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D0478A" w14:textId="63FA1BD1" w:rsidR="009B72A2" w:rsidRPr="00227C2F" w:rsidRDefault="002B05C6" w:rsidP="00227C2F">
      <w:pPr>
        <w:spacing w:line="360" w:lineRule="auto"/>
        <w:contextualSpacing/>
        <w:jc w:val="center"/>
        <w:rPr>
          <w:color w:val="000000" w:themeColor="text1"/>
          <w:sz w:val="24"/>
          <w:szCs w:val="24"/>
        </w:rPr>
      </w:pPr>
      <w:r w:rsidRPr="00227C2F">
        <w:rPr>
          <w:b/>
          <w:bCs/>
          <w:color w:val="000000" w:themeColor="text1"/>
          <w:sz w:val="24"/>
          <w:szCs w:val="24"/>
        </w:rPr>
        <w:t>BDP Topic Approval Summary</w:t>
      </w:r>
    </w:p>
    <w:p w14:paraId="11E6447A" w14:textId="77777777" w:rsidR="008B0C14" w:rsidRDefault="002B05C6" w:rsidP="00227C2F">
      <w:pPr>
        <w:spacing w:line="360" w:lineRule="auto"/>
        <w:contextualSpacing/>
        <w:jc w:val="both"/>
        <w:rPr>
          <w:b/>
          <w:bCs/>
          <w:sz w:val="24"/>
          <w:szCs w:val="24"/>
        </w:rPr>
      </w:pPr>
      <w:r w:rsidRPr="00227C2F">
        <w:rPr>
          <w:b/>
          <w:bCs/>
          <w:sz w:val="24"/>
          <w:szCs w:val="24"/>
        </w:rPr>
        <w:t xml:space="preserve">Student name: </w:t>
      </w:r>
      <w:r w:rsidR="0020386D" w:rsidRPr="00227C2F">
        <w:rPr>
          <w:sz w:val="24"/>
          <w:szCs w:val="24"/>
        </w:rPr>
        <w:t>Hira</w:t>
      </w:r>
      <w:r w:rsidRPr="00227C2F">
        <w:rPr>
          <w:b/>
          <w:bCs/>
          <w:sz w:val="24"/>
          <w:szCs w:val="24"/>
        </w:rPr>
        <w:t xml:space="preserve">  </w:t>
      </w:r>
    </w:p>
    <w:p w14:paraId="4F5544F6" w14:textId="25F578A4" w:rsidR="009B72A2" w:rsidRPr="00227C2F" w:rsidRDefault="008B0C14" w:rsidP="00227C2F">
      <w:pPr>
        <w:spacing w:line="360" w:lineRule="auto"/>
        <w:contextualSpacing/>
        <w:jc w:val="both"/>
        <w:rPr>
          <w:sz w:val="24"/>
          <w:szCs w:val="24"/>
        </w:rPr>
      </w:pPr>
      <w:r>
        <w:rPr>
          <w:b/>
          <w:bCs/>
          <w:sz w:val="24"/>
          <w:szCs w:val="24"/>
        </w:rPr>
        <w:t>Student Id: 2532030</w:t>
      </w:r>
      <w:r w:rsidR="002B05C6" w:rsidRPr="00227C2F">
        <w:rPr>
          <w:b/>
          <w:bCs/>
          <w:sz w:val="24"/>
          <w:szCs w:val="24"/>
        </w:rPr>
        <w:t xml:space="preserve"> </w:t>
      </w:r>
    </w:p>
    <w:p w14:paraId="5521EB91" w14:textId="77777777" w:rsidR="008B0C14" w:rsidRDefault="002B05C6" w:rsidP="00227C2F">
      <w:pPr>
        <w:spacing w:line="360" w:lineRule="auto"/>
        <w:contextualSpacing/>
        <w:jc w:val="both"/>
        <w:rPr>
          <w:sz w:val="24"/>
          <w:szCs w:val="24"/>
        </w:rPr>
      </w:pPr>
      <w:r w:rsidRPr="00227C2F">
        <w:rPr>
          <w:b/>
          <w:bCs/>
          <w:sz w:val="24"/>
          <w:szCs w:val="24"/>
        </w:rPr>
        <w:t xml:space="preserve">Preferred startup location: </w:t>
      </w:r>
      <w:r w:rsidRPr="00227C2F">
        <w:rPr>
          <w:sz w:val="24"/>
          <w:szCs w:val="24"/>
        </w:rPr>
        <w:t>London, United Kingdom (in line with the module’s preferred location)</w:t>
      </w:r>
    </w:p>
    <w:p w14:paraId="15436451" w14:textId="1156F82A" w:rsidR="009B72A2" w:rsidRPr="00227C2F" w:rsidRDefault="002B05C6" w:rsidP="00227C2F">
      <w:pPr>
        <w:spacing w:line="360" w:lineRule="auto"/>
        <w:contextualSpacing/>
        <w:jc w:val="both"/>
        <w:rPr>
          <w:sz w:val="24"/>
          <w:szCs w:val="24"/>
        </w:rPr>
      </w:pPr>
      <w:bookmarkStart w:id="0" w:name="_GoBack"/>
      <w:bookmarkEnd w:id="0"/>
      <w:r w:rsidRPr="00227C2F">
        <w:rPr>
          <w:sz w:val="24"/>
          <w:szCs w:val="24"/>
        </w:rPr>
        <w:t xml:space="preserve"> </w:t>
      </w:r>
      <w:r w:rsidRPr="00227C2F">
        <w:rPr>
          <w:b/>
          <w:bCs/>
          <w:sz w:val="24"/>
          <w:szCs w:val="24"/>
        </w:rPr>
        <w:t xml:space="preserve">Research type: </w:t>
      </w:r>
      <w:r w:rsidRPr="00227C2F">
        <w:rPr>
          <w:sz w:val="24"/>
          <w:szCs w:val="24"/>
        </w:rPr>
        <w:t>Primary (online survey), supported by secondary research</w:t>
      </w:r>
    </w:p>
    <w:tbl>
      <w:tblPr>
        <w:tblStyle w:val="TableGrid"/>
        <w:tblW w:w="14538" w:type="dxa"/>
        <w:tblLook w:val="04A0" w:firstRow="1" w:lastRow="0" w:firstColumn="1" w:lastColumn="0" w:noHBand="0" w:noVBand="1"/>
      </w:tblPr>
      <w:tblGrid>
        <w:gridCol w:w="2300"/>
        <w:gridCol w:w="3000"/>
        <w:gridCol w:w="9238"/>
      </w:tblGrid>
      <w:tr w:rsidR="00227C2F" w:rsidRPr="00227C2F" w14:paraId="33D3C205" w14:textId="77777777" w:rsidTr="00227C2F">
        <w:tc>
          <w:tcPr>
            <w:tcW w:w="2300" w:type="dxa"/>
          </w:tcPr>
          <w:p w14:paraId="556C2DD3" w14:textId="77777777" w:rsidR="009B72A2" w:rsidRPr="00227C2F" w:rsidRDefault="002B05C6" w:rsidP="00227C2F">
            <w:pPr>
              <w:jc w:val="both"/>
              <w:rPr>
                <w:color w:val="000000" w:themeColor="text1"/>
                <w:sz w:val="24"/>
                <w:szCs w:val="24"/>
              </w:rPr>
            </w:pPr>
            <w:r w:rsidRPr="00227C2F">
              <w:rPr>
                <w:b/>
                <w:bCs/>
                <w:color w:val="000000" w:themeColor="text1"/>
                <w:sz w:val="24"/>
                <w:szCs w:val="24"/>
              </w:rPr>
              <w:t>Information required</w:t>
            </w:r>
          </w:p>
        </w:tc>
        <w:tc>
          <w:tcPr>
            <w:tcW w:w="3000" w:type="dxa"/>
          </w:tcPr>
          <w:p w14:paraId="3226CC8C" w14:textId="77777777" w:rsidR="009B72A2" w:rsidRPr="00227C2F" w:rsidRDefault="002B05C6" w:rsidP="00227C2F">
            <w:pPr>
              <w:jc w:val="both"/>
              <w:rPr>
                <w:color w:val="000000" w:themeColor="text1"/>
                <w:sz w:val="24"/>
                <w:szCs w:val="24"/>
              </w:rPr>
            </w:pPr>
            <w:r w:rsidRPr="00227C2F">
              <w:rPr>
                <w:b/>
                <w:bCs/>
                <w:color w:val="000000" w:themeColor="text1"/>
                <w:sz w:val="24"/>
                <w:szCs w:val="24"/>
              </w:rPr>
              <w:t xml:space="preserve">What students </w:t>
            </w:r>
            <w:r w:rsidRPr="00227C2F">
              <w:rPr>
                <w:b/>
                <w:bCs/>
                <w:color w:val="000000" w:themeColor="text1"/>
                <w:sz w:val="24"/>
                <w:szCs w:val="24"/>
              </w:rPr>
              <w:t>should explain</w:t>
            </w:r>
          </w:p>
        </w:tc>
        <w:tc>
          <w:tcPr>
            <w:tcW w:w="9238" w:type="dxa"/>
          </w:tcPr>
          <w:p w14:paraId="1581E8FC" w14:textId="77777777" w:rsidR="009B72A2" w:rsidRPr="00227C2F" w:rsidRDefault="002B05C6" w:rsidP="00227C2F">
            <w:pPr>
              <w:jc w:val="both"/>
              <w:rPr>
                <w:color w:val="000000" w:themeColor="text1"/>
                <w:sz w:val="24"/>
                <w:szCs w:val="24"/>
              </w:rPr>
            </w:pPr>
            <w:r w:rsidRPr="00227C2F">
              <w:rPr>
                <w:b/>
                <w:bCs/>
                <w:color w:val="000000" w:themeColor="text1"/>
                <w:sz w:val="24"/>
                <w:szCs w:val="24"/>
              </w:rPr>
              <w:t>Student response</w:t>
            </w:r>
          </w:p>
        </w:tc>
      </w:tr>
      <w:tr w:rsidR="00227C2F" w:rsidRPr="00227C2F" w14:paraId="04BAA9D2" w14:textId="77777777" w:rsidTr="00227C2F">
        <w:tc>
          <w:tcPr>
            <w:tcW w:w="2300" w:type="dxa"/>
          </w:tcPr>
          <w:p w14:paraId="5DC715AD" w14:textId="77777777" w:rsidR="009B72A2" w:rsidRPr="00227C2F" w:rsidRDefault="002B05C6" w:rsidP="00227C2F">
            <w:pPr>
              <w:jc w:val="both"/>
              <w:rPr>
                <w:color w:val="000000" w:themeColor="text1"/>
                <w:sz w:val="24"/>
                <w:szCs w:val="24"/>
              </w:rPr>
            </w:pPr>
            <w:r w:rsidRPr="00227C2F">
              <w:rPr>
                <w:b/>
                <w:bCs/>
                <w:color w:val="000000" w:themeColor="text1"/>
                <w:sz w:val="24"/>
                <w:szCs w:val="24"/>
              </w:rPr>
              <w:t>1. Proposed topic or working title</w:t>
            </w:r>
          </w:p>
        </w:tc>
        <w:tc>
          <w:tcPr>
            <w:tcW w:w="3000" w:type="dxa"/>
          </w:tcPr>
          <w:p w14:paraId="39978236" w14:textId="77777777" w:rsidR="009B72A2" w:rsidRPr="00227C2F" w:rsidRDefault="002B05C6" w:rsidP="00227C2F">
            <w:pPr>
              <w:jc w:val="both"/>
              <w:rPr>
                <w:color w:val="000000" w:themeColor="text1"/>
                <w:sz w:val="24"/>
                <w:szCs w:val="24"/>
              </w:rPr>
            </w:pPr>
            <w:r w:rsidRPr="00227C2F">
              <w:rPr>
                <w:i/>
                <w:iCs/>
                <w:color w:val="000000" w:themeColor="text1"/>
                <w:sz w:val="24"/>
                <w:szCs w:val="24"/>
              </w:rPr>
              <w:t>Give a specific title identifying the proposed business opportunity.</w:t>
            </w:r>
          </w:p>
        </w:tc>
        <w:tc>
          <w:tcPr>
            <w:tcW w:w="9238" w:type="dxa"/>
          </w:tcPr>
          <w:p w14:paraId="1EF0535C" w14:textId="578DC923" w:rsidR="009B72A2" w:rsidRPr="00227C2F" w:rsidRDefault="002B05C6" w:rsidP="00227C2F">
            <w:pPr>
              <w:jc w:val="both"/>
              <w:rPr>
                <w:color w:val="000000" w:themeColor="text1"/>
                <w:sz w:val="24"/>
                <w:szCs w:val="24"/>
              </w:rPr>
            </w:pPr>
            <w:r w:rsidRPr="00227C2F">
              <w:rPr>
                <w:b/>
                <w:bCs/>
                <w:color w:val="000000" w:themeColor="text1"/>
                <w:sz w:val="24"/>
                <w:szCs w:val="24"/>
              </w:rPr>
              <w:t>Developing an Affordable Gujarati Vegetarian Thali Delivery Business for Indian Students and Young Professionals in Can</w:t>
            </w:r>
            <w:r w:rsidRPr="00227C2F">
              <w:rPr>
                <w:b/>
                <w:bCs/>
                <w:color w:val="000000" w:themeColor="text1"/>
                <w:sz w:val="24"/>
                <w:szCs w:val="24"/>
              </w:rPr>
              <w:t>ary Wharf, London, UK: A Business Development Proposal</w:t>
            </w:r>
          </w:p>
        </w:tc>
      </w:tr>
      <w:tr w:rsidR="00227C2F" w:rsidRPr="00227C2F" w14:paraId="311D35E9" w14:textId="77777777" w:rsidTr="00227C2F">
        <w:tc>
          <w:tcPr>
            <w:tcW w:w="2300" w:type="dxa"/>
          </w:tcPr>
          <w:p w14:paraId="08119603" w14:textId="77777777" w:rsidR="009B72A2" w:rsidRPr="00227C2F" w:rsidRDefault="002B05C6" w:rsidP="00227C2F">
            <w:pPr>
              <w:jc w:val="both"/>
              <w:rPr>
                <w:color w:val="000000" w:themeColor="text1"/>
                <w:sz w:val="24"/>
                <w:szCs w:val="24"/>
              </w:rPr>
            </w:pPr>
            <w:r w:rsidRPr="00227C2F">
              <w:rPr>
                <w:b/>
                <w:bCs/>
                <w:color w:val="000000" w:themeColor="text1"/>
                <w:sz w:val="24"/>
                <w:szCs w:val="24"/>
              </w:rPr>
              <w:t>2. Business problem or unmet need</w:t>
            </w:r>
          </w:p>
        </w:tc>
        <w:tc>
          <w:tcPr>
            <w:tcW w:w="3000" w:type="dxa"/>
          </w:tcPr>
          <w:p w14:paraId="25B4B7D3" w14:textId="77777777" w:rsidR="009B72A2" w:rsidRPr="00227C2F" w:rsidRDefault="002B05C6" w:rsidP="00227C2F">
            <w:pPr>
              <w:jc w:val="both"/>
              <w:rPr>
                <w:color w:val="000000" w:themeColor="text1"/>
                <w:sz w:val="24"/>
                <w:szCs w:val="24"/>
              </w:rPr>
            </w:pPr>
            <w:r w:rsidRPr="00227C2F">
              <w:rPr>
                <w:i/>
                <w:iCs/>
                <w:color w:val="000000" w:themeColor="text1"/>
                <w:sz w:val="24"/>
                <w:szCs w:val="24"/>
              </w:rPr>
              <w:t>What problem exists, who experiences it and why does it matter?</w:t>
            </w:r>
          </w:p>
        </w:tc>
        <w:tc>
          <w:tcPr>
            <w:tcW w:w="9238" w:type="dxa"/>
          </w:tcPr>
          <w:p w14:paraId="6A4D09B9" w14:textId="77777777" w:rsidR="00AE7E62" w:rsidRPr="00227C2F" w:rsidRDefault="00AE7E62" w:rsidP="00227C2F">
            <w:pPr>
              <w:jc w:val="both"/>
              <w:rPr>
                <w:color w:val="000000" w:themeColor="text1"/>
                <w:sz w:val="24"/>
                <w:szCs w:val="24"/>
              </w:rPr>
            </w:pPr>
            <w:r w:rsidRPr="00227C2F">
              <w:rPr>
                <w:color w:val="000000" w:themeColor="text1"/>
                <w:sz w:val="24"/>
                <w:szCs w:val="24"/>
              </w:rPr>
              <w:t>India is among the top three source countries for study visas in the UK, with 82,523 sponsored study visas granted to Indian nationals in the year leading up to June 2026 and 64,495 young professionals (Home Office, 2026) remaining in the UK as a result of their graduate route extensions. Many of them practice meat restriction diets: 39% of Indian adults identify as a vegetarian and 81% restrict their meat consumption in some way (</w:t>
            </w:r>
            <w:proofErr w:type="spellStart"/>
            <w:r w:rsidRPr="00227C2F">
              <w:rPr>
                <w:color w:val="000000" w:themeColor="text1"/>
                <w:sz w:val="24"/>
                <w:szCs w:val="24"/>
              </w:rPr>
              <w:t>Corichi</w:t>
            </w:r>
            <w:proofErr w:type="spellEnd"/>
            <w:r w:rsidRPr="00227C2F">
              <w:rPr>
                <w:color w:val="000000" w:themeColor="text1"/>
                <w:sz w:val="24"/>
                <w:szCs w:val="24"/>
              </w:rPr>
              <w:t>, 2021).</w:t>
            </w:r>
          </w:p>
          <w:p w14:paraId="6B6DC65E" w14:textId="287AEFD6" w:rsidR="00AE7E62" w:rsidRPr="00227C2F" w:rsidRDefault="00AE7E62" w:rsidP="00227C2F">
            <w:pPr>
              <w:jc w:val="both"/>
              <w:rPr>
                <w:color w:val="000000" w:themeColor="text1"/>
                <w:sz w:val="24"/>
                <w:szCs w:val="24"/>
              </w:rPr>
            </w:pPr>
            <w:r w:rsidRPr="00227C2F">
              <w:rPr>
                <w:color w:val="000000" w:themeColor="text1"/>
                <w:sz w:val="24"/>
                <w:szCs w:val="24"/>
              </w:rPr>
              <w:t>That is because there is a cultural and financial disconnect with these consumers. While familiar food has been found to contribute to the wellbeing and adjustment of international students to a new country (He et al., 2025), low cost, authentic vegetarian home-style food is not widely available in the food landscape of Canary Wharf, which is dominated by high quality restaurants and mainstream chains. In the meantime, 76% of UK students are concerned with food insecurity and 61% do not eat for at least part of the day (Save the Student, 2025), while food insecurity is associated with mental health issues (</w:t>
            </w:r>
            <w:proofErr w:type="spellStart"/>
            <w:r w:rsidRPr="00227C2F">
              <w:rPr>
                <w:color w:val="000000" w:themeColor="text1"/>
                <w:sz w:val="24"/>
                <w:szCs w:val="24"/>
              </w:rPr>
              <w:t>Aldubaybi</w:t>
            </w:r>
            <w:proofErr w:type="spellEnd"/>
            <w:r w:rsidRPr="00227C2F">
              <w:rPr>
                <w:color w:val="000000" w:themeColor="text1"/>
                <w:sz w:val="24"/>
                <w:szCs w:val="24"/>
              </w:rPr>
              <w:t xml:space="preserve">, </w:t>
            </w:r>
            <w:proofErr w:type="spellStart"/>
            <w:r w:rsidRPr="00227C2F">
              <w:rPr>
                <w:color w:val="000000" w:themeColor="text1"/>
                <w:sz w:val="24"/>
                <w:szCs w:val="24"/>
              </w:rPr>
              <w:t>Coneyworth</w:t>
            </w:r>
            <w:proofErr w:type="spellEnd"/>
            <w:r w:rsidRPr="00227C2F">
              <w:rPr>
                <w:color w:val="000000" w:themeColor="text1"/>
                <w:sz w:val="24"/>
                <w:szCs w:val="24"/>
              </w:rPr>
              <w:t xml:space="preserve"> and </w:t>
            </w:r>
            <w:proofErr w:type="spellStart"/>
            <w:r w:rsidRPr="00227C2F">
              <w:rPr>
                <w:color w:val="000000" w:themeColor="text1"/>
                <w:sz w:val="24"/>
                <w:szCs w:val="24"/>
              </w:rPr>
              <w:t>Jethwa</w:t>
            </w:r>
            <w:proofErr w:type="spellEnd"/>
            <w:r w:rsidRPr="00227C2F">
              <w:rPr>
                <w:color w:val="000000" w:themeColor="text1"/>
                <w:sz w:val="24"/>
                <w:szCs w:val="24"/>
              </w:rPr>
              <w:t>, 2024).</w:t>
            </w:r>
          </w:p>
          <w:p w14:paraId="72653E8A" w14:textId="06C72960" w:rsidR="009B72A2" w:rsidRPr="00227C2F" w:rsidRDefault="00AE7E62" w:rsidP="00227C2F">
            <w:pPr>
              <w:jc w:val="both"/>
              <w:rPr>
                <w:color w:val="000000" w:themeColor="text1"/>
                <w:sz w:val="24"/>
                <w:szCs w:val="24"/>
              </w:rPr>
            </w:pPr>
            <w:r w:rsidRPr="00227C2F">
              <w:rPr>
                <w:color w:val="000000" w:themeColor="text1"/>
                <w:sz w:val="24"/>
                <w:szCs w:val="24"/>
              </w:rPr>
              <w:t>The unmet need is thus a reliable, affordable and culturally appropriate vegetarian meal for time-poor Indian students and young professionals who are not able to cook traditional Indian food easily. The BDP will attempt to identify the size of this segment, not by assuming that all Indian consumers have the same food preferences, but by testing through a customer survey.</w:t>
            </w:r>
          </w:p>
        </w:tc>
      </w:tr>
      <w:tr w:rsidR="00227C2F" w:rsidRPr="00227C2F" w14:paraId="17ADB8A8" w14:textId="77777777" w:rsidTr="00227C2F">
        <w:tc>
          <w:tcPr>
            <w:tcW w:w="2300" w:type="dxa"/>
          </w:tcPr>
          <w:p w14:paraId="48A9F633" w14:textId="77777777" w:rsidR="009B72A2" w:rsidRPr="00227C2F" w:rsidRDefault="002B05C6" w:rsidP="00227C2F">
            <w:pPr>
              <w:jc w:val="both"/>
              <w:rPr>
                <w:color w:val="000000" w:themeColor="text1"/>
                <w:sz w:val="24"/>
                <w:szCs w:val="24"/>
              </w:rPr>
            </w:pPr>
            <w:r w:rsidRPr="00227C2F">
              <w:rPr>
                <w:b/>
                <w:bCs/>
                <w:color w:val="000000" w:themeColor="text1"/>
                <w:sz w:val="24"/>
                <w:szCs w:val="24"/>
              </w:rPr>
              <w:t>3. Proposed business response</w:t>
            </w:r>
          </w:p>
        </w:tc>
        <w:tc>
          <w:tcPr>
            <w:tcW w:w="3000" w:type="dxa"/>
          </w:tcPr>
          <w:p w14:paraId="3B56D21A" w14:textId="77777777" w:rsidR="009B72A2" w:rsidRPr="00227C2F" w:rsidRDefault="002B05C6" w:rsidP="00227C2F">
            <w:pPr>
              <w:jc w:val="both"/>
              <w:rPr>
                <w:color w:val="000000" w:themeColor="text1"/>
                <w:sz w:val="24"/>
                <w:szCs w:val="24"/>
              </w:rPr>
            </w:pPr>
            <w:r w:rsidRPr="00227C2F">
              <w:rPr>
                <w:i/>
                <w:iCs/>
                <w:color w:val="000000" w:themeColor="text1"/>
                <w:sz w:val="24"/>
                <w:szCs w:val="24"/>
              </w:rPr>
              <w:t xml:space="preserve">What product or service will the proposed startup offer, and how will it address the identified </w:t>
            </w:r>
            <w:r w:rsidRPr="00227C2F">
              <w:rPr>
                <w:i/>
                <w:iCs/>
                <w:color w:val="000000" w:themeColor="text1"/>
                <w:sz w:val="24"/>
                <w:szCs w:val="24"/>
              </w:rPr>
              <w:lastRenderedPageBreak/>
              <w:t>problem or unmet need?</w:t>
            </w:r>
          </w:p>
        </w:tc>
        <w:tc>
          <w:tcPr>
            <w:tcW w:w="9238" w:type="dxa"/>
          </w:tcPr>
          <w:p w14:paraId="385A9F4C" w14:textId="77777777" w:rsidR="00647DE0" w:rsidRPr="00227C2F" w:rsidRDefault="00647DE0" w:rsidP="00227C2F">
            <w:pPr>
              <w:jc w:val="both"/>
              <w:rPr>
                <w:color w:val="000000" w:themeColor="text1"/>
                <w:sz w:val="24"/>
                <w:szCs w:val="24"/>
              </w:rPr>
            </w:pPr>
            <w:r w:rsidRPr="00227C2F">
              <w:rPr>
                <w:rStyle w:val="cursor-pointer"/>
                <w:color w:val="000000" w:themeColor="text1"/>
                <w:sz w:val="24"/>
                <w:szCs w:val="24"/>
              </w:rPr>
              <w:lastRenderedPageBreak/>
              <w:t>The startup will provide subscription based thali delivery service which will include:</w:t>
            </w:r>
            <w:r w:rsidRPr="00227C2F">
              <w:rPr>
                <w:color w:val="000000" w:themeColor="text1"/>
                <w:sz w:val="24"/>
                <w:szCs w:val="24"/>
              </w:rPr>
              <w:t xml:space="preserve"> </w:t>
            </w:r>
          </w:p>
          <w:p w14:paraId="2A31E9C9" w14:textId="64A8BCAA" w:rsidR="00647DE0" w:rsidRPr="00227C2F" w:rsidRDefault="00647DE0" w:rsidP="00227C2F">
            <w:pPr>
              <w:pStyle w:val="ListParagraph"/>
              <w:numPr>
                <w:ilvl w:val="0"/>
                <w:numId w:val="4"/>
              </w:numPr>
              <w:jc w:val="both"/>
              <w:rPr>
                <w:color w:val="000000" w:themeColor="text1"/>
                <w:sz w:val="24"/>
                <w:szCs w:val="24"/>
              </w:rPr>
            </w:pPr>
            <w:r w:rsidRPr="00227C2F">
              <w:rPr>
                <w:rStyle w:val="cursor-pointer"/>
                <w:color w:val="000000" w:themeColor="text1"/>
                <w:sz w:val="24"/>
                <w:szCs w:val="24"/>
              </w:rPr>
              <w:t>A daily rotating thali menu of Gujarati vegetarian dishes, Jain (no onion, garlic) options and clear allergen labelling.</w:t>
            </w:r>
          </w:p>
          <w:p w14:paraId="0D825A67" w14:textId="77777777" w:rsidR="00647DE0" w:rsidRPr="00227C2F" w:rsidRDefault="00647DE0" w:rsidP="00227C2F">
            <w:pPr>
              <w:pStyle w:val="ListParagraph"/>
              <w:numPr>
                <w:ilvl w:val="0"/>
                <w:numId w:val="4"/>
              </w:numPr>
              <w:jc w:val="both"/>
              <w:rPr>
                <w:color w:val="000000" w:themeColor="text1"/>
                <w:sz w:val="24"/>
                <w:szCs w:val="24"/>
              </w:rPr>
            </w:pPr>
            <w:r w:rsidRPr="00227C2F">
              <w:rPr>
                <w:color w:val="000000" w:themeColor="text1"/>
                <w:sz w:val="24"/>
                <w:szCs w:val="24"/>
              </w:rPr>
              <w:t xml:space="preserve">Lunch and dinner plans available weekly and monthly, lower than average </w:t>
            </w:r>
            <w:r w:rsidRPr="00227C2F">
              <w:rPr>
                <w:color w:val="000000" w:themeColor="text1"/>
                <w:sz w:val="24"/>
                <w:szCs w:val="24"/>
              </w:rPr>
              <w:lastRenderedPageBreak/>
              <w:t>takeout prices from Canary Wharf with lower prices for students.</w:t>
            </w:r>
          </w:p>
          <w:p w14:paraId="5CD2E78D" w14:textId="77777777" w:rsidR="00647DE0" w:rsidRPr="00227C2F" w:rsidRDefault="00647DE0" w:rsidP="00227C2F">
            <w:pPr>
              <w:pStyle w:val="ListParagraph"/>
              <w:numPr>
                <w:ilvl w:val="0"/>
                <w:numId w:val="3"/>
              </w:numPr>
              <w:jc w:val="both"/>
              <w:rPr>
                <w:color w:val="000000" w:themeColor="text1"/>
                <w:sz w:val="24"/>
                <w:szCs w:val="24"/>
              </w:rPr>
            </w:pPr>
            <w:r w:rsidRPr="00227C2F">
              <w:rPr>
                <w:color w:val="000000" w:themeColor="text1"/>
                <w:sz w:val="24"/>
                <w:szCs w:val="24"/>
              </w:rPr>
              <w:t>e-Bike delivery within a specified radius around Canary Wharf, with regular pick-up points around offices and student accommodation to ensure low delivery costs.</w:t>
            </w:r>
          </w:p>
          <w:p w14:paraId="2209FDAB" w14:textId="53DD2970" w:rsidR="00647DE0" w:rsidRPr="00227C2F" w:rsidRDefault="00647DE0" w:rsidP="00227C2F">
            <w:pPr>
              <w:pStyle w:val="ListParagraph"/>
              <w:numPr>
                <w:ilvl w:val="0"/>
                <w:numId w:val="3"/>
              </w:numPr>
              <w:jc w:val="both"/>
              <w:rPr>
                <w:color w:val="000000" w:themeColor="text1"/>
                <w:sz w:val="24"/>
                <w:szCs w:val="24"/>
              </w:rPr>
            </w:pPr>
            <w:r w:rsidRPr="00227C2F">
              <w:rPr>
                <w:color w:val="000000" w:themeColor="text1"/>
                <w:sz w:val="24"/>
                <w:szCs w:val="24"/>
              </w:rPr>
              <w:t>Ordering via an easy-to-use website and WhatsApp, and being present on Deliveroo and Uber Eats to acquire customers.</w:t>
            </w:r>
          </w:p>
          <w:p w14:paraId="11161845" w14:textId="7CF47D3B" w:rsidR="009B72A2" w:rsidRPr="00227C2F" w:rsidRDefault="00647DE0" w:rsidP="00227C2F">
            <w:pPr>
              <w:jc w:val="both"/>
              <w:rPr>
                <w:color w:val="000000" w:themeColor="text1"/>
                <w:sz w:val="24"/>
                <w:szCs w:val="24"/>
              </w:rPr>
            </w:pPr>
            <w:r w:rsidRPr="00227C2F">
              <w:rPr>
                <w:color w:val="000000" w:themeColor="text1"/>
                <w:sz w:val="24"/>
                <w:szCs w:val="24"/>
              </w:rPr>
              <w:t>Renting a commercial or shared kitchen, instead of a restaurant site, reduces the fixed costs and enables the business to provide authentic home-style food, affordable prices and convenience – a combination that existing restaurants and delivery services cannot provide.</w:t>
            </w:r>
          </w:p>
        </w:tc>
      </w:tr>
      <w:tr w:rsidR="00227C2F" w:rsidRPr="00227C2F" w14:paraId="1E4A426E" w14:textId="77777777" w:rsidTr="00227C2F">
        <w:tc>
          <w:tcPr>
            <w:tcW w:w="2300" w:type="dxa"/>
          </w:tcPr>
          <w:p w14:paraId="7E91B13C" w14:textId="77777777" w:rsidR="009B72A2" w:rsidRPr="00227C2F" w:rsidRDefault="002B05C6" w:rsidP="00227C2F">
            <w:pPr>
              <w:jc w:val="both"/>
              <w:rPr>
                <w:color w:val="000000" w:themeColor="text1"/>
                <w:sz w:val="24"/>
                <w:szCs w:val="24"/>
              </w:rPr>
            </w:pPr>
            <w:r w:rsidRPr="00227C2F">
              <w:rPr>
                <w:b/>
                <w:bCs/>
                <w:color w:val="000000" w:themeColor="text1"/>
                <w:sz w:val="24"/>
                <w:szCs w:val="24"/>
              </w:rPr>
              <w:lastRenderedPageBreak/>
              <w:t>4. Target customers and scope</w:t>
            </w:r>
          </w:p>
        </w:tc>
        <w:tc>
          <w:tcPr>
            <w:tcW w:w="3000" w:type="dxa"/>
          </w:tcPr>
          <w:p w14:paraId="36495172" w14:textId="77777777" w:rsidR="009B72A2" w:rsidRPr="00227C2F" w:rsidRDefault="002B05C6" w:rsidP="00227C2F">
            <w:pPr>
              <w:jc w:val="both"/>
              <w:rPr>
                <w:color w:val="000000" w:themeColor="text1"/>
                <w:sz w:val="24"/>
                <w:szCs w:val="24"/>
              </w:rPr>
            </w:pPr>
            <w:r w:rsidRPr="00227C2F">
              <w:rPr>
                <w:i/>
                <w:iCs/>
                <w:color w:val="000000" w:themeColor="text1"/>
                <w:sz w:val="24"/>
                <w:szCs w:val="24"/>
              </w:rPr>
              <w:t xml:space="preserve">Who are the intended customers? Specify the industry, location and market segment, keeping the </w:t>
            </w:r>
            <w:r w:rsidRPr="00227C2F">
              <w:rPr>
                <w:i/>
                <w:iCs/>
                <w:color w:val="000000" w:themeColor="text1"/>
                <w:sz w:val="24"/>
                <w:szCs w:val="24"/>
              </w:rPr>
              <w:t>scope manageable.</w:t>
            </w:r>
          </w:p>
        </w:tc>
        <w:tc>
          <w:tcPr>
            <w:tcW w:w="9238" w:type="dxa"/>
          </w:tcPr>
          <w:p w14:paraId="35C645A0" w14:textId="1C627D2E" w:rsidR="009B72A2" w:rsidRPr="00227C2F" w:rsidRDefault="002B05C6" w:rsidP="00227C2F">
            <w:pPr>
              <w:pStyle w:val="ListParagraph"/>
              <w:numPr>
                <w:ilvl w:val="0"/>
                <w:numId w:val="2"/>
              </w:numPr>
              <w:jc w:val="both"/>
              <w:rPr>
                <w:color w:val="000000" w:themeColor="text1"/>
                <w:sz w:val="24"/>
                <w:szCs w:val="24"/>
              </w:rPr>
            </w:pPr>
            <w:r w:rsidRPr="00227C2F">
              <w:rPr>
                <w:b/>
                <w:bCs/>
                <w:color w:val="000000" w:themeColor="text1"/>
                <w:sz w:val="24"/>
                <w:szCs w:val="24"/>
              </w:rPr>
              <w:t xml:space="preserve">Industry: </w:t>
            </w:r>
            <w:r w:rsidR="00B977A3" w:rsidRPr="00227C2F">
              <w:rPr>
                <w:color w:val="000000" w:themeColor="text1"/>
                <w:sz w:val="24"/>
                <w:szCs w:val="24"/>
              </w:rPr>
              <w:t>UK food service, ethnic meal delivery and subscription.</w:t>
            </w:r>
          </w:p>
          <w:p w14:paraId="35147CB2" w14:textId="2FAA2BF4" w:rsidR="00F7005B" w:rsidRPr="00227C2F" w:rsidRDefault="002B05C6" w:rsidP="00227C2F">
            <w:pPr>
              <w:pStyle w:val="ListParagraph"/>
              <w:numPr>
                <w:ilvl w:val="0"/>
                <w:numId w:val="2"/>
              </w:numPr>
              <w:jc w:val="both"/>
              <w:rPr>
                <w:color w:val="000000" w:themeColor="text1"/>
                <w:sz w:val="24"/>
                <w:szCs w:val="24"/>
              </w:rPr>
            </w:pPr>
            <w:r w:rsidRPr="00227C2F">
              <w:rPr>
                <w:b/>
                <w:bCs/>
                <w:color w:val="000000" w:themeColor="text1"/>
                <w:sz w:val="24"/>
                <w:szCs w:val="24"/>
              </w:rPr>
              <w:t xml:space="preserve">Primary segment: </w:t>
            </w:r>
            <w:r w:rsidR="00F7005B" w:rsidRPr="00227C2F">
              <w:rPr>
                <w:color w:val="000000" w:themeColor="text1"/>
                <w:sz w:val="24"/>
                <w:szCs w:val="24"/>
              </w:rPr>
              <w:t>The primary segment is Indian students (aged 18-30), particularly postgraduates at the University of Sunderland's London campus, which is close to Canary Wharf, with approximately 60% of students being international (Williams, 2025).</w:t>
            </w:r>
          </w:p>
          <w:p w14:paraId="031D0DEF" w14:textId="101C4592" w:rsidR="009B72A2" w:rsidRPr="00227C2F" w:rsidRDefault="002B05C6" w:rsidP="00227C2F">
            <w:pPr>
              <w:pStyle w:val="ListParagraph"/>
              <w:numPr>
                <w:ilvl w:val="0"/>
                <w:numId w:val="2"/>
              </w:numPr>
              <w:jc w:val="both"/>
              <w:rPr>
                <w:color w:val="000000" w:themeColor="text1"/>
                <w:sz w:val="24"/>
                <w:szCs w:val="24"/>
              </w:rPr>
            </w:pPr>
            <w:r w:rsidRPr="00227C2F">
              <w:rPr>
                <w:b/>
                <w:bCs/>
                <w:color w:val="000000" w:themeColor="text1"/>
                <w:sz w:val="24"/>
                <w:szCs w:val="24"/>
              </w:rPr>
              <w:t xml:space="preserve">Secondary segment: </w:t>
            </w:r>
            <w:r w:rsidR="008D444C" w:rsidRPr="00227C2F">
              <w:rPr>
                <w:color w:val="000000" w:themeColor="text1"/>
                <w:sz w:val="24"/>
                <w:szCs w:val="24"/>
              </w:rPr>
              <w:t>Young Indian professionals (aged 22-35) who are on Graduate and Skilled Worker visas and reside in E14 and surrounding areas in Canary Wharf.</w:t>
            </w:r>
          </w:p>
          <w:p w14:paraId="0CAC33A3" w14:textId="0A141FBB" w:rsidR="009B72A2" w:rsidRPr="00227C2F" w:rsidRDefault="002B05C6" w:rsidP="00227C2F">
            <w:pPr>
              <w:pStyle w:val="ListParagraph"/>
              <w:numPr>
                <w:ilvl w:val="0"/>
                <w:numId w:val="2"/>
              </w:numPr>
              <w:jc w:val="both"/>
              <w:rPr>
                <w:color w:val="000000" w:themeColor="text1"/>
                <w:sz w:val="24"/>
                <w:szCs w:val="24"/>
              </w:rPr>
            </w:pPr>
            <w:r w:rsidRPr="00227C2F">
              <w:rPr>
                <w:b/>
                <w:bCs/>
                <w:color w:val="000000" w:themeColor="text1"/>
                <w:sz w:val="24"/>
                <w:szCs w:val="24"/>
              </w:rPr>
              <w:t xml:space="preserve">Location: </w:t>
            </w:r>
            <w:r w:rsidR="008D444C" w:rsidRPr="00227C2F">
              <w:rPr>
                <w:color w:val="000000" w:themeColor="text1"/>
                <w:sz w:val="24"/>
                <w:szCs w:val="24"/>
              </w:rPr>
              <w:t>The area is located in the Canary Wharf, Isle of Dogs, Poplar and other Docklands within a delivery radius of approximately 3 miles.</w:t>
            </w:r>
          </w:p>
          <w:p w14:paraId="4545B554" w14:textId="6CBD620D" w:rsidR="009B72A2" w:rsidRPr="00227C2F" w:rsidRDefault="002B05C6" w:rsidP="00227C2F">
            <w:pPr>
              <w:pStyle w:val="ListParagraph"/>
              <w:numPr>
                <w:ilvl w:val="0"/>
                <w:numId w:val="2"/>
              </w:numPr>
              <w:jc w:val="both"/>
              <w:rPr>
                <w:color w:val="000000" w:themeColor="text1"/>
                <w:sz w:val="24"/>
                <w:szCs w:val="24"/>
              </w:rPr>
            </w:pPr>
            <w:r w:rsidRPr="00227C2F">
              <w:rPr>
                <w:b/>
                <w:bCs/>
                <w:color w:val="000000" w:themeColor="text1"/>
                <w:sz w:val="24"/>
                <w:szCs w:val="24"/>
              </w:rPr>
              <w:t xml:space="preserve">Excluded: </w:t>
            </w:r>
            <w:r w:rsidR="00704F7B" w:rsidRPr="00227C2F">
              <w:rPr>
                <w:color w:val="000000" w:themeColor="text1"/>
                <w:sz w:val="24"/>
                <w:szCs w:val="24"/>
              </w:rPr>
              <w:t>Non-vegetarian menus, event catering, dine-in restaurant operations and delivery outside East London in launch phase.</w:t>
            </w:r>
          </w:p>
        </w:tc>
      </w:tr>
      <w:tr w:rsidR="00227C2F" w:rsidRPr="00227C2F" w14:paraId="6586C2FD" w14:textId="77777777" w:rsidTr="00227C2F">
        <w:tc>
          <w:tcPr>
            <w:tcW w:w="2300" w:type="dxa"/>
          </w:tcPr>
          <w:p w14:paraId="21E3483C" w14:textId="77777777" w:rsidR="009B72A2" w:rsidRPr="00227C2F" w:rsidRDefault="002B05C6" w:rsidP="00227C2F">
            <w:pPr>
              <w:jc w:val="both"/>
              <w:rPr>
                <w:color w:val="000000" w:themeColor="text1"/>
                <w:sz w:val="24"/>
                <w:szCs w:val="24"/>
              </w:rPr>
            </w:pPr>
            <w:r w:rsidRPr="00227C2F">
              <w:rPr>
                <w:b/>
                <w:bCs/>
                <w:color w:val="000000" w:themeColor="text1"/>
                <w:sz w:val="24"/>
                <w:szCs w:val="24"/>
              </w:rPr>
              <w:t>5. Early evidence of demand</w:t>
            </w:r>
          </w:p>
        </w:tc>
        <w:tc>
          <w:tcPr>
            <w:tcW w:w="3000" w:type="dxa"/>
          </w:tcPr>
          <w:p w14:paraId="2756EA35" w14:textId="77777777" w:rsidR="009B72A2" w:rsidRPr="00227C2F" w:rsidRDefault="002B05C6" w:rsidP="00227C2F">
            <w:pPr>
              <w:jc w:val="both"/>
              <w:rPr>
                <w:color w:val="000000" w:themeColor="text1"/>
                <w:sz w:val="24"/>
                <w:szCs w:val="24"/>
              </w:rPr>
            </w:pPr>
            <w:r w:rsidRPr="00227C2F">
              <w:rPr>
                <w:i/>
                <w:iCs/>
                <w:color w:val="000000" w:themeColor="text1"/>
                <w:sz w:val="24"/>
                <w:szCs w:val="24"/>
              </w:rPr>
              <w:t>What initial observations or published evidence suggest that customers need this offer? Include one or two credible sources where available.</w:t>
            </w:r>
          </w:p>
        </w:tc>
        <w:tc>
          <w:tcPr>
            <w:tcW w:w="9238" w:type="dxa"/>
          </w:tcPr>
          <w:p w14:paraId="271D5C6A" w14:textId="77777777" w:rsidR="00FA4A04" w:rsidRPr="00227C2F" w:rsidRDefault="00FA4A04" w:rsidP="00227C2F">
            <w:pPr>
              <w:jc w:val="both"/>
              <w:rPr>
                <w:color w:val="000000" w:themeColor="text1"/>
                <w:sz w:val="24"/>
                <w:szCs w:val="24"/>
              </w:rPr>
            </w:pPr>
            <w:r w:rsidRPr="00227C2F">
              <w:rPr>
                <w:color w:val="000000" w:themeColor="text1"/>
                <w:sz w:val="24"/>
                <w:szCs w:val="24"/>
              </w:rPr>
              <w:t>A significant and sustained migration of Indian students and graduates to the UK (Home Office, 2026) and a large Indian ethnic minority community in England and Wales (GOV.UK, 2024).</w:t>
            </w:r>
          </w:p>
          <w:p w14:paraId="2C6F1A90" w14:textId="77777777" w:rsidR="00FA4A04" w:rsidRPr="00227C2F" w:rsidRDefault="00FA4A04" w:rsidP="00227C2F">
            <w:pPr>
              <w:jc w:val="both"/>
              <w:rPr>
                <w:color w:val="000000" w:themeColor="text1"/>
                <w:sz w:val="24"/>
                <w:szCs w:val="24"/>
              </w:rPr>
            </w:pPr>
            <w:r w:rsidRPr="00227C2F">
              <w:rPr>
                <w:color w:val="000000" w:themeColor="text1"/>
                <w:sz w:val="24"/>
                <w:szCs w:val="24"/>
              </w:rPr>
              <w:t>Indian population is very vegetarian oriented with 39% of the population being vegetarian (</w:t>
            </w:r>
            <w:proofErr w:type="spellStart"/>
            <w:r w:rsidRPr="00227C2F">
              <w:rPr>
                <w:color w:val="000000" w:themeColor="text1"/>
                <w:sz w:val="24"/>
                <w:szCs w:val="24"/>
              </w:rPr>
              <w:t>Corichi</w:t>
            </w:r>
            <w:proofErr w:type="spellEnd"/>
            <w:r w:rsidRPr="00227C2F">
              <w:rPr>
                <w:color w:val="000000" w:themeColor="text1"/>
                <w:sz w:val="24"/>
                <w:szCs w:val="24"/>
              </w:rPr>
              <w:t>, 2021).</w:t>
            </w:r>
          </w:p>
          <w:p w14:paraId="3D5AC7CD" w14:textId="77777777" w:rsidR="00FA4A04" w:rsidRPr="00227C2F" w:rsidRDefault="00FA4A04" w:rsidP="00227C2F">
            <w:pPr>
              <w:jc w:val="both"/>
              <w:rPr>
                <w:color w:val="000000" w:themeColor="text1"/>
                <w:sz w:val="24"/>
                <w:szCs w:val="24"/>
              </w:rPr>
            </w:pPr>
            <w:proofErr w:type="gramStart"/>
            <w:r w:rsidRPr="00227C2F">
              <w:rPr>
                <w:color w:val="000000" w:themeColor="text1"/>
                <w:sz w:val="24"/>
                <w:szCs w:val="24"/>
              </w:rPr>
              <w:t>A</w:t>
            </w:r>
            <w:proofErr w:type="gramEnd"/>
            <w:r w:rsidRPr="00227C2F">
              <w:rPr>
                <w:color w:val="000000" w:themeColor="text1"/>
                <w:sz w:val="24"/>
                <w:szCs w:val="24"/>
              </w:rPr>
              <w:t xml:space="preserve"> expanding UK food delivery market, estimated to be worth £14.3 billion by 2025 (Lumina Intelligence, 2025).</w:t>
            </w:r>
          </w:p>
          <w:p w14:paraId="7FFC8CFB" w14:textId="5EAFD3DF" w:rsidR="00FA4A04" w:rsidRPr="00227C2F" w:rsidRDefault="00FA4A04" w:rsidP="00227C2F">
            <w:pPr>
              <w:jc w:val="both"/>
              <w:rPr>
                <w:color w:val="000000" w:themeColor="text1"/>
                <w:sz w:val="24"/>
                <w:szCs w:val="24"/>
              </w:rPr>
            </w:pPr>
            <w:r w:rsidRPr="00227C2F">
              <w:rPr>
                <w:color w:val="000000" w:themeColor="text1"/>
                <w:sz w:val="24"/>
                <w:szCs w:val="24"/>
              </w:rPr>
              <w:t xml:space="preserve">Evidence that the continued use of food delivery is related to convenience, time saving and food variety (Nigro et al., 2023; </w:t>
            </w:r>
            <w:proofErr w:type="spellStart"/>
            <w:r w:rsidRPr="00227C2F">
              <w:rPr>
                <w:color w:val="000000" w:themeColor="text1"/>
                <w:sz w:val="24"/>
                <w:szCs w:val="24"/>
              </w:rPr>
              <w:t>Shroff</w:t>
            </w:r>
            <w:proofErr w:type="spellEnd"/>
            <w:r w:rsidRPr="00227C2F">
              <w:rPr>
                <w:color w:val="000000" w:themeColor="text1"/>
                <w:sz w:val="24"/>
                <w:szCs w:val="24"/>
              </w:rPr>
              <w:t xml:space="preserve">, Shah and </w:t>
            </w:r>
            <w:proofErr w:type="spellStart"/>
            <w:r w:rsidRPr="00227C2F">
              <w:rPr>
                <w:color w:val="000000" w:themeColor="text1"/>
                <w:sz w:val="24"/>
                <w:szCs w:val="24"/>
              </w:rPr>
              <w:t>Gajjar</w:t>
            </w:r>
            <w:proofErr w:type="spellEnd"/>
            <w:r w:rsidRPr="00227C2F">
              <w:rPr>
                <w:color w:val="000000" w:themeColor="text1"/>
                <w:sz w:val="24"/>
                <w:szCs w:val="24"/>
              </w:rPr>
              <w:t>, 2022) is congruent with the needs of students and professionals who are short on time.</w:t>
            </w:r>
          </w:p>
          <w:p w14:paraId="6E2D93AA" w14:textId="12E05840" w:rsidR="009B72A2" w:rsidRPr="00227C2F" w:rsidRDefault="00FA4A04" w:rsidP="00227C2F">
            <w:pPr>
              <w:jc w:val="both"/>
              <w:rPr>
                <w:color w:val="000000" w:themeColor="text1"/>
                <w:sz w:val="24"/>
                <w:szCs w:val="24"/>
              </w:rPr>
            </w:pPr>
            <w:r w:rsidRPr="00227C2F">
              <w:rPr>
                <w:color w:val="000000" w:themeColor="text1"/>
                <w:sz w:val="24"/>
                <w:szCs w:val="24"/>
              </w:rPr>
              <w:t xml:space="preserve">This evidence should be viewed with a certain degree of skepticism. The vegetarian data is for India and not for Indian students in London, and it is not assumed that there will be a demand for a specially Gujarati menu, as Indian students come from </w:t>
            </w:r>
            <w:r w:rsidRPr="00227C2F">
              <w:rPr>
                <w:color w:val="000000" w:themeColor="text1"/>
                <w:sz w:val="24"/>
                <w:szCs w:val="24"/>
              </w:rPr>
              <w:lastRenderedPageBreak/>
              <w:t>all over India and eat a variety of different cuisines. Industry market figures also come from commercial sources. The BDP will thus validate demand, price sensitivity and menu preferences directly via primary survey research.</w:t>
            </w:r>
          </w:p>
        </w:tc>
      </w:tr>
      <w:tr w:rsidR="00227C2F" w:rsidRPr="00227C2F" w14:paraId="69D61A4F" w14:textId="77777777" w:rsidTr="00227C2F">
        <w:tc>
          <w:tcPr>
            <w:tcW w:w="2300" w:type="dxa"/>
          </w:tcPr>
          <w:p w14:paraId="7DF342D7" w14:textId="77777777" w:rsidR="009B72A2" w:rsidRPr="00227C2F" w:rsidRDefault="002B05C6" w:rsidP="00227C2F">
            <w:pPr>
              <w:jc w:val="both"/>
              <w:rPr>
                <w:color w:val="000000" w:themeColor="text1"/>
                <w:sz w:val="24"/>
                <w:szCs w:val="24"/>
              </w:rPr>
            </w:pPr>
            <w:r w:rsidRPr="00227C2F">
              <w:rPr>
                <w:b/>
                <w:bCs/>
                <w:color w:val="000000" w:themeColor="text1"/>
                <w:sz w:val="24"/>
                <w:szCs w:val="24"/>
              </w:rPr>
              <w:lastRenderedPageBreak/>
              <w:t>6. Aim and feasibility</w:t>
            </w:r>
          </w:p>
        </w:tc>
        <w:tc>
          <w:tcPr>
            <w:tcW w:w="3000" w:type="dxa"/>
          </w:tcPr>
          <w:p w14:paraId="785837A0" w14:textId="77777777" w:rsidR="009B72A2" w:rsidRPr="00227C2F" w:rsidRDefault="002B05C6" w:rsidP="00227C2F">
            <w:pPr>
              <w:jc w:val="both"/>
              <w:rPr>
                <w:color w:val="000000" w:themeColor="text1"/>
                <w:sz w:val="24"/>
                <w:szCs w:val="24"/>
              </w:rPr>
            </w:pPr>
            <w:r w:rsidRPr="00227C2F">
              <w:rPr>
                <w:i/>
                <w:iCs/>
                <w:color w:val="000000" w:themeColor="text1"/>
                <w:sz w:val="24"/>
                <w:szCs w:val="24"/>
              </w:rPr>
              <w:t>What will the BDP assess or develop? Briefly identify the information available to investigate the opportunity and any obvious access difficulties.</w:t>
            </w:r>
          </w:p>
        </w:tc>
        <w:tc>
          <w:tcPr>
            <w:tcW w:w="9238" w:type="dxa"/>
          </w:tcPr>
          <w:p w14:paraId="6956018E" w14:textId="2A096EF4" w:rsidR="0091098E" w:rsidRPr="00227C2F" w:rsidRDefault="002B05C6" w:rsidP="00227C2F">
            <w:pPr>
              <w:jc w:val="both"/>
              <w:rPr>
                <w:color w:val="000000" w:themeColor="text1"/>
                <w:sz w:val="24"/>
                <w:szCs w:val="24"/>
              </w:rPr>
            </w:pPr>
            <w:r w:rsidRPr="00227C2F">
              <w:rPr>
                <w:b/>
                <w:bCs/>
                <w:color w:val="000000" w:themeColor="text1"/>
                <w:sz w:val="24"/>
                <w:szCs w:val="24"/>
              </w:rPr>
              <w:t xml:space="preserve">Aim: </w:t>
            </w:r>
            <w:r w:rsidRPr="00227C2F">
              <w:rPr>
                <w:color w:val="000000" w:themeColor="text1"/>
                <w:sz w:val="24"/>
                <w:szCs w:val="24"/>
              </w:rPr>
              <w:t xml:space="preserve">To </w:t>
            </w:r>
            <w:r w:rsidR="0091098E" w:rsidRPr="00227C2F">
              <w:rPr>
                <w:color w:val="000000" w:themeColor="text1"/>
                <w:sz w:val="24"/>
                <w:szCs w:val="24"/>
              </w:rPr>
              <w:t>evaluate the commercial feasibility of a low-cost thali delivery service for Gujarati vegetarians for Indian students and young professionals in Canary Wharf and to take the business plan to the pre-launch stage (Market Opportunity, Competition, Business Model, Operations, Regulatory Compliance, Financial Projections and Implementation).</w:t>
            </w:r>
          </w:p>
          <w:p w14:paraId="33B90361" w14:textId="16FA8F4B" w:rsidR="005C48C5" w:rsidRPr="00227C2F" w:rsidRDefault="002B05C6" w:rsidP="00227C2F">
            <w:pPr>
              <w:jc w:val="both"/>
              <w:rPr>
                <w:color w:val="000000" w:themeColor="text1"/>
                <w:sz w:val="24"/>
                <w:szCs w:val="24"/>
              </w:rPr>
            </w:pPr>
            <w:r w:rsidRPr="00227C2F">
              <w:rPr>
                <w:b/>
                <w:bCs/>
                <w:color w:val="000000" w:themeColor="text1"/>
                <w:sz w:val="24"/>
                <w:szCs w:val="24"/>
              </w:rPr>
              <w:t xml:space="preserve">Research approach: </w:t>
            </w:r>
            <w:r w:rsidR="005C48C5" w:rsidRPr="00227C2F">
              <w:rPr>
                <w:color w:val="000000" w:themeColor="text1"/>
                <w:sz w:val="24"/>
                <w:szCs w:val="24"/>
              </w:rPr>
              <w:t>Primary research (Online questionnaire survey) supported by Secondary research will be used in BDP. A survey is selected instead of interviews because the focus of the title is affordability and a known customer base: the BDP wants to know about the students' price sensitivity, willingness to pay, ordering frequency, current food spending and menu preference, and wants to compare the students to young professionals. These numbers are directly used in the estimates of demand and the financial projections, which a small number of interviews would not be able to give reliably.</w:t>
            </w:r>
          </w:p>
          <w:p w14:paraId="62D81EF1" w14:textId="576810CA" w:rsidR="00496F3B" w:rsidRPr="00227C2F" w:rsidRDefault="002B05C6" w:rsidP="00227C2F">
            <w:pPr>
              <w:jc w:val="both"/>
              <w:rPr>
                <w:b/>
                <w:bCs/>
                <w:color w:val="000000" w:themeColor="text1"/>
                <w:sz w:val="24"/>
                <w:szCs w:val="24"/>
              </w:rPr>
            </w:pPr>
            <w:r w:rsidRPr="00227C2F">
              <w:rPr>
                <w:b/>
                <w:bCs/>
                <w:color w:val="000000" w:themeColor="text1"/>
                <w:sz w:val="24"/>
                <w:szCs w:val="24"/>
              </w:rPr>
              <w:t xml:space="preserve">Survey design: </w:t>
            </w:r>
            <w:r w:rsidR="00496F3B" w:rsidRPr="00227C2F">
              <w:rPr>
                <w:color w:val="000000" w:themeColor="text1"/>
                <w:sz w:val="24"/>
                <w:szCs w:val="24"/>
              </w:rPr>
              <w:t xml:space="preserve">A Microsoft Forms survey that included approximately 15-20 mostly closed questions (multiple-choice, Likert Scale and price range questions, and a Van </w:t>
            </w:r>
            <w:proofErr w:type="spellStart"/>
            <w:r w:rsidR="00496F3B" w:rsidRPr="00227C2F">
              <w:rPr>
                <w:color w:val="000000" w:themeColor="text1"/>
                <w:sz w:val="24"/>
                <w:szCs w:val="24"/>
              </w:rPr>
              <w:t>Westendorp</w:t>
            </w:r>
            <w:proofErr w:type="spellEnd"/>
            <w:r w:rsidR="00496F3B" w:rsidRPr="00227C2F">
              <w:rPr>
                <w:color w:val="000000" w:themeColor="text1"/>
                <w:sz w:val="24"/>
                <w:szCs w:val="24"/>
              </w:rPr>
              <w:t xml:space="preserve"> price sensitivity question), plus two or three open questions about unmet needs. The aim is to reach between 100-150 respondents: Indian students and young professionals aged 18-35 who study, work or live in and around Canary Wharf. The non-probability purposive and snowball sampling methods will be used to recruit the students through Indian student societies, WhatsApp and Facebook community groups and LinkedIn. The data obtained will be </w:t>
            </w:r>
            <w:proofErr w:type="spellStart"/>
            <w:r w:rsidR="00496F3B" w:rsidRPr="00227C2F">
              <w:rPr>
                <w:color w:val="000000" w:themeColor="text1"/>
                <w:sz w:val="24"/>
                <w:szCs w:val="24"/>
              </w:rPr>
              <w:t>analysed</w:t>
            </w:r>
            <w:proofErr w:type="spellEnd"/>
            <w:r w:rsidR="00496F3B" w:rsidRPr="00227C2F">
              <w:rPr>
                <w:color w:val="000000" w:themeColor="text1"/>
                <w:sz w:val="24"/>
                <w:szCs w:val="24"/>
              </w:rPr>
              <w:t xml:space="preserve"> using descriptive statistics and cross tabulation in the MS Excel.</w:t>
            </w:r>
          </w:p>
          <w:p w14:paraId="0170CF90" w14:textId="2395F691" w:rsidR="009B72A2" w:rsidRPr="00227C2F" w:rsidRDefault="002B05C6" w:rsidP="00227C2F">
            <w:pPr>
              <w:jc w:val="both"/>
              <w:rPr>
                <w:b/>
                <w:bCs/>
                <w:color w:val="000000" w:themeColor="text1"/>
                <w:sz w:val="24"/>
                <w:szCs w:val="24"/>
              </w:rPr>
            </w:pPr>
            <w:r w:rsidRPr="00227C2F">
              <w:rPr>
                <w:b/>
                <w:bCs/>
                <w:color w:val="000000" w:themeColor="text1"/>
                <w:sz w:val="24"/>
                <w:szCs w:val="24"/>
              </w:rPr>
              <w:t xml:space="preserve">Secondary data: </w:t>
            </w:r>
            <w:r w:rsidR="001219A6" w:rsidRPr="00227C2F">
              <w:rPr>
                <w:color w:val="000000" w:themeColor="text1"/>
                <w:sz w:val="24"/>
                <w:szCs w:val="24"/>
              </w:rPr>
              <w:t xml:space="preserve">Home Office immigration statistics, Census 2021 and HESA data for market sizing, Lumina Intelligence, Mintel and Statista for industry trends, Food Standards Agency guidance on registration, hygiene ratings and allergen labelling, peer-reviewed research on food delivery and international students' food practices and competitor menus and prices from Indian restaurants and tiffin services in East London. PESTLE, Porter's Five Forces, Value Proposition Canvas and Business Model Canvas will be used to </w:t>
            </w:r>
            <w:proofErr w:type="spellStart"/>
            <w:r w:rsidR="001219A6" w:rsidRPr="00227C2F">
              <w:rPr>
                <w:color w:val="000000" w:themeColor="text1"/>
                <w:sz w:val="24"/>
                <w:szCs w:val="24"/>
              </w:rPr>
              <w:t>analyse</w:t>
            </w:r>
            <w:proofErr w:type="spellEnd"/>
            <w:r w:rsidR="001219A6" w:rsidRPr="00227C2F">
              <w:rPr>
                <w:color w:val="000000" w:themeColor="text1"/>
                <w:sz w:val="24"/>
                <w:szCs w:val="24"/>
              </w:rPr>
              <w:t xml:space="preserve"> the findings while a unit-economics model will be built to estimate the cost per thali and break-even volume will be calculated.</w:t>
            </w:r>
          </w:p>
          <w:p w14:paraId="5FD78354" w14:textId="18E33BEF" w:rsidR="009B72A2" w:rsidRPr="00227C2F" w:rsidRDefault="002B05C6" w:rsidP="00227C2F">
            <w:pPr>
              <w:jc w:val="both"/>
              <w:rPr>
                <w:color w:val="000000" w:themeColor="text1"/>
                <w:sz w:val="24"/>
                <w:szCs w:val="24"/>
              </w:rPr>
            </w:pPr>
            <w:r w:rsidRPr="00227C2F">
              <w:rPr>
                <w:b/>
                <w:bCs/>
                <w:color w:val="000000" w:themeColor="text1"/>
                <w:sz w:val="24"/>
                <w:szCs w:val="24"/>
              </w:rPr>
              <w:t xml:space="preserve">Ethics and access difficulties: </w:t>
            </w:r>
            <w:r w:rsidR="001219A6" w:rsidRPr="00227C2F">
              <w:rPr>
                <w:color w:val="000000" w:themeColor="text1"/>
                <w:sz w:val="24"/>
                <w:szCs w:val="24"/>
              </w:rPr>
              <w:t xml:space="preserve">No data will be obtained until University ethical approval has been obtained. A participant information sheet will be provided to </w:t>
            </w:r>
            <w:r w:rsidR="001219A6" w:rsidRPr="00227C2F">
              <w:rPr>
                <w:color w:val="000000" w:themeColor="text1"/>
                <w:sz w:val="24"/>
                <w:szCs w:val="24"/>
              </w:rPr>
              <w:lastRenderedPageBreak/>
              <w:t>respondents and informed consent will be obtained, respondents will be anonymous and data will be processed in accordance with the UK GDPR and will be kept securely on the University OneDrive. The key challenges are the number of respondents reached and the self-selection bias of a non-probability sample restricting the ability to generalize results.</w:t>
            </w:r>
          </w:p>
        </w:tc>
      </w:tr>
    </w:tbl>
    <w:p w14:paraId="55BC4A79" w14:textId="77777777" w:rsidR="009B72A2" w:rsidRPr="00227C2F" w:rsidRDefault="002B05C6" w:rsidP="00227C2F">
      <w:pPr>
        <w:jc w:val="both"/>
        <w:rPr>
          <w:color w:val="000000" w:themeColor="text1"/>
          <w:sz w:val="24"/>
          <w:szCs w:val="24"/>
        </w:rPr>
      </w:pPr>
      <w:r w:rsidRPr="00227C2F">
        <w:rPr>
          <w:b/>
          <w:bCs/>
          <w:color w:val="000000" w:themeColor="text1"/>
          <w:sz w:val="24"/>
          <w:szCs w:val="24"/>
        </w:rPr>
        <w:lastRenderedPageBreak/>
        <w:t>References</w:t>
      </w:r>
    </w:p>
    <w:p w14:paraId="3381F4E0" w14:textId="77777777" w:rsidR="009B72A2" w:rsidRPr="00227C2F" w:rsidRDefault="002B05C6" w:rsidP="00227C2F">
      <w:pPr>
        <w:ind w:left="400" w:hanging="400"/>
        <w:jc w:val="both"/>
        <w:rPr>
          <w:sz w:val="24"/>
          <w:szCs w:val="24"/>
        </w:rPr>
      </w:pPr>
      <w:proofErr w:type="spellStart"/>
      <w:r w:rsidRPr="00227C2F">
        <w:rPr>
          <w:sz w:val="24"/>
          <w:szCs w:val="24"/>
        </w:rPr>
        <w:t>Aldubaybi</w:t>
      </w:r>
      <w:proofErr w:type="spellEnd"/>
      <w:r w:rsidRPr="00227C2F">
        <w:rPr>
          <w:sz w:val="24"/>
          <w:szCs w:val="24"/>
        </w:rPr>
        <w:t xml:space="preserve">, A.A., </w:t>
      </w:r>
      <w:proofErr w:type="spellStart"/>
      <w:r w:rsidRPr="00227C2F">
        <w:rPr>
          <w:sz w:val="24"/>
          <w:szCs w:val="24"/>
        </w:rPr>
        <w:t>Coneyworth</w:t>
      </w:r>
      <w:proofErr w:type="spellEnd"/>
      <w:r w:rsidRPr="00227C2F">
        <w:rPr>
          <w:sz w:val="24"/>
          <w:szCs w:val="24"/>
        </w:rPr>
        <w:t xml:space="preserve">, L.J. and Jethwa, P.H. (2024) ‘Assessing </w:t>
      </w:r>
      <w:r w:rsidRPr="00227C2F">
        <w:rPr>
          <w:sz w:val="24"/>
          <w:szCs w:val="24"/>
        </w:rPr>
        <w:t>the prevalence and potential drivers of food insecurity and the relationship with mental wellbeing in UK university students: a cross-sectional study’, Nutrition Bulletin, 49(1), pp. 96–107. Available at: https://doi.org/10.1111/nbu.12662 (Accessed: 19 Oct</w:t>
      </w:r>
      <w:r w:rsidRPr="00227C2F">
        <w:rPr>
          <w:sz w:val="24"/>
          <w:szCs w:val="24"/>
        </w:rPr>
        <w:t>ober 2026).</w:t>
      </w:r>
    </w:p>
    <w:p w14:paraId="1B9C04F4" w14:textId="77777777" w:rsidR="009B72A2" w:rsidRPr="00227C2F" w:rsidRDefault="002B05C6" w:rsidP="00227C2F">
      <w:pPr>
        <w:ind w:left="400" w:hanging="400"/>
        <w:jc w:val="both"/>
        <w:rPr>
          <w:sz w:val="24"/>
          <w:szCs w:val="24"/>
        </w:rPr>
      </w:pPr>
      <w:proofErr w:type="spellStart"/>
      <w:r w:rsidRPr="00227C2F">
        <w:rPr>
          <w:sz w:val="24"/>
          <w:szCs w:val="24"/>
        </w:rPr>
        <w:t>Corichi</w:t>
      </w:r>
      <w:proofErr w:type="spellEnd"/>
      <w:r w:rsidRPr="00227C2F">
        <w:rPr>
          <w:sz w:val="24"/>
          <w:szCs w:val="24"/>
        </w:rPr>
        <w:t xml:space="preserve">, M. (2021) Eight-in-ten Indians limit meat in their diets, and four-in-ten consider themselves vegetarian. Pew Research Center. Available at: </w:t>
      </w:r>
      <w:r w:rsidRPr="00227C2F">
        <w:rPr>
          <w:sz w:val="24"/>
          <w:szCs w:val="24"/>
        </w:rPr>
        <w:t>https://www.pewresearch.org/short-reads/2021/07/08/eight-in-ten-indians-limit-meat-in-their-diets-and-four-in-ten-consider-themselves-vegetarian/ (Accessed: 19 October 2026).</w:t>
      </w:r>
    </w:p>
    <w:p w14:paraId="4B76B45F" w14:textId="77777777" w:rsidR="009B72A2" w:rsidRPr="00227C2F" w:rsidRDefault="002B05C6" w:rsidP="00227C2F">
      <w:pPr>
        <w:ind w:left="400" w:hanging="400"/>
        <w:jc w:val="both"/>
        <w:rPr>
          <w:sz w:val="24"/>
          <w:szCs w:val="24"/>
        </w:rPr>
      </w:pPr>
      <w:r w:rsidRPr="00227C2F">
        <w:rPr>
          <w:sz w:val="24"/>
          <w:szCs w:val="24"/>
        </w:rPr>
        <w:t>GOV.UK (2024) Population of England and Wales. Ethnicity facts and figures. Avail</w:t>
      </w:r>
      <w:r w:rsidRPr="00227C2F">
        <w:rPr>
          <w:sz w:val="24"/>
          <w:szCs w:val="24"/>
        </w:rPr>
        <w:t>able at: https://www.ethnicity-facts-figures.service.gov.uk/uk-population-by-ethnicity/national-and-regional-populations/population-of-england-and-wales/latest/ (Accessed: 19 October 2026).</w:t>
      </w:r>
    </w:p>
    <w:p w14:paraId="23F26F0A" w14:textId="77777777" w:rsidR="009B72A2" w:rsidRPr="00227C2F" w:rsidRDefault="002B05C6" w:rsidP="00227C2F">
      <w:pPr>
        <w:ind w:left="400" w:hanging="400"/>
        <w:jc w:val="both"/>
        <w:rPr>
          <w:sz w:val="24"/>
          <w:szCs w:val="24"/>
        </w:rPr>
      </w:pPr>
      <w:r w:rsidRPr="00227C2F">
        <w:rPr>
          <w:sz w:val="24"/>
          <w:szCs w:val="24"/>
        </w:rPr>
        <w:t xml:space="preserve">He, R., </w:t>
      </w:r>
      <w:proofErr w:type="spellStart"/>
      <w:r w:rsidRPr="00227C2F">
        <w:rPr>
          <w:sz w:val="24"/>
          <w:szCs w:val="24"/>
        </w:rPr>
        <w:t>Köksal</w:t>
      </w:r>
      <w:proofErr w:type="spellEnd"/>
      <w:r w:rsidRPr="00227C2F">
        <w:rPr>
          <w:sz w:val="24"/>
          <w:szCs w:val="24"/>
        </w:rPr>
        <w:t>, S., Cockayne, H. and Elliot, D.L. (2025) ‘It’s mor</w:t>
      </w:r>
      <w:r w:rsidRPr="00227C2F">
        <w:rPr>
          <w:sz w:val="24"/>
          <w:szCs w:val="24"/>
        </w:rPr>
        <w:t>e than just food: the role of food among Chinese international students’ acculturation experiences in the UK and USA’, Food, Culture &amp; Society, 28(1), pp. 306–324. Available at: https://doi.org/10.1080/15528014.2024.2330180 (Accessed: 19 October 2026).</w:t>
      </w:r>
    </w:p>
    <w:p w14:paraId="269A93E6" w14:textId="77777777" w:rsidR="009B72A2" w:rsidRPr="00227C2F" w:rsidRDefault="002B05C6" w:rsidP="00227C2F">
      <w:pPr>
        <w:ind w:left="400" w:hanging="400"/>
        <w:jc w:val="both"/>
        <w:rPr>
          <w:sz w:val="24"/>
          <w:szCs w:val="24"/>
        </w:rPr>
      </w:pPr>
      <w:r w:rsidRPr="00227C2F">
        <w:rPr>
          <w:sz w:val="24"/>
          <w:szCs w:val="24"/>
        </w:rPr>
        <w:t>Hom</w:t>
      </w:r>
      <w:r w:rsidRPr="00227C2F">
        <w:rPr>
          <w:sz w:val="24"/>
          <w:szCs w:val="24"/>
        </w:rPr>
        <w:t>e Office (2026) Why do people come to the UK? Study. Immigration system statistics, year ending June 2026. Available at: https://www.gov.uk/government/statistics/immigration-system-statistics-year-ending-june-2026/why-do-people-come-to-the-uk-study (Access</w:t>
      </w:r>
      <w:r w:rsidRPr="00227C2F">
        <w:rPr>
          <w:sz w:val="24"/>
          <w:szCs w:val="24"/>
        </w:rPr>
        <w:t>ed: 19 October 2026).</w:t>
      </w:r>
    </w:p>
    <w:p w14:paraId="13289A0D" w14:textId="77777777" w:rsidR="009B72A2" w:rsidRPr="00227C2F" w:rsidRDefault="002B05C6" w:rsidP="00227C2F">
      <w:pPr>
        <w:ind w:left="400" w:hanging="400"/>
        <w:jc w:val="both"/>
        <w:rPr>
          <w:sz w:val="24"/>
          <w:szCs w:val="24"/>
        </w:rPr>
      </w:pPr>
      <w:r w:rsidRPr="00227C2F">
        <w:rPr>
          <w:sz w:val="24"/>
          <w:szCs w:val="24"/>
        </w:rPr>
        <w:t>Lumina Intelligence (2025) UK food delivery market: growth, share and size statistics. Available at: https://www.lumina-intelligence.com/?p=39889 (Accessed: 19 October 2026).</w:t>
      </w:r>
    </w:p>
    <w:p w14:paraId="17AAA0BE" w14:textId="77777777" w:rsidR="009B72A2" w:rsidRPr="00227C2F" w:rsidRDefault="002B05C6" w:rsidP="00227C2F">
      <w:pPr>
        <w:ind w:left="400" w:hanging="400"/>
        <w:jc w:val="both"/>
        <w:rPr>
          <w:sz w:val="24"/>
          <w:szCs w:val="24"/>
        </w:rPr>
      </w:pPr>
      <w:r w:rsidRPr="00227C2F">
        <w:rPr>
          <w:sz w:val="24"/>
          <w:szCs w:val="24"/>
        </w:rPr>
        <w:t xml:space="preserve">Nigro, C., </w:t>
      </w:r>
      <w:proofErr w:type="spellStart"/>
      <w:r w:rsidRPr="00227C2F">
        <w:rPr>
          <w:sz w:val="24"/>
          <w:szCs w:val="24"/>
        </w:rPr>
        <w:t>Iannuzzi</w:t>
      </w:r>
      <w:proofErr w:type="spellEnd"/>
      <w:r w:rsidRPr="00227C2F">
        <w:rPr>
          <w:sz w:val="24"/>
          <w:szCs w:val="24"/>
        </w:rPr>
        <w:t xml:space="preserve">, E., di Santo, N. and </w:t>
      </w:r>
      <w:proofErr w:type="spellStart"/>
      <w:r w:rsidRPr="00227C2F">
        <w:rPr>
          <w:sz w:val="24"/>
          <w:szCs w:val="24"/>
        </w:rPr>
        <w:t>Sisto</w:t>
      </w:r>
      <w:proofErr w:type="spellEnd"/>
      <w:r w:rsidRPr="00227C2F">
        <w:rPr>
          <w:sz w:val="24"/>
          <w:szCs w:val="24"/>
        </w:rPr>
        <w:t xml:space="preserve">, R. (2023) </w:t>
      </w:r>
      <w:r w:rsidRPr="00227C2F">
        <w:rPr>
          <w:sz w:val="24"/>
          <w:szCs w:val="24"/>
        </w:rPr>
        <w:t>‘Food delivery, ghost kitchens and virtual restaurants: temporary or long-lasting game changers?’, British Food Journal, 125(6), pp. 2217–2233. Available at: https://doi.org/10.1108/BFJ-02-2022-0095 (Accessed: 19 October 2026).</w:t>
      </w:r>
    </w:p>
    <w:p w14:paraId="07E55F76" w14:textId="77777777" w:rsidR="009B72A2" w:rsidRPr="00227C2F" w:rsidRDefault="002B05C6" w:rsidP="00227C2F">
      <w:pPr>
        <w:ind w:left="400" w:hanging="400"/>
        <w:jc w:val="both"/>
        <w:rPr>
          <w:sz w:val="24"/>
          <w:szCs w:val="24"/>
        </w:rPr>
      </w:pPr>
      <w:r w:rsidRPr="00227C2F">
        <w:rPr>
          <w:sz w:val="24"/>
          <w:szCs w:val="24"/>
        </w:rPr>
        <w:t>Save the Student (2025) Nati</w:t>
      </w:r>
      <w:r w:rsidRPr="00227C2F">
        <w:rPr>
          <w:sz w:val="24"/>
          <w:szCs w:val="24"/>
        </w:rPr>
        <w:t>onal Student Money Survey 2025: results. Available at: https://www.savethestudent.org/money/student-budgeting/student-money-survey-2025-results.html (Accessed: 19 October 2026).</w:t>
      </w:r>
    </w:p>
    <w:p w14:paraId="058BDB75" w14:textId="77777777" w:rsidR="009B72A2" w:rsidRPr="00227C2F" w:rsidRDefault="002B05C6" w:rsidP="00227C2F">
      <w:pPr>
        <w:ind w:left="400" w:hanging="400"/>
        <w:jc w:val="both"/>
        <w:rPr>
          <w:sz w:val="24"/>
          <w:szCs w:val="24"/>
        </w:rPr>
      </w:pPr>
      <w:r w:rsidRPr="00227C2F">
        <w:rPr>
          <w:sz w:val="24"/>
          <w:szCs w:val="24"/>
        </w:rPr>
        <w:t xml:space="preserve">Shroff, A., Shah, B.J. and </w:t>
      </w:r>
      <w:proofErr w:type="spellStart"/>
      <w:r w:rsidRPr="00227C2F">
        <w:rPr>
          <w:sz w:val="24"/>
          <w:szCs w:val="24"/>
        </w:rPr>
        <w:t>Gajjar</w:t>
      </w:r>
      <w:proofErr w:type="spellEnd"/>
      <w:r w:rsidRPr="00227C2F">
        <w:rPr>
          <w:sz w:val="24"/>
          <w:szCs w:val="24"/>
        </w:rPr>
        <w:t>, H. (2022) ‘Online food delivery research: a</w:t>
      </w:r>
      <w:r w:rsidRPr="00227C2F">
        <w:rPr>
          <w:sz w:val="24"/>
          <w:szCs w:val="24"/>
        </w:rPr>
        <w:t xml:space="preserve"> systematic literature review’, International Journal of Contemporary Hospitality Management, 34(8), pp. 2852–2883. Available at: https://doi.org/10.1108/IJCHM-10-2021-1273 (Accessed: 19 October 2026).</w:t>
      </w:r>
    </w:p>
    <w:p w14:paraId="616EC3B6" w14:textId="77777777" w:rsidR="009B72A2" w:rsidRPr="00227C2F" w:rsidRDefault="002B05C6" w:rsidP="00227C2F">
      <w:pPr>
        <w:ind w:left="400" w:hanging="400"/>
        <w:jc w:val="both"/>
        <w:rPr>
          <w:sz w:val="24"/>
          <w:szCs w:val="24"/>
        </w:rPr>
      </w:pPr>
      <w:r w:rsidRPr="00227C2F">
        <w:rPr>
          <w:sz w:val="24"/>
          <w:szCs w:val="24"/>
        </w:rPr>
        <w:t>Williams, T. (2025) ‘London campuses “here to stay” as</w:t>
      </w:r>
      <w:r w:rsidRPr="00227C2F">
        <w:rPr>
          <w:sz w:val="24"/>
          <w:szCs w:val="24"/>
        </w:rPr>
        <w:t xml:space="preserve"> Sunderland expands capital site’, Times Higher Education, 28 March. Available at: https://www.timeshighereducation.com/node/736108 (Accessed: 19 October 2026).</w:t>
      </w:r>
    </w:p>
    <w:sectPr w:rsidR="009B72A2" w:rsidRPr="00227C2F">
      <w:footerReference w:type="default" r:id="rId8"/>
      <w:pgSz w:w="16838" w:h="11906" w:orient="landscape"/>
      <w:pgMar w:top="1000" w:right="1150" w:bottom="1000" w:left="115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57C32C" w14:textId="77777777" w:rsidR="002B05C6" w:rsidRDefault="002B05C6">
      <w:r>
        <w:separator/>
      </w:r>
    </w:p>
  </w:endnote>
  <w:endnote w:type="continuationSeparator" w:id="0">
    <w:p w14:paraId="79906DFA" w14:textId="77777777" w:rsidR="002B05C6" w:rsidRDefault="002B05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7CFF1F" w14:textId="77777777" w:rsidR="009B72A2" w:rsidRDefault="002B05C6">
    <w:pPr>
      <w:jc w:val="center"/>
    </w:pPr>
    <w:r>
      <w:rPr>
        <w:sz w:val="16"/>
        <w:szCs w:val="16"/>
      </w:rPr>
      <w:t xml:space="preserve">Page </w:t>
    </w:r>
    <w:r>
      <w:rPr>
        <w:sz w:val="16"/>
        <w:szCs w:val="16"/>
      </w:rPr>
      <w:fldChar w:fldCharType="begin"/>
    </w:r>
    <w:r>
      <w:rPr>
        <w:sz w:val="16"/>
        <w:szCs w:val="16"/>
      </w:rPr>
      <w:instrText>PAGE</w:instrText>
    </w:r>
    <w:r>
      <w:rPr>
        <w:sz w:val="16"/>
        <w:szCs w:val="16"/>
      </w:rPr>
      <w:fldChar w:fldCharType="separate"/>
    </w:r>
    <w:r w:rsidR="008B0C14">
      <w:rPr>
        <w:noProof/>
        <w:sz w:val="16"/>
        <w:szCs w:val="16"/>
      </w:rPr>
      <w:t>1</w:t>
    </w:r>
    <w:r>
      <w:rPr>
        <w:sz w:val="16"/>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03C478" w14:textId="77777777" w:rsidR="002B05C6" w:rsidRDefault="002B05C6">
      <w:r>
        <w:separator/>
      </w:r>
    </w:p>
  </w:footnote>
  <w:footnote w:type="continuationSeparator" w:id="0">
    <w:p w14:paraId="7311219A" w14:textId="77777777" w:rsidR="002B05C6" w:rsidRDefault="002B05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933505"/>
    <w:multiLevelType w:val="hybridMultilevel"/>
    <w:tmpl w:val="9FE6D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13B3081"/>
    <w:multiLevelType w:val="hybridMultilevel"/>
    <w:tmpl w:val="1C08B78C"/>
    <w:lvl w:ilvl="0" w:tplc="F9C0F626">
      <w:start w:val="1"/>
      <w:numFmt w:val="bullet"/>
      <w:lvlText w:val="•"/>
      <w:lvlJc w:val="left"/>
      <w:pPr>
        <w:ind w:left="360" w:hanging="240"/>
      </w:pPr>
    </w:lvl>
    <w:lvl w:ilvl="1" w:tplc="92EAAD10">
      <w:numFmt w:val="decimal"/>
      <w:lvlText w:val=""/>
      <w:lvlJc w:val="left"/>
    </w:lvl>
    <w:lvl w:ilvl="2" w:tplc="CDCED2D8">
      <w:numFmt w:val="decimal"/>
      <w:lvlText w:val=""/>
      <w:lvlJc w:val="left"/>
    </w:lvl>
    <w:lvl w:ilvl="3" w:tplc="567AED44">
      <w:numFmt w:val="decimal"/>
      <w:lvlText w:val=""/>
      <w:lvlJc w:val="left"/>
    </w:lvl>
    <w:lvl w:ilvl="4" w:tplc="F7B2237C">
      <w:numFmt w:val="decimal"/>
      <w:lvlText w:val=""/>
      <w:lvlJc w:val="left"/>
    </w:lvl>
    <w:lvl w:ilvl="5" w:tplc="C3C878E4">
      <w:numFmt w:val="decimal"/>
      <w:lvlText w:val=""/>
      <w:lvlJc w:val="left"/>
    </w:lvl>
    <w:lvl w:ilvl="6" w:tplc="40C06C1E">
      <w:numFmt w:val="decimal"/>
      <w:lvlText w:val=""/>
      <w:lvlJc w:val="left"/>
    </w:lvl>
    <w:lvl w:ilvl="7" w:tplc="4D38CA3C">
      <w:numFmt w:val="decimal"/>
      <w:lvlText w:val=""/>
      <w:lvlJc w:val="left"/>
    </w:lvl>
    <w:lvl w:ilvl="8" w:tplc="F4609998">
      <w:numFmt w:val="decimal"/>
      <w:lvlText w:val=""/>
      <w:lvlJc w:val="left"/>
    </w:lvl>
  </w:abstractNum>
  <w:abstractNum w:abstractNumId="2">
    <w:nsid w:val="4CA35408"/>
    <w:multiLevelType w:val="hybridMultilevel"/>
    <w:tmpl w:val="DDF80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E5648A8"/>
    <w:multiLevelType w:val="hybridMultilevel"/>
    <w:tmpl w:val="2EACCA16"/>
    <w:lvl w:ilvl="0" w:tplc="2B9C6C40">
      <w:start w:val="1"/>
      <w:numFmt w:val="bullet"/>
      <w:lvlText w:val="●"/>
      <w:lvlJc w:val="left"/>
      <w:pPr>
        <w:ind w:left="720" w:hanging="360"/>
      </w:pPr>
    </w:lvl>
    <w:lvl w:ilvl="1" w:tplc="42FA0312">
      <w:start w:val="1"/>
      <w:numFmt w:val="bullet"/>
      <w:lvlText w:val="○"/>
      <w:lvlJc w:val="left"/>
      <w:pPr>
        <w:ind w:left="1440" w:hanging="360"/>
      </w:pPr>
    </w:lvl>
    <w:lvl w:ilvl="2" w:tplc="23F6FEB4">
      <w:start w:val="1"/>
      <w:numFmt w:val="bullet"/>
      <w:lvlText w:val="■"/>
      <w:lvlJc w:val="left"/>
      <w:pPr>
        <w:ind w:left="2160" w:hanging="360"/>
      </w:pPr>
    </w:lvl>
    <w:lvl w:ilvl="3" w:tplc="08108C0A">
      <w:start w:val="1"/>
      <w:numFmt w:val="bullet"/>
      <w:lvlText w:val="●"/>
      <w:lvlJc w:val="left"/>
      <w:pPr>
        <w:ind w:left="2880" w:hanging="360"/>
      </w:pPr>
    </w:lvl>
    <w:lvl w:ilvl="4" w:tplc="C8EEEF0C">
      <w:start w:val="1"/>
      <w:numFmt w:val="bullet"/>
      <w:lvlText w:val="○"/>
      <w:lvlJc w:val="left"/>
      <w:pPr>
        <w:ind w:left="3600" w:hanging="360"/>
      </w:pPr>
    </w:lvl>
    <w:lvl w:ilvl="5" w:tplc="5DAAADF8">
      <w:start w:val="1"/>
      <w:numFmt w:val="bullet"/>
      <w:lvlText w:val="■"/>
      <w:lvlJc w:val="left"/>
      <w:pPr>
        <w:ind w:left="4320" w:hanging="360"/>
      </w:pPr>
    </w:lvl>
    <w:lvl w:ilvl="6" w:tplc="75DAD028">
      <w:start w:val="1"/>
      <w:numFmt w:val="bullet"/>
      <w:lvlText w:val="●"/>
      <w:lvlJc w:val="left"/>
      <w:pPr>
        <w:ind w:left="5040" w:hanging="360"/>
      </w:pPr>
    </w:lvl>
    <w:lvl w:ilvl="7" w:tplc="425A004E">
      <w:start w:val="1"/>
      <w:numFmt w:val="bullet"/>
      <w:lvlText w:val="●"/>
      <w:lvlJc w:val="left"/>
      <w:pPr>
        <w:ind w:left="5760" w:hanging="360"/>
      </w:pPr>
    </w:lvl>
    <w:lvl w:ilvl="8" w:tplc="2AEACECC">
      <w:start w:val="1"/>
      <w:numFmt w:val="bullet"/>
      <w:lvlText w:val="●"/>
      <w:lvlJc w:val="left"/>
      <w:pPr>
        <w:ind w:left="6480" w:hanging="360"/>
      </w:pPr>
    </w:lvl>
  </w:abstractNum>
  <w:num w:numId="1">
    <w:abstractNumId w:val="3"/>
    <w:lvlOverride w:ilvl="0">
      <w:startOverride w:val="1"/>
    </w:lvlOverride>
  </w:num>
  <w:num w:numId="2">
    <w:abstractNumId w:val="1"/>
    <w:lvlOverride w:ilvl="0">
      <w:startOverride w:val="1"/>
    </w:lvlOverride>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72A2"/>
    <w:rsid w:val="001111EA"/>
    <w:rsid w:val="001219A6"/>
    <w:rsid w:val="0020386D"/>
    <w:rsid w:val="00227C2F"/>
    <w:rsid w:val="00297B28"/>
    <w:rsid w:val="002B05C6"/>
    <w:rsid w:val="002C58CC"/>
    <w:rsid w:val="00496F3B"/>
    <w:rsid w:val="005C48C5"/>
    <w:rsid w:val="00647DE0"/>
    <w:rsid w:val="00704F7B"/>
    <w:rsid w:val="00895D32"/>
    <w:rsid w:val="008B0C14"/>
    <w:rsid w:val="008D444C"/>
    <w:rsid w:val="0091098E"/>
    <w:rsid w:val="009B72A2"/>
    <w:rsid w:val="00AD5A11"/>
    <w:rsid w:val="00AE7E62"/>
    <w:rsid w:val="00B977A3"/>
    <w:rsid w:val="00F7005B"/>
    <w:rsid w:val="00FA4A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E2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cursor-pointer">
    <w:name w:val="cursor-pointer"/>
    <w:basedOn w:val="DefaultParagraphFont"/>
    <w:rsid w:val="00647DE0"/>
  </w:style>
  <w:style w:type="table" w:styleId="TableGrid">
    <w:name w:val="Table Grid"/>
    <w:basedOn w:val="TableNormal"/>
    <w:uiPriority w:val="39"/>
    <w:rsid w:val="00227C2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cursor-pointer">
    <w:name w:val="cursor-pointer"/>
    <w:basedOn w:val="DefaultParagraphFont"/>
    <w:rsid w:val="00647DE0"/>
  </w:style>
  <w:style w:type="table" w:styleId="TableGrid">
    <w:name w:val="Table Grid"/>
    <w:basedOn w:val="TableNormal"/>
    <w:uiPriority w:val="39"/>
    <w:rsid w:val="00227C2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1654</Words>
  <Characters>9431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2</cp:revision>
  <dcterms:created xsi:type="dcterms:W3CDTF">2026-10-20T08:45:00Z</dcterms:created>
  <dcterms:modified xsi:type="dcterms:W3CDTF">2026-10-20T08:45:00Z</dcterms:modified>
</cp:coreProperties>
</file>