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A3C55" w14:textId="40E416B8" w:rsidR="00155E47" w:rsidRPr="00155E47" w:rsidRDefault="00155E47" w:rsidP="004C0496">
      <w:pPr>
        <w:spacing w:after="240" w:line="240" w:lineRule="auto"/>
        <w:rPr>
          <w:rFonts w:ascii="Arial" w:eastAsia="Arial" w:hAnsi="Arial" w:cs="Arial"/>
          <w:color w:val="222222"/>
          <w:kern w:val="0"/>
          <w:sz w:val="22"/>
          <w:szCs w:val="22"/>
          <w:lang w:eastAsia="ja-JP"/>
          <w14:ligatures w14:val="none"/>
        </w:rPr>
      </w:pPr>
      <w:r w:rsidRPr="00155E47">
        <w:rPr>
          <w:rFonts w:ascii="Arial" w:eastAsia="Arial" w:hAnsi="Arial" w:cs="Arial"/>
          <w:b/>
          <w:bCs/>
          <w:color w:val="000000" w:themeColor="text1"/>
          <w:kern w:val="0"/>
          <w:sz w:val="22"/>
          <w:szCs w:val="22"/>
          <w:lang w:eastAsia="ja-JP"/>
          <w14:ligatures w14:val="none"/>
        </w:rPr>
        <w:t>Student name</w:t>
      </w:r>
      <w:r w:rsidRPr="00155E47">
        <w:rPr>
          <w:rFonts w:ascii="Arial" w:eastAsia="Arial" w:hAnsi="Arial" w:cs="Arial"/>
          <w:color w:val="000000" w:themeColor="text1"/>
          <w:kern w:val="0"/>
          <w:sz w:val="22"/>
          <w:szCs w:val="22"/>
          <w:lang w:eastAsia="ja-JP"/>
          <w14:ligatures w14:val="none"/>
        </w:rPr>
        <w:t>:</w:t>
      </w:r>
      <w:r w:rsidRPr="00155E47">
        <w:rPr>
          <w:rFonts w:ascii="Arial" w:eastAsia="Arial" w:hAnsi="Arial" w:cs="Arial"/>
          <w:color w:val="222222"/>
          <w:kern w:val="0"/>
          <w:sz w:val="22"/>
          <w:szCs w:val="22"/>
          <w:lang w:eastAsia="ja-JP"/>
          <w14:ligatures w14:val="none"/>
        </w:rPr>
        <w:t xml:space="preserve"> Ivana </w:t>
      </w:r>
      <w:proofErr w:type="spellStart"/>
      <w:r w:rsidRPr="00155E47">
        <w:rPr>
          <w:rFonts w:ascii="Arial" w:eastAsia="Arial" w:hAnsi="Arial" w:cs="Arial"/>
          <w:color w:val="222222"/>
          <w:kern w:val="0"/>
          <w:sz w:val="22"/>
          <w:szCs w:val="22"/>
          <w:lang w:eastAsia="ja-JP"/>
          <w14:ligatures w14:val="none"/>
        </w:rPr>
        <w:t>Tanaskovic</w:t>
      </w:r>
      <w:proofErr w:type="spellEnd"/>
    </w:p>
    <w:p w14:paraId="51B943D9" w14:textId="77777777" w:rsidR="00155E47" w:rsidRPr="00155E47" w:rsidRDefault="00155E47" w:rsidP="00155E47">
      <w:pPr>
        <w:spacing w:after="120" w:line="240" w:lineRule="auto"/>
        <w:rPr>
          <w:rFonts w:ascii="Arial" w:eastAsia="Arial" w:hAnsi="Arial" w:cs="Arial"/>
          <w:color w:val="222222"/>
          <w:kern w:val="0"/>
          <w:sz w:val="22"/>
          <w:szCs w:val="22"/>
          <w:lang w:eastAsia="ja-JP"/>
          <w14:ligatures w14:val="none"/>
        </w:rPr>
      </w:pPr>
      <w:r w:rsidRPr="00155E47">
        <w:rPr>
          <w:rFonts w:ascii="Arial" w:eastAsia="Arial" w:hAnsi="Arial" w:cs="Arial"/>
          <w:b/>
          <w:bCs/>
          <w:color w:val="000000" w:themeColor="text1"/>
          <w:kern w:val="0"/>
          <w:sz w:val="22"/>
          <w:szCs w:val="22"/>
          <w:lang w:eastAsia="ja-JP"/>
          <w14:ligatures w14:val="none"/>
        </w:rPr>
        <w:t>Student ID</w:t>
      </w:r>
      <w:r w:rsidRPr="00155E47">
        <w:rPr>
          <w:rFonts w:ascii="Arial" w:eastAsia="Arial" w:hAnsi="Arial" w:cs="Arial"/>
          <w:color w:val="000000" w:themeColor="text1"/>
          <w:kern w:val="0"/>
          <w:sz w:val="22"/>
          <w:szCs w:val="22"/>
          <w:lang w:eastAsia="ja-JP"/>
          <w14:ligatures w14:val="none"/>
        </w:rPr>
        <w:t>:</w:t>
      </w:r>
      <w:r w:rsidRPr="00155E47">
        <w:rPr>
          <w:rFonts w:ascii="Arial" w:eastAsia="Arial" w:hAnsi="Arial" w:cs="Arial"/>
          <w:color w:val="222222"/>
          <w:kern w:val="0"/>
          <w:sz w:val="22"/>
          <w:szCs w:val="22"/>
          <w:lang w:eastAsia="ja-JP"/>
          <w14:ligatures w14:val="none"/>
        </w:rPr>
        <w:t xml:space="preserve"> 2427846</w:t>
      </w:r>
    </w:p>
    <w:p w14:paraId="4B6CB3CC" w14:textId="77777777" w:rsidR="00155E47" w:rsidRPr="00155E47" w:rsidRDefault="00155E47" w:rsidP="00155E47">
      <w:pPr>
        <w:keepNext/>
        <w:keepLines/>
        <w:spacing w:after="0" w:line="300" w:lineRule="auto"/>
        <w:rPr>
          <w:rFonts w:ascii="Arial" w:eastAsia="Arial" w:hAnsi="Arial" w:cs="Arial"/>
          <w:color w:val="222222"/>
          <w:kern w:val="0"/>
          <w:sz w:val="22"/>
          <w:szCs w:val="22"/>
          <w:lang w:eastAsia="ja-JP"/>
          <w14:ligatures w14:val="none"/>
        </w:rPr>
      </w:pPr>
      <w:r w:rsidRPr="00155E47">
        <w:rPr>
          <w:rFonts w:ascii="Arial" w:eastAsia="Arial" w:hAnsi="Arial" w:cs="Arial"/>
          <w:b/>
          <w:bCs/>
          <w:color w:val="000000" w:themeColor="text1"/>
          <w:kern w:val="0"/>
          <w:sz w:val="22"/>
          <w:szCs w:val="22"/>
          <w:lang w:eastAsia="ja-JP"/>
          <w14:ligatures w14:val="none"/>
        </w:rPr>
        <w:t>Module name</w:t>
      </w:r>
      <w:r w:rsidRPr="00155E47">
        <w:rPr>
          <w:rFonts w:ascii="Arial" w:eastAsia="Arial" w:hAnsi="Arial" w:cs="Arial"/>
          <w:color w:val="000000" w:themeColor="text1"/>
          <w:kern w:val="0"/>
          <w:sz w:val="22"/>
          <w:szCs w:val="22"/>
          <w:lang w:eastAsia="ja-JP"/>
          <w14:ligatures w14:val="none"/>
        </w:rPr>
        <w:t>:</w:t>
      </w:r>
      <w:r w:rsidRPr="00155E47">
        <w:rPr>
          <w:rFonts w:ascii="Arial" w:eastAsia="Arial" w:hAnsi="Arial" w:cs="Arial"/>
          <w:color w:val="222222"/>
          <w:kern w:val="0"/>
          <w:sz w:val="22"/>
          <w:szCs w:val="22"/>
          <w:lang w:eastAsia="ja-JP"/>
          <w14:ligatures w14:val="none"/>
        </w:rPr>
        <w:t xml:space="preserve"> Principle of Health and social care</w:t>
      </w:r>
    </w:p>
    <w:p w14:paraId="243A7C64" w14:textId="77777777" w:rsidR="00155E47" w:rsidRPr="00155E47" w:rsidRDefault="00155E47" w:rsidP="00155E47">
      <w:pPr>
        <w:spacing w:before="180" w:after="180" w:line="300" w:lineRule="auto"/>
        <w:rPr>
          <w:rFonts w:ascii="Arial" w:eastAsia="Arial" w:hAnsi="Arial" w:cs="Arial"/>
          <w:color w:val="222222"/>
          <w:kern w:val="0"/>
          <w:sz w:val="22"/>
          <w:szCs w:val="22"/>
          <w:lang w:eastAsia="ja-JP"/>
          <w14:ligatures w14:val="none"/>
        </w:rPr>
      </w:pPr>
      <w:r w:rsidRPr="00155E47">
        <w:rPr>
          <w:rFonts w:ascii="Arial" w:eastAsia="Arial" w:hAnsi="Arial" w:cs="Arial"/>
          <w:b/>
          <w:bCs/>
          <w:color w:val="000000" w:themeColor="text1"/>
          <w:kern w:val="0"/>
          <w:sz w:val="22"/>
          <w:szCs w:val="22"/>
          <w:lang w:eastAsia="ja-JP"/>
          <w14:ligatures w14:val="none"/>
        </w:rPr>
        <w:t>Module code</w:t>
      </w:r>
      <w:r w:rsidRPr="00155E47">
        <w:rPr>
          <w:rFonts w:ascii="Arial" w:eastAsia="Arial" w:hAnsi="Arial" w:cs="Arial"/>
          <w:color w:val="000000" w:themeColor="text1"/>
          <w:kern w:val="0"/>
          <w:sz w:val="22"/>
          <w:szCs w:val="22"/>
          <w:lang w:eastAsia="ja-JP"/>
          <w14:ligatures w14:val="none"/>
        </w:rPr>
        <w:t>:</w:t>
      </w:r>
      <w:r w:rsidRPr="00155E47">
        <w:rPr>
          <w:rFonts w:ascii="Arial" w:eastAsia="Arial" w:hAnsi="Arial" w:cs="Arial"/>
          <w:color w:val="222222"/>
          <w:kern w:val="0"/>
          <w:sz w:val="22"/>
          <w:szCs w:val="22"/>
          <w:lang w:eastAsia="ja-JP"/>
          <w14:ligatures w14:val="none"/>
        </w:rPr>
        <w:t xml:space="preserve"> BMHP5016</w:t>
      </w:r>
    </w:p>
    <w:p w14:paraId="72C2D5A7" w14:textId="77777777" w:rsidR="00155E47" w:rsidRDefault="00155E47" w:rsidP="00155E47">
      <w:pPr>
        <w:spacing w:before="240" w:after="240" w:line="300" w:lineRule="auto"/>
        <w:rPr>
          <w:rFonts w:ascii="Arial" w:eastAsia="Arial" w:hAnsi="Arial" w:cs="Arial"/>
          <w:color w:val="000000" w:themeColor="text1"/>
          <w:kern w:val="0"/>
          <w:sz w:val="22"/>
          <w:szCs w:val="22"/>
          <w:lang w:eastAsia="ja-JP"/>
          <w14:ligatures w14:val="none"/>
        </w:rPr>
      </w:pPr>
      <w:r w:rsidRPr="00155E47">
        <w:rPr>
          <w:rFonts w:ascii="Arial" w:eastAsia="Arial" w:hAnsi="Arial" w:cs="Arial"/>
          <w:b/>
          <w:bCs/>
          <w:color w:val="000000" w:themeColor="text1"/>
          <w:kern w:val="0"/>
          <w:sz w:val="22"/>
          <w:szCs w:val="22"/>
          <w:lang w:eastAsia="ja-JP"/>
          <w14:ligatures w14:val="none"/>
        </w:rPr>
        <w:t>Lecturer name</w:t>
      </w:r>
      <w:r w:rsidRPr="00155E47">
        <w:rPr>
          <w:rFonts w:ascii="Arial" w:eastAsia="Arial" w:hAnsi="Arial" w:cs="Arial"/>
          <w:color w:val="000000" w:themeColor="text1"/>
          <w:kern w:val="0"/>
          <w:sz w:val="22"/>
          <w:szCs w:val="22"/>
          <w:lang w:eastAsia="ja-JP"/>
          <w14:ligatures w14:val="none"/>
        </w:rPr>
        <w:t xml:space="preserve">: Dr </w:t>
      </w:r>
      <w:proofErr w:type="spellStart"/>
      <w:r w:rsidRPr="00155E47">
        <w:rPr>
          <w:rFonts w:ascii="Arial" w:eastAsia="Arial" w:hAnsi="Arial" w:cs="Arial"/>
          <w:color w:val="000000" w:themeColor="text1"/>
          <w:kern w:val="0"/>
          <w:sz w:val="22"/>
          <w:szCs w:val="22"/>
          <w:lang w:eastAsia="ja-JP"/>
          <w14:ligatures w14:val="none"/>
        </w:rPr>
        <w:t>Itse</w:t>
      </w:r>
      <w:proofErr w:type="spellEnd"/>
      <w:r w:rsidRPr="00155E47">
        <w:rPr>
          <w:rFonts w:ascii="Arial" w:eastAsia="Arial" w:hAnsi="Arial" w:cs="Arial"/>
          <w:color w:val="000000" w:themeColor="text1"/>
          <w:kern w:val="0"/>
          <w:sz w:val="22"/>
          <w:szCs w:val="22"/>
          <w:lang w:eastAsia="ja-JP"/>
          <w14:ligatures w14:val="none"/>
        </w:rPr>
        <w:t xml:space="preserve"> Olaoye</w:t>
      </w:r>
    </w:p>
    <w:p w14:paraId="3ED11217" w14:textId="77777777" w:rsidR="007264B0" w:rsidRDefault="007264B0" w:rsidP="00155E47">
      <w:pPr>
        <w:spacing w:before="240" w:after="240" w:line="300" w:lineRule="auto"/>
        <w:rPr>
          <w:rFonts w:ascii="Arial" w:eastAsia="Arial" w:hAnsi="Arial" w:cs="Arial"/>
          <w:color w:val="000000" w:themeColor="text1"/>
          <w:kern w:val="0"/>
          <w:sz w:val="22"/>
          <w:szCs w:val="22"/>
          <w:lang w:eastAsia="ja-JP"/>
          <w14:ligatures w14:val="none"/>
        </w:rPr>
      </w:pPr>
    </w:p>
    <w:p w14:paraId="75A7CE9C" w14:textId="77777777" w:rsidR="007264B0" w:rsidRDefault="007264B0" w:rsidP="00155E47">
      <w:pPr>
        <w:spacing w:before="240" w:after="240" w:line="300" w:lineRule="auto"/>
        <w:rPr>
          <w:rFonts w:ascii="Arial" w:eastAsia="Arial" w:hAnsi="Arial" w:cs="Arial"/>
          <w:color w:val="000000" w:themeColor="text1"/>
          <w:kern w:val="0"/>
          <w:sz w:val="22"/>
          <w:szCs w:val="22"/>
          <w:lang w:eastAsia="ja-JP"/>
          <w14:ligatures w14:val="none"/>
        </w:rPr>
      </w:pPr>
    </w:p>
    <w:p w14:paraId="6BD48B51" w14:textId="77777777" w:rsidR="00F573AB" w:rsidRDefault="00F573AB" w:rsidP="00F573AB">
      <w:pPr>
        <w:spacing w:before="240" w:after="240" w:line="300" w:lineRule="auto"/>
        <w:rPr>
          <w:rFonts w:ascii="Arial" w:eastAsia="Arial" w:hAnsi="Arial" w:cs="Arial"/>
          <w:color w:val="000000" w:themeColor="text1"/>
          <w:kern w:val="0"/>
          <w:sz w:val="22"/>
          <w:szCs w:val="22"/>
          <w:lang w:eastAsia="ja-JP"/>
          <w14:ligatures w14:val="none"/>
        </w:rPr>
      </w:pPr>
    </w:p>
    <w:p w14:paraId="7601CE54" w14:textId="77777777" w:rsidR="00F573AB" w:rsidRDefault="00F573AB" w:rsidP="00F573AB">
      <w:pPr>
        <w:spacing w:before="240" w:after="240" w:line="300" w:lineRule="auto"/>
        <w:rPr>
          <w:rFonts w:ascii="Arial" w:eastAsia="Arial" w:hAnsi="Arial" w:cs="Arial"/>
          <w:color w:val="000000" w:themeColor="text1"/>
          <w:kern w:val="0"/>
          <w:sz w:val="22"/>
          <w:szCs w:val="22"/>
          <w:lang w:eastAsia="ja-JP"/>
          <w14:ligatures w14:val="none"/>
        </w:rPr>
      </w:pPr>
    </w:p>
    <w:p w14:paraId="439459BD" w14:textId="6690AC5B" w:rsidR="00D119F7" w:rsidRDefault="00F573AB" w:rsidP="00F573AB">
      <w:pPr>
        <w:spacing w:before="240" w:after="240" w:line="300" w:lineRule="auto"/>
        <w:rPr>
          <w:rFonts w:ascii="Arial" w:eastAsia="Arial" w:hAnsi="Arial" w:cs="Arial"/>
          <w:color w:val="000000" w:themeColor="text1"/>
          <w:kern w:val="0"/>
          <w:sz w:val="22"/>
          <w:szCs w:val="22"/>
          <w:lang w:eastAsia="ja-JP"/>
          <w14:ligatures w14:val="none"/>
        </w:rPr>
      </w:pPr>
      <w:r>
        <w:rPr>
          <w:rFonts w:ascii="Arial" w:eastAsia="Arial" w:hAnsi="Arial" w:cs="Arial"/>
          <w:color w:val="000000" w:themeColor="text1"/>
          <w:kern w:val="0"/>
          <w:sz w:val="22"/>
          <w:szCs w:val="22"/>
          <w:lang w:eastAsia="ja-JP"/>
          <w14:ligatures w14:val="none"/>
        </w:rPr>
        <w:t xml:space="preserve">                </w:t>
      </w:r>
      <w:r w:rsidR="003E2E2D">
        <w:rPr>
          <w:rFonts w:ascii="Arial" w:eastAsia="Arial" w:hAnsi="Arial" w:cs="Arial"/>
          <w:color w:val="000000" w:themeColor="text1"/>
          <w:kern w:val="0"/>
          <w:sz w:val="22"/>
          <w:szCs w:val="22"/>
          <w:lang w:eastAsia="ja-JP"/>
          <w14:ligatures w14:val="none"/>
        </w:rPr>
        <w:t xml:space="preserve">                         </w:t>
      </w:r>
      <w:r w:rsidR="007264B0">
        <w:rPr>
          <w:rFonts w:ascii="Arial" w:eastAsia="Arial" w:hAnsi="Arial" w:cs="Arial"/>
          <w:color w:val="000000" w:themeColor="text1"/>
          <w:kern w:val="0"/>
          <w:sz w:val="22"/>
          <w:szCs w:val="22"/>
          <w:lang w:eastAsia="ja-JP"/>
          <w14:ligatures w14:val="none"/>
        </w:rPr>
        <w:t>Table of co</w:t>
      </w:r>
      <w:r w:rsidR="00D119F7">
        <w:rPr>
          <w:rFonts w:ascii="Arial" w:eastAsia="Arial" w:hAnsi="Arial" w:cs="Arial"/>
          <w:color w:val="000000" w:themeColor="text1"/>
          <w:kern w:val="0"/>
          <w:sz w:val="22"/>
          <w:szCs w:val="22"/>
          <w:lang w:eastAsia="ja-JP"/>
          <w14:ligatures w14:val="none"/>
        </w:rPr>
        <w:t>ntents:</w:t>
      </w:r>
    </w:p>
    <w:p w14:paraId="156BA765" w14:textId="77777777" w:rsidR="00E12360" w:rsidRDefault="00E12360" w:rsidP="00F573AB">
      <w:pPr>
        <w:spacing w:before="240" w:after="240" w:line="300" w:lineRule="auto"/>
        <w:rPr>
          <w:rFonts w:ascii="Arial" w:eastAsia="Arial" w:hAnsi="Arial" w:cs="Arial"/>
          <w:color w:val="000000" w:themeColor="text1"/>
          <w:kern w:val="0"/>
          <w:sz w:val="22"/>
          <w:szCs w:val="22"/>
          <w:lang w:eastAsia="ja-JP"/>
          <w14:ligatures w14:val="none"/>
        </w:rPr>
      </w:pPr>
    </w:p>
    <w:p w14:paraId="4E215D09" w14:textId="7CE6CF31" w:rsidR="009C7016" w:rsidRPr="0027380A" w:rsidRDefault="00A72A78" w:rsidP="002F0489">
      <w:pPr>
        <w:spacing w:before="100" w:beforeAutospacing="1" w:after="100" w:afterAutospacing="1" w:line="360" w:lineRule="auto"/>
        <w:ind w:left="360"/>
        <w:outlineLvl w:val="0"/>
        <w:rPr>
          <w:rFonts w:ascii="Arial" w:eastAsia="Times New Roman" w:hAnsi="Arial" w:cs="Arial"/>
          <w:kern w:val="36"/>
          <w:sz w:val="16"/>
          <w:szCs w:val="16"/>
          <w14:ligatures w14:val="none"/>
        </w:rPr>
      </w:pPr>
      <w:r w:rsidRPr="0027380A">
        <w:rPr>
          <w:rFonts w:ascii="Arial" w:eastAsia="Times New Roman" w:hAnsi="Arial" w:cs="Arial"/>
          <w:kern w:val="36"/>
          <w:sz w:val="16"/>
          <w:szCs w:val="16"/>
          <w14:ligatures w14:val="none"/>
        </w:rPr>
        <w:t>Introduction</w:t>
      </w:r>
      <w:r w:rsidR="002F0489">
        <w:rPr>
          <w:rFonts w:ascii="Arial" w:eastAsia="Times New Roman" w:hAnsi="Arial" w:cs="Arial"/>
          <w:kern w:val="36"/>
          <w:sz w:val="16"/>
          <w:szCs w:val="16"/>
          <w14:ligatures w14:val="none"/>
        </w:rPr>
        <w:t>………………………………………………………………………………………………………………………</w:t>
      </w:r>
      <w:r w:rsidR="002D678B">
        <w:rPr>
          <w:rFonts w:ascii="Arial" w:eastAsia="Times New Roman" w:hAnsi="Arial" w:cs="Arial"/>
          <w:kern w:val="36"/>
          <w:sz w:val="16"/>
          <w:szCs w:val="16"/>
          <w14:ligatures w14:val="none"/>
        </w:rPr>
        <w:t>.</w:t>
      </w:r>
      <w:r w:rsidR="00BE6465">
        <w:rPr>
          <w:rFonts w:ascii="Arial" w:eastAsia="Times New Roman" w:hAnsi="Arial" w:cs="Arial"/>
          <w:kern w:val="36"/>
          <w:sz w:val="16"/>
          <w:szCs w:val="16"/>
          <w14:ligatures w14:val="none"/>
        </w:rPr>
        <w:t>2</w:t>
      </w:r>
    </w:p>
    <w:p w14:paraId="06FA4E13" w14:textId="2089035E" w:rsidR="002D678B" w:rsidRDefault="00A72A78" w:rsidP="002F0489">
      <w:pPr>
        <w:spacing w:before="100" w:beforeAutospacing="1" w:after="100" w:afterAutospacing="1" w:line="360" w:lineRule="auto"/>
        <w:ind w:left="360"/>
        <w:outlineLvl w:val="0"/>
        <w:rPr>
          <w:rFonts w:ascii="Arial" w:eastAsia="Times New Roman" w:hAnsi="Arial" w:cs="Arial"/>
          <w:kern w:val="36"/>
          <w:sz w:val="16"/>
          <w:szCs w:val="16"/>
          <w14:ligatures w14:val="none"/>
        </w:rPr>
      </w:pPr>
      <w:r w:rsidRPr="0027380A">
        <w:rPr>
          <w:rFonts w:ascii="Arial" w:eastAsia="Times New Roman" w:hAnsi="Arial" w:cs="Arial"/>
          <w:kern w:val="36"/>
          <w:sz w:val="16"/>
          <w:szCs w:val="16"/>
          <w14:ligatures w14:val="none"/>
        </w:rPr>
        <w:t>Emergence and Development of the Social Model of Disability</w:t>
      </w:r>
      <w:r w:rsidR="002D678B">
        <w:rPr>
          <w:rFonts w:ascii="Arial" w:eastAsia="Times New Roman" w:hAnsi="Arial" w:cs="Arial"/>
          <w:kern w:val="36"/>
          <w:sz w:val="16"/>
          <w:szCs w:val="16"/>
          <w14:ligatures w14:val="none"/>
        </w:rPr>
        <w:t>…………………………………………………………….</w:t>
      </w:r>
      <w:r w:rsidR="00155093">
        <w:rPr>
          <w:rFonts w:ascii="Arial" w:eastAsia="Times New Roman" w:hAnsi="Arial" w:cs="Arial"/>
          <w:kern w:val="36"/>
          <w:sz w:val="16"/>
          <w:szCs w:val="16"/>
          <w14:ligatures w14:val="none"/>
        </w:rPr>
        <w:t>2</w:t>
      </w:r>
      <w:r w:rsidR="009C05F4">
        <w:rPr>
          <w:rFonts w:ascii="Arial" w:eastAsia="Times New Roman" w:hAnsi="Arial" w:cs="Arial"/>
          <w:kern w:val="36"/>
          <w:sz w:val="16"/>
          <w:szCs w:val="16"/>
          <w14:ligatures w14:val="none"/>
        </w:rPr>
        <w:t>,3</w:t>
      </w:r>
    </w:p>
    <w:p w14:paraId="7B820F8C" w14:textId="62F966CE" w:rsidR="0027380A" w:rsidRDefault="00A72A78" w:rsidP="002F0489">
      <w:pPr>
        <w:spacing w:before="100" w:beforeAutospacing="1" w:after="100" w:afterAutospacing="1" w:line="360" w:lineRule="auto"/>
        <w:ind w:left="360"/>
        <w:outlineLvl w:val="0"/>
        <w:rPr>
          <w:rFonts w:ascii="Arial" w:eastAsia="Times New Roman" w:hAnsi="Arial" w:cs="Arial"/>
          <w:kern w:val="36"/>
          <w:sz w:val="16"/>
          <w:szCs w:val="16"/>
          <w14:ligatures w14:val="none"/>
        </w:rPr>
      </w:pPr>
      <w:r w:rsidRPr="0027380A">
        <w:rPr>
          <w:rFonts w:ascii="Arial" w:eastAsia="Times New Roman" w:hAnsi="Arial" w:cs="Arial"/>
          <w:kern w:val="36"/>
          <w:sz w:val="16"/>
          <w:szCs w:val="16"/>
          <w14:ligatures w14:val="none"/>
        </w:rPr>
        <w:t>Critiques and Responses to the Social Model of Disability</w:t>
      </w:r>
      <w:r w:rsidR="00E050A2">
        <w:rPr>
          <w:rFonts w:ascii="Arial" w:eastAsia="Times New Roman" w:hAnsi="Arial" w:cs="Arial"/>
          <w:kern w:val="36"/>
          <w:sz w:val="16"/>
          <w:szCs w:val="16"/>
          <w14:ligatures w14:val="none"/>
        </w:rPr>
        <w:t>…</w:t>
      </w:r>
      <w:r w:rsidR="002D678B">
        <w:rPr>
          <w:rFonts w:ascii="Arial" w:eastAsia="Times New Roman" w:hAnsi="Arial" w:cs="Arial"/>
          <w:kern w:val="36"/>
          <w:sz w:val="16"/>
          <w:szCs w:val="16"/>
          <w14:ligatures w14:val="none"/>
        </w:rPr>
        <w:t>………………………………………………………………</w:t>
      </w:r>
      <w:r w:rsidR="00CD3F5B">
        <w:rPr>
          <w:rFonts w:ascii="Arial" w:eastAsia="Times New Roman" w:hAnsi="Arial" w:cs="Arial"/>
          <w:kern w:val="36"/>
          <w:sz w:val="16"/>
          <w:szCs w:val="16"/>
          <w14:ligatures w14:val="none"/>
        </w:rPr>
        <w:t>.</w:t>
      </w:r>
      <w:r w:rsidR="009C05F4">
        <w:rPr>
          <w:rFonts w:ascii="Arial" w:eastAsia="Times New Roman" w:hAnsi="Arial" w:cs="Arial"/>
          <w:kern w:val="36"/>
          <w:sz w:val="16"/>
          <w:szCs w:val="16"/>
          <w14:ligatures w14:val="none"/>
        </w:rPr>
        <w:t>3,4</w:t>
      </w:r>
    </w:p>
    <w:p w14:paraId="70E3BE12" w14:textId="33F09776" w:rsidR="00E050A2" w:rsidRDefault="00A72A78" w:rsidP="00E050A2">
      <w:pPr>
        <w:spacing w:before="100" w:beforeAutospacing="1" w:after="100" w:afterAutospacing="1" w:line="360" w:lineRule="auto"/>
        <w:ind w:left="360"/>
        <w:outlineLvl w:val="0"/>
        <w:rPr>
          <w:rFonts w:ascii="Arial" w:eastAsia="Times New Roman" w:hAnsi="Arial" w:cs="Arial"/>
          <w:kern w:val="36"/>
          <w:sz w:val="16"/>
          <w:szCs w:val="16"/>
          <w14:ligatures w14:val="none"/>
        </w:rPr>
      </w:pPr>
      <w:r w:rsidRPr="0027380A">
        <w:rPr>
          <w:rFonts w:ascii="Arial" w:eastAsia="Times New Roman" w:hAnsi="Arial" w:cs="Arial"/>
          <w:kern w:val="36"/>
          <w:sz w:val="16"/>
          <w:szCs w:val="16"/>
          <w14:ligatures w14:val="none"/>
        </w:rPr>
        <w:t>Application of the Social Model of Disability to Health and Social Care Policy and Practice</w:t>
      </w:r>
      <w:r w:rsidR="00E050A2">
        <w:rPr>
          <w:rFonts w:ascii="Arial" w:eastAsia="Times New Roman" w:hAnsi="Arial" w:cs="Arial"/>
          <w:kern w:val="36"/>
          <w:sz w:val="16"/>
          <w:szCs w:val="16"/>
          <w14:ligatures w14:val="none"/>
        </w:rPr>
        <w:t>……………………………</w:t>
      </w:r>
      <w:r w:rsidR="009C05F4">
        <w:rPr>
          <w:rFonts w:ascii="Arial" w:eastAsia="Times New Roman" w:hAnsi="Arial" w:cs="Arial"/>
          <w:kern w:val="36"/>
          <w:sz w:val="16"/>
          <w:szCs w:val="16"/>
          <w14:ligatures w14:val="none"/>
        </w:rPr>
        <w:t>4,5</w:t>
      </w:r>
    </w:p>
    <w:p w14:paraId="6FDE725E" w14:textId="751A87DC" w:rsidR="00FE4C25" w:rsidRDefault="00A72A78" w:rsidP="00FE4C25">
      <w:pPr>
        <w:spacing w:before="100" w:beforeAutospacing="1" w:after="100" w:afterAutospacing="1" w:line="360" w:lineRule="auto"/>
        <w:ind w:left="360"/>
        <w:outlineLvl w:val="0"/>
        <w:rPr>
          <w:rFonts w:ascii="Arial" w:eastAsia="Times New Roman" w:hAnsi="Arial" w:cs="Arial"/>
          <w:kern w:val="36"/>
          <w:sz w:val="16"/>
          <w:szCs w:val="16"/>
          <w14:ligatures w14:val="none"/>
        </w:rPr>
      </w:pPr>
      <w:r w:rsidRPr="00E050A2">
        <w:rPr>
          <w:rFonts w:ascii="Arial" w:eastAsia="Times New Roman" w:hAnsi="Arial" w:cs="Arial"/>
          <w:kern w:val="36"/>
          <w:sz w:val="16"/>
          <w:szCs w:val="16"/>
          <w14:ligatures w14:val="none"/>
        </w:rPr>
        <w:t>Recommendations for Health and Social Care Policy and Practice</w:t>
      </w:r>
      <w:r w:rsidR="00FE4C25">
        <w:rPr>
          <w:rFonts w:ascii="Arial" w:eastAsia="Times New Roman" w:hAnsi="Arial" w:cs="Arial"/>
          <w:kern w:val="36"/>
          <w:sz w:val="16"/>
          <w:szCs w:val="16"/>
          <w14:ligatures w14:val="none"/>
        </w:rPr>
        <w:t>……………………………………………………</w:t>
      </w:r>
      <w:r w:rsidR="00892E9C">
        <w:rPr>
          <w:rFonts w:ascii="Arial" w:eastAsia="Times New Roman" w:hAnsi="Arial" w:cs="Arial"/>
          <w:kern w:val="36"/>
          <w:sz w:val="16"/>
          <w:szCs w:val="16"/>
          <w14:ligatures w14:val="none"/>
        </w:rPr>
        <w:t>….</w:t>
      </w:r>
      <w:r w:rsidR="009C05F4">
        <w:rPr>
          <w:rFonts w:ascii="Arial" w:eastAsia="Times New Roman" w:hAnsi="Arial" w:cs="Arial"/>
          <w:kern w:val="36"/>
          <w:sz w:val="16"/>
          <w:szCs w:val="16"/>
          <w14:ligatures w14:val="none"/>
        </w:rPr>
        <w:t>5,6</w:t>
      </w:r>
    </w:p>
    <w:p w14:paraId="29E9F636" w14:textId="53D9803B" w:rsidR="00FE4C25" w:rsidRDefault="003A38FE" w:rsidP="00FE4C25">
      <w:pPr>
        <w:spacing w:before="100" w:beforeAutospacing="1" w:after="100" w:afterAutospacing="1" w:line="360" w:lineRule="auto"/>
        <w:ind w:left="360"/>
        <w:outlineLvl w:val="0"/>
        <w:rPr>
          <w:rFonts w:ascii="Arial" w:eastAsia="Times New Roman" w:hAnsi="Arial" w:cs="Arial"/>
          <w:kern w:val="36"/>
          <w:sz w:val="16"/>
          <w:szCs w:val="16"/>
          <w14:ligatures w14:val="none"/>
        </w:rPr>
      </w:pPr>
      <w:r w:rsidRPr="00FE4C25">
        <w:rPr>
          <w:rFonts w:ascii="Arial" w:eastAsia="Times New Roman" w:hAnsi="Arial" w:cs="Arial"/>
          <w:kern w:val="36"/>
          <w:sz w:val="16"/>
          <w:szCs w:val="16"/>
          <w14:ligatures w14:val="none"/>
        </w:rPr>
        <w:t>Conclusio</w:t>
      </w:r>
      <w:r w:rsidR="006514B9" w:rsidRPr="00FE4C25">
        <w:rPr>
          <w:rFonts w:ascii="Arial" w:eastAsia="Times New Roman" w:hAnsi="Arial" w:cs="Arial"/>
          <w:kern w:val="36"/>
          <w:sz w:val="16"/>
          <w:szCs w:val="16"/>
          <w14:ligatures w14:val="none"/>
        </w:rPr>
        <w:t>n</w:t>
      </w:r>
      <w:r w:rsidR="002D678B">
        <w:rPr>
          <w:rFonts w:ascii="Arial" w:eastAsia="Times New Roman" w:hAnsi="Arial" w:cs="Arial"/>
          <w:kern w:val="36"/>
          <w:sz w:val="16"/>
          <w:szCs w:val="16"/>
          <w14:ligatures w14:val="none"/>
        </w:rPr>
        <w:t>…………………………………………………………………………………………………………………………</w:t>
      </w:r>
      <w:r w:rsidR="009C05F4">
        <w:rPr>
          <w:rFonts w:ascii="Arial" w:eastAsia="Times New Roman" w:hAnsi="Arial" w:cs="Arial"/>
          <w:kern w:val="36"/>
          <w:sz w:val="16"/>
          <w:szCs w:val="16"/>
          <w14:ligatures w14:val="none"/>
        </w:rPr>
        <w:t>6,</w:t>
      </w:r>
      <w:r w:rsidR="00892E9C">
        <w:rPr>
          <w:rFonts w:ascii="Arial" w:eastAsia="Times New Roman" w:hAnsi="Arial" w:cs="Arial"/>
          <w:kern w:val="36"/>
          <w:sz w:val="16"/>
          <w:szCs w:val="16"/>
          <w14:ligatures w14:val="none"/>
        </w:rPr>
        <w:t>7</w:t>
      </w:r>
    </w:p>
    <w:p w14:paraId="7FA76BE4" w14:textId="15DAE7B4" w:rsidR="00FC5D5E" w:rsidRPr="00FE4C25" w:rsidRDefault="00FC5D5E" w:rsidP="00FE4C25">
      <w:pPr>
        <w:spacing w:before="100" w:beforeAutospacing="1" w:after="100" w:afterAutospacing="1" w:line="360" w:lineRule="auto"/>
        <w:ind w:left="360"/>
        <w:outlineLvl w:val="0"/>
        <w:rPr>
          <w:rFonts w:ascii="Arial" w:eastAsia="Times New Roman" w:hAnsi="Arial" w:cs="Arial"/>
          <w:kern w:val="36"/>
          <w:sz w:val="16"/>
          <w:szCs w:val="16"/>
          <w14:ligatures w14:val="none"/>
        </w:rPr>
      </w:pPr>
      <w:r w:rsidRPr="00FE4C25">
        <w:rPr>
          <w:rFonts w:ascii="Arial" w:hAnsi="Arial" w:cs="Arial"/>
          <w:sz w:val="16"/>
          <w:szCs w:val="16"/>
        </w:rPr>
        <w:t>References</w:t>
      </w:r>
      <w:r w:rsidR="00CD3F5B">
        <w:rPr>
          <w:rFonts w:ascii="Arial" w:eastAsia="Times New Roman" w:hAnsi="Arial" w:cs="Arial"/>
          <w:kern w:val="36"/>
          <w:sz w:val="16"/>
          <w:szCs w:val="16"/>
          <w14:ligatures w14:val="none"/>
        </w:rPr>
        <w:t>…………………………………………………………………………………………………………………………</w:t>
      </w:r>
      <w:r w:rsidR="00892E9C">
        <w:rPr>
          <w:rFonts w:ascii="Arial" w:eastAsia="Times New Roman" w:hAnsi="Arial" w:cs="Arial"/>
          <w:kern w:val="36"/>
          <w:sz w:val="16"/>
          <w:szCs w:val="16"/>
          <w14:ligatures w14:val="none"/>
        </w:rPr>
        <w:t>8</w:t>
      </w:r>
    </w:p>
    <w:p w14:paraId="38A695E1" w14:textId="77777777" w:rsidR="00FC5D5E" w:rsidRPr="0027380A" w:rsidRDefault="00FC5D5E" w:rsidP="00CF043A">
      <w:pPr>
        <w:pStyle w:val="ListParagraph"/>
        <w:spacing w:before="100" w:beforeAutospacing="1" w:after="100" w:afterAutospacing="1" w:line="360" w:lineRule="auto"/>
        <w:outlineLvl w:val="0"/>
        <w:rPr>
          <w:rFonts w:ascii="Arial" w:eastAsia="Times New Roman" w:hAnsi="Arial" w:cs="Arial"/>
          <w:kern w:val="36"/>
          <w:sz w:val="16"/>
          <w:szCs w:val="16"/>
          <w14:ligatures w14:val="none"/>
        </w:rPr>
      </w:pPr>
    </w:p>
    <w:p w14:paraId="7ABC80AD" w14:textId="77777777" w:rsidR="00E12360" w:rsidRPr="0097391C" w:rsidRDefault="00E12360" w:rsidP="00F573AB">
      <w:pPr>
        <w:spacing w:before="240" w:after="240" w:line="300" w:lineRule="auto"/>
        <w:rPr>
          <w:rFonts w:ascii="Arial" w:eastAsia="Arial" w:hAnsi="Arial" w:cs="Arial"/>
          <w:color w:val="000000" w:themeColor="text1"/>
          <w:kern w:val="0"/>
          <w:sz w:val="22"/>
          <w:szCs w:val="22"/>
          <w:lang w:eastAsia="ja-JP"/>
          <w14:ligatures w14:val="none"/>
        </w:rPr>
      </w:pPr>
    </w:p>
    <w:p w14:paraId="49AA68D5" w14:textId="77777777" w:rsidR="00E12360" w:rsidRDefault="00E12360" w:rsidP="00F573AB">
      <w:pPr>
        <w:spacing w:before="240" w:after="240" w:line="300" w:lineRule="auto"/>
        <w:rPr>
          <w:rFonts w:ascii="Arial" w:eastAsia="Arial" w:hAnsi="Arial" w:cs="Arial"/>
          <w:color w:val="000000" w:themeColor="text1"/>
          <w:kern w:val="0"/>
          <w:sz w:val="22"/>
          <w:szCs w:val="22"/>
          <w:lang w:eastAsia="ja-JP"/>
          <w14:ligatures w14:val="none"/>
        </w:rPr>
      </w:pPr>
    </w:p>
    <w:p w14:paraId="5CA35518" w14:textId="77777777" w:rsidR="00E12360" w:rsidRDefault="00E12360" w:rsidP="00F573AB">
      <w:pPr>
        <w:spacing w:before="240" w:after="240" w:line="300" w:lineRule="auto"/>
        <w:rPr>
          <w:rFonts w:ascii="Arial" w:eastAsia="Arial" w:hAnsi="Arial" w:cs="Arial"/>
          <w:color w:val="000000" w:themeColor="text1"/>
          <w:kern w:val="0"/>
          <w:sz w:val="22"/>
          <w:szCs w:val="22"/>
          <w:lang w:eastAsia="ja-JP"/>
          <w14:ligatures w14:val="none"/>
        </w:rPr>
      </w:pPr>
    </w:p>
    <w:p w14:paraId="6E9FDDBB" w14:textId="77777777" w:rsidR="00155E47" w:rsidRDefault="00155E47" w:rsidP="00627E06">
      <w:pPr>
        <w:spacing w:before="100" w:beforeAutospacing="1" w:after="100" w:afterAutospacing="1" w:line="240" w:lineRule="auto"/>
        <w:outlineLvl w:val="0"/>
        <w:rPr>
          <w:rFonts w:ascii="Arial" w:eastAsia="Arial" w:hAnsi="Arial" w:cs="Arial"/>
          <w:color w:val="000000" w:themeColor="text1"/>
          <w:kern w:val="0"/>
          <w:sz w:val="22"/>
          <w:szCs w:val="22"/>
          <w:lang w:eastAsia="ja-JP"/>
          <w14:ligatures w14:val="none"/>
        </w:rPr>
      </w:pPr>
    </w:p>
    <w:p w14:paraId="08D2B276" w14:textId="77777777" w:rsidR="00CD3F5B" w:rsidRDefault="00CD3F5B" w:rsidP="00627E06">
      <w:pPr>
        <w:spacing w:before="100" w:beforeAutospacing="1" w:after="100" w:afterAutospacing="1" w:line="240" w:lineRule="auto"/>
        <w:outlineLvl w:val="0"/>
        <w:rPr>
          <w:rFonts w:ascii="Arial" w:eastAsia="Times New Roman" w:hAnsi="Arial" w:cs="Arial"/>
          <w:b/>
          <w:bCs/>
          <w:kern w:val="36"/>
          <w14:ligatures w14:val="none"/>
        </w:rPr>
      </w:pPr>
    </w:p>
    <w:p w14:paraId="0BE0FB77" w14:textId="77777777" w:rsidR="00E12360" w:rsidRDefault="00E12360" w:rsidP="00627E06">
      <w:pPr>
        <w:spacing w:before="100" w:beforeAutospacing="1" w:after="100" w:afterAutospacing="1" w:line="240" w:lineRule="auto"/>
        <w:outlineLvl w:val="0"/>
        <w:rPr>
          <w:rFonts w:ascii="Arial" w:eastAsia="Times New Roman" w:hAnsi="Arial" w:cs="Arial"/>
          <w:b/>
          <w:bCs/>
          <w:kern w:val="36"/>
          <w14:ligatures w14:val="none"/>
        </w:rPr>
      </w:pPr>
    </w:p>
    <w:p w14:paraId="5314C1F1" w14:textId="66054237" w:rsidR="248CA77D" w:rsidRDefault="248CA77D" w:rsidP="248CA77D">
      <w:pPr>
        <w:spacing w:beforeAutospacing="1" w:afterAutospacing="1" w:line="360" w:lineRule="auto"/>
        <w:outlineLvl w:val="0"/>
        <w:rPr>
          <w:rFonts w:ascii="Arial" w:hAnsi="Arial" w:cs="Arial"/>
          <w:b/>
          <w:bCs/>
          <w:sz w:val="40"/>
          <w:szCs w:val="40"/>
        </w:rPr>
      </w:pPr>
    </w:p>
    <w:p w14:paraId="222DCABE" w14:textId="51C7A6B3" w:rsidR="00C879B8" w:rsidRDefault="00C879B8" w:rsidP="00CD3F5B">
      <w:pPr>
        <w:spacing w:before="100" w:beforeAutospacing="1" w:after="100" w:afterAutospacing="1" w:line="360" w:lineRule="auto"/>
        <w:outlineLvl w:val="0"/>
        <w:rPr>
          <w:rFonts w:ascii="Arial" w:hAnsi="Arial" w:cs="Arial"/>
          <w:b/>
          <w:bCs/>
          <w:kern w:val="0"/>
          <w:sz w:val="40"/>
          <w:szCs w:val="40"/>
          <w14:ligatures w14:val="none"/>
        </w:rPr>
      </w:pPr>
      <w:r w:rsidRPr="00C879B8">
        <w:rPr>
          <w:rFonts w:ascii="Arial" w:hAnsi="Arial" w:cs="Arial"/>
          <w:b/>
          <w:bCs/>
          <w:kern w:val="0"/>
          <w:sz w:val="40"/>
          <w:szCs w:val="40"/>
          <w14:ligatures w14:val="none"/>
        </w:rPr>
        <w:t>The Social Model of Disability</w:t>
      </w:r>
    </w:p>
    <w:p w14:paraId="047D53A0" w14:textId="77777777" w:rsidR="00C879B8" w:rsidRPr="00C879B8" w:rsidRDefault="00C879B8" w:rsidP="00CD3F5B">
      <w:pPr>
        <w:spacing w:before="100" w:beforeAutospacing="1" w:after="100" w:afterAutospacing="1" w:line="360" w:lineRule="auto"/>
        <w:outlineLvl w:val="0"/>
        <w:rPr>
          <w:rFonts w:ascii="Arial" w:eastAsia="Times New Roman" w:hAnsi="Arial" w:cs="Arial"/>
          <w:b/>
          <w:bCs/>
          <w:kern w:val="36"/>
          <w:sz w:val="40"/>
          <w:szCs w:val="40"/>
          <w14:ligatures w14:val="none"/>
        </w:rPr>
      </w:pPr>
    </w:p>
    <w:p w14:paraId="4F381B1F" w14:textId="6569AD64" w:rsidR="00627E06" w:rsidRPr="00627E06" w:rsidRDefault="00627E06" w:rsidP="00CD3F5B">
      <w:pPr>
        <w:spacing w:before="100" w:beforeAutospacing="1" w:after="100" w:afterAutospacing="1" w:line="360" w:lineRule="auto"/>
        <w:outlineLvl w:val="0"/>
        <w:rPr>
          <w:rFonts w:ascii="Arial" w:eastAsia="Times New Roman" w:hAnsi="Arial" w:cs="Arial"/>
          <w:b/>
          <w:bCs/>
          <w:kern w:val="36"/>
          <w14:ligatures w14:val="none"/>
        </w:rPr>
      </w:pPr>
      <w:r w:rsidRPr="00627E06">
        <w:rPr>
          <w:rFonts w:ascii="Arial" w:eastAsia="Times New Roman" w:hAnsi="Arial" w:cs="Arial"/>
          <w:b/>
          <w:bCs/>
          <w:kern w:val="36"/>
          <w14:ligatures w14:val="none"/>
        </w:rPr>
        <w:t>1. Introduction</w:t>
      </w:r>
    </w:p>
    <w:p w14:paraId="333BC54B" w14:textId="42D96023" w:rsidR="003C43CE" w:rsidRPr="00FE1DB3" w:rsidRDefault="00995554" w:rsidP="00CD3F5B">
      <w:pPr>
        <w:pStyle w:val="p1"/>
        <w:spacing w:line="360" w:lineRule="auto"/>
        <w:rPr>
          <w:rStyle w:val="s1"/>
        </w:rPr>
      </w:pPr>
      <w:r>
        <w:rPr>
          <w:rStyle w:val="s1"/>
          <w:rFonts w:ascii="Arial" w:hAnsi="Arial" w:cs="Arial"/>
          <w:sz w:val="22"/>
          <w:szCs w:val="22"/>
        </w:rPr>
        <w:t xml:space="preserve">This </w:t>
      </w:r>
      <w:r w:rsidR="00B32ADF">
        <w:rPr>
          <w:rStyle w:val="s1"/>
          <w:rFonts w:ascii="Arial" w:hAnsi="Arial" w:cs="Arial"/>
          <w:sz w:val="22"/>
          <w:szCs w:val="22"/>
        </w:rPr>
        <w:t xml:space="preserve">essay will </w:t>
      </w:r>
      <w:r w:rsidR="00012B57">
        <w:rPr>
          <w:rStyle w:val="s1"/>
          <w:rFonts w:ascii="Arial" w:hAnsi="Arial" w:cs="Arial"/>
          <w:sz w:val="22"/>
          <w:szCs w:val="22"/>
        </w:rPr>
        <w:t>discuss</w:t>
      </w:r>
      <w:r w:rsidR="00B32ADF">
        <w:rPr>
          <w:rStyle w:val="s1"/>
          <w:rFonts w:ascii="Arial" w:hAnsi="Arial" w:cs="Arial"/>
          <w:sz w:val="22"/>
          <w:szCs w:val="22"/>
        </w:rPr>
        <w:t xml:space="preserve"> emergency of this issue</w:t>
      </w:r>
      <w:r w:rsidR="009B1968">
        <w:rPr>
          <w:rStyle w:val="s1"/>
          <w:rFonts w:ascii="Arial" w:hAnsi="Arial" w:cs="Arial"/>
          <w:sz w:val="22"/>
          <w:szCs w:val="22"/>
        </w:rPr>
        <w:t xml:space="preserve"> and dis</w:t>
      </w:r>
      <w:r w:rsidR="00012B57">
        <w:rPr>
          <w:rStyle w:val="s1"/>
          <w:rFonts w:ascii="Arial" w:hAnsi="Arial" w:cs="Arial"/>
          <w:sz w:val="22"/>
          <w:szCs w:val="22"/>
        </w:rPr>
        <w:t>cuss</w:t>
      </w:r>
      <w:r w:rsidR="009B1968">
        <w:rPr>
          <w:rStyle w:val="s1"/>
          <w:rFonts w:ascii="Arial" w:hAnsi="Arial" w:cs="Arial"/>
          <w:sz w:val="22"/>
          <w:szCs w:val="22"/>
        </w:rPr>
        <w:t xml:space="preserve"> how it can be solved</w:t>
      </w:r>
      <w:r w:rsidR="00012B57">
        <w:rPr>
          <w:rStyle w:val="s1"/>
          <w:rFonts w:ascii="Arial" w:hAnsi="Arial" w:cs="Arial"/>
          <w:sz w:val="22"/>
          <w:szCs w:val="22"/>
        </w:rPr>
        <w:t xml:space="preserve">.           </w:t>
      </w:r>
      <w:r w:rsidR="003C43CE" w:rsidRPr="003C43CE">
        <w:rPr>
          <w:rStyle w:val="s1"/>
          <w:rFonts w:ascii="Arial" w:hAnsi="Arial" w:cs="Arial"/>
          <w:sz w:val="22"/>
          <w:szCs w:val="22"/>
        </w:rPr>
        <w:t xml:space="preserve">Person-centred care is a fundamental approach within health and social care that prioritises the unique needs, </w:t>
      </w:r>
      <w:r w:rsidR="002F4BD1" w:rsidRPr="003C43CE">
        <w:rPr>
          <w:rStyle w:val="s1"/>
          <w:rFonts w:ascii="Arial" w:hAnsi="Arial" w:cs="Arial"/>
          <w:sz w:val="22"/>
          <w:szCs w:val="22"/>
        </w:rPr>
        <w:t>preferences,</w:t>
      </w:r>
      <w:r w:rsidR="003C43CE" w:rsidRPr="003C43CE">
        <w:rPr>
          <w:rStyle w:val="s1"/>
          <w:rFonts w:ascii="Arial" w:hAnsi="Arial" w:cs="Arial"/>
          <w:sz w:val="22"/>
          <w:szCs w:val="22"/>
        </w:rPr>
        <w:t xml:space="preserve"> and values of individuals. It emphasises the importance of supporting autonomy, allowing individuals to make informed choices about their own care, while also promoting respect and dignity in all aspects of service delivery (NICE, 2021</w:t>
      </w:r>
      <w:r w:rsidR="00036CC8" w:rsidRPr="00A5724F">
        <w:t>;</w:t>
      </w:r>
      <w:r w:rsidR="00A5724F">
        <w:t xml:space="preserve"> Berwick, 2009</w:t>
      </w:r>
      <w:r w:rsidR="003C43CE" w:rsidRPr="003C43CE">
        <w:rPr>
          <w:rStyle w:val="s1"/>
          <w:rFonts w:ascii="Arial" w:hAnsi="Arial" w:cs="Arial"/>
          <w:sz w:val="22"/>
          <w:szCs w:val="22"/>
        </w:rPr>
        <w:t>). This approach has become central to modern health and social care systems, reflecting a shift away from paternalistic models towards more collaborative and empowering practices.</w:t>
      </w:r>
      <w:r w:rsidR="00F735B2">
        <w:rPr>
          <w:rFonts w:ascii="Arial" w:hAnsi="Arial" w:cs="Arial"/>
          <w:sz w:val="22"/>
          <w:szCs w:val="22"/>
        </w:rPr>
        <w:t xml:space="preserve">    </w:t>
      </w:r>
      <w:r w:rsidR="003C43CE" w:rsidRPr="003C43CE">
        <w:rPr>
          <w:rStyle w:val="s1"/>
          <w:rFonts w:ascii="Arial" w:hAnsi="Arial" w:cs="Arial"/>
          <w:sz w:val="22"/>
          <w:szCs w:val="22"/>
        </w:rPr>
        <w:t xml:space="preserve">One key concept that underpins person-centred care is the Social Model of Disability, which </w:t>
      </w:r>
      <w:bookmarkStart w:id="0" w:name="_Int_htosiELI"/>
      <w:r w:rsidR="003C43CE" w:rsidRPr="003C43CE">
        <w:rPr>
          <w:rStyle w:val="s1"/>
          <w:rFonts w:ascii="Arial" w:hAnsi="Arial" w:cs="Arial"/>
          <w:sz w:val="22"/>
          <w:szCs w:val="22"/>
        </w:rPr>
        <w:t>was developed</w:t>
      </w:r>
      <w:bookmarkEnd w:id="0"/>
      <w:r w:rsidR="003C43CE" w:rsidRPr="003C43CE">
        <w:rPr>
          <w:rStyle w:val="s1"/>
          <w:rFonts w:ascii="Arial" w:hAnsi="Arial" w:cs="Arial"/>
          <w:sz w:val="22"/>
          <w:szCs w:val="22"/>
        </w:rPr>
        <w:t xml:space="preserve"> as an alternative to the traditional medical model (Oliver, 1990). While the medical model focuses on an individual’s impairment as the primary problem, the social model challenges this perspective by arguing that disability </w:t>
      </w:r>
      <w:r w:rsidR="000D04CD">
        <w:rPr>
          <w:rStyle w:val="s1"/>
          <w:rFonts w:ascii="Arial" w:hAnsi="Arial" w:cs="Arial"/>
          <w:sz w:val="22"/>
          <w:szCs w:val="22"/>
        </w:rPr>
        <w:t xml:space="preserve">is created </w:t>
      </w:r>
      <w:r w:rsidR="003C43CE" w:rsidRPr="003C43CE">
        <w:rPr>
          <w:rStyle w:val="s1"/>
          <w:rFonts w:ascii="Arial" w:hAnsi="Arial" w:cs="Arial"/>
          <w:sz w:val="22"/>
          <w:szCs w:val="22"/>
        </w:rPr>
        <w:t>by soci</w:t>
      </w:r>
      <w:r w:rsidR="007475B7">
        <w:rPr>
          <w:rStyle w:val="s1"/>
          <w:rFonts w:ascii="Arial" w:hAnsi="Arial" w:cs="Arial"/>
          <w:sz w:val="22"/>
          <w:szCs w:val="22"/>
        </w:rPr>
        <w:t>al</w:t>
      </w:r>
      <w:r w:rsidR="003C43CE" w:rsidRPr="003C43CE">
        <w:rPr>
          <w:rStyle w:val="s1"/>
          <w:rFonts w:ascii="Arial" w:hAnsi="Arial" w:cs="Arial"/>
          <w:sz w:val="22"/>
          <w:szCs w:val="22"/>
        </w:rPr>
        <w:t xml:space="preserve"> barriers rather than the impairment itself (Shakespeare, 2013). These barriers may include inaccessible environments, discriminatory </w:t>
      </w:r>
      <w:r w:rsidR="00531CE8" w:rsidRPr="003C43CE">
        <w:rPr>
          <w:rStyle w:val="s1"/>
          <w:rFonts w:ascii="Arial" w:hAnsi="Arial" w:cs="Arial"/>
          <w:sz w:val="22"/>
          <w:szCs w:val="22"/>
        </w:rPr>
        <w:t>attitude,</w:t>
      </w:r>
      <w:r w:rsidR="003C43CE" w:rsidRPr="003C43CE">
        <w:rPr>
          <w:rStyle w:val="s1"/>
          <w:rFonts w:ascii="Arial" w:hAnsi="Arial" w:cs="Arial"/>
          <w:sz w:val="22"/>
          <w:szCs w:val="22"/>
        </w:rPr>
        <w:t xml:space="preserve"> and </w:t>
      </w:r>
      <w:r w:rsidR="00531CE8">
        <w:rPr>
          <w:rStyle w:val="s1"/>
          <w:rFonts w:ascii="Arial" w:hAnsi="Arial" w:cs="Arial"/>
          <w:sz w:val="22"/>
          <w:szCs w:val="22"/>
        </w:rPr>
        <w:t xml:space="preserve">nonflexible </w:t>
      </w:r>
      <w:r w:rsidR="003C43CE" w:rsidRPr="003C43CE">
        <w:rPr>
          <w:rStyle w:val="s1"/>
          <w:rFonts w:ascii="Arial" w:hAnsi="Arial" w:cs="Arial"/>
          <w:sz w:val="22"/>
          <w:szCs w:val="22"/>
        </w:rPr>
        <w:t>institutional practices.</w:t>
      </w:r>
      <w:r w:rsidR="00F735B2">
        <w:rPr>
          <w:rFonts w:ascii="Arial" w:hAnsi="Arial" w:cs="Arial"/>
          <w:sz w:val="22"/>
          <w:szCs w:val="22"/>
        </w:rPr>
        <w:t xml:space="preserve">    </w:t>
      </w:r>
      <w:r w:rsidR="003C43CE" w:rsidRPr="003C43CE">
        <w:rPr>
          <w:rStyle w:val="s1"/>
          <w:rFonts w:ascii="Arial" w:hAnsi="Arial" w:cs="Arial"/>
          <w:sz w:val="22"/>
          <w:szCs w:val="22"/>
        </w:rPr>
        <w:t xml:space="preserve">The significance of the Social Model of Disability lies in its wide-ranging influence on health and social care policy and practice. It has contributed to a greater emphasis on </w:t>
      </w:r>
      <w:r w:rsidR="005962F7" w:rsidRPr="003C43CE">
        <w:rPr>
          <w:rStyle w:val="s1"/>
          <w:rFonts w:ascii="Arial" w:hAnsi="Arial" w:cs="Arial"/>
          <w:sz w:val="22"/>
          <w:szCs w:val="22"/>
        </w:rPr>
        <w:t xml:space="preserve">equality, </w:t>
      </w:r>
      <w:r w:rsidR="005962F7">
        <w:rPr>
          <w:rStyle w:val="s1"/>
          <w:rFonts w:ascii="Arial" w:hAnsi="Arial" w:cs="Arial"/>
          <w:sz w:val="22"/>
          <w:szCs w:val="22"/>
        </w:rPr>
        <w:t>and</w:t>
      </w:r>
      <w:r w:rsidR="003C43CE" w:rsidRPr="003C43CE">
        <w:rPr>
          <w:rStyle w:val="s1"/>
          <w:rFonts w:ascii="Arial" w:hAnsi="Arial" w:cs="Arial"/>
          <w:sz w:val="22"/>
          <w:szCs w:val="22"/>
        </w:rPr>
        <w:t xml:space="preserve"> accessibility, encouraging services to adapt to individuals rather than expecting individuals to adapt to services. However, despite its significant contribution to person-centred care, the model has been criticised for overlooking the complexity of individual health needs, suggesting that its application in practice </w:t>
      </w:r>
      <w:r w:rsidR="003706BD" w:rsidRPr="003C43CE">
        <w:rPr>
          <w:rStyle w:val="s1"/>
          <w:rFonts w:ascii="Arial" w:hAnsi="Arial" w:cs="Arial"/>
          <w:sz w:val="22"/>
          <w:szCs w:val="22"/>
        </w:rPr>
        <w:t>is still</w:t>
      </w:r>
      <w:r w:rsidR="003C43CE" w:rsidRPr="003C43CE">
        <w:rPr>
          <w:rStyle w:val="s1"/>
          <w:rFonts w:ascii="Arial" w:hAnsi="Arial" w:cs="Arial"/>
          <w:sz w:val="22"/>
          <w:szCs w:val="22"/>
        </w:rPr>
        <w:t xml:space="preserve"> both valuable and limited.</w:t>
      </w:r>
    </w:p>
    <w:p w14:paraId="242FDEEC" w14:textId="77777777" w:rsidR="00F83D2F" w:rsidRPr="003C43CE" w:rsidRDefault="00F83D2F" w:rsidP="00CD3F5B">
      <w:pPr>
        <w:pStyle w:val="p1"/>
        <w:spacing w:line="360" w:lineRule="auto"/>
        <w:rPr>
          <w:rFonts w:ascii="Arial" w:hAnsi="Arial" w:cs="Arial"/>
          <w:sz w:val="22"/>
          <w:szCs w:val="22"/>
        </w:rPr>
      </w:pPr>
    </w:p>
    <w:p w14:paraId="03D2AEA9" w14:textId="360E48D9" w:rsidR="00F372C1" w:rsidRPr="00F83D2F" w:rsidRDefault="00F372C1" w:rsidP="00CD3F5B">
      <w:pPr>
        <w:spacing w:before="100" w:beforeAutospacing="1" w:after="100" w:afterAutospacing="1" w:line="360" w:lineRule="auto"/>
        <w:outlineLvl w:val="0"/>
        <w:rPr>
          <w:rFonts w:ascii="Arial" w:eastAsia="Times New Roman" w:hAnsi="Arial" w:cs="Arial"/>
          <w:b/>
          <w:bCs/>
          <w:kern w:val="36"/>
          <w14:ligatures w14:val="none"/>
        </w:rPr>
      </w:pPr>
      <w:r w:rsidRPr="00F372C1">
        <w:rPr>
          <w:rFonts w:ascii="Arial" w:eastAsia="Times New Roman" w:hAnsi="Arial" w:cs="Arial"/>
          <w:b/>
          <w:bCs/>
          <w:kern w:val="36"/>
          <w14:ligatures w14:val="none"/>
        </w:rPr>
        <w:t>2. Emergence and Development of the Social Model of Disability</w:t>
      </w:r>
    </w:p>
    <w:p w14:paraId="1A33FF3B" w14:textId="77777777" w:rsidR="00161DD5" w:rsidRDefault="00F372C1" w:rsidP="00CD3F5B">
      <w:pPr>
        <w:spacing w:before="100" w:beforeAutospacing="1" w:after="100" w:afterAutospacing="1" w:line="360" w:lineRule="auto"/>
        <w:rPr>
          <w:rFonts w:ascii="Arial" w:hAnsi="Arial" w:cs="Arial"/>
          <w:kern w:val="0"/>
          <w:sz w:val="22"/>
          <w:szCs w:val="22"/>
          <w14:ligatures w14:val="none"/>
        </w:rPr>
      </w:pPr>
      <w:r w:rsidRPr="00F372C1">
        <w:rPr>
          <w:rFonts w:ascii="Arial" w:hAnsi="Arial" w:cs="Arial"/>
          <w:kern w:val="0"/>
          <w:sz w:val="22"/>
          <w:szCs w:val="22"/>
          <w14:ligatures w14:val="none"/>
        </w:rPr>
        <w:t xml:space="preserve">The Social Model of Disability </w:t>
      </w:r>
      <w:r w:rsidR="003706BD" w:rsidRPr="00F372C1">
        <w:rPr>
          <w:rFonts w:ascii="Arial" w:hAnsi="Arial" w:cs="Arial"/>
          <w:kern w:val="0"/>
          <w:sz w:val="22"/>
          <w:szCs w:val="22"/>
          <w14:ligatures w14:val="none"/>
        </w:rPr>
        <w:t>appeared</w:t>
      </w:r>
      <w:r w:rsidRPr="00F372C1">
        <w:rPr>
          <w:rFonts w:ascii="Arial" w:hAnsi="Arial" w:cs="Arial"/>
          <w:kern w:val="0"/>
          <w:sz w:val="22"/>
          <w:szCs w:val="22"/>
          <w14:ligatures w14:val="none"/>
        </w:rPr>
        <w:t xml:space="preserve"> in the 1970s in the United Kingdom, </w:t>
      </w:r>
      <w:r w:rsidR="00197561" w:rsidRPr="00F372C1">
        <w:rPr>
          <w:rFonts w:ascii="Arial" w:hAnsi="Arial" w:cs="Arial"/>
          <w:kern w:val="0"/>
          <w:sz w:val="22"/>
          <w:szCs w:val="22"/>
          <w14:ligatures w14:val="none"/>
        </w:rPr>
        <w:t>influenced</w:t>
      </w:r>
      <w:r w:rsidRPr="00F372C1">
        <w:rPr>
          <w:rFonts w:ascii="Arial" w:hAnsi="Arial" w:cs="Arial"/>
          <w:kern w:val="0"/>
          <w:sz w:val="22"/>
          <w:szCs w:val="22"/>
          <w14:ligatures w14:val="none"/>
        </w:rPr>
        <w:t xml:space="preserve"> by the disability rights movement and organisations such as the Union of the Physically Impaired Against Segregation (UPIAS). It developed as a direct challenge to the dominant medical model of disability, which viewed disability primarily as a problem </w:t>
      </w:r>
      <w:r w:rsidR="003706BD" w:rsidRPr="00F372C1">
        <w:rPr>
          <w:rFonts w:ascii="Arial" w:hAnsi="Arial" w:cs="Arial"/>
          <w:kern w:val="0"/>
          <w:sz w:val="22"/>
          <w:szCs w:val="22"/>
          <w14:ligatures w14:val="none"/>
        </w:rPr>
        <w:t>found</w:t>
      </w:r>
      <w:r w:rsidRPr="00F372C1">
        <w:rPr>
          <w:rFonts w:ascii="Arial" w:hAnsi="Arial" w:cs="Arial"/>
          <w:kern w:val="0"/>
          <w:sz w:val="22"/>
          <w:szCs w:val="22"/>
          <w14:ligatures w14:val="none"/>
        </w:rPr>
        <w:t xml:space="preserve"> within the individual and requiring medical treatment or correction (Oliver, 1990). In contrast, the social model shifted the focus away from individual impairments and instead highlighted the role of societal structures in creating disability.</w:t>
      </w:r>
      <w:r w:rsidR="0039784D">
        <w:rPr>
          <w:rFonts w:ascii="Arial" w:hAnsi="Arial" w:cs="Arial"/>
          <w:kern w:val="0"/>
          <w:sz w:val="22"/>
          <w:szCs w:val="22"/>
          <w14:ligatures w14:val="none"/>
        </w:rPr>
        <w:t xml:space="preserve"> </w:t>
      </w:r>
      <w:r w:rsidRPr="00F372C1">
        <w:rPr>
          <w:rFonts w:ascii="Arial" w:hAnsi="Arial" w:cs="Arial"/>
          <w:kern w:val="0"/>
          <w:sz w:val="22"/>
          <w:szCs w:val="22"/>
          <w14:ligatures w14:val="none"/>
        </w:rPr>
        <w:t xml:space="preserve">A central principle of the social model is the distinction between impairment and disability. Impairment refers to an individual’s physical, </w:t>
      </w:r>
      <w:r w:rsidR="00A743E0" w:rsidRPr="00F372C1">
        <w:rPr>
          <w:rFonts w:ascii="Arial" w:hAnsi="Arial" w:cs="Arial"/>
          <w:kern w:val="0"/>
          <w:sz w:val="22"/>
          <w:szCs w:val="22"/>
          <w14:ligatures w14:val="none"/>
        </w:rPr>
        <w:t>sensory,</w:t>
      </w:r>
      <w:r w:rsidRPr="00F372C1">
        <w:rPr>
          <w:rFonts w:ascii="Arial" w:hAnsi="Arial" w:cs="Arial"/>
          <w:kern w:val="0"/>
          <w:sz w:val="22"/>
          <w:szCs w:val="22"/>
          <w14:ligatures w14:val="none"/>
        </w:rPr>
        <w:t xml:space="preserve"> or cognitive condition, </w:t>
      </w:r>
      <w:r w:rsidR="003706BD" w:rsidRPr="00F372C1">
        <w:rPr>
          <w:rFonts w:ascii="Arial" w:hAnsi="Arial" w:cs="Arial"/>
          <w:kern w:val="0"/>
          <w:sz w:val="22"/>
          <w:szCs w:val="22"/>
          <w14:ligatures w14:val="none"/>
        </w:rPr>
        <w:t>while</w:t>
      </w:r>
      <w:r w:rsidRPr="00F372C1">
        <w:rPr>
          <w:rFonts w:ascii="Arial" w:hAnsi="Arial" w:cs="Arial"/>
          <w:kern w:val="0"/>
          <w:sz w:val="22"/>
          <w:szCs w:val="22"/>
          <w14:ligatures w14:val="none"/>
        </w:rPr>
        <w:t xml:space="preserve"> disability </w:t>
      </w:r>
      <w:bookmarkStart w:id="1" w:name="_Int_QSt4M184"/>
      <w:r w:rsidRPr="00F372C1">
        <w:rPr>
          <w:rFonts w:ascii="Arial" w:hAnsi="Arial" w:cs="Arial"/>
          <w:kern w:val="0"/>
          <w:sz w:val="22"/>
          <w:szCs w:val="22"/>
          <w14:ligatures w14:val="none"/>
        </w:rPr>
        <w:t>is understood</w:t>
      </w:r>
      <w:bookmarkEnd w:id="1"/>
      <w:r w:rsidRPr="00F372C1">
        <w:rPr>
          <w:rFonts w:ascii="Arial" w:hAnsi="Arial" w:cs="Arial"/>
          <w:kern w:val="0"/>
          <w:sz w:val="22"/>
          <w:szCs w:val="22"/>
          <w14:ligatures w14:val="none"/>
        </w:rPr>
        <w:t xml:space="preserve"> as the disadvantage or restriction caused by social, </w:t>
      </w:r>
      <w:r w:rsidR="003A4A8C" w:rsidRPr="00F372C1">
        <w:rPr>
          <w:rFonts w:ascii="Arial" w:hAnsi="Arial" w:cs="Arial"/>
          <w:kern w:val="0"/>
          <w:sz w:val="22"/>
          <w:szCs w:val="22"/>
          <w14:ligatures w14:val="none"/>
        </w:rPr>
        <w:t>environmental,</w:t>
      </w:r>
      <w:r w:rsidRPr="00F372C1">
        <w:rPr>
          <w:rFonts w:ascii="Arial" w:hAnsi="Arial" w:cs="Arial"/>
          <w:kern w:val="0"/>
          <w:sz w:val="22"/>
          <w:szCs w:val="22"/>
          <w14:ligatures w14:val="none"/>
        </w:rPr>
        <w:t xml:space="preserve"> and attitudinal barriers (Shakespeare, 2013). These barriers may include inaccessible buildings, lack of </w:t>
      </w:r>
      <w:r w:rsidR="00BB22D0" w:rsidRPr="00F372C1">
        <w:rPr>
          <w:rFonts w:ascii="Arial" w:hAnsi="Arial" w:cs="Arial"/>
          <w:kern w:val="0"/>
          <w:sz w:val="22"/>
          <w:szCs w:val="22"/>
          <w14:ligatures w14:val="none"/>
        </w:rPr>
        <w:t>proper services</w:t>
      </w:r>
      <w:r w:rsidRPr="00F372C1">
        <w:rPr>
          <w:rFonts w:ascii="Arial" w:hAnsi="Arial" w:cs="Arial"/>
          <w:kern w:val="0"/>
          <w:sz w:val="22"/>
          <w:szCs w:val="22"/>
          <w14:ligatures w14:val="none"/>
        </w:rPr>
        <w:t>, and negative societal attitudes towards disabled individuals. By emphasising these factors, the model reframes disability as a social justice issue rather than a purely medical concern.</w:t>
      </w:r>
    </w:p>
    <w:p w14:paraId="7F310CC6" w14:textId="4707E566" w:rsidR="00F372C1" w:rsidRPr="006A6B7F" w:rsidRDefault="0039784D" w:rsidP="00CD3F5B">
      <w:pPr>
        <w:pStyle w:val="p1"/>
        <w:spacing w:line="360" w:lineRule="auto"/>
      </w:pPr>
      <w:r>
        <w:rPr>
          <w:rFonts w:ascii="Arial" w:hAnsi="Arial" w:cs="Arial"/>
          <w:sz w:val="22"/>
          <w:szCs w:val="22"/>
        </w:rPr>
        <w:t xml:space="preserve"> </w:t>
      </w:r>
      <w:r w:rsidR="00F372C1" w:rsidRPr="00F372C1">
        <w:rPr>
          <w:rFonts w:ascii="Arial" w:hAnsi="Arial" w:cs="Arial"/>
          <w:sz w:val="22"/>
          <w:szCs w:val="22"/>
        </w:rPr>
        <w:t xml:space="preserve">Over time, the Social Model of Disability has developed and expanded, significantly influencing both academic discourse and public policy. It has contributed to a broader shift towards rights-based approaches, promoting equality, </w:t>
      </w:r>
      <w:r w:rsidR="008A6A55" w:rsidRPr="00F372C1">
        <w:rPr>
          <w:rFonts w:ascii="Arial" w:hAnsi="Arial" w:cs="Arial"/>
          <w:sz w:val="22"/>
          <w:szCs w:val="22"/>
        </w:rPr>
        <w:t>inclusion,</w:t>
      </w:r>
      <w:r w:rsidR="00F372C1" w:rsidRPr="00F372C1">
        <w:rPr>
          <w:rFonts w:ascii="Arial" w:hAnsi="Arial" w:cs="Arial"/>
          <w:sz w:val="22"/>
          <w:szCs w:val="22"/>
        </w:rPr>
        <w:t xml:space="preserve"> and independence for disabled people</w:t>
      </w:r>
      <w:r w:rsidR="006A6B7F" w:rsidRPr="006A6B7F">
        <w:t xml:space="preserve"> </w:t>
      </w:r>
      <w:r w:rsidR="006A6B7F">
        <w:t>(United Nations, 2006; Oliver and Barnes, 2012)</w:t>
      </w:r>
      <w:r w:rsidR="00F372C1" w:rsidRPr="00F372C1">
        <w:rPr>
          <w:rFonts w:ascii="Arial" w:hAnsi="Arial" w:cs="Arial"/>
          <w:sz w:val="22"/>
          <w:szCs w:val="22"/>
        </w:rPr>
        <w:t xml:space="preserve">. This is </w:t>
      </w:r>
      <w:r w:rsidR="00BB22D0" w:rsidRPr="00F372C1">
        <w:rPr>
          <w:rFonts w:ascii="Arial" w:hAnsi="Arial" w:cs="Arial"/>
          <w:sz w:val="22"/>
          <w:szCs w:val="22"/>
        </w:rPr>
        <w:t>clear</w:t>
      </w:r>
      <w:r w:rsidR="00F372C1" w:rsidRPr="00F372C1">
        <w:rPr>
          <w:rFonts w:ascii="Arial" w:hAnsi="Arial" w:cs="Arial"/>
          <w:sz w:val="22"/>
          <w:szCs w:val="22"/>
        </w:rPr>
        <w:t xml:space="preserve"> in the increasing emphasis on accessibility and anti-discrimination within health and social care systems. Furthermore, the model has played a key role in shaping person-centred care by encouraging professionals to consider the wider context of individuals’ lives and to remove barriers that limit participation and autonomy (Barnes and Mercer, 2010).</w:t>
      </w:r>
      <w:r>
        <w:rPr>
          <w:rFonts w:ascii="Arial" w:hAnsi="Arial" w:cs="Arial"/>
          <w:sz w:val="22"/>
          <w:szCs w:val="22"/>
        </w:rPr>
        <w:t xml:space="preserve"> </w:t>
      </w:r>
      <w:r w:rsidR="00F372C1" w:rsidRPr="00F372C1">
        <w:rPr>
          <w:rFonts w:ascii="Arial" w:hAnsi="Arial" w:cs="Arial"/>
          <w:sz w:val="22"/>
          <w:szCs w:val="22"/>
        </w:rPr>
        <w:t xml:space="preserve">However, while the model has been highly influential, its development has also revealed certain limitations. As it has </w:t>
      </w:r>
      <w:bookmarkStart w:id="2" w:name="_Int_4fkzxuie"/>
      <w:r w:rsidR="00F372C1" w:rsidRPr="00F372C1">
        <w:rPr>
          <w:rFonts w:ascii="Arial" w:hAnsi="Arial" w:cs="Arial"/>
          <w:sz w:val="22"/>
          <w:szCs w:val="22"/>
        </w:rPr>
        <w:t>been applied</w:t>
      </w:r>
      <w:bookmarkEnd w:id="2"/>
      <w:r w:rsidR="00F372C1" w:rsidRPr="00F372C1">
        <w:rPr>
          <w:rFonts w:ascii="Arial" w:hAnsi="Arial" w:cs="Arial"/>
          <w:sz w:val="22"/>
          <w:szCs w:val="22"/>
        </w:rPr>
        <w:t xml:space="preserve"> in more complex healthcare contexts, questions have arisen </w:t>
      </w:r>
      <w:r w:rsidR="00BB22D0" w:rsidRPr="00F372C1">
        <w:rPr>
          <w:rFonts w:ascii="Arial" w:hAnsi="Arial" w:cs="Arial"/>
          <w:sz w:val="22"/>
          <w:szCs w:val="22"/>
        </w:rPr>
        <w:t>about</w:t>
      </w:r>
      <w:r w:rsidR="00F372C1" w:rsidRPr="00F372C1">
        <w:rPr>
          <w:rFonts w:ascii="Arial" w:hAnsi="Arial" w:cs="Arial"/>
          <w:sz w:val="22"/>
          <w:szCs w:val="22"/>
        </w:rPr>
        <w:t xml:space="preserve"> its ability to fully address the lived experiences of individuals with chronic illness or severe impairments. This has led to ongoing debates and the emergence of more integrated approaches that </w:t>
      </w:r>
      <w:r w:rsidR="000F226D" w:rsidRPr="00F372C1">
        <w:rPr>
          <w:rFonts w:ascii="Arial" w:hAnsi="Arial" w:cs="Arial"/>
          <w:sz w:val="22"/>
          <w:szCs w:val="22"/>
        </w:rPr>
        <w:t>try</w:t>
      </w:r>
      <w:r w:rsidR="00F372C1" w:rsidRPr="00F372C1">
        <w:rPr>
          <w:rFonts w:ascii="Arial" w:hAnsi="Arial" w:cs="Arial"/>
          <w:sz w:val="22"/>
          <w:szCs w:val="22"/>
        </w:rPr>
        <w:t xml:space="preserve"> to combine social and medical perspectives.</w:t>
      </w:r>
    </w:p>
    <w:p w14:paraId="6EDC77DE" w14:textId="77777777" w:rsidR="00C879B8" w:rsidRDefault="00C879B8" w:rsidP="00CD3F5B">
      <w:pPr>
        <w:spacing w:before="100" w:beforeAutospacing="1" w:after="100" w:afterAutospacing="1" w:line="360" w:lineRule="auto"/>
        <w:outlineLvl w:val="0"/>
        <w:rPr>
          <w:rFonts w:ascii="Arial" w:eastAsia="Times New Roman" w:hAnsi="Arial" w:cs="Arial"/>
          <w:b/>
          <w:bCs/>
          <w:kern w:val="36"/>
          <w14:ligatures w14:val="none"/>
        </w:rPr>
      </w:pPr>
    </w:p>
    <w:p w14:paraId="6D066E09" w14:textId="77777777" w:rsidR="00C879B8" w:rsidRDefault="00C879B8" w:rsidP="00CD3F5B">
      <w:pPr>
        <w:spacing w:before="100" w:beforeAutospacing="1" w:after="100" w:afterAutospacing="1" w:line="360" w:lineRule="auto"/>
        <w:outlineLvl w:val="0"/>
        <w:rPr>
          <w:rFonts w:ascii="Arial" w:eastAsia="Times New Roman" w:hAnsi="Arial" w:cs="Arial"/>
          <w:b/>
          <w:bCs/>
          <w:kern w:val="36"/>
          <w14:ligatures w14:val="none"/>
        </w:rPr>
      </w:pPr>
    </w:p>
    <w:p w14:paraId="786E3B78" w14:textId="14400EF2" w:rsidR="000E47C6" w:rsidRPr="00C879B8" w:rsidRDefault="000E47C6" w:rsidP="00CD3F5B">
      <w:pPr>
        <w:spacing w:before="100" w:beforeAutospacing="1" w:after="100" w:afterAutospacing="1" w:line="360" w:lineRule="auto"/>
        <w:outlineLvl w:val="0"/>
        <w:rPr>
          <w:rFonts w:ascii="Arial" w:eastAsia="Times New Roman" w:hAnsi="Arial" w:cs="Arial"/>
          <w:b/>
          <w:bCs/>
          <w:kern w:val="36"/>
          <w14:ligatures w14:val="none"/>
        </w:rPr>
      </w:pPr>
      <w:r w:rsidRPr="000E47C6">
        <w:rPr>
          <w:rFonts w:ascii="Arial" w:eastAsia="Times New Roman" w:hAnsi="Arial" w:cs="Arial"/>
          <w:b/>
          <w:bCs/>
          <w:kern w:val="36"/>
          <w14:ligatures w14:val="none"/>
        </w:rPr>
        <w:t>3. Critiques and Responses to the Social Model of Disability</w:t>
      </w:r>
    </w:p>
    <w:p w14:paraId="6B3FB2EC" w14:textId="5AE50427" w:rsidR="00852E18" w:rsidRDefault="000E47C6" w:rsidP="00CD3F5B">
      <w:pPr>
        <w:spacing w:before="100" w:beforeAutospacing="1" w:after="100" w:afterAutospacing="1" w:line="360" w:lineRule="auto"/>
        <w:jc w:val="both"/>
        <w:rPr>
          <w:rFonts w:ascii="Arial" w:hAnsi="Arial" w:cs="Arial"/>
          <w:kern w:val="0"/>
          <w:sz w:val="22"/>
          <w:szCs w:val="22"/>
          <w14:ligatures w14:val="none"/>
        </w:rPr>
      </w:pPr>
      <w:r w:rsidRPr="000E47C6">
        <w:rPr>
          <w:rFonts w:ascii="Arial" w:hAnsi="Arial" w:cs="Arial"/>
          <w:kern w:val="0"/>
          <w:sz w:val="22"/>
          <w:szCs w:val="22"/>
          <w14:ligatures w14:val="none"/>
        </w:rPr>
        <w:t xml:space="preserve">Despite its </w:t>
      </w:r>
      <w:r w:rsidR="0069604B" w:rsidRPr="000E47C6">
        <w:rPr>
          <w:rFonts w:ascii="Arial" w:hAnsi="Arial" w:cs="Arial"/>
          <w:kern w:val="0"/>
          <w:sz w:val="22"/>
          <w:szCs w:val="22"/>
          <w14:ligatures w14:val="none"/>
        </w:rPr>
        <w:t>considerable influence</w:t>
      </w:r>
      <w:r w:rsidRPr="000E47C6">
        <w:rPr>
          <w:rFonts w:ascii="Arial" w:hAnsi="Arial" w:cs="Arial"/>
          <w:kern w:val="0"/>
          <w:sz w:val="22"/>
          <w:szCs w:val="22"/>
          <w14:ligatures w14:val="none"/>
        </w:rPr>
        <w:t xml:space="preserve"> on health and social care, the Social Model of Disability has been subject to substantial criticism. One of the main critiques is that it oversimplifies the experience of disability by focusing </w:t>
      </w:r>
      <w:r w:rsidR="0034021D" w:rsidRPr="000E47C6">
        <w:rPr>
          <w:rFonts w:ascii="Arial" w:hAnsi="Arial" w:cs="Arial"/>
          <w:kern w:val="0"/>
          <w:sz w:val="22"/>
          <w:szCs w:val="22"/>
          <w14:ligatures w14:val="none"/>
        </w:rPr>
        <w:t>exclusively</w:t>
      </w:r>
      <w:r w:rsidRPr="000E47C6">
        <w:rPr>
          <w:rFonts w:ascii="Arial" w:hAnsi="Arial" w:cs="Arial"/>
          <w:kern w:val="0"/>
          <w:sz w:val="22"/>
          <w:szCs w:val="22"/>
          <w14:ligatures w14:val="none"/>
        </w:rPr>
        <w:t xml:space="preserve"> on societal barriers, while neglecting the role of impairment itself</w:t>
      </w:r>
      <w:r w:rsidR="00CE74CE">
        <w:rPr>
          <w:rFonts w:ascii="Arial" w:hAnsi="Arial" w:cs="Arial"/>
          <w:kern w:val="0"/>
          <w:sz w:val="22"/>
          <w:szCs w:val="22"/>
          <w14:ligatures w14:val="none"/>
        </w:rPr>
        <w:t>…</w:t>
      </w:r>
      <w:r w:rsidRPr="000E47C6">
        <w:rPr>
          <w:rFonts w:ascii="Arial" w:hAnsi="Arial" w:cs="Arial"/>
          <w:kern w:val="0"/>
          <w:sz w:val="22"/>
          <w:szCs w:val="22"/>
          <w14:ligatures w14:val="none"/>
        </w:rPr>
        <w:t xml:space="preserve"> Critics argue that for many individuals, particularly those living with chronic illness or severe conditions, pain, and medical needs are central to their daily experiences and cannot </w:t>
      </w:r>
      <w:bookmarkStart w:id="3" w:name="_Int_PFpDw2x5"/>
      <w:r w:rsidRPr="000E47C6">
        <w:rPr>
          <w:rFonts w:ascii="Arial" w:hAnsi="Arial" w:cs="Arial"/>
          <w:kern w:val="0"/>
          <w:sz w:val="22"/>
          <w:szCs w:val="22"/>
          <w14:ligatures w14:val="none"/>
        </w:rPr>
        <w:t>be fully explained</w:t>
      </w:r>
      <w:bookmarkEnd w:id="3"/>
      <w:r w:rsidRPr="000E47C6">
        <w:rPr>
          <w:rFonts w:ascii="Arial" w:hAnsi="Arial" w:cs="Arial"/>
          <w:kern w:val="0"/>
          <w:sz w:val="22"/>
          <w:szCs w:val="22"/>
          <w14:ligatures w14:val="none"/>
        </w:rPr>
        <w:t xml:space="preserve"> by social factors alone (Shakespeare, 2013). </w:t>
      </w:r>
      <w:r w:rsidR="00906844">
        <w:rPr>
          <w:rFonts w:ascii="Arial" w:hAnsi="Arial" w:cs="Arial"/>
          <w:kern w:val="0"/>
          <w:sz w:val="22"/>
          <w:szCs w:val="22"/>
          <w14:ligatures w14:val="none"/>
        </w:rPr>
        <w:t xml:space="preserve">    </w:t>
      </w:r>
      <w:r w:rsidRPr="000E47C6">
        <w:rPr>
          <w:rFonts w:ascii="Arial" w:hAnsi="Arial" w:cs="Arial"/>
          <w:kern w:val="0"/>
          <w:sz w:val="22"/>
          <w:szCs w:val="22"/>
          <w14:ligatures w14:val="none"/>
        </w:rPr>
        <w:t xml:space="preserve">As a result, the model may </w:t>
      </w:r>
      <w:r w:rsidR="00C91B20" w:rsidRPr="000E47C6">
        <w:rPr>
          <w:rFonts w:ascii="Arial" w:hAnsi="Arial" w:cs="Arial"/>
          <w:kern w:val="0"/>
          <w:sz w:val="22"/>
          <w:szCs w:val="22"/>
          <w14:ligatures w14:val="none"/>
        </w:rPr>
        <w:t>not</w:t>
      </w:r>
      <w:r w:rsidRPr="000E47C6">
        <w:rPr>
          <w:rFonts w:ascii="Arial" w:hAnsi="Arial" w:cs="Arial"/>
          <w:kern w:val="0"/>
          <w:sz w:val="22"/>
          <w:szCs w:val="22"/>
          <w14:ligatures w14:val="none"/>
        </w:rPr>
        <w:t xml:space="preserve"> capture the complexity of lived experiences, limiting its explanatory power.</w:t>
      </w:r>
      <w:r w:rsidR="00E72564" w:rsidRPr="00DF485D">
        <w:rPr>
          <w:rFonts w:ascii="Arial" w:hAnsi="Arial" w:cs="Arial"/>
          <w:kern w:val="0"/>
          <w:sz w:val="22"/>
          <w:szCs w:val="22"/>
          <w14:ligatures w14:val="none"/>
        </w:rPr>
        <w:t xml:space="preserve"> </w:t>
      </w:r>
      <w:r w:rsidRPr="000E47C6">
        <w:rPr>
          <w:rFonts w:ascii="Arial" w:hAnsi="Arial" w:cs="Arial"/>
          <w:kern w:val="0"/>
          <w:sz w:val="22"/>
          <w:szCs w:val="22"/>
          <w14:ligatures w14:val="none"/>
        </w:rPr>
        <w:t xml:space="preserve">Furthermore, the model has been criticised for creating a rigid distinction between impairment and </w:t>
      </w:r>
      <w:r w:rsidRPr="009E7052">
        <w:rPr>
          <w:rFonts w:ascii="Arial" w:hAnsi="Arial" w:cs="Arial"/>
          <w:strike/>
          <w:kern w:val="0"/>
          <w:sz w:val="22"/>
          <w:szCs w:val="22"/>
          <w14:ligatures w14:val="none"/>
        </w:rPr>
        <w:t>disability</w:t>
      </w:r>
      <w:r w:rsidRPr="000E47C6">
        <w:rPr>
          <w:rFonts w:ascii="Arial" w:hAnsi="Arial" w:cs="Arial"/>
          <w:kern w:val="0"/>
          <w:sz w:val="22"/>
          <w:szCs w:val="22"/>
          <w14:ligatures w14:val="none"/>
        </w:rPr>
        <w:t xml:space="preserve">, which may not accurately reflect reality. In practice, the effects of impairment and social barriers </w:t>
      </w:r>
      <w:bookmarkStart w:id="4" w:name="_Int_HzimuURp"/>
      <w:r w:rsidRPr="000E47C6">
        <w:rPr>
          <w:rFonts w:ascii="Arial" w:hAnsi="Arial" w:cs="Arial"/>
          <w:kern w:val="0"/>
          <w:sz w:val="22"/>
          <w:szCs w:val="22"/>
          <w14:ligatures w14:val="none"/>
        </w:rPr>
        <w:t>are often interconnected</w:t>
      </w:r>
      <w:bookmarkEnd w:id="4"/>
      <w:r w:rsidRPr="000E47C6">
        <w:rPr>
          <w:rFonts w:ascii="Arial" w:hAnsi="Arial" w:cs="Arial"/>
          <w:kern w:val="0"/>
          <w:sz w:val="22"/>
          <w:szCs w:val="22"/>
          <w14:ligatures w14:val="none"/>
        </w:rPr>
        <w:t xml:space="preserve">, making it difficult to separate the two. This has led some scholars to argue that the social model presents </w:t>
      </w:r>
      <w:r w:rsidR="002B3944" w:rsidRPr="000E47C6">
        <w:rPr>
          <w:rFonts w:ascii="Arial" w:hAnsi="Arial" w:cs="Arial"/>
          <w:kern w:val="0"/>
          <w:sz w:val="22"/>
          <w:szCs w:val="22"/>
          <w14:ligatures w14:val="none"/>
        </w:rPr>
        <w:t>an idealised</w:t>
      </w:r>
      <w:r w:rsidRPr="000E47C6">
        <w:rPr>
          <w:rFonts w:ascii="Arial" w:hAnsi="Arial" w:cs="Arial"/>
          <w:kern w:val="0"/>
          <w:sz w:val="22"/>
          <w:szCs w:val="22"/>
          <w14:ligatures w14:val="none"/>
        </w:rPr>
        <w:t xml:space="preserve"> view of disability that does not fully account for individual variation (Thomas, 2007). Consequently, while the model is effective in highlighting structural inequalities, it may overlook the personal and embodied aspects of disability.</w:t>
      </w:r>
    </w:p>
    <w:p w14:paraId="654EDB5C" w14:textId="77777777" w:rsidR="00541480" w:rsidRPr="007C0E17" w:rsidRDefault="000E47C6" w:rsidP="00CD3F5B">
      <w:pPr>
        <w:spacing w:before="100" w:beforeAutospacing="1" w:after="100" w:afterAutospacing="1" w:line="360" w:lineRule="auto"/>
        <w:rPr>
          <w:rFonts w:ascii="Arial" w:hAnsi="Arial" w:cs="Arial"/>
          <w:kern w:val="0"/>
          <w:sz w:val="22"/>
          <w:szCs w:val="22"/>
          <w14:ligatures w14:val="none"/>
        </w:rPr>
      </w:pPr>
      <w:r w:rsidRPr="000E47C6">
        <w:rPr>
          <w:rFonts w:ascii="Arial" w:hAnsi="Arial" w:cs="Arial"/>
          <w:kern w:val="0"/>
          <w:sz w:val="22"/>
          <w:szCs w:val="22"/>
          <w14:ligatures w14:val="none"/>
        </w:rPr>
        <w:t xml:space="preserve">In addition to theoretical critiques, there are also practical challenges associated with applying the social model within healthcare settings. Health and social care systems </w:t>
      </w:r>
      <w:bookmarkStart w:id="5" w:name="_Int_aYT8Re8l"/>
      <w:r w:rsidRPr="000E47C6">
        <w:rPr>
          <w:rFonts w:ascii="Arial" w:hAnsi="Arial" w:cs="Arial"/>
          <w:kern w:val="0"/>
          <w:sz w:val="22"/>
          <w:szCs w:val="22"/>
          <w14:ligatures w14:val="none"/>
        </w:rPr>
        <w:t>are still largely influenced</w:t>
      </w:r>
      <w:bookmarkEnd w:id="5"/>
      <w:r w:rsidRPr="000E47C6">
        <w:rPr>
          <w:rFonts w:ascii="Arial" w:hAnsi="Arial" w:cs="Arial"/>
          <w:kern w:val="0"/>
          <w:sz w:val="22"/>
          <w:szCs w:val="22"/>
          <w14:ligatures w14:val="none"/>
        </w:rPr>
        <w:t xml:space="preserve"> by the medical model, with a strong emphasis on diagnosis, treatment and clinical outcomes. This can create tension when </w:t>
      </w:r>
      <w:r w:rsidR="00C91B20" w:rsidRPr="000E47C6">
        <w:rPr>
          <w:rFonts w:ascii="Arial" w:hAnsi="Arial" w:cs="Arial"/>
          <w:kern w:val="0"/>
          <w:sz w:val="22"/>
          <w:szCs w:val="22"/>
          <w14:ligatures w14:val="none"/>
        </w:rPr>
        <w:t>trying</w:t>
      </w:r>
      <w:r w:rsidRPr="000E47C6">
        <w:rPr>
          <w:rFonts w:ascii="Arial" w:hAnsi="Arial" w:cs="Arial"/>
          <w:kern w:val="0"/>
          <w:sz w:val="22"/>
          <w:szCs w:val="22"/>
          <w14:ligatures w14:val="none"/>
        </w:rPr>
        <w:t xml:space="preserve"> to implement the social model in practice, as healthcare professionals must balance medical responsibilities with the need to address social barriers. As a result, the model can be difficult to operationalise in environments where time, resources and organisational structures </w:t>
      </w:r>
      <w:bookmarkStart w:id="6" w:name="_Int_RamJNwts"/>
      <w:r w:rsidRPr="000E47C6">
        <w:rPr>
          <w:rFonts w:ascii="Arial" w:hAnsi="Arial" w:cs="Arial"/>
          <w:kern w:val="0"/>
          <w:sz w:val="22"/>
          <w:szCs w:val="22"/>
          <w14:ligatures w14:val="none"/>
        </w:rPr>
        <w:t>are constrained</w:t>
      </w:r>
      <w:bookmarkEnd w:id="6"/>
      <w:r w:rsidRPr="000E47C6">
        <w:rPr>
          <w:rFonts w:ascii="Arial" w:hAnsi="Arial" w:cs="Arial"/>
          <w:kern w:val="0"/>
          <w:sz w:val="22"/>
          <w:szCs w:val="22"/>
          <w14:ligatures w14:val="none"/>
        </w:rPr>
        <w:t xml:space="preserve"> (Barnes </w:t>
      </w:r>
      <w:r w:rsidRPr="007C0E17">
        <w:rPr>
          <w:rFonts w:ascii="Arial" w:hAnsi="Arial" w:cs="Arial"/>
          <w:kern w:val="0"/>
          <w:sz w:val="22"/>
          <w:szCs w:val="22"/>
          <w14:ligatures w14:val="none"/>
        </w:rPr>
        <w:t>and Mercer, 2010).</w:t>
      </w:r>
      <w:r w:rsidR="00E72564" w:rsidRPr="007C0E17">
        <w:rPr>
          <w:rFonts w:ascii="Arial" w:hAnsi="Arial" w:cs="Arial"/>
          <w:kern w:val="0"/>
          <w:sz w:val="22"/>
          <w:szCs w:val="22"/>
          <w14:ligatures w14:val="none"/>
        </w:rPr>
        <w:t xml:space="preserve"> </w:t>
      </w:r>
    </w:p>
    <w:p w14:paraId="08A8160D" w14:textId="34FCE7A1" w:rsidR="000E47C6" w:rsidRPr="000E47C6" w:rsidRDefault="000E47C6" w:rsidP="00CD3F5B">
      <w:pPr>
        <w:spacing w:before="100" w:beforeAutospacing="1" w:after="100" w:afterAutospacing="1" w:line="360" w:lineRule="auto"/>
        <w:rPr>
          <w:rFonts w:ascii="Arial" w:hAnsi="Arial" w:cs="Arial"/>
          <w:kern w:val="0"/>
          <w:sz w:val="22"/>
          <w:szCs w:val="22"/>
          <w14:ligatures w14:val="none"/>
        </w:rPr>
      </w:pPr>
      <w:r w:rsidRPr="007C0E17">
        <w:rPr>
          <w:rFonts w:ascii="Arial" w:hAnsi="Arial" w:cs="Arial"/>
          <w:kern w:val="0"/>
          <w:sz w:val="22"/>
          <w:szCs w:val="22"/>
          <w14:ligatures w14:val="none"/>
        </w:rPr>
        <w:t xml:space="preserve">In response to these criticisms, alternative and more integrated approaches have </w:t>
      </w:r>
      <w:r w:rsidR="00C91B20" w:rsidRPr="007C0E17">
        <w:rPr>
          <w:rFonts w:ascii="Arial" w:hAnsi="Arial" w:cs="Arial"/>
          <w:kern w:val="0"/>
          <w:sz w:val="22"/>
          <w:szCs w:val="22"/>
          <w14:ligatures w14:val="none"/>
        </w:rPr>
        <w:t>appeared</w:t>
      </w:r>
      <w:r w:rsidRPr="007C0E17">
        <w:rPr>
          <w:rFonts w:ascii="Arial" w:hAnsi="Arial" w:cs="Arial"/>
          <w:kern w:val="0"/>
          <w:sz w:val="22"/>
          <w:szCs w:val="22"/>
          <w14:ligatures w14:val="none"/>
        </w:rPr>
        <w:t xml:space="preserve">. For example, the biopsychosocial model </w:t>
      </w:r>
      <w:r w:rsidR="00C91B20" w:rsidRPr="007C0E17">
        <w:rPr>
          <w:rFonts w:ascii="Arial" w:hAnsi="Arial" w:cs="Arial"/>
          <w:kern w:val="0"/>
          <w:sz w:val="22"/>
          <w:szCs w:val="22"/>
          <w14:ligatures w14:val="none"/>
        </w:rPr>
        <w:t>looks</w:t>
      </w:r>
      <w:r w:rsidRPr="007C0E17">
        <w:rPr>
          <w:rFonts w:ascii="Arial" w:hAnsi="Arial" w:cs="Arial"/>
          <w:kern w:val="0"/>
          <w:sz w:val="22"/>
          <w:szCs w:val="22"/>
          <w14:ligatures w14:val="none"/>
        </w:rPr>
        <w:t xml:space="preserve"> to combine biological, psychological and social factors, offering a more holistic understanding of disability</w:t>
      </w:r>
      <w:r w:rsidR="009334C1" w:rsidRPr="007C0E17">
        <w:rPr>
          <w:rFonts w:ascii="Arial" w:eastAsia="Times New Roman" w:hAnsi="Arial" w:cs="Arial"/>
          <w:kern w:val="0"/>
          <w:sz w:val="22"/>
          <w:szCs w:val="22"/>
          <w14:ligatures w14:val="none"/>
        </w:rPr>
        <w:t xml:space="preserve"> (World Health Organization, 2001; Glasby, 2017).</w:t>
      </w:r>
      <w:r w:rsidRPr="007C0E17">
        <w:rPr>
          <w:rFonts w:ascii="Arial" w:hAnsi="Arial" w:cs="Arial"/>
          <w:kern w:val="0"/>
          <w:sz w:val="22"/>
          <w:szCs w:val="22"/>
          <w14:ligatures w14:val="none"/>
        </w:rPr>
        <w:t xml:space="preserve"> Similarly, the social-relational model builds on the social model by acknowledging the interaction between impairment and social barriers, while still </w:t>
      </w:r>
      <w:r w:rsidR="00C91B20" w:rsidRPr="007C0E17">
        <w:rPr>
          <w:rFonts w:ascii="Arial" w:hAnsi="Arial" w:cs="Arial"/>
          <w:kern w:val="0"/>
          <w:sz w:val="22"/>
          <w:szCs w:val="22"/>
          <w14:ligatures w14:val="none"/>
        </w:rPr>
        <w:t>keeping</w:t>
      </w:r>
      <w:r w:rsidRPr="000E47C6">
        <w:rPr>
          <w:rFonts w:ascii="Arial" w:hAnsi="Arial" w:cs="Arial"/>
          <w:kern w:val="0"/>
          <w:sz w:val="22"/>
          <w:szCs w:val="22"/>
          <w14:ligatures w14:val="none"/>
        </w:rPr>
        <w:t xml:space="preserve"> a focus on inequality and exclusion (Thomas, 2007). These developments </w:t>
      </w:r>
      <w:r w:rsidR="00C91B20" w:rsidRPr="000E47C6">
        <w:rPr>
          <w:rFonts w:ascii="Arial" w:hAnsi="Arial" w:cs="Arial"/>
          <w:kern w:val="0"/>
          <w:sz w:val="22"/>
          <w:szCs w:val="22"/>
          <w14:ligatures w14:val="none"/>
        </w:rPr>
        <w:t>show</w:t>
      </w:r>
      <w:r w:rsidRPr="000E47C6">
        <w:rPr>
          <w:rFonts w:ascii="Arial" w:hAnsi="Arial" w:cs="Arial"/>
          <w:kern w:val="0"/>
          <w:sz w:val="22"/>
          <w:szCs w:val="22"/>
          <w14:ligatures w14:val="none"/>
        </w:rPr>
        <w:t xml:space="preserve"> an attempt to address the limitations of the original model while preserving its core emphasis on social justice</w:t>
      </w:r>
      <w:r w:rsidR="00E72564" w:rsidRPr="00DF485D">
        <w:rPr>
          <w:rFonts w:ascii="Arial" w:hAnsi="Arial" w:cs="Arial"/>
          <w:kern w:val="0"/>
          <w:sz w:val="22"/>
          <w:szCs w:val="22"/>
          <w14:ligatures w14:val="none"/>
        </w:rPr>
        <w:t xml:space="preserve">. </w:t>
      </w:r>
      <w:r w:rsidRPr="000E47C6">
        <w:rPr>
          <w:rFonts w:ascii="Arial" w:hAnsi="Arial" w:cs="Arial"/>
          <w:kern w:val="0"/>
          <w:sz w:val="22"/>
          <w:szCs w:val="22"/>
          <w14:ligatures w14:val="none"/>
        </w:rPr>
        <w:t xml:space="preserve">Overall, while the Social Model of Disability </w:t>
      </w:r>
      <w:bookmarkStart w:id="7" w:name="_Int_kC2954s0"/>
      <w:r w:rsidRPr="000E47C6">
        <w:rPr>
          <w:rFonts w:ascii="Arial" w:hAnsi="Arial" w:cs="Arial"/>
          <w:kern w:val="0"/>
          <w:sz w:val="22"/>
          <w:szCs w:val="22"/>
          <w14:ligatures w14:val="none"/>
        </w:rPr>
        <w:t>remains</w:t>
      </w:r>
      <w:bookmarkEnd w:id="7"/>
      <w:r w:rsidRPr="000E47C6">
        <w:rPr>
          <w:rFonts w:ascii="Arial" w:hAnsi="Arial" w:cs="Arial"/>
          <w:kern w:val="0"/>
          <w:sz w:val="22"/>
          <w:szCs w:val="22"/>
          <w14:ligatures w14:val="none"/>
        </w:rPr>
        <w:t xml:space="preserve"> a powerful framework for promoting equality and inclusion, its limitations suggest that it should not </w:t>
      </w:r>
      <w:bookmarkStart w:id="8" w:name="_Int_VybiPoKT"/>
      <w:r w:rsidRPr="000E47C6">
        <w:rPr>
          <w:rFonts w:ascii="Arial" w:hAnsi="Arial" w:cs="Arial"/>
          <w:kern w:val="0"/>
          <w:sz w:val="22"/>
          <w:szCs w:val="22"/>
          <w14:ligatures w14:val="none"/>
        </w:rPr>
        <w:t>be used</w:t>
      </w:r>
      <w:bookmarkEnd w:id="8"/>
      <w:r w:rsidRPr="000E47C6">
        <w:rPr>
          <w:rFonts w:ascii="Arial" w:hAnsi="Arial" w:cs="Arial"/>
          <w:kern w:val="0"/>
          <w:sz w:val="22"/>
          <w:szCs w:val="22"/>
          <w14:ligatures w14:val="none"/>
        </w:rPr>
        <w:t xml:space="preserve"> in isolation. A more balanced approach that integrates both social and medical perspectives may be more effective in addressing the diverse and complex needs of individuals within health and social care.</w:t>
      </w:r>
    </w:p>
    <w:p w14:paraId="69BDBE3D" w14:textId="4946D934" w:rsidR="00AE4754" w:rsidRPr="00AE56B1" w:rsidRDefault="00F61B99" w:rsidP="00CD3F5B">
      <w:pPr>
        <w:spacing w:before="100" w:beforeAutospacing="1" w:after="100" w:afterAutospacing="1" w:line="360" w:lineRule="auto"/>
        <w:outlineLvl w:val="0"/>
        <w:rPr>
          <w:rFonts w:ascii="Arial" w:eastAsia="Times New Roman" w:hAnsi="Arial" w:cs="Arial"/>
          <w:b/>
          <w:kern w:val="36"/>
          <w:sz w:val="22"/>
          <w:szCs w:val="22"/>
          <w14:ligatures w14:val="none"/>
        </w:rPr>
      </w:pPr>
      <w:r w:rsidRPr="00F61B99">
        <w:rPr>
          <w:rFonts w:ascii="Arial" w:eastAsia="Times New Roman" w:hAnsi="Arial" w:cs="Arial"/>
          <w:b/>
          <w:bCs/>
          <w:kern w:val="36"/>
          <w14:ligatures w14:val="none"/>
        </w:rPr>
        <w:t xml:space="preserve">4. Application of the Social Model of Disability to Health and Social Care Policy </w:t>
      </w:r>
      <w:r w:rsidRPr="00AE56B1">
        <w:rPr>
          <w:rFonts w:ascii="Arial" w:eastAsia="Times New Roman" w:hAnsi="Arial" w:cs="Arial"/>
          <w:b/>
          <w:bCs/>
          <w:kern w:val="36"/>
          <w:sz w:val="22"/>
          <w:szCs w:val="22"/>
          <w14:ligatures w14:val="none"/>
        </w:rPr>
        <w:t>and Practic</w:t>
      </w:r>
      <w:r w:rsidR="004B071C">
        <w:rPr>
          <w:rFonts w:ascii="Arial" w:eastAsia="Times New Roman" w:hAnsi="Arial" w:cs="Arial"/>
          <w:b/>
          <w:bCs/>
          <w:kern w:val="36"/>
          <w:sz w:val="22"/>
          <w:szCs w:val="22"/>
          <w14:ligatures w14:val="none"/>
        </w:rPr>
        <w:t>e</w:t>
      </w:r>
    </w:p>
    <w:p w14:paraId="29DE11D3" w14:textId="36949ABF" w:rsidR="00890AEF" w:rsidRPr="00AE56B1" w:rsidRDefault="00890AEF" w:rsidP="00CD3F5B">
      <w:pPr>
        <w:spacing w:before="100" w:beforeAutospacing="1" w:after="100" w:afterAutospacing="1" w:line="360" w:lineRule="auto"/>
        <w:rPr>
          <w:rFonts w:ascii="Arial" w:eastAsia="Times New Roman" w:hAnsi="Arial" w:cs="Arial"/>
          <w:kern w:val="0"/>
          <w:sz w:val="22"/>
          <w:szCs w:val="22"/>
          <w14:ligatures w14:val="none"/>
        </w:rPr>
      </w:pPr>
      <w:r w:rsidRPr="00AE56B1">
        <w:rPr>
          <w:rFonts w:ascii="Arial" w:hAnsi="Arial" w:cs="Arial"/>
          <w:sz w:val="22"/>
          <w:szCs w:val="22"/>
        </w:rPr>
        <w:t xml:space="preserve">The Social Model of Disability has had a significant impact on health and social care policy in the United Kingdom, particularly in shaping legislation and promoting equality and inclusion. Its influence is evident in key policies such as the </w:t>
      </w:r>
      <w:r w:rsidRPr="00AE56B1">
        <w:rPr>
          <w:rStyle w:val="s2"/>
          <w:rFonts w:ascii="Arial" w:hAnsi="Arial" w:cs="Arial"/>
          <w:i/>
          <w:iCs/>
          <w:sz w:val="22"/>
          <w:szCs w:val="22"/>
        </w:rPr>
        <w:t>Equality Act 2010</w:t>
      </w:r>
      <w:r w:rsidRPr="00AE56B1">
        <w:rPr>
          <w:rStyle w:val="s1"/>
          <w:rFonts w:ascii="Arial" w:hAnsi="Arial" w:cs="Arial"/>
          <w:sz w:val="22"/>
          <w:szCs w:val="22"/>
        </w:rPr>
        <w:t xml:space="preserve">, which protects disabled individuals from discrimination and promotes equal access to services, and the </w:t>
      </w:r>
      <w:r w:rsidRPr="00AE56B1">
        <w:rPr>
          <w:rStyle w:val="s2"/>
          <w:rFonts w:ascii="Arial" w:hAnsi="Arial" w:cs="Arial"/>
          <w:i/>
          <w:iCs/>
          <w:sz w:val="22"/>
          <w:szCs w:val="22"/>
        </w:rPr>
        <w:t>Care Act 2014</w:t>
      </w:r>
      <w:r w:rsidRPr="00AE56B1">
        <w:rPr>
          <w:rStyle w:val="s1"/>
          <w:rFonts w:ascii="Arial" w:hAnsi="Arial" w:cs="Arial"/>
          <w:sz w:val="22"/>
          <w:szCs w:val="22"/>
        </w:rPr>
        <w:t>, which emphasises wellbeing, independence and person-centred approaches in adult social care</w:t>
      </w:r>
      <w:r w:rsidR="00C12B6A" w:rsidRPr="00AE56B1">
        <w:rPr>
          <w:rFonts w:ascii="Arial" w:eastAsia="Times New Roman" w:hAnsi="Arial" w:cs="Arial"/>
          <w:kern w:val="0"/>
          <w:sz w:val="22"/>
          <w:szCs w:val="22"/>
          <w14:ligatures w14:val="none"/>
        </w:rPr>
        <w:t xml:space="preserve"> (Department of Health, 2014)</w:t>
      </w:r>
      <w:r w:rsidRPr="00AE56B1">
        <w:rPr>
          <w:rStyle w:val="s1"/>
          <w:rFonts w:ascii="Arial" w:hAnsi="Arial" w:cs="Arial"/>
          <w:sz w:val="22"/>
          <w:szCs w:val="22"/>
        </w:rPr>
        <w:t xml:space="preserve">. In addition, the </w:t>
      </w:r>
      <w:r w:rsidRPr="00AE56B1">
        <w:rPr>
          <w:rStyle w:val="s2"/>
          <w:rFonts w:ascii="Arial" w:hAnsi="Arial" w:cs="Arial"/>
          <w:i/>
          <w:iCs/>
          <w:sz w:val="22"/>
          <w:szCs w:val="22"/>
        </w:rPr>
        <w:t>Human Rights Act 1998</w:t>
      </w:r>
      <w:r w:rsidRPr="00AE56B1">
        <w:rPr>
          <w:rStyle w:val="s1"/>
          <w:rFonts w:ascii="Arial" w:hAnsi="Arial" w:cs="Arial"/>
          <w:sz w:val="22"/>
          <w:szCs w:val="22"/>
        </w:rPr>
        <w:t xml:space="preserve"> reinforces the importance of dignity</w:t>
      </w:r>
      <w:r w:rsidR="004C6E2B" w:rsidRPr="00AE56B1">
        <w:rPr>
          <w:rFonts w:ascii="Arial" w:eastAsia="Times New Roman" w:hAnsi="Arial" w:cs="Arial"/>
          <w:kern w:val="0"/>
          <w:sz w:val="22"/>
          <w:szCs w:val="22"/>
          <w14:ligatures w14:val="none"/>
        </w:rPr>
        <w:t xml:space="preserve"> (NHS England, 2019).</w:t>
      </w:r>
    </w:p>
    <w:p w14:paraId="154A6116" w14:textId="77777777" w:rsidR="00890AEF" w:rsidRDefault="00890AEF" w:rsidP="00CD3F5B">
      <w:pPr>
        <w:spacing w:before="100" w:beforeAutospacing="1" w:after="100" w:afterAutospacing="1" w:line="360" w:lineRule="auto"/>
        <w:rPr>
          <w:rFonts w:ascii="Arial" w:hAnsi="Arial" w:cs="Arial"/>
          <w:kern w:val="0"/>
          <w:sz w:val="22"/>
          <w:szCs w:val="22"/>
          <w14:ligatures w14:val="none"/>
        </w:rPr>
      </w:pPr>
    </w:p>
    <w:p w14:paraId="79D3BFB2" w14:textId="132C700A" w:rsidR="00F61B99" w:rsidRPr="005527C8" w:rsidRDefault="00C64D29" w:rsidP="00CD3F5B">
      <w:pPr>
        <w:pStyle w:val="p1"/>
        <w:spacing w:line="360" w:lineRule="auto"/>
      </w:pPr>
      <w:r w:rsidRPr="00A41989">
        <w:rPr>
          <w:rFonts w:ascii="Arial" w:hAnsi="Arial" w:cs="Arial"/>
          <w:sz w:val="22"/>
          <w:szCs w:val="22"/>
        </w:rPr>
        <w:t xml:space="preserve"> </w:t>
      </w:r>
      <w:r w:rsidR="00F61B99" w:rsidRPr="00F61B99">
        <w:rPr>
          <w:rFonts w:ascii="Arial" w:hAnsi="Arial" w:cs="Arial"/>
          <w:sz w:val="22"/>
          <w:szCs w:val="22"/>
        </w:rPr>
        <w:t>In practice, the social model has encouraged health and social care professionals to consider environmental and structural barriers that may affect service users. This includes improving physical accessibility in healthcare settings, providing reasonable adjustments, and promoting inclusive communication methods. Person-centred care planning is one example of this influence, where individuals are actively involved in decisions about their care, supporting autonomy and empowerment (NICE, 2021).</w:t>
      </w:r>
      <w:r w:rsidRPr="00A41989">
        <w:rPr>
          <w:rFonts w:ascii="Arial" w:hAnsi="Arial" w:cs="Arial"/>
          <w:sz w:val="22"/>
          <w:szCs w:val="22"/>
        </w:rPr>
        <w:t xml:space="preserve"> </w:t>
      </w:r>
      <w:r w:rsidR="00F61B99" w:rsidRPr="00F61B99">
        <w:rPr>
          <w:rFonts w:ascii="Arial" w:hAnsi="Arial" w:cs="Arial"/>
          <w:sz w:val="22"/>
          <w:szCs w:val="22"/>
        </w:rPr>
        <w:t xml:space="preserve">However, despite these policy and practice developments, there are significant challenges in fully implementing the social model within health and social care services. One key issue is that healthcare systems </w:t>
      </w:r>
      <w:r w:rsidR="00D229C7" w:rsidRPr="00F61B99">
        <w:rPr>
          <w:rFonts w:ascii="Arial" w:hAnsi="Arial" w:cs="Arial"/>
          <w:sz w:val="22"/>
          <w:szCs w:val="22"/>
        </w:rPr>
        <w:t>stay</w:t>
      </w:r>
      <w:r w:rsidR="00F61B99" w:rsidRPr="00F61B99">
        <w:rPr>
          <w:rFonts w:ascii="Arial" w:hAnsi="Arial" w:cs="Arial"/>
          <w:sz w:val="22"/>
          <w:szCs w:val="22"/>
        </w:rPr>
        <w:t xml:space="preserve"> dominated by the medical model, which prioritises diagnosis, treatment</w:t>
      </w:r>
      <w:r w:rsidR="000729A3">
        <w:rPr>
          <w:rFonts w:ascii="Arial" w:hAnsi="Arial" w:cs="Arial"/>
          <w:sz w:val="22"/>
          <w:szCs w:val="22"/>
        </w:rPr>
        <w:t>,</w:t>
      </w:r>
      <w:r w:rsidR="00F61B99" w:rsidRPr="00F61B99">
        <w:rPr>
          <w:rFonts w:ascii="Arial" w:hAnsi="Arial" w:cs="Arial"/>
          <w:sz w:val="22"/>
          <w:szCs w:val="22"/>
        </w:rPr>
        <w:t xml:space="preserve"> and clinical efficiency. This can limit the extent to which social barriers </w:t>
      </w:r>
      <w:r w:rsidR="00142CCA">
        <w:rPr>
          <w:rFonts w:ascii="Arial" w:hAnsi="Arial" w:cs="Arial"/>
          <w:sz w:val="22"/>
          <w:szCs w:val="22"/>
        </w:rPr>
        <w:t>0-</w:t>
      </w:r>
      <w:r w:rsidR="00F61B99" w:rsidRPr="00F61B99">
        <w:rPr>
          <w:rFonts w:ascii="Arial" w:hAnsi="Arial" w:cs="Arial"/>
          <w:sz w:val="22"/>
          <w:szCs w:val="22"/>
        </w:rPr>
        <w:t xml:space="preserve"> in everyday practice, particularly in acute or high-pressure clinical environments where time and resources are restricted.</w:t>
      </w:r>
      <w:r w:rsidRPr="00A41989">
        <w:rPr>
          <w:rFonts w:ascii="Arial" w:hAnsi="Arial" w:cs="Arial"/>
          <w:sz w:val="22"/>
          <w:szCs w:val="22"/>
        </w:rPr>
        <w:t xml:space="preserve"> In </w:t>
      </w:r>
      <w:r w:rsidR="00F61B99" w:rsidRPr="00F61B99">
        <w:rPr>
          <w:rFonts w:ascii="Arial" w:hAnsi="Arial" w:cs="Arial"/>
          <w:sz w:val="22"/>
          <w:szCs w:val="22"/>
        </w:rPr>
        <w:t>addition, structural constraints such as funding limitations, staff shortages and increasing demand on services can restrict the ability of practitioners to fully deliver person-centred and socially inclusive care. Even where policies promote equality and inclusion, the practical reality of service delivery may not always reflect these ideals. As a result, there is often a gap between policy intentions and actual practice outcomes, which can reduce the effectiveness of the social model in achieving its aims (Oliver, 1990).</w:t>
      </w:r>
      <w:r w:rsidRPr="00A41989">
        <w:rPr>
          <w:rFonts w:ascii="Arial" w:hAnsi="Arial" w:cs="Arial"/>
          <w:sz w:val="22"/>
          <w:szCs w:val="22"/>
        </w:rPr>
        <w:t xml:space="preserve"> </w:t>
      </w:r>
      <w:r w:rsidR="00F61B99" w:rsidRPr="00F61B99">
        <w:rPr>
          <w:rFonts w:ascii="Arial" w:hAnsi="Arial" w:cs="Arial"/>
          <w:sz w:val="22"/>
          <w:szCs w:val="22"/>
        </w:rPr>
        <w:t>Furthermore, there is variation in how consistently the social model is applied across different health and social care settings. While some services have adopted inclusive and person-centred approaches, others remain more medically focused, leading to inequality in service user experiences</w:t>
      </w:r>
      <w:r w:rsidR="005E50CF" w:rsidRPr="005E50CF">
        <w:t xml:space="preserve"> </w:t>
      </w:r>
      <w:r w:rsidR="005E50CF">
        <w:t>(Marmot, 2010; Disability Rights Commission, 2006)</w:t>
      </w:r>
      <w:r w:rsidR="00F61B99" w:rsidRPr="00F61B99">
        <w:rPr>
          <w:rFonts w:ascii="Arial" w:hAnsi="Arial" w:cs="Arial"/>
          <w:sz w:val="22"/>
          <w:szCs w:val="22"/>
        </w:rPr>
        <w:t>. This inconsistency highlights the ongoing tension between policy ideals and institutional practice.</w:t>
      </w:r>
      <w:r w:rsidRPr="00A41989">
        <w:rPr>
          <w:rFonts w:ascii="Arial" w:hAnsi="Arial" w:cs="Arial"/>
          <w:sz w:val="22"/>
          <w:szCs w:val="22"/>
        </w:rPr>
        <w:t xml:space="preserve">  </w:t>
      </w:r>
      <w:r w:rsidR="00F61B99" w:rsidRPr="00F61B99">
        <w:rPr>
          <w:rFonts w:ascii="Arial" w:hAnsi="Arial" w:cs="Arial"/>
          <w:sz w:val="22"/>
          <w:szCs w:val="22"/>
        </w:rPr>
        <w:t>Overall, although the Social Model of Disability has significantly shaped policy and encouraged more inclusive practice, its implementation is often limited by systemic pressures and the continued dominance of the medical model within healthcare environments.</w:t>
      </w:r>
    </w:p>
    <w:p w14:paraId="5B0D917D" w14:textId="5322935E" w:rsidR="000E22AF" w:rsidRPr="004B071C" w:rsidRDefault="000E22AF" w:rsidP="00CD3F5B">
      <w:pPr>
        <w:spacing w:before="100" w:beforeAutospacing="1" w:after="100" w:afterAutospacing="1" w:line="360" w:lineRule="auto"/>
        <w:outlineLvl w:val="0"/>
        <w:rPr>
          <w:rFonts w:ascii="Arial" w:eastAsia="Times New Roman" w:hAnsi="Arial" w:cs="Arial"/>
          <w:b/>
          <w:bCs/>
          <w:kern w:val="36"/>
          <w14:ligatures w14:val="none"/>
        </w:rPr>
      </w:pPr>
      <w:r w:rsidRPr="000E22AF">
        <w:rPr>
          <w:rFonts w:ascii="Arial" w:eastAsia="Times New Roman" w:hAnsi="Arial" w:cs="Arial"/>
          <w:b/>
          <w:bCs/>
          <w:kern w:val="36"/>
          <w14:ligatures w14:val="none"/>
        </w:rPr>
        <w:t>5. Recommendations for Health and Social Care Policy and Practice</w:t>
      </w:r>
    </w:p>
    <w:p w14:paraId="739D0F89" w14:textId="77777777" w:rsidR="009D7137" w:rsidRDefault="000E22AF" w:rsidP="00CD3F5B">
      <w:pPr>
        <w:spacing w:before="100" w:beforeAutospacing="1" w:after="100" w:afterAutospacing="1" w:line="360" w:lineRule="auto"/>
        <w:rPr>
          <w:rFonts w:ascii="Arial" w:hAnsi="Arial" w:cs="Arial"/>
          <w:kern w:val="0"/>
          <w:sz w:val="22"/>
          <w:szCs w:val="22"/>
          <w14:ligatures w14:val="none"/>
        </w:rPr>
      </w:pPr>
      <w:r w:rsidRPr="000E22AF">
        <w:rPr>
          <w:rFonts w:ascii="Arial" w:hAnsi="Arial" w:cs="Arial"/>
          <w:kern w:val="0"/>
          <w:sz w:val="22"/>
          <w:szCs w:val="22"/>
          <w14:ligatures w14:val="none"/>
        </w:rPr>
        <w:t>To improve the effectiveness of the Social Model of Disability within health and social care, several key recommendations can be made. Firstly, there is a need for enhanced training and education for health and social care professionals to ensure a clearer understanding of both the social and medical dimensions of disability. This would support more balanced decision-making and reduce the tendency to rely solely on medical explanations of disability.</w:t>
      </w:r>
      <w:r w:rsidR="002D49D2" w:rsidRPr="00F67299">
        <w:rPr>
          <w:rFonts w:ascii="Arial" w:hAnsi="Arial" w:cs="Arial"/>
          <w:kern w:val="0"/>
          <w:sz w:val="22"/>
          <w:szCs w:val="22"/>
          <w14:ligatures w14:val="none"/>
        </w:rPr>
        <w:t xml:space="preserve"> </w:t>
      </w:r>
      <w:r w:rsidRPr="000E22AF">
        <w:rPr>
          <w:rFonts w:ascii="Arial" w:hAnsi="Arial" w:cs="Arial"/>
          <w:kern w:val="0"/>
          <w:sz w:val="22"/>
          <w:szCs w:val="22"/>
          <w14:ligatures w14:val="none"/>
        </w:rPr>
        <w:t>Secondly, greater investment in accessible infrastructure and community-based services is required to reduce environmental and structural barriers. This includes improving physical accessibility in healthcare settings, as well as ensuring that communication methods are inclusive for individuals with different needs. Such changes would strengthen the practical application of the social model by addressing disabling barriers directly.</w:t>
      </w:r>
      <w:r w:rsidR="002D49D2" w:rsidRPr="00F67299">
        <w:rPr>
          <w:rFonts w:ascii="Arial" w:hAnsi="Arial" w:cs="Arial"/>
          <w:kern w:val="0"/>
          <w:sz w:val="22"/>
          <w:szCs w:val="22"/>
          <w14:ligatures w14:val="none"/>
        </w:rPr>
        <w:t xml:space="preserve"> </w:t>
      </w:r>
    </w:p>
    <w:p w14:paraId="10F3AD9A" w14:textId="47E9E99A" w:rsidR="000E22AF" w:rsidRPr="00A72A78" w:rsidRDefault="000E22AF" w:rsidP="00CD3F5B">
      <w:pPr>
        <w:pStyle w:val="p1"/>
        <w:spacing w:line="360" w:lineRule="auto"/>
        <w:rPr>
          <w:rFonts w:ascii="Arial" w:hAnsi="Arial" w:cs="Arial"/>
          <w:sz w:val="22"/>
          <w:szCs w:val="22"/>
        </w:rPr>
      </w:pPr>
      <w:r w:rsidRPr="00A72A78">
        <w:rPr>
          <w:rFonts w:ascii="Arial" w:hAnsi="Arial" w:cs="Arial"/>
          <w:sz w:val="22"/>
          <w:szCs w:val="22"/>
        </w:rPr>
        <w:t>In addition, policy implementation should be more consistently monitored to ensure that principles of equality and person-centred care are effectively translated into everyday practice. Although legislation such as the Equality Act 2010 provides a strong legal framework, inconsistencies in enforcement mean that service user experiences can still vary significantly between organisations.</w:t>
      </w:r>
      <w:r w:rsidR="00F8491D" w:rsidRPr="00A72A78">
        <w:rPr>
          <w:rFonts w:ascii="Arial" w:hAnsi="Arial" w:cs="Arial"/>
          <w:sz w:val="22"/>
          <w:szCs w:val="22"/>
        </w:rPr>
        <w:t xml:space="preserve"> </w:t>
      </w:r>
      <w:r w:rsidRPr="00A72A78">
        <w:rPr>
          <w:rFonts w:ascii="Arial" w:hAnsi="Arial" w:cs="Arial"/>
          <w:sz w:val="22"/>
          <w:szCs w:val="22"/>
        </w:rPr>
        <w:t>Finally, a more integrated approach combining the social model with medical and biopsychosocial perspectives is recommended</w:t>
      </w:r>
      <w:r w:rsidR="003508FB" w:rsidRPr="00A72A78">
        <w:rPr>
          <w:rFonts w:ascii="Arial" w:hAnsi="Arial" w:cs="Arial"/>
          <w:sz w:val="22"/>
          <w:szCs w:val="22"/>
        </w:rPr>
        <w:t xml:space="preserve"> (Glasby, 2017; NHS England, 2019).</w:t>
      </w:r>
      <w:r w:rsidRPr="00A72A78">
        <w:rPr>
          <w:rFonts w:ascii="Arial" w:hAnsi="Arial" w:cs="Arial"/>
          <w:sz w:val="22"/>
          <w:szCs w:val="22"/>
        </w:rPr>
        <w:t xml:space="preserve"> This would allow health and social care services to recognise both the structural barriers affecting individuals and the importance of medical support in managing impairment. Such an approach would better reflect the complexity of disability in real-world settings.</w:t>
      </w:r>
    </w:p>
    <w:p w14:paraId="6F579A33" w14:textId="77777777" w:rsidR="000E22AF" w:rsidRPr="00A72A78" w:rsidRDefault="000E22AF" w:rsidP="00CD3F5B">
      <w:pPr>
        <w:spacing w:after="0" w:line="360" w:lineRule="auto"/>
        <w:rPr>
          <w:rFonts w:ascii="Arial" w:eastAsia="Times New Roman" w:hAnsi="Arial" w:cs="Arial"/>
          <w:kern w:val="0"/>
          <w:sz w:val="22"/>
          <w:szCs w:val="22"/>
          <w14:ligatures w14:val="none"/>
        </w:rPr>
      </w:pPr>
      <w:r w:rsidRPr="00A72A78">
        <w:rPr>
          <w:rFonts w:ascii="Arial" w:eastAsia="Times New Roman" w:hAnsi="Arial" w:cs="Arial"/>
          <w:noProof/>
          <w:kern w:val="0"/>
          <w:sz w:val="22"/>
          <w:szCs w:val="22"/>
          <w14:ligatures w14:val="none"/>
        </w:rPr>
        <mc:AlternateContent>
          <mc:Choice Requires="wps">
            <w:drawing>
              <wp:inline distT="0" distB="0" distL="0" distR="0" wp14:anchorId="52040748" wp14:editId="7F982AF2">
                <wp:extent cx="5731510" cy="1270"/>
                <wp:effectExtent l="0" t="31750" r="0" b="36830"/>
                <wp:docPr id="166694017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arto="http://schemas.microsoft.com/office/word/2006/arto">
            <w:pict>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579FDC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">
                <w10:anchorlock/>
              </v:rect>
            </w:pict>
          </mc:Fallback>
        </mc:AlternateContent>
      </w:r>
    </w:p>
    <w:p w14:paraId="330768A9" w14:textId="77777777" w:rsidR="00F67299" w:rsidRPr="00A72A78" w:rsidRDefault="00F67299" w:rsidP="00CD3F5B">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435A6F0C" w14:textId="77777777" w:rsidR="00F67299" w:rsidRPr="00A72A78" w:rsidRDefault="00F67299" w:rsidP="00CD3F5B">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11E25801" w14:textId="77777777" w:rsidR="00F67299" w:rsidRPr="00A72A78" w:rsidRDefault="00F67299" w:rsidP="00CD3F5B">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1010564F" w14:textId="77777777" w:rsidR="00F67299" w:rsidRPr="00A72A78" w:rsidRDefault="00F67299" w:rsidP="00CD3F5B">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3380CBC0" w14:textId="77777777" w:rsidR="00AD0C06" w:rsidRPr="00A72A78" w:rsidRDefault="00AD0C06" w:rsidP="00CD3F5B">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217E9CAB" w14:textId="77777777" w:rsidR="00AD0C06" w:rsidRPr="00A72A78" w:rsidRDefault="00AD0C06" w:rsidP="00CD3F5B">
      <w:pPr>
        <w:spacing w:before="100" w:beforeAutospacing="1" w:after="100" w:afterAutospacing="1" w:line="360" w:lineRule="auto"/>
        <w:outlineLvl w:val="0"/>
        <w:rPr>
          <w:rFonts w:ascii="Arial" w:eastAsia="Times New Roman" w:hAnsi="Arial" w:cs="Arial"/>
          <w:b/>
          <w:bCs/>
          <w:kern w:val="36"/>
          <w:sz w:val="22"/>
          <w:szCs w:val="22"/>
          <w14:ligatures w14:val="none"/>
        </w:rPr>
      </w:pPr>
    </w:p>
    <w:p w14:paraId="0EC38BA5" w14:textId="6F155C30" w:rsidR="000E22AF" w:rsidRPr="00A72A78" w:rsidRDefault="000E22AF" w:rsidP="00CD3F5B">
      <w:pPr>
        <w:spacing w:before="100" w:beforeAutospacing="1" w:after="100" w:afterAutospacing="1" w:line="360" w:lineRule="auto"/>
        <w:outlineLvl w:val="0"/>
        <w:rPr>
          <w:rFonts w:ascii="Arial" w:hAnsi="Arial" w:cs="Arial"/>
          <w:b/>
          <w:bCs/>
          <w:kern w:val="36"/>
          <w:sz w:val="22"/>
          <w:szCs w:val="22"/>
          <w14:ligatures w14:val="none"/>
        </w:rPr>
      </w:pPr>
      <w:r w:rsidRPr="00A72A78">
        <w:rPr>
          <w:rFonts w:ascii="Arial" w:eastAsia="Times New Roman" w:hAnsi="Arial" w:cs="Arial"/>
          <w:b/>
          <w:bCs/>
          <w:kern w:val="36"/>
          <w:sz w:val="22"/>
          <w:szCs w:val="22"/>
          <w14:ligatures w14:val="none"/>
        </w:rPr>
        <w:t>6. Conclusion</w:t>
      </w:r>
    </w:p>
    <w:p w14:paraId="7ED0E8D1" w14:textId="77777777" w:rsidR="000E22AF" w:rsidRPr="00A72A78" w:rsidRDefault="000E22AF" w:rsidP="00CD3F5B">
      <w:pPr>
        <w:spacing w:before="100" w:beforeAutospacing="1" w:after="100" w:afterAutospacing="1" w:line="360" w:lineRule="auto"/>
        <w:rPr>
          <w:rFonts w:ascii="Arial" w:hAnsi="Arial" w:cs="Arial"/>
          <w:kern w:val="0"/>
          <w:sz w:val="22"/>
          <w:szCs w:val="22"/>
          <w14:ligatures w14:val="none"/>
        </w:rPr>
      </w:pPr>
    </w:p>
    <w:p w14:paraId="7AF2DC8D" w14:textId="01C5E970" w:rsidR="000E22AF" w:rsidRPr="00A72A78" w:rsidRDefault="000E22AF" w:rsidP="00CD3F5B">
      <w:pPr>
        <w:pStyle w:val="p1"/>
        <w:spacing w:line="360" w:lineRule="auto"/>
        <w:rPr>
          <w:rFonts w:ascii="Arial" w:hAnsi="Arial" w:cs="Arial"/>
          <w:sz w:val="22"/>
          <w:szCs w:val="22"/>
        </w:rPr>
      </w:pPr>
      <w:r w:rsidRPr="00A72A78">
        <w:rPr>
          <w:rFonts w:ascii="Arial" w:hAnsi="Arial" w:cs="Arial"/>
          <w:sz w:val="22"/>
          <w:szCs w:val="22"/>
        </w:rPr>
        <w:t>In conclusion, the Social Model of Disability has made a significant contribution to the development of person-centred care by shifting attention away from individual impairment</w:t>
      </w:r>
      <w:r w:rsidR="00F67299" w:rsidRPr="00A72A78">
        <w:rPr>
          <w:rFonts w:ascii="Arial" w:hAnsi="Arial" w:cs="Arial"/>
          <w:sz w:val="22"/>
          <w:szCs w:val="22"/>
        </w:rPr>
        <w:t xml:space="preserve"> </w:t>
      </w:r>
      <w:r w:rsidRPr="00A72A78">
        <w:rPr>
          <w:rFonts w:ascii="Arial" w:hAnsi="Arial" w:cs="Arial"/>
          <w:sz w:val="22"/>
          <w:szCs w:val="22"/>
        </w:rPr>
        <w:t xml:space="preserve">and towards the role of societal barriers. Its influence on health and social care policy has promoted greater emphasis on equality, inclusion and accessibility, shaping key legislation and encouraging more participatory approaches to </w:t>
      </w:r>
      <w:r w:rsidR="003B241B" w:rsidRPr="00A72A78">
        <w:rPr>
          <w:rFonts w:ascii="Arial" w:hAnsi="Arial" w:cs="Arial"/>
          <w:sz w:val="22"/>
          <w:szCs w:val="22"/>
        </w:rPr>
        <w:t>care. However</w:t>
      </w:r>
      <w:r w:rsidRPr="00A72A78">
        <w:rPr>
          <w:rFonts w:ascii="Arial" w:hAnsi="Arial" w:cs="Arial"/>
          <w:sz w:val="22"/>
          <w:szCs w:val="22"/>
        </w:rPr>
        <w:t xml:space="preserve">, this essay has also highlighted important limitations in the model’s application to practice. These include its difficulty in addressing the complexity of individual health conditions, as well as the ongoing dominance of the medical model within healthcare systems. As a result, there </w:t>
      </w:r>
      <w:r w:rsidR="003706BD" w:rsidRPr="00A72A78">
        <w:rPr>
          <w:rFonts w:ascii="Arial" w:hAnsi="Arial" w:cs="Arial"/>
          <w:sz w:val="22"/>
          <w:szCs w:val="22"/>
        </w:rPr>
        <w:t>is still</w:t>
      </w:r>
      <w:r w:rsidRPr="00A72A78">
        <w:rPr>
          <w:rFonts w:ascii="Arial" w:hAnsi="Arial" w:cs="Arial"/>
          <w:sz w:val="22"/>
          <w:szCs w:val="22"/>
        </w:rPr>
        <w:t xml:space="preserve"> a gap between policy ideals and real-world implementation.</w:t>
      </w:r>
      <w:r w:rsidR="00F67299" w:rsidRPr="00A72A78">
        <w:rPr>
          <w:rFonts w:ascii="Arial" w:hAnsi="Arial" w:cs="Arial"/>
          <w:sz w:val="22"/>
          <w:szCs w:val="22"/>
        </w:rPr>
        <w:t xml:space="preserve"> </w:t>
      </w:r>
      <w:r w:rsidRPr="00A72A78">
        <w:rPr>
          <w:rFonts w:ascii="Arial" w:hAnsi="Arial" w:cs="Arial"/>
          <w:sz w:val="22"/>
          <w:szCs w:val="22"/>
        </w:rPr>
        <w:t>Overall, while the Social Model of Disability remains a valuable framework for promoting social justice and person-centred care, it is most effective when used alongside medical and biopsychosocial perspectives. A more integrated approach is therefore necessary to ensure that health and social care services can fully meet the diverse needs of individuals</w:t>
      </w:r>
      <w:r w:rsidR="005C24EA" w:rsidRPr="00A72A78">
        <w:rPr>
          <w:rFonts w:ascii="Arial" w:hAnsi="Arial" w:cs="Arial"/>
          <w:sz w:val="22"/>
          <w:szCs w:val="22"/>
        </w:rPr>
        <w:t xml:space="preserve"> (World Health Organization, 2001; United Nations, 2006)</w:t>
      </w:r>
      <w:r w:rsidR="000D2017" w:rsidRPr="00A72A78">
        <w:rPr>
          <w:rFonts w:ascii="Arial" w:hAnsi="Arial" w:cs="Arial"/>
          <w:sz w:val="22"/>
          <w:szCs w:val="22"/>
        </w:rPr>
        <w:t>.</w:t>
      </w:r>
    </w:p>
    <w:p w14:paraId="18A1A34C" w14:textId="77777777" w:rsidR="00AD0C06" w:rsidRDefault="00AD0C06" w:rsidP="00B51DB6">
      <w:pPr>
        <w:spacing w:line="360" w:lineRule="auto"/>
        <w:rPr>
          <w:rFonts w:ascii="Arial" w:hAnsi="Arial" w:cs="Arial"/>
          <w:b/>
          <w:bCs/>
          <w:sz w:val="22"/>
          <w:szCs w:val="22"/>
        </w:rPr>
      </w:pPr>
    </w:p>
    <w:p w14:paraId="4ECB1B8D" w14:textId="77777777" w:rsidR="00AD0C06" w:rsidRDefault="00AD0C06">
      <w:pPr>
        <w:rPr>
          <w:rFonts w:ascii="Arial" w:hAnsi="Arial" w:cs="Arial"/>
          <w:b/>
          <w:bCs/>
          <w:sz w:val="22"/>
          <w:szCs w:val="22"/>
        </w:rPr>
      </w:pPr>
    </w:p>
    <w:p w14:paraId="7A2CD5A8" w14:textId="77777777" w:rsidR="00AD0C06" w:rsidRDefault="00AD0C06">
      <w:pPr>
        <w:rPr>
          <w:rFonts w:ascii="Arial" w:hAnsi="Arial" w:cs="Arial"/>
          <w:b/>
          <w:bCs/>
          <w:sz w:val="22"/>
          <w:szCs w:val="22"/>
        </w:rPr>
      </w:pPr>
    </w:p>
    <w:p w14:paraId="156C7615" w14:textId="77777777" w:rsidR="00AD0C06" w:rsidRDefault="00AD0C06">
      <w:pPr>
        <w:rPr>
          <w:rFonts w:ascii="Arial" w:hAnsi="Arial" w:cs="Arial"/>
          <w:b/>
          <w:bCs/>
          <w:sz w:val="22"/>
          <w:szCs w:val="22"/>
        </w:rPr>
      </w:pPr>
    </w:p>
    <w:p w14:paraId="3A7D2AE7" w14:textId="77777777" w:rsidR="00AD0C06" w:rsidRDefault="00AD0C06">
      <w:pPr>
        <w:rPr>
          <w:rFonts w:ascii="Arial" w:hAnsi="Arial" w:cs="Arial"/>
          <w:b/>
          <w:bCs/>
          <w:sz w:val="22"/>
          <w:szCs w:val="22"/>
        </w:rPr>
      </w:pPr>
    </w:p>
    <w:p w14:paraId="2FB0AC4A" w14:textId="77777777" w:rsidR="00AD0C06" w:rsidRDefault="00AD0C06">
      <w:pPr>
        <w:rPr>
          <w:rFonts w:ascii="Arial" w:hAnsi="Arial" w:cs="Arial"/>
          <w:b/>
          <w:bCs/>
          <w:sz w:val="22"/>
          <w:szCs w:val="22"/>
        </w:rPr>
      </w:pPr>
    </w:p>
    <w:p w14:paraId="34870E61" w14:textId="77777777" w:rsidR="00AD0C06" w:rsidRDefault="00AD0C06">
      <w:pPr>
        <w:rPr>
          <w:rFonts w:ascii="Arial" w:hAnsi="Arial" w:cs="Arial"/>
          <w:b/>
          <w:bCs/>
          <w:sz w:val="22"/>
          <w:szCs w:val="22"/>
        </w:rPr>
      </w:pPr>
    </w:p>
    <w:p w14:paraId="6B56B773" w14:textId="77777777" w:rsidR="00AD0C06" w:rsidRDefault="00AD0C06">
      <w:pPr>
        <w:rPr>
          <w:rFonts w:ascii="Arial" w:hAnsi="Arial" w:cs="Arial"/>
          <w:b/>
          <w:bCs/>
          <w:sz w:val="22"/>
          <w:szCs w:val="22"/>
        </w:rPr>
      </w:pPr>
    </w:p>
    <w:p w14:paraId="46E14FC7" w14:textId="77777777" w:rsidR="00AD0C06" w:rsidRDefault="00AD0C06">
      <w:pPr>
        <w:rPr>
          <w:rFonts w:ascii="Arial" w:hAnsi="Arial" w:cs="Arial"/>
          <w:b/>
          <w:bCs/>
          <w:sz w:val="22"/>
          <w:szCs w:val="22"/>
        </w:rPr>
      </w:pPr>
    </w:p>
    <w:p w14:paraId="3BA84BCE" w14:textId="77777777" w:rsidR="00AD0C06" w:rsidRDefault="00AD0C06">
      <w:pPr>
        <w:rPr>
          <w:rFonts w:ascii="Arial" w:hAnsi="Arial" w:cs="Arial"/>
          <w:b/>
          <w:bCs/>
          <w:sz w:val="22"/>
          <w:szCs w:val="22"/>
        </w:rPr>
      </w:pPr>
    </w:p>
    <w:p w14:paraId="004B1703" w14:textId="77777777" w:rsidR="00AD0C06" w:rsidRDefault="00AD0C06">
      <w:pPr>
        <w:rPr>
          <w:rFonts w:ascii="Arial" w:hAnsi="Arial" w:cs="Arial"/>
          <w:b/>
          <w:bCs/>
          <w:sz w:val="22"/>
          <w:szCs w:val="22"/>
        </w:rPr>
      </w:pPr>
    </w:p>
    <w:p w14:paraId="2AE64198" w14:textId="77777777" w:rsidR="002E2F43" w:rsidRDefault="002E2F43">
      <w:pPr>
        <w:rPr>
          <w:rFonts w:ascii="Arial" w:hAnsi="Arial" w:cs="Arial"/>
          <w:b/>
          <w:bCs/>
          <w:sz w:val="22"/>
          <w:szCs w:val="22"/>
        </w:rPr>
      </w:pPr>
    </w:p>
    <w:p w14:paraId="6D2551B0" w14:textId="77777777" w:rsidR="002E2F43" w:rsidRDefault="002E2F43">
      <w:pPr>
        <w:rPr>
          <w:rFonts w:ascii="Arial" w:hAnsi="Arial" w:cs="Arial"/>
          <w:b/>
          <w:bCs/>
          <w:sz w:val="22"/>
          <w:szCs w:val="22"/>
        </w:rPr>
      </w:pPr>
    </w:p>
    <w:p w14:paraId="7BB7527B" w14:textId="77777777" w:rsidR="002E2F43" w:rsidRDefault="002E2F43">
      <w:pPr>
        <w:rPr>
          <w:rFonts w:ascii="Arial" w:hAnsi="Arial" w:cs="Arial"/>
          <w:b/>
          <w:bCs/>
          <w:sz w:val="22"/>
          <w:szCs w:val="22"/>
        </w:rPr>
      </w:pPr>
    </w:p>
    <w:p w14:paraId="482AD0DA" w14:textId="77777777" w:rsidR="002E2F43" w:rsidRDefault="002E2F43">
      <w:pPr>
        <w:rPr>
          <w:rFonts w:ascii="Arial" w:hAnsi="Arial" w:cs="Arial"/>
          <w:b/>
          <w:bCs/>
          <w:sz w:val="22"/>
          <w:szCs w:val="22"/>
        </w:rPr>
      </w:pPr>
    </w:p>
    <w:p w14:paraId="32EA1BC7" w14:textId="77777777" w:rsidR="002E2F43" w:rsidRDefault="002E2F43">
      <w:pPr>
        <w:rPr>
          <w:rFonts w:ascii="Arial" w:hAnsi="Arial" w:cs="Arial"/>
          <w:b/>
          <w:bCs/>
          <w:sz w:val="22"/>
          <w:szCs w:val="22"/>
        </w:rPr>
      </w:pPr>
    </w:p>
    <w:p w14:paraId="4151D61F" w14:textId="77777777" w:rsidR="002E2F43" w:rsidRDefault="002E2F43">
      <w:pPr>
        <w:rPr>
          <w:rFonts w:ascii="Arial" w:hAnsi="Arial" w:cs="Arial"/>
          <w:b/>
          <w:bCs/>
          <w:sz w:val="22"/>
          <w:szCs w:val="22"/>
        </w:rPr>
      </w:pPr>
    </w:p>
    <w:p w14:paraId="686DB5A4" w14:textId="77777777" w:rsidR="002E2F43" w:rsidRDefault="002E2F43">
      <w:pPr>
        <w:rPr>
          <w:rFonts w:ascii="Arial" w:hAnsi="Arial" w:cs="Arial"/>
          <w:b/>
          <w:bCs/>
          <w:sz w:val="22"/>
          <w:szCs w:val="22"/>
        </w:rPr>
      </w:pPr>
    </w:p>
    <w:p w14:paraId="0F50FD68" w14:textId="77777777" w:rsidR="002E2F43" w:rsidRDefault="002E2F43">
      <w:pPr>
        <w:rPr>
          <w:rFonts w:ascii="Arial" w:hAnsi="Arial" w:cs="Arial"/>
          <w:b/>
          <w:bCs/>
          <w:sz w:val="22"/>
          <w:szCs w:val="22"/>
        </w:rPr>
      </w:pPr>
    </w:p>
    <w:p w14:paraId="3C1719B3" w14:textId="77777777" w:rsidR="002E2F43" w:rsidRDefault="002E2F43">
      <w:pPr>
        <w:rPr>
          <w:rFonts w:ascii="Arial" w:hAnsi="Arial" w:cs="Arial"/>
          <w:b/>
          <w:bCs/>
          <w:sz w:val="22"/>
          <w:szCs w:val="22"/>
        </w:rPr>
      </w:pPr>
    </w:p>
    <w:p w14:paraId="3EFC3038" w14:textId="77777777" w:rsidR="002E2F43" w:rsidRDefault="002E2F43">
      <w:pPr>
        <w:rPr>
          <w:rFonts w:ascii="Arial" w:hAnsi="Arial" w:cs="Arial"/>
          <w:b/>
          <w:bCs/>
          <w:sz w:val="22"/>
          <w:szCs w:val="22"/>
        </w:rPr>
      </w:pPr>
    </w:p>
    <w:p w14:paraId="1B140ED6" w14:textId="77777777" w:rsidR="00CD3F5B" w:rsidRDefault="00CD3F5B">
      <w:pPr>
        <w:rPr>
          <w:rFonts w:ascii="Arial" w:hAnsi="Arial" w:cs="Arial"/>
          <w:b/>
          <w:bCs/>
          <w:sz w:val="22"/>
          <w:szCs w:val="22"/>
        </w:rPr>
      </w:pPr>
    </w:p>
    <w:p w14:paraId="2768CE71" w14:textId="77777777" w:rsidR="00CD3F5B" w:rsidRDefault="00CD3F5B">
      <w:pPr>
        <w:rPr>
          <w:rFonts w:ascii="Arial" w:hAnsi="Arial" w:cs="Arial"/>
          <w:b/>
          <w:bCs/>
          <w:sz w:val="22"/>
          <w:szCs w:val="22"/>
        </w:rPr>
      </w:pPr>
    </w:p>
    <w:p w14:paraId="7B6E0B1C" w14:textId="5D41C3AA" w:rsidR="003C43CE" w:rsidRDefault="000A7654">
      <w:pPr>
        <w:rPr>
          <w:rFonts w:ascii="Arial" w:hAnsi="Arial" w:cs="Arial"/>
          <w:b/>
          <w:bCs/>
          <w:sz w:val="22"/>
          <w:szCs w:val="22"/>
        </w:rPr>
      </w:pPr>
      <w:r>
        <w:rPr>
          <w:rFonts w:ascii="Arial" w:hAnsi="Arial" w:cs="Arial"/>
          <w:b/>
          <w:bCs/>
          <w:sz w:val="22"/>
          <w:szCs w:val="22"/>
        </w:rPr>
        <w:t>References:</w:t>
      </w:r>
    </w:p>
    <w:p w14:paraId="3B1EABF5"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Barnes, C. and Mercer, G. (2010) Exploring Disability. Cambridge: Polity Press.</w:t>
      </w:r>
    </w:p>
    <w:p w14:paraId="22B7B1F1"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7C323F84"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Berwick, D. (2009) What ‘patient-</w:t>
      </w:r>
      <w:proofErr w:type="spellStart"/>
      <w:r w:rsidRPr="00E218F7">
        <w:rPr>
          <w:rFonts w:ascii="UICTFontTextStyleBody" w:hAnsi="UICTFontTextStyleBody" w:cs="Times New Roman"/>
          <w:kern w:val="0"/>
          <w:sz w:val="22"/>
          <w:szCs w:val="22"/>
          <w14:ligatures w14:val="none"/>
        </w:rPr>
        <w:t>centered</w:t>
      </w:r>
      <w:proofErr w:type="spellEnd"/>
      <w:r w:rsidRPr="00E218F7">
        <w:rPr>
          <w:rFonts w:ascii="UICTFontTextStyleBody" w:hAnsi="UICTFontTextStyleBody" w:cs="Times New Roman"/>
          <w:kern w:val="0"/>
          <w:sz w:val="22"/>
          <w:szCs w:val="22"/>
          <w14:ligatures w14:val="none"/>
        </w:rPr>
        <w:t>’ should mean. Health Affairs, 28(4), pp. w555–w565.</w:t>
      </w:r>
    </w:p>
    <w:p w14:paraId="2EBBAA68"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70853092"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Department of Health (2014) Care Act 2014: Statutory guidance. London: DH.</w:t>
      </w:r>
    </w:p>
    <w:p w14:paraId="40A5343F"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1CD21B3F"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Department of Health and Social Care (2012) Caring for our future. London: DHSC.</w:t>
      </w:r>
    </w:p>
    <w:p w14:paraId="436C08DE"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229D0358"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Disability Rights Commission (2006) Equal treatment. London: DRC.</w:t>
      </w:r>
    </w:p>
    <w:p w14:paraId="7C960083"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219E8E9D"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Glasby, J. (2017) Understanding health and social care. Bristol: Policy Press.</w:t>
      </w:r>
    </w:p>
    <w:p w14:paraId="5AD1DB99"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3FE2701F"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Marmot, M. (2010) Fair society, healthy lives. London: Marmot Review.</w:t>
      </w:r>
    </w:p>
    <w:p w14:paraId="6CF4328C"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6F44042A"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NHS England (2019) The NHS Long Term Plan. London: NHS.</w:t>
      </w:r>
    </w:p>
    <w:p w14:paraId="1F60C143"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5DE2E082"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NICE (2021) Shared decision making. London: NICE.</w:t>
      </w:r>
    </w:p>
    <w:p w14:paraId="63CBCBC4" w14:textId="77777777" w:rsidR="000A7654" w:rsidRPr="00E218F7" w:rsidRDefault="000A7654" w:rsidP="000A7654">
      <w:pPr>
        <w:spacing w:after="0" w:line="240" w:lineRule="auto"/>
        <w:rPr>
          <w:rFonts w:ascii=".AppleSystemUIFont" w:hAnsi=".AppleSystemUIFont" w:cs="Times New Roman" w:hint="eastAsia"/>
          <w:kern w:val="0"/>
          <w:sz w:val="22"/>
          <w:szCs w:val="22"/>
          <w14:ligatures w14:val="none"/>
        </w:rPr>
      </w:pPr>
    </w:p>
    <w:p w14:paraId="1C5517AA" w14:textId="77777777" w:rsidR="000A7654" w:rsidRPr="00E218F7" w:rsidRDefault="000A7654" w:rsidP="000A7654">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Oliver, M. (1990) The Politics of Disablement. London: Macmillan.</w:t>
      </w:r>
    </w:p>
    <w:p w14:paraId="07799919" w14:textId="77777777" w:rsidR="00AA2643" w:rsidRPr="00E218F7" w:rsidRDefault="00AA2643" w:rsidP="000A7654">
      <w:pPr>
        <w:spacing w:after="0" w:line="240" w:lineRule="auto"/>
        <w:rPr>
          <w:rFonts w:ascii=".AppleSystemUIFont" w:hAnsi=".AppleSystemUIFont" w:cs="Times New Roman" w:hint="eastAsia"/>
          <w:kern w:val="0"/>
          <w:sz w:val="22"/>
          <w:szCs w:val="22"/>
          <w14:ligatures w14:val="none"/>
        </w:rPr>
      </w:pPr>
    </w:p>
    <w:p w14:paraId="5EF2FA5E"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Oliver, M. and Barnes, C. (2012) The new politics of disablement. Basingstoke: Palgrave.</w:t>
      </w:r>
    </w:p>
    <w:p w14:paraId="2A7BE162"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6D824264" w14:textId="77777777" w:rsidR="000A7654" w:rsidRPr="00E218F7" w:rsidRDefault="000A7654" w:rsidP="000A7654">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Shakespeare, T. (2013) Disability Rights and Wrongs Revisited. London: Routledge.</w:t>
      </w:r>
    </w:p>
    <w:p w14:paraId="3939F5B5" w14:textId="77777777" w:rsidR="00AA2643" w:rsidRPr="00E218F7" w:rsidRDefault="00AA2643" w:rsidP="000A7654">
      <w:pPr>
        <w:spacing w:after="0" w:line="240" w:lineRule="auto"/>
        <w:rPr>
          <w:rFonts w:ascii=".AppleSystemUIFont" w:hAnsi=".AppleSystemUIFont" w:cs="Times New Roman" w:hint="eastAsia"/>
          <w:kern w:val="0"/>
          <w:sz w:val="22"/>
          <w:szCs w:val="22"/>
          <w14:ligatures w14:val="none"/>
        </w:rPr>
      </w:pPr>
    </w:p>
    <w:p w14:paraId="7F93F27F" w14:textId="77777777" w:rsidR="000A7654" w:rsidRPr="00E218F7" w:rsidRDefault="000A7654" w:rsidP="000A7654">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Thomas, C. (2007) Sociologies of Disability and Illness. Basingstoke: Palgrave.</w:t>
      </w:r>
    </w:p>
    <w:p w14:paraId="69CAF8DB"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2AB9DA07"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United Nations (2006) Convention on the Rights of Persons with Disabilities. New York: UN.</w:t>
      </w:r>
    </w:p>
    <w:p w14:paraId="36EE0AAC"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p>
    <w:p w14:paraId="651C30F0" w14:textId="77777777" w:rsidR="00BF5BA2" w:rsidRPr="00E218F7" w:rsidRDefault="00BF5BA2" w:rsidP="00BF5BA2">
      <w:pPr>
        <w:spacing w:after="0" w:line="240" w:lineRule="auto"/>
        <w:rPr>
          <w:rFonts w:ascii=".AppleSystemUIFont" w:hAnsi=".AppleSystemUIFont" w:cs="Times New Roman" w:hint="eastAsia"/>
          <w:kern w:val="0"/>
          <w:sz w:val="22"/>
          <w:szCs w:val="22"/>
          <w14:ligatures w14:val="none"/>
        </w:rPr>
      </w:pPr>
      <w:r w:rsidRPr="00E218F7">
        <w:rPr>
          <w:rFonts w:ascii="UICTFontTextStyleBody" w:hAnsi="UICTFontTextStyleBody" w:cs="Times New Roman"/>
          <w:kern w:val="0"/>
          <w:sz w:val="22"/>
          <w:szCs w:val="22"/>
          <w14:ligatures w14:val="none"/>
        </w:rPr>
        <w:t>World Health Organization (2001) International Classification of Functioning. Geneva</w:t>
      </w:r>
    </w:p>
    <w:p w14:paraId="5AD600EE" w14:textId="77777777" w:rsidR="000A7654" w:rsidRPr="009123CE" w:rsidRDefault="000A7654">
      <w:pPr>
        <w:rPr>
          <w:rFonts w:ascii="Arial" w:hAnsi="Arial" w:cs="Arial"/>
          <w:b/>
          <w:bCs/>
          <w:sz w:val="22"/>
          <w:szCs w:val="22"/>
        </w:rPr>
      </w:pPr>
    </w:p>
    <w:sectPr w:rsidR="000A7654" w:rsidRPr="009123CE" w:rsidSect="00BE6465">
      <w:footerReference w:type="even"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E15C7A" w14:textId="77777777" w:rsidR="005E5A9C" w:rsidRDefault="005E5A9C" w:rsidP="00FE1EB3">
      <w:pPr>
        <w:spacing w:after="0" w:line="240" w:lineRule="auto"/>
      </w:pPr>
      <w:r>
        <w:separator/>
      </w:r>
    </w:p>
  </w:endnote>
  <w:endnote w:type="continuationSeparator" w:id="0">
    <w:p w14:paraId="3028EE13" w14:textId="77777777" w:rsidR="005E5A9C" w:rsidRDefault="005E5A9C" w:rsidP="00FE1EB3">
      <w:pPr>
        <w:spacing w:after="0" w:line="240" w:lineRule="auto"/>
      </w:pPr>
      <w:r>
        <w:continuationSeparator/>
      </w:r>
    </w:p>
  </w:endnote>
  <w:endnote w:type="continuationNotice" w:id="1">
    <w:p w14:paraId="5B4D7349" w14:textId="77777777" w:rsidR="005E5A9C" w:rsidRDefault="005E5A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UICTFontTextStyleItalicBody">
    <w:altName w:val="Cambria"/>
    <w:charset w:val="00"/>
    <w:family w:val="roman"/>
    <w:pitch w:val="default"/>
  </w:font>
  <w:font w:name="UICTFontTextStyleBody">
    <w:altName w:val="Cambria"/>
    <w:charset w:val="00"/>
    <w:family w:val="roman"/>
    <w:pitch w:val="default"/>
  </w:font>
  <w:font w:name=".AppleSystemUIFont">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8392289"/>
      <w:docPartObj>
        <w:docPartGallery w:val="Page Numbers (Bottom of Page)"/>
        <w:docPartUnique/>
      </w:docPartObj>
    </w:sdtPr>
    <w:sdtContent>
      <w:p w14:paraId="6245C267" w14:textId="122EFEBE" w:rsidR="00FE1EB3" w:rsidRDefault="00FE1EB3" w:rsidP="00BE64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CF92F7" w14:textId="77777777" w:rsidR="00FE1EB3" w:rsidRDefault="00FE1EB3" w:rsidP="00FE1E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2380166"/>
      <w:docPartObj>
        <w:docPartGallery w:val="Page Numbers (Bottom of Page)"/>
        <w:docPartUnique/>
      </w:docPartObj>
    </w:sdtPr>
    <w:sdtContent>
      <w:p w14:paraId="1B68DF04" w14:textId="009752C8" w:rsidR="00BE6465" w:rsidRDefault="00BE64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72F8E5" w14:textId="77777777" w:rsidR="00FE1EB3" w:rsidRDefault="00FE1EB3" w:rsidP="00FE1E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E9031" w14:textId="77777777" w:rsidR="005E5A9C" w:rsidRDefault="005E5A9C" w:rsidP="00FE1EB3">
      <w:pPr>
        <w:spacing w:after="0" w:line="240" w:lineRule="auto"/>
      </w:pPr>
      <w:r>
        <w:separator/>
      </w:r>
    </w:p>
  </w:footnote>
  <w:footnote w:type="continuationSeparator" w:id="0">
    <w:p w14:paraId="7EE16AC4" w14:textId="77777777" w:rsidR="005E5A9C" w:rsidRDefault="005E5A9C" w:rsidP="00FE1EB3">
      <w:pPr>
        <w:spacing w:after="0" w:line="240" w:lineRule="auto"/>
      </w:pPr>
      <w:r>
        <w:continuationSeparator/>
      </w:r>
    </w:p>
  </w:footnote>
  <w:footnote w:type="continuationNotice" w:id="1">
    <w:p w14:paraId="634C4AF0" w14:textId="77777777" w:rsidR="005E5A9C" w:rsidRDefault="005E5A9C">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VybiPoKT" int2:invalidationBookmarkName="" int2:hashCode="2uW32/K8uBDHiu" int2:id="JCKJ9f6z">
      <int2:state int2:value="Rejected" int2:type="style"/>
    </int2:bookmark>
    <int2:bookmark int2:bookmarkName="_Int_kC2954s0" int2:invalidationBookmarkName="" int2:hashCode="dalNooyseA++F1" int2:id="O1QBPK44">
      <int2:state int2:value="Rejected" int2:type="style"/>
    </int2:bookmark>
    <int2:bookmark int2:bookmarkName="_Int_htosiELI" int2:invalidationBookmarkName="" int2:hashCode="jx1WDxZa5AV//E" int2:id="T7Vg1Uup">
      <int2:state int2:value="Rejected" int2:type="style"/>
    </int2:bookmark>
    <int2:bookmark int2:bookmarkName="_Int_QSt4M184" int2:invalidationBookmarkName="" int2:hashCode="CzqX9gCWZGI1YW" int2:id="ULjPT1f8">
      <int2:state int2:value="Rejected" int2:type="style"/>
    </int2:bookmark>
    <int2:bookmark int2:bookmarkName="_Int_PFpDw2x5" int2:invalidationBookmarkName="" int2:hashCode="aXeY/IBQfMzvs7" int2:id="YV1lYYq9">
      <int2:state int2:value="Rejected" int2:type="style"/>
    </int2:bookmark>
    <int2:bookmark int2:bookmarkName="_Int_RamJNwts" int2:invalidationBookmarkName="" int2:hashCode="aHntk0ag+GCKWf" int2:id="alklWmNv">
      <int2:state int2:value="Rejected" int2:type="style"/>
    </int2:bookmark>
    <int2:bookmark int2:bookmarkName="_Int_HzimuURp" int2:invalidationBookmarkName="" int2:hashCode="dFLZMFVMXLeeWA" int2:id="b0QP7CVi">
      <int2:state int2:value="Rejected" int2:type="style"/>
    </int2:bookmark>
    <int2:bookmark int2:bookmarkName="_Int_4fkzxuie" int2:invalidationBookmarkName="" int2:hashCode="qV5zsjIYjD6r/B" int2:id="p4KOW2kS">
      <int2:state int2:value="Rejected" int2:type="style"/>
    </int2:bookmark>
    <int2:bookmark int2:bookmarkName="_Int_aYT8Re8l" int2:invalidationBookmarkName="" int2:hashCode="HKKOw1Kbnnckkx" int2:id="wxpPKfE2">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60CD9"/>
    <w:multiLevelType w:val="hybridMultilevel"/>
    <w:tmpl w:val="CB7E2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C15BC7"/>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094684"/>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9B1349"/>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B23EA9"/>
    <w:multiLevelType w:val="hybridMultilevel"/>
    <w:tmpl w:val="EDD45B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4300872">
    <w:abstractNumId w:val="4"/>
  </w:num>
  <w:num w:numId="2" w16cid:durableId="79638628">
    <w:abstractNumId w:val="3"/>
  </w:num>
  <w:num w:numId="3" w16cid:durableId="2064057045">
    <w:abstractNumId w:val="2"/>
  </w:num>
  <w:num w:numId="4" w16cid:durableId="403112277">
    <w:abstractNumId w:val="1"/>
  </w:num>
  <w:num w:numId="5" w16cid:durableId="1775704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3CE"/>
    <w:rsid w:val="00012B57"/>
    <w:rsid w:val="000213E4"/>
    <w:rsid w:val="00036CC8"/>
    <w:rsid w:val="00056D5C"/>
    <w:rsid w:val="000729A3"/>
    <w:rsid w:val="000A7654"/>
    <w:rsid w:val="000D04CD"/>
    <w:rsid w:val="000D2017"/>
    <w:rsid w:val="000E22AF"/>
    <w:rsid w:val="000E47C6"/>
    <w:rsid w:val="000F226D"/>
    <w:rsid w:val="00142CCA"/>
    <w:rsid w:val="00155093"/>
    <w:rsid w:val="00155E47"/>
    <w:rsid w:val="00161DD5"/>
    <w:rsid w:val="0019646D"/>
    <w:rsid w:val="00197561"/>
    <w:rsid w:val="001F2D77"/>
    <w:rsid w:val="00202A0C"/>
    <w:rsid w:val="0023672D"/>
    <w:rsid w:val="00265958"/>
    <w:rsid w:val="002673E5"/>
    <w:rsid w:val="00267FA0"/>
    <w:rsid w:val="0027380A"/>
    <w:rsid w:val="002B3944"/>
    <w:rsid w:val="002D42AF"/>
    <w:rsid w:val="002D49D2"/>
    <w:rsid w:val="002D678B"/>
    <w:rsid w:val="002E2F43"/>
    <w:rsid w:val="002F0489"/>
    <w:rsid w:val="002F4BD1"/>
    <w:rsid w:val="00312536"/>
    <w:rsid w:val="00316C62"/>
    <w:rsid w:val="00331040"/>
    <w:rsid w:val="0034021D"/>
    <w:rsid w:val="003508FB"/>
    <w:rsid w:val="003706BD"/>
    <w:rsid w:val="0039784D"/>
    <w:rsid w:val="003A38FE"/>
    <w:rsid w:val="003A4A8C"/>
    <w:rsid w:val="003B241B"/>
    <w:rsid w:val="003C43CE"/>
    <w:rsid w:val="003E2E2D"/>
    <w:rsid w:val="00431D36"/>
    <w:rsid w:val="00480726"/>
    <w:rsid w:val="004B071C"/>
    <w:rsid w:val="004C0496"/>
    <w:rsid w:val="004C6E2B"/>
    <w:rsid w:val="004F3784"/>
    <w:rsid w:val="005211CA"/>
    <w:rsid w:val="00531CE8"/>
    <w:rsid w:val="00541480"/>
    <w:rsid w:val="005527C8"/>
    <w:rsid w:val="00556F3C"/>
    <w:rsid w:val="0056120B"/>
    <w:rsid w:val="005962F7"/>
    <w:rsid w:val="005C24EA"/>
    <w:rsid w:val="005C624C"/>
    <w:rsid w:val="005E50CF"/>
    <w:rsid w:val="005E5A9C"/>
    <w:rsid w:val="005F7A4F"/>
    <w:rsid w:val="0061140F"/>
    <w:rsid w:val="00627E06"/>
    <w:rsid w:val="006514B9"/>
    <w:rsid w:val="0065741D"/>
    <w:rsid w:val="0066238E"/>
    <w:rsid w:val="0069604B"/>
    <w:rsid w:val="006A6B7F"/>
    <w:rsid w:val="007264B0"/>
    <w:rsid w:val="007475B7"/>
    <w:rsid w:val="00752E41"/>
    <w:rsid w:val="00774037"/>
    <w:rsid w:val="0077411F"/>
    <w:rsid w:val="007745D3"/>
    <w:rsid w:val="007C0E17"/>
    <w:rsid w:val="007C5E45"/>
    <w:rsid w:val="007D7D53"/>
    <w:rsid w:val="00832DE4"/>
    <w:rsid w:val="00852E18"/>
    <w:rsid w:val="0086367C"/>
    <w:rsid w:val="00886B89"/>
    <w:rsid w:val="00890AEF"/>
    <w:rsid w:val="00892E9C"/>
    <w:rsid w:val="008A6A55"/>
    <w:rsid w:val="008C2AD6"/>
    <w:rsid w:val="008D338F"/>
    <w:rsid w:val="00906844"/>
    <w:rsid w:val="009123CE"/>
    <w:rsid w:val="009334C1"/>
    <w:rsid w:val="00967DF9"/>
    <w:rsid w:val="0097391C"/>
    <w:rsid w:val="00995554"/>
    <w:rsid w:val="009B1968"/>
    <w:rsid w:val="009C05F4"/>
    <w:rsid w:val="009C7016"/>
    <w:rsid w:val="009D7137"/>
    <w:rsid w:val="009E7052"/>
    <w:rsid w:val="00A21BBC"/>
    <w:rsid w:val="00A41989"/>
    <w:rsid w:val="00A427C8"/>
    <w:rsid w:val="00A5724F"/>
    <w:rsid w:val="00A72A78"/>
    <w:rsid w:val="00A743E0"/>
    <w:rsid w:val="00A8276E"/>
    <w:rsid w:val="00AA2643"/>
    <w:rsid w:val="00AD0C06"/>
    <w:rsid w:val="00AE4754"/>
    <w:rsid w:val="00AE56B1"/>
    <w:rsid w:val="00B0442E"/>
    <w:rsid w:val="00B058EB"/>
    <w:rsid w:val="00B27B83"/>
    <w:rsid w:val="00B32ADF"/>
    <w:rsid w:val="00B51DB6"/>
    <w:rsid w:val="00BB22D0"/>
    <w:rsid w:val="00BE6465"/>
    <w:rsid w:val="00BF5BA2"/>
    <w:rsid w:val="00BF72C4"/>
    <w:rsid w:val="00C12B6A"/>
    <w:rsid w:val="00C64D29"/>
    <w:rsid w:val="00C66770"/>
    <w:rsid w:val="00C75A24"/>
    <w:rsid w:val="00C773DE"/>
    <w:rsid w:val="00C879B8"/>
    <w:rsid w:val="00C91B20"/>
    <w:rsid w:val="00CD3F5B"/>
    <w:rsid w:val="00CE5880"/>
    <w:rsid w:val="00CE74CE"/>
    <w:rsid w:val="00CF043A"/>
    <w:rsid w:val="00D119F7"/>
    <w:rsid w:val="00D121B5"/>
    <w:rsid w:val="00D229C7"/>
    <w:rsid w:val="00D3017D"/>
    <w:rsid w:val="00D7730D"/>
    <w:rsid w:val="00DC47FA"/>
    <w:rsid w:val="00DD38FF"/>
    <w:rsid w:val="00DE0195"/>
    <w:rsid w:val="00DF485D"/>
    <w:rsid w:val="00E02A50"/>
    <w:rsid w:val="00E050A2"/>
    <w:rsid w:val="00E12360"/>
    <w:rsid w:val="00E218F7"/>
    <w:rsid w:val="00E23A72"/>
    <w:rsid w:val="00E3369F"/>
    <w:rsid w:val="00E72564"/>
    <w:rsid w:val="00E75CF0"/>
    <w:rsid w:val="00E856B2"/>
    <w:rsid w:val="00E931F0"/>
    <w:rsid w:val="00E966FD"/>
    <w:rsid w:val="00ED5D6E"/>
    <w:rsid w:val="00F01369"/>
    <w:rsid w:val="00F257A1"/>
    <w:rsid w:val="00F372C1"/>
    <w:rsid w:val="00F52989"/>
    <w:rsid w:val="00F573AB"/>
    <w:rsid w:val="00F61B99"/>
    <w:rsid w:val="00F67299"/>
    <w:rsid w:val="00F735B2"/>
    <w:rsid w:val="00F83D2F"/>
    <w:rsid w:val="00F8491D"/>
    <w:rsid w:val="00F906A6"/>
    <w:rsid w:val="00FB3DD0"/>
    <w:rsid w:val="00FC5D5E"/>
    <w:rsid w:val="00FD0F0A"/>
    <w:rsid w:val="00FD25E4"/>
    <w:rsid w:val="00FE1DB3"/>
    <w:rsid w:val="00FE1EB3"/>
    <w:rsid w:val="00FE4C25"/>
    <w:rsid w:val="248CA7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BD858"/>
  <w15:chartTrackingRefBased/>
  <w15:docId w15:val="{9E4E168F-9AA0-48EB-98FD-06CA94CF7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3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43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43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43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43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43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43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43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43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3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43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43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43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43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43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43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43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43CE"/>
    <w:rPr>
      <w:rFonts w:eastAsiaTheme="majorEastAsia" w:cstheme="majorBidi"/>
      <w:color w:val="272727" w:themeColor="text1" w:themeTint="D8"/>
    </w:rPr>
  </w:style>
  <w:style w:type="paragraph" w:styleId="Title">
    <w:name w:val="Title"/>
    <w:basedOn w:val="Normal"/>
    <w:next w:val="Normal"/>
    <w:link w:val="TitleChar"/>
    <w:uiPriority w:val="10"/>
    <w:qFormat/>
    <w:rsid w:val="003C43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43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43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43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43CE"/>
    <w:pPr>
      <w:spacing w:before="160"/>
      <w:jc w:val="center"/>
    </w:pPr>
    <w:rPr>
      <w:i/>
      <w:iCs/>
      <w:color w:val="404040" w:themeColor="text1" w:themeTint="BF"/>
    </w:rPr>
  </w:style>
  <w:style w:type="character" w:customStyle="1" w:styleId="QuoteChar">
    <w:name w:val="Quote Char"/>
    <w:basedOn w:val="DefaultParagraphFont"/>
    <w:link w:val="Quote"/>
    <w:uiPriority w:val="29"/>
    <w:rsid w:val="003C43CE"/>
    <w:rPr>
      <w:i/>
      <w:iCs/>
      <w:color w:val="404040" w:themeColor="text1" w:themeTint="BF"/>
    </w:rPr>
  </w:style>
  <w:style w:type="paragraph" w:styleId="ListParagraph">
    <w:name w:val="List Paragraph"/>
    <w:basedOn w:val="Normal"/>
    <w:uiPriority w:val="34"/>
    <w:qFormat/>
    <w:rsid w:val="003C43CE"/>
    <w:pPr>
      <w:ind w:left="720"/>
      <w:contextualSpacing/>
    </w:pPr>
  </w:style>
  <w:style w:type="character" w:styleId="IntenseEmphasis">
    <w:name w:val="Intense Emphasis"/>
    <w:basedOn w:val="DefaultParagraphFont"/>
    <w:uiPriority w:val="21"/>
    <w:qFormat/>
    <w:rsid w:val="003C43CE"/>
    <w:rPr>
      <w:i/>
      <w:iCs/>
      <w:color w:val="0F4761" w:themeColor="accent1" w:themeShade="BF"/>
    </w:rPr>
  </w:style>
  <w:style w:type="paragraph" w:styleId="IntenseQuote">
    <w:name w:val="Intense Quote"/>
    <w:basedOn w:val="Normal"/>
    <w:next w:val="Normal"/>
    <w:link w:val="IntenseQuoteChar"/>
    <w:uiPriority w:val="30"/>
    <w:qFormat/>
    <w:rsid w:val="003C43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43CE"/>
    <w:rPr>
      <w:i/>
      <w:iCs/>
      <w:color w:val="0F4761" w:themeColor="accent1" w:themeShade="BF"/>
    </w:rPr>
  </w:style>
  <w:style w:type="character" w:styleId="IntenseReference">
    <w:name w:val="Intense Reference"/>
    <w:basedOn w:val="DefaultParagraphFont"/>
    <w:uiPriority w:val="32"/>
    <w:qFormat/>
    <w:rsid w:val="003C43CE"/>
    <w:rPr>
      <w:b/>
      <w:bCs/>
      <w:smallCaps/>
      <w:color w:val="0F4761" w:themeColor="accent1" w:themeShade="BF"/>
      <w:spacing w:val="5"/>
    </w:rPr>
  </w:style>
  <w:style w:type="paragraph" w:customStyle="1" w:styleId="p1">
    <w:name w:val="p1"/>
    <w:basedOn w:val="Normal"/>
    <w:rsid w:val="003C43C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C43CE"/>
  </w:style>
  <w:style w:type="paragraph" w:customStyle="1" w:styleId="p2">
    <w:name w:val="p2"/>
    <w:basedOn w:val="Normal"/>
    <w:rsid w:val="003C43C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372C1"/>
  </w:style>
  <w:style w:type="paragraph" w:customStyle="1" w:styleId="p3">
    <w:name w:val="p3"/>
    <w:basedOn w:val="Normal"/>
    <w:rsid w:val="00F372C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A7654"/>
    <w:rPr>
      <w:rFonts w:ascii="UICTFontTextStyleItalicBody" w:hAnsi="UICTFontTextStyleItalicBody" w:hint="default"/>
      <w:b w:val="0"/>
      <w:bCs w:val="0"/>
      <w:i/>
      <w:iCs/>
      <w:sz w:val="29"/>
      <w:szCs w:val="29"/>
    </w:rPr>
  </w:style>
  <w:style w:type="character" w:customStyle="1" w:styleId="apple-tab-span">
    <w:name w:val="apple-tab-span"/>
    <w:basedOn w:val="DefaultParagraphFont"/>
    <w:rsid w:val="000A7654"/>
  </w:style>
  <w:style w:type="paragraph" w:styleId="Footer">
    <w:name w:val="footer"/>
    <w:basedOn w:val="Normal"/>
    <w:link w:val="FooterChar"/>
    <w:uiPriority w:val="99"/>
    <w:unhideWhenUsed/>
    <w:rsid w:val="00FE1E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EB3"/>
  </w:style>
  <w:style w:type="character" w:styleId="PageNumber">
    <w:name w:val="page number"/>
    <w:basedOn w:val="DefaultParagraphFont"/>
    <w:uiPriority w:val="99"/>
    <w:semiHidden/>
    <w:unhideWhenUsed/>
    <w:rsid w:val="00FE1EB3"/>
  </w:style>
  <w:style w:type="paragraph" w:styleId="Header">
    <w:name w:val="header"/>
    <w:basedOn w:val="Normal"/>
    <w:link w:val="HeaderChar"/>
    <w:uiPriority w:val="99"/>
    <w:unhideWhenUsed/>
    <w:rsid w:val="007745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45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D05BB7-95E3-1447-B923-31A6D38B7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2242</Words>
  <Characters>12785</Characters>
  <Application>Microsoft Office Word</Application>
  <DocSecurity>4</DocSecurity>
  <Lines>106</Lines>
  <Paragraphs>29</Paragraphs>
  <ScaleCrop>false</ScaleCrop>
  <Company/>
  <LinksUpToDate>false</LinksUpToDate>
  <CharactersWithSpaces>14998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Ivana Tanaskovic (2427846)</dc:creator>
  <cp:keywords/>
  <dc:description/>
  <cp:lastModifiedBy>Ivana Tanaskovic (2427846)</cp:lastModifiedBy>
  <cp:revision>101</cp:revision>
  <dcterms:created xsi:type="dcterms:W3CDTF">2026-04-16T17:03:00Z</dcterms:created>
  <dcterms:modified xsi:type="dcterms:W3CDTF">2026-04-28T11:34:00Z</dcterms:modified>
</cp:coreProperties>
</file>