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4E4CEE" w14:textId="4074E300" w:rsidR="00A10DF9" w:rsidRPr="00A10DF9" w:rsidRDefault="00A10DF9">
      <w:pPr>
        <w:rPr>
          <w:b/>
          <w:bCs/>
        </w:rPr>
      </w:pPr>
      <w:r>
        <w:rPr>
          <w:noProof/>
        </w:rPr>
        <w:drawing>
          <wp:inline distT="0" distB="0" distL="0" distR="0" wp14:anchorId="2C2F3C2C" wp14:editId="5F3560B9">
            <wp:extent cx="3567430" cy="3567430"/>
            <wp:effectExtent l="0" t="0" r="0" b="0"/>
            <wp:docPr id="19" name="Picture 19" descr="Wales Welsh Dragon 3'x2' Flag: Amazon.co.uk: Garden &amp; Out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les Welsh Dragon 3'x2' Flag: Amazon.co.uk: Garden &amp; Outdoo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7430" cy="3567430"/>
                    </a:xfrm>
                    <a:prstGeom prst="rect">
                      <a:avLst/>
                    </a:prstGeom>
                    <a:noFill/>
                    <a:ln>
                      <a:noFill/>
                    </a:ln>
                  </pic:spPr>
                </pic:pic>
              </a:graphicData>
            </a:graphic>
          </wp:inline>
        </w:drawing>
      </w:r>
    </w:p>
    <w:p w14:paraId="61C695D7" w14:textId="270F45BE" w:rsidR="00270614" w:rsidRPr="00270614" w:rsidRDefault="006B57A3" w:rsidP="003C700E">
      <w:pPr>
        <w:tabs>
          <w:tab w:val="right" w:pos="9026"/>
        </w:tabs>
        <w:jc w:val="both"/>
        <w:rPr>
          <w:b/>
          <w:bCs/>
          <w:color w:val="FF0000"/>
          <w:sz w:val="36"/>
          <w:szCs w:val="36"/>
          <w:u w:val="single"/>
        </w:rPr>
      </w:pPr>
      <w:r w:rsidRPr="00270614">
        <w:rPr>
          <w:b/>
          <w:bCs/>
          <w:color w:val="FF0000"/>
          <w:sz w:val="36"/>
          <w:szCs w:val="36"/>
          <w:u w:val="single"/>
        </w:rPr>
        <w:t>Celebrating Language and Cultural belonging in Wales</w:t>
      </w:r>
      <w:r w:rsidR="00270614" w:rsidRPr="00270614">
        <w:rPr>
          <w:b/>
          <w:bCs/>
          <w:color w:val="FF0000"/>
          <w:sz w:val="36"/>
          <w:szCs w:val="36"/>
          <w:u w:val="single"/>
        </w:rPr>
        <w:t>.</w:t>
      </w:r>
    </w:p>
    <w:p w14:paraId="0FF35674" w14:textId="05485E1C" w:rsidR="00270614" w:rsidRDefault="00270614" w:rsidP="00270614">
      <w:pPr>
        <w:tabs>
          <w:tab w:val="right" w:pos="9026"/>
        </w:tabs>
        <w:rPr>
          <w:b/>
          <w:bCs/>
          <w:color w:val="FF0000"/>
          <w:sz w:val="36"/>
          <w:szCs w:val="36"/>
          <w:u w:val="single"/>
        </w:rPr>
      </w:pPr>
    </w:p>
    <w:p w14:paraId="444F13F7" w14:textId="77777777" w:rsidR="00270614" w:rsidRPr="00270614" w:rsidRDefault="00270614" w:rsidP="003C700E">
      <w:pPr>
        <w:tabs>
          <w:tab w:val="right" w:pos="9026"/>
        </w:tabs>
        <w:jc w:val="both"/>
        <w:rPr>
          <w:b/>
          <w:bCs/>
          <w:color w:val="FF0000"/>
          <w:sz w:val="36"/>
          <w:szCs w:val="36"/>
          <w:u w:val="single"/>
        </w:rPr>
      </w:pPr>
    </w:p>
    <w:p w14:paraId="39C55FC6" w14:textId="0D7C1405" w:rsidR="00270614" w:rsidRPr="003C700E" w:rsidRDefault="00270614" w:rsidP="003C700E">
      <w:pPr>
        <w:tabs>
          <w:tab w:val="right" w:pos="9026"/>
        </w:tabs>
        <w:jc w:val="both"/>
        <w:rPr>
          <w:b/>
          <w:bCs/>
          <w:sz w:val="40"/>
          <w:szCs w:val="40"/>
        </w:rPr>
      </w:pPr>
      <w:r w:rsidRPr="003C700E">
        <w:rPr>
          <w:b/>
          <w:bCs/>
          <w:sz w:val="40"/>
          <w:szCs w:val="40"/>
        </w:rPr>
        <w:t>A portfolio of activities that promote the Welsh language, cultural, historical and geographical features in an educational setting.</w:t>
      </w:r>
    </w:p>
    <w:p w14:paraId="6C18BFAF" w14:textId="0C7E7B70" w:rsidR="00270614" w:rsidRDefault="00270614" w:rsidP="00270614">
      <w:pPr>
        <w:tabs>
          <w:tab w:val="right" w:pos="9026"/>
        </w:tabs>
        <w:rPr>
          <w:b/>
          <w:bCs/>
          <w:sz w:val="36"/>
          <w:szCs w:val="36"/>
          <w:u w:val="single"/>
        </w:rPr>
      </w:pPr>
    </w:p>
    <w:p w14:paraId="6B5229AA" w14:textId="4A153E84" w:rsidR="00270614" w:rsidRDefault="00270614" w:rsidP="00270614">
      <w:pPr>
        <w:tabs>
          <w:tab w:val="right" w:pos="9026"/>
        </w:tabs>
        <w:rPr>
          <w:b/>
          <w:bCs/>
          <w:sz w:val="36"/>
          <w:szCs w:val="36"/>
          <w:u w:val="single"/>
        </w:rPr>
      </w:pPr>
    </w:p>
    <w:p w14:paraId="2C0C2D30" w14:textId="6A2E5F1B" w:rsidR="00270614" w:rsidRDefault="00270614" w:rsidP="00270614">
      <w:pPr>
        <w:tabs>
          <w:tab w:val="right" w:pos="9026"/>
        </w:tabs>
        <w:rPr>
          <w:b/>
          <w:bCs/>
          <w:sz w:val="36"/>
          <w:szCs w:val="36"/>
          <w:u w:val="single"/>
        </w:rPr>
      </w:pPr>
    </w:p>
    <w:p w14:paraId="10037264" w14:textId="6F482929" w:rsidR="00270614" w:rsidRDefault="00270614" w:rsidP="00270614">
      <w:pPr>
        <w:tabs>
          <w:tab w:val="right" w:pos="9026"/>
        </w:tabs>
        <w:rPr>
          <w:b/>
          <w:bCs/>
          <w:sz w:val="36"/>
          <w:szCs w:val="36"/>
          <w:u w:val="single"/>
        </w:rPr>
      </w:pPr>
    </w:p>
    <w:p w14:paraId="3E600AFF" w14:textId="0592B148" w:rsidR="00270614" w:rsidRDefault="00270614" w:rsidP="00270614">
      <w:pPr>
        <w:tabs>
          <w:tab w:val="right" w:pos="9026"/>
        </w:tabs>
        <w:rPr>
          <w:b/>
          <w:bCs/>
          <w:sz w:val="36"/>
          <w:szCs w:val="36"/>
          <w:u w:val="single"/>
        </w:rPr>
      </w:pPr>
    </w:p>
    <w:p w14:paraId="67A7C60F" w14:textId="2A66226A" w:rsidR="00270614" w:rsidRDefault="00270614" w:rsidP="00270614">
      <w:pPr>
        <w:tabs>
          <w:tab w:val="right" w:pos="9026"/>
        </w:tabs>
        <w:rPr>
          <w:b/>
          <w:bCs/>
          <w:sz w:val="36"/>
          <w:szCs w:val="36"/>
          <w:u w:val="single"/>
        </w:rPr>
      </w:pPr>
    </w:p>
    <w:p w14:paraId="2A11A8A5" w14:textId="32E45954" w:rsidR="00270614" w:rsidRPr="00270614" w:rsidRDefault="00270614" w:rsidP="00270614">
      <w:pPr>
        <w:tabs>
          <w:tab w:val="right" w:pos="9026"/>
        </w:tabs>
        <w:rPr>
          <w:sz w:val="40"/>
          <w:szCs w:val="40"/>
        </w:rPr>
      </w:pPr>
      <w:r w:rsidRPr="00270614">
        <w:rPr>
          <w:sz w:val="40"/>
          <w:szCs w:val="40"/>
        </w:rPr>
        <w:t>Tanya Pound</w:t>
      </w:r>
    </w:p>
    <w:p w14:paraId="488B8236" w14:textId="2B0F2C22" w:rsidR="00A10EBC" w:rsidRDefault="00A10EBC">
      <w:pPr>
        <w:rPr>
          <w:b/>
          <w:bCs/>
        </w:rPr>
      </w:pPr>
    </w:p>
    <w:p w14:paraId="001CD804" w14:textId="6D97C5C0" w:rsidR="00A10EBC" w:rsidRDefault="00A10EBC">
      <w:pPr>
        <w:rPr>
          <w:b/>
          <w:bCs/>
        </w:rPr>
      </w:pPr>
    </w:p>
    <w:p w14:paraId="728A4EB5" w14:textId="3EFA7D00" w:rsidR="00A10EBC" w:rsidRDefault="00A10EBC">
      <w:pPr>
        <w:rPr>
          <w:b/>
          <w:bCs/>
        </w:rPr>
      </w:pPr>
    </w:p>
    <w:p w14:paraId="2A9A3D98" w14:textId="7A39CCD4" w:rsidR="00A10EBC" w:rsidRDefault="00A10EBC">
      <w:pPr>
        <w:rPr>
          <w:b/>
          <w:bCs/>
        </w:rPr>
      </w:pPr>
    </w:p>
    <w:p w14:paraId="6B979971" w14:textId="40096C11" w:rsidR="00D45B91" w:rsidRPr="00A34422" w:rsidRDefault="00A34422">
      <w:pPr>
        <w:rPr>
          <w:b/>
          <w:bCs/>
          <w:sz w:val="52"/>
          <w:szCs w:val="52"/>
          <w:u w:val="single"/>
        </w:rPr>
      </w:pPr>
      <w:r w:rsidRPr="00A34422">
        <w:rPr>
          <w:b/>
          <w:bCs/>
          <w:sz w:val="52"/>
          <w:szCs w:val="52"/>
        </w:rPr>
        <w:t xml:space="preserve">Contents                                     Page                             </w:t>
      </w:r>
    </w:p>
    <w:p w14:paraId="17147DA0" w14:textId="0824127C" w:rsidR="00AC3E0D" w:rsidRDefault="00AC3E0D">
      <w:pPr>
        <w:rPr>
          <w:b/>
          <w:bCs/>
          <w:sz w:val="32"/>
          <w:szCs w:val="32"/>
          <w:u w:val="single"/>
        </w:rPr>
      </w:pPr>
    </w:p>
    <w:p w14:paraId="16AEE46E" w14:textId="59B08A9A" w:rsidR="00A34422" w:rsidRPr="00A34422" w:rsidRDefault="00AC3E0D">
      <w:pPr>
        <w:rPr>
          <w:sz w:val="40"/>
          <w:szCs w:val="40"/>
        </w:rPr>
      </w:pPr>
      <w:r w:rsidRPr="00A34422">
        <w:rPr>
          <w:sz w:val="40"/>
          <w:szCs w:val="40"/>
        </w:rPr>
        <w:t>Rationale                                                    3 – 4</w:t>
      </w:r>
    </w:p>
    <w:p w14:paraId="14BBF8D0" w14:textId="41EECFA4" w:rsidR="00AC3E0D" w:rsidRPr="00A34422" w:rsidRDefault="00AC3E0D">
      <w:pPr>
        <w:rPr>
          <w:sz w:val="40"/>
          <w:szCs w:val="40"/>
        </w:rPr>
      </w:pPr>
      <w:r w:rsidRPr="00A34422">
        <w:rPr>
          <w:sz w:val="40"/>
          <w:szCs w:val="40"/>
        </w:rPr>
        <w:t xml:space="preserve">Overview of activities                              </w:t>
      </w:r>
      <w:r w:rsidR="00A34422">
        <w:rPr>
          <w:sz w:val="40"/>
          <w:szCs w:val="40"/>
        </w:rPr>
        <w:t xml:space="preserve"> </w:t>
      </w:r>
      <w:r w:rsidRPr="00A34422">
        <w:rPr>
          <w:sz w:val="40"/>
          <w:szCs w:val="40"/>
        </w:rPr>
        <w:t>5</w:t>
      </w:r>
    </w:p>
    <w:p w14:paraId="2E9123C1" w14:textId="58913CF5" w:rsidR="00A34422" w:rsidRPr="00A34422" w:rsidRDefault="00A34422">
      <w:pPr>
        <w:rPr>
          <w:sz w:val="40"/>
          <w:szCs w:val="40"/>
        </w:rPr>
      </w:pPr>
      <w:r w:rsidRPr="00A34422">
        <w:rPr>
          <w:sz w:val="40"/>
          <w:szCs w:val="40"/>
        </w:rPr>
        <w:t>Evaluation                                                   6 – 8</w:t>
      </w:r>
    </w:p>
    <w:p w14:paraId="7D07C91B" w14:textId="1E3C59D9" w:rsidR="00A34422" w:rsidRPr="00A34422" w:rsidRDefault="00A34422">
      <w:pPr>
        <w:rPr>
          <w:sz w:val="40"/>
          <w:szCs w:val="40"/>
        </w:rPr>
      </w:pPr>
      <w:r w:rsidRPr="00A34422">
        <w:rPr>
          <w:sz w:val="40"/>
          <w:szCs w:val="40"/>
        </w:rPr>
        <w:t>Appendices                                                 9 – 1</w:t>
      </w:r>
      <w:r w:rsidR="00D37DC4">
        <w:rPr>
          <w:sz w:val="40"/>
          <w:szCs w:val="40"/>
        </w:rPr>
        <w:t>3</w:t>
      </w:r>
    </w:p>
    <w:p w14:paraId="36A424E5" w14:textId="6564ABB2" w:rsidR="00A34422" w:rsidRPr="00A34422" w:rsidRDefault="00A34422">
      <w:pPr>
        <w:rPr>
          <w:sz w:val="40"/>
          <w:szCs w:val="40"/>
        </w:rPr>
      </w:pPr>
      <w:r w:rsidRPr="00A34422">
        <w:rPr>
          <w:sz w:val="40"/>
          <w:szCs w:val="40"/>
        </w:rPr>
        <w:t>References                                                 1</w:t>
      </w:r>
      <w:r w:rsidR="00D37DC4">
        <w:rPr>
          <w:sz w:val="40"/>
          <w:szCs w:val="40"/>
        </w:rPr>
        <w:t>4</w:t>
      </w:r>
    </w:p>
    <w:p w14:paraId="078C3462" w14:textId="28C238FE" w:rsidR="00D45B91" w:rsidRDefault="00D45B91"/>
    <w:p w14:paraId="3E113440" w14:textId="350E5C22" w:rsidR="00D45B91" w:rsidRDefault="00D45B91"/>
    <w:p w14:paraId="02F158E0" w14:textId="7FEB38A7" w:rsidR="00D45B91" w:rsidRDefault="00D45B91"/>
    <w:p w14:paraId="7DE9501C" w14:textId="7AB3333C" w:rsidR="00D45B91" w:rsidRDefault="00D45B91"/>
    <w:p w14:paraId="47C188BF" w14:textId="66A7DC47" w:rsidR="00D45B91" w:rsidRDefault="00D45B91"/>
    <w:p w14:paraId="50BA8847" w14:textId="1F0AE8A2" w:rsidR="00D45B91" w:rsidRDefault="00D45B91"/>
    <w:p w14:paraId="008B445B" w14:textId="79C9FEB1" w:rsidR="00D45B91" w:rsidRDefault="00D45B91"/>
    <w:p w14:paraId="553CCFE0" w14:textId="18FFA842" w:rsidR="00D45B91" w:rsidRDefault="00D45B91"/>
    <w:p w14:paraId="22E6A453" w14:textId="053ACE69" w:rsidR="00D45B91" w:rsidRDefault="00D45B91"/>
    <w:p w14:paraId="3C0D45D8" w14:textId="643D560B" w:rsidR="00D45B91" w:rsidRDefault="00D45B91"/>
    <w:p w14:paraId="201AD763" w14:textId="40C5C050" w:rsidR="00D45B91" w:rsidRDefault="00D45B91"/>
    <w:p w14:paraId="7D6FA49C" w14:textId="3F0AF5EC" w:rsidR="00D45B91" w:rsidRDefault="00D45B91"/>
    <w:p w14:paraId="22894550" w14:textId="0734DB18" w:rsidR="00D45B91" w:rsidRDefault="00D45B91"/>
    <w:p w14:paraId="11C5D0B5" w14:textId="6CE470F0" w:rsidR="00D45B91" w:rsidRDefault="00D45B91"/>
    <w:p w14:paraId="12CDA871" w14:textId="76C3B743" w:rsidR="00D45B91" w:rsidRDefault="00D45B91"/>
    <w:p w14:paraId="227215A7" w14:textId="0DB56244" w:rsidR="004D7688" w:rsidRDefault="004D7688"/>
    <w:p w14:paraId="02877FD5" w14:textId="233FB98A" w:rsidR="004D7688" w:rsidRDefault="004D7688"/>
    <w:p w14:paraId="7285AB6B" w14:textId="602938C6" w:rsidR="0087102B" w:rsidRDefault="002A466D" w:rsidP="00A41AE3">
      <w:pPr>
        <w:spacing w:line="360" w:lineRule="auto"/>
        <w:jc w:val="both"/>
        <w:rPr>
          <w:color w:val="000000" w:themeColor="text1"/>
        </w:rPr>
      </w:pPr>
      <w:r>
        <w:t>Welsh is an ancient language that is known to be</w:t>
      </w:r>
      <w:r w:rsidR="008B3D1B">
        <w:t xml:space="preserve"> potentially</w:t>
      </w:r>
      <w:r>
        <w:t xml:space="preserve"> over 4000 years </w:t>
      </w:r>
      <w:r w:rsidRPr="00830B54">
        <w:rPr>
          <w:color w:val="000000" w:themeColor="text1"/>
        </w:rPr>
        <w:t>old</w:t>
      </w:r>
      <w:r w:rsidR="00830B54">
        <w:rPr>
          <w:color w:val="000000" w:themeColor="text1"/>
        </w:rPr>
        <w:t xml:space="preserve">. </w:t>
      </w:r>
      <w:r w:rsidRPr="00830B54">
        <w:rPr>
          <w:color w:val="000000" w:themeColor="text1"/>
        </w:rPr>
        <w:t>The</w:t>
      </w:r>
      <w:r>
        <w:rPr>
          <w:color w:val="000000" w:themeColor="text1"/>
        </w:rPr>
        <w:t xml:space="preserve"> languages’ very existence has had a</w:t>
      </w:r>
      <w:r w:rsidR="008363AF">
        <w:rPr>
          <w:color w:val="000000" w:themeColor="text1"/>
        </w:rPr>
        <w:t>n extremely</w:t>
      </w:r>
      <w:r>
        <w:rPr>
          <w:color w:val="000000" w:themeColor="text1"/>
        </w:rPr>
        <w:t xml:space="preserve"> turbulent history, with</w:t>
      </w:r>
      <w:r w:rsidR="008363AF">
        <w:rPr>
          <w:color w:val="000000" w:themeColor="text1"/>
        </w:rPr>
        <w:t xml:space="preserve"> violent</w:t>
      </w:r>
      <w:r>
        <w:rPr>
          <w:color w:val="000000" w:themeColor="text1"/>
        </w:rPr>
        <w:t xml:space="preserve"> suppression of its usage in the past</w:t>
      </w:r>
      <w:r w:rsidR="00985859">
        <w:rPr>
          <w:color w:val="000000" w:themeColor="text1"/>
        </w:rPr>
        <w:t xml:space="preserve"> </w:t>
      </w:r>
      <w:r>
        <w:rPr>
          <w:color w:val="000000" w:themeColor="text1"/>
        </w:rPr>
        <w:t>with English favoured as the chosen spoken tongue</w:t>
      </w:r>
      <w:r w:rsidR="00DB1CC6">
        <w:rPr>
          <w:color w:val="000000" w:themeColor="text1"/>
        </w:rPr>
        <w:t>. T</w:t>
      </w:r>
      <w:r>
        <w:rPr>
          <w:color w:val="000000" w:themeColor="text1"/>
        </w:rPr>
        <w:t>he influx of non-Welsh speakers in to the country</w:t>
      </w:r>
      <w:r w:rsidR="008363AF">
        <w:rPr>
          <w:color w:val="000000" w:themeColor="text1"/>
        </w:rPr>
        <w:t xml:space="preserve"> from the industrial revolution onwards</w:t>
      </w:r>
      <w:r>
        <w:rPr>
          <w:color w:val="000000" w:themeColor="text1"/>
        </w:rPr>
        <w:t xml:space="preserve"> seeking employment</w:t>
      </w:r>
      <w:r w:rsidR="00985859">
        <w:rPr>
          <w:color w:val="000000" w:themeColor="text1"/>
        </w:rPr>
        <w:t xml:space="preserve"> </w:t>
      </w:r>
      <w:r w:rsidR="008363AF">
        <w:rPr>
          <w:color w:val="000000" w:themeColor="text1"/>
        </w:rPr>
        <w:t>has also contributed to</w:t>
      </w:r>
      <w:r w:rsidR="00104B5F">
        <w:rPr>
          <w:color w:val="000000" w:themeColor="text1"/>
        </w:rPr>
        <w:t xml:space="preserve"> a </w:t>
      </w:r>
      <w:r w:rsidR="00985859">
        <w:rPr>
          <w:color w:val="000000" w:themeColor="text1"/>
        </w:rPr>
        <w:t>less</w:t>
      </w:r>
      <w:r w:rsidR="00104B5F">
        <w:rPr>
          <w:color w:val="000000" w:themeColor="text1"/>
        </w:rPr>
        <w:t>er</w:t>
      </w:r>
      <w:r w:rsidR="00985859">
        <w:rPr>
          <w:color w:val="000000" w:themeColor="text1"/>
        </w:rPr>
        <w:t xml:space="preserve"> use in the community</w:t>
      </w:r>
      <w:r>
        <w:rPr>
          <w:color w:val="000000" w:themeColor="text1"/>
        </w:rPr>
        <w:t xml:space="preserve">.  There has been ‘concern since the 1920’s for the fate of the Welsh language, with an escalated decline in the 1930s’, with Welsh speakers </w:t>
      </w:r>
      <w:r w:rsidR="00985859">
        <w:rPr>
          <w:color w:val="000000" w:themeColor="text1"/>
        </w:rPr>
        <w:t xml:space="preserve">noted in the 1931 Census to be 36.8% of the population decreasing to 26% in 1961 (Carlin et al, 2011). This </w:t>
      </w:r>
      <w:r w:rsidR="005A15BD">
        <w:rPr>
          <w:color w:val="000000" w:themeColor="text1"/>
        </w:rPr>
        <w:t>portfolio</w:t>
      </w:r>
      <w:r w:rsidR="00985859">
        <w:rPr>
          <w:color w:val="000000" w:themeColor="text1"/>
        </w:rPr>
        <w:t xml:space="preserve"> will consider the various governmental policies that have been developed to secure the future of the Welsh language and how School A has supported pupils in the growth of their Welsh language skills. School A is an English medium state maintained secondary school teaching pupils aged 11-18</w:t>
      </w:r>
      <w:r w:rsidR="00DB1CC6">
        <w:rPr>
          <w:color w:val="000000" w:themeColor="text1"/>
        </w:rPr>
        <w:t>. Thus ‘pupils are taught through the medium of English and Welsh is taught as a second language up to Key Stage 4’(KS4)</w:t>
      </w:r>
      <w:r w:rsidR="00D37DC4">
        <w:rPr>
          <w:color w:val="000000" w:themeColor="text1"/>
        </w:rPr>
        <w:t xml:space="preserve"> (Jones, 2016)</w:t>
      </w:r>
      <w:r w:rsidR="00DB1CC6">
        <w:rPr>
          <w:color w:val="000000" w:themeColor="text1"/>
        </w:rPr>
        <w:t>. Following the Education Reform Act of 1988, ‘Welsh has been phased in as a compulsory subject for pupils aged 5-14 years (KS1 -KS3), with Welsh becoming a compulsory core subject</w:t>
      </w:r>
      <w:r w:rsidR="008363AF">
        <w:rPr>
          <w:color w:val="000000" w:themeColor="text1"/>
        </w:rPr>
        <w:t xml:space="preserve"> for KS4 from September 1999’ (Jones, 2016).</w:t>
      </w:r>
      <w:r w:rsidR="00830B54">
        <w:rPr>
          <w:color w:val="000000" w:themeColor="text1"/>
        </w:rPr>
        <w:t xml:space="preserve"> A ‘programme of study’ for Welsh has been prepared by the Welsh Government </w:t>
      </w:r>
      <w:r w:rsidR="00B6590E">
        <w:rPr>
          <w:color w:val="000000" w:themeColor="text1"/>
        </w:rPr>
        <w:t>‘</w:t>
      </w:r>
      <w:r w:rsidR="00830B54">
        <w:rPr>
          <w:color w:val="000000" w:themeColor="text1"/>
        </w:rPr>
        <w:t>along with the knowledge, skills and understanding that the pupils are expected to achieve</w:t>
      </w:r>
      <w:r w:rsidR="00B6590E">
        <w:rPr>
          <w:color w:val="000000" w:themeColor="text1"/>
        </w:rPr>
        <w:t>. It is for schools to determine how curriculum requirements are met and the amount of time that might be allocated to study Welsh’ (Jones, 2016).</w:t>
      </w:r>
      <w:r w:rsidR="009B2090">
        <w:rPr>
          <w:color w:val="000000" w:themeColor="text1"/>
        </w:rPr>
        <w:t xml:space="preserve"> Th</w:t>
      </w:r>
      <w:r w:rsidR="00F87118">
        <w:rPr>
          <w:color w:val="000000" w:themeColor="text1"/>
        </w:rPr>
        <w:t>e</w:t>
      </w:r>
      <w:r w:rsidR="009B2090">
        <w:rPr>
          <w:color w:val="000000" w:themeColor="text1"/>
        </w:rPr>
        <w:t xml:space="preserve"> programme of study for Welsh Second Language is covered by guidance from the</w:t>
      </w:r>
      <w:r w:rsidR="00F87118">
        <w:rPr>
          <w:color w:val="000000" w:themeColor="text1"/>
        </w:rPr>
        <w:t>’</w:t>
      </w:r>
      <w:r w:rsidR="009B2090">
        <w:rPr>
          <w:color w:val="000000" w:themeColor="text1"/>
        </w:rPr>
        <w:t xml:space="preserve"> National literacy and Numeracy framework</w:t>
      </w:r>
      <w:r w:rsidR="00F87118">
        <w:rPr>
          <w:color w:val="000000" w:themeColor="text1"/>
        </w:rPr>
        <w:t>’</w:t>
      </w:r>
      <w:r w:rsidR="00385A24">
        <w:rPr>
          <w:color w:val="000000" w:themeColor="text1"/>
        </w:rPr>
        <w:t xml:space="preserve"> </w:t>
      </w:r>
      <w:r w:rsidR="00F87118">
        <w:rPr>
          <w:color w:val="000000" w:themeColor="text1"/>
        </w:rPr>
        <w:t>(2014)</w:t>
      </w:r>
      <w:r w:rsidR="009B2090">
        <w:rPr>
          <w:color w:val="000000" w:themeColor="text1"/>
        </w:rPr>
        <w:t xml:space="preserve"> with</w:t>
      </w:r>
      <w:r w:rsidR="002E231C">
        <w:rPr>
          <w:color w:val="000000" w:themeColor="text1"/>
        </w:rPr>
        <w:t xml:space="preserve"> </w:t>
      </w:r>
      <w:r w:rsidR="00B6590E">
        <w:rPr>
          <w:color w:val="000000" w:themeColor="text1"/>
        </w:rPr>
        <w:t>School A requir</w:t>
      </w:r>
      <w:r w:rsidR="009B2090">
        <w:rPr>
          <w:color w:val="000000" w:themeColor="text1"/>
        </w:rPr>
        <w:t>ing</w:t>
      </w:r>
      <w:r w:rsidR="00B6590E">
        <w:rPr>
          <w:color w:val="000000" w:themeColor="text1"/>
        </w:rPr>
        <w:t xml:space="preserve"> a pupil to study 5 hours of Welsh over a fortnight.</w:t>
      </w:r>
      <w:r w:rsidR="005A15BD">
        <w:rPr>
          <w:color w:val="000000" w:themeColor="text1"/>
        </w:rPr>
        <w:t xml:space="preserve"> </w:t>
      </w:r>
    </w:p>
    <w:p w14:paraId="531A754B" w14:textId="2252B23D" w:rsidR="005A15BD" w:rsidRDefault="005A15BD" w:rsidP="00A41AE3">
      <w:pPr>
        <w:spacing w:line="360" w:lineRule="auto"/>
        <w:jc w:val="both"/>
        <w:rPr>
          <w:color w:val="000000" w:themeColor="text1"/>
        </w:rPr>
      </w:pPr>
      <w:r>
        <w:rPr>
          <w:color w:val="000000" w:themeColor="text1"/>
        </w:rPr>
        <w:t>Due to the decline of the Welsh language, the ‘Welsh Government has the ambition to have one million Welsh speakers by 2050’ (Parry,2017).</w:t>
      </w:r>
      <w:r w:rsidR="00601A8C">
        <w:rPr>
          <w:color w:val="000000" w:themeColor="text1"/>
        </w:rPr>
        <w:t xml:space="preserve"> Essentially, the Welsh Government want to prevent the loss of the language and has put various measures in place to reverse the trend. This</w:t>
      </w:r>
      <w:r>
        <w:rPr>
          <w:color w:val="000000" w:themeColor="text1"/>
        </w:rPr>
        <w:t xml:space="preserve"> is supported by the Welsh Language Measure 2011</w:t>
      </w:r>
      <w:r w:rsidR="00601A8C">
        <w:rPr>
          <w:color w:val="000000" w:themeColor="text1"/>
        </w:rPr>
        <w:t>, where Welsh has finally had legal ‘official status as a language in Wales’ with the ‘Welsh language being treated no less favourably than the English language’ and that ‘public services’ which would include schools</w:t>
      </w:r>
      <w:r w:rsidR="004D6F71">
        <w:rPr>
          <w:color w:val="000000" w:themeColor="text1"/>
        </w:rPr>
        <w:t>,</w:t>
      </w:r>
      <w:r w:rsidR="00601A8C">
        <w:rPr>
          <w:color w:val="000000" w:themeColor="text1"/>
        </w:rPr>
        <w:t xml:space="preserve"> ‘have a legal framework regarding the use of Welsh language’ and have ‘a duty to comply with the standards’ (</w:t>
      </w:r>
      <w:r w:rsidR="004D6F71">
        <w:rPr>
          <w:color w:val="000000" w:themeColor="text1"/>
        </w:rPr>
        <w:t xml:space="preserve">Welsh language Measure,2011).  The </w:t>
      </w:r>
      <w:r w:rsidR="009924E0">
        <w:rPr>
          <w:color w:val="000000" w:themeColor="text1"/>
        </w:rPr>
        <w:t xml:space="preserve">School </w:t>
      </w:r>
      <w:r w:rsidR="004D6F71">
        <w:rPr>
          <w:color w:val="000000" w:themeColor="text1"/>
        </w:rPr>
        <w:t>Standard and Organisation Act 2013</w:t>
      </w:r>
      <w:r w:rsidR="009924E0">
        <w:rPr>
          <w:color w:val="000000" w:themeColor="text1"/>
        </w:rPr>
        <w:t>, provides local authorities with guidelines that they should,</w:t>
      </w:r>
    </w:p>
    <w:p w14:paraId="35941955" w14:textId="07A1EAA5" w:rsidR="00D7518D" w:rsidRDefault="009924E0" w:rsidP="00D7518D">
      <w:pPr>
        <w:spacing w:line="240" w:lineRule="auto"/>
        <w:ind w:left="567" w:right="567"/>
        <w:jc w:val="both"/>
        <w:rPr>
          <w:color w:val="000000" w:themeColor="text1"/>
        </w:rPr>
      </w:pPr>
      <w:r>
        <w:rPr>
          <w:color w:val="000000" w:themeColor="text1"/>
        </w:rPr>
        <w:t>‘Improve planning of Welsh Language provision in pre statutory and statutory phases of education.</w:t>
      </w:r>
      <w:r w:rsidR="00D7518D">
        <w:rPr>
          <w:color w:val="000000" w:themeColor="text1"/>
        </w:rPr>
        <w:t xml:space="preserve"> E</w:t>
      </w:r>
      <w:r>
        <w:rPr>
          <w:color w:val="000000" w:themeColor="text1"/>
        </w:rPr>
        <w:t xml:space="preserve">nsure that all learners develop their Welsh language skills to their full potential. </w:t>
      </w:r>
      <w:r w:rsidR="00D7518D">
        <w:rPr>
          <w:color w:val="000000" w:themeColor="text1"/>
        </w:rPr>
        <w:t>E</w:t>
      </w:r>
      <w:r>
        <w:rPr>
          <w:color w:val="000000" w:themeColor="text1"/>
        </w:rPr>
        <w:t xml:space="preserve">nsure a Welsh medium education workforce. </w:t>
      </w:r>
      <w:r w:rsidR="00D7518D">
        <w:rPr>
          <w:color w:val="000000" w:themeColor="text1"/>
        </w:rPr>
        <w:t>C</w:t>
      </w:r>
      <w:r>
        <w:rPr>
          <w:color w:val="000000" w:themeColor="text1"/>
        </w:rPr>
        <w:t>ontribute to the acquisition and reinforcement od Welsh language skills in families and in the community’.</w:t>
      </w:r>
    </w:p>
    <w:p w14:paraId="69B37303" w14:textId="23318B2B" w:rsidR="00D7518D" w:rsidRDefault="00D7518D" w:rsidP="00D7518D">
      <w:pPr>
        <w:spacing w:line="360" w:lineRule="auto"/>
        <w:jc w:val="both"/>
        <w:rPr>
          <w:color w:val="FF0000"/>
        </w:rPr>
      </w:pPr>
      <w:r>
        <w:rPr>
          <w:color w:val="000000" w:themeColor="text1"/>
        </w:rPr>
        <w:t xml:space="preserve">This guidance intends to increase the number of Welsh speakers by starting at grassroots level, </w:t>
      </w:r>
      <w:r w:rsidR="00385A24">
        <w:rPr>
          <w:color w:val="000000" w:themeColor="text1"/>
        </w:rPr>
        <w:t xml:space="preserve">as </w:t>
      </w:r>
      <w:r>
        <w:rPr>
          <w:color w:val="000000" w:themeColor="text1"/>
        </w:rPr>
        <w:t xml:space="preserve">21% of </w:t>
      </w:r>
      <w:r w:rsidR="003C700E">
        <w:rPr>
          <w:color w:val="000000" w:themeColor="text1"/>
        </w:rPr>
        <w:t>7-year</w:t>
      </w:r>
      <w:r>
        <w:rPr>
          <w:color w:val="000000" w:themeColor="text1"/>
        </w:rPr>
        <w:t xml:space="preserve"> olds in 201</w:t>
      </w:r>
      <w:r w:rsidR="009B2090">
        <w:rPr>
          <w:color w:val="000000" w:themeColor="text1"/>
        </w:rPr>
        <w:t>1</w:t>
      </w:r>
      <w:r w:rsidR="00385A24">
        <w:rPr>
          <w:color w:val="000000" w:themeColor="text1"/>
        </w:rPr>
        <w:t xml:space="preserve"> </w:t>
      </w:r>
      <w:r w:rsidR="00E925F0">
        <w:rPr>
          <w:color w:val="000000" w:themeColor="text1"/>
        </w:rPr>
        <w:t xml:space="preserve">were </w:t>
      </w:r>
      <w:r w:rsidR="00385A24">
        <w:rPr>
          <w:color w:val="000000" w:themeColor="text1"/>
        </w:rPr>
        <w:t>recorded as</w:t>
      </w:r>
      <w:r>
        <w:rPr>
          <w:color w:val="000000" w:themeColor="text1"/>
        </w:rPr>
        <w:t xml:space="preserve"> speaking Welsh to a target increase to 30% by 2020 (Jones,2016).</w:t>
      </w:r>
      <w:r w:rsidR="009B2090">
        <w:rPr>
          <w:color w:val="000000" w:themeColor="text1"/>
        </w:rPr>
        <w:t xml:space="preserve"> As ‘the future of Welsh and Welsh culture is wholly dependent on transmitting the </w:t>
      </w:r>
      <w:r w:rsidR="009B2090">
        <w:rPr>
          <w:color w:val="000000" w:themeColor="text1"/>
        </w:rPr>
        <w:lastRenderedPageBreak/>
        <w:t>language to our young people’ and was thus recommended in a ‘Review of Welsh Second Language’ that ‘the Welsh language (should)be retained as a compulsory part of the school curriculum’ (Welsh Government, 2013</w:t>
      </w:r>
      <w:r w:rsidR="00385A24">
        <w:rPr>
          <w:color w:val="000000" w:themeColor="text1"/>
        </w:rPr>
        <w:t>a</w:t>
      </w:r>
      <w:r w:rsidR="009B2090">
        <w:rPr>
          <w:color w:val="000000" w:themeColor="text1"/>
        </w:rPr>
        <w:t>). The Welsh Language is an integral part of the curriculum with Welsh being taught age 3 -16 in Welsh school</w:t>
      </w:r>
      <w:r w:rsidR="00385A24">
        <w:rPr>
          <w:color w:val="000000" w:themeColor="text1"/>
        </w:rPr>
        <w:t>s, t</w:t>
      </w:r>
      <w:r w:rsidR="009B2090">
        <w:rPr>
          <w:color w:val="000000" w:themeColor="text1"/>
        </w:rPr>
        <w:t>his will eventually provide the frame work to support ‘the significant shortage of people in the workforce that can work effectively in both English and Welsh’ (Successful futures, 2015).</w:t>
      </w:r>
      <w:r w:rsidR="00F87118">
        <w:rPr>
          <w:color w:val="000000" w:themeColor="text1"/>
        </w:rPr>
        <w:t xml:space="preserve"> The Curriculum 2022 provides six ‘Areas of learning and Experience’ </w:t>
      </w:r>
      <w:r w:rsidR="004422BC">
        <w:rPr>
          <w:color w:val="000000" w:themeColor="text1"/>
        </w:rPr>
        <w:t xml:space="preserve">(AoLE’s) </w:t>
      </w:r>
      <w:r w:rsidR="00F87118">
        <w:rPr>
          <w:color w:val="000000" w:themeColor="text1"/>
        </w:rPr>
        <w:t>with ‘Languages, literacy and Communication’ covering the Welsh language, although schools are expected to ‘provide cross curricular’ links and to ‘provide a curriculum that enables children and young people to reach or go beyond’ their full potential (Successful futures, 2015).</w:t>
      </w:r>
      <w:r w:rsidR="00385A24">
        <w:rPr>
          <w:color w:val="FF0000"/>
        </w:rPr>
        <w:t xml:space="preserve"> </w:t>
      </w:r>
    </w:p>
    <w:p w14:paraId="2F3AC274" w14:textId="3003BA34" w:rsidR="00A34422" w:rsidRPr="00A34422" w:rsidRDefault="00A34422" w:rsidP="00D7518D">
      <w:pPr>
        <w:spacing w:line="360" w:lineRule="auto"/>
        <w:jc w:val="both"/>
        <w:rPr>
          <w:color w:val="000000" w:themeColor="text1"/>
        </w:rPr>
      </w:pPr>
      <w:r>
        <w:rPr>
          <w:color w:val="000000" w:themeColor="text1"/>
        </w:rPr>
        <w:t xml:space="preserve">The </w:t>
      </w:r>
      <w:r w:rsidR="008A2AC9">
        <w:rPr>
          <w:color w:val="000000" w:themeColor="text1"/>
        </w:rPr>
        <w:t>‘Curriculum Cymreig’ (2001), provides guidance for schools so that ‘opportunities to explore their sense of Welshness’ and that Welsh themes are incorporated in to lesson planning. It is appreciated that ‘schools may be diverse’ and that ‘there can be no single view of what it is to be Welsh’ and that it may vary ‘between particular regions of Wales’, but that all pupils ‘share the common experience of living and learning in Wales’</w:t>
      </w:r>
      <w:r w:rsidR="00D37DC4">
        <w:rPr>
          <w:color w:val="000000" w:themeColor="text1"/>
        </w:rPr>
        <w:t xml:space="preserve"> (Developing the Curriculum Cymreig, 2003).</w:t>
      </w:r>
      <w:r w:rsidR="008A2AC9">
        <w:rPr>
          <w:color w:val="000000" w:themeColor="text1"/>
        </w:rPr>
        <w:t xml:space="preserve"> Thus, ‘pupils should be given opportunities where appropriate to develop and apply knowledge and understanding of the cultural, economic, environmental, historical and linguistic characteristics of Wales’</w:t>
      </w:r>
      <w:r w:rsidR="00D37DC4">
        <w:rPr>
          <w:color w:val="000000" w:themeColor="text1"/>
        </w:rPr>
        <w:t xml:space="preserve"> (Developing the Curriculum Cymreig, 2003)</w:t>
      </w:r>
      <w:r w:rsidR="008A2AC9">
        <w:rPr>
          <w:color w:val="000000" w:themeColor="text1"/>
        </w:rPr>
        <w:t>. Certain subjects, fo</w:t>
      </w:r>
      <w:r w:rsidR="00D37DC4">
        <w:rPr>
          <w:color w:val="000000" w:themeColor="text1"/>
        </w:rPr>
        <w:t>r</w:t>
      </w:r>
      <w:r w:rsidR="008A2AC9">
        <w:rPr>
          <w:color w:val="000000" w:themeColor="text1"/>
        </w:rPr>
        <w:t xml:space="preserve"> example History do lend themselves more favourably to being able to incorporate Welsh themes in to lesson planning, but there is an expectation to consider Welsh links where appropriate and possible, so that pupils can appreciate ‘their sense of Welshness’</w:t>
      </w:r>
      <w:r w:rsidR="00D37DC4">
        <w:rPr>
          <w:color w:val="000000" w:themeColor="text1"/>
        </w:rPr>
        <w:t xml:space="preserve"> (Curriculum Cymreig, 2003).</w:t>
      </w:r>
    </w:p>
    <w:p w14:paraId="188602C4" w14:textId="6824E28E" w:rsidR="00AC3E0D" w:rsidRDefault="00AC3E0D" w:rsidP="00D7518D">
      <w:pPr>
        <w:spacing w:line="360" w:lineRule="auto"/>
        <w:jc w:val="both"/>
        <w:rPr>
          <w:color w:val="FF0000"/>
        </w:rPr>
      </w:pPr>
    </w:p>
    <w:p w14:paraId="6A145B1E" w14:textId="29F87F91" w:rsidR="00AC3E0D" w:rsidRDefault="00AC3E0D" w:rsidP="00D7518D">
      <w:pPr>
        <w:spacing w:line="360" w:lineRule="auto"/>
        <w:jc w:val="both"/>
        <w:rPr>
          <w:color w:val="FF0000"/>
        </w:rPr>
      </w:pPr>
    </w:p>
    <w:p w14:paraId="3D42A635" w14:textId="40EF1280" w:rsidR="00AC3E0D" w:rsidRDefault="00AC3E0D" w:rsidP="00D7518D">
      <w:pPr>
        <w:spacing w:line="360" w:lineRule="auto"/>
        <w:jc w:val="both"/>
        <w:rPr>
          <w:color w:val="FF0000"/>
        </w:rPr>
      </w:pPr>
    </w:p>
    <w:p w14:paraId="2EA58AC6" w14:textId="1FC99257" w:rsidR="00AC3E0D" w:rsidRDefault="00AC3E0D" w:rsidP="00D7518D">
      <w:pPr>
        <w:spacing w:line="360" w:lineRule="auto"/>
        <w:jc w:val="both"/>
        <w:rPr>
          <w:color w:val="FF0000"/>
        </w:rPr>
      </w:pPr>
    </w:p>
    <w:p w14:paraId="12FFE73B" w14:textId="621BC4BF" w:rsidR="00AC3E0D" w:rsidRDefault="00AC3E0D" w:rsidP="00D7518D">
      <w:pPr>
        <w:spacing w:line="360" w:lineRule="auto"/>
        <w:jc w:val="both"/>
        <w:rPr>
          <w:color w:val="FF0000"/>
        </w:rPr>
      </w:pPr>
    </w:p>
    <w:p w14:paraId="5E57C19B" w14:textId="67AB3890" w:rsidR="003C700E" w:rsidRDefault="003C700E" w:rsidP="00D7518D">
      <w:pPr>
        <w:spacing w:line="360" w:lineRule="auto"/>
        <w:jc w:val="both"/>
        <w:rPr>
          <w:color w:val="FF0000"/>
        </w:rPr>
      </w:pPr>
    </w:p>
    <w:p w14:paraId="2EA5E3AD" w14:textId="2D1C24E3" w:rsidR="003C700E" w:rsidRDefault="003C700E" w:rsidP="00D7518D">
      <w:pPr>
        <w:spacing w:line="360" w:lineRule="auto"/>
        <w:jc w:val="both"/>
        <w:rPr>
          <w:color w:val="FF0000"/>
        </w:rPr>
      </w:pPr>
    </w:p>
    <w:p w14:paraId="2BBFE56B" w14:textId="77777777" w:rsidR="003C700E" w:rsidRDefault="003C700E" w:rsidP="00D7518D">
      <w:pPr>
        <w:spacing w:line="360" w:lineRule="auto"/>
        <w:jc w:val="both"/>
        <w:rPr>
          <w:color w:val="FF0000"/>
        </w:rPr>
      </w:pPr>
    </w:p>
    <w:p w14:paraId="53522843" w14:textId="77777777" w:rsidR="00AC3E0D" w:rsidRDefault="00AC3E0D" w:rsidP="00D7518D">
      <w:pPr>
        <w:spacing w:line="360" w:lineRule="auto"/>
        <w:jc w:val="both"/>
        <w:rPr>
          <w:color w:val="FF0000"/>
        </w:rPr>
      </w:pPr>
    </w:p>
    <w:p w14:paraId="22411896" w14:textId="0F8563DB" w:rsidR="00BA73B0" w:rsidRDefault="00A43C59" w:rsidP="00D7518D">
      <w:pPr>
        <w:spacing w:line="360" w:lineRule="auto"/>
        <w:jc w:val="both"/>
        <w:rPr>
          <w:color w:val="000000" w:themeColor="text1"/>
        </w:rPr>
      </w:pPr>
      <w:r>
        <w:rPr>
          <w:color w:val="000000" w:themeColor="text1"/>
        </w:rPr>
        <w:lastRenderedPageBreak/>
        <w:t xml:space="preserve"> </w:t>
      </w:r>
      <w:r w:rsidR="00BA73B0">
        <w:rPr>
          <w:color w:val="000000" w:themeColor="text1"/>
        </w:rPr>
        <w:t xml:space="preserve">This portfolio will consider a small selection of learning resources that are used in School A to support and increase awareness of the Welsh language and Welsh culture.  A description and evaluation of the resources will investigate how the said resource, various policies </w:t>
      </w:r>
      <w:r>
        <w:rPr>
          <w:color w:val="000000" w:themeColor="text1"/>
        </w:rPr>
        <w:t xml:space="preserve">and educational </w:t>
      </w:r>
      <w:r w:rsidR="00BA73B0">
        <w:rPr>
          <w:color w:val="000000" w:themeColor="text1"/>
        </w:rPr>
        <w:t>theorists support the Welsh Governments’ aim to achieve one million Welsh speakers by 2050</w:t>
      </w:r>
      <w:r w:rsidR="00D37DC4">
        <w:rPr>
          <w:color w:val="000000" w:themeColor="text1"/>
        </w:rPr>
        <w:t xml:space="preserve"> (Parry,2017).</w:t>
      </w:r>
      <w:r w:rsidR="00BA73B0">
        <w:rPr>
          <w:color w:val="000000" w:themeColor="text1"/>
        </w:rPr>
        <w:t xml:space="preserve"> </w:t>
      </w:r>
      <w:r>
        <w:rPr>
          <w:color w:val="000000" w:themeColor="text1"/>
        </w:rPr>
        <w:t xml:space="preserve"> Visual wall posters that scaffold oral Welsh responds and a lesson that considers the patron saint of Wales and his importance to the Welsh culture are evaluated</w:t>
      </w:r>
      <w:r w:rsidR="00D37DC4">
        <w:rPr>
          <w:color w:val="000000" w:themeColor="text1"/>
        </w:rPr>
        <w:t xml:space="preserve"> (Appendix A-E)</w:t>
      </w:r>
      <w:r>
        <w:rPr>
          <w:color w:val="000000" w:themeColor="text1"/>
        </w:rPr>
        <w:t xml:space="preserve">. This portfolio does not consider all learning resources that School A may use, but just provides a brief over view of a limited </w:t>
      </w:r>
      <w:r w:rsidR="00785EC5">
        <w:rPr>
          <w:color w:val="000000" w:themeColor="text1"/>
        </w:rPr>
        <w:t>number.</w:t>
      </w:r>
      <w:r>
        <w:rPr>
          <w:color w:val="000000" w:themeColor="text1"/>
        </w:rPr>
        <w:t xml:space="preserve"> Although policies are considered, the author does appreciate that policies are evolving process and do change occurring to curricular, social, governmental and economic changes.</w:t>
      </w:r>
    </w:p>
    <w:p w14:paraId="4553FAB7" w14:textId="41C624FC" w:rsidR="00AC3E0D" w:rsidRDefault="00AC3E0D" w:rsidP="00D7518D">
      <w:pPr>
        <w:spacing w:line="360" w:lineRule="auto"/>
        <w:jc w:val="both"/>
        <w:rPr>
          <w:color w:val="000000" w:themeColor="text1"/>
        </w:rPr>
      </w:pPr>
    </w:p>
    <w:p w14:paraId="69859D9A" w14:textId="45FC16C7" w:rsidR="00AC3E0D" w:rsidRDefault="00AC3E0D" w:rsidP="00D7518D">
      <w:pPr>
        <w:spacing w:line="360" w:lineRule="auto"/>
        <w:jc w:val="both"/>
        <w:rPr>
          <w:color w:val="000000" w:themeColor="text1"/>
        </w:rPr>
      </w:pPr>
    </w:p>
    <w:p w14:paraId="7302B777" w14:textId="4A455501" w:rsidR="00AC3E0D" w:rsidRDefault="00AC3E0D" w:rsidP="00D7518D">
      <w:pPr>
        <w:spacing w:line="360" w:lineRule="auto"/>
        <w:jc w:val="both"/>
        <w:rPr>
          <w:color w:val="000000" w:themeColor="text1"/>
        </w:rPr>
      </w:pPr>
    </w:p>
    <w:p w14:paraId="60DADC1B" w14:textId="473AE25B" w:rsidR="00AC3E0D" w:rsidRDefault="00AC3E0D" w:rsidP="00D7518D">
      <w:pPr>
        <w:spacing w:line="360" w:lineRule="auto"/>
        <w:jc w:val="both"/>
        <w:rPr>
          <w:color w:val="000000" w:themeColor="text1"/>
        </w:rPr>
      </w:pPr>
    </w:p>
    <w:p w14:paraId="390AA223" w14:textId="67FAF3D3" w:rsidR="00AC3E0D" w:rsidRDefault="00AC3E0D" w:rsidP="00D7518D">
      <w:pPr>
        <w:spacing w:line="360" w:lineRule="auto"/>
        <w:jc w:val="both"/>
        <w:rPr>
          <w:color w:val="000000" w:themeColor="text1"/>
        </w:rPr>
      </w:pPr>
    </w:p>
    <w:p w14:paraId="2168E110" w14:textId="4F8EDC82" w:rsidR="00AC3E0D" w:rsidRDefault="00AC3E0D" w:rsidP="00D7518D">
      <w:pPr>
        <w:spacing w:line="360" w:lineRule="auto"/>
        <w:jc w:val="both"/>
        <w:rPr>
          <w:color w:val="000000" w:themeColor="text1"/>
        </w:rPr>
      </w:pPr>
    </w:p>
    <w:p w14:paraId="36AE3BD2" w14:textId="5539C3E6" w:rsidR="00AC3E0D" w:rsidRDefault="00AC3E0D" w:rsidP="00D7518D">
      <w:pPr>
        <w:spacing w:line="360" w:lineRule="auto"/>
        <w:jc w:val="both"/>
        <w:rPr>
          <w:color w:val="000000" w:themeColor="text1"/>
        </w:rPr>
      </w:pPr>
    </w:p>
    <w:p w14:paraId="241D3BE1" w14:textId="108EDABE" w:rsidR="00AC3E0D" w:rsidRDefault="00AC3E0D" w:rsidP="00D7518D">
      <w:pPr>
        <w:spacing w:line="360" w:lineRule="auto"/>
        <w:jc w:val="both"/>
        <w:rPr>
          <w:color w:val="000000" w:themeColor="text1"/>
        </w:rPr>
      </w:pPr>
    </w:p>
    <w:p w14:paraId="536A60BF" w14:textId="330E624B" w:rsidR="00AC3E0D" w:rsidRDefault="00AC3E0D" w:rsidP="00D7518D">
      <w:pPr>
        <w:spacing w:line="360" w:lineRule="auto"/>
        <w:jc w:val="both"/>
        <w:rPr>
          <w:color w:val="000000" w:themeColor="text1"/>
        </w:rPr>
      </w:pPr>
    </w:p>
    <w:p w14:paraId="49DDA818" w14:textId="57867A2F" w:rsidR="00AC3E0D" w:rsidRDefault="00AC3E0D" w:rsidP="00D7518D">
      <w:pPr>
        <w:spacing w:line="360" w:lineRule="auto"/>
        <w:jc w:val="both"/>
        <w:rPr>
          <w:color w:val="000000" w:themeColor="text1"/>
        </w:rPr>
      </w:pPr>
    </w:p>
    <w:p w14:paraId="5D0A3244" w14:textId="6B3748B2" w:rsidR="00AC3E0D" w:rsidRDefault="00AC3E0D" w:rsidP="00D7518D">
      <w:pPr>
        <w:spacing w:line="360" w:lineRule="auto"/>
        <w:jc w:val="both"/>
        <w:rPr>
          <w:color w:val="000000" w:themeColor="text1"/>
        </w:rPr>
      </w:pPr>
    </w:p>
    <w:p w14:paraId="42ECC761" w14:textId="10A9B1AD" w:rsidR="00AC3E0D" w:rsidRDefault="00AC3E0D" w:rsidP="00D7518D">
      <w:pPr>
        <w:spacing w:line="360" w:lineRule="auto"/>
        <w:jc w:val="both"/>
        <w:rPr>
          <w:color w:val="000000" w:themeColor="text1"/>
        </w:rPr>
      </w:pPr>
    </w:p>
    <w:p w14:paraId="591200BB" w14:textId="22B2D955" w:rsidR="00AC3E0D" w:rsidRDefault="00AC3E0D" w:rsidP="00D7518D">
      <w:pPr>
        <w:spacing w:line="360" w:lineRule="auto"/>
        <w:jc w:val="both"/>
        <w:rPr>
          <w:color w:val="000000" w:themeColor="text1"/>
        </w:rPr>
      </w:pPr>
    </w:p>
    <w:p w14:paraId="42484BB9" w14:textId="6A8DDABC" w:rsidR="00AC3E0D" w:rsidRDefault="00AC3E0D" w:rsidP="00D7518D">
      <w:pPr>
        <w:spacing w:line="360" w:lineRule="auto"/>
        <w:jc w:val="both"/>
        <w:rPr>
          <w:color w:val="000000" w:themeColor="text1"/>
        </w:rPr>
      </w:pPr>
    </w:p>
    <w:p w14:paraId="5F0D5907" w14:textId="1E1D4F9D" w:rsidR="00AC3E0D" w:rsidRDefault="00AC3E0D" w:rsidP="00D7518D">
      <w:pPr>
        <w:spacing w:line="360" w:lineRule="auto"/>
        <w:jc w:val="both"/>
        <w:rPr>
          <w:color w:val="000000" w:themeColor="text1"/>
        </w:rPr>
      </w:pPr>
    </w:p>
    <w:p w14:paraId="65840D5A" w14:textId="1601354D" w:rsidR="00AC3E0D" w:rsidRDefault="00AC3E0D" w:rsidP="00D7518D">
      <w:pPr>
        <w:spacing w:line="360" w:lineRule="auto"/>
        <w:jc w:val="both"/>
        <w:rPr>
          <w:color w:val="000000" w:themeColor="text1"/>
        </w:rPr>
      </w:pPr>
    </w:p>
    <w:p w14:paraId="507E7778" w14:textId="77777777" w:rsidR="00AC3E0D" w:rsidRPr="00BA73B0" w:rsidRDefault="00AC3E0D" w:rsidP="00D7518D">
      <w:pPr>
        <w:spacing w:line="360" w:lineRule="auto"/>
        <w:jc w:val="both"/>
        <w:rPr>
          <w:color w:val="000000" w:themeColor="text1"/>
        </w:rPr>
      </w:pPr>
    </w:p>
    <w:p w14:paraId="76BBCEAA" w14:textId="3EB4BC60" w:rsidR="004D7688" w:rsidRPr="00FC6C4A" w:rsidRDefault="00104B5F" w:rsidP="00A41AE3">
      <w:pPr>
        <w:spacing w:line="360" w:lineRule="auto"/>
        <w:jc w:val="both"/>
        <w:rPr>
          <w:color w:val="FF0000"/>
        </w:rPr>
      </w:pPr>
      <w:r>
        <w:lastRenderedPageBreak/>
        <w:t>A</w:t>
      </w:r>
      <w:r w:rsidR="004D7688">
        <w:t xml:space="preserve">n Estyn school inspection in March 2017 stated that School A, ‘provides excellent care, support and </w:t>
      </w:r>
      <w:r w:rsidR="00790F3A">
        <w:t>guidance,</w:t>
      </w:r>
      <w:r w:rsidR="004D7688">
        <w:t xml:space="preserve"> which prepares pupils very well to become </w:t>
      </w:r>
      <w:r w:rsidR="00790F3A">
        <w:t>active citizens and take on the responsibilities of adult life’ (Estyn, 2017 p1)</w:t>
      </w:r>
      <w:r w:rsidR="006B1A6E">
        <w:rPr>
          <w:color w:val="000000" w:themeColor="text1"/>
        </w:rPr>
        <w:t>.</w:t>
      </w:r>
      <w:r w:rsidR="00D7518D">
        <w:rPr>
          <w:color w:val="000000" w:themeColor="text1"/>
        </w:rPr>
        <w:t xml:space="preserve"> </w:t>
      </w:r>
      <w:r w:rsidR="00027942">
        <w:rPr>
          <w:color w:val="000000" w:themeColor="text1"/>
        </w:rPr>
        <w:t>I</w:t>
      </w:r>
      <w:r w:rsidR="006B1A6E">
        <w:rPr>
          <w:color w:val="000000" w:themeColor="text1"/>
        </w:rPr>
        <w:t>n line with</w:t>
      </w:r>
      <w:r w:rsidR="00027942">
        <w:rPr>
          <w:color w:val="000000" w:themeColor="text1"/>
        </w:rPr>
        <w:t xml:space="preserve"> part of</w:t>
      </w:r>
      <w:r w:rsidR="006B1A6E">
        <w:rPr>
          <w:color w:val="000000" w:themeColor="text1"/>
        </w:rPr>
        <w:t xml:space="preserve"> </w:t>
      </w:r>
      <w:r w:rsidR="00020EC5">
        <w:rPr>
          <w:color w:val="000000" w:themeColor="text1"/>
        </w:rPr>
        <w:t xml:space="preserve">Donaldson’s recommended </w:t>
      </w:r>
      <w:r w:rsidR="00D7113B">
        <w:rPr>
          <w:color w:val="000000" w:themeColor="text1"/>
        </w:rPr>
        <w:t>core pu</w:t>
      </w:r>
      <w:r w:rsidR="00020EC5">
        <w:rPr>
          <w:color w:val="000000" w:themeColor="text1"/>
        </w:rPr>
        <w:t>rposes for</w:t>
      </w:r>
      <w:r w:rsidR="00D7113B">
        <w:rPr>
          <w:color w:val="000000" w:themeColor="text1"/>
        </w:rPr>
        <w:t xml:space="preserve"> the curriculum 2022</w:t>
      </w:r>
      <w:r w:rsidR="00020EC5">
        <w:rPr>
          <w:color w:val="000000" w:themeColor="text1"/>
        </w:rPr>
        <w:t xml:space="preserve"> which</w:t>
      </w:r>
      <w:r w:rsidR="00D7113B">
        <w:rPr>
          <w:color w:val="000000" w:themeColor="text1"/>
        </w:rPr>
        <w:t xml:space="preserve"> will</w:t>
      </w:r>
      <w:r w:rsidR="00020EC5">
        <w:rPr>
          <w:color w:val="000000" w:themeColor="text1"/>
        </w:rPr>
        <w:t xml:space="preserve"> aim to</w:t>
      </w:r>
      <w:r w:rsidR="00D7113B">
        <w:rPr>
          <w:color w:val="000000" w:themeColor="text1"/>
        </w:rPr>
        <w:t xml:space="preserve"> support pupils</w:t>
      </w:r>
      <w:r w:rsidR="00020EC5">
        <w:rPr>
          <w:color w:val="000000" w:themeColor="text1"/>
        </w:rPr>
        <w:t xml:space="preserve"> in becoming ‘ambitious, capable learners (who are) ethical, informed citizens of Wales</w:t>
      </w:r>
      <w:r w:rsidR="00BA73B0">
        <w:rPr>
          <w:color w:val="000000" w:themeColor="text1"/>
        </w:rPr>
        <w:t xml:space="preserve"> </w:t>
      </w:r>
      <w:r w:rsidR="00027942">
        <w:rPr>
          <w:color w:val="000000" w:themeColor="text1"/>
        </w:rPr>
        <w:t>(Successful futures, 2015).</w:t>
      </w:r>
      <w:r w:rsidR="00020EC5">
        <w:rPr>
          <w:color w:val="000000" w:themeColor="text1"/>
        </w:rPr>
        <w:t xml:space="preserve"> </w:t>
      </w:r>
      <w:r w:rsidR="006B1A6E">
        <w:rPr>
          <w:color w:val="000000" w:themeColor="text1"/>
        </w:rPr>
        <w:t xml:space="preserve"> School A is an English medium school where, ‘English is the day to day language of communication with the pupils’</w:t>
      </w:r>
      <w:r w:rsidR="00027942">
        <w:rPr>
          <w:color w:val="000000" w:themeColor="text1"/>
        </w:rPr>
        <w:t>,</w:t>
      </w:r>
      <w:r w:rsidR="006B1A6E">
        <w:rPr>
          <w:color w:val="000000" w:themeColor="text1"/>
        </w:rPr>
        <w:t xml:space="preserve"> but there is an expectation that there will be an ‘aim to improve their capacity to use every day Welsh’ (Jones, 2016).</w:t>
      </w:r>
      <w:r w:rsidR="00790F3A">
        <w:t xml:space="preserve"> It was recommended </w:t>
      </w:r>
      <w:r w:rsidR="006B1A6E">
        <w:t>in the Estyn 2017 report that</w:t>
      </w:r>
      <w:r w:rsidR="00790F3A">
        <w:t xml:space="preserve"> ‘standards in Welsh (needed to be) improved across the curriculum’.</w:t>
      </w:r>
      <w:r w:rsidR="00020EC5">
        <w:t xml:space="preserve"> And</w:t>
      </w:r>
      <w:r w:rsidR="00790F3A">
        <w:t xml:space="preserve"> </w:t>
      </w:r>
      <w:r w:rsidR="00020EC5">
        <w:t>a</w:t>
      </w:r>
      <w:r w:rsidR="00790F3A">
        <w:t xml:space="preserve">lthough teaching standards were noted to be high, it seems that, ‘many pupils were making limited progress in their knowledge, understanding and skills in Welsh. (Although) a majority of Key Stage 4 pupils were entered for and achieved a Level 2 pass in GCSE Welsh second language…only a few pupils studied the full course in 2016’ (Estyn, 2017 p3). </w:t>
      </w:r>
      <w:r w:rsidR="00020EC5">
        <w:t>Additionally</w:t>
      </w:r>
      <w:r w:rsidR="00A41AE3">
        <w:t>, it was</w:t>
      </w:r>
      <w:r w:rsidR="00790F3A">
        <w:t xml:space="preserve"> noted that, ‘a minority of pupils had not been entered for a GCSE qualification in Welsh second language over the last two years’ (Estyn,2017</w:t>
      </w:r>
      <w:r w:rsidR="00A41AE3">
        <w:t xml:space="preserve"> p5).</w:t>
      </w:r>
      <w:r w:rsidR="00830B54">
        <w:t xml:space="preserve"> Yet, ‘although Welsh is a compulsory subject in the National curriculum, it is not compulsory to enter pupils to sit a GCSE examination or any other qualification’(Jones,2016), </w:t>
      </w:r>
      <w:r w:rsidR="00D37DC4">
        <w:t>yet the</w:t>
      </w:r>
      <w:r w:rsidR="00830B54">
        <w:t xml:space="preserve"> observation was still included in the report. </w:t>
      </w:r>
      <w:r w:rsidR="00A41AE3">
        <w:t xml:space="preserve">The report </w:t>
      </w:r>
      <w:r w:rsidR="00830B54">
        <w:t xml:space="preserve">however </w:t>
      </w:r>
      <w:r w:rsidR="00A41AE3">
        <w:t>concluded that the lack of incidental Welsh used in School A, ‘has not had a sufficient impact on pupils’ confidence to speak Welsh in everyday situations’ (Estyn, 2017</w:t>
      </w:r>
      <w:r w:rsidR="004422BC">
        <w:t>,</w:t>
      </w:r>
      <w:r w:rsidR="00A41AE3">
        <w:t xml:space="preserve"> p5).</w:t>
      </w:r>
      <w:r w:rsidR="002E231C">
        <w:t xml:space="preserve"> </w:t>
      </w:r>
      <w:r w:rsidR="00CA656E">
        <w:t xml:space="preserve"> It does</w:t>
      </w:r>
      <w:r w:rsidR="00830B54">
        <w:t xml:space="preserve"> </w:t>
      </w:r>
      <w:r w:rsidR="00CA656E">
        <w:t>seem that School A ha</w:t>
      </w:r>
      <w:r w:rsidR="002B0096">
        <w:t>s</w:t>
      </w:r>
      <w:r w:rsidR="00CA656E">
        <w:t xml:space="preserve"> made little developmental progress since the Estyn inspection in 2011, where although the ‘school standards were good’, it was recommended that School A should, ‘continue to develop </w:t>
      </w:r>
      <w:r w:rsidR="002B0096">
        <w:t>learners’</w:t>
      </w:r>
      <w:r w:rsidR="00CA656E">
        <w:t xml:space="preserve"> bilingual competency and the Welsh dimension of the curriculum’ (Estyn, 2011 p1).</w:t>
      </w:r>
      <w:r w:rsidR="00270667">
        <w:t>Note, a</w:t>
      </w:r>
      <w:r>
        <w:t xml:space="preserve"> change of Headship occurred in the interim between reports (Estyn,2017 p1)</w:t>
      </w:r>
      <w:r w:rsidR="00830B54">
        <w:t>.</w:t>
      </w:r>
    </w:p>
    <w:p w14:paraId="3B96F88E" w14:textId="13509D96" w:rsidR="005E1CD0" w:rsidRPr="00FC6C4A" w:rsidRDefault="00D8642A" w:rsidP="00A41AE3">
      <w:pPr>
        <w:spacing w:line="360" w:lineRule="auto"/>
        <w:jc w:val="both"/>
        <w:rPr>
          <w:color w:val="FF0000"/>
        </w:rPr>
      </w:pPr>
      <w:r>
        <w:t>Following the</w:t>
      </w:r>
      <w:r w:rsidR="00CA656E">
        <w:t xml:space="preserve"> 2017 Estyn</w:t>
      </w:r>
      <w:r>
        <w:t xml:space="preserve"> inspection, an additional Welsh teacher was recruited</w:t>
      </w:r>
      <w:r w:rsidR="002E231C">
        <w:t xml:space="preserve"> in School A</w:t>
      </w:r>
      <w:r>
        <w:t xml:space="preserve"> </w:t>
      </w:r>
      <w:r w:rsidR="002E231C">
        <w:t xml:space="preserve">which coincidentally supported the Welsh Governments’ plans to abolish the Welsh Second Language short course from Summer 2018 and to introduce Welsh Second Language full course GCSE from September 2019 (Jones, 2016). The report prompted </w:t>
      </w:r>
      <w:r>
        <w:t>resources</w:t>
      </w:r>
      <w:r w:rsidR="002E231C">
        <w:t xml:space="preserve"> to be </w:t>
      </w:r>
      <w:r>
        <w:t>developed for display in the classrooms to help support pupils and staff alike. Bright, attractive posters with School A’s mascot are displayed in each classroom, with everyday incidental phrases such as, ‘Days of the week’, ‘Months of the year’</w:t>
      </w:r>
      <w:r w:rsidR="00CC479F">
        <w:t xml:space="preserve"> (Appendix B)</w:t>
      </w:r>
      <w:r>
        <w:t>, ‘Marking terms’</w:t>
      </w:r>
      <w:r w:rsidR="00CC479F">
        <w:t xml:space="preserve"> (Appendix C)</w:t>
      </w:r>
      <w:r>
        <w:t xml:space="preserve"> and </w:t>
      </w:r>
      <w:r w:rsidR="005E1CD0">
        <w:t xml:space="preserve">other </w:t>
      </w:r>
      <w:r>
        <w:t>useful classroom phrases</w:t>
      </w:r>
      <w:r w:rsidR="00564EE0">
        <w:t xml:space="preserve"> that Welsh </w:t>
      </w:r>
      <w:r w:rsidR="00104B5F">
        <w:t>learners</w:t>
      </w:r>
      <w:r w:rsidR="00020EC5">
        <w:t xml:space="preserve"> whether a pupil or a member of staff</w:t>
      </w:r>
      <w:r w:rsidR="00564EE0">
        <w:t xml:space="preserve"> might use in order to increase incidental Welsh language usage</w:t>
      </w:r>
      <w:r w:rsidR="004422BC">
        <w:t xml:space="preserve"> in  the classroom</w:t>
      </w:r>
      <w:r w:rsidR="00CC479F">
        <w:t xml:space="preserve"> (Appendix A)</w:t>
      </w:r>
      <w:r w:rsidR="005E1CD0">
        <w:t>.</w:t>
      </w:r>
      <w:r w:rsidR="00104B5F">
        <w:t xml:space="preserve"> </w:t>
      </w:r>
      <w:r w:rsidR="00BF45D7">
        <w:t>Using the posters as a learning aid, supports</w:t>
      </w:r>
      <w:r w:rsidR="000C187C">
        <w:t xml:space="preserve"> Jerome </w:t>
      </w:r>
      <w:r w:rsidR="00BF45D7">
        <w:t>Bruners’ theory of ‘Scaffolding’, where support is initially ‘given to the learner from a more knowledgeable individual’</w:t>
      </w:r>
      <w:r w:rsidR="000C187C">
        <w:t>, in this case – a teacher. In time</w:t>
      </w:r>
      <w:r w:rsidR="00BF45D7">
        <w:t xml:space="preserve"> </w:t>
      </w:r>
      <w:r w:rsidR="00170952">
        <w:t>t</w:t>
      </w:r>
      <w:r w:rsidR="00BF45D7">
        <w:t>he poster</w:t>
      </w:r>
      <w:r w:rsidR="00F85200">
        <w:t>s support</w:t>
      </w:r>
      <w:r w:rsidR="00BF45D7">
        <w:t xml:space="preserve"> ‘</w:t>
      </w:r>
      <w:r w:rsidR="00F85200">
        <w:t>s</w:t>
      </w:r>
      <w:r w:rsidR="00BF45D7">
        <w:t xml:space="preserve">uccessful </w:t>
      </w:r>
      <w:r w:rsidR="00F85200">
        <w:t>s</w:t>
      </w:r>
      <w:r w:rsidR="00BF45D7">
        <w:t xml:space="preserve">caffolding’ with the learner taking responsibility for their own use of the Welsh language, whether it be oral or written and that they may </w:t>
      </w:r>
      <w:r w:rsidR="00BF45D7">
        <w:lastRenderedPageBreak/>
        <w:t xml:space="preserve">construct their own </w:t>
      </w:r>
      <w:r w:rsidR="000C187C">
        <w:t>sentences</w:t>
      </w:r>
      <w:r w:rsidR="00F85200">
        <w:t xml:space="preserve"> by referring to the poster as an aide memoire</w:t>
      </w:r>
      <w:r w:rsidR="000C187C">
        <w:t xml:space="preserve"> (</w:t>
      </w:r>
      <w:r w:rsidR="00BF45D7">
        <w:t>Aubrey,2019, p126).</w:t>
      </w:r>
      <w:r w:rsidR="000C187C">
        <w:t xml:space="preserve"> By being able to ‘revisit and reinforce understanding’ of the context of the phrases, it aids learners to ‘improve their depth of understanding and their confidence in applying that knowledge’ (Aubrey, 2019 p129) which </w:t>
      </w:r>
      <w:r w:rsidR="00270667">
        <w:t>supports</w:t>
      </w:r>
      <w:r w:rsidR="000C187C">
        <w:t xml:space="preserve"> Bruners’ theory of a ‘Spiral curriculum’ – to ‘revisit a topic in order to improve depth of understanding’</w:t>
      </w:r>
      <w:r w:rsidR="00F85200">
        <w:t xml:space="preserve"> thus reinforcing</w:t>
      </w:r>
      <w:r w:rsidR="00170952">
        <w:t xml:space="preserve"> a learners application of the said phrases. </w:t>
      </w:r>
      <w:r w:rsidR="00104B5F">
        <w:t>Howeve</w:t>
      </w:r>
      <w:r w:rsidR="00170952">
        <w:t>r, although the posters are an attractive bright learning resource,</w:t>
      </w:r>
      <w:r w:rsidR="00104B5F">
        <w:t xml:space="preserve"> the author has observed that the </w:t>
      </w:r>
      <w:r w:rsidR="00170952">
        <w:t>poster</w:t>
      </w:r>
      <w:r w:rsidR="00104B5F">
        <w:t>s are referred to less as time passe</w:t>
      </w:r>
      <w:r w:rsidR="00170952">
        <w:t xml:space="preserve">s as it seems they </w:t>
      </w:r>
      <w:r w:rsidR="00104B5F">
        <w:t>have just blended in to the background of the classroom</w:t>
      </w:r>
      <w:r w:rsidR="00FF27B6">
        <w:t xml:space="preserve"> and have unfortunately become ‘predictable, boring and (thus) lack stimulation’ for the learner (Toohey, 2012).</w:t>
      </w:r>
    </w:p>
    <w:p w14:paraId="5B42CA90" w14:textId="52A52AB6" w:rsidR="00785EC5" w:rsidRDefault="00FC6C4A" w:rsidP="00A41AE3">
      <w:pPr>
        <w:spacing w:line="360" w:lineRule="auto"/>
        <w:jc w:val="both"/>
        <w:rPr>
          <w:color w:val="000000" w:themeColor="text1"/>
        </w:rPr>
      </w:pPr>
      <w:r w:rsidRPr="00FC6C4A">
        <w:rPr>
          <w:color w:val="FF0000"/>
        </w:rPr>
        <w:t xml:space="preserve"> </w:t>
      </w:r>
      <w:r w:rsidR="005E1CD0">
        <w:rPr>
          <w:color w:val="000000" w:themeColor="text1"/>
        </w:rPr>
        <w:t xml:space="preserve">A Year 8 Humanities class studied the patron Saint of Wales – </w:t>
      </w:r>
      <w:r w:rsidR="00830B54">
        <w:rPr>
          <w:color w:val="000000" w:themeColor="text1"/>
        </w:rPr>
        <w:t>‘</w:t>
      </w:r>
      <w:r w:rsidR="005E1CD0">
        <w:rPr>
          <w:color w:val="000000" w:themeColor="text1"/>
        </w:rPr>
        <w:t>St</w:t>
      </w:r>
      <w:r w:rsidR="00830B54">
        <w:rPr>
          <w:color w:val="000000" w:themeColor="text1"/>
        </w:rPr>
        <w:t>.</w:t>
      </w:r>
      <w:r w:rsidR="005E1CD0">
        <w:rPr>
          <w:color w:val="000000" w:themeColor="text1"/>
        </w:rPr>
        <w:t xml:space="preserve"> David’, this allowed the pupils who through their Primary School studies had attended many an Ei</w:t>
      </w:r>
      <w:r w:rsidR="00EA3F3B">
        <w:rPr>
          <w:color w:val="000000" w:themeColor="text1"/>
        </w:rPr>
        <w:t>steddfod</w:t>
      </w:r>
      <w:r w:rsidR="005E1CD0">
        <w:rPr>
          <w:color w:val="000000" w:themeColor="text1"/>
        </w:rPr>
        <w:t xml:space="preserve"> to celebrate St</w:t>
      </w:r>
      <w:r w:rsidR="00830B54">
        <w:rPr>
          <w:color w:val="000000" w:themeColor="text1"/>
        </w:rPr>
        <w:t>.</w:t>
      </w:r>
      <w:r w:rsidR="005E1CD0">
        <w:rPr>
          <w:color w:val="000000" w:themeColor="text1"/>
        </w:rPr>
        <w:t xml:space="preserve"> David</w:t>
      </w:r>
      <w:r w:rsidR="00830B54">
        <w:rPr>
          <w:color w:val="000000" w:themeColor="text1"/>
        </w:rPr>
        <w:t xml:space="preserve"> on the First of March</w:t>
      </w:r>
      <w:r w:rsidR="00B6590E">
        <w:rPr>
          <w:color w:val="000000" w:themeColor="text1"/>
        </w:rPr>
        <w:t>,</w:t>
      </w:r>
      <w:r w:rsidR="005E1CD0">
        <w:rPr>
          <w:color w:val="000000" w:themeColor="text1"/>
        </w:rPr>
        <w:t xml:space="preserve"> but had no awareness of who or what he represe</w:t>
      </w:r>
      <w:r w:rsidR="00EA3F3B">
        <w:rPr>
          <w:color w:val="000000" w:themeColor="text1"/>
        </w:rPr>
        <w:t>nted.</w:t>
      </w:r>
      <w:r w:rsidR="00A34422">
        <w:rPr>
          <w:color w:val="000000" w:themeColor="text1"/>
        </w:rPr>
        <w:t xml:space="preserve"> </w:t>
      </w:r>
      <w:r w:rsidR="00E925F0">
        <w:rPr>
          <w:color w:val="000000" w:themeColor="text1"/>
        </w:rPr>
        <w:t>S</w:t>
      </w:r>
      <w:r w:rsidR="00961124">
        <w:rPr>
          <w:color w:val="000000" w:themeColor="text1"/>
        </w:rPr>
        <w:t>tudying</w:t>
      </w:r>
      <w:r w:rsidR="00857F3D">
        <w:rPr>
          <w:color w:val="000000" w:themeColor="text1"/>
        </w:rPr>
        <w:t xml:space="preserve"> St. David in a Humanities lesson</w:t>
      </w:r>
      <w:r w:rsidR="00E925F0">
        <w:rPr>
          <w:color w:val="000000" w:themeColor="text1"/>
        </w:rPr>
        <w:t xml:space="preserve"> </w:t>
      </w:r>
      <w:r w:rsidR="00961124">
        <w:rPr>
          <w:color w:val="000000" w:themeColor="text1"/>
        </w:rPr>
        <w:t>supports</w:t>
      </w:r>
      <w:r w:rsidR="00857F3D">
        <w:rPr>
          <w:color w:val="000000" w:themeColor="text1"/>
        </w:rPr>
        <w:t xml:space="preserve"> the </w:t>
      </w:r>
      <w:r w:rsidR="00961124">
        <w:rPr>
          <w:color w:val="000000" w:themeColor="text1"/>
        </w:rPr>
        <w:t>‘</w:t>
      </w:r>
      <w:r w:rsidR="00857F3D">
        <w:rPr>
          <w:color w:val="000000" w:themeColor="text1"/>
        </w:rPr>
        <w:t>Curriculum Cymreig</w:t>
      </w:r>
      <w:r w:rsidR="00961124">
        <w:rPr>
          <w:color w:val="000000" w:themeColor="text1"/>
        </w:rPr>
        <w:t>’</w:t>
      </w:r>
      <w:r w:rsidR="00E925F0">
        <w:rPr>
          <w:color w:val="000000" w:themeColor="text1"/>
        </w:rPr>
        <w:t xml:space="preserve"> ethos</w:t>
      </w:r>
      <w:r w:rsidR="00961124">
        <w:rPr>
          <w:color w:val="000000" w:themeColor="text1"/>
        </w:rPr>
        <w:t xml:space="preserve"> </w:t>
      </w:r>
      <w:r w:rsidR="00857F3D">
        <w:rPr>
          <w:color w:val="000000" w:themeColor="text1"/>
        </w:rPr>
        <w:t>with a Welsh link being integral to the lesson</w:t>
      </w:r>
      <w:r w:rsidR="00D37DC4">
        <w:rPr>
          <w:color w:val="000000" w:themeColor="text1"/>
        </w:rPr>
        <w:t>, by ‘</w:t>
      </w:r>
      <w:r w:rsidR="00716847">
        <w:rPr>
          <w:color w:val="000000" w:themeColor="text1"/>
        </w:rPr>
        <w:t>gaining knowledge from the past’ and ‘celebrating the distinctive culture and traditions of Wales’ (Curriculum Cymreig,2003).</w:t>
      </w:r>
      <w:r w:rsidR="00857F3D">
        <w:rPr>
          <w:color w:val="000000" w:themeColor="text1"/>
        </w:rPr>
        <w:t xml:space="preserve"> </w:t>
      </w:r>
      <w:r w:rsidR="00EA3F3B">
        <w:rPr>
          <w:color w:val="000000" w:themeColor="text1"/>
        </w:rPr>
        <w:t>For clarification</w:t>
      </w:r>
      <w:r w:rsidR="00961124">
        <w:rPr>
          <w:color w:val="000000" w:themeColor="text1"/>
        </w:rPr>
        <w:t xml:space="preserve"> on an earlier point</w:t>
      </w:r>
      <w:r w:rsidR="00EA3F3B">
        <w:rPr>
          <w:color w:val="000000" w:themeColor="text1"/>
        </w:rPr>
        <w:t>, an Eisteddfod is ‘a cultural festival that is held through the medium of Welsh’ (or with a strong Welsh presence) with ‘singing, the wearing of traditional Welsh costume, musical performances, dance and Welsh themed competitions</w:t>
      </w:r>
      <w:r w:rsidR="001A473F">
        <w:rPr>
          <w:color w:val="000000" w:themeColor="text1"/>
        </w:rPr>
        <w:t>’</w:t>
      </w:r>
      <w:r w:rsidR="00EA3F3B">
        <w:rPr>
          <w:color w:val="000000" w:themeColor="text1"/>
        </w:rPr>
        <w:t>.</w:t>
      </w:r>
      <w:r w:rsidR="001A473F">
        <w:rPr>
          <w:color w:val="000000" w:themeColor="text1"/>
        </w:rPr>
        <w:t xml:space="preserve"> T</w:t>
      </w:r>
      <w:r w:rsidR="00EA3F3B">
        <w:rPr>
          <w:color w:val="000000" w:themeColor="text1"/>
        </w:rPr>
        <w:t>he National Eisteddfod is celebrated in August in various locations across the country</w:t>
      </w:r>
      <w:r w:rsidR="001A473F">
        <w:rPr>
          <w:color w:val="000000" w:themeColor="text1"/>
        </w:rPr>
        <w:t xml:space="preserve"> with the 2019 Eisteddfod being set in Llanrwst, Conwy and is a high-profile event for the region.</w:t>
      </w:r>
      <w:r w:rsidR="00EA3F3B">
        <w:rPr>
          <w:color w:val="000000" w:themeColor="text1"/>
        </w:rPr>
        <w:t xml:space="preserve"> </w:t>
      </w:r>
      <w:r w:rsidR="001A473F">
        <w:rPr>
          <w:color w:val="000000" w:themeColor="text1"/>
        </w:rPr>
        <w:t>S</w:t>
      </w:r>
      <w:r w:rsidR="00EA3F3B">
        <w:rPr>
          <w:color w:val="000000" w:themeColor="text1"/>
        </w:rPr>
        <w:t>chools’ in Wales frequently use an Eisteddfod on St. David’s Day to celebrate all that is Welsh</w:t>
      </w:r>
      <w:r w:rsidR="001A473F">
        <w:rPr>
          <w:color w:val="000000" w:themeColor="text1"/>
        </w:rPr>
        <w:t xml:space="preserve"> (</w:t>
      </w:r>
      <w:r w:rsidR="00716847">
        <w:rPr>
          <w:color w:val="000000" w:themeColor="text1"/>
        </w:rPr>
        <w:t>Eisteddfod. Wales, no date</w:t>
      </w:r>
      <w:r w:rsidR="00630950">
        <w:rPr>
          <w:color w:val="000000" w:themeColor="text1"/>
        </w:rPr>
        <w:t xml:space="preserve">). </w:t>
      </w:r>
      <w:r w:rsidR="001A473F">
        <w:rPr>
          <w:color w:val="000000" w:themeColor="text1"/>
        </w:rPr>
        <w:t xml:space="preserve"> In order for learners to understand St. David’s importance, pupils watched </w:t>
      </w:r>
      <w:r w:rsidR="005E1CD0">
        <w:rPr>
          <w:color w:val="000000" w:themeColor="text1"/>
        </w:rPr>
        <w:t>a short video recording</w:t>
      </w:r>
      <w:r w:rsidR="00CC479F">
        <w:rPr>
          <w:color w:val="000000" w:themeColor="text1"/>
        </w:rPr>
        <w:t>, read an information sheet (Appendix D)</w:t>
      </w:r>
      <w:r w:rsidR="005E1CD0">
        <w:rPr>
          <w:color w:val="000000" w:themeColor="text1"/>
        </w:rPr>
        <w:t xml:space="preserve"> and answer</w:t>
      </w:r>
      <w:r w:rsidR="001A473F">
        <w:rPr>
          <w:color w:val="000000" w:themeColor="text1"/>
        </w:rPr>
        <w:t>ed</w:t>
      </w:r>
      <w:r w:rsidR="005E1CD0">
        <w:rPr>
          <w:color w:val="000000" w:themeColor="text1"/>
        </w:rPr>
        <w:t xml:space="preserve"> </w:t>
      </w:r>
      <w:r w:rsidR="00514B19">
        <w:rPr>
          <w:color w:val="000000" w:themeColor="text1"/>
        </w:rPr>
        <w:t>a question sheet</w:t>
      </w:r>
      <w:r w:rsidR="00CC479F">
        <w:rPr>
          <w:color w:val="000000" w:themeColor="text1"/>
        </w:rPr>
        <w:t xml:space="preserve"> (Appendix E)</w:t>
      </w:r>
      <w:r w:rsidR="00514B19">
        <w:rPr>
          <w:color w:val="000000" w:themeColor="text1"/>
        </w:rPr>
        <w:t xml:space="preserve"> t</w:t>
      </w:r>
      <w:r w:rsidR="001A473F">
        <w:rPr>
          <w:color w:val="000000" w:themeColor="text1"/>
        </w:rPr>
        <w:t>o</w:t>
      </w:r>
      <w:r w:rsidR="00514B19">
        <w:rPr>
          <w:color w:val="000000" w:themeColor="text1"/>
        </w:rPr>
        <w:t xml:space="preserve"> enable a greater understanding</w:t>
      </w:r>
      <w:r w:rsidR="00830B54">
        <w:rPr>
          <w:color w:val="000000" w:themeColor="text1"/>
        </w:rPr>
        <w:t xml:space="preserve"> of the Saint and his contribution to Welsh culture.</w:t>
      </w:r>
      <w:r w:rsidR="00B6590E">
        <w:rPr>
          <w:color w:val="000000" w:themeColor="text1"/>
        </w:rPr>
        <w:t xml:space="preserve"> </w:t>
      </w:r>
      <w:r w:rsidR="001D3F42">
        <w:rPr>
          <w:color w:val="000000" w:themeColor="text1"/>
        </w:rPr>
        <w:t>Through the learners own ‘historical context’ and the use of ‘various communication tools including symbols, numbers and language’, which in this case was a video recording requiring listening, processing and understanding skills in order to physically answer a question. As a learner was able to</w:t>
      </w:r>
      <w:r w:rsidR="00857F3D">
        <w:rPr>
          <w:color w:val="000000" w:themeColor="text1"/>
        </w:rPr>
        <w:t xml:space="preserve"> </w:t>
      </w:r>
      <w:r w:rsidR="001D3F42">
        <w:rPr>
          <w:color w:val="000000" w:themeColor="text1"/>
        </w:rPr>
        <w:t xml:space="preserve">make </w:t>
      </w:r>
      <w:r w:rsidR="00857F3D">
        <w:rPr>
          <w:color w:val="000000" w:themeColor="text1"/>
        </w:rPr>
        <w:t>links</w:t>
      </w:r>
      <w:r w:rsidR="001D3F42">
        <w:rPr>
          <w:color w:val="000000" w:themeColor="text1"/>
        </w:rPr>
        <w:t xml:space="preserve"> to improve ‘cognitive development’ through previous knowledge, </w:t>
      </w:r>
      <w:r w:rsidR="00270667">
        <w:rPr>
          <w:color w:val="000000" w:themeColor="text1"/>
        </w:rPr>
        <w:t xml:space="preserve">thus </w:t>
      </w:r>
      <w:r w:rsidR="001D3F42">
        <w:rPr>
          <w:color w:val="000000" w:themeColor="text1"/>
        </w:rPr>
        <w:t>support</w:t>
      </w:r>
      <w:r w:rsidR="00270667">
        <w:rPr>
          <w:color w:val="000000" w:themeColor="text1"/>
        </w:rPr>
        <w:t>ing</w:t>
      </w:r>
      <w:r w:rsidR="001D3F42">
        <w:rPr>
          <w:color w:val="000000" w:themeColor="text1"/>
        </w:rPr>
        <w:t xml:space="preserve"> Lev Vygotsky’s theory of, ‘cultural-historical social activity’ theory (Aubrey, </w:t>
      </w:r>
      <w:r w:rsidR="00CC479F">
        <w:rPr>
          <w:color w:val="000000" w:themeColor="text1"/>
        </w:rPr>
        <w:t>2019, p</w:t>
      </w:r>
      <w:r w:rsidR="001D3F42">
        <w:rPr>
          <w:color w:val="000000" w:themeColor="text1"/>
        </w:rPr>
        <w:t xml:space="preserve"> 67). </w:t>
      </w:r>
      <w:r w:rsidR="00270667">
        <w:rPr>
          <w:color w:val="000000" w:themeColor="text1"/>
        </w:rPr>
        <w:t>Where, a learner is able to draw upon previous cultural experiences and knowledge and its able to put that new experience into context. The greater the number of experiences a learner has, the greater the opportunity</w:t>
      </w:r>
      <w:r w:rsidR="005E1F03">
        <w:rPr>
          <w:color w:val="000000" w:themeColor="text1"/>
        </w:rPr>
        <w:t xml:space="preserve"> for a learner</w:t>
      </w:r>
      <w:r w:rsidR="00270667">
        <w:rPr>
          <w:color w:val="000000" w:themeColor="text1"/>
        </w:rPr>
        <w:t xml:space="preserve"> to make those all-important cognitive links and aid in development</w:t>
      </w:r>
      <w:r w:rsidR="005E1F03">
        <w:rPr>
          <w:color w:val="000000" w:themeColor="text1"/>
        </w:rPr>
        <w:t xml:space="preserve"> </w:t>
      </w:r>
      <w:r w:rsidR="00270667">
        <w:rPr>
          <w:color w:val="000000" w:themeColor="text1"/>
        </w:rPr>
        <w:t>(Aubrey, 2019). This concept is closely related to Piaget’s ‘Theory of Cognitive Development’, where a leaner is able to ‘assimilate a new experience or information and is able to relate it to an existing schema’</w:t>
      </w:r>
      <w:r w:rsidR="005E1F03">
        <w:rPr>
          <w:color w:val="000000" w:themeColor="text1"/>
        </w:rPr>
        <w:t xml:space="preserve"> </w:t>
      </w:r>
      <w:r w:rsidR="00270667">
        <w:rPr>
          <w:color w:val="000000" w:themeColor="text1"/>
        </w:rPr>
        <w:t>(Aubrey, 2019</w:t>
      </w:r>
      <w:r w:rsidR="00716847">
        <w:rPr>
          <w:color w:val="000000" w:themeColor="text1"/>
        </w:rPr>
        <w:t>,</w:t>
      </w:r>
      <w:r w:rsidR="00270667">
        <w:rPr>
          <w:color w:val="000000" w:themeColor="text1"/>
        </w:rPr>
        <w:t xml:space="preserve"> p 51).</w:t>
      </w:r>
      <w:r w:rsidR="005E1F03">
        <w:rPr>
          <w:color w:val="000000" w:themeColor="text1"/>
        </w:rPr>
        <w:t xml:space="preserve"> Where a ‘schema is a stage of intellectual growth that children go through. Schemas are constantly </w:t>
      </w:r>
      <w:r w:rsidR="005E1F03">
        <w:rPr>
          <w:color w:val="000000" w:themeColor="text1"/>
        </w:rPr>
        <w:lastRenderedPageBreak/>
        <w:t>modified as new experiences happen and are due to the interactions (a learner has) with their environment as information is taken in’ (Aubrey, 2019 p51)</w:t>
      </w:r>
      <w:r w:rsidR="00857F3D">
        <w:rPr>
          <w:color w:val="000000" w:themeColor="text1"/>
        </w:rPr>
        <w:t>. So, through the learners gaining more knowledge and understanding about St. David, they are able to put his significance in to context regarding the First of March celebrations and his importance to Welsh culture.</w:t>
      </w:r>
      <w:r w:rsidR="00E925F0">
        <w:rPr>
          <w:color w:val="000000" w:themeColor="text1"/>
        </w:rPr>
        <w:t xml:space="preserve"> Which in turn supports</w:t>
      </w:r>
      <w:r w:rsidR="00716847">
        <w:rPr>
          <w:color w:val="000000" w:themeColor="text1"/>
        </w:rPr>
        <w:t>,</w:t>
      </w:r>
      <w:r w:rsidR="00857F3D">
        <w:rPr>
          <w:color w:val="000000" w:themeColor="text1"/>
        </w:rPr>
        <w:t xml:space="preserve"> </w:t>
      </w:r>
      <w:r w:rsidR="001B7A35">
        <w:rPr>
          <w:color w:val="000000" w:themeColor="text1"/>
        </w:rPr>
        <w:t>‘</w:t>
      </w:r>
      <w:r w:rsidR="00E925F0">
        <w:rPr>
          <w:color w:val="000000" w:themeColor="text1"/>
        </w:rPr>
        <w:t>The Curriculum 2022</w:t>
      </w:r>
      <w:r w:rsidR="001B7A35">
        <w:rPr>
          <w:color w:val="000000" w:themeColor="text1"/>
        </w:rPr>
        <w:t xml:space="preserve">’ which </w:t>
      </w:r>
      <w:r w:rsidR="00E925F0">
        <w:rPr>
          <w:color w:val="000000" w:themeColor="text1"/>
        </w:rPr>
        <w:t>aims</w:t>
      </w:r>
      <w:r w:rsidR="00857F3D">
        <w:rPr>
          <w:color w:val="000000" w:themeColor="text1"/>
        </w:rPr>
        <w:t xml:space="preserve"> to ‘ensure an appropriate emphasis on Welsh language and culture’ so that learners become ‘ethical, informed citizens who are knowledgeable about their culture’ (Successful futures, 2015)</w:t>
      </w:r>
      <w:r w:rsidR="00E925F0">
        <w:rPr>
          <w:color w:val="000000" w:themeColor="text1"/>
        </w:rPr>
        <w:t>.</w:t>
      </w:r>
    </w:p>
    <w:p w14:paraId="75AD58A1" w14:textId="693B3716" w:rsidR="00785EC5" w:rsidRDefault="00EA2861" w:rsidP="00A41AE3">
      <w:pPr>
        <w:spacing w:line="360" w:lineRule="auto"/>
        <w:jc w:val="both"/>
        <w:rPr>
          <w:color w:val="000000" w:themeColor="text1"/>
        </w:rPr>
      </w:pPr>
      <w:r>
        <w:rPr>
          <w:color w:val="000000" w:themeColor="text1"/>
        </w:rPr>
        <w:t xml:space="preserve"> The</w:t>
      </w:r>
      <w:r w:rsidR="00716847">
        <w:rPr>
          <w:color w:val="000000" w:themeColor="text1"/>
        </w:rPr>
        <w:t xml:space="preserve"> education sector</w:t>
      </w:r>
      <w:r w:rsidR="00785EC5">
        <w:rPr>
          <w:color w:val="000000" w:themeColor="text1"/>
        </w:rPr>
        <w:t xml:space="preserve"> </w:t>
      </w:r>
      <w:r>
        <w:rPr>
          <w:color w:val="000000" w:themeColor="text1"/>
        </w:rPr>
        <w:t xml:space="preserve">is </w:t>
      </w:r>
      <w:r w:rsidR="00785EC5">
        <w:rPr>
          <w:color w:val="000000" w:themeColor="text1"/>
        </w:rPr>
        <w:t>work</w:t>
      </w:r>
      <w:r w:rsidR="007D5C80">
        <w:rPr>
          <w:color w:val="000000" w:themeColor="text1"/>
        </w:rPr>
        <w:t>ing</w:t>
      </w:r>
      <w:r>
        <w:rPr>
          <w:color w:val="000000" w:themeColor="text1"/>
        </w:rPr>
        <w:t xml:space="preserve"> closely</w:t>
      </w:r>
      <w:r w:rsidR="00785EC5">
        <w:rPr>
          <w:color w:val="000000" w:themeColor="text1"/>
        </w:rPr>
        <w:t xml:space="preserve"> with th</w:t>
      </w:r>
      <w:r w:rsidR="00716847">
        <w:rPr>
          <w:color w:val="000000" w:themeColor="text1"/>
        </w:rPr>
        <w:t>e Welsh Government through the development and application of various policies and practices</w:t>
      </w:r>
      <w:r w:rsidR="00785EC5">
        <w:rPr>
          <w:color w:val="000000" w:themeColor="text1"/>
        </w:rPr>
        <w:t xml:space="preserve"> to promote the increase usage of the Welsh language and ‘opportunities to explore their Welshness’ by incorporating cross curricular Welsh themes in to all subjects taught in Welsh schools</w:t>
      </w:r>
      <w:r w:rsidR="00716847">
        <w:rPr>
          <w:color w:val="000000" w:themeColor="text1"/>
        </w:rPr>
        <w:t xml:space="preserve"> (Curriculum Cymreig, 2003)</w:t>
      </w:r>
      <w:r w:rsidR="00785EC5">
        <w:rPr>
          <w:color w:val="000000" w:themeColor="text1"/>
        </w:rPr>
        <w:t>. By Welsh being a compulsory core subject, it enables learners to have the opportunity to learn the Welsh language up to GCSE leve</w:t>
      </w:r>
      <w:r>
        <w:rPr>
          <w:color w:val="000000" w:themeColor="text1"/>
        </w:rPr>
        <w:t>l and with connections being made to Wales through other subjects, allows an increase awareness of what it means to be ‘living and learning in Wales’</w:t>
      </w:r>
      <w:r w:rsidR="00716847">
        <w:rPr>
          <w:color w:val="000000" w:themeColor="text1"/>
        </w:rPr>
        <w:t>(Jones,2016)</w:t>
      </w:r>
      <w:r>
        <w:rPr>
          <w:color w:val="000000" w:themeColor="text1"/>
        </w:rPr>
        <w:t>.</w:t>
      </w:r>
      <w:r w:rsidR="000B4974">
        <w:rPr>
          <w:color w:val="000000" w:themeColor="text1"/>
        </w:rPr>
        <w:t xml:space="preserve"> </w:t>
      </w:r>
      <w:r>
        <w:rPr>
          <w:color w:val="000000" w:themeColor="text1"/>
        </w:rPr>
        <w:t xml:space="preserve"> This however, it seems will vary vastly between regions and schools as it is only guidance</w:t>
      </w:r>
      <w:r w:rsidR="00716847">
        <w:rPr>
          <w:color w:val="000000" w:themeColor="text1"/>
        </w:rPr>
        <w:t xml:space="preserve"> not </w:t>
      </w:r>
      <w:r w:rsidR="00CC479F">
        <w:rPr>
          <w:color w:val="000000" w:themeColor="text1"/>
        </w:rPr>
        <w:t>legislation</w:t>
      </w:r>
      <w:r>
        <w:rPr>
          <w:color w:val="000000" w:themeColor="text1"/>
        </w:rPr>
        <w:t xml:space="preserve"> that is given in the ‘Curriculum Cymreig</w:t>
      </w:r>
      <w:r w:rsidR="000B4974">
        <w:rPr>
          <w:color w:val="000000" w:themeColor="text1"/>
        </w:rPr>
        <w:t>,</w:t>
      </w:r>
      <w:r>
        <w:rPr>
          <w:color w:val="000000" w:themeColor="text1"/>
        </w:rPr>
        <w:t>’ as it is appreciated that Wales is a very diverse nation with some educational settings having multiple culture and languages to consider</w:t>
      </w:r>
      <w:r w:rsidR="00CC479F">
        <w:rPr>
          <w:color w:val="000000" w:themeColor="text1"/>
        </w:rPr>
        <w:t xml:space="preserve"> (Williams,2017)</w:t>
      </w:r>
      <w:r>
        <w:rPr>
          <w:color w:val="000000" w:themeColor="text1"/>
        </w:rPr>
        <w:t>.</w:t>
      </w:r>
      <w:r w:rsidR="000B4974">
        <w:rPr>
          <w:color w:val="000000" w:themeColor="text1"/>
        </w:rPr>
        <w:t xml:space="preserve"> The inter school difference will also be supported by Curriculum 2022 where schools are given more independence to set their own curricular design within the constraints of the six AoLE’s.</w:t>
      </w:r>
      <w:r>
        <w:rPr>
          <w:color w:val="000000" w:themeColor="text1"/>
        </w:rPr>
        <w:t xml:space="preserve"> Some regions in Wales are also considered to be more Anglicised and thus the Welsh language does not play such a large part in families or the community</w:t>
      </w:r>
      <w:r w:rsidR="000B4974">
        <w:rPr>
          <w:color w:val="000000" w:themeColor="text1"/>
        </w:rPr>
        <w:t>, with an unfortunate resistance and a negative attitude towards the Welsh language as some learners, ‘do not see the point of learning Welsh’</w:t>
      </w:r>
      <w:r w:rsidR="00CC479F">
        <w:rPr>
          <w:color w:val="000000" w:themeColor="text1"/>
        </w:rPr>
        <w:t xml:space="preserve"> (Williams,2017),a</w:t>
      </w:r>
      <w:r w:rsidR="000B4974">
        <w:rPr>
          <w:color w:val="000000" w:themeColor="text1"/>
        </w:rPr>
        <w:t>lthough the value</w:t>
      </w:r>
      <w:r w:rsidR="00CC479F">
        <w:rPr>
          <w:color w:val="000000" w:themeColor="text1"/>
        </w:rPr>
        <w:t xml:space="preserve"> of learning another language</w:t>
      </w:r>
      <w:r w:rsidR="000B4974">
        <w:rPr>
          <w:color w:val="000000" w:themeColor="text1"/>
        </w:rPr>
        <w:t xml:space="preserve"> is explained, resistance is still noted. </w:t>
      </w:r>
      <w:r>
        <w:rPr>
          <w:color w:val="000000" w:themeColor="text1"/>
        </w:rPr>
        <w:t>H</w:t>
      </w:r>
      <w:r w:rsidR="000B4974">
        <w:rPr>
          <w:color w:val="000000" w:themeColor="text1"/>
        </w:rPr>
        <w:t>owever,</w:t>
      </w:r>
      <w:r w:rsidR="00CC479F">
        <w:rPr>
          <w:color w:val="000000" w:themeColor="text1"/>
        </w:rPr>
        <w:t xml:space="preserve"> even with the resistance and negativity that is encountered</w:t>
      </w:r>
      <w:r w:rsidR="000B4974">
        <w:rPr>
          <w:color w:val="000000" w:themeColor="text1"/>
        </w:rPr>
        <w:t xml:space="preserve"> the Welsh Government is endeavouring to support its aim to achieve one million Welsh speakers through multiple policies, some of which have not been considered within the scope of this portfoli</w:t>
      </w:r>
      <w:r w:rsidR="00AC3E0D">
        <w:rPr>
          <w:color w:val="000000" w:themeColor="text1"/>
        </w:rPr>
        <w:t>o. As the Welsh language</w:t>
      </w:r>
      <w:r w:rsidR="00CC479F">
        <w:rPr>
          <w:color w:val="000000" w:themeColor="text1"/>
        </w:rPr>
        <w:t xml:space="preserve"> plays an integral part </w:t>
      </w:r>
      <w:r w:rsidR="00AC3E0D">
        <w:rPr>
          <w:color w:val="000000" w:themeColor="text1"/>
        </w:rPr>
        <w:t xml:space="preserve"> </w:t>
      </w:r>
      <w:r w:rsidR="00CC479F">
        <w:rPr>
          <w:color w:val="000000" w:themeColor="text1"/>
        </w:rPr>
        <w:t xml:space="preserve"> </w:t>
      </w:r>
      <w:r w:rsidR="00AC3E0D">
        <w:rPr>
          <w:color w:val="000000" w:themeColor="text1"/>
        </w:rPr>
        <w:t>to support the unique identity of what it means to be Welsh.</w:t>
      </w:r>
    </w:p>
    <w:p w14:paraId="688576AD" w14:textId="24CA34C1" w:rsidR="00857F3D" w:rsidRPr="001D3F42" w:rsidRDefault="00857F3D" w:rsidP="00A41AE3">
      <w:pPr>
        <w:spacing w:line="360" w:lineRule="auto"/>
        <w:jc w:val="both"/>
        <w:rPr>
          <w:color w:val="000000" w:themeColor="text1"/>
        </w:rPr>
      </w:pPr>
    </w:p>
    <w:p w14:paraId="3FC66C76" w14:textId="3A3BBBA4" w:rsidR="004D7688" w:rsidRDefault="004D7688"/>
    <w:p w14:paraId="209A5514" w14:textId="5BBE9337" w:rsidR="004D7688" w:rsidRDefault="004D7688"/>
    <w:p w14:paraId="6FA54F6D" w14:textId="0882622B" w:rsidR="004D7688" w:rsidRDefault="004D7688"/>
    <w:p w14:paraId="56AD8D93" w14:textId="4B958B5B" w:rsidR="00D45B91" w:rsidRDefault="00270614">
      <w:r>
        <w:rPr>
          <w:noProof/>
        </w:rPr>
        <w:lastRenderedPageBreak/>
        <mc:AlternateContent>
          <mc:Choice Requires="wps">
            <w:drawing>
              <wp:anchor distT="0" distB="0" distL="114300" distR="114300" simplePos="0" relativeHeight="251661312" behindDoc="0" locked="0" layoutInCell="1" allowOverlap="1" wp14:anchorId="13E29F13" wp14:editId="74E78ABE">
                <wp:simplePos x="0" y="0"/>
                <wp:positionH relativeFrom="column">
                  <wp:posOffset>-193675</wp:posOffset>
                </wp:positionH>
                <wp:positionV relativeFrom="paragraph">
                  <wp:posOffset>7868920</wp:posOffset>
                </wp:positionV>
                <wp:extent cx="1848678" cy="387378"/>
                <wp:effectExtent l="0" t="0" r="18415" b="12700"/>
                <wp:wrapNone/>
                <wp:docPr id="7" name="Oval 7"/>
                <wp:cNvGraphicFramePr/>
                <a:graphic xmlns:a="http://schemas.openxmlformats.org/drawingml/2006/main">
                  <a:graphicData uri="http://schemas.microsoft.com/office/word/2010/wordprocessingShape">
                    <wps:wsp>
                      <wps:cNvSpPr/>
                      <wps:spPr>
                        <a:xfrm>
                          <a:off x="0" y="0"/>
                          <a:ext cx="1848678" cy="38737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93D0F5" id="Oval 7" o:spid="_x0000_s1026" style="position:absolute;margin-left:-15.25pt;margin-top:619.6pt;width:145.55pt;height:3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" fillcolor="#4472c4 [3204]" strokecolor="#1f3763 [1604]" strokeweight="1pt">
                <v:stroke joinstyle="miter"/>
              </v:oval>
            </w:pict>
          </mc:Fallback>
        </mc:AlternateContent>
      </w:r>
      <w:r>
        <w:rPr>
          <w:noProof/>
        </w:rPr>
        <mc:AlternateContent>
          <mc:Choice Requires="wps">
            <w:drawing>
              <wp:anchor distT="0" distB="0" distL="114300" distR="114300" simplePos="0" relativeHeight="251660288" behindDoc="0" locked="0" layoutInCell="1" allowOverlap="1" wp14:anchorId="1E568BB1" wp14:editId="0BBEF74B">
                <wp:simplePos x="0" y="0"/>
                <wp:positionH relativeFrom="column">
                  <wp:posOffset>4451350</wp:posOffset>
                </wp:positionH>
                <wp:positionV relativeFrom="paragraph">
                  <wp:posOffset>658495</wp:posOffset>
                </wp:positionV>
                <wp:extent cx="1779436" cy="1302026"/>
                <wp:effectExtent l="0" t="0" r="11430" b="12700"/>
                <wp:wrapNone/>
                <wp:docPr id="6" name="Oval 6"/>
                <wp:cNvGraphicFramePr/>
                <a:graphic xmlns:a="http://schemas.openxmlformats.org/drawingml/2006/main">
                  <a:graphicData uri="http://schemas.microsoft.com/office/word/2010/wordprocessingShape">
                    <wps:wsp>
                      <wps:cNvSpPr/>
                      <wps:spPr>
                        <a:xfrm>
                          <a:off x="0" y="0"/>
                          <a:ext cx="1779436" cy="130202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67BBAC" id="Oval 6" o:spid="_x0000_s1026" style="position:absolute;margin-left:350.5pt;margin-top:51.85pt;width:140.1pt;height:10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" fillcolor="#4472c4 [3204]" strokecolor="#1f3763 [1604]" strokeweight="1pt">
                <v:stroke joinstyle="miter"/>
              </v:oval>
            </w:pict>
          </mc:Fallback>
        </mc:AlternateContent>
      </w:r>
      <w:r w:rsidR="0044222B">
        <w:rPr>
          <w:noProof/>
        </w:rPr>
        <mc:AlternateContent>
          <mc:Choice Requires="wps">
            <w:drawing>
              <wp:anchor distT="45720" distB="45720" distL="114300" distR="114300" simplePos="0" relativeHeight="251659264" behindDoc="0" locked="0" layoutInCell="1" allowOverlap="1" wp14:anchorId="05D69B4D" wp14:editId="0CCF62DD">
                <wp:simplePos x="0" y="0"/>
                <wp:positionH relativeFrom="margin">
                  <wp:align>left</wp:align>
                </wp:positionH>
                <wp:positionV relativeFrom="paragraph">
                  <wp:posOffset>280670</wp:posOffset>
                </wp:positionV>
                <wp:extent cx="963930" cy="295275"/>
                <wp:effectExtent l="0" t="0" r="2667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3930" cy="295275"/>
                        </a:xfrm>
                        <a:prstGeom prst="rect">
                          <a:avLst/>
                        </a:prstGeom>
                        <a:solidFill>
                          <a:srgbClr val="FFFFFF"/>
                        </a:solidFill>
                        <a:ln w="9525">
                          <a:solidFill>
                            <a:srgbClr val="000000"/>
                          </a:solidFill>
                          <a:miter lim="800000"/>
                          <a:headEnd/>
                          <a:tailEnd/>
                        </a:ln>
                      </wps:spPr>
                      <wps:txbx>
                        <w:txbxContent>
                          <w:p w14:paraId="3F857805" w14:textId="10BAC9B5" w:rsidR="00514B19" w:rsidRPr="0044222B" w:rsidRDefault="00514B19">
                            <w:pPr>
                              <w:rPr>
                                <w:b/>
                                <w:bCs/>
                              </w:rPr>
                            </w:pPr>
                            <w:r w:rsidRPr="0044222B">
                              <w:rPr>
                                <w:b/>
                                <w:bCs/>
                              </w:rPr>
                              <w:t>App</w:t>
                            </w:r>
                            <w:r w:rsidR="0044222B" w:rsidRPr="0044222B">
                              <w:rPr>
                                <w:b/>
                                <w:bCs/>
                              </w:rPr>
                              <w:t>endix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D69B4D" id="_x0000_t202" coordsize="21600,21600" o:spt="202" path="m,l,21600r21600,l21600,xe">
                <v:stroke joinstyle="miter"/>
                <v:path gradientshapeok="t" o:connecttype="rect"/>
              </v:shapetype>
              <v:shape id="Text Box 2" o:spid="_x0000_s1026" type="#_x0000_t202" style="position:absolute;margin-left:0;margin-top:22.1pt;width:75.9pt;height:23.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">
                <v:textbox>
                  <w:txbxContent>
                    <w:p w14:paraId="3F857805" w14:textId="10BAC9B5" w:rsidR="00514B19" w:rsidRPr="0044222B" w:rsidRDefault="00514B19">
                      <w:pPr>
                        <w:rPr>
                          <w:b/>
                          <w:bCs/>
                        </w:rPr>
                      </w:pPr>
                      <w:r w:rsidRPr="0044222B">
                        <w:rPr>
                          <w:b/>
                          <w:bCs/>
                        </w:rPr>
                        <w:t>App</w:t>
                      </w:r>
                      <w:r w:rsidR="0044222B" w:rsidRPr="0044222B">
                        <w:rPr>
                          <w:b/>
                          <w:bCs/>
                        </w:rPr>
                        <w:t>endix A.</w:t>
                      </w:r>
                    </w:p>
                  </w:txbxContent>
                </v:textbox>
                <w10:wrap type="square" anchorx="margin"/>
              </v:shape>
            </w:pict>
          </mc:Fallback>
        </mc:AlternateContent>
      </w:r>
      <w:r w:rsidR="00D45B91" w:rsidRPr="00D45B91">
        <w:rPr>
          <w:noProof/>
        </w:rPr>
        <w:drawing>
          <wp:inline distT="0" distB="0" distL="0" distR="0" wp14:anchorId="06E76F08" wp14:editId="3D210F2E">
            <wp:extent cx="6203315" cy="7610622"/>
            <wp:effectExtent l="0" t="0" r="698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21417" cy="7632830"/>
                    </a:xfrm>
                    <a:prstGeom prst="rect">
                      <a:avLst/>
                    </a:prstGeom>
                  </pic:spPr>
                </pic:pic>
              </a:graphicData>
            </a:graphic>
          </wp:inline>
        </w:drawing>
      </w:r>
    </w:p>
    <w:p w14:paraId="6FBEFF0C" w14:textId="6CF040F2" w:rsidR="00D45B91" w:rsidRDefault="0044222B">
      <w:r>
        <w:rPr>
          <w:noProof/>
        </w:rPr>
        <w:lastRenderedPageBreak/>
        <mc:AlternateContent>
          <mc:Choice Requires="wps">
            <w:drawing>
              <wp:anchor distT="0" distB="0" distL="114300" distR="114300" simplePos="0" relativeHeight="251663360" behindDoc="0" locked="0" layoutInCell="1" allowOverlap="1" wp14:anchorId="55B3906A" wp14:editId="6A2E693E">
                <wp:simplePos x="0" y="0"/>
                <wp:positionH relativeFrom="margin">
                  <wp:posOffset>1967727</wp:posOffset>
                </wp:positionH>
                <wp:positionV relativeFrom="paragraph">
                  <wp:posOffset>7980680</wp:posOffset>
                </wp:positionV>
                <wp:extent cx="1490869" cy="337350"/>
                <wp:effectExtent l="0" t="0" r="14605" b="24765"/>
                <wp:wrapNone/>
                <wp:docPr id="9" name="Oval 9"/>
                <wp:cNvGraphicFramePr/>
                <a:graphic xmlns:a="http://schemas.openxmlformats.org/drawingml/2006/main">
                  <a:graphicData uri="http://schemas.microsoft.com/office/word/2010/wordprocessingShape">
                    <wps:wsp>
                      <wps:cNvSpPr/>
                      <wps:spPr>
                        <a:xfrm>
                          <a:off x="0" y="0"/>
                          <a:ext cx="1490869" cy="3373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A10C8" id="Oval 9" o:spid="_x0000_s1026" style="position:absolute;margin-left:154.95pt;margin-top:628.4pt;width:117.4pt;height:26.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" fillcolor="#4472c4 [3204]" strokecolor="#1f3763 [1604]" strokeweight="1pt">
                <v:stroke joinstyle="miter"/>
                <w10:wrap anchorx="margin"/>
              </v:oval>
            </w:pict>
          </mc:Fallback>
        </mc:AlternateContent>
      </w:r>
      <w:r>
        <w:rPr>
          <w:noProof/>
        </w:rPr>
        <mc:AlternateContent>
          <mc:Choice Requires="wps">
            <w:drawing>
              <wp:anchor distT="0" distB="0" distL="114300" distR="114300" simplePos="0" relativeHeight="251662336" behindDoc="0" locked="0" layoutInCell="1" allowOverlap="1" wp14:anchorId="296CF7B9" wp14:editId="11AAC365">
                <wp:simplePos x="0" y="0"/>
                <wp:positionH relativeFrom="margin">
                  <wp:posOffset>-139092</wp:posOffset>
                </wp:positionH>
                <wp:positionV relativeFrom="paragraph">
                  <wp:posOffset>7434083</wp:posOffset>
                </wp:positionV>
                <wp:extent cx="2057400" cy="1013405"/>
                <wp:effectExtent l="0" t="0" r="19050" b="15875"/>
                <wp:wrapNone/>
                <wp:docPr id="8" name="Oval 8"/>
                <wp:cNvGraphicFramePr/>
                <a:graphic xmlns:a="http://schemas.openxmlformats.org/drawingml/2006/main">
                  <a:graphicData uri="http://schemas.microsoft.com/office/word/2010/wordprocessingShape">
                    <wps:wsp>
                      <wps:cNvSpPr/>
                      <wps:spPr>
                        <a:xfrm>
                          <a:off x="0" y="0"/>
                          <a:ext cx="2057400" cy="101340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EB69E40" id="Oval 8" o:spid="_x0000_s1026" style="position:absolute;margin-left:-10.95pt;margin-top:585.35pt;width:162pt;height:79.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" fillcolor="#4472c4 [3204]" strokecolor="#1f3763 [1604]" strokeweight="1pt">
                <v:stroke joinstyle="miter"/>
                <w10:wrap anchorx="margin"/>
              </v:oval>
            </w:pict>
          </mc:Fallback>
        </mc:AlternateContent>
      </w:r>
      <w:r>
        <w:rPr>
          <w:noProof/>
        </w:rPr>
        <mc:AlternateContent>
          <mc:Choice Requires="wps">
            <w:drawing>
              <wp:anchor distT="45720" distB="45720" distL="114300" distR="114300" simplePos="0" relativeHeight="251667456" behindDoc="0" locked="0" layoutInCell="1" allowOverlap="1" wp14:anchorId="62ACB7BC" wp14:editId="2D0AB94E">
                <wp:simplePos x="0" y="0"/>
                <wp:positionH relativeFrom="column">
                  <wp:posOffset>158750</wp:posOffset>
                </wp:positionH>
                <wp:positionV relativeFrom="paragraph">
                  <wp:posOffset>0</wp:posOffset>
                </wp:positionV>
                <wp:extent cx="1062990" cy="1404620"/>
                <wp:effectExtent l="0" t="0" r="22860" b="139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2990" cy="1404620"/>
                        </a:xfrm>
                        <a:prstGeom prst="rect">
                          <a:avLst/>
                        </a:prstGeom>
                        <a:solidFill>
                          <a:srgbClr val="FFFFFF"/>
                        </a:solidFill>
                        <a:ln w="9525">
                          <a:solidFill>
                            <a:srgbClr val="000000"/>
                          </a:solidFill>
                          <a:miter lim="800000"/>
                          <a:headEnd/>
                          <a:tailEnd/>
                        </a:ln>
                      </wps:spPr>
                      <wps:txbx>
                        <w:txbxContent>
                          <w:p w14:paraId="158E5484" w14:textId="73AE6C2A" w:rsidR="0044222B" w:rsidRPr="0044222B" w:rsidRDefault="0044222B">
                            <w:pPr>
                              <w:rPr>
                                <w:b/>
                                <w:bCs/>
                              </w:rPr>
                            </w:pPr>
                            <w:r>
                              <w:rPr>
                                <w:b/>
                                <w:bCs/>
                              </w:rPr>
                              <w:t>Appendix 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ACB7BC" id="_x0000_s1027" type="#_x0000_t202" style="position:absolute;margin-left:12.5pt;margin-top:0;width:83.7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">
                <v:textbox style="mso-fit-shape-to-text:t">
                  <w:txbxContent>
                    <w:p w14:paraId="158E5484" w14:textId="73AE6C2A" w:rsidR="0044222B" w:rsidRPr="0044222B" w:rsidRDefault="0044222B">
                      <w:pPr>
                        <w:rPr>
                          <w:b/>
                          <w:bCs/>
                        </w:rPr>
                      </w:pPr>
                      <w:r>
                        <w:rPr>
                          <w:b/>
                          <w:bCs/>
                        </w:rPr>
                        <w:t>Appendix B.</w:t>
                      </w:r>
                    </w:p>
                  </w:txbxContent>
                </v:textbox>
                <w10:wrap type="square"/>
              </v:shape>
            </w:pict>
          </mc:Fallback>
        </mc:AlternateContent>
      </w:r>
      <w:r w:rsidR="00D45B91" w:rsidRPr="00D45B91">
        <w:rPr>
          <w:noProof/>
        </w:rPr>
        <w:drawing>
          <wp:inline distT="0" distB="0" distL="0" distR="0" wp14:anchorId="660AF0DA" wp14:editId="463F4266">
            <wp:extent cx="6133465" cy="7779434"/>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54552" cy="7806180"/>
                    </a:xfrm>
                    <a:prstGeom prst="rect">
                      <a:avLst/>
                    </a:prstGeom>
                  </pic:spPr>
                </pic:pic>
              </a:graphicData>
            </a:graphic>
          </wp:inline>
        </w:drawing>
      </w:r>
    </w:p>
    <w:p w14:paraId="7D7B1587" w14:textId="324F0728" w:rsidR="00D45B91" w:rsidRDefault="00D45B91"/>
    <w:p w14:paraId="560E1326" w14:textId="750188E5" w:rsidR="00D45B91" w:rsidRDefault="00D45B91"/>
    <w:p w14:paraId="4E504CEA" w14:textId="3F93AF15" w:rsidR="00D45B91" w:rsidRDefault="0044222B">
      <w:r>
        <w:rPr>
          <w:noProof/>
        </w:rPr>
        <w:lastRenderedPageBreak/>
        <mc:AlternateContent>
          <mc:Choice Requires="wps">
            <w:drawing>
              <wp:anchor distT="0" distB="0" distL="114300" distR="114300" simplePos="0" relativeHeight="251665408" behindDoc="0" locked="0" layoutInCell="1" allowOverlap="1" wp14:anchorId="0BE0068A" wp14:editId="75C5C7EC">
                <wp:simplePos x="0" y="0"/>
                <wp:positionH relativeFrom="margin">
                  <wp:align>left</wp:align>
                </wp:positionH>
                <wp:positionV relativeFrom="paragraph">
                  <wp:posOffset>8709329</wp:posOffset>
                </wp:positionV>
                <wp:extent cx="1530571" cy="416974"/>
                <wp:effectExtent l="0" t="0" r="12700" b="21590"/>
                <wp:wrapNone/>
                <wp:docPr id="11" name="Oval 11"/>
                <wp:cNvGraphicFramePr/>
                <a:graphic xmlns:a="http://schemas.openxmlformats.org/drawingml/2006/main">
                  <a:graphicData uri="http://schemas.microsoft.com/office/word/2010/wordprocessingShape">
                    <wps:wsp>
                      <wps:cNvSpPr/>
                      <wps:spPr>
                        <a:xfrm>
                          <a:off x="0" y="0"/>
                          <a:ext cx="1530571" cy="41697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CF830D" id="Oval 11" o:spid="_x0000_s1026" style="position:absolute;margin-left:0;margin-top:685.75pt;width:120.5pt;height:32.8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" fillcolor="#4472c4 [3204]" strokecolor="#1f3763 [1604]" strokeweight="1pt">
                <v:stroke joinstyle="miter"/>
                <w10:wrap anchorx="margin"/>
              </v:oval>
            </w:pict>
          </mc:Fallback>
        </mc:AlternateContent>
      </w:r>
      <w:r>
        <w:rPr>
          <w:noProof/>
        </w:rPr>
        <mc:AlternateContent>
          <mc:Choice Requires="wps">
            <w:drawing>
              <wp:anchor distT="0" distB="0" distL="114300" distR="114300" simplePos="0" relativeHeight="251664384" behindDoc="0" locked="0" layoutInCell="1" allowOverlap="1" wp14:anchorId="6BF707B1" wp14:editId="7E27A773">
                <wp:simplePos x="0" y="0"/>
                <wp:positionH relativeFrom="page">
                  <wp:align>right</wp:align>
                </wp:positionH>
                <wp:positionV relativeFrom="paragraph">
                  <wp:posOffset>645436</wp:posOffset>
                </wp:positionV>
                <wp:extent cx="2037522" cy="1072349"/>
                <wp:effectExtent l="0" t="0" r="20320" b="13970"/>
                <wp:wrapNone/>
                <wp:docPr id="10" name="Oval 10"/>
                <wp:cNvGraphicFramePr/>
                <a:graphic xmlns:a="http://schemas.openxmlformats.org/drawingml/2006/main">
                  <a:graphicData uri="http://schemas.microsoft.com/office/word/2010/wordprocessingShape">
                    <wps:wsp>
                      <wps:cNvSpPr/>
                      <wps:spPr>
                        <a:xfrm>
                          <a:off x="0" y="0"/>
                          <a:ext cx="2037522" cy="107234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4DEFB9" id="Oval 10" o:spid="_x0000_s1026" style="position:absolute;margin-left:109.25pt;margin-top:50.8pt;width:160.45pt;height:84.45pt;z-index:2516643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" fillcolor="#4472c4 [3204]" strokecolor="#1f3763 [1604]" strokeweight="1pt">
                <v:stroke joinstyle="miter"/>
                <w10:wrap anchorx="page"/>
              </v:oval>
            </w:pict>
          </mc:Fallback>
        </mc:AlternateContent>
      </w:r>
      <w:r>
        <w:rPr>
          <w:noProof/>
        </w:rPr>
        <mc:AlternateContent>
          <mc:Choice Requires="wps">
            <w:drawing>
              <wp:anchor distT="45720" distB="45720" distL="114300" distR="114300" simplePos="0" relativeHeight="251669504" behindDoc="0" locked="0" layoutInCell="1" allowOverlap="1" wp14:anchorId="69496D30" wp14:editId="67A46679">
                <wp:simplePos x="0" y="0"/>
                <wp:positionH relativeFrom="margin">
                  <wp:align>left</wp:align>
                </wp:positionH>
                <wp:positionV relativeFrom="paragraph">
                  <wp:posOffset>580</wp:posOffset>
                </wp:positionV>
                <wp:extent cx="1033145" cy="1404620"/>
                <wp:effectExtent l="0" t="0" r="14605" b="139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3145" cy="1404620"/>
                        </a:xfrm>
                        <a:prstGeom prst="rect">
                          <a:avLst/>
                        </a:prstGeom>
                        <a:solidFill>
                          <a:srgbClr val="FFFFFF"/>
                        </a:solidFill>
                        <a:ln w="9525">
                          <a:solidFill>
                            <a:srgbClr val="000000"/>
                          </a:solidFill>
                          <a:miter lim="800000"/>
                          <a:headEnd/>
                          <a:tailEnd/>
                        </a:ln>
                      </wps:spPr>
                      <wps:txbx>
                        <w:txbxContent>
                          <w:p w14:paraId="436D088D" w14:textId="1BD40172" w:rsidR="0044222B" w:rsidRPr="0044222B" w:rsidRDefault="0044222B">
                            <w:pPr>
                              <w:rPr>
                                <w:b/>
                                <w:bCs/>
                              </w:rPr>
                            </w:pPr>
                            <w:r>
                              <w:rPr>
                                <w:b/>
                                <w:bCs/>
                              </w:rPr>
                              <w:t>Appendix 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496D30" id="_x0000_s1028" type="#_x0000_t202" style="position:absolute;margin-left:0;margin-top:.05pt;width:81.35pt;height:110.6pt;z-index:2516695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">
                <v:textbox style="mso-fit-shape-to-text:t">
                  <w:txbxContent>
                    <w:p w14:paraId="436D088D" w14:textId="1BD40172" w:rsidR="0044222B" w:rsidRPr="0044222B" w:rsidRDefault="0044222B">
                      <w:pPr>
                        <w:rPr>
                          <w:b/>
                          <w:bCs/>
                        </w:rPr>
                      </w:pPr>
                      <w:r>
                        <w:rPr>
                          <w:b/>
                          <w:bCs/>
                        </w:rPr>
                        <w:t>Appendix C.</w:t>
                      </w:r>
                    </w:p>
                  </w:txbxContent>
                </v:textbox>
                <w10:wrap type="square" anchorx="margin"/>
              </v:shape>
            </w:pict>
          </mc:Fallback>
        </mc:AlternateContent>
      </w:r>
      <w:r w:rsidR="00D45B91">
        <w:rPr>
          <w:noProof/>
        </w:rPr>
        <w:drawing>
          <wp:inline distT="0" distB="0" distL="0" distR="0" wp14:anchorId="18C8C4DB" wp14:editId="065570E4">
            <wp:extent cx="6553491" cy="867976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67886" cy="8698831"/>
                    </a:xfrm>
                    <a:prstGeom prst="rect">
                      <a:avLst/>
                    </a:prstGeom>
                    <a:noFill/>
                  </pic:spPr>
                </pic:pic>
              </a:graphicData>
            </a:graphic>
          </wp:inline>
        </w:drawing>
      </w:r>
    </w:p>
    <w:p w14:paraId="272C4387" w14:textId="6A9322CE" w:rsidR="00A10EBC" w:rsidRDefault="0044222B">
      <w:r>
        <w:rPr>
          <w:noProof/>
        </w:rPr>
        <w:lastRenderedPageBreak/>
        <mc:AlternateContent>
          <mc:Choice Requires="wps">
            <w:drawing>
              <wp:anchor distT="45720" distB="45720" distL="114300" distR="114300" simplePos="0" relativeHeight="251671552" behindDoc="0" locked="0" layoutInCell="1" allowOverlap="1" wp14:anchorId="29AB1719" wp14:editId="6E6B5A4E">
                <wp:simplePos x="0" y="0"/>
                <wp:positionH relativeFrom="column">
                  <wp:posOffset>-278765</wp:posOffset>
                </wp:positionH>
                <wp:positionV relativeFrom="paragraph">
                  <wp:posOffset>0</wp:posOffset>
                </wp:positionV>
                <wp:extent cx="993775" cy="297815"/>
                <wp:effectExtent l="0" t="0" r="15875" b="2603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775" cy="297815"/>
                        </a:xfrm>
                        <a:prstGeom prst="rect">
                          <a:avLst/>
                        </a:prstGeom>
                        <a:solidFill>
                          <a:srgbClr val="FFFFFF"/>
                        </a:solidFill>
                        <a:ln w="9525">
                          <a:solidFill>
                            <a:srgbClr val="000000"/>
                          </a:solidFill>
                          <a:miter lim="800000"/>
                          <a:headEnd/>
                          <a:tailEnd/>
                        </a:ln>
                      </wps:spPr>
                      <wps:txbx>
                        <w:txbxContent>
                          <w:p w14:paraId="521E2C37" w14:textId="07F46920" w:rsidR="0044222B" w:rsidRPr="0044222B" w:rsidRDefault="0044222B">
                            <w:pPr>
                              <w:rPr>
                                <w:b/>
                                <w:bCs/>
                              </w:rPr>
                            </w:pPr>
                            <w:r>
                              <w:rPr>
                                <w:b/>
                                <w:bCs/>
                              </w:rPr>
                              <w:t>Appendix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AB1719" id="_x0000_s1029" type="#_x0000_t202" style="position:absolute;margin-left:-21.95pt;margin-top:0;width:78.25pt;height:23.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">
                <v:textbox>
                  <w:txbxContent>
                    <w:p w14:paraId="521E2C37" w14:textId="07F46920" w:rsidR="0044222B" w:rsidRPr="0044222B" w:rsidRDefault="0044222B">
                      <w:pPr>
                        <w:rPr>
                          <w:b/>
                          <w:bCs/>
                        </w:rPr>
                      </w:pPr>
                      <w:r>
                        <w:rPr>
                          <w:b/>
                          <w:bCs/>
                        </w:rPr>
                        <w:t>Appendix D.</w:t>
                      </w:r>
                    </w:p>
                  </w:txbxContent>
                </v:textbox>
                <w10:wrap type="square"/>
              </v:shape>
            </w:pict>
          </mc:Fallback>
        </mc:AlternateContent>
      </w:r>
    </w:p>
    <w:p w14:paraId="67968442" w14:textId="145CC560" w:rsidR="00A10EBC" w:rsidRDefault="00A10EBC"/>
    <w:p w14:paraId="460CAED8" w14:textId="6F9C6C6F" w:rsidR="00A10EBC" w:rsidRDefault="00A10EBC"/>
    <w:p w14:paraId="5EF8C19A" w14:textId="082824B7" w:rsidR="00A10EBC" w:rsidRDefault="00A10EBC"/>
    <w:p w14:paraId="071525F3" w14:textId="6F6DF40E" w:rsidR="00A10EBC" w:rsidRDefault="00A10EBC">
      <w:r w:rsidRPr="00A10EBC">
        <w:rPr>
          <w:noProof/>
        </w:rPr>
        <w:drawing>
          <wp:inline distT="0" distB="0" distL="0" distR="0" wp14:anchorId="41DE9544" wp14:editId="55CB32F0">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642225"/>
                    </a:xfrm>
                    <a:prstGeom prst="rect">
                      <a:avLst/>
                    </a:prstGeom>
                  </pic:spPr>
                </pic:pic>
              </a:graphicData>
            </a:graphic>
          </wp:inline>
        </w:drawing>
      </w:r>
    </w:p>
    <w:p w14:paraId="6838B93D" w14:textId="5A439135" w:rsidR="00A10EBC" w:rsidRDefault="00D37DC4">
      <w:r>
        <w:rPr>
          <w:noProof/>
        </w:rPr>
        <w:lastRenderedPageBreak/>
        <mc:AlternateContent>
          <mc:Choice Requires="wps">
            <w:drawing>
              <wp:anchor distT="45720" distB="45720" distL="114300" distR="114300" simplePos="0" relativeHeight="251673600" behindDoc="0" locked="0" layoutInCell="1" allowOverlap="1" wp14:anchorId="40D5E3CF" wp14:editId="6AB63FF9">
                <wp:simplePos x="0" y="0"/>
                <wp:positionH relativeFrom="column">
                  <wp:posOffset>-328295</wp:posOffset>
                </wp:positionH>
                <wp:positionV relativeFrom="paragraph">
                  <wp:posOffset>0</wp:posOffset>
                </wp:positionV>
                <wp:extent cx="1132840" cy="1404620"/>
                <wp:effectExtent l="0" t="0" r="10160" b="139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840" cy="1404620"/>
                        </a:xfrm>
                        <a:prstGeom prst="rect">
                          <a:avLst/>
                        </a:prstGeom>
                        <a:solidFill>
                          <a:srgbClr val="FFFFFF"/>
                        </a:solidFill>
                        <a:ln w="9525">
                          <a:solidFill>
                            <a:srgbClr val="000000"/>
                          </a:solidFill>
                          <a:miter lim="800000"/>
                          <a:headEnd/>
                          <a:tailEnd/>
                        </a:ln>
                      </wps:spPr>
                      <wps:txbx>
                        <w:txbxContent>
                          <w:p w14:paraId="27746324" w14:textId="1C2E0125" w:rsidR="0044222B" w:rsidRPr="00D37DC4" w:rsidRDefault="00D37DC4">
                            <w:pPr>
                              <w:rPr>
                                <w:b/>
                                <w:bCs/>
                              </w:rPr>
                            </w:pPr>
                            <w:r>
                              <w:rPr>
                                <w:b/>
                                <w:bCs/>
                              </w:rPr>
                              <w:t>Appendix 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D5E3CF" id="_x0000_s1030" type="#_x0000_t202" style="position:absolute;margin-left:-25.85pt;margin-top:0;width:89.2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">
                <v:textbox style="mso-fit-shape-to-text:t">
                  <w:txbxContent>
                    <w:p w14:paraId="27746324" w14:textId="1C2E0125" w:rsidR="0044222B" w:rsidRPr="00D37DC4" w:rsidRDefault="00D37DC4">
                      <w:pPr>
                        <w:rPr>
                          <w:b/>
                          <w:bCs/>
                        </w:rPr>
                      </w:pPr>
                      <w:r>
                        <w:rPr>
                          <w:b/>
                          <w:bCs/>
                        </w:rPr>
                        <w:t>Appendix E.</w:t>
                      </w:r>
                    </w:p>
                  </w:txbxContent>
                </v:textbox>
                <w10:wrap type="square"/>
              </v:shape>
            </w:pict>
          </mc:Fallback>
        </mc:AlternateContent>
      </w:r>
    </w:p>
    <w:p w14:paraId="384324E1" w14:textId="4DEB630C" w:rsidR="00A10EBC" w:rsidRDefault="00A10EBC"/>
    <w:p w14:paraId="7F5A8ADF" w14:textId="4F8E9B61" w:rsidR="00A10EBC" w:rsidRDefault="00A10EBC"/>
    <w:p w14:paraId="2CEBA74A" w14:textId="677D8D8F" w:rsidR="00A10EBC" w:rsidRDefault="00A10EBC"/>
    <w:p w14:paraId="56AC9252" w14:textId="470E4E3E" w:rsidR="00A10EBC" w:rsidRDefault="00A10EBC">
      <w:r w:rsidRPr="00A10EBC">
        <w:rPr>
          <w:noProof/>
        </w:rPr>
        <w:drawing>
          <wp:inline distT="0" distB="0" distL="0" distR="0" wp14:anchorId="71ACF059" wp14:editId="47201A55">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42225"/>
                    </a:xfrm>
                    <a:prstGeom prst="rect">
                      <a:avLst/>
                    </a:prstGeom>
                  </pic:spPr>
                </pic:pic>
              </a:graphicData>
            </a:graphic>
          </wp:inline>
        </w:drawing>
      </w:r>
    </w:p>
    <w:p w14:paraId="0ADC8C80" w14:textId="50C2CFC8" w:rsidR="00CA656E" w:rsidRDefault="00CA656E" w:rsidP="00630950">
      <w:pPr>
        <w:rPr>
          <w:b/>
          <w:bCs/>
          <w:u w:val="single"/>
        </w:rPr>
      </w:pPr>
      <w:r w:rsidRPr="00630950">
        <w:rPr>
          <w:b/>
          <w:bCs/>
          <w:u w:val="single"/>
        </w:rPr>
        <w:lastRenderedPageBreak/>
        <w:t>References.</w:t>
      </w:r>
    </w:p>
    <w:p w14:paraId="55772322" w14:textId="2D2A93F9" w:rsidR="00630950" w:rsidRPr="00955BF8" w:rsidRDefault="00630950" w:rsidP="00955BF8">
      <w:pPr>
        <w:pStyle w:val="ListParagraph"/>
        <w:numPr>
          <w:ilvl w:val="0"/>
          <w:numId w:val="3"/>
        </w:numPr>
        <w:rPr>
          <w:b/>
          <w:bCs/>
          <w:u w:val="single"/>
        </w:rPr>
      </w:pPr>
      <w:r>
        <w:t>Aubrey,</w:t>
      </w:r>
      <w:r w:rsidR="00955BF8">
        <w:t xml:space="preserve"> </w:t>
      </w:r>
      <w:r>
        <w:t xml:space="preserve">K. Riley, A. (2019). </w:t>
      </w:r>
      <w:r>
        <w:rPr>
          <w:i/>
          <w:iCs/>
        </w:rPr>
        <w:t>Understanding and Using Educational Theories.</w:t>
      </w:r>
      <w:r w:rsidR="00955BF8">
        <w:t>2</w:t>
      </w:r>
      <w:r>
        <w:t>nd Edition. London. SAGE publishers</w:t>
      </w:r>
      <w:r w:rsidR="00955BF8">
        <w:t>.</w:t>
      </w:r>
    </w:p>
    <w:p w14:paraId="6CE62134" w14:textId="13150FB3" w:rsidR="008363AF" w:rsidRPr="00697C5F" w:rsidRDefault="008363AF" w:rsidP="008363AF">
      <w:pPr>
        <w:pStyle w:val="ListParagraph"/>
        <w:numPr>
          <w:ilvl w:val="0"/>
          <w:numId w:val="1"/>
        </w:numPr>
        <w:rPr>
          <w:b/>
          <w:bCs/>
          <w:u w:val="single"/>
        </w:rPr>
      </w:pPr>
      <w:r>
        <w:t>Carlin, P. Edwards, A. Tanner, D.</w:t>
      </w:r>
      <w:r w:rsidR="004B4F3E">
        <w:t xml:space="preserve"> (2011).</w:t>
      </w:r>
      <w:r>
        <w:t xml:space="preserve"> </w:t>
      </w:r>
      <w:r>
        <w:rPr>
          <w:i/>
          <w:iCs/>
        </w:rPr>
        <w:t>The Conservative Governments and the development of the Welsh language policy in 1980’s and 1990’.</w:t>
      </w:r>
      <w:r w:rsidR="004B4F3E">
        <w:rPr>
          <w:i/>
          <w:iCs/>
        </w:rPr>
        <w:t xml:space="preserve"> </w:t>
      </w:r>
      <w:r w:rsidR="004B4F3E">
        <w:t>The Historical Journal. Vol 54, issue 2 June 2011, p529 -551.</w:t>
      </w:r>
    </w:p>
    <w:p w14:paraId="2A08063E" w14:textId="546CC3CA" w:rsidR="00697C5F" w:rsidRPr="000A347B" w:rsidRDefault="00697C5F" w:rsidP="008363AF">
      <w:pPr>
        <w:pStyle w:val="ListParagraph"/>
        <w:numPr>
          <w:ilvl w:val="0"/>
          <w:numId w:val="1"/>
        </w:numPr>
        <w:rPr>
          <w:b/>
          <w:bCs/>
          <w:u w:val="single"/>
        </w:rPr>
      </w:pPr>
      <w:r>
        <w:t>Cymraeg bob dydd – Everyday Welsh. (2018). [Poster]. School A.</w:t>
      </w:r>
    </w:p>
    <w:p w14:paraId="5FD85B0E" w14:textId="757AC86E" w:rsidR="000A347B" w:rsidRPr="00697C5F" w:rsidRDefault="000A347B" w:rsidP="008363AF">
      <w:pPr>
        <w:pStyle w:val="ListParagraph"/>
        <w:numPr>
          <w:ilvl w:val="0"/>
          <w:numId w:val="1"/>
        </w:numPr>
        <w:rPr>
          <w:b/>
          <w:bCs/>
          <w:u w:val="single"/>
        </w:rPr>
      </w:pPr>
      <w:r>
        <w:t xml:space="preserve">Donaldson, G. (2015). </w:t>
      </w:r>
      <w:r>
        <w:rPr>
          <w:i/>
          <w:iCs/>
        </w:rPr>
        <w:t>Successful Futures – Independent review of curriculum and assessment arrangements in Wales.</w:t>
      </w:r>
      <w:r w:rsidR="0078451A">
        <w:t xml:space="preserve"> February 2015. Cardiff.</w:t>
      </w:r>
    </w:p>
    <w:p w14:paraId="02680F43" w14:textId="6EBE9F2F" w:rsidR="00697C5F" w:rsidRPr="00630950" w:rsidRDefault="00697C5F" w:rsidP="008363AF">
      <w:pPr>
        <w:pStyle w:val="ListParagraph"/>
        <w:numPr>
          <w:ilvl w:val="0"/>
          <w:numId w:val="1"/>
        </w:numPr>
        <w:rPr>
          <w:b/>
          <w:bCs/>
          <w:u w:val="single"/>
        </w:rPr>
      </w:pPr>
      <w:r>
        <w:t>Dyddiau’r Wythnos – Days of the week. Misoedd Y Flwyddyn – Months of the Year.</w:t>
      </w:r>
      <w:r w:rsidR="00DA79F6">
        <w:t xml:space="preserve"> (2018). [Poster]. School A.</w:t>
      </w:r>
    </w:p>
    <w:p w14:paraId="76BF4333" w14:textId="12BB9612" w:rsidR="00630950" w:rsidRPr="00630950" w:rsidRDefault="00630950" w:rsidP="00630950">
      <w:pPr>
        <w:pStyle w:val="ListParagraph"/>
        <w:numPr>
          <w:ilvl w:val="0"/>
          <w:numId w:val="1"/>
        </w:numPr>
        <w:rPr>
          <w:b/>
          <w:bCs/>
          <w:u w:val="single"/>
        </w:rPr>
      </w:pPr>
      <w:r>
        <w:t>Eisteddfod.Wales. (No date).</w:t>
      </w:r>
      <w:r>
        <w:rPr>
          <w:i/>
          <w:iCs/>
        </w:rPr>
        <w:t xml:space="preserve"> What is the Eisteddfod of Wales? /National Eisteddfod. </w:t>
      </w:r>
      <w:r>
        <w:t xml:space="preserve">Available at: </w:t>
      </w:r>
      <w:hyperlink r:id="rId13" w:history="1">
        <w:r w:rsidRPr="00ED4919">
          <w:rPr>
            <w:rStyle w:val="Hyperlink"/>
          </w:rPr>
          <w:t>https://www.eisteddfod.wales.com</w:t>
        </w:r>
      </w:hyperlink>
      <w:r>
        <w:t xml:space="preserve"> (Accessed on 26</w:t>
      </w:r>
      <w:r w:rsidRPr="00630950">
        <w:rPr>
          <w:vertAlign w:val="superscript"/>
        </w:rPr>
        <w:t>th</w:t>
      </w:r>
      <w:r>
        <w:t xml:space="preserve"> October 2020).</w:t>
      </w:r>
    </w:p>
    <w:p w14:paraId="500CA034" w14:textId="618F9795" w:rsidR="00CA656E" w:rsidRPr="00C26080" w:rsidRDefault="00CA656E" w:rsidP="00CA656E">
      <w:pPr>
        <w:pStyle w:val="ListParagraph"/>
        <w:numPr>
          <w:ilvl w:val="0"/>
          <w:numId w:val="1"/>
        </w:numPr>
        <w:rPr>
          <w:b/>
          <w:bCs/>
          <w:u w:val="single"/>
        </w:rPr>
      </w:pPr>
      <w:r>
        <w:t xml:space="preserve">Estyn. (2017). </w:t>
      </w:r>
      <w:r>
        <w:rPr>
          <w:i/>
          <w:iCs/>
        </w:rPr>
        <w:t>School A</w:t>
      </w:r>
      <w:r>
        <w:t xml:space="preserve">. Her </w:t>
      </w:r>
      <w:r w:rsidR="00C26080">
        <w:t>Majesty’s Inspectorate for Education and Training in Wales. March 2017</w:t>
      </w:r>
      <w:r w:rsidR="00697C5F">
        <w:t>.</w:t>
      </w:r>
    </w:p>
    <w:p w14:paraId="50E24211" w14:textId="5CB72C7C" w:rsidR="00C26080" w:rsidRPr="008363AF" w:rsidRDefault="00C26080" w:rsidP="00CA656E">
      <w:pPr>
        <w:pStyle w:val="ListParagraph"/>
        <w:numPr>
          <w:ilvl w:val="0"/>
          <w:numId w:val="1"/>
        </w:numPr>
        <w:rPr>
          <w:b/>
          <w:bCs/>
          <w:u w:val="single"/>
        </w:rPr>
      </w:pPr>
      <w:r>
        <w:t>Estyn. (2011).</w:t>
      </w:r>
      <w:r>
        <w:rPr>
          <w:i/>
          <w:iCs/>
        </w:rPr>
        <w:t xml:space="preserve"> School A. </w:t>
      </w:r>
      <w:r>
        <w:t>Her Majesty’s Inspectorate for Education and Training in Wales. May 2011</w:t>
      </w:r>
      <w:r w:rsidR="00697C5F">
        <w:t>.</w:t>
      </w:r>
    </w:p>
    <w:p w14:paraId="27DE185C" w14:textId="49A050EF" w:rsidR="008363AF" w:rsidRPr="00E7251F" w:rsidRDefault="008363AF" w:rsidP="00CA656E">
      <w:pPr>
        <w:pStyle w:val="ListParagraph"/>
        <w:numPr>
          <w:ilvl w:val="0"/>
          <w:numId w:val="1"/>
        </w:numPr>
        <w:rPr>
          <w:b/>
          <w:bCs/>
          <w:u w:val="single"/>
        </w:rPr>
      </w:pPr>
      <w:r>
        <w:t>Jones, M (2016).</w:t>
      </w:r>
      <w:r>
        <w:rPr>
          <w:i/>
          <w:iCs/>
        </w:rPr>
        <w:t xml:space="preserve"> Research briefing – Welsh medium education and Welsh as a subject. </w:t>
      </w:r>
      <w:r>
        <w:t>National Assembly for Wales Research Service. Cardiff.</w:t>
      </w:r>
    </w:p>
    <w:p w14:paraId="264DB8F1" w14:textId="21EDC49D" w:rsidR="00E7251F" w:rsidRPr="00DA79F6" w:rsidRDefault="00E7251F" w:rsidP="00CA656E">
      <w:pPr>
        <w:pStyle w:val="ListParagraph"/>
        <w:numPr>
          <w:ilvl w:val="0"/>
          <w:numId w:val="1"/>
        </w:numPr>
        <w:rPr>
          <w:b/>
          <w:bCs/>
          <w:u w:val="single"/>
        </w:rPr>
      </w:pPr>
      <w:r>
        <w:t xml:space="preserve">Parry, M. (2017). </w:t>
      </w:r>
      <w:r w:rsidR="00226125">
        <w:rPr>
          <w:i/>
          <w:iCs/>
        </w:rPr>
        <w:t>Technical report: Projection and trajectory for the number of Welsh speakers aged 3 and over, 2011 t0 2050.</w:t>
      </w:r>
      <w:r w:rsidR="00226125">
        <w:t>Statistics for Wales. Welsh Government. Cardiff.</w:t>
      </w:r>
    </w:p>
    <w:p w14:paraId="399C7C4C" w14:textId="4FC4887B" w:rsidR="00DA79F6" w:rsidRPr="00DA79F6" w:rsidRDefault="00DA79F6" w:rsidP="00CA656E">
      <w:pPr>
        <w:pStyle w:val="ListParagraph"/>
        <w:numPr>
          <w:ilvl w:val="0"/>
          <w:numId w:val="1"/>
        </w:numPr>
        <w:rPr>
          <w:b/>
          <w:bCs/>
          <w:u w:val="single"/>
        </w:rPr>
      </w:pPr>
      <w:r>
        <w:t>St. David fact file. (2020). [Worksheet]. School A.</w:t>
      </w:r>
    </w:p>
    <w:p w14:paraId="41B4B23F" w14:textId="700C36F8" w:rsidR="00DA79F6" w:rsidRPr="00697C5F" w:rsidRDefault="00DA79F6" w:rsidP="00CA656E">
      <w:pPr>
        <w:pStyle w:val="ListParagraph"/>
        <w:numPr>
          <w:ilvl w:val="0"/>
          <w:numId w:val="1"/>
        </w:numPr>
        <w:rPr>
          <w:b/>
          <w:bCs/>
          <w:u w:val="single"/>
        </w:rPr>
      </w:pPr>
      <w:r>
        <w:t>St. David question sheet. (2020). [Worksheet]. School A.</w:t>
      </w:r>
    </w:p>
    <w:p w14:paraId="7145D665" w14:textId="13EC90C6" w:rsidR="00697C5F" w:rsidRPr="00FF27B6" w:rsidRDefault="00697C5F" w:rsidP="00CA656E">
      <w:pPr>
        <w:pStyle w:val="ListParagraph"/>
        <w:numPr>
          <w:ilvl w:val="0"/>
          <w:numId w:val="1"/>
        </w:numPr>
        <w:rPr>
          <w:b/>
          <w:bCs/>
          <w:u w:val="single"/>
        </w:rPr>
      </w:pPr>
      <w:r>
        <w:t>Termau Marcio – Marking terms. (2018). [Poster]. School A.</w:t>
      </w:r>
    </w:p>
    <w:p w14:paraId="0D6516C6" w14:textId="3A3FA545" w:rsidR="00FF27B6" w:rsidRPr="00410692" w:rsidRDefault="001D3F42" w:rsidP="00CA656E">
      <w:pPr>
        <w:pStyle w:val="ListParagraph"/>
        <w:numPr>
          <w:ilvl w:val="0"/>
          <w:numId w:val="1"/>
        </w:numPr>
        <w:rPr>
          <w:b/>
          <w:bCs/>
          <w:u w:val="single"/>
        </w:rPr>
      </w:pPr>
      <w:r>
        <w:t xml:space="preserve">Toohey, P. (2012). </w:t>
      </w:r>
      <w:r>
        <w:rPr>
          <w:i/>
          <w:iCs/>
        </w:rPr>
        <w:t>Boredom: A lively History.</w:t>
      </w:r>
      <w:r w:rsidR="005E1F03">
        <w:rPr>
          <w:i/>
          <w:iCs/>
        </w:rPr>
        <w:t xml:space="preserve"> </w:t>
      </w:r>
      <w:r>
        <w:t>New Haven: Yale University Press.</w:t>
      </w:r>
    </w:p>
    <w:p w14:paraId="6AB3604A" w14:textId="70D473CB" w:rsidR="00410692" w:rsidRPr="00410692" w:rsidRDefault="00410692" w:rsidP="00410692">
      <w:pPr>
        <w:pStyle w:val="ListParagraph"/>
        <w:numPr>
          <w:ilvl w:val="0"/>
          <w:numId w:val="1"/>
        </w:numPr>
        <w:rPr>
          <w:b/>
          <w:bCs/>
          <w:u w:val="single"/>
        </w:rPr>
      </w:pPr>
      <w:r>
        <w:t xml:space="preserve">Welsh dragon flag. (no date). </w:t>
      </w:r>
      <w:r>
        <w:rPr>
          <w:i/>
          <w:iCs/>
        </w:rPr>
        <w:t>Welsh Dragon Flag.</w:t>
      </w:r>
      <w:r>
        <w:t xml:space="preserve"> Available at: </w:t>
      </w:r>
      <w:hyperlink r:id="rId14" w:history="1">
        <w:r w:rsidRPr="00127ED5">
          <w:rPr>
            <w:rStyle w:val="Hyperlink"/>
          </w:rPr>
          <w:t>https://www.amazon.com</w:t>
        </w:r>
      </w:hyperlink>
      <w:r>
        <w:t xml:space="preserve"> (Accessed on 08</w:t>
      </w:r>
      <w:r w:rsidRPr="00410692">
        <w:rPr>
          <w:vertAlign w:val="superscript"/>
        </w:rPr>
        <w:t>th</w:t>
      </w:r>
      <w:r>
        <w:t xml:space="preserve"> November 2020). </w:t>
      </w:r>
    </w:p>
    <w:p w14:paraId="0462137B" w14:textId="15006BF0" w:rsidR="000215EB" w:rsidRPr="00226125" w:rsidRDefault="000215EB" w:rsidP="00CA656E">
      <w:pPr>
        <w:pStyle w:val="ListParagraph"/>
        <w:numPr>
          <w:ilvl w:val="0"/>
          <w:numId w:val="1"/>
        </w:numPr>
        <w:rPr>
          <w:b/>
          <w:bCs/>
          <w:u w:val="single"/>
        </w:rPr>
      </w:pPr>
      <w:r>
        <w:t xml:space="preserve">Welsh Assembly Government. (2003). </w:t>
      </w:r>
      <w:r>
        <w:rPr>
          <w:i/>
          <w:iCs/>
        </w:rPr>
        <w:t xml:space="preserve">Developing the curriculum Cymreig. </w:t>
      </w:r>
      <w:r>
        <w:t>Qualifications, Curriculum and Assessment Authority for Wales (ACCAC) 2003. Cardiff.</w:t>
      </w:r>
    </w:p>
    <w:p w14:paraId="55EC7C6A" w14:textId="18F7456D" w:rsidR="00226125" w:rsidRPr="00F87118" w:rsidRDefault="00226125" w:rsidP="00CA656E">
      <w:pPr>
        <w:pStyle w:val="ListParagraph"/>
        <w:numPr>
          <w:ilvl w:val="0"/>
          <w:numId w:val="1"/>
        </w:numPr>
        <w:rPr>
          <w:b/>
          <w:bCs/>
          <w:u w:val="single"/>
        </w:rPr>
      </w:pPr>
      <w:r>
        <w:t xml:space="preserve">Welsh Government. (2013). </w:t>
      </w:r>
      <w:r>
        <w:rPr>
          <w:i/>
          <w:iCs/>
        </w:rPr>
        <w:t>School Standard and Organisation (Wales) Act 2013.</w:t>
      </w:r>
    </w:p>
    <w:p w14:paraId="612F144D" w14:textId="5258C494" w:rsidR="00F87118" w:rsidRPr="00385A24" w:rsidRDefault="00F87118" w:rsidP="00CA656E">
      <w:pPr>
        <w:pStyle w:val="ListParagraph"/>
        <w:numPr>
          <w:ilvl w:val="0"/>
          <w:numId w:val="1"/>
        </w:numPr>
        <w:rPr>
          <w:b/>
          <w:bCs/>
          <w:u w:val="single"/>
        </w:rPr>
      </w:pPr>
      <w:r>
        <w:t>Welsh Government. (2013</w:t>
      </w:r>
      <w:r w:rsidR="00385A24">
        <w:t>a)</w:t>
      </w:r>
      <w:r>
        <w:t xml:space="preserve">. </w:t>
      </w:r>
      <w:r>
        <w:rPr>
          <w:i/>
          <w:iCs/>
        </w:rPr>
        <w:t xml:space="preserve">One language for all: Review of Welsh Second language at Key Stage 3 and 4 – Report and recommendations. </w:t>
      </w:r>
      <w:r w:rsidRPr="00F87118">
        <w:t>Welsh Government</w:t>
      </w:r>
      <w:r>
        <w:t>.</w:t>
      </w:r>
    </w:p>
    <w:p w14:paraId="327A3B75" w14:textId="30CBEA82" w:rsidR="00385A24" w:rsidRPr="00CC479F" w:rsidRDefault="00385A24" w:rsidP="00CA656E">
      <w:pPr>
        <w:pStyle w:val="ListParagraph"/>
        <w:numPr>
          <w:ilvl w:val="0"/>
          <w:numId w:val="1"/>
        </w:numPr>
        <w:rPr>
          <w:b/>
          <w:bCs/>
          <w:u w:val="single"/>
        </w:rPr>
      </w:pPr>
      <w:r>
        <w:t xml:space="preserve">Welsh Government. (2014). </w:t>
      </w:r>
      <w:r>
        <w:rPr>
          <w:i/>
          <w:iCs/>
        </w:rPr>
        <w:t>National Numeracy and Literacy Framework 2014.</w:t>
      </w:r>
      <w:r>
        <w:t>Welsh Government.</w:t>
      </w:r>
    </w:p>
    <w:p w14:paraId="577AF508" w14:textId="57C83B39" w:rsidR="00CC479F" w:rsidRPr="00CC479F" w:rsidRDefault="00CC479F" w:rsidP="00CC479F">
      <w:pPr>
        <w:pStyle w:val="ListParagraph"/>
        <w:numPr>
          <w:ilvl w:val="0"/>
          <w:numId w:val="1"/>
        </w:numPr>
      </w:pPr>
      <w:r w:rsidRPr="00CC479F">
        <w:t xml:space="preserve">Williams, E.O. (2017) </w:t>
      </w:r>
      <w:r w:rsidRPr="00CC479F">
        <w:rPr>
          <w:i/>
          <w:iCs/>
        </w:rPr>
        <w:t xml:space="preserve">Building on S4C for the future – An independent review. </w:t>
      </w:r>
      <w:r w:rsidRPr="00CC479F">
        <w:t xml:space="preserve">Presented by the Secretary of state for Digital, Culture, Media </w:t>
      </w:r>
      <w:r w:rsidRPr="00CC479F">
        <w:t>and</w:t>
      </w:r>
      <w:r w:rsidRPr="00CC479F">
        <w:t xml:space="preserve"> Sport by Command of Her Majesty. (March 2018).</w:t>
      </w:r>
    </w:p>
    <w:p w14:paraId="1C692D25" w14:textId="77777777" w:rsidR="00385A24" w:rsidRPr="000215EB" w:rsidRDefault="00385A24" w:rsidP="000215EB">
      <w:pPr>
        <w:pStyle w:val="ListParagraph"/>
      </w:pPr>
    </w:p>
    <w:sectPr w:rsidR="00385A24" w:rsidRPr="000215E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B1E12C" w14:textId="77777777" w:rsidR="00514B19" w:rsidRDefault="00514B19" w:rsidP="005E1CD0">
      <w:pPr>
        <w:spacing w:after="0" w:line="240" w:lineRule="auto"/>
      </w:pPr>
      <w:r>
        <w:separator/>
      </w:r>
    </w:p>
  </w:endnote>
  <w:endnote w:type="continuationSeparator" w:id="0">
    <w:p w14:paraId="6CB34782" w14:textId="77777777" w:rsidR="00514B19" w:rsidRDefault="00514B19" w:rsidP="005E1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8326745"/>
      <w:docPartObj>
        <w:docPartGallery w:val="Page Numbers (Bottom of Page)"/>
        <w:docPartUnique/>
      </w:docPartObj>
    </w:sdtPr>
    <w:sdtEndPr>
      <w:rPr>
        <w:noProof/>
      </w:rPr>
    </w:sdtEndPr>
    <w:sdtContent>
      <w:p w14:paraId="27A12653" w14:textId="20BF8BA2" w:rsidR="00514B19" w:rsidRDefault="00514B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0D1266" w14:textId="77777777" w:rsidR="00514B19" w:rsidRDefault="00514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2407E0" w14:textId="77777777" w:rsidR="00514B19" w:rsidRDefault="00514B19" w:rsidP="005E1CD0">
      <w:pPr>
        <w:spacing w:after="0" w:line="240" w:lineRule="auto"/>
      </w:pPr>
      <w:r>
        <w:separator/>
      </w:r>
    </w:p>
  </w:footnote>
  <w:footnote w:type="continuationSeparator" w:id="0">
    <w:p w14:paraId="70305489" w14:textId="77777777" w:rsidR="00514B19" w:rsidRDefault="00514B19" w:rsidP="005E1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0C3FAF"/>
    <w:multiLevelType w:val="hybridMultilevel"/>
    <w:tmpl w:val="94BEC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20847"/>
    <w:multiLevelType w:val="hybridMultilevel"/>
    <w:tmpl w:val="88489D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220CDE"/>
    <w:multiLevelType w:val="hybridMultilevel"/>
    <w:tmpl w:val="80969E86"/>
    <w:lvl w:ilvl="0" w:tplc="236C5A00">
      <w:start w:val="1"/>
      <w:numFmt w:val="bullet"/>
      <w:lvlText w:val="•"/>
      <w:lvlJc w:val="left"/>
      <w:pPr>
        <w:tabs>
          <w:tab w:val="num" w:pos="720"/>
        </w:tabs>
        <w:ind w:left="720" w:hanging="360"/>
      </w:pPr>
      <w:rPr>
        <w:rFonts w:ascii="Arial" w:hAnsi="Arial" w:hint="default"/>
      </w:rPr>
    </w:lvl>
    <w:lvl w:ilvl="1" w:tplc="28F491B4" w:tentative="1">
      <w:start w:val="1"/>
      <w:numFmt w:val="bullet"/>
      <w:lvlText w:val="•"/>
      <w:lvlJc w:val="left"/>
      <w:pPr>
        <w:tabs>
          <w:tab w:val="num" w:pos="1440"/>
        </w:tabs>
        <w:ind w:left="1440" w:hanging="360"/>
      </w:pPr>
      <w:rPr>
        <w:rFonts w:ascii="Arial" w:hAnsi="Arial" w:hint="default"/>
      </w:rPr>
    </w:lvl>
    <w:lvl w:ilvl="2" w:tplc="3BF46C2C" w:tentative="1">
      <w:start w:val="1"/>
      <w:numFmt w:val="bullet"/>
      <w:lvlText w:val="•"/>
      <w:lvlJc w:val="left"/>
      <w:pPr>
        <w:tabs>
          <w:tab w:val="num" w:pos="2160"/>
        </w:tabs>
        <w:ind w:left="2160" w:hanging="360"/>
      </w:pPr>
      <w:rPr>
        <w:rFonts w:ascii="Arial" w:hAnsi="Arial" w:hint="default"/>
      </w:rPr>
    </w:lvl>
    <w:lvl w:ilvl="3" w:tplc="49801D88" w:tentative="1">
      <w:start w:val="1"/>
      <w:numFmt w:val="bullet"/>
      <w:lvlText w:val="•"/>
      <w:lvlJc w:val="left"/>
      <w:pPr>
        <w:tabs>
          <w:tab w:val="num" w:pos="2880"/>
        </w:tabs>
        <w:ind w:left="2880" w:hanging="360"/>
      </w:pPr>
      <w:rPr>
        <w:rFonts w:ascii="Arial" w:hAnsi="Arial" w:hint="default"/>
      </w:rPr>
    </w:lvl>
    <w:lvl w:ilvl="4" w:tplc="53928CA4" w:tentative="1">
      <w:start w:val="1"/>
      <w:numFmt w:val="bullet"/>
      <w:lvlText w:val="•"/>
      <w:lvlJc w:val="left"/>
      <w:pPr>
        <w:tabs>
          <w:tab w:val="num" w:pos="3600"/>
        </w:tabs>
        <w:ind w:left="3600" w:hanging="360"/>
      </w:pPr>
      <w:rPr>
        <w:rFonts w:ascii="Arial" w:hAnsi="Arial" w:hint="default"/>
      </w:rPr>
    </w:lvl>
    <w:lvl w:ilvl="5" w:tplc="D4F8EA4A" w:tentative="1">
      <w:start w:val="1"/>
      <w:numFmt w:val="bullet"/>
      <w:lvlText w:val="•"/>
      <w:lvlJc w:val="left"/>
      <w:pPr>
        <w:tabs>
          <w:tab w:val="num" w:pos="4320"/>
        </w:tabs>
        <w:ind w:left="4320" w:hanging="360"/>
      </w:pPr>
      <w:rPr>
        <w:rFonts w:ascii="Arial" w:hAnsi="Arial" w:hint="default"/>
      </w:rPr>
    </w:lvl>
    <w:lvl w:ilvl="6" w:tplc="D6E48456" w:tentative="1">
      <w:start w:val="1"/>
      <w:numFmt w:val="bullet"/>
      <w:lvlText w:val="•"/>
      <w:lvlJc w:val="left"/>
      <w:pPr>
        <w:tabs>
          <w:tab w:val="num" w:pos="5040"/>
        </w:tabs>
        <w:ind w:left="5040" w:hanging="360"/>
      </w:pPr>
      <w:rPr>
        <w:rFonts w:ascii="Arial" w:hAnsi="Arial" w:hint="default"/>
      </w:rPr>
    </w:lvl>
    <w:lvl w:ilvl="7" w:tplc="7078054C" w:tentative="1">
      <w:start w:val="1"/>
      <w:numFmt w:val="bullet"/>
      <w:lvlText w:val="•"/>
      <w:lvlJc w:val="left"/>
      <w:pPr>
        <w:tabs>
          <w:tab w:val="num" w:pos="5760"/>
        </w:tabs>
        <w:ind w:left="5760" w:hanging="360"/>
      </w:pPr>
      <w:rPr>
        <w:rFonts w:ascii="Arial" w:hAnsi="Arial" w:hint="default"/>
      </w:rPr>
    </w:lvl>
    <w:lvl w:ilvl="8" w:tplc="881E7A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8B48BA"/>
    <w:multiLevelType w:val="hybridMultilevel"/>
    <w:tmpl w:val="9992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DD10F3"/>
    <w:multiLevelType w:val="hybridMultilevel"/>
    <w:tmpl w:val="DF52E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B91"/>
    <w:rsid w:val="00020EC5"/>
    <w:rsid w:val="000215EB"/>
    <w:rsid w:val="00027942"/>
    <w:rsid w:val="000A347B"/>
    <w:rsid w:val="000B4974"/>
    <w:rsid w:val="000C187C"/>
    <w:rsid w:val="00104B5F"/>
    <w:rsid w:val="00170952"/>
    <w:rsid w:val="001A473F"/>
    <w:rsid w:val="001B7A35"/>
    <w:rsid w:val="001D3F42"/>
    <w:rsid w:val="00226125"/>
    <w:rsid w:val="00270614"/>
    <w:rsid w:val="00270667"/>
    <w:rsid w:val="002A466D"/>
    <w:rsid w:val="002B0096"/>
    <w:rsid w:val="002E231C"/>
    <w:rsid w:val="00385A24"/>
    <w:rsid w:val="003C700E"/>
    <w:rsid w:val="00410692"/>
    <w:rsid w:val="0044222B"/>
    <w:rsid w:val="004422BC"/>
    <w:rsid w:val="004B4F3E"/>
    <w:rsid w:val="004D6F71"/>
    <w:rsid w:val="004D7688"/>
    <w:rsid w:val="00514B19"/>
    <w:rsid w:val="00564EE0"/>
    <w:rsid w:val="00577EF8"/>
    <w:rsid w:val="005A15BD"/>
    <w:rsid w:val="005E1CD0"/>
    <w:rsid w:val="005E1F03"/>
    <w:rsid w:val="00601A8C"/>
    <w:rsid w:val="00630950"/>
    <w:rsid w:val="00697C5F"/>
    <w:rsid w:val="006B1A6E"/>
    <w:rsid w:val="006B57A3"/>
    <w:rsid w:val="00716847"/>
    <w:rsid w:val="0078451A"/>
    <w:rsid w:val="00785EC5"/>
    <w:rsid w:val="00790F3A"/>
    <w:rsid w:val="007D5C80"/>
    <w:rsid w:val="00830B54"/>
    <w:rsid w:val="008363AF"/>
    <w:rsid w:val="00857F3D"/>
    <w:rsid w:val="0087102B"/>
    <w:rsid w:val="008A2AC9"/>
    <w:rsid w:val="008B3D1B"/>
    <w:rsid w:val="008F0352"/>
    <w:rsid w:val="00905003"/>
    <w:rsid w:val="00955BF8"/>
    <w:rsid w:val="00961124"/>
    <w:rsid w:val="00985859"/>
    <w:rsid w:val="009924E0"/>
    <w:rsid w:val="009A3F18"/>
    <w:rsid w:val="009B2090"/>
    <w:rsid w:val="00A10DF9"/>
    <w:rsid w:val="00A10EBC"/>
    <w:rsid w:val="00A34422"/>
    <w:rsid w:val="00A41AE3"/>
    <w:rsid w:val="00A43C59"/>
    <w:rsid w:val="00AC3E0D"/>
    <w:rsid w:val="00B13D8E"/>
    <w:rsid w:val="00B6590E"/>
    <w:rsid w:val="00B83A9F"/>
    <w:rsid w:val="00BA73B0"/>
    <w:rsid w:val="00BF45D7"/>
    <w:rsid w:val="00C26080"/>
    <w:rsid w:val="00CA656E"/>
    <w:rsid w:val="00CC479F"/>
    <w:rsid w:val="00D37DC4"/>
    <w:rsid w:val="00D45B91"/>
    <w:rsid w:val="00D7113B"/>
    <w:rsid w:val="00D7518D"/>
    <w:rsid w:val="00D8642A"/>
    <w:rsid w:val="00DA79F6"/>
    <w:rsid w:val="00DB1CC6"/>
    <w:rsid w:val="00E7251F"/>
    <w:rsid w:val="00E76142"/>
    <w:rsid w:val="00E925F0"/>
    <w:rsid w:val="00E95A58"/>
    <w:rsid w:val="00EA2861"/>
    <w:rsid w:val="00EA3F3B"/>
    <w:rsid w:val="00F85200"/>
    <w:rsid w:val="00F87118"/>
    <w:rsid w:val="00FC6C4A"/>
    <w:rsid w:val="00FF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090EE"/>
  <w15:chartTrackingRefBased/>
  <w15:docId w15:val="{8B2ACA82-CBEB-49F3-B705-23A1E1460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1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CD0"/>
  </w:style>
  <w:style w:type="paragraph" w:styleId="Footer">
    <w:name w:val="footer"/>
    <w:basedOn w:val="Normal"/>
    <w:link w:val="FooterChar"/>
    <w:uiPriority w:val="99"/>
    <w:unhideWhenUsed/>
    <w:rsid w:val="005E1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CD0"/>
  </w:style>
  <w:style w:type="paragraph" w:styleId="ListParagraph">
    <w:name w:val="List Paragraph"/>
    <w:basedOn w:val="Normal"/>
    <w:uiPriority w:val="34"/>
    <w:qFormat/>
    <w:rsid w:val="00CA656E"/>
    <w:pPr>
      <w:ind w:left="720"/>
      <w:contextualSpacing/>
    </w:pPr>
  </w:style>
  <w:style w:type="character" w:styleId="Hyperlink">
    <w:name w:val="Hyperlink"/>
    <w:basedOn w:val="DefaultParagraphFont"/>
    <w:uiPriority w:val="99"/>
    <w:unhideWhenUsed/>
    <w:rsid w:val="00630950"/>
    <w:rPr>
      <w:color w:val="0563C1" w:themeColor="hyperlink"/>
      <w:u w:val="single"/>
    </w:rPr>
  </w:style>
  <w:style w:type="character" w:styleId="UnresolvedMention">
    <w:name w:val="Unresolved Mention"/>
    <w:basedOn w:val="DefaultParagraphFont"/>
    <w:uiPriority w:val="99"/>
    <w:semiHidden/>
    <w:unhideWhenUsed/>
    <w:rsid w:val="00630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5343590">
      <w:bodyDiv w:val="1"/>
      <w:marLeft w:val="0"/>
      <w:marRight w:val="0"/>
      <w:marTop w:val="0"/>
      <w:marBottom w:val="0"/>
      <w:divBdr>
        <w:top w:val="none" w:sz="0" w:space="0" w:color="auto"/>
        <w:left w:val="none" w:sz="0" w:space="0" w:color="auto"/>
        <w:bottom w:val="none" w:sz="0" w:space="0" w:color="auto"/>
        <w:right w:val="none" w:sz="0" w:space="0" w:color="auto"/>
      </w:divBdr>
      <w:divsChild>
        <w:div w:id="149464231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isteddfod.wales.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14465</TotalTime>
  <Pages>14</Pages>
  <Words>2745</Words>
  <Characters>15650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48</cp:revision>
  <dcterms:created xsi:type="dcterms:W3CDTF">2020-09-23T18:36:00Z</dcterms:created>
  <dcterms:modified xsi:type="dcterms:W3CDTF">2020-11-08T15:35:00Z</dcterms:modified>
</cp:coreProperties>
</file>