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7EAA7" w14:textId="6D47D4A6" w:rsidR="51B89717" w:rsidRDefault="51B89717" w:rsidP="01EF07CE">
      <w:r w:rsidRPr="01EF07CE">
        <w:rPr>
          <w:rFonts w:ascii="Arial" w:eastAsia="Arial" w:hAnsi="Arial" w:cs="Arial"/>
          <w:b/>
          <w:bCs/>
          <w:color w:val="000000" w:themeColor="text1"/>
          <w:sz w:val="24"/>
          <w:szCs w:val="24"/>
        </w:rPr>
        <w:t>Darren Window – Word count:</w:t>
      </w:r>
      <w:r w:rsidR="1E25262C" w:rsidRPr="01EF07CE">
        <w:rPr>
          <w:rFonts w:ascii="Arial" w:eastAsia="Arial" w:hAnsi="Arial" w:cs="Arial"/>
          <w:b/>
          <w:bCs/>
          <w:color w:val="000000" w:themeColor="text1"/>
          <w:sz w:val="24"/>
          <w:szCs w:val="24"/>
        </w:rPr>
        <w:t xml:space="preserve"> </w:t>
      </w:r>
      <w:r w:rsidR="00777263">
        <w:rPr>
          <w:rFonts w:ascii="Arial" w:eastAsia="Arial" w:hAnsi="Arial" w:cs="Arial"/>
          <w:b/>
          <w:bCs/>
          <w:color w:val="000000" w:themeColor="text1"/>
          <w:sz w:val="24"/>
          <w:szCs w:val="24"/>
        </w:rPr>
        <w:t>4119</w:t>
      </w:r>
    </w:p>
    <w:p w14:paraId="2D42A6DC" w14:textId="6AC8C226" w:rsidR="3F235FD4" w:rsidRPr="003B522A" w:rsidRDefault="1F395B29" w:rsidP="01EF07CE">
      <w:pPr>
        <w:pStyle w:val="Nornal"/>
        <w:rPr>
          <w:rFonts w:eastAsia="Arial"/>
          <w:b/>
          <w:bCs/>
          <w:sz w:val="24"/>
          <w:szCs w:val="24"/>
          <w:u w:val="single"/>
        </w:rPr>
      </w:pPr>
      <w:r w:rsidRPr="01EF07CE">
        <w:rPr>
          <w:rFonts w:eastAsia="Arial"/>
          <w:b/>
          <w:bCs/>
          <w:sz w:val="24"/>
          <w:szCs w:val="24"/>
          <w:u w:val="single"/>
        </w:rPr>
        <w:t>Report Section One</w:t>
      </w:r>
      <w:r w:rsidR="7264DC47" w:rsidRPr="01EF07CE">
        <w:rPr>
          <w:rFonts w:eastAsia="Arial"/>
          <w:b/>
          <w:bCs/>
          <w:sz w:val="24"/>
          <w:szCs w:val="24"/>
          <w:u w:val="single"/>
        </w:rPr>
        <w:t xml:space="preserve"> – Word count - </w:t>
      </w:r>
      <w:r w:rsidR="00777263">
        <w:rPr>
          <w:rFonts w:eastAsia="Arial"/>
          <w:b/>
          <w:bCs/>
          <w:sz w:val="24"/>
          <w:szCs w:val="24"/>
          <w:u w:val="single"/>
        </w:rPr>
        <w:t>2761</w:t>
      </w:r>
    </w:p>
    <w:p w14:paraId="7E1E8B64" w14:textId="1450EAEC" w:rsidR="3F235FD4" w:rsidRDefault="3E490597" w:rsidP="2A4CB098">
      <w:pPr>
        <w:pStyle w:val="Nornal"/>
        <w:rPr>
          <w:rFonts w:eastAsia="Arial"/>
          <w:sz w:val="24"/>
          <w:szCs w:val="24"/>
        </w:rPr>
      </w:pPr>
      <w:r w:rsidRPr="2A4CB098">
        <w:rPr>
          <w:rFonts w:eastAsia="Arial"/>
          <w:sz w:val="24"/>
          <w:szCs w:val="24"/>
        </w:rPr>
        <w:t xml:space="preserve">GA Pensions’ board </w:t>
      </w:r>
      <w:r w:rsidR="57491132" w:rsidRPr="2A4CB098">
        <w:rPr>
          <w:rFonts w:eastAsia="Arial"/>
          <w:sz w:val="24"/>
          <w:szCs w:val="24"/>
        </w:rPr>
        <w:t>seeks</w:t>
      </w:r>
      <w:r w:rsidRPr="2A4CB098">
        <w:rPr>
          <w:rFonts w:eastAsia="Arial"/>
          <w:sz w:val="24"/>
          <w:szCs w:val="24"/>
        </w:rPr>
        <w:t xml:space="preserve"> to address the fragmented reward strategies impacting employee satisfaction and business outcomes. </w:t>
      </w:r>
      <w:bookmarkStart w:id="0" w:name="_Int_bc9cq6VV"/>
      <w:proofErr w:type="gramStart"/>
      <w:r w:rsidRPr="2A4CB098">
        <w:rPr>
          <w:rFonts w:eastAsia="Arial"/>
          <w:sz w:val="24"/>
          <w:szCs w:val="24"/>
        </w:rPr>
        <w:t xml:space="preserve">As the appointed rewards </w:t>
      </w:r>
      <w:r w:rsidR="516408B0" w:rsidRPr="2A4CB098">
        <w:rPr>
          <w:rFonts w:eastAsia="Arial"/>
          <w:sz w:val="24"/>
          <w:szCs w:val="24"/>
        </w:rPr>
        <w:t xml:space="preserve">advisor, the </w:t>
      </w:r>
      <w:r w:rsidR="498A5005" w:rsidRPr="2A4CB098">
        <w:rPr>
          <w:rFonts w:eastAsia="Arial"/>
          <w:sz w:val="24"/>
          <w:szCs w:val="24"/>
        </w:rPr>
        <w:t xml:space="preserve">following </w:t>
      </w:r>
      <w:r w:rsidR="1A09E468" w:rsidRPr="2A4CB098">
        <w:rPr>
          <w:rFonts w:eastAsia="Arial"/>
          <w:sz w:val="24"/>
          <w:szCs w:val="24"/>
        </w:rPr>
        <w:t>responses</w:t>
      </w:r>
      <w:bookmarkEnd w:id="0"/>
      <w:proofErr w:type="gramEnd"/>
      <w:r w:rsidR="1A09E468" w:rsidRPr="2A4CB098">
        <w:rPr>
          <w:rFonts w:eastAsia="Arial"/>
          <w:sz w:val="24"/>
          <w:szCs w:val="24"/>
        </w:rPr>
        <w:t xml:space="preserve"> outline the </w:t>
      </w:r>
      <w:r w:rsidR="2889E781" w:rsidRPr="2A4CB098">
        <w:rPr>
          <w:rFonts w:eastAsia="Arial"/>
          <w:sz w:val="24"/>
          <w:szCs w:val="24"/>
        </w:rPr>
        <w:t>contextual</w:t>
      </w:r>
      <w:r w:rsidR="1A09E468" w:rsidRPr="2A4CB098">
        <w:rPr>
          <w:rFonts w:eastAsia="Arial"/>
          <w:sz w:val="24"/>
          <w:szCs w:val="24"/>
        </w:rPr>
        <w:t xml:space="preserve"> and varied approaches to reward, emphasising their impact on </w:t>
      </w:r>
      <w:r w:rsidR="4361294C" w:rsidRPr="2A4CB098">
        <w:rPr>
          <w:rFonts w:eastAsia="Arial"/>
          <w:sz w:val="24"/>
          <w:szCs w:val="24"/>
        </w:rPr>
        <w:t>organisational</w:t>
      </w:r>
      <w:r w:rsidR="1A09E468" w:rsidRPr="2A4CB098">
        <w:rPr>
          <w:rFonts w:eastAsia="Arial"/>
          <w:sz w:val="24"/>
          <w:szCs w:val="24"/>
        </w:rPr>
        <w:t xml:space="preserve"> and </w:t>
      </w:r>
      <w:r w:rsidR="33E7DBFC" w:rsidRPr="2A4CB098">
        <w:rPr>
          <w:rFonts w:eastAsia="Arial"/>
          <w:sz w:val="24"/>
          <w:szCs w:val="24"/>
        </w:rPr>
        <w:t>psychological</w:t>
      </w:r>
      <w:r w:rsidR="1A09E468" w:rsidRPr="2A4CB098">
        <w:rPr>
          <w:rFonts w:eastAsia="Arial"/>
          <w:sz w:val="24"/>
          <w:szCs w:val="24"/>
        </w:rPr>
        <w:t xml:space="preserve"> factors. Additionally, they provide clarity on the role of pe</w:t>
      </w:r>
      <w:r w:rsidR="18B54E38" w:rsidRPr="2A4CB098">
        <w:rPr>
          <w:rFonts w:eastAsia="Arial"/>
          <w:sz w:val="24"/>
          <w:szCs w:val="24"/>
        </w:rPr>
        <w:t xml:space="preserve">ople professionals in supporting line managers to make strategic reward decisions. </w:t>
      </w:r>
    </w:p>
    <w:p w14:paraId="1D5811B6" w14:textId="25A97E03" w:rsidR="2A4CB098" w:rsidRDefault="2A4CB098" w:rsidP="2A4CB098">
      <w:pPr>
        <w:rPr>
          <w:rFonts w:ascii="Arial" w:eastAsia="Arial" w:hAnsi="Arial" w:cs="Arial"/>
          <w:sz w:val="24"/>
          <w:szCs w:val="24"/>
        </w:rPr>
      </w:pPr>
    </w:p>
    <w:p w14:paraId="249471E6" w14:textId="1081627F" w:rsidR="00503345" w:rsidRDefault="13ED2E89" w:rsidP="7E1B0BFE">
      <w:pPr>
        <w:rPr>
          <w:rFonts w:ascii="Arial" w:eastAsia="Arial" w:hAnsi="Arial" w:cs="Arial"/>
          <w:b/>
          <w:bCs/>
          <w:sz w:val="24"/>
          <w:szCs w:val="24"/>
        </w:rPr>
      </w:pPr>
      <w:r w:rsidRPr="7E1B0BFE">
        <w:rPr>
          <w:rFonts w:ascii="Arial" w:eastAsia="Arial" w:hAnsi="Arial" w:cs="Arial"/>
          <w:b/>
          <w:bCs/>
          <w:sz w:val="24"/>
          <w:szCs w:val="24"/>
        </w:rPr>
        <w:t xml:space="preserve">Evaluate the principles of reward and its importance to organisational culture and performance management. (AC 1.1) </w:t>
      </w:r>
    </w:p>
    <w:p w14:paraId="37CF9EAB" w14:textId="4F3DA084" w:rsidR="55C93CCA" w:rsidRDefault="55C93CCA" w:rsidP="7E064CC0">
      <w:pPr>
        <w:rPr>
          <w:rFonts w:ascii="Arial" w:eastAsia="Arial" w:hAnsi="Arial" w:cs="Arial"/>
          <w:sz w:val="24"/>
          <w:szCs w:val="24"/>
        </w:rPr>
      </w:pPr>
      <w:r w:rsidRPr="45A9298F">
        <w:rPr>
          <w:rFonts w:ascii="Arial" w:eastAsia="Arial" w:hAnsi="Arial" w:cs="Arial"/>
          <w:sz w:val="24"/>
          <w:szCs w:val="24"/>
        </w:rPr>
        <w:t xml:space="preserve">According to </w:t>
      </w:r>
      <w:r w:rsidR="1BEAE6AF" w:rsidRPr="45A9298F">
        <w:rPr>
          <w:rFonts w:ascii="Arial" w:eastAsia="Arial" w:hAnsi="Arial" w:cs="Arial"/>
          <w:sz w:val="24"/>
          <w:szCs w:val="24"/>
        </w:rPr>
        <w:t>Cotton</w:t>
      </w:r>
      <w:r w:rsidRPr="45A9298F">
        <w:rPr>
          <w:rFonts w:ascii="Arial" w:eastAsia="Arial" w:hAnsi="Arial" w:cs="Arial"/>
          <w:sz w:val="24"/>
          <w:szCs w:val="24"/>
        </w:rPr>
        <w:t xml:space="preserve"> (2023</w:t>
      </w:r>
      <w:r w:rsidR="4E746F32" w:rsidRPr="45A9298F">
        <w:rPr>
          <w:rFonts w:ascii="Arial" w:eastAsia="Arial" w:hAnsi="Arial" w:cs="Arial"/>
          <w:sz w:val="24"/>
          <w:szCs w:val="24"/>
        </w:rPr>
        <w:t>a</w:t>
      </w:r>
      <w:r w:rsidRPr="45A9298F">
        <w:rPr>
          <w:rFonts w:ascii="Arial" w:eastAsia="Arial" w:hAnsi="Arial" w:cs="Arial"/>
          <w:sz w:val="24"/>
          <w:szCs w:val="24"/>
        </w:rPr>
        <w:t>)</w:t>
      </w:r>
      <w:r w:rsidR="15442CDB" w:rsidRPr="45A9298F">
        <w:rPr>
          <w:rFonts w:ascii="Arial" w:eastAsia="Arial" w:hAnsi="Arial" w:cs="Arial"/>
          <w:sz w:val="24"/>
          <w:szCs w:val="24"/>
        </w:rPr>
        <w:t>,</w:t>
      </w:r>
      <w:r w:rsidR="0934E564" w:rsidRPr="45A9298F">
        <w:rPr>
          <w:rFonts w:ascii="Arial" w:eastAsia="Arial" w:hAnsi="Arial" w:cs="Arial"/>
          <w:sz w:val="24"/>
          <w:szCs w:val="24"/>
        </w:rPr>
        <w:t xml:space="preserve"> compensation and rewards hold a significant role in employee </w:t>
      </w:r>
      <w:r w:rsidR="3BF5A93F" w:rsidRPr="45A9298F">
        <w:rPr>
          <w:rFonts w:ascii="Arial" w:eastAsia="Arial" w:hAnsi="Arial" w:cs="Arial"/>
          <w:sz w:val="24"/>
          <w:szCs w:val="24"/>
        </w:rPr>
        <w:t>management</w:t>
      </w:r>
      <w:r w:rsidR="0934E564" w:rsidRPr="45A9298F">
        <w:rPr>
          <w:rFonts w:ascii="Arial" w:eastAsia="Arial" w:hAnsi="Arial" w:cs="Arial"/>
          <w:sz w:val="24"/>
          <w:szCs w:val="24"/>
        </w:rPr>
        <w:t>. These elements play a crucial role in attracting, ret</w:t>
      </w:r>
      <w:r w:rsidR="1FC23838" w:rsidRPr="45A9298F">
        <w:rPr>
          <w:rFonts w:ascii="Arial" w:eastAsia="Arial" w:hAnsi="Arial" w:cs="Arial"/>
          <w:sz w:val="24"/>
          <w:szCs w:val="24"/>
        </w:rPr>
        <w:t>aining, and motivating employees. A range of options for recognising and rewarding employees exists, each with distinct advantages and challenges. To achieve the most effective compensation plans, they must harmonise with employee needs, company ob</w:t>
      </w:r>
      <w:r w:rsidR="443B851D" w:rsidRPr="45A9298F">
        <w:rPr>
          <w:rFonts w:ascii="Arial" w:eastAsia="Arial" w:hAnsi="Arial" w:cs="Arial"/>
          <w:sz w:val="24"/>
          <w:szCs w:val="24"/>
        </w:rPr>
        <w:t>jectives, and ethical and fairness standards.</w:t>
      </w:r>
    </w:p>
    <w:p w14:paraId="6B2D44A8" w14:textId="3651F8F9" w:rsidR="26486139" w:rsidRDefault="742BE10B" w:rsidP="7E064CC0">
      <w:pPr>
        <w:rPr>
          <w:rFonts w:ascii="Arial" w:eastAsia="Arial" w:hAnsi="Arial" w:cs="Arial"/>
          <w:sz w:val="24"/>
          <w:szCs w:val="24"/>
        </w:rPr>
      </w:pPr>
      <w:r w:rsidRPr="01EF07CE">
        <w:rPr>
          <w:rFonts w:ascii="Arial" w:eastAsia="Arial" w:hAnsi="Arial" w:cs="Arial"/>
          <w:sz w:val="24"/>
          <w:szCs w:val="24"/>
        </w:rPr>
        <w:t xml:space="preserve">Cotton </w:t>
      </w:r>
      <w:r w:rsidR="26486139" w:rsidRPr="01EF07CE">
        <w:rPr>
          <w:rFonts w:ascii="Arial" w:eastAsia="Arial" w:hAnsi="Arial" w:cs="Arial"/>
          <w:sz w:val="24"/>
          <w:szCs w:val="24"/>
        </w:rPr>
        <w:t xml:space="preserve">(2023b) introduces the </w:t>
      </w:r>
      <w:r w:rsidR="3C18E446" w:rsidRPr="01EF07CE">
        <w:rPr>
          <w:rFonts w:ascii="Arial" w:eastAsia="Arial" w:hAnsi="Arial" w:cs="Arial"/>
          <w:sz w:val="24"/>
          <w:szCs w:val="24"/>
        </w:rPr>
        <w:t>t</w:t>
      </w:r>
      <w:r w:rsidR="26486139" w:rsidRPr="01EF07CE">
        <w:rPr>
          <w:rFonts w:ascii="Arial" w:eastAsia="Arial" w:hAnsi="Arial" w:cs="Arial"/>
          <w:sz w:val="24"/>
          <w:szCs w:val="24"/>
        </w:rPr>
        <w:t>otal reward approach, which comprehensively addresses internal and external incentives. Internal rewards</w:t>
      </w:r>
      <w:r w:rsidR="3B233AD1" w:rsidRPr="01EF07CE">
        <w:rPr>
          <w:rFonts w:ascii="Arial" w:eastAsia="Arial" w:hAnsi="Arial" w:cs="Arial"/>
          <w:sz w:val="24"/>
          <w:szCs w:val="24"/>
        </w:rPr>
        <w:t>,</w:t>
      </w:r>
      <w:r w:rsidR="26486139" w:rsidRPr="01EF07CE">
        <w:rPr>
          <w:rFonts w:ascii="Arial" w:eastAsia="Arial" w:hAnsi="Arial" w:cs="Arial"/>
          <w:sz w:val="24"/>
          <w:szCs w:val="24"/>
        </w:rPr>
        <w:t xml:space="preserve"> including recognition and personal growth opportunities</w:t>
      </w:r>
      <w:r w:rsidR="42944E7B" w:rsidRPr="01EF07CE">
        <w:rPr>
          <w:rFonts w:ascii="Arial" w:eastAsia="Arial" w:hAnsi="Arial" w:cs="Arial"/>
          <w:sz w:val="24"/>
          <w:szCs w:val="24"/>
        </w:rPr>
        <w:t>,</w:t>
      </w:r>
      <w:r w:rsidR="26486139" w:rsidRPr="01EF07CE">
        <w:rPr>
          <w:rFonts w:ascii="Arial" w:eastAsia="Arial" w:hAnsi="Arial" w:cs="Arial"/>
          <w:sz w:val="24"/>
          <w:szCs w:val="24"/>
        </w:rPr>
        <w:t xml:space="preserve"> </w:t>
      </w:r>
      <w:r w:rsidR="363D88C0" w:rsidRPr="01EF07CE">
        <w:rPr>
          <w:rFonts w:ascii="Arial" w:eastAsia="Arial" w:hAnsi="Arial" w:cs="Arial"/>
          <w:sz w:val="24"/>
          <w:szCs w:val="24"/>
        </w:rPr>
        <w:t>boost</w:t>
      </w:r>
      <w:r w:rsidR="26486139" w:rsidRPr="01EF07CE">
        <w:rPr>
          <w:rFonts w:ascii="Arial" w:eastAsia="Arial" w:hAnsi="Arial" w:cs="Arial"/>
          <w:sz w:val="24"/>
          <w:szCs w:val="24"/>
        </w:rPr>
        <w:t xml:space="preserve"> employee satis</w:t>
      </w:r>
      <w:r w:rsidR="51396D48" w:rsidRPr="01EF07CE">
        <w:rPr>
          <w:rFonts w:ascii="Arial" w:eastAsia="Arial" w:hAnsi="Arial" w:cs="Arial"/>
          <w:sz w:val="24"/>
          <w:szCs w:val="24"/>
        </w:rPr>
        <w:t xml:space="preserve">faction and drive. Conversely, external rewards such as financial incentives, benefits, and bonuses, are indispensable for the attraction and retention of talent. By </w:t>
      </w:r>
      <w:r w:rsidR="1255939A" w:rsidRPr="01EF07CE">
        <w:rPr>
          <w:rFonts w:ascii="Arial" w:eastAsia="Arial" w:hAnsi="Arial" w:cs="Arial"/>
          <w:sz w:val="24"/>
          <w:szCs w:val="24"/>
        </w:rPr>
        <w:t>integrating</w:t>
      </w:r>
      <w:r w:rsidR="51396D48" w:rsidRPr="01EF07CE">
        <w:rPr>
          <w:rFonts w:ascii="Arial" w:eastAsia="Arial" w:hAnsi="Arial" w:cs="Arial"/>
          <w:sz w:val="24"/>
          <w:szCs w:val="24"/>
        </w:rPr>
        <w:t xml:space="preserve"> both dimensions, companies can establish a </w:t>
      </w:r>
      <w:r w:rsidR="6232DCE7" w:rsidRPr="01EF07CE">
        <w:rPr>
          <w:rFonts w:ascii="Arial" w:eastAsia="Arial" w:hAnsi="Arial" w:cs="Arial"/>
          <w:sz w:val="24"/>
          <w:szCs w:val="24"/>
        </w:rPr>
        <w:t xml:space="preserve">balanced and motivating compensation system. A strategic approach guarantees the alignment of every compensation element with the company’s overarching strategy, acknowledging initiatives, conduct, and values that strengthen the achievement of strategic objectives. </w:t>
      </w:r>
    </w:p>
    <w:p w14:paraId="390056AE" w14:textId="3BAE2A9E" w:rsidR="1D65AFDC" w:rsidRDefault="556A31D4" w:rsidP="7E064CC0">
      <w:pPr>
        <w:rPr>
          <w:rFonts w:ascii="Arial" w:eastAsia="Arial" w:hAnsi="Arial" w:cs="Arial"/>
          <w:sz w:val="24"/>
          <w:szCs w:val="24"/>
        </w:rPr>
      </w:pPr>
      <w:r w:rsidRPr="01EF07CE">
        <w:rPr>
          <w:rFonts w:ascii="Arial" w:eastAsia="Arial" w:hAnsi="Arial" w:cs="Arial"/>
          <w:sz w:val="24"/>
          <w:szCs w:val="24"/>
        </w:rPr>
        <w:t>A</w:t>
      </w:r>
      <w:r w:rsidR="1D65AFDC" w:rsidRPr="01EF07CE">
        <w:rPr>
          <w:rFonts w:ascii="Arial" w:eastAsia="Arial" w:hAnsi="Arial" w:cs="Arial"/>
          <w:sz w:val="24"/>
          <w:szCs w:val="24"/>
        </w:rPr>
        <w:t xml:space="preserve"> report b</w:t>
      </w:r>
      <w:r w:rsidR="5E09FC11" w:rsidRPr="01EF07CE">
        <w:rPr>
          <w:rFonts w:ascii="Arial" w:eastAsia="Arial" w:hAnsi="Arial" w:cs="Arial"/>
          <w:sz w:val="24"/>
          <w:szCs w:val="24"/>
        </w:rPr>
        <w:t>y</w:t>
      </w:r>
      <w:r w:rsidR="1D65AFDC" w:rsidRPr="01EF07CE">
        <w:rPr>
          <w:rFonts w:ascii="Arial" w:eastAsia="Arial" w:hAnsi="Arial" w:cs="Arial"/>
          <w:sz w:val="24"/>
          <w:szCs w:val="24"/>
        </w:rPr>
        <w:t xml:space="preserve"> Wor</w:t>
      </w:r>
      <w:r w:rsidR="2974DDAD" w:rsidRPr="01EF07CE">
        <w:rPr>
          <w:rFonts w:ascii="Arial" w:eastAsia="Arial" w:hAnsi="Arial" w:cs="Arial"/>
          <w:sz w:val="24"/>
          <w:szCs w:val="24"/>
        </w:rPr>
        <w:t>ld</w:t>
      </w:r>
      <w:r w:rsidR="1D65AFDC" w:rsidRPr="01EF07CE">
        <w:rPr>
          <w:rFonts w:ascii="Arial" w:eastAsia="Arial" w:hAnsi="Arial" w:cs="Arial"/>
          <w:sz w:val="24"/>
          <w:szCs w:val="24"/>
        </w:rPr>
        <w:t xml:space="preserve"> at Work</w:t>
      </w:r>
      <w:r w:rsidR="33875323" w:rsidRPr="01EF07CE">
        <w:rPr>
          <w:rFonts w:ascii="Arial" w:eastAsia="Arial" w:hAnsi="Arial" w:cs="Arial"/>
          <w:sz w:val="24"/>
          <w:szCs w:val="24"/>
        </w:rPr>
        <w:t xml:space="preserve"> (2011) focus</w:t>
      </w:r>
      <w:r w:rsidR="55159087" w:rsidRPr="01EF07CE">
        <w:rPr>
          <w:rFonts w:ascii="Arial" w:eastAsia="Arial" w:hAnsi="Arial" w:cs="Arial"/>
          <w:sz w:val="24"/>
          <w:szCs w:val="24"/>
        </w:rPr>
        <w:t>es</w:t>
      </w:r>
      <w:r w:rsidR="33875323" w:rsidRPr="01EF07CE">
        <w:rPr>
          <w:rFonts w:ascii="Arial" w:eastAsia="Arial" w:hAnsi="Arial" w:cs="Arial"/>
          <w:sz w:val="24"/>
          <w:szCs w:val="24"/>
        </w:rPr>
        <w:t xml:space="preserve"> on the importance of fairness in rewarding employees. This fairness revolves around transparent communication, equitable decision-making, employee recognition</w:t>
      </w:r>
      <w:r w:rsidR="25477B22" w:rsidRPr="01EF07CE">
        <w:rPr>
          <w:rFonts w:ascii="Arial" w:eastAsia="Arial" w:hAnsi="Arial" w:cs="Arial"/>
          <w:sz w:val="24"/>
          <w:szCs w:val="24"/>
        </w:rPr>
        <w:t>,</w:t>
      </w:r>
      <w:r w:rsidR="33875323" w:rsidRPr="01EF07CE">
        <w:rPr>
          <w:rFonts w:ascii="Arial" w:eastAsia="Arial" w:hAnsi="Arial" w:cs="Arial"/>
          <w:sz w:val="24"/>
          <w:szCs w:val="24"/>
        </w:rPr>
        <w:t xml:space="preserve"> and </w:t>
      </w:r>
      <w:r w:rsidR="41FB4888" w:rsidRPr="01EF07CE">
        <w:rPr>
          <w:rFonts w:ascii="Arial" w:eastAsia="Arial" w:hAnsi="Arial" w:cs="Arial"/>
          <w:sz w:val="24"/>
          <w:szCs w:val="24"/>
        </w:rPr>
        <w:t>achievement</w:t>
      </w:r>
      <w:r w:rsidR="33875323" w:rsidRPr="01EF07CE">
        <w:rPr>
          <w:rFonts w:ascii="Arial" w:eastAsia="Arial" w:hAnsi="Arial" w:cs="Arial"/>
          <w:sz w:val="24"/>
          <w:szCs w:val="24"/>
        </w:rPr>
        <w:t xml:space="preserve"> involvement. To enhance </w:t>
      </w:r>
      <w:r w:rsidR="3ECF19E3" w:rsidRPr="01EF07CE">
        <w:rPr>
          <w:rFonts w:ascii="Arial" w:eastAsia="Arial" w:hAnsi="Arial" w:cs="Arial"/>
          <w:sz w:val="24"/>
          <w:szCs w:val="24"/>
        </w:rPr>
        <w:t xml:space="preserve">fairness in rewards, organisations should continuously assess pay </w:t>
      </w:r>
      <w:r w:rsidR="56E15DF2" w:rsidRPr="01EF07CE">
        <w:rPr>
          <w:rFonts w:ascii="Arial" w:eastAsia="Arial" w:hAnsi="Arial" w:cs="Arial"/>
          <w:sz w:val="24"/>
          <w:szCs w:val="24"/>
        </w:rPr>
        <w:t>competitiveness</w:t>
      </w:r>
      <w:r w:rsidR="3ECF19E3" w:rsidRPr="01EF07CE">
        <w:rPr>
          <w:rFonts w:ascii="Arial" w:eastAsia="Arial" w:hAnsi="Arial" w:cs="Arial"/>
          <w:sz w:val="24"/>
          <w:szCs w:val="24"/>
        </w:rPr>
        <w:t xml:space="preserve">, provide clear explanations for decisions, establish transparent performance standards, recognise both individual and team </w:t>
      </w:r>
      <w:r w:rsidR="1C34BADB" w:rsidRPr="01EF07CE">
        <w:rPr>
          <w:rFonts w:ascii="Arial" w:eastAsia="Arial" w:hAnsi="Arial" w:cs="Arial"/>
          <w:sz w:val="24"/>
          <w:szCs w:val="24"/>
        </w:rPr>
        <w:t>contributions</w:t>
      </w:r>
      <w:r w:rsidR="3ECF19E3" w:rsidRPr="01EF07CE">
        <w:rPr>
          <w:rFonts w:ascii="Arial" w:eastAsia="Arial" w:hAnsi="Arial" w:cs="Arial"/>
          <w:sz w:val="24"/>
          <w:szCs w:val="24"/>
        </w:rPr>
        <w:t xml:space="preserve">, offer </w:t>
      </w:r>
      <w:r w:rsidR="65743866" w:rsidRPr="01EF07CE">
        <w:rPr>
          <w:rFonts w:ascii="Arial" w:eastAsia="Arial" w:hAnsi="Arial" w:cs="Arial"/>
          <w:sz w:val="24"/>
          <w:szCs w:val="24"/>
        </w:rPr>
        <w:t>diverse</w:t>
      </w:r>
      <w:r w:rsidR="3ECF19E3" w:rsidRPr="01EF07CE">
        <w:rPr>
          <w:rFonts w:ascii="Arial" w:eastAsia="Arial" w:hAnsi="Arial" w:cs="Arial"/>
          <w:sz w:val="24"/>
          <w:szCs w:val="24"/>
        </w:rPr>
        <w:t xml:space="preserve"> forms of </w:t>
      </w:r>
      <w:r w:rsidR="5E86FDD5" w:rsidRPr="01EF07CE">
        <w:rPr>
          <w:rFonts w:ascii="Arial" w:eastAsia="Arial" w:hAnsi="Arial" w:cs="Arial"/>
          <w:sz w:val="24"/>
          <w:szCs w:val="24"/>
        </w:rPr>
        <w:t>re</w:t>
      </w:r>
      <w:r w:rsidR="3ECF19E3" w:rsidRPr="01EF07CE">
        <w:rPr>
          <w:rFonts w:ascii="Arial" w:eastAsia="Arial" w:hAnsi="Arial" w:cs="Arial"/>
          <w:sz w:val="24"/>
          <w:szCs w:val="24"/>
        </w:rPr>
        <w:t>wards, and proactively seek employe</w:t>
      </w:r>
      <w:r w:rsidR="38ECB5A1" w:rsidRPr="01EF07CE">
        <w:rPr>
          <w:rFonts w:ascii="Arial" w:eastAsia="Arial" w:hAnsi="Arial" w:cs="Arial"/>
          <w:sz w:val="24"/>
          <w:szCs w:val="24"/>
        </w:rPr>
        <w:t xml:space="preserve">e input. Cultivating this fairness contributes to a positive work environment, </w:t>
      </w:r>
      <w:r w:rsidR="3F39C0A8" w:rsidRPr="01EF07CE">
        <w:rPr>
          <w:rFonts w:ascii="Arial" w:eastAsia="Arial" w:hAnsi="Arial" w:cs="Arial"/>
          <w:sz w:val="24"/>
          <w:szCs w:val="24"/>
        </w:rPr>
        <w:t>nurturing</w:t>
      </w:r>
      <w:r w:rsidR="38ECB5A1" w:rsidRPr="01EF07CE">
        <w:rPr>
          <w:rFonts w:ascii="Arial" w:eastAsia="Arial" w:hAnsi="Arial" w:cs="Arial"/>
          <w:sz w:val="24"/>
          <w:szCs w:val="24"/>
        </w:rPr>
        <w:t xml:space="preserve"> trust, loyalty, </w:t>
      </w:r>
      <w:r w:rsidR="23BC03FB" w:rsidRPr="01EF07CE">
        <w:rPr>
          <w:rFonts w:ascii="Arial" w:eastAsia="Arial" w:hAnsi="Arial" w:cs="Arial"/>
          <w:sz w:val="24"/>
          <w:szCs w:val="24"/>
        </w:rPr>
        <w:t>commitment</w:t>
      </w:r>
      <w:r w:rsidR="38ECB5A1" w:rsidRPr="01EF07CE">
        <w:rPr>
          <w:rFonts w:ascii="Arial" w:eastAsia="Arial" w:hAnsi="Arial" w:cs="Arial"/>
          <w:sz w:val="24"/>
          <w:szCs w:val="24"/>
        </w:rPr>
        <w:t>, and heightened productiv</w:t>
      </w:r>
      <w:r w:rsidR="3BD49149" w:rsidRPr="01EF07CE">
        <w:rPr>
          <w:rFonts w:ascii="Arial" w:eastAsia="Arial" w:hAnsi="Arial" w:cs="Arial"/>
          <w:sz w:val="24"/>
          <w:szCs w:val="24"/>
        </w:rPr>
        <w:t xml:space="preserve">ity. </w:t>
      </w:r>
    </w:p>
    <w:p w14:paraId="729F4A29" w14:textId="3CC3B10E" w:rsidR="57BB79BB" w:rsidRDefault="57BB79BB" w:rsidP="7E064CC0">
      <w:pPr>
        <w:rPr>
          <w:rFonts w:ascii="Arial" w:eastAsia="Arial" w:hAnsi="Arial" w:cs="Arial"/>
          <w:sz w:val="24"/>
          <w:szCs w:val="24"/>
        </w:rPr>
      </w:pPr>
      <w:r w:rsidRPr="2D2E3037">
        <w:rPr>
          <w:rFonts w:ascii="Arial" w:eastAsia="Arial" w:hAnsi="Arial" w:cs="Arial"/>
          <w:sz w:val="24"/>
          <w:szCs w:val="24"/>
        </w:rPr>
        <w:t>Korn Ferry (202</w:t>
      </w:r>
      <w:r w:rsidR="41CBFE8C" w:rsidRPr="2D2E3037">
        <w:rPr>
          <w:rFonts w:ascii="Arial" w:eastAsia="Arial" w:hAnsi="Arial" w:cs="Arial"/>
          <w:sz w:val="24"/>
          <w:szCs w:val="24"/>
        </w:rPr>
        <w:t>0</w:t>
      </w:r>
      <w:r w:rsidRPr="2D2E3037">
        <w:rPr>
          <w:rFonts w:ascii="Arial" w:eastAsia="Arial" w:hAnsi="Arial" w:cs="Arial"/>
          <w:sz w:val="24"/>
          <w:szCs w:val="24"/>
        </w:rPr>
        <w:t>) offers insight into external equity,</w:t>
      </w:r>
      <w:r w:rsidR="2C47A338" w:rsidRPr="2D2E3037">
        <w:rPr>
          <w:rFonts w:ascii="Arial" w:eastAsia="Arial" w:hAnsi="Arial" w:cs="Arial"/>
          <w:sz w:val="24"/>
          <w:szCs w:val="24"/>
        </w:rPr>
        <w:t xml:space="preserve"> which ensures fair compensation relative to similar roles in other organisations. Factors such as market competition, company size, location, and the cost of living influence this equity. </w:t>
      </w:r>
    </w:p>
    <w:p w14:paraId="62499B4F" w14:textId="45395EAC" w:rsidR="2C47A338" w:rsidRDefault="2C47A338" w:rsidP="7E064CC0">
      <w:pPr>
        <w:rPr>
          <w:rFonts w:ascii="Arial" w:eastAsia="Arial" w:hAnsi="Arial" w:cs="Arial"/>
          <w:sz w:val="24"/>
          <w:szCs w:val="24"/>
        </w:rPr>
      </w:pPr>
      <w:r w:rsidRPr="01EF07CE">
        <w:rPr>
          <w:rFonts w:ascii="Arial" w:eastAsia="Arial" w:hAnsi="Arial" w:cs="Arial"/>
          <w:sz w:val="24"/>
          <w:szCs w:val="24"/>
        </w:rPr>
        <w:t xml:space="preserve">Emphasising the importance of also complying with legislation, </w:t>
      </w:r>
      <w:proofErr w:type="spellStart"/>
      <w:r w:rsidRPr="01EF07CE">
        <w:rPr>
          <w:rFonts w:ascii="Arial" w:eastAsia="Arial" w:hAnsi="Arial" w:cs="Arial"/>
          <w:sz w:val="24"/>
          <w:szCs w:val="24"/>
        </w:rPr>
        <w:t>Acas</w:t>
      </w:r>
      <w:proofErr w:type="spellEnd"/>
      <w:r w:rsidRPr="01EF07CE">
        <w:rPr>
          <w:rFonts w:ascii="Arial" w:eastAsia="Arial" w:hAnsi="Arial" w:cs="Arial"/>
          <w:sz w:val="24"/>
          <w:szCs w:val="24"/>
        </w:rPr>
        <w:t xml:space="preserve"> (2022) highlights </w:t>
      </w:r>
      <w:r w:rsidR="0F5316E0" w:rsidRPr="01EF07CE">
        <w:rPr>
          <w:rFonts w:ascii="Arial" w:eastAsia="Arial" w:hAnsi="Arial" w:cs="Arial"/>
          <w:sz w:val="24"/>
          <w:szCs w:val="24"/>
        </w:rPr>
        <w:t>t</w:t>
      </w:r>
      <w:r w:rsidRPr="01EF07CE">
        <w:rPr>
          <w:rFonts w:ascii="Arial" w:eastAsia="Arial" w:hAnsi="Arial" w:cs="Arial"/>
          <w:sz w:val="24"/>
          <w:szCs w:val="24"/>
        </w:rPr>
        <w:t xml:space="preserve">he Equality Act 2010. This act legally obligates employers to refrain from </w:t>
      </w:r>
      <w:r w:rsidRPr="01EF07CE">
        <w:rPr>
          <w:rFonts w:ascii="Arial" w:eastAsia="Arial" w:hAnsi="Arial" w:cs="Arial"/>
          <w:sz w:val="24"/>
          <w:szCs w:val="24"/>
        </w:rPr>
        <w:lastRenderedPageBreak/>
        <w:t xml:space="preserve">paying employees less or offering them </w:t>
      </w:r>
      <w:r w:rsidR="01245FDC" w:rsidRPr="01EF07CE">
        <w:rPr>
          <w:rFonts w:ascii="Arial" w:eastAsia="Arial" w:hAnsi="Arial" w:cs="Arial"/>
          <w:sz w:val="24"/>
          <w:szCs w:val="24"/>
        </w:rPr>
        <w:t>inferior</w:t>
      </w:r>
      <w:r w:rsidRPr="01EF07CE">
        <w:rPr>
          <w:rFonts w:ascii="Arial" w:eastAsia="Arial" w:hAnsi="Arial" w:cs="Arial"/>
          <w:sz w:val="24"/>
          <w:szCs w:val="24"/>
        </w:rPr>
        <w:t xml:space="preserve"> terms and </w:t>
      </w:r>
      <w:r w:rsidR="5C494223" w:rsidRPr="01EF07CE">
        <w:rPr>
          <w:rFonts w:ascii="Arial" w:eastAsia="Arial" w:hAnsi="Arial" w:cs="Arial"/>
          <w:sz w:val="24"/>
          <w:szCs w:val="24"/>
        </w:rPr>
        <w:t>conditions</w:t>
      </w:r>
      <w:r w:rsidRPr="01EF07CE">
        <w:rPr>
          <w:rFonts w:ascii="Arial" w:eastAsia="Arial" w:hAnsi="Arial" w:cs="Arial"/>
          <w:sz w:val="24"/>
          <w:szCs w:val="24"/>
        </w:rPr>
        <w:t xml:space="preserve"> that could pla</w:t>
      </w:r>
      <w:r w:rsidR="52387787" w:rsidRPr="01EF07CE">
        <w:rPr>
          <w:rFonts w:ascii="Arial" w:eastAsia="Arial" w:hAnsi="Arial" w:cs="Arial"/>
          <w:sz w:val="24"/>
          <w:szCs w:val="24"/>
        </w:rPr>
        <w:t xml:space="preserve">ce them at a disadvantage based on any ‘protected </w:t>
      </w:r>
      <w:r w:rsidR="089F959B" w:rsidRPr="01EF07CE">
        <w:rPr>
          <w:rFonts w:ascii="Arial" w:eastAsia="Arial" w:hAnsi="Arial" w:cs="Arial"/>
          <w:sz w:val="24"/>
          <w:szCs w:val="24"/>
        </w:rPr>
        <w:t>characteristic</w:t>
      </w:r>
      <w:r w:rsidR="781D7B0B" w:rsidRPr="01EF07CE">
        <w:rPr>
          <w:rFonts w:ascii="Arial" w:eastAsia="Arial" w:hAnsi="Arial" w:cs="Arial"/>
          <w:sz w:val="24"/>
          <w:szCs w:val="24"/>
        </w:rPr>
        <w:t>.’</w:t>
      </w:r>
    </w:p>
    <w:p w14:paraId="7EE538F5" w14:textId="4C3F5D15" w:rsidR="00503345" w:rsidRDefault="781D7B0B" w:rsidP="2A4CB098">
      <w:pPr>
        <w:rPr>
          <w:rFonts w:ascii="Arial" w:eastAsia="Arial" w:hAnsi="Arial" w:cs="Arial"/>
          <w:b/>
          <w:bCs/>
          <w:sz w:val="24"/>
          <w:szCs w:val="24"/>
        </w:rPr>
      </w:pPr>
      <w:r w:rsidRPr="2A4CB098">
        <w:rPr>
          <w:rFonts w:ascii="Arial" w:eastAsia="Arial" w:hAnsi="Arial" w:cs="Arial"/>
          <w:sz w:val="24"/>
          <w:szCs w:val="24"/>
        </w:rPr>
        <w:t xml:space="preserve">Faragher (2023) underscores </w:t>
      </w:r>
      <w:r w:rsidR="45448EBC" w:rsidRPr="2A4CB098">
        <w:rPr>
          <w:rFonts w:ascii="Arial" w:eastAsia="Arial" w:hAnsi="Arial" w:cs="Arial"/>
          <w:sz w:val="24"/>
          <w:szCs w:val="24"/>
        </w:rPr>
        <w:t xml:space="preserve">the </w:t>
      </w:r>
      <w:r w:rsidR="6CDCE4A9" w:rsidRPr="2A4CB098">
        <w:rPr>
          <w:rFonts w:ascii="Arial" w:eastAsia="Arial" w:hAnsi="Arial" w:cs="Arial"/>
          <w:sz w:val="24"/>
          <w:szCs w:val="24"/>
        </w:rPr>
        <w:t>importance of</w:t>
      </w:r>
      <w:r w:rsidRPr="2A4CB098">
        <w:rPr>
          <w:rFonts w:ascii="Arial" w:eastAsia="Arial" w:hAnsi="Arial" w:cs="Arial"/>
          <w:sz w:val="24"/>
          <w:szCs w:val="24"/>
        </w:rPr>
        <w:t xml:space="preserve"> reward </w:t>
      </w:r>
      <w:r w:rsidR="05F2DB98" w:rsidRPr="2A4CB098">
        <w:rPr>
          <w:rFonts w:ascii="Arial" w:eastAsia="Arial" w:hAnsi="Arial" w:cs="Arial"/>
          <w:sz w:val="24"/>
          <w:szCs w:val="24"/>
        </w:rPr>
        <w:t>when it comes to</w:t>
      </w:r>
      <w:r w:rsidRPr="2A4CB098">
        <w:rPr>
          <w:rFonts w:ascii="Arial" w:eastAsia="Arial" w:hAnsi="Arial" w:cs="Arial"/>
          <w:sz w:val="24"/>
          <w:szCs w:val="24"/>
        </w:rPr>
        <w:t xml:space="preserve"> </w:t>
      </w:r>
      <w:bookmarkStart w:id="1" w:name="_Int_nynGsklu"/>
      <w:r w:rsidRPr="2A4CB098">
        <w:rPr>
          <w:rFonts w:ascii="Arial" w:eastAsia="Arial" w:hAnsi="Arial" w:cs="Arial"/>
          <w:sz w:val="24"/>
          <w:szCs w:val="24"/>
        </w:rPr>
        <w:t>good work</w:t>
      </w:r>
      <w:bookmarkEnd w:id="1"/>
      <w:r w:rsidRPr="2A4CB098">
        <w:rPr>
          <w:rFonts w:ascii="Arial" w:eastAsia="Arial" w:hAnsi="Arial" w:cs="Arial"/>
          <w:sz w:val="24"/>
          <w:szCs w:val="24"/>
        </w:rPr>
        <w:t xml:space="preserve">, which is </w:t>
      </w:r>
      <w:r w:rsidR="4C2F5742" w:rsidRPr="2A4CB098">
        <w:rPr>
          <w:rFonts w:ascii="Arial" w:eastAsia="Arial" w:hAnsi="Arial" w:cs="Arial"/>
          <w:sz w:val="24"/>
          <w:szCs w:val="24"/>
        </w:rPr>
        <w:t>pivotal</w:t>
      </w:r>
      <w:r w:rsidR="3AE6F48E" w:rsidRPr="2A4CB098">
        <w:rPr>
          <w:rFonts w:ascii="Arial" w:eastAsia="Arial" w:hAnsi="Arial" w:cs="Arial"/>
          <w:sz w:val="24"/>
          <w:szCs w:val="24"/>
        </w:rPr>
        <w:t xml:space="preserve"> for </w:t>
      </w:r>
      <w:r w:rsidR="3150DAD6" w:rsidRPr="2A4CB098">
        <w:rPr>
          <w:rFonts w:ascii="Arial" w:eastAsia="Arial" w:hAnsi="Arial" w:cs="Arial"/>
          <w:sz w:val="24"/>
          <w:szCs w:val="24"/>
        </w:rPr>
        <w:t>maintaining</w:t>
      </w:r>
      <w:r w:rsidR="3AE6F48E" w:rsidRPr="2A4CB098">
        <w:rPr>
          <w:rFonts w:ascii="Arial" w:eastAsia="Arial" w:hAnsi="Arial" w:cs="Arial"/>
          <w:sz w:val="24"/>
          <w:szCs w:val="24"/>
        </w:rPr>
        <w:t xml:space="preserve"> employee well-being</w:t>
      </w:r>
      <w:r w:rsidR="5FFB25ED" w:rsidRPr="2A4CB098">
        <w:rPr>
          <w:rFonts w:ascii="Arial" w:eastAsia="Arial" w:hAnsi="Arial" w:cs="Arial"/>
          <w:sz w:val="24"/>
          <w:szCs w:val="24"/>
        </w:rPr>
        <w:t>, with m</w:t>
      </w:r>
      <w:r w:rsidR="3AE6F48E" w:rsidRPr="2A4CB098">
        <w:rPr>
          <w:rFonts w:ascii="Arial" w:eastAsia="Arial" w:hAnsi="Arial" w:cs="Arial"/>
          <w:sz w:val="24"/>
          <w:szCs w:val="24"/>
        </w:rPr>
        <w:t>any employees contemplat</w:t>
      </w:r>
      <w:r w:rsidR="4292B8F4" w:rsidRPr="2A4CB098">
        <w:rPr>
          <w:rFonts w:ascii="Arial" w:eastAsia="Arial" w:hAnsi="Arial" w:cs="Arial"/>
          <w:sz w:val="24"/>
          <w:szCs w:val="24"/>
        </w:rPr>
        <w:t>ing</w:t>
      </w:r>
      <w:r w:rsidR="3AE6F48E" w:rsidRPr="2A4CB098">
        <w:rPr>
          <w:rFonts w:ascii="Arial" w:eastAsia="Arial" w:hAnsi="Arial" w:cs="Arial"/>
          <w:sz w:val="24"/>
          <w:szCs w:val="24"/>
        </w:rPr>
        <w:t xml:space="preserve"> changing jobs in pursuit of better pay of benefits. </w:t>
      </w:r>
    </w:p>
    <w:p w14:paraId="5E90D52F" w14:textId="2769CD64" w:rsidR="00503345" w:rsidRDefault="00503345" w:rsidP="2A4CB098">
      <w:pPr>
        <w:rPr>
          <w:rFonts w:ascii="Arial" w:eastAsia="Arial" w:hAnsi="Arial" w:cs="Arial"/>
          <w:b/>
          <w:bCs/>
          <w:sz w:val="24"/>
          <w:szCs w:val="24"/>
        </w:rPr>
      </w:pPr>
    </w:p>
    <w:p w14:paraId="1BCF0591" w14:textId="3877A765" w:rsidR="00503345" w:rsidRDefault="13ED2E89" w:rsidP="2A4CB098">
      <w:pPr>
        <w:rPr>
          <w:rFonts w:ascii="Arial" w:eastAsia="Arial" w:hAnsi="Arial" w:cs="Arial"/>
          <w:b/>
          <w:bCs/>
          <w:sz w:val="24"/>
          <w:szCs w:val="24"/>
        </w:rPr>
      </w:pPr>
      <w:r w:rsidRPr="2A4CB098">
        <w:rPr>
          <w:rFonts w:ascii="Arial" w:eastAsia="Arial" w:hAnsi="Arial" w:cs="Arial"/>
          <w:b/>
          <w:bCs/>
          <w:sz w:val="24"/>
          <w:szCs w:val="24"/>
        </w:rPr>
        <w:t xml:space="preserve">Explain how policy initiatives and practices are implemented. (AC 1.2) </w:t>
      </w:r>
    </w:p>
    <w:p w14:paraId="49ADFACD" w14:textId="38090472" w:rsidR="41741B27" w:rsidRDefault="41741B27" w:rsidP="4AAFE7E2">
      <w:pPr>
        <w:rPr>
          <w:rFonts w:ascii="Arial" w:eastAsia="Arial" w:hAnsi="Arial" w:cs="Arial"/>
          <w:sz w:val="24"/>
          <w:szCs w:val="24"/>
        </w:rPr>
      </w:pPr>
      <w:r w:rsidRPr="4AAFE7E2">
        <w:rPr>
          <w:rFonts w:ascii="Arial" w:eastAsia="Arial" w:hAnsi="Arial" w:cs="Arial"/>
          <w:sz w:val="24"/>
          <w:szCs w:val="24"/>
        </w:rPr>
        <w:t xml:space="preserve">Armstrong and Brown </w:t>
      </w:r>
      <w:r w:rsidR="79B269F4" w:rsidRPr="4AAFE7E2">
        <w:rPr>
          <w:rFonts w:ascii="Arial" w:eastAsia="Arial" w:hAnsi="Arial" w:cs="Arial"/>
          <w:sz w:val="24"/>
          <w:szCs w:val="24"/>
        </w:rPr>
        <w:t xml:space="preserve">(2019) </w:t>
      </w:r>
      <w:r w:rsidRPr="4AAFE7E2">
        <w:rPr>
          <w:rFonts w:ascii="Arial" w:eastAsia="Arial" w:hAnsi="Arial" w:cs="Arial"/>
          <w:sz w:val="24"/>
          <w:szCs w:val="24"/>
        </w:rPr>
        <w:t>outline how r</w:t>
      </w:r>
      <w:r w:rsidR="04814503" w:rsidRPr="4AAFE7E2">
        <w:rPr>
          <w:rFonts w:ascii="Arial" w:eastAsia="Arial" w:hAnsi="Arial" w:cs="Arial"/>
          <w:sz w:val="24"/>
          <w:szCs w:val="24"/>
        </w:rPr>
        <w:t xml:space="preserve">eward policies </w:t>
      </w:r>
      <w:r w:rsidR="5AB6EB9A" w:rsidRPr="4AAFE7E2">
        <w:rPr>
          <w:rFonts w:ascii="Arial" w:eastAsia="Arial" w:hAnsi="Arial" w:cs="Arial"/>
          <w:sz w:val="24"/>
          <w:szCs w:val="24"/>
        </w:rPr>
        <w:t>establish guidelines for decision-making, serving as the foundation for the administration of a reward system. They differ from guiding principles, which typically convey a broad</w:t>
      </w:r>
      <w:r w:rsidR="25A4CB72" w:rsidRPr="4AAFE7E2">
        <w:rPr>
          <w:rFonts w:ascii="Arial" w:eastAsia="Arial" w:hAnsi="Arial" w:cs="Arial"/>
          <w:sz w:val="24"/>
          <w:szCs w:val="24"/>
        </w:rPr>
        <w:t xml:space="preserve">er philosophy, and from reward strategies, which outline intention for developing the reward system without specifying operational details. </w:t>
      </w:r>
    </w:p>
    <w:p w14:paraId="68180D04" w14:textId="4685F57F" w:rsidR="4B70E69A" w:rsidRDefault="4B70E69A" w:rsidP="4AAFE7E2">
      <w:pPr>
        <w:rPr>
          <w:rFonts w:ascii="Arial" w:eastAsia="Arial" w:hAnsi="Arial" w:cs="Arial"/>
          <w:sz w:val="24"/>
          <w:szCs w:val="24"/>
        </w:rPr>
      </w:pPr>
      <w:r w:rsidRPr="01EF07CE">
        <w:rPr>
          <w:rFonts w:ascii="Arial" w:eastAsia="Arial" w:hAnsi="Arial" w:cs="Arial"/>
          <w:sz w:val="24"/>
          <w:szCs w:val="24"/>
        </w:rPr>
        <w:t xml:space="preserve">As highlighted by Green (2017), </w:t>
      </w:r>
      <w:r w:rsidR="312505B5" w:rsidRPr="01EF07CE">
        <w:rPr>
          <w:rFonts w:ascii="Arial" w:eastAsia="Arial" w:hAnsi="Arial" w:cs="Arial"/>
          <w:sz w:val="24"/>
          <w:szCs w:val="24"/>
        </w:rPr>
        <w:t xml:space="preserve">ensuring fairness in the execution of policy initiatives and practices is essential for sustaining a constructive and efficient workplace. Employees consistently evaluate the </w:t>
      </w:r>
      <w:r w:rsidR="42D362D9" w:rsidRPr="01EF07CE">
        <w:rPr>
          <w:rFonts w:ascii="Arial" w:eastAsia="Arial" w:hAnsi="Arial" w:cs="Arial"/>
          <w:sz w:val="24"/>
          <w:szCs w:val="24"/>
        </w:rPr>
        <w:t>openness</w:t>
      </w:r>
      <w:r w:rsidR="312505B5" w:rsidRPr="01EF07CE">
        <w:rPr>
          <w:rFonts w:ascii="Arial" w:eastAsia="Arial" w:hAnsi="Arial" w:cs="Arial"/>
          <w:sz w:val="24"/>
          <w:szCs w:val="24"/>
        </w:rPr>
        <w:t xml:space="preserve"> and equity of business</w:t>
      </w:r>
      <w:r w:rsidR="2B42A173" w:rsidRPr="01EF07CE">
        <w:rPr>
          <w:rFonts w:ascii="Arial" w:eastAsia="Arial" w:hAnsi="Arial" w:cs="Arial"/>
          <w:sz w:val="24"/>
          <w:szCs w:val="24"/>
        </w:rPr>
        <w:t xml:space="preserve"> changes, their participation in decision-making, and the correlation between compensation and their contributions. Unjust or </w:t>
      </w:r>
      <w:r w:rsidR="42400530" w:rsidRPr="01EF07CE">
        <w:rPr>
          <w:rFonts w:ascii="Arial" w:eastAsia="Arial" w:hAnsi="Arial" w:cs="Arial"/>
          <w:sz w:val="24"/>
          <w:szCs w:val="24"/>
        </w:rPr>
        <w:t>inconsistent</w:t>
      </w:r>
      <w:r w:rsidR="2B42A173" w:rsidRPr="01EF07CE">
        <w:rPr>
          <w:rFonts w:ascii="Arial" w:eastAsia="Arial" w:hAnsi="Arial" w:cs="Arial"/>
          <w:sz w:val="24"/>
          <w:szCs w:val="24"/>
        </w:rPr>
        <w:t xml:space="preserve"> decision</w:t>
      </w:r>
      <w:r w:rsidR="7C777B58" w:rsidRPr="01EF07CE">
        <w:rPr>
          <w:rFonts w:ascii="Arial" w:eastAsia="Arial" w:hAnsi="Arial" w:cs="Arial"/>
          <w:sz w:val="24"/>
          <w:szCs w:val="24"/>
        </w:rPr>
        <w:t>-</w:t>
      </w:r>
      <w:r w:rsidR="2B42A173" w:rsidRPr="01EF07CE">
        <w:rPr>
          <w:rFonts w:ascii="Arial" w:eastAsia="Arial" w:hAnsi="Arial" w:cs="Arial"/>
          <w:sz w:val="24"/>
          <w:szCs w:val="24"/>
        </w:rPr>
        <w:t>making can diminish trust</w:t>
      </w:r>
      <w:r w:rsidR="7D3D8494" w:rsidRPr="01EF07CE">
        <w:rPr>
          <w:rFonts w:ascii="Arial" w:eastAsia="Arial" w:hAnsi="Arial" w:cs="Arial"/>
          <w:sz w:val="24"/>
          <w:szCs w:val="24"/>
        </w:rPr>
        <w:t>,</w:t>
      </w:r>
      <w:r w:rsidR="2B42A173" w:rsidRPr="01EF07CE">
        <w:rPr>
          <w:rFonts w:ascii="Arial" w:eastAsia="Arial" w:hAnsi="Arial" w:cs="Arial"/>
          <w:sz w:val="24"/>
          <w:szCs w:val="24"/>
        </w:rPr>
        <w:t xml:space="preserve"> with studies proposing that stress resulting from </w:t>
      </w:r>
      <w:r w:rsidR="0DC3C9B7" w:rsidRPr="01EF07CE">
        <w:rPr>
          <w:rFonts w:ascii="Arial" w:eastAsia="Arial" w:hAnsi="Arial" w:cs="Arial"/>
          <w:sz w:val="24"/>
          <w:szCs w:val="24"/>
        </w:rPr>
        <w:t>irregular</w:t>
      </w:r>
      <w:r w:rsidR="2B42A173" w:rsidRPr="01EF07CE">
        <w:rPr>
          <w:rFonts w:ascii="Arial" w:eastAsia="Arial" w:hAnsi="Arial" w:cs="Arial"/>
          <w:sz w:val="24"/>
          <w:szCs w:val="24"/>
        </w:rPr>
        <w:t xml:space="preserve"> fairness might </w:t>
      </w:r>
      <w:r w:rsidR="191D7974" w:rsidRPr="01EF07CE">
        <w:rPr>
          <w:rFonts w:ascii="Arial" w:eastAsia="Arial" w:hAnsi="Arial" w:cs="Arial"/>
          <w:sz w:val="24"/>
          <w:szCs w:val="24"/>
        </w:rPr>
        <w:t>exceed</w:t>
      </w:r>
      <w:r w:rsidR="2B42A173" w:rsidRPr="01EF07CE">
        <w:rPr>
          <w:rFonts w:ascii="Arial" w:eastAsia="Arial" w:hAnsi="Arial" w:cs="Arial"/>
          <w:sz w:val="24"/>
          <w:szCs w:val="24"/>
        </w:rPr>
        <w:t xml:space="preserve"> tha</w:t>
      </w:r>
      <w:r w:rsidR="57387536" w:rsidRPr="01EF07CE">
        <w:rPr>
          <w:rFonts w:ascii="Arial" w:eastAsia="Arial" w:hAnsi="Arial" w:cs="Arial"/>
          <w:sz w:val="24"/>
          <w:szCs w:val="24"/>
        </w:rPr>
        <w:t xml:space="preserve">t caused by consistent unfairness, affecting both job satisfaction and well-being. </w:t>
      </w:r>
    </w:p>
    <w:p w14:paraId="405A4C3B" w14:textId="3995D219" w:rsidR="60D6DBB6" w:rsidRDefault="60D6DBB6" w:rsidP="4AAFE7E2">
      <w:pPr>
        <w:rPr>
          <w:rFonts w:ascii="Arial" w:eastAsia="Arial" w:hAnsi="Arial" w:cs="Arial"/>
          <w:sz w:val="24"/>
          <w:szCs w:val="24"/>
        </w:rPr>
      </w:pPr>
      <w:r w:rsidRPr="2A4CB098">
        <w:rPr>
          <w:rFonts w:ascii="Arial" w:eastAsia="Arial" w:hAnsi="Arial" w:cs="Arial"/>
          <w:sz w:val="24"/>
          <w:szCs w:val="24"/>
        </w:rPr>
        <w:t xml:space="preserve">Armstrong and Brown (2019) </w:t>
      </w:r>
      <w:r w:rsidR="4F2175D6" w:rsidRPr="2A4CB098">
        <w:rPr>
          <w:rFonts w:ascii="Arial" w:eastAsia="Arial" w:hAnsi="Arial" w:cs="Arial"/>
          <w:sz w:val="24"/>
          <w:szCs w:val="24"/>
        </w:rPr>
        <w:t>emphasise the significance of</w:t>
      </w:r>
      <w:r w:rsidR="0CCC2FDE" w:rsidRPr="2A4CB098">
        <w:rPr>
          <w:rFonts w:ascii="Arial" w:eastAsia="Arial" w:hAnsi="Arial" w:cs="Arial"/>
          <w:sz w:val="24"/>
          <w:szCs w:val="24"/>
        </w:rPr>
        <w:t xml:space="preserve"> </w:t>
      </w:r>
      <w:r w:rsidR="222AEDC9" w:rsidRPr="2A4CB098">
        <w:rPr>
          <w:rFonts w:ascii="Arial" w:eastAsia="Arial" w:hAnsi="Arial" w:cs="Arial"/>
          <w:sz w:val="24"/>
          <w:szCs w:val="24"/>
        </w:rPr>
        <w:t xml:space="preserve">Eliot Jaques’ 1961 ‘felt-fair’ principle, which contends that pay systems are deemed fair based on perception. </w:t>
      </w:r>
      <w:r w:rsidR="5FD5A7D0" w:rsidRPr="2A4CB098">
        <w:rPr>
          <w:rFonts w:ascii="Arial" w:eastAsia="Arial" w:hAnsi="Arial" w:cs="Arial"/>
          <w:sz w:val="24"/>
          <w:szCs w:val="24"/>
        </w:rPr>
        <w:t xml:space="preserve">This principle assumes an </w:t>
      </w:r>
      <w:r w:rsidR="45FA2538" w:rsidRPr="2A4CB098">
        <w:rPr>
          <w:rFonts w:ascii="Arial" w:eastAsia="Arial" w:hAnsi="Arial" w:cs="Arial"/>
          <w:sz w:val="24"/>
          <w:szCs w:val="24"/>
        </w:rPr>
        <w:t xml:space="preserve">innate </w:t>
      </w:r>
      <w:r w:rsidR="5FD5A7D0" w:rsidRPr="2A4CB098">
        <w:rPr>
          <w:rFonts w:ascii="Arial" w:eastAsia="Arial" w:hAnsi="Arial" w:cs="Arial"/>
          <w:sz w:val="24"/>
          <w:szCs w:val="24"/>
        </w:rPr>
        <w:t>standa</w:t>
      </w:r>
      <w:r w:rsidR="3F281A69" w:rsidRPr="2A4CB098">
        <w:rPr>
          <w:rFonts w:ascii="Arial" w:eastAsia="Arial" w:hAnsi="Arial" w:cs="Arial"/>
          <w:sz w:val="24"/>
          <w:szCs w:val="24"/>
        </w:rPr>
        <w:t>rd for fair payment, shared unconscious knowledge of this standard among the workforce, alignment of pay with the level of work and individual capacity, and the avoidance of underpayment compared to peers. This concept is widely used in reward management, serving as a final determinant in job grading</w:t>
      </w:r>
      <w:r w:rsidR="24E12366" w:rsidRPr="2A4CB098">
        <w:rPr>
          <w:rFonts w:ascii="Arial" w:eastAsia="Arial" w:hAnsi="Arial" w:cs="Arial"/>
          <w:sz w:val="24"/>
          <w:szCs w:val="24"/>
        </w:rPr>
        <w:t xml:space="preserve">, potentially superseding analytical job evaluation outcome. However, reliance on this principle may </w:t>
      </w:r>
      <w:r w:rsidR="66B2373C" w:rsidRPr="2A4CB098">
        <w:rPr>
          <w:rFonts w:ascii="Arial" w:eastAsia="Arial" w:hAnsi="Arial" w:cs="Arial"/>
          <w:sz w:val="24"/>
          <w:szCs w:val="24"/>
        </w:rPr>
        <w:t xml:space="preserve">perpetuate </w:t>
      </w:r>
      <w:r w:rsidR="24E12366" w:rsidRPr="2A4CB098">
        <w:rPr>
          <w:rFonts w:ascii="Arial" w:eastAsia="Arial" w:hAnsi="Arial" w:cs="Arial"/>
          <w:sz w:val="24"/>
          <w:szCs w:val="24"/>
        </w:rPr>
        <w:t xml:space="preserve">existing biases in assessing job values. </w:t>
      </w:r>
    </w:p>
    <w:p w14:paraId="10D63575" w14:textId="7C5DE74E" w:rsidR="36E02735" w:rsidRDefault="253F8621" w:rsidP="3BB5F321">
      <w:pPr>
        <w:rPr>
          <w:rFonts w:ascii="Arial" w:eastAsia="Arial" w:hAnsi="Arial" w:cs="Arial"/>
          <w:sz w:val="24"/>
          <w:szCs w:val="24"/>
        </w:rPr>
      </w:pPr>
      <w:r w:rsidRPr="2A4CB098">
        <w:rPr>
          <w:rFonts w:ascii="Arial" w:eastAsia="Arial" w:hAnsi="Arial" w:cs="Arial"/>
          <w:sz w:val="24"/>
          <w:szCs w:val="24"/>
        </w:rPr>
        <w:t xml:space="preserve">Greene (2020) highlights the difficulties of </w:t>
      </w:r>
      <w:r w:rsidR="18D3A76D" w:rsidRPr="2A4CB098">
        <w:rPr>
          <w:rFonts w:ascii="Arial" w:eastAsia="Arial" w:hAnsi="Arial" w:cs="Arial"/>
          <w:sz w:val="24"/>
          <w:szCs w:val="24"/>
        </w:rPr>
        <w:t>harmonising</w:t>
      </w:r>
      <w:r w:rsidRPr="2A4CB098">
        <w:rPr>
          <w:rFonts w:ascii="Arial" w:eastAsia="Arial" w:hAnsi="Arial" w:cs="Arial"/>
          <w:sz w:val="24"/>
          <w:szCs w:val="24"/>
        </w:rPr>
        <w:t xml:space="preserve"> internal equity and external competitiveness in reward systems. Int</w:t>
      </w:r>
      <w:r w:rsidR="451CA237" w:rsidRPr="2A4CB098">
        <w:rPr>
          <w:rFonts w:ascii="Arial" w:eastAsia="Arial" w:hAnsi="Arial" w:cs="Arial"/>
          <w:sz w:val="24"/>
          <w:szCs w:val="24"/>
        </w:rPr>
        <w:t>ernal equity is essential for employee contentment and legal adherence, while external competitiveness is critical for attracting and retaining talent.</w:t>
      </w:r>
      <w:r w:rsidR="5735B92B" w:rsidRPr="2A4CB098">
        <w:rPr>
          <w:rFonts w:ascii="Arial" w:eastAsia="Arial" w:hAnsi="Arial" w:cs="Arial"/>
          <w:sz w:val="24"/>
          <w:szCs w:val="24"/>
        </w:rPr>
        <w:t xml:space="preserve"> Organisations must carefully navigate the balance between internal </w:t>
      </w:r>
      <w:r w:rsidR="2999813C" w:rsidRPr="2A4CB098">
        <w:rPr>
          <w:rFonts w:ascii="Arial" w:eastAsia="Arial" w:hAnsi="Arial" w:cs="Arial"/>
          <w:sz w:val="24"/>
          <w:szCs w:val="24"/>
        </w:rPr>
        <w:t>equity</w:t>
      </w:r>
      <w:r w:rsidR="5735B92B" w:rsidRPr="2A4CB098">
        <w:rPr>
          <w:rFonts w:ascii="Arial" w:eastAsia="Arial" w:hAnsi="Arial" w:cs="Arial"/>
          <w:sz w:val="24"/>
          <w:szCs w:val="24"/>
        </w:rPr>
        <w:t xml:space="preserve"> and external competitiveness to design effective and lasting reward strategies. </w:t>
      </w:r>
    </w:p>
    <w:p w14:paraId="551852E8" w14:textId="750789B2" w:rsidR="6221A88E" w:rsidRDefault="1483636F" w:rsidP="3BB5F321">
      <w:pPr>
        <w:rPr>
          <w:rFonts w:ascii="Arial" w:eastAsia="Arial" w:hAnsi="Arial" w:cs="Arial"/>
          <w:sz w:val="24"/>
          <w:szCs w:val="24"/>
        </w:rPr>
      </w:pPr>
      <w:r w:rsidRPr="2A4CB098">
        <w:rPr>
          <w:rFonts w:ascii="Arial" w:eastAsia="Arial" w:hAnsi="Arial" w:cs="Arial"/>
          <w:sz w:val="24"/>
          <w:szCs w:val="24"/>
        </w:rPr>
        <w:t>According to Parfitt (2022), line managers in reward management have shifted from mere task overseers to crucial figures. Considering potential resignations and economic uncer</w:t>
      </w:r>
      <w:r w:rsidR="3530F0D6" w:rsidRPr="2A4CB098">
        <w:rPr>
          <w:rFonts w:ascii="Arial" w:eastAsia="Arial" w:hAnsi="Arial" w:cs="Arial"/>
          <w:sz w:val="24"/>
          <w:szCs w:val="24"/>
        </w:rPr>
        <w:t xml:space="preserve">tainties, managers are now tasked with proactively motivating and support team well-being, with modern leaders requiring emotional intelligence to impact team emotions. </w:t>
      </w:r>
      <w:bookmarkStart w:id="2" w:name="_Int_w2W5T9SJ"/>
      <w:r w:rsidR="3530F0D6" w:rsidRPr="2A4CB098">
        <w:rPr>
          <w:rFonts w:ascii="Arial" w:eastAsia="Arial" w:hAnsi="Arial" w:cs="Arial"/>
          <w:sz w:val="24"/>
          <w:szCs w:val="24"/>
        </w:rPr>
        <w:t>In essen</w:t>
      </w:r>
      <w:r w:rsidR="768C0BA4" w:rsidRPr="2A4CB098">
        <w:rPr>
          <w:rFonts w:ascii="Arial" w:eastAsia="Arial" w:hAnsi="Arial" w:cs="Arial"/>
          <w:sz w:val="24"/>
          <w:szCs w:val="24"/>
        </w:rPr>
        <w:t>ce, line</w:t>
      </w:r>
      <w:bookmarkEnd w:id="2"/>
      <w:r w:rsidR="768C0BA4" w:rsidRPr="2A4CB098">
        <w:rPr>
          <w:rFonts w:ascii="Arial" w:eastAsia="Arial" w:hAnsi="Arial" w:cs="Arial"/>
          <w:sz w:val="24"/>
          <w:szCs w:val="24"/>
        </w:rPr>
        <w:t xml:space="preserve"> managers play a vital role in navigating the evolving reward management landscape, involving engagement, well-being promotion, and the effective implementation of incentives. </w:t>
      </w:r>
    </w:p>
    <w:p w14:paraId="0F98EF8D" w14:textId="65169C2C" w:rsidR="2A4CB098" w:rsidRDefault="2A4CB098" w:rsidP="2A4CB098">
      <w:pPr>
        <w:rPr>
          <w:rFonts w:ascii="Arial" w:eastAsia="Arial" w:hAnsi="Arial" w:cs="Arial"/>
          <w:sz w:val="24"/>
          <w:szCs w:val="24"/>
        </w:rPr>
      </w:pPr>
    </w:p>
    <w:p w14:paraId="59CA916A" w14:textId="4AB74F73" w:rsidR="7E064CC0" w:rsidRDefault="13ED2E89" w:rsidP="7F839E83">
      <w:pPr>
        <w:rPr>
          <w:rFonts w:ascii="Arial" w:eastAsia="Arial" w:hAnsi="Arial" w:cs="Arial"/>
          <w:b/>
          <w:bCs/>
          <w:sz w:val="24"/>
          <w:szCs w:val="24"/>
        </w:rPr>
      </w:pPr>
      <w:r w:rsidRPr="7F839E83">
        <w:rPr>
          <w:rFonts w:ascii="Arial" w:eastAsia="Arial" w:hAnsi="Arial" w:cs="Arial"/>
          <w:b/>
          <w:bCs/>
          <w:sz w:val="24"/>
          <w:szCs w:val="24"/>
        </w:rPr>
        <w:t xml:space="preserve">Explain how people and organisational performance can impact on the approach to reward. (AC 1.3) </w:t>
      </w:r>
    </w:p>
    <w:p w14:paraId="12D38631" w14:textId="4F6266E0" w:rsidR="1AAC0683" w:rsidRDefault="1AAC0683" w:rsidP="7E064CC0">
      <w:pPr>
        <w:rPr>
          <w:rFonts w:ascii="Arial" w:eastAsia="Arial" w:hAnsi="Arial" w:cs="Arial"/>
          <w:sz w:val="24"/>
          <w:szCs w:val="24"/>
        </w:rPr>
      </w:pPr>
      <w:r w:rsidRPr="7E064CC0">
        <w:rPr>
          <w:rFonts w:ascii="Arial" w:eastAsia="Arial" w:hAnsi="Arial" w:cs="Arial"/>
          <w:sz w:val="24"/>
          <w:szCs w:val="24"/>
        </w:rPr>
        <w:t>According to Mind Tools (2023)</w:t>
      </w:r>
      <w:r w:rsidR="097F6690" w:rsidRPr="7E064CC0">
        <w:rPr>
          <w:rFonts w:ascii="Arial" w:eastAsia="Arial" w:hAnsi="Arial" w:cs="Arial"/>
          <w:sz w:val="24"/>
          <w:szCs w:val="24"/>
        </w:rPr>
        <w:t>,</w:t>
      </w:r>
      <w:r w:rsidR="17F35BF5" w:rsidRPr="7E064CC0">
        <w:rPr>
          <w:rFonts w:ascii="Arial" w:eastAsia="Arial" w:hAnsi="Arial" w:cs="Arial"/>
          <w:sz w:val="24"/>
          <w:szCs w:val="24"/>
        </w:rPr>
        <w:t xml:space="preserve"> performance can be </w:t>
      </w:r>
      <w:r w:rsidR="6BEFCEB3" w:rsidRPr="7E064CC0">
        <w:rPr>
          <w:rFonts w:ascii="Arial" w:eastAsia="Arial" w:hAnsi="Arial" w:cs="Arial"/>
          <w:sz w:val="24"/>
          <w:szCs w:val="24"/>
        </w:rPr>
        <w:t>defined</w:t>
      </w:r>
      <w:r w:rsidR="17F35BF5" w:rsidRPr="7E064CC0">
        <w:rPr>
          <w:rFonts w:ascii="Arial" w:eastAsia="Arial" w:hAnsi="Arial" w:cs="Arial"/>
          <w:sz w:val="24"/>
          <w:szCs w:val="24"/>
        </w:rPr>
        <w:t xml:space="preserve"> as the benchmark for employees’ </w:t>
      </w:r>
      <w:r w:rsidR="3FFA7A8C" w:rsidRPr="7E064CC0">
        <w:rPr>
          <w:rFonts w:ascii="Arial" w:eastAsia="Arial" w:hAnsi="Arial" w:cs="Arial"/>
          <w:sz w:val="24"/>
          <w:szCs w:val="24"/>
        </w:rPr>
        <w:t>fulfilment</w:t>
      </w:r>
      <w:r w:rsidR="17F35BF5" w:rsidRPr="7E064CC0">
        <w:rPr>
          <w:rFonts w:ascii="Arial" w:eastAsia="Arial" w:hAnsi="Arial" w:cs="Arial"/>
          <w:sz w:val="24"/>
          <w:szCs w:val="24"/>
        </w:rPr>
        <w:t xml:space="preserve"> of their roles at the individual and team levels, aligning with personal and organisational objectives. It is evaluated through key </w:t>
      </w:r>
      <w:r w:rsidR="7FC76415" w:rsidRPr="7E064CC0">
        <w:rPr>
          <w:rFonts w:ascii="Arial" w:eastAsia="Arial" w:hAnsi="Arial" w:cs="Arial"/>
          <w:sz w:val="24"/>
          <w:szCs w:val="24"/>
        </w:rPr>
        <w:t>performance</w:t>
      </w:r>
      <w:r w:rsidR="17F35BF5" w:rsidRPr="7E064CC0">
        <w:rPr>
          <w:rFonts w:ascii="Arial" w:eastAsia="Arial" w:hAnsi="Arial" w:cs="Arial"/>
          <w:sz w:val="24"/>
          <w:szCs w:val="24"/>
        </w:rPr>
        <w:t xml:space="preserve"> indications (KPIs)</w:t>
      </w:r>
      <w:r w:rsidR="24C088BD" w:rsidRPr="7E064CC0">
        <w:rPr>
          <w:rFonts w:ascii="Arial" w:eastAsia="Arial" w:hAnsi="Arial" w:cs="Arial"/>
          <w:sz w:val="24"/>
          <w:szCs w:val="24"/>
        </w:rPr>
        <w:t xml:space="preserve">, feedback, and appraisals. A well-defined measurement system is vital for equitable rewards, linking them to actual </w:t>
      </w:r>
      <w:r w:rsidR="29D02A15" w:rsidRPr="7E064CC0">
        <w:rPr>
          <w:rFonts w:ascii="Arial" w:eastAsia="Arial" w:hAnsi="Arial" w:cs="Arial"/>
          <w:sz w:val="24"/>
          <w:szCs w:val="24"/>
        </w:rPr>
        <w:t>accomplishment</w:t>
      </w:r>
      <w:r w:rsidR="24C088BD" w:rsidRPr="7E064CC0">
        <w:rPr>
          <w:rFonts w:ascii="Arial" w:eastAsia="Arial" w:hAnsi="Arial" w:cs="Arial"/>
          <w:sz w:val="24"/>
          <w:szCs w:val="24"/>
        </w:rPr>
        <w:t xml:space="preserve"> and effort. </w:t>
      </w:r>
    </w:p>
    <w:p w14:paraId="6F1FA857" w14:textId="64517905" w:rsidR="30535B1B" w:rsidRDefault="30535B1B" w:rsidP="7E064CC0">
      <w:pPr>
        <w:rPr>
          <w:rFonts w:ascii="Arial" w:eastAsia="Arial" w:hAnsi="Arial" w:cs="Arial"/>
          <w:sz w:val="24"/>
          <w:szCs w:val="24"/>
        </w:rPr>
      </w:pPr>
      <w:r w:rsidRPr="02F7B5F3">
        <w:rPr>
          <w:rFonts w:ascii="Arial" w:eastAsia="Arial" w:hAnsi="Arial" w:cs="Arial"/>
          <w:sz w:val="24"/>
          <w:szCs w:val="24"/>
        </w:rPr>
        <w:t xml:space="preserve">Jansen (2022) </w:t>
      </w:r>
      <w:r w:rsidR="33039769" w:rsidRPr="02F7B5F3">
        <w:rPr>
          <w:rFonts w:ascii="Arial" w:eastAsia="Arial" w:hAnsi="Arial" w:cs="Arial"/>
          <w:sz w:val="24"/>
          <w:szCs w:val="24"/>
        </w:rPr>
        <w:t>believ</w:t>
      </w:r>
      <w:r w:rsidRPr="02F7B5F3">
        <w:rPr>
          <w:rFonts w:ascii="Arial" w:eastAsia="Arial" w:hAnsi="Arial" w:cs="Arial"/>
          <w:sz w:val="24"/>
          <w:szCs w:val="24"/>
        </w:rPr>
        <w:t xml:space="preserve">es that </w:t>
      </w:r>
      <w:r w:rsidR="7B435AFA" w:rsidRPr="02F7B5F3">
        <w:rPr>
          <w:rFonts w:ascii="Arial" w:eastAsia="Arial" w:hAnsi="Arial" w:cs="Arial"/>
          <w:sz w:val="24"/>
          <w:szCs w:val="24"/>
        </w:rPr>
        <w:t xml:space="preserve">generously rewarding high-performing individuals and </w:t>
      </w:r>
      <w:r w:rsidR="29E6CB68" w:rsidRPr="02F7B5F3">
        <w:rPr>
          <w:rFonts w:ascii="Arial" w:eastAsia="Arial" w:hAnsi="Arial" w:cs="Arial"/>
          <w:sz w:val="24"/>
          <w:szCs w:val="24"/>
        </w:rPr>
        <w:t>teams not</w:t>
      </w:r>
      <w:r w:rsidR="7B435AFA" w:rsidRPr="02F7B5F3">
        <w:rPr>
          <w:rFonts w:ascii="Arial" w:eastAsia="Arial" w:hAnsi="Arial" w:cs="Arial"/>
          <w:sz w:val="24"/>
          <w:szCs w:val="24"/>
        </w:rPr>
        <w:t xml:space="preserve"> </w:t>
      </w:r>
      <w:r w:rsidR="5A5301D6" w:rsidRPr="02F7B5F3">
        <w:rPr>
          <w:rFonts w:ascii="Arial" w:eastAsia="Arial" w:hAnsi="Arial" w:cs="Arial"/>
          <w:sz w:val="24"/>
          <w:szCs w:val="24"/>
        </w:rPr>
        <w:t>only</w:t>
      </w:r>
      <w:r w:rsidR="7B435AFA" w:rsidRPr="02F7B5F3">
        <w:rPr>
          <w:rFonts w:ascii="Arial" w:eastAsia="Arial" w:hAnsi="Arial" w:cs="Arial"/>
          <w:sz w:val="24"/>
          <w:szCs w:val="24"/>
        </w:rPr>
        <w:t xml:space="preserve"> acknowledges their accomplishments but also provides a strong incentive for them to </w:t>
      </w:r>
      <w:r w:rsidR="12FAEB69" w:rsidRPr="02F7B5F3">
        <w:rPr>
          <w:rFonts w:ascii="Arial" w:eastAsia="Arial" w:hAnsi="Arial" w:cs="Arial"/>
          <w:sz w:val="24"/>
          <w:szCs w:val="24"/>
        </w:rPr>
        <w:t>sustain</w:t>
      </w:r>
      <w:r w:rsidR="7B435AFA" w:rsidRPr="02F7B5F3">
        <w:rPr>
          <w:rFonts w:ascii="Arial" w:eastAsia="Arial" w:hAnsi="Arial" w:cs="Arial"/>
          <w:sz w:val="24"/>
          <w:szCs w:val="24"/>
        </w:rPr>
        <w:t xml:space="preserve"> their exceptional performance. Recognising and rewarding </w:t>
      </w:r>
      <w:r w:rsidR="3452F69A" w:rsidRPr="02F7B5F3">
        <w:rPr>
          <w:rFonts w:ascii="Arial" w:eastAsia="Arial" w:hAnsi="Arial" w:cs="Arial"/>
          <w:sz w:val="24"/>
          <w:szCs w:val="24"/>
        </w:rPr>
        <w:t>effectiveness</w:t>
      </w:r>
      <w:r w:rsidR="7B435AFA" w:rsidRPr="02F7B5F3">
        <w:rPr>
          <w:rFonts w:ascii="Arial" w:eastAsia="Arial" w:hAnsi="Arial" w:cs="Arial"/>
          <w:sz w:val="24"/>
          <w:szCs w:val="24"/>
        </w:rPr>
        <w:t xml:space="preserve"> plays a </w:t>
      </w:r>
      <w:r w:rsidR="3AC91901" w:rsidRPr="02F7B5F3">
        <w:rPr>
          <w:rFonts w:ascii="Arial" w:eastAsia="Arial" w:hAnsi="Arial" w:cs="Arial"/>
          <w:sz w:val="24"/>
          <w:szCs w:val="24"/>
        </w:rPr>
        <w:t>pivotal</w:t>
      </w:r>
      <w:r w:rsidR="7B435AFA" w:rsidRPr="02F7B5F3">
        <w:rPr>
          <w:rFonts w:ascii="Arial" w:eastAsia="Arial" w:hAnsi="Arial" w:cs="Arial"/>
          <w:sz w:val="24"/>
          <w:szCs w:val="24"/>
        </w:rPr>
        <w:t xml:space="preserve"> role in </w:t>
      </w:r>
      <w:r w:rsidR="56DD5375" w:rsidRPr="02F7B5F3">
        <w:rPr>
          <w:rFonts w:ascii="Arial" w:eastAsia="Arial" w:hAnsi="Arial" w:cs="Arial"/>
          <w:sz w:val="24"/>
          <w:szCs w:val="24"/>
        </w:rPr>
        <w:t xml:space="preserve">driving a high-performance culture. </w:t>
      </w:r>
    </w:p>
    <w:p w14:paraId="7820151B" w14:textId="33273ED4" w:rsidR="4A0D1B1A" w:rsidRDefault="4A0D1B1A" w:rsidP="01EF07CE">
      <w:pPr>
        <w:rPr>
          <w:rFonts w:ascii="Arial" w:eastAsia="Arial" w:hAnsi="Arial" w:cs="Arial"/>
          <w:sz w:val="24"/>
          <w:szCs w:val="24"/>
          <w:highlight w:val="yellow"/>
        </w:rPr>
      </w:pPr>
      <w:r w:rsidRPr="01EF07CE">
        <w:rPr>
          <w:rFonts w:ascii="Arial" w:eastAsia="Arial" w:hAnsi="Arial" w:cs="Arial"/>
          <w:sz w:val="24"/>
          <w:szCs w:val="24"/>
        </w:rPr>
        <w:t xml:space="preserve">Woolf (2022) notes that external factors and competition influence reward strategies, emphasising the growing significance of environmental, social and governance (ESG) factors. For instance, </w:t>
      </w:r>
      <w:r w:rsidR="5C32B9F7" w:rsidRPr="01EF07CE">
        <w:rPr>
          <w:rFonts w:ascii="Arial" w:eastAsia="Arial" w:hAnsi="Arial" w:cs="Arial"/>
          <w:sz w:val="24"/>
          <w:szCs w:val="24"/>
        </w:rPr>
        <w:t>environmental</w:t>
      </w:r>
      <w:r w:rsidRPr="01EF07CE">
        <w:rPr>
          <w:rFonts w:ascii="Arial" w:eastAsia="Arial" w:hAnsi="Arial" w:cs="Arial"/>
          <w:sz w:val="24"/>
          <w:szCs w:val="24"/>
        </w:rPr>
        <w:t xml:space="preserve"> concerns often </w:t>
      </w:r>
      <w:r w:rsidR="5795C38B" w:rsidRPr="01EF07CE">
        <w:rPr>
          <w:rFonts w:ascii="Arial" w:eastAsia="Arial" w:hAnsi="Arial" w:cs="Arial"/>
          <w:sz w:val="24"/>
          <w:szCs w:val="24"/>
        </w:rPr>
        <w:t>centre</w:t>
      </w:r>
      <w:r w:rsidRPr="01EF07CE">
        <w:rPr>
          <w:rFonts w:ascii="Arial" w:eastAsia="Arial" w:hAnsi="Arial" w:cs="Arial"/>
          <w:sz w:val="24"/>
          <w:szCs w:val="24"/>
        </w:rPr>
        <w:t xml:space="preserve"> </w:t>
      </w:r>
      <w:r w:rsidR="5E5E04E4" w:rsidRPr="01EF07CE">
        <w:rPr>
          <w:rFonts w:ascii="Arial" w:eastAsia="Arial" w:hAnsi="Arial" w:cs="Arial"/>
          <w:sz w:val="24"/>
          <w:szCs w:val="24"/>
        </w:rPr>
        <w:t>on measurable outputs li</w:t>
      </w:r>
      <w:r w:rsidR="385C1A6C" w:rsidRPr="01EF07CE">
        <w:rPr>
          <w:rFonts w:ascii="Arial" w:eastAsia="Arial" w:hAnsi="Arial" w:cs="Arial"/>
          <w:sz w:val="24"/>
          <w:szCs w:val="24"/>
        </w:rPr>
        <w:t>k</w:t>
      </w:r>
      <w:r w:rsidR="5E5E04E4" w:rsidRPr="01EF07CE">
        <w:rPr>
          <w:rFonts w:ascii="Arial" w:eastAsia="Arial" w:hAnsi="Arial" w:cs="Arial"/>
          <w:sz w:val="24"/>
          <w:szCs w:val="24"/>
        </w:rPr>
        <w:t>e CO2</w:t>
      </w:r>
      <w:r w:rsidR="402ADB0B" w:rsidRPr="01EF07CE">
        <w:rPr>
          <w:rFonts w:ascii="Arial" w:eastAsia="Arial" w:hAnsi="Arial" w:cs="Arial"/>
          <w:sz w:val="24"/>
          <w:szCs w:val="24"/>
        </w:rPr>
        <w:t xml:space="preserve"> </w:t>
      </w:r>
      <w:r w:rsidR="5E5E04E4" w:rsidRPr="01EF07CE">
        <w:rPr>
          <w:rFonts w:ascii="Arial" w:eastAsia="Arial" w:hAnsi="Arial" w:cs="Arial"/>
          <w:sz w:val="24"/>
          <w:szCs w:val="24"/>
        </w:rPr>
        <w:t>emissions. The global push for “building back better” has driven organisations to realign their reward and benefits strategies with ESG principles. Other key areas of focus include mental health</w:t>
      </w:r>
      <w:r w:rsidR="32C45B67" w:rsidRPr="01EF07CE">
        <w:rPr>
          <w:rFonts w:ascii="Arial" w:eastAsia="Arial" w:hAnsi="Arial" w:cs="Arial"/>
          <w:sz w:val="24"/>
          <w:szCs w:val="24"/>
        </w:rPr>
        <w:t xml:space="preserve">, </w:t>
      </w:r>
      <w:proofErr w:type="gramStart"/>
      <w:r w:rsidR="1E5C5023" w:rsidRPr="01EF07CE">
        <w:rPr>
          <w:rFonts w:ascii="Arial" w:eastAsia="Arial" w:hAnsi="Arial" w:cs="Arial"/>
          <w:sz w:val="24"/>
          <w:szCs w:val="24"/>
        </w:rPr>
        <w:t>diversity</w:t>
      </w:r>
      <w:proofErr w:type="gramEnd"/>
      <w:r w:rsidR="1E5C5023" w:rsidRPr="01EF07CE">
        <w:rPr>
          <w:rFonts w:ascii="Arial" w:eastAsia="Arial" w:hAnsi="Arial" w:cs="Arial"/>
          <w:sz w:val="24"/>
          <w:szCs w:val="24"/>
        </w:rPr>
        <w:t xml:space="preserve"> </w:t>
      </w:r>
      <w:r w:rsidR="5E5E04E4" w:rsidRPr="01EF07CE">
        <w:rPr>
          <w:rFonts w:ascii="Arial" w:eastAsia="Arial" w:hAnsi="Arial" w:cs="Arial"/>
          <w:sz w:val="24"/>
          <w:szCs w:val="24"/>
        </w:rPr>
        <w:t>and inclusion</w:t>
      </w:r>
      <w:r w:rsidR="74FD778B" w:rsidRPr="01EF07CE">
        <w:rPr>
          <w:rFonts w:ascii="Arial" w:eastAsia="Arial" w:hAnsi="Arial" w:cs="Arial"/>
          <w:sz w:val="24"/>
          <w:szCs w:val="24"/>
        </w:rPr>
        <w:t xml:space="preserve">, and building a workplace community. </w:t>
      </w:r>
      <w:r w:rsidR="3239CD26" w:rsidRPr="01EF07CE">
        <w:rPr>
          <w:rFonts w:ascii="Arial" w:eastAsia="Arial" w:hAnsi="Arial" w:cs="Arial"/>
          <w:sz w:val="24"/>
          <w:szCs w:val="24"/>
        </w:rPr>
        <w:t xml:space="preserve">ESG </w:t>
      </w:r>
      <w:r w:rsidR="408D17F4" w:rsidRPr="01EF07CE">
        <w:rPr>
          <w:rFonts w:ascii="Arial" w:eastAsia="Arial" w:hAnsi="Arial" w:cs="Arial"/>
          <w:sz w:val="24"/>
          <w:szCs w:val="24"/>
        </w:rPr>
        <w:t>information is being inc</w:t>
      </w:r>
      <w:r w:rsidR="7F4CAFBB" w:rsidRPr="01EF07CE">
        <w:rPr>
          <w:rFonts w:ascii="Arial" w:eastAsia="Arial" w:hAnsi="Arial" w:cs="Arial"/>
          <w:sz w:val="24"/>
          <w:szCs w:val="24"/>
        </w:rPr>
        <w:t xml:space="preserve">reasingly </w:t>
      </w:r>
      <w:r w:rsidR="408D17F4" w:rsidRPr="01EF07CE">
        <w:rPr>
          <w:rFonts w:ascii="Arial" w:eastAsia="Arial" w:hAnsi="Arial" w:cs="Arial"/>
          <w:sz w:val="24"/>
          <w:szCs w:val="24"/>
        </w:rPr>
        <w:t xml:space="preserve">linked to performance, with organisations embracing equitable, fair, and sustainable models outperforming those just meeting legal obligations. </w:t>
      </w:r>
    </w:p>
    <w:p w14:paraId="68C7D942" w14:textId="58A8FF50" w:rsidR="031A4B3C" w:rsidRDefault="031A4B3C" w:rsidP="36812505">
      <w:pPr>
        <w:rPr>
          <w:rFonts w:ascii="Arial" w:eastAsia="Arial" w:hAnsi="Arial" w:cs="Arial"/>
          <w:sz w:val="24"/>
          <w:szCs w:val="24"/>
        </w:rPr>
      </w:pPr>
      <w:r w:rsidRPr="01EF07CE">
        <w:rPr>
          <w:rFonts w:ascii="Arial" w:eastAsia="Arial" w:hAnsi="Arial" w:cs="Arial"/>
          <w:sz w:val="24"/>
          <w:szCs w:val="24"/>
        </w:rPr>
        <w:t>Cotton (2023c) highlights the</w:t>
      </w:r>
      <w:r w:rsidR="3F28FF86" w:rsidRPr="01EF07CE">
        <w:rPr>
          <w:rFonts w:ascii="Arial" w:eastAsia="Arial" w:hAnsi="Arial" w:cs="Arial"/>
          <w:sz w:val="24"/>
          <w:szCs w:val="24"/>
        </w:rPr>
        <w:t xml:space="preserve"> budget</w:t>
      </w:r>
      <w:r w:rsidRPr="01EF07CE">
        <w:rPr>
          <w:rFonts w:ascii="Arial" w:eastAsia="Arial" w:hAnsi="Arial" w:cs="Arial"/>
          <w:sz w:val="24"/>
          <w:szCs w:val="24"/>
        </w:rPr>
        <w:t xml:space="preserve"> allocat</w:t>
      </w:r>
      <w:r w:rsidR="203073D6" w:rsidRPr="01EF07CE">
        <w:rPr>
          <w:rFonts w:ascii="Arial" w:eastAsia="Arial" w:hAnsi="Arial" w:cs="Arial"/>
          <w:sz w:val="24"/>
          <w:szCs w:val="24"/>
        </w:rPr>
        <w:t>ed</w:t>
      </w:r>
      <w:r w:rsidRPr="01EF07CE">
        <w:rPr>
          <w:rFonts w:ascii="Arial" w:eastAsia="Arial" w:hAnsi="Arial" w:cs="Arial"/>
          <w:sz w:val="24"/>
          <w:szCs w:val="24"/>
        </w:rPr>
        <w:t xml:space="preserve"> </w:t>
      </w:r>
      <w:r w:rsidR="69BF1EA6" w:rsidRPr="01EF07CE">
        <w:rPr>
          <w:rFonts w:ascii="Arial" w:eastAsia="Arial" w:hAnsi="Arial" w:cs="Arial"/>
          <w:sz w:val="24"/>
          <w:szCs w:val="24"/>
        </w:rPr>
        <w:t xml:space="preserve">for the merit component of awards, a key factor in performance-related pay trends, is closely linked to </w:t>
      </w:r>
      <w:r w:rsidR="77CC5E79" w:rsidRPr="01EF07CE">
        <w:rPr>
          <w:rFonts w:ascii="Arial" w:eastAsia="Arial" w:hAnsi="Arial" w:cs="Arial"/>
          <w:sz w:val="24"/>
          <w:szCs w:val="24"/>
        </w:rPr>
        <w:t>the</w:t>
      </w:r>
      <w:r w:rsidR="69BF1EA6" w:rsidRPr="01EF07CE">
        <w:rPr>
          <w:rFonts w:ascii="Arial" w:eastAsia="Arial" w:hAnsi="Arial" w:cs="Arial"/>
          <w:sz w:val="24"/>
          <w:szCs w:val="24"/>
        </w:rPr>
        <w:t xml:space="preserve"> financial performance of an organisation.</w:t>
      </w:r>
      <w:r w:rsidR="2A938A8D" w:rsidRPr="01EF07CE">
        <w:rPr>
          <w:rFonts w:ascii="Arial" w:eastAsia="Arial" w:hAnsi="Arial" w:cs="Arial"/>
          <w:sz w:val="24"/>
          <w:szCs w:val="24"/>
        </w:rPr>
        <w:t xml:space="preserve"> </w:t>
      </w:r>
      <w:r w:rsidR="69BF1EA6" w:rsidRPr="01EF07CE">
        <w:rPr>
          <w:rFonts w:ascii="Arial" w:eastAsia="Arial" w:hAnsi="Arial" w:cs="Arial"/>
          <w:sz w:val="24"/>
          <w:szCs w:val="24"/>
        </w:rPr>
        <w:t xml:space="preserve">In times of lower pay award levels, the scope for any merit-based pay element tends to be constrained, reflecting the direct </w:t>
      </w:r>
      <w:r w:rsidR="210A72A8" w:rsidRPr="01EF07CE">
        <w:rPr>
          <w:rFonts w:ascii="Arial" w:eastAsia="Arial" w:hAnsi="Arial" w:cs="Arial"/>
          <w:sz w:val="24"/>
          <w:szCs w:val="24"/>
        </w:rPr>
        <w:t xml:space="preserve">influence of the organisation's financial health on reward budget. </w:t>
      </w:r>
    </w:p>
    <w:p w14:paraId="0CB751D4" w14:textId="1870F80E" w:rsidR="7E064CC0" w:rsidRDefault="7EDA7DCE" w:rsidP="7E064CC0">
      <w:pPr>
        <w:rPr>
          <w:rFonts w:ascii="Arial" w:eastAsia="Arial" w:hAnsi="Arial" w:cs="Arial"/>
          <w:sz w:val="24"/>
          <w:szCs w:val="24"/>
        </w:rPr>
      </w:pPr>
      <w:r w:rsidRPr="01EF07CE">
        <w:rPr>
          <w:rFonts w:ascii="Arial" w:eastAsia="Arial" w:hAnsi="Arial" w:cs="Arial"/>
          <w:sz w:val="24"/>
          <w:szCs w:val="24"/>
        </w:rPr>
        <w:t>Rockwood (2022) outlines how invest</w:t>
      </w:r>
      <w:r w:rsidR="2F3A58D5" w:rsidRPr="01EF07CE">
        <w:rPr>
          <w:rFonts w:ascii="Arial" w:eastAsia="Arial" w:hAnsi="Arial" w:cs="Arial"/>
          <w:sz w:val="24"/>
          <w:szCs w:val="24"/>
        </w:rPr>
        <w:t>ment</w:t>
      </w:r>
      <w:r w:rsidR="156A3014" w:rsidRPr="01EF07CE">
        <w:rPr>
          <w:rFonts w:ascii="Arial" w:eastAsia="Arial" w:hAnsi="Arial" w:cs="Arial"/>
          <w:sz w:val="24"/>
          <w:szCs w:val="24"/>
        </w:rPr>
        <w:t xml:space="preserve"> in employee skill development and </w:t>
      </w:r>
      <w:r w:rsidR="3152E3E4" w:rsidRPr="01EF07CE">
        <w:rPr>
          <w:rFonts w:ascii="Arial" w:eastAsia="Arial" w:hAnsi="Arial" w:cs="Arial"/>
          <w:sz w:val="24"/>
          <w:szCs w:val="24"/>
        </w:rPr>
        <w:t>competence</w:t>
      </w:r>
      <w:r w:rsidR="156A3014" w:rsidRPr="01EF07CE">
        <w:rPr>
          <w:rFonts w:ascii="Arial" w:eastAsia="Arial" w:hAnsi="Arial" w:cs="Arial"/>
          <w:sz w:val="24"/>
          <w:szCs w:val="24"/>
        </w:rPr>
        <w:t xml:space="preserve"> is vital for an </w:t>
      </w:r>
      <w:r w:rsidR="36B745CB" w:rsidRPr="01EF07CE">
        <w:rPr>
          <w:rFonts w:ascii="Arial" w:eastAsia="Arial" w:hAnsi="Arial" w:cs="Arial"/>
          <w:sz w:val="24"/>
          <w:szCs w:val="24"/>
        </w:rPr>
        <w:t>organisation's</w:t>
      </w:r>
      <w:r w:rsidR="156A3014" w:rsidRPr="01EF07CE">
        <w:rPr>
          <w:rFonts w:ascii="Arial" w:eastAsia="Arial" w:hAnsi="Arial" w:cs="Arial"/>
          <w:sz w:val="24"/>
          <w:szCs w:val="24"/>
        </w:rPr>
        <w:t xml:space="preserve"> success. </w:t>
      </w:r>
      <w:r w:rsidR="3FE1B279" w:rsidRPr="01EF07CE">
        <w:rPr>
          <w:rFonts w:ascii="Arial" w:eastAsia="Arial" w:hAnsi="Arial" w:cs="Arial"/>
          <w:sz w:val="24"/>
          <w:szCs w:val="24"/>
        </w:rPr>
        <w:t xml:space="preserve">Traditional incentives like pay and benefits are important but may not be enough. </w:t>
      </w:r>
      <w:r w:rsidR="156A3014" w:rsidRPr="01EF07CE">
        <w:rPr>
          <w:rFonts w:ascii="Arial" w:eastAsia="Arial" w:hAnsi="Arial" w:cs="Arial"/>
          <w:sz w:val="24"/>
          <w:szCs w:val="24"/>
        </w:rPr>
        <w:t xml:space="preserve">Learning and development (L&amp;D) </w:t>
      </w:r>
      <w:r w:rsidR="74FE34E6" w:rsidRPr="01EF07CE">
        <w:rPr>
          <w:rFonts w:ascii="Arial" w:eastAsia="Arial" w:hAnsi="Arial" w:cs="Arial"/>
          <w:sz w:val="24"/>
          <w:szCs w:val="24"/>
        </w:rPr>
        <w:t xml:space="preserve">programmes have become a compelling benefit, with younger workers valuing skills training as one of their top </w:t>
      </w:r>
      <w:r w:rsidR="0E98D118" w:rsidRPr="01EF07CE">
        <w:rPr>
          <w:rFonts w:ascii="Arial" w:eastAsia="Arial" w:hAnsi="Arial" w:cs="Arial"/>
          <w:sz w:val="24"/>
          <w:szCs w:val="24"/>
        </w:rPr>
        <w:t>benefits</w:t>
      </w:r>
      <w:r w:rsidR="74FE34E6" w:rsidRPr="01EF07CE">
        <w:rPr>
          <w:rFonts w:ascii="Arial" w:eastAsia="Arial" w:hAnsi="Arial" w:cs="Arial"/>
          <w:sz w:val="24"/>
          <w:szCs w:val="24"/>
        </w:rPr>
        <w:t xml:space="preserve">. Comprehensive employee development aligns with a commitment to employee growth, </w:t>
      </w:r>
      <w:r w:rsidR="3CF8D17C" w:rsidRPr="01EF07CE">
        <w:rPr>
          <w:rFonts w:ascii="Arial" w:eastAsia="Arial" w:hAnsi="Arial" w:cs="Arial"/>
          <w:sz w:val="24"/>
          <w:szCs w:val="24"/>
        </w:rPr>
        <w:t>inclusivity,</w:t>
      </w:r>
      <w:r w:rsidR="74FE34E6" w:rsidRPr="01EF07CE">
        <w:rPr>
          <w:rFonts w:ascii="Arial" w:eastAsia="Arial" w:hAnsi="Arial" w:cs="Arial"/>
          <w:sz w:val="24"/>
          <w:szCs w:val="24"/>
        </w:rPr>
        <w:t xml:space="preserve"> and div</w:t>
      </w:r>
      <w:r w:rsidR="59A675D0" w:rsidRPr="01EF07CE">
        <w:rPr>
          <w:rFonts w:ascii="Arial" w:eastAsia="Arial" w:hAnsi="Arial" w:cs="Arial"/>
          <w:sz w:val="24"/>
          <w:szCs w:val="24"/>
        </w:rPr>
        <w:t xml:space="preserve">ersity. Providing a clear path for advancement and growth is essential in a competitive job market to retain and attract talent. </w:t>
      </w:r>
    </w:p>
    <w:p w14:paraId="68CE5F7D" w14:textId="60BC1BB8" w:rsidR="00503345" w:rsidRDefault="00503345" w:rsidP="7E1B0BFE">
      <w:pPr>
        <w:rPr>
          <w:rFonts w:ascii="Arial" w:eastAsia="Arial" w:hAnsi="Arial" w:cs="Arial"/>
          <w:b/>
          <w:bCs/>
          <w:sz w:val="24"/>
          <w:szCs w:val="24"/>
        </w:rPr>
      </w:pPr>
    </w:p>
    <w:p w14:paraId="4A41CC39" w14:textId="0432BE11" w:rsidR="00503345" w:rsidRDefault="13ED2E89" w:rsidP="7E1B0BFE">
      <w:pPr>
        <w:rPr>
          <w:rFonts w:ascii="Arial" w:eastAsia="Arial" w:hAnsi="Arial" w:cs="Arial"/>
          <w:b/>
          <w:bCs/>
          <w:sz w:val="24"/>
          <w:szCs w:val="24"/>
        </w:rPr>
      </w:pPr>
      <w:r w:rsidRPr="01EF07CE">
        <w:rPr>
          <w:rFonts w:ascii="Arial" w:eastAsia="Arial" w:hAnsi="Arial" w:cs="Arial"/>
          <w:b/>
          <w:bCs/>
          <w:sz w:val="24"/>
          <w:szCs w:val="24"/>
        </w:rPr>
        <w:t xml:space="preserve">Compare two different types of benefits offered by organisations and the merits of each. (AC 1.4) </w:t>
      </w:r>
    </w:p>
    <w:p w14:paraId="10C41253" w14:textId="2AB62E73" w:rsidR="1994E1D8" w:rsidRDefault="0EE862F8" w:rsidP="02F7B5F3">
      <w:pPr>
        <w:rPr>
          <w:rFonts w:ascii="Arial" w:eastAsia="Arial" w:hAnsi="Arial" w:cs="Arial"/>
          <w:sz w:val="24"/>
          <w:szCs w:val="24"/>
        </w:rPr>
      </w:pPr>
      <w:r w:rsidRPr="01EF07CE">
        <w:rPr>
          <w:rFonts w:ascii="Arial" w:eastAsia="Arial" w:hAnsi="Arial" w:cs="Arial"/>
          <w:sz w:val="24"/>
          <w:szCs w:val="24"/>
        </w:rPr>
        <w:t xml:space="preserve">Performance-related pay and flexible working are two distinct types of benefits offered by organisations to attract, </w:t>
      </w:r>
      <w:proofErr w:type="gramStart"/>
      <w:r w:rsidRPr="01EF07CE">
        <w:rPr>
          <w:rFonts w:ascii="Arial" w:eastAsia="Arial" w:hAnsi="Arial" w:cs="Arial"/>
          <w:sz w:val="24"/>
          <w:szCs w:val="24"/>
        </w:rPr>
        <w:t>retain</w:t>
      </w:r>
      <w:proofErr w:type="gramEnd"/>
      <w:r w:rsidRPr="01EF07CE">
        <w:rPr>
          <w:rFonts w:ascii="Arial" w:eastAsia="Arial" w:hAnsi="Arial" w:cs="Arial"/>
          <w:sz w:val="24"/>
          <w:szCs w:val="24"/>
        </w:rPr>
        <w:t xml:space="preserve"> and motivate employees. </w:t>
      </w:r>
      <w:r w:rsidR="3BCBFB6F" w:rsidRPr="01EF07CE">
        <w:rPr>
          <w:rFonts w:ascii="Arial" w:eastAsia="Arial" w:hAnsi="Arial" w:cs="Arial"/>
          <w:sz w:val="24"/>
          <w:szCs w:val="24"/>
        </w:rPr>
        <w:t xml:space="preserve">Cotton </w:t>
      </w:r>
      <w:r w:rsidR="2282B693" w:rsidRPr="01EF07CE">
        <w:rPr>
          <w:rFonts w:ascii="Arial" w:eastAsia="Arial" w:hAnsi="Arial" w:cs="Arial"/>
          <w:sz w:val="24"/>
          <w:szCs w:val="24"/>
        </w:rPr>
        <w:t>(202</w:t>
      </w:r>
      <w:r w:rsidR="3FAD1BEB" w:rsidRPr="01EF07CE">
        <w:rPr>
          <w:rFonts w:ascii="Arial" w:eastAsia="Arial" w:hAnsi="Arial" w:cs="Arial"/>
          <w:sz w:val="24"/>
          <w:szCs w:val="24"/>
        </w:rPr>
        <w:t>3c</w:t>
      </w:r>
      <w:r w:rsidR="2282B693" w:rsidRPr="01EF07CE">
        <w:rPr>
          <w:rFonts w:ascii="Arial" w:eastAsia="Arial" w:hAnsi="Arial" w:cs="Arial"/>
          <w:sz w:val="24"/>
          <w:szCs w:val="24"/>
        </w:rPr>
        <w:t xml:space="preserve">) defines </w:t>
      </w:r>
      <w:r w:rsidR="4FE7E63C" w:rsidRPr="01EF07CE">
        <w:rPr>
          <w:rFonts w:ascii="Arial" w:eastAsia="Arial" w:hAnsi="Arial" w:cs="Arial"/>
          <w:sz w:val="24"/>
          <w:szCs w:val="24"/>
        </w:rPr>
        <w:t>p</w:t>
      </w:r>
      <w:r w:rsidR="2282B693" w:rsidRPr="01EF07CE">
        <w:rPr>
          <w:rFonts w:ascii="Arial" w:eastAsia="Arial" w:hAnsi="Arial" w:cs="Arial"/>
          <w:sz w:val="24"/>
          <w:szCs w:val="24"/>
        </w:rPr>
        <w:t xml:space="preserve">erformance-related pay (PRP) as a compensation approach that aligns salary advancement with an evaluation of an </w:t>
      </w:r>
      <w:r w:rsidR="7B66F309" w:rsidRPr="01EF07CE">
        <w:rPr>
          <w:rFonts w:ascii="Arial" w:eastAsia="Arial" w:hAnsi="Arial" w:cs="Arial"/>
          <w:sz w:val="24"/>
          <w:szCs w:val="24"/>
        </w:rPr>
        <w:t>employee's</w:t>
      </w:r>
      <w:r w:rsidR="2282B693" w:rsidRPr="01EF07CE">
        <w:rPr>
          <w:rFonts w:ascii="Arial" w:eastAsia="Arial" w:hAnsi="Arial" w:cs="Arial"/>
          <w:sz w:val="24"/>
          <w:szCs w:val="24"/>
        </w:rPr>
        <w:t xml:space="preserve"> individual performance</w:t>
      </w:r>
      <w:r w:rsidR="7F89209A" w:rsidRPr="01EF07CE">
        <w:rPr>
          <w:rFonts w:ascii="Arial" w:eastAsia="Arial" w:hAnsi="Arial" w:cs="Arial"/>
          <w:sz w:val="24"/>
          <w:szCs w:val="24"/>
        </w:rPr>
        <w:t xml:space="preserve">, typically measured against predefined objectives. </w:t>
      </w:r>
      <w:r w:rsidR="059C0016" w:rsidRPr="01EF07CE">
        <w:rPr>
          <w:rFonts w:ascii="Arial" w:eastAsia="Arial" w:hAnsi="Arial" w:cs="Arial"/>
          <w:sz w:val="24"/>
          <w:szCs w:val="24"/>
        </w:rPr>
        <w:t xml:space="preserve">In most cases PRP increases are </w:t>
      </w:r>
      <w:r w:rsidR="059C0016" w:rsidRPr="01EF07CE">
        <w:rPr>
          <w:rFonts w:ascii="Arial" w:eastAsia="Arial" w:hAnsi="Arial" w:cs="Arial"/>
          <w:sz w:val="24"/>
          <w:szCs w:val="24"/>
        </w:rPr>
        <w:lastRenderedPageBreak/>
        <w:t>integrated into an employee’s base salary, although occasionally they may take the form of non-</w:t>
      </w:r>
      <w:r w:rsidR="12838692" w:rsidRPr="01EF07CE">
        <w:rPr>
          <w:rFonts w:ascii="Arial" w:eastAsia="Arial" w:hAnsi="Arial" w:cs="Arial"/>
          <w:sz w:val="24"/>
          <w:szCs w:val="24"/>
        </w:rPr>
        <w:t>consolidated</w:t>
      </w:r>
      <w:r w:rsidR="059C0016" w:rsidRPr="01EF07CE">
        <w:rPr>
          <w:rFonts w:ascii="Arial" w:eastAsia="Arial" w:hAnsi="Arial" w:cs="Arial"/>
          <w:sz w:val="24"/>
          <w:szCs w:val="24"/>
        </w:rPr>
        <w:t xml:space="preserve"> cash bonuses. </w:t>
      </w:r>
    </w:p>
    <w:p w14:paraId="5A5B0624" w14:textId="0F4767D2" w:rsidR="4DCACF5D" w:rsidRDefault="4DCACF5D" w:rsidP="02F7B5F3">
      <w:pPr>
        <w:rPr>
          <w:rFonts w:ascii="Arial" w:eastAsia="Arial" w:hAnsi="Arial" w:cs="Arial"/>
          <w:sz w:val="24"/>
          <w:szCs w:val="24"/>
        </w:rPr>
      </w:pPr>
      <w:r w:rsidRPr="01EF07CE">
        <w:rPr>
          <w:rFonts w:ascii="Arial" w:eastAsia="Arial" w:hAnsi="Arial" w:cs="Arial"/>
          <w:sz w:val="24"/>
          <w:szCs w:val="24"/>
        </w:rPr>
        <w:t xml:space="preserve">According to Mosca (2021), </w:t>
      </w:r>
      <w:r w:rsidR="53F8179B" w:rsidRPr="01EF07CE">
        <w:rPr>
          <w:rFonts w:ascii="Arial" w:eastAsia="Arial" w:hAnsi="Arial" w:cs="Arial"/>
          <w:sz w:val="24"/>
          <w:szCs w:val="24"/>
        </w:rPr>
        <w:t xml:space="preserve">PRP offers several noteworthy advantages for businesses. Firstly, it boosts </w:t>
      </w:r>
      <w:r w:rsidR="5F3FDE5B" w:rsidRPr="01EF07CE">
        <w:rPr>
          <w:rFonts w:ascii="Arial" w:eastAsia="Arial" w:hAnsi="Arial" w:cs="Arial"/>
          <w:sz w:val="24"/>
          <w:szCs w:val="24"/>
        </w:rPr>
        <w:t>employee</w:t>
      </w:r>
      <w:r w:rsidR="53F8179B" w:rsidRPr="01EF07CE">
        <w:rPr>
          <w:rFonts w:ascii="Arial" w:eastAsia="Arial" w:hAnsi="Arial" w:cs="Arial"/>
          <w:sz w:val="24"/>
          <w:szCs w:val="24"/>
        </w:rPr>
        <w:t xml:space="preserve"> engagement by providing a meaningful challenge, enhancing </w:t>
      </w:r>
      <w:r w:rsidR="7DB437E9" w:rsidRPr="01EF07CE">
        <w:rPr>
          <w:rFonts w:ascii="Arial" w:eastAsia="Arial" w:hAnsi="Arial" w:cs="Arial"/>
          <w:sz w:val="24"/>
          <w:szCs w:val="24"/>
        </w:rPr>
        <w:t>productivity,</w:t>
      </w:r>
      <w:r w:rsidR="53F8179B" w:rsidRPr="01EF07CE">
        <w:rPr>
          <w:rFonts w:ascii="Arial" w:eastAsia="Arial" w:hAnsi="Arial" w:cs="Arial"/>
          <w:sz w:val="24"/>
          <w:szCs w:val="24"/>
        </w:rPr>
        <w:t xml:space="preserve"> and increasing company profits. </w:t>
      </w:r>
      <w:r w:rsidR="10F2C484" w:rsidRPr="01EF07CE">
        <w:rPr>
          <w:rFonts w:ascii="Arial" w:eastAsia="Arial" w:hAnsi="Arial" w:cs="Arial"/>
          <w:sz w:val="24"/>
          <w:szCs w:val="24"/>
        </w:rPr>
        <w:t xml:space="preserve">Secondly, it allows employees to earn more based on their performance without straining the company’s bottom line, as their increased earnings are directly tied to generating more revenue. </w:t>
      </w:r>
      <w:r w:rsidR="71EF6F65" w:rsidRPr="01EF07CE">
        <w:rPr>
          <w:rFonts w:ascii="Arial" w:eastAsia="Arial" w:hAnsi="Arial" w:cs="Arial"/>
          <w:sz w:val="24"/>
          <w:szCs w:val="24"/>
        </w:rPr>
        <w:t xml:space="preserve">Moreover, PRP helps reduce employee turnover by </w:t>
      </w:r>
      <w:r w:rsidR="16FBC3CA" w:rsidRPr="01EF07CE">
        <w:rPr>
          <w:rFonts w:ascii="Arial" w:eastAsia="Arial" w:hAnsi="Arial" w:cs="Arial"/>
          <w:sz w:val="24"/>
          <w:szCs w:val="24"/>
        </w:rPr>
        <w:t xml:space="preserve">rewarding effort with earning potential. </w:t>
      </w:r>
      <w:r w:rsidR="096C9017" w:rsidRPr="01EF07CE">
        <w:rPr>
          <w:rFonts w:ascii="Arial" w:eastAsia="Arial" w:hAnsi="Arial" w:cs="Arial"/>
          <w:sz w:val="24"/>
          <w:szCs w:val="24"/>
        </w:rPr>
        <w:t>With this</w:t>
      </w:r>
      <w:r w:rsidR="7BC2647D" w:rsidRPr="01EF07CE">
        <w:rPr>
          <w:rFonts w:ascii="Arial" w:eastAsia="Arial" w:hAnsi="Arial" w:cs="Arial"/>
          <w:sz w:val="24"/>
          <w:szCs w:val="24"/>
        </w:rPr>
        <w:t xml:space="preserve"> approach</w:t>
      </w:r>
      <w:r w:rsidR="096C9017" w:rsidRPr="01EF07CE">
        <w:rPr>
          <w:rFonts w:ascii="Arial" w:eastAsia="Arial" w:hAnsi="Arial" w:cs="Arial"/>
          <w:sz w:val="24"/>
          <w:szCs w:val="24"/>
        </w:rPr>
        <w:t>, m</w:t>
      </w:r>
      <w:r w:rsidR="16FBC3CA" w:rsidRPr="01EF07CE">
        <w:rPr>
          <w:rFonts w:ascii="Arial" w:eastAsia="Arial" w:hAnsi="Arial" w:cs="Arial"/>
          <w:sz w:val="24"/>
          <w:szCs w:val="24"/>
        </w:rPr>
        <w:t>icrom</w:t>
      </w:r>
      <w:r w:rsidR="5B830D3D" w:rsidRPr="01EF07CE">
        <w:rPr>
          <w:rFonts w:ascii="Arial" w:eastAsia="Arial" w:hAnsi="Arial" w:cs="Arial"/>
          <w:sz w:val="24"/>
          <w:szCs w:val="24"/>
        </w:rPr>
        <w:t>anag</w:t>
      </w:r>
      <w:r w:rsidR="16FBC3CA" w:rsidRPr="01EF07CE">
        <w:rPr>
          <w:rFonts w:ascii="Arial" w:eastAsia="Arial" w:hAnsi="Arial" w:cs="Arial"/>
          <w:sz w:val="24"/>
          <w:szCs w:val="24"/>
        </w:rPr>
        <w:t xml:space="preserve">ement </w:t>
      </w:r>
      <w:r w:rsidR="50B694F6" w:rsidRPr="01EF07CE">
        <w:rPr>
          <w:rFonts w:ascii="Arial" w:eastAsia="Arial" w:hAnsi="Arial" w:cs="Arial"/>
          <w:sz w:val="24"/>
          <w:szCs w:val="24"/>
        </w:rPr>
        <w:t>fades</w:t>
      </w:r>
      <w:r w:rsidR="61E9A3A1" w:rsidRPr="01EF07CE">
        <w:rPr>
          <w:rFonts w:ascii="Arial" w:eastAsia="Arial" w:hAnsi="Arial" w:cs="Arial"/>
          <w:sz w:val="24"/>
          <w:szCs w:val="24"/>
        </w:rPr>
        <w:t xml:space="preserve">, nurturing a more relaxed work atmosphere. </w:t>
      </w:r>
      <w:r w:rsidR="208E88D3" w:rsidRPr="01EF07CE">
        <w:rPr>
          <w:rFonts w:ascii="Arial" w:eastAsia="Arial" w:hAnsi="Arial" w:cs="Arial"/>
          <w:sz w:val="24"/>
          <w:szCs w:val="24"/>
        </w:rPr>
        <w:t>In conclusion</w:t>
      </w:r>
      <w:r w:rsidR="3F649AFB" w:rsidRPr="01EF07CE">
        <w:rPr>
          <w:rFonts w:ascii="Arial" w:eastAsia="Arial" w:hAnsi="Arial" w:cs="Arial"/>
          <w:sz w:val="24"/>
          <w:szCs w:val="24"/>
        </w:rPr>
        <w:t>,</w:t>
      </w:r>
      <w:r w:rsidR="208E88D3" w:rsidRPr="01EF07CE">
        <w:rPr>
          <w:rFonts w:ascii="Arial" w:eastAsia="Arial" w:hAnsi="Arial" w:cs="Arial"/>
          <w:sz w:val="24"/>
          <w:szCs w:val="24"/>
        </w:rPr>
        <w:t xml:space="preserve"> PRP yields advantages for both employees and organisations, elevating </w:t>
      </w:r>
      <w:r w:rsidR="3B585E80" w:rsidRPr="01EF07CE">
        <w:rPr>
          <w:rFonts w:ascii="Arial" w:eastAsia="Arial" w:hAnsi="Arial" w:cs="Arial"/>
          <w:sz w:val="24"/>
          <w:szCs w:val="24"/>
        </w:rPr>
        <w:t xml:space="preserve">both </w:t>
      </w:r>
      <w:r w:rsidR="208E88D3" w:rsidRPr="01EF07CE">
        <w:rPr>
          <w:rFonts w:ascii="Arial" w:eastAsia="Arial" w:hAnsi="Arial" w:cs="Arial"/>
          <w:sz w:val="24"/>
          <w:szCs w:val="24"/>
        </w:rPr>
        <w:t xml:space="preserve">motivation and performance. </w:t>
      </w:r>
    </w:p>
    <w:p w14:paraId="5AD04079" w14:textId="3FFAFA59" w:rsidR="680A1176" w:rsidRDefault="680A1176" w:rsidP="02F7B5F3">
      <w:pPr>
        <w:rPr>
          <w:rFonts w:ascii="Arial" w:eastAsia="Arial" w:hAnsi="Arial" w:cs="Arial"/>
          <w:sz w:val="24"/>
          <w:szCs w:val="24"/>
        </w:rPr>
      </w:pPr>
      <w:r w:rsidRPr="2A4CB098">
        <w:rPr>
          <w:rFonts w:ascii="Arial" w:eastAsia="Arial" w:hAnsi="Arial" w:cs="Arial"/>
          <w:sz w:val="24"/>
          <w:szCs w:val="24"/>
        </w:rPr>
        <w:t xml:space="preserve">Alternately, flexible working, which entails </w:t>
      </w:r>
      <w:r w:rsidR="4C350EDE" w:rsidRPr="2A4CB098">
        <w:rPr>
          <w:rFonts w:ascii="Arial" w:eastAsia="Arial" w:hAnsi="Arial" w:cs="Arial"/>
          <w:sz w:val="24"/>
          <w:szCs w:val="24"/>
        </w:rPr>
        <w:t>grading</w:t>
      </w:r>
      <w:r w:rsidRPr="2A4CB098">
        <w:rPr>
          <w:rFonts w:ascii="Arial" w:eastAsia="Arial" w:hAnsi="Arial" w:cs="Arial"/>
          <w:sz w:val="24"/>
          <w:szCs w:val="24"/>
        </w:rPr>
        <w:t xml:space="preserve"> individuals the freedom to determine their work location, schedule</w:t>
      </w:r>
      <w:r w:rsidR="6E70A7DA" w:rsidRPr="2A4CB098">
        <w:rPr>
          <w:rFonts w:ascii="Arial" w:eastAsia="Arial" w:hAnsi="Arial" w:cs="Arial"/>
          <w:sz w:val="24"/>
          <w:szCs w:val="24"/>
        </w:rPr>
        <w:t xml:space="preserve">, and hours, is experiencing a growth in popularity. However, the availability of </w:t>
      </w:r>
      <w:r w:rsidR="0758B330" w:rsidRPr="2A4CB098">
        <w:rPr>
          <w:rFonts w:ascii="Arial" w:eastAsia="Arial" w:hAnsi="Arial" w:cs="Arial"/>
          <w:sz w:val="24"/>
          <w:szCs w:val="24"/>
        </w:rPr>
        <w:t>high-quality</w:t>
      </w:r>
      <w:r w:rsidR="6E70A7DA" w:rsidRPr="2A4CB098">
        <w:rPr>
          <w:rFonts w:ascii="Arial" w:eastAsia="Arial" w:hAnsi="Arial" w:cs="Arial"/>
          <w:sz w:val="24"/>
          <w:szCs w:val="24"/>
        </w:rPr>
        <w:t xml:space="preserve"> </w:t>
      </w:r>
      <w:r w:rsidR="2F45E472" w:rsidRPr="2A4CB098">
        <w:rPr>
          <w:rFonts w:ascii="Arial" w:eastAsia="Arial" w:hAnsi="Arial" w:cs="Arial"/>
          <w:sz w:val="24"/>
          <w:szCs w:val="24"/>
        </w:rPr>
        <w:t>flexible</w:t>
      </w:r>
      <w:r w:rsidR="6E70A7DA" w:rsidRPr="2A4CB098">
        <w:rPr>
          <w:rFonts w:ascii="Arial" w:eastAsia="Arial" w:hAnsi="Arial" w:cs="Arial"/>
          <w:sz w:val="24"/>
          <w:szCs w:val="24"/>
        </w:rPr>
        <w:t xml:space="preserve"> job opportunities significantly </w:t>
      </w:r>
      <w:r w:rsidR="1879EBE1" w:rsidRPr="2A4CB098">
        <w:rPr>
          <w:rFonts w:ascii="Arial" w:eastAsia="Arial" w:hAnsi="Arial" w:cs="Arial"/>
          <w:sz w:val="24"/>
          <w:szCs w:val="24"/>
        </w:rPr>
        <w:t>lags</w:t>
      </w:r>
      <w:r w:rsidR="6E70A7DA" w:rsidRPr="2A4CB098">
        <w:rPr>
          <w:rFonts w:ascii="Arial" w:eastAsia="Arial" w:hAnsi="Arial" w:cs="Arial"/>
          <w:sz w:val="24"/>
          <w:szCs w:val="24"/>
        </w:rPr>
        <w:t xml:space="preserve"> the d</w:t>
      </w:r>
      <w:r w:rsidR="0B101A98" w:rsidRPr="2A4CB098">
        <w:rPr>
          <w:rFonts w:ascii="Arial" w:eastAsia="Arial" w:hAnsi="Arial" w:cs="Arial"/>
          <w:sz w:val="24"/>
          <w:szCs w:val="24"/>
        </w:rPr>
        <w:t>emand</w:t>
      </w:r>
      <w:r w:rsidR="4F68F752" w:rsidRPr="2A4CB098">
        <w:rPr>
          <w:rFonts w:ascii="Arial" w:eastAsia="Arial" w:hAnsi="Arial" w:cs="Arial"/>
          <w:sz w:val="24"/>
          <w:szCs w:val="24"/>
        </w:rPr>
        <w:t xml:space="preserve"> (</w:t>
      </w:r>
      <w:r w:rsidR="68BB6635" w:rsidRPr="2A4CB098">
        <w:rPr>
          <w:rFonts w:ascii="Arial" w:eastAsia="Arial" w:hAnsi="Arial" w:cs="Arial"/>
          <w:sz w:val="24"/>
          <w:szCs w:val="24"/>
        </w:rPr>
        <w:t>McCartney</w:t>
      </w:r>
      <w:r w:rsidR="4F68F752" w:rsidRPr="2A4CB098">
        <w:rPr>
          <w:rFonts w:ascii="Arial" w:eastAsia="Arial" w:hAnsi="Arial" w:cs="Arial"/>
          <w:sz w:val="24"/>
          <w:szCs w:val="24"/>
        </w:rPr>
        <w:t>, 2023).</w:t>
      </w:r>
    </w:p>
    <w:p w14:paraId="365F1F5A" w14:textId="4C63C81B" w:rsidR="731F076D" w:rsidRDefault="731F076D" w:rsidP="02F7B5F3">
      <w:pPr>
        <w:rPr>
          <w:rFonts w:ascii="Arial" w:eastAsia="Arial" w:hAnsi="Arial" w:cs="Arial"/>
          <w:sz w:val="24"/>
          <w:szCs w:val="24"/>
        </w:rPr>
      </w:pPr>
      <w:r w:rsidRPr="01EF07CE">
        <w:rPr>
          <w:rFonts w:ascii="Arial" w:eastAsia="Arial" w:hAnsi="Arial" w:cs="Arial"/>
          <w:sz w:val="24"/>
          <w:szCs w:val="24"/>
        </w:rPr>
        <w:t>The International Labour Organization (2023) highlight</w:t>
      </w:r>
      <w:r w:rsidR="095F8007" w:rsidRPr="01EF07CE">
        <w:rPr>
          <w:rFonts w:ascii="Arial" w:eastAsia="Arial" w:hAnsi="Arial" w:cs="Arial"/>
          <w:sz w:val="24"/>
          <w:szCs w:val="24"/>
        </w:rPr>
        <w:t>s</w:t>
      </w:r>
      <w:r w:rsidRPr="01EF07CE">
        <w:rPr>
          <w:rFonts w:ascii="Arial" w:eastAsia="Arial" w:hAnsi="Arial" w:cs="Arial"/>
          <w:sz w:val="24"/>
          <w:szCs w:val="24"/>
        </w:rPr>
        <w:t xml:space="preserve"> the advantages of flexible working</w:t>
      </w:r>
      <w:r w:rsidR="47195B52" w:rsidRPr="01EF07CE">
        <w:rPr>
          <w:rFonts w:ascii="Arial" w:eastAsia="Arial" w:hAnsi="Arial" w:cs="Arial"/>
          <w:sz w:val="24"/>
          <w:szCs w:val="24"/>
        </w:rPr>
        <w:t xml:space="preserve"> for economies, businesses, and employees by boosting productivity and improving work-life balance. </w:t>
      </w:r>
      <w:r w:rsidR="60E56F6B" w:rsidRPr="01EF07CE">
        <w:rPr>
          <w:rFonts w:ascii="Arial" w:eastAsia="Arial" w:hAnsi="Arial" w:cs="Arial"/>
          <w:sz w:val="24"/>
          <w:szCs w:val="24"/>
        </w:rPr>
        <w:t xml:space="preserve">Their study </w:t>
      </w:r>
      <w:r w:rsidR="28AC3222" w:rsidRPr="01EF07CE">
        <w:rPr>
          <w:rFonts w:ascii="Arial" w:eastAsia="Arial" w:hAnsi="Arial" w:cs="Arial"/>
          <w:sz w:val="24"/>
          <w:szCs w:val="24"/>
        </w:rPr>
        <w:t xml:space="preserve">finds that reducing working hours and adopting flexible work </w:t>
      </w:r>
      <w:r w:rsidR="7FE30C9F" w:rsidRPr="01EF07CE">
        <w:rPr>
          <w:rFonts w:ascii="Arial" w:eastAsia="Arial" w:hAnsi="Arial" w:cs="Arial"/>
          <w:sz w:val="24"/>
          <w:szCs w:val="24"/>
        </w:rPr>
        <w:t>schedules</w:t>
      </w:r>
      <w:r w:rsidR="28AC3222" w:rsidRPr="01EF07CE">
        <w:rPr>
          <w:rFonts w:ascii="Arial" w:eastAsia="Arial" w:hAnsi="Arial" w:cs="Arial"/>
          <w:sz w:val="24"/>
          <w:szCs w:val="24"/>
        </w:rPr>
        <w:t xml:space="preserve">, </w:t>
      </w:r>
      <w:r w:rsidR="63FF1663" w:rsidRPr="01EF07CE">
        <w:rPr>
          <w:rFonts w:ascii="Arial" w:eastAsia="Arial" w:hAnsi="Arial" w:cs="Arial"/>
          <w:sz w:val="24"/>
          <w:szCs w:val="24"/>
        </w:rPr>
        <w:t>like</w:t>
      </w:r>
      <w:r w:rsidR="28AC3222" w:rsidRPr="01EF07CE">
        <w:rPr>
          <w:rFonts w:ascii="Arial" w:eastAsia="Arial" w:hAnsi="Arial" w:cs="Arial"/>
          <w:sz w:val="24"/>
          <w:szCs w:val="24"/>
        </w:rPr>
        <w:t xml:space="preserve"> those adopted during the COVID-19 pandemic, benefit not only individual well-being bu</w:t>
      </w:r>
      <w:r w:rsidR="1EEAA2A9" w:rsidRPr="01EF07CE">
        <w:rPr>
          <w:rFonts w:ascii="Arial" w:eastAsia="Arial" w:hAnsi="Arial" w:cs="Arial"/>
          <w:sz w:val="24"/>
          <w:szCs w:val="24"/>
        </w:rPr>
        <w:t>t</w:t>
      </w:r>
      <w:r w:rsidR="28AC3222" w:rsidRPr="01EF07CE">
        <w:rPr>
          <w:rFonts w:ascii="Arial" w:eastAsia="Arial" w:hAnsi="Arial" w:cs="Arial"/>
          <w:sz w:val="24"/>
          <w:szCs w:val="24"/>
        </w:rPr>
        <w:t xml:space="preserve"> also business </w:t>
      </w:r>
      <w:r w:rsidR="14479F61" w:rsidRPr="01EF07CE">
        <w:rPr>
          <w:rFonts w:ascii="Arial" w:eastAsia="Arial" w:hAnsi="Arial" w:cs="Arial"/>
          <w:sz w:val="24"/>
          <w:szCs w:val="24"/>
        </w:rPr>
        <w:t xml:space="preserve">performance and job retention. </w:t>
      </w:r>
    </w:p>
    <w:p w14:paraId="1AEEAE0E" w14:textId="5BC22D90" w:rsidR="14CA0F93" w:rsidRDefault="14CA0F93" w:rsidP="02F7B5F3">
      <w:pPr>
        <w:rPr>
          <w:rFonts w:ascii="Arial" w:eastAsia="Arial" w:hAnsi="Arial" w:cs="Arial"/>
          <w:sz w:val="24"/>
          <w:szCs w:val="24"/>
        </w:rPr>
      </w:pPr>
      <w:r w:rsidRPr="02F7B5F3">
        <w:rPr>
          <w:rFonts w:ascii="Arial" w:eastAsia="Arial" w:hAnsi="Arial" w:cs="Arial"/>
          <w:sz w:val="24"/>
          <w:szCs w:val="24"/>
        </w:rPr>
        <w:t>In summary, Ballard (2021) emphasises the preference for flexible working has eclipse</w:t>
      </w:r>
      <w:r w:rsidR="2779A09D" w:rsidRPr="02F7B5F3">
        <w:rPr>
          <w:rFonts w:ascii="Arial" w:eastAsia="Arial" w:hAnsi="Arial" w:cs="Arial"/>
          <w:sz w:val="24"/>
          <w:szCs w:val="24"/>
        </w:rPr>
        <w:t>d salary as the primary employee benefit, underscoring shifting priorities in the modern workplace. As a result, reevaluating benefit structures may</w:t>
      </w:r>
      <w:r w:rsidR="59D58B28" w:rsidRPr="02F7B5F3">
        <w:rPr>
          <w:rFonts w:ascii="Arial" w:eastAsia="Arial" w:hAnsi="Arial" w:cs="Arial"/>
          <w:sz w:val="24"/>
          <w:szCs w:val="24"/>
        </w:rPr>
        <w:t xml:space="preserve"> be a prudent move for organisations seeking to maintain their competitive edge and continue to attract top talent. </w:t>
      </w:r>
    </w:p>
    <w:p w14:paraId="64A9148B" w14:textId="3E820B41" w:rsidR="02F7B5F3" w:rsidRDefault="02F7B5F3" w:rsidP="2A4CB098">
      <w:pPr>
        <w:rPr>
          <w:rFonts w:ascii="Arial" w:eastAsia="Arial" w:hAnsi="Arial" w:cs="Arial"/>
          <w:sz w:val="24"/>
          <w:szCs w:val="24"/>
        </w:rPr>
      </w:pPr>
    </w:p>
    <w:p w14:paraId="4DC6AFA6" w14:textId="1DDAD5FF" w:rsidR="00503345" w:rsidRDefault="13ED2E89" w:rsidP="7E1B0BFE">
      <w:pPr>
        <w:rPr>
          <w:rFonts w:ascii="Arial" w:eastAsia="Arial" w:hAnsi="Arial" w:cs="Arial"/>
          <w:b/>
          <w:bCs/>
          <w:sz w:val="24"/>
          <w:szCs w:val="24"/>
        </w:rPr>
      </w:pPr>
      <w:r w:rsidRPr="02F7B5F3">
        <w:rPr>
          <w:rFonts w:ascii="Arial" w:eastAsia="Arial" w:hAnsi="Arial" w:cs="Arial"/>
          <w:b/>
          <w:bCs/>
          <w:sz w:val="24"/>
          <w:szCs w:val="24"/>
        </w:rPr>
        <w:t xml:space="preserve">Assess the contribution of extrinsic and intrinsic rewards to improving employee contribution and sustained organisational performance. (AC 1.5) </w:t>
      </w:r>
    </w:p>
    <w:p w14:paraId="26A0F9F2" w14:textId="4439B3D6" w:rsidR="00503345" w:rsidRDefault="0DCF315A" w:rsidP="02F7B5F3">
      <w:pPr>
        <w:rPr>
          <w:rFonts w:ascii="Arial" w:eastAsia="Arial" w:hAnsi="Arial" w:cs="Arial"/>
          <w:sz w:val="24"/>
          <w:szCs w:val="24"/>
        </w:rPr>
      </w:pPr>
      <w:r w:rsidRPr="01EF07CE">
        <w:rPr>
          <w:rFonts w:ascii="Arial" w:eastAsia="Arial" w:hAnsi="Arial" w:cs="Arial"/>
          <w:sz w:val="24"/>
          <w:szCs w:val="24"/>
        </w:rPr>
        <w:t>Reward in the context of an employee’s job includes all the returns they receive. Tangible rewards, known as extrinsic rewards, comprise elements like salary, bonuses, and benefits. On the other hand, intrinsic reward refers to the psychological satisfaction that employees experience when they make a meaningful impact through their work</w:t>
      </w:r>
      <w:r w:rsidR="1C18DC34" w:rsidRPr="01EF07CE">
        <w:rPr>
          <w:rFonts w:ascii="Arial" w:eastAsia="Arial" w:hAnsi="Arial" w:cs="Arial"/>
          <w:sz w:val="24"/>
          <w:szCs w:val="24"/>
        </w:rPr>
        <w:t xml:space="preserve">. </w:t>
      </w:r>
      <w:r w:rsidR="2E38BEF1" w:rsidRPr="01EF07CE">
        <w:rPr>
          <w:rFonts w:ascii="Arial" w:eastAsia="Arial" w:hAnsi="Arial" w:cs="Arial"/>
          <w:sz w:val="24"/>
          <w:szCs w:val="24"/>
        </w:rPr>
        <w:t>Organisations</w:t>
      </w:r>
      <w:r w:rsidR="1C18DC34" w:rsidRPr="01EF07CE">
        <w:rPr>
          <w:rFonts w:ascii="Arial" w:eastAsia="Arial" w:hAnsi="Arial" w:cs="Arial"/>
          <w:sz w:val="24"/>
          <w:szCs w:val="24"/>
        </w:rPr>
        <w:t xml:space="preserve"> should view rewards as investments, shifting employee engagement from basic satisfiers like pay and benefits to </w:t>
      </w:r>
      <w:r w:rsidR="33117D07" w:rsidRPr="01EF07CE">
        <w:rPr>
          <w:rFonts w:ascii="Arial" w:eastAsia="Arial" w:hAnsi="Arial" w:cs="Arial"/>
          <w:sz w:val="24"/>
          <w:szCs w:val="24"/>
        </w:rPr>
        <w:t>intrinsic</w:t>
      </w:r>
      <w:r w:rsidR="1C18DC34" w:rsidRPr="01EF07CE">
        <w:rPr>
          <w:rFonts w:ascii="Arial" w:eastAsia="Arial" w:hAnsi="Arial" w:cs="Arial"/>
          <w:sz w:val="24"/>
          <w:szCs w:val="24"/>
        </w:rPr>
        <w:t xml:space="preserve"> rewards that genuinely motivate and inspire </w:t>
      </w:r>
      <w:r w:rsidR="78ED5FE1" w:rsidRPr="01EF07CE">
        <w:rPr>
          <w:rFonts w:ascii="Arial" w:eastAsia="Arial" w:hAnsi="Arial" w:cs="Arial"/>
          <w:sz w:val="24"/>
          <w:szCs w:val="24"/>
        </w:rPr>
        <w:t xml:space="preserve">excellence </w:t>
      </w:r>
      <w:r w:rsidRPr="01EF07CE">
        <w:rPr>
          <w:rFonts w:ascii="Arial" w:eastAsia="Arial" w:hAnsi="Arial" w:cs="Arial"/>
          <w:sz w:val="24"/>
          <w:szCs w:val="24"/>
        </w:rPr>
        <w:t>(Hajduk, 2017).</w:t>
      </w:r>
    </w:p>
    <w:p w14:paraId="31DB01A9" w14:textId="13EB4643" w:rsidR="00503345" w:rsidRDefault="0F668901" w:rsidP="02F7B5F3">
      <w:pPr>
        <w:rPr>
          <w:rFonts w:ascii="Arial" w:eastAsia="Arial" w:hAnsi="Arial" w:cs="Arial"/>
          <w:sz w:val="24"/>
          <w:szCs w:val="24"/>
        </w:rPr>
      </w:pPr>
      <w:r w:rsidRPr="01EF07CE">
        <w:rPr>
          <w:rFonts w:ascii="Arial" w:eastAsia="Arial" w:hAnsi="Arial" w:cs="Arial"/>
          <w:sz w:val="24"/>
          <w:szCs w:val="24"/>
        </w:rPr>
        <w:t xml:space="preserve">Barrett (2019) emphasises that measuring the impact of rewards on employee contribution is critical. While </w:t>
      </w:r>
      <w:r w:rsidR="0649BD00" w:rsidRPr="01EF07CE">
        <w:rPr>
          <w:rFonts w:ascii="Arial" w:eastAsia="Arial" w:hAnsi="Arial" w:cs="Arial"/>
          <w:sz w:val="24"/>
          <w:szCs w:val="24"/>
        </w:rPr>
        <w:t>quantifiable</w:t>
      </w:r>
      <w:r w:rsidRPr="01EF07CE">
        <w:rPr>
          <w:rFonts w:ascii="Arial" w:eastAsia="Arial" w:hAnsi="Arial" w:cs="Arial"/>
          <w:sz w:val="24"/>
          <w:szCs w:val="24"/>
        </w:rPr>
        <w:t xml:space="preserve"> metric</w:t>
      </w:r>
      <w:r w:rsidR="7B01F63F" w:rsidRPr="01EF07CE">
        <w:rPr>
          <w:rFonts w:ascii="Arial" w:eastAsia="Arial" w:hAnsi="Arial" w:cs="Arial"/>
          <w:sz w:val="24"/>
          <w:szCs w:val="24"/>
        </w:rPr>
        <w:t xml:space="preserve">s work well for extrinsic rewards, </w:t>
      </w:r>
      <w:r w:rsidR="134088A2" w:rsidRPr="01EF07CE">
        <w:rPr>
          <w:rFonts w:ascii="Arial" w:eastAsia="Arial" w:hAnsi="Arial" w:cs="Arial"/>
          <w:sz w:val="24"/>
          <w:szCs w:val="24"/>
        </w:rPr>
        <w:t>intrinsic</w:t>
      </w:r>
      <w:r w:rsidR="7B01F63F" w:rsidRPr="01EF07CE">
        <w:rPr>
          <w:rFonts w:ascii="Arial" w:eastAsia="Arial" w:hAnsi="Arial" w:cs="Arial"/>
          <w:sz w:val="24"/>
          <w:szCs w:val="24"/>
        </w:rPr>
        <w:t xml:space="preserve"> ones like recognition and </w:t>
      </w:r>
      <w:r w:rsidR="3EDC7C17" w:rsidRPr="01EF07CE">
        <w:rPr>
          <w:rFonts w:ascii="Arial" w:eastAsia="Arial" w:hAnsi="Arial" w:cs="Arial"/>
          <w:sz w:val="24"/>
          <w:szCs w:val="24"/>
        </w:rPr>
        <w:t>meaningful</w:t>
      </w:r>
      <w:r w:rsidR="7B01F63F" w:rsidRPr="01EF07CE">
        <w:rPr>
          <w:rFonts w:ascii="Arial" w:eastAsia="Arial" w:hAnsi="Arial" w:cs="Arial"/>
          <w:sz w:val="24"/>
          <w:szCs w:val="24"/>
        </w:rPr>
        <w:t xml:space="preserve"> work are challenging to measure due to their </w:t>
      </w:r>
      <w:r w:rsidR="59770297" w:rsidRPr="01EF07CE">
        <w:rPr>
          <w:rFonts w:ascii="Arial" w:eastAsia="Arial" w:hAnsi="Arial" w:cs="Arial"/>
          <w:sz w:val="24"/>
          <w:szCs w:val="24"/>
        </w:rPr>
        <w:t>subjective</w:t>
      </w:r>
      <w:r w:rsidR="7B01F63F" w:rsidRPr="01EF07CE">
        <w:rPr>
          <w:rFonts w:ascii="Arial" w:eastAsia="Arial" w:hAnsi="Arial" w:cs="Arial"/>
          <w:sz w:val="24"/>
          <w:szCs w:val="24"/>
        </w:rPr>
        <w:t xml:space="preserve"> nature. To assess reward systems </w:t>
      </w:r>
      <w:r w:rsidR="3F884BA6" w:rsidRPr="01EF07CE">
        <w:rPr>
          <w:rFonts w:ascii="Arial" w:eastAsia="Arial" w:hAnsi="Arial" w:cs="Arial"/>
          <w:sz w:val="24"/>
          <w:szCs w:val="24"/>
        </w:rPr>
        <w:t>comprehensive</w:t>
      </w:r>
      <w:r w:rsidR="67CA02A6" w:rsidRPr="01EF07CE">
        <w:rPr>
          <w:rFonts w:ascii="Arial" w:eastAsia="Arial" w:hAnsi="Arial" w:cs="Arial"/>
          <w:sz w:val="24"/>
          <w:szCs w:val="24"/>
        </w:rPr>
        <w:t>ly</w:t>
      </w:r>
      <w:r w:rsidR="7B01F63F" w:rsidRPr="01EF07CE">
        <w:rPr>
          <w:rFonts w:ascii="Arial" w:eastAsia="Arial" w:hAnsi="Arial" w:cs="Arial"/>
          <w:sz w:val="24"/>
          <w:szCs w:val="24"/>
        </w:rPr>
        <w:t xml:space="preserve">, </w:t>
      </w:r>
      <w:r w:rsidR="5995B1E9" w:rsidRPr="01EF07CE">
        <w:rPr>
          <w:rFonts w:ascii="Arial" w:eastAsia="Arial" w:hAnsi="Arial" w:cs="Arial"/>
          <w:sz w:val="24"/>
          <w:szCs w:val="24"/>
        </w:rPr>
        <w:t>organisations</w:t>
      </w:r>
      <w:r w:rsidR="7B01F63F" w:rsidRPr="01EF07CE">
        <w:rPr>
          <w:rFonts w:ascii="Arial" w:eastAsia="Arial" w:hAnsi="Arial" w:cs="Arial"/>
          <w:sz w:val="24"/>
          <w:szCs w:val="24"/>
        </w:rPr>
        <w:t xml:space="preserve"> need to combine quantitative and qualitative metrics. </w:t>
      </w:r>
    </w:p>
    <w:p w14:paraId="398D2559" w14:textId="06DEAB23" w:rsidR="00503345" w:rsidRDefault="50A054E1" w:rsidP="02F7B5F3">
      <w:pPr>
        <w:rPr>
          <w:rFonts w:ascii="Arial" w:eastAsia="Arial" w:hAnsi="Arial" w:cs="Arial"/>
          <w:sz w:val="24"/>
          <w:szCs w:val="24"/>
        </w:rPr>
      </w:pPr>
      <w:r w:rsidRPr="01EF07CE">
        <w:rPr>
          <w:rFonts w:ascii="Arial" w:eastAsia="Arial" w:hAnsi="Arial" w:cs="Arial"/>
          <w:sz w:val="24"/>
          <w:szCs w:val="24"/>
        </w:rPr>
        <w:lastRenderedPageBreak/>
        <w:t xml:space="preserve">Bowman (2016) explains equity theory, which </w:t>
      </w:r>
      <w:r w:rsidR="44840670" w:rsidRPr="01EF07CE">
        <w:rPr>
          <w:rFonts w:ascii="Arial" w:eastAsia="Arial" w:hAnsi="Arial" w:cs="Arial"/>
          <w:sz w:val="24"/>
          <w:szCs w:val="24"/>
        </w:rPr>
        <w:t>centres</w:t>
      </w:r>
      <w:r w:rsidRPr="01EF07CE">
        <w:rPr>
          <w:rFonts w:ascii="Arial" w:eastAsia="Arial" w:hAnsi="Arial" w:cs="Arial"/>
          <w:sz w:val="24"/>
          <w:szCs w:val="24"/>
        </w:rPr>
        <w:t xml:space="preserve"> on workplace fairness, prompting individuals to balance their contributions and rewards compared to peers, motivating them to restore equity when they perceive imbalance. I</w:t>
      </w:r>
      <w:r w:rsidR="0A5CF61E" w:rsidRPr="01EF07CE">
        <w:rPr>
          <w:rFonts w:ascii="Arial" w:eastAsia="Arial" w:hAnsi="Arial" w:cs="Arial"/>
          <w:sz w:val="24"/>
          <w:szCs w:val="24"/>
        </w:rPr>
        <w:t>n</w:t>
      </w:r>
      <w:r w:rsidRPr="01EF07CE">
        <w:rPr>
          <w:rFonts w:ascii="Arial" w:eastAsia="Arial" w:hAnsi="Arial" w:cs="Arial"/>
          <w:sz w:val="24"/>
          <w:szCs w:val="24"/>
        </w:rPr>
        <w:t xml:space="preserve"> contrast, expectancy theory unders</w:t>
      </w:r>
      <w:r w:rsidR="68311647" w:rsidRPr="01EF07CE">
        <w:rPr>
          <w:rFonts w:ascii="Arial" w:eastAsia="Arial" w:hAnsi="Arial" w:cs="Arial"/>
          <w:sz w:val="24"/>
          <w:szCs w:val="24"/>
        </w:rPr>
        <w:t>cores an individual’s task motivation</w:t>
      </w:r>
      <w:r w:rsidR="7C2E9567" w:rsidRPr="01EF07CE">
        <w:rPr>
          <w:rFonts w:ascii="Arial" w:eastAsia="Arial" w:hAnsi="Arial" w:cs="Arial"/>
          <w:sz w:val="24"/>
          <w:szCs w:val="24"/>
        </w:rPr>
        <w:t>,</w:t>
      </w:r>
      <w:r w:rsidR="68311647" w:rsidRPr="01EF07CE">
        <w:rPr>
          <w:rFonts w:ascii="Arial" w:eastAsia="Arial" w:hAnsi="Arial" w:cs="Arial"/>
          <w:sz w:val="24"/>
          <w:szCs w:val="24"/>
        </w:rPr>
        <w:t xml:space="preserve"> driven by their belief in achieving a specific outcome and its appeal. This theory hinges on three key compo</w:t>
      </w:r>
      <w:r w:rsidR="478388E0" w:rsidRPr="01EF07CE">
        <w:rPr>
          <w:rFonts w:ascii="Arial" w:eastAsia="Arial" w:hAnsi="Arial" w:cs="Arial"/>
          <w:sz w:val="24"/>
          <w:szCs w:val="24"/>
        </w:rPr>
        <w:t>nents: expectancy (effort to performance belief), instrumentality (performance to outcome belief), and valen</w:t>
      </w:r>
      <w:r w:rsidR="6B5D44EC" w:rsidRPr="01EF07CE">
        <w:rPr>
          <w:rFonts w:ascii="Arial" w:eastAsia="Arial" w:hAnsi="Arial" w:cs="Arial"/>
          <w:sz w:val="24"/>
          <w:szCs w:val="24"/>
        </w:rPr>
        <w:t xml:space="preserve">ce (anticipated outcome’s value). It emphasises that peak motivation stems from employees believing that their efforts lead to successful performance and, consequently, desirable rewards. </w:t>
      </w:r>
    </w:p>
    <w:p w14:paraId="7FE0D6A2" w14:textId="1B136037" w:rsidR="62F7ADE7" w:rsidRDefault="55EBA06F" w:rsidP="7F839E83">
      <w:pPr>
        <w:rPr>
          <w:rFonts w:ascii="Arial" w:eastAsia="Arial" w:hAnsi="Arial" w:cs="Arial"/>
          <w:sz w:val="24"/>
          <w:szCs w:val="24"/>
        </w:rPr>
      </w:pPr>
      <w:r w:rsidRPr="01EF07CE">
        <w:rPr>
          <w:rFonts w:ascii="Arial" w:eastAsia="Arial" w:hAnsi="Arial" w:cs="Arial"/>
          <w:sz w:val="24"/>
          <w:szCs w:val="24"/>
        </w:rPr>
        <w:t>According to a CIPD report (2022), teamwork is vital for performance and organisational success. While evidence suggests team incentives are superior to individual ones, a balanced approach is cruc</w:t>
      </w:r>
      <w:r w:rsidR="7B5FA653" w:rsidRPr="01EF07CE">
        <w:rPr>
          <w:rFonts w:ascii="Arial" w:eastAsia="Arial" w:hAnsi="Arial" w:cs="Arial"/>
          <w:sz w:val="24"/>
          <w:szCs w:val="24"/>
        </w:rPr>
        <w:t xml:space="preserve">ial. Equitably recognising individual contributions within teams is more effective than uniform distribution. Acknowledging collective </w:t>
      </w:r>
      <w:r w:rsidR="39A42F8E" w:rsidRPr="01EF07CE">
        <w:rPr>
          <w:rFonts w:ascii="Arial" w:eastAsia="Arial" w:hAnsi="Arial" w:cs="Arial"/>
          <w:sz w:val="24"/>
          <w:szCs w:val="24"/>
        </w:rPr>
        <w:t>achievements</w:t>
      </w:r>
      <w:r w:rsidR="7B5FA653" w:rsidRPr="01EF07CE">
        <w:rPr>
          <w:rFonts w:ascii="Arial" w:eastAsia="Arial" w:hAnsi="Arial" w:cs="Arial"/>
          <w:sz w:val="24"/>
          <w:szCs w:val="24"/>
        </w:rPr>
        <w:t xml:space="preserve"> promote</w:t>
      </w:r>
      <w:r w:rsidR="0950E737" w:rsidRPr="01EF07CE">
        <w:rPr>
          <w:rFonts w:ascii="Arial" w:eastAsia="Arial" w:hAnsi="Arial" w:cs="Arial"/>
          <w:sz w:val="24"/>
          <w:szCs w:val="24"/>
        </w:rPr>
        <w:t>s</w:t>
      </w:r>
      <w:r w:rsidR="7B5FA653" w:rsidRPr="01EF07CE">
        <w:rPr>
          <w:rFonts w:ascii="Arial" w:eastAsia="Arial" w:hAnsi="Arial" w:cs="Arial"/>
          <w:sz w:val="24"/>
          <w:szCs w:val="24"/>
        </w:rPr>
        <w:t xml:space="preserve"> positive team behaviours but </w:t>
      </w:r>
      <w:r w:rsidR="2A4DC387" w:rsidRPr="01EF07CE">
        <w:rPr>
          <w:rFonts w:ascii="Arial" w:eastAsia="Arial" w:hAnsi="Arial" w:cs="Arial"/>
          <w:sz w:val="24"/>
          <w:szCs w:val="24"/>
        </w:rPr>
        <w:t>recognising</w:t>
      </w:r>
      <w:r w:rsidR="7B5FA653" w:rsidRPr="01EF07CE">
        <w:rPr>
          <w:rFonts w:ascii="Arial" w:eastAsia="Arial" w:hAnsi="Arial" w:cs="Arial"/>
          <w:sz w:val="24"/>
          <w:szCs w:val="24"/>
        </w:rPr>
        <w:t xml:space="preserve"> individual efforts is equally crucia</w:t>
      </w:r>
      <w:r w:rsidR="2FF5D8F5" w:rsidRPr="01EF07CE">
        <w:rPr>
          <w:rFonts w:ascii="Arial" w:eastAsia="Arial" w:hAnsi="Arial" w:cs="Arial"/>
          <w:sz w:val="24"/>
          <w:szCs w:val="24"/>
        </w:rPr>
        <w:t xml:space="preserve">l. </w:t>
      </w:r>
    </w:p>
    <w:p w14:paraId="40EF10F8" w14:textId="2F499F8A" w:rsidR="48072863" w:rsidRDefault="48072863" w:rsidP="7F839E83">
      <w:pPr>
        <w:rPr>
          <w:rFonts w:ascii="Arial" w:eastAsia="Arial" w:hAnsi="Arial" w:cs="Arial"/>
          <w:sz w:val="24"/>
          <w:szCs w:val="24"/>
        </w:rPr>
      </w:pPr>
      <w:r w:rsidRPr="01EF07CE">
        <w:rPr>
          <w:rFonts w:ascii="Arial" w:eastAsia="Arial" w:hAnsi="Arial" w:cs="Arial"/>
          <w:sz w:val="24"/>
          <w:szCs w:val="24"/>
        </w:rPr>
        <w:t xml:space="preserve">A journal by </w:t>
      </w:r>
      <w:r w:rsidR="7611D288" w:rsidRPr="01EF07CE">
        <w:rPr>
          <w:rFonts w:ascii="Arial" w:eastAsia="Arial" w:hAnsi="Arial" w:cs="Arial"/>
          <w:sz w:val="24"/>
          <w:szCs w:val="24"/>
        </w:rPr>
        <w:t>Honig</w:t>
      </w:r>
      <w:r w:rsidRPr="01EF07CE">
        <w:rPr>
          <w:rFonts w:ascii="Arial" w:eastAsia="Arial" w:hAnsi="Arial" w:cs="Arial"/>
          <w:sz w:val="24"/>
          <w:szCs w:val="24"/>
        </w:rPr>
        <w:t xml:space="preserve"> (</w:t>
      </w:r>
      <w:r w:rsidR="65AE94A5" w:rsidRPr="01EF07CE">
        <w:rPr>
          <w:rFonts w:ascii="Arial" w:eastAsia="Arial" w:hAnsi="Arial" w:cs="Arial"/>
          <w:sz w:val="24"/>
          <w:szCs w:val="24"/>
        </w:rPr>
        <w:t>2021</w:t>
      </w:r>
      <w:r w:rsidRPr="01EF07CE">
        <w:rPr>
          <w:rFonts w:ascii="Arial" w:eastAsia="Arial" w:hAnsi="Arial" w:cs="Arial"/>
          <w:sz w:val="24"/>
          <w:szCs w:val="24"/>
        </w:rPr>
        <w:t>) posits that intrinsic orientation and management support are intertwined</w:t>
      </w:r>
      <w:r w:rsidR="68B4B5CA" w:rsidRPr="01EF07CE">
        <w:rPr>
          <w:rFonts w:ascii="Arial" w:eastAsia="Arial" w:hAnsi="Arial" w:cs="Arial"/>
          <w:sz w:val="24"/>
          <w:szCs w:val="24"/>
        </w:rPr>
        <w:t xml:space="preserve">. Cultivating intrinsic motivation in a supporting environment is crucial. </w:t>
      </w:r>
      <w:r w:rsidR="3D068D81" w:rsidRPr="01EF07CE">
        <w:rPr>
          <w:rFonts w:ascii="Arial" w:eastAsia="Arial" w:hAnsi="Arial" w:cs="Arial"/>
          <w:sz w:val="24"/>
          <w:szCs w:val="24"/>
        </w:rPr>
        <w:t>It</w:t>
      </w:r>
      <w:r w:rsidR="68B4B5CA" w:rsidRPr="01EF07CE">
        <w:rPr>
          <w:rFonts w:ascii="Arial" w:eastAsia="Arial" w:hAnsi="Arial" w:cs="Arial"/>
          <w:sz w:val="24"/>
          <w:szCs w:val="24"/>
        </w:rPr>
        <w:t xml:space="preserve"> reveals that aligning rewards with individual values predicts higher creativity and performance, and management support moderates these </w:t>
      </w:r>
      <w:r w:rsidR="5B61550E" w:rsidRPr="01EF07CE">
        <w:rPr>
          <w:rFonts w:ascii="Arial" w:eastAsia="Arial" w:hAnsi="Arial" w:cs="Arial"/>
          <w:sz w:val="24"/>
          <w:szCs w:val="24"/>
        </w:rPr>
        <w:t xml:space="preserve">connections. </w:t>
      </w:r>
    </w:p>
    <w:p w14:paraId="27835F9E" w14:textId="75E8A4AA" w:rsidR="02A93C84" w:rsidRDefault="1EBFA2F8" w:rsidP="7F839E83">
      <w:pPr>
        <w:rPr>
          <w:rFonts w:ascii="Arial" w:eastAsia="Arial" w:hAnsi="Arial" w:cs="Arial"/>
          <w:sz w:val="24"/>
          <w:szCs w:val="24"/>
        </w:rPr>
      </w:pPr>
      <w:r w:rsidRPr="36812505">
        <w:rPr>
          <w:rFonts w:ascii="Arial" w:eastAsia="Arial" w:hAnsi="Arial" w:cs="Arial"/>
          <w:sz w:val="24"/>
          <w:szCs w:val="24"/>
        </w:rPr>
        <w:t xml:space="preserve">As noted by Hamlin (2019), both intrinsic and </w:t>
      </w:r>
      <w:r w:rsidR="485100B7" w:rsidRPr="36812505">
        <w:rPr>
          <w:rFonts w:ascii="Arial" w:eastAsia="Arial" w:hAnsi="Arial" w:cs="Arial"/>
          <w:sz w:val="24"/>
          <w:szCs w:val="24"/>
        </w:rPr>
        <w:t>extrinsic</w:t>
      </w:r>
      <w:r w:rsidRPr="36812505">
        <w:rPr>
          <w:rFonts w:ascii="Arial" w:eastAsia="Arial" w:hAnsi="Arial" w:cs="Arial"/>
          <w:sz w:val="24"/>
          <w:szCs w:val="24"/>
        </w:rPr>
        <w:t xml:space="preserve"> </w:t>
      </w:r>
      <w:r w:rsidR="5FC9E6E6" w:rsidRPr="36812505">
        <w:rPr>
          <w:rFonts w:ascii="Arial" w:eastAsia="Arial" w:hAnsi="Arial" w:cs="Arial"/>
          <w:sz w:val="24"/>
          <w:szCs w:val="24"/>
        </w:rPr>
        <w:t xml:space="preserve">rewards are pivotal </w:t>
      </w:r>
      <w:r w:rsidR="5A8354B3" w:rsidRPr="36812505">
        <w:rPr>
          <w:rFonts w:ascii="Arial" w:eastAsia="Arial" w:hAnsi="Arial" w:cs="Arial"/>
          <w:sz w:val="24"/>
          <w:szCs w:val="24"/>
        </w:rPr>
        <w:t xml:space="preserve">in motivating employees and improving organisational performance. Recognition programs that acknowledge contributions enhance productivity, especially for younger generations who value intrinsic </w:t>
      </w:r>
      <w:r w:rsidR="3B8D0748" w:rsidRPr="36812505">
        <w:rPr>
          <w:rFonts w:ascii="Arial" w:eastAsia="Arial" w:hAnsi="Arial" w:cs="Arial"/>
          <w:sz w:val="24"/>
          <w:szCs w:val="24"/>
        </w:rPr>
        <w:t>motivators</w:t>
      </w:r>
      <w:r w:rsidR="5A8354B3" w:rsidRPr="36812505">
        <w:rPr>
          <w:rFonts w:ascii="Arial" w:eastAsia="Arial" w:hAnsi="Arial" w:cs="Arial"/>
          <w:sz w:val="24"/>
          <w:szCs w:val="24"/>
        </w:rPr>
        <w:t xml:space="preserve"> like meaningful work and regular praise. </w:t>
      </w:r>
      <w:r w:rsidR="1F2DBBB7" w:rsidRPr="36812505">
        <w:rPr>
          <w:rFonts w:ascii="Arial" w:eastAsia="Arial" w:hAnsi="Arial" w:cs="Arial"/>
          <w:sz w:val="24"/>
          <w:szCs w:val="24"/>
        </w:rPr>
        <w:t>Content employees boost morale, reduce turnover, and contribute to increased productivity, highlighting the importance of well-aligned reward systems.</w:t>
      </w:r>
    </w:p>
    <w:p w14:paraId="6D8B59FD" w14:textId="7B64E02D" w:rsidR="2A4CB098" w:rsidRDefault="2A4CB098" w:rsidP="2A4CB098">
      <w:pPr>
        <w:rPr>
          <w:rFonts w:ascii="Arial" w:eastAsia="Arial" w:hAnsi="Arial" w:cs="Arial"/>
          <w:color w:val="000000" w:themeColor="text1"/>
          <w:sz w:val="24"/>
          <w:szCs w:val="24"/>
        </w:rPr>
      </w:pPr>
    </w:p>
    <w:p w14:paraId="565C8AEE" w14:textId="20287245" w:rsidR="00503345" w:rsidRDefault="13ED2E89" w:rsidP="7E1B0BFE">
      <w:pPr>
        <w:rPr>
          <w:rFonts w:ascii="Arial" w:eastAsia="Arial" w:hAnsi="Arial" w:cs="Arial"/>
          <w:b/>
          <w:bCs/>
          <w:sz w:val="24"/>
          <w:szCs w:val="24"/>
        </w:rPr>
      </w:pPr>
      <w:r w:rsidRPr="45825B65">
        <w:rPr>
          <w:rFonts w:ascii="Arial" w:eastAsia="Arial" w:hAnsi="Arial" w:cs="Arial"/>
          <w:b/>
          <w:bCs/>
          <w:sz w:val="24"/>
          <w:szCs w:val="24"/>
        </w:rPr>
        <w:t xml:space="preserve">Assess the business context of the reward environment. (AC 2.1) </w:t>
      </w:r>
    </w:p>
    <w:p w14:paraId="5C8E1209" w14:textId="14B9888C" w:rsidR="5EC3F853" w:rsidRDefault="5EC3F853" w:rsidP="45825B65">
      <w:pPr>
        <w:rPr>
          <w:rFonts w:ascii="Arial" w:eastAsia="Arial" w:hAnsi="Arial" w:cs="Arial"/>
          <w:sz w:val="24"/>
          <w:szCs w:val="24"/>
        </w:rPr>
      </w:pPr>
      <w:r w:rsidRPr="3AAF4031">
        <w:rPr>
          <w:rFonts w:ascii="Arial" w:eastAsia="Arial" w:hAnsi="Arial" w:cs="Arial"/>
          <w:sz w:val="24"/>
          <w:szCs w:val="24"/>
        </w:rPr>
        <w:t>Assessing the business context of the reward environment necessitates consideration of numerous factors. According to the CIPD (2021</w:t>
      </w:r>
      <w:r w:rsidR="227C2E59" w:rsidRPr="3AAF4031">
        <w:rPr>
          <w:rFonts w:ascii="Arial" w:eastAsia="Arial" w:hAnsi="Arial" w:cs="Arial"/>
          <w:sz w:val="24"/>
          <w:szCs w:val="24"/>
        </w:rPr>
        <w:t>a</w:t>
      </w:r>
      <w:r w:rsidRPr="3AAF4031">
        <w:rPr>
          <w:rFonts w:ascii="Arial" w:eastAsia="Arial" w:hAnsi="Arial" w:cs="Arial"/>
          <w:sz w:val="24"/>
          <w:szCs w:val="24"/>
        </w:rPr>
        <w:t xml:space="preserve">), economic </w:t>
      </w:r>
      <w:r w:rsidR="6A8E6F91" w:rsidRPr="3AAF4031">
        <w:rPr>
          <w:rFonts w:ascii="Arial" w:eastAsia="Arial" w:hAnsi="Arial" w:cs="Arial"/>
          <w:sz w:val="24"/>
          <w:szCs w:val="24"/>
        </w:rPr>
        <w:t>performance</w:t>
      </w:r>
      <w:r w:rsidRPr="3AAF4031">
        <w:rPr>
          <w:rFonts w:ascii="Arial" w:eastAsia="Arial" w:hAnsi="Arial" w:cs="Arial"/>
          <w:sz w:val="24"/>
          <w:szCs w:val="24"/>
        </w:rPr>
        <w:t xml:space="preserve"> is a pivotal element, especially during downturns, leading organisations to </w:t>
      </w:r>
      <w:r w:rsidR="790AEF56" w:rsidRPr="3AAF4031">
        <w:rPr>
          <w:rFonts w:ascii="Arial" w:eastAsia="Arial" w:hAnsi="Arial" w:cs="Arial"/>
          <w:sz w:val="24"/>
          <w:szCs w:val="24"/>
        </w:rPr>
        <w:t>adopt</w:t>
      </w:r>
      <w:r w:rsidRPr="3AAF4031">
        <w:rPr>
          <w:rFonts w:ascii="Arial" w:eastAsia="Arial" w:hAnsi="Arial" w:cs="Arial"/>
          <w:sz w:val="24"/>
          <w:szCs w:val="24"/>
        </w:rPr>
        <w:t xml:space="preserve"> a more cautious </w:t>
      </w:r>
      <w:r w:rsidR="451BA7D3" w:rsidRPr="3AAF4031">
        <w:rPr>
          <w:rFonts w:ascii="Arial" w:eastAsia="Arial" w:hAnsi="Arial" w:cs="Arial"/>
          <w:sz w:val="24"/>
          <w:szCs w:val="24"/>
        </w:rPr>
        <w:t>approach</w:t>
      </w:r>
      <w:r w:rsidR="585D61EF" w:rsidRPr="3AAF4031">
        <w:rPr>
          <w:rFonts w:ascii="Arial" w:eastAsia="Arial" w:hAnsi="Arial" w:cs="Arial"/>
          <w:sz w:val="24"/>
          <w:szCs w:val="24"/>
        </w:rPr>
        <w:t xml:space="preserve"> to reward management.</w:t>
      </w:r>
    </w:p>
    <w:p w14:paraId="304CCDA2" w14:textId="7E3F1709" w:rsidR="7C5EDD48" w:rsidRDefault="7C5EDD48" w:rsidP="45825B65">
      <w:pPr>
        <w:rPr>
          <w:rFonts w:ascii="Arial" w:eastAsia="Arial" w:hAnsi="Arial" w:cs="Arial"/>
          <w:sz w:val="24"/>
          <w:szCs w:val="24"/>
        </w:rPr>
      </w:pPr>
      <w:r w:rsidRPr="45825B65">
        <w:rPr>
          <w:rFonts w:ascii="Arial" w:eastAsia="Arial" w:hAnsi="Arial" w:cs="Arial"/>
          <w:sz w:val="24"/>
          <w:szCs w:val="24"/>
        </w:rPr>
        <w:t>Brown (2023) emphasises the critical need to adapt reward models to evolving industrial trends. Traditional approaches, notably amid challenges like the pandemic and the cost-of-living crisis, fall short. A shift toward fairer, more compassionate reward strategies</w:t>
      </w:r>
      <w:r w:rsidR="0D6F8218" w:rsidRPr="45825B65">
        <w:rPr>
          <w:rFonts w:ascii="Arial" w:eastAsia="Arial" w:hAnsi="Arial" w:cs="Arial"/>
          <w:sz w:val="24"/>
          <w:szCs w:val="24"/>
        </w:rPr>
        <w:t xml:space="preserve"> is deemed essential for sustained workforce engagement and performance. The dynamic nature of industrial trends mandates an agile and forward-thinking approach to reward management, prioritising the collective well-being and motivations of employees.</w:t>
      </w:r>
    </w:p>
    <w:p w14:paraId="7D35FA0F" w14:textId="76E0CB5F" w:rsidR="0D6F8218" w:rsidRDefault="0D6F8218" w:rsidP="45825B65">
      <w:pPr>
        <w:rPr>
          <w:rFonts w:ascii="Arial" w:eastAsia="Arial" w:hAnsi="Arial" w:cs="Arial"/>
          <w:sz w:val="24"/>
          <w:szCs w:val="24"/>
        </w:rPr>
      </w:pPr>
      <w:r w:rsidRPr="45825B65">
        <w:rPr>
          <w:rFonts w:ascii="Arial" w:eastAsia="Arial" w:hAnsi="Arial" w:cs="Arial"/>
          <w:sz w:val="24"/>
          <w:szCs w:val="24"/>
        </w:rPr>
        <w:t>A CIPD report (2023) underscores how labour market dynamics, including the cost of living, significantly influence an organisation's reward package competitiveness. Recognising potential financial strains on empl</w:t>
      </w:r>
      <w:r w:rsidR="7BC124F3" w:rsidRPr="45825B65">
        <w:rPr>
          <w:rFonts w:ascii="Arial" w:eastAsia="Arial" w:hAnsi="Arial" w:cs="Arial"/>
          <w:sz w:val="24"/>
          <w:szCs w:val="24"/>
        </w:rPr>
        <w:t xml:space="preserve">oyees, organisations should strategically evaluate and adapt their reward strategies to address external </w:t>
      </w:r>
      <w:r w:rsidR="7BC124F3" w:rsidRPr="45825B65">
        <w:rPr>
          <w:rFonts w:ascii="Arial" w:eastAsia="Arial" w:hAnsi="Arial" w:cs="Arial"/>
          <w:sz w:val="24"/>
          <w:szCs w:val="24"/>
        </w:rPr>
        <w:lastRenderedPageBreak/>
        <w:t>pressures. Offering financial well-being support not only acknowledges the challenges of the cost of living but also actively helps mitigate these challenges for employees.</w:t>
      </w:r>
    </w:p>
    <w:p w14:paraId="2B719473" w14:textId="2755BC3E" w:rsidR="6430638D" w:rsidRDefault="6430638D" w:rsidP="45825B65">
      <w:pPr>
        <w:rPr>
          <w:rFonts w:ascii="Arial" w:eastAsia="Arial" w:hAnsi="Arial" w:cs="Arial"/>
          <w:sz w:val="24"/>
          <w:szCs w:val="24"/>
        </w:rPr>
      </w:pPr>
      <w:r w:rsidRPr="45825B65">
        <w:rPr>
          <w:rFonts w:ascii="Arial" w:eastAsia="Arial" w:hAnsi="Arial" w:cs="Arial"/>
          <w:sz w:val="24"/>
          <w:szCs w:val="24"/>
        </w:rPr>
        <w:t>Campbell (2018) clarifies how legislation, such as gender pay gap reporting, highlights disparities and compels pay equity discussions beyond gender lines. The Equality Act 2010</w:t>
      </w:r>
      <w:r w:rsidR="194283B6" w:rsidRPr="45825B65">
        <w:rPr>
          <w:rFonts w:ascii="Arial" w:eastAsia="Arial" w:hAnsi="Arial" w:cs="Arial"/>
          <w:sz w:val="24"/>
          <w:szCs w:val="24"/>
        </w:rPr>
        <w:t xml:space="preserve"> mandates equal pay for equal work and calls for non-discriminatory rewards. Organisations must prevent variations tied to protected characteristics, using audits and evaluations. Neglecting this leads to both legal and reputational risks, emphasising the need for fair, incl</w:t>
      </w:r>
      <w:r w:rsidR="1F24E7F8" w:rsidRPr="45825B65">
        <w:rPr>
          <w:rFonts w:ascii="Arial" w:eastAsia="Arial" w:hAnsi="Arial" w:cs="Arial"/>
          <w:sz w:val="24"/>
          <w:szCs w:val="24"/>
        </w:rPr>
        <w:t xml:space="preserve">usive reward management. </w:t>
      </w:r>
    </w:p>
    <w:p w14:paraId="1163C55C" w14:textId="79ACC7C8" w:rsidR="1F24E7F8" w:rsidRDefault="1F24E7F8" w:rsidP="45825B65">
      <w:pPr>
        <w:rPr>
          <w:rFonts w:ascii="Arial" w:eastAsia="Arial" w:hAnsi="Arial" w:cs="Arial"/>
          <w:sz w:val="24"/>
          <w:szCs w:val="24"/>
        </w:rPr>
      </w:pPr>
      <w:r w:rsidRPr="01EF07CE">
        <w:rPr>
          <w:rFonts w:ascii="Arial" w:eastAsia="Arial" w:hAnsi="Arial" w:cs="Arial"/>
          <w:sz w:val="24"/>
          <w:szCs w:val="24"/>
        </w:rPr>
        <w:t xml:space="preserve">Peters (2023) outlines that the </w:t>
      </w:r>
      <w:r w:rsidR="6F267E81" w:rsidRPr="01EF07CE">
        <w:rPr>
          <w:rFonts w:ascii="Arial" w:eastAsia="Arial" w:hAnsi="Arial" w:cs="Arial"/>
          <w:sz w:val="24"/>
          <w:szCs w:val="24"/>
        </w:rPr>
        <w:t>p</w:t>
      </w:r>
      <w:r w:rsidR="3BEAC425" w:rsidRPr="01EF07CE">
        <w:rPr>
          <w:rFonts w:ascii="Arial" w:eastAsia="Arial" w:hAnsi="Arial" w:cs="Arial"/>
          <w:sz w:val="24"/>
          <w:szCs w:val="24"/>
        </w:rPr>
        <w:t>s</w:t>
      </w:r>
      <w:r w:rsidR="6F267E81" w:rsidRPr="01EF07CE">
        <w:rPr>
          <w:rFonts w:ascii="Arial" w:eastAsia="Arial" w:hAnsi="Arial" w:cs="Arial"/>
          <w:sz w:val="24"/>
          <w:szCs w:val="24"/>
        </w:rPr>
        <w:t>yc</w:t>
      </w:r>
      <w:r w:rsidR="1D6989C1" w:rsidRPr="01EF07CE">
        <w:rPr>
          <w:rFonts w:ascii="Arial" w:eastAsia="Arial" w:hAnsi="Arial" w:cs="Arial"/>
          <w:sz w:val="24"/>
          <w:szCs w:val="24"/>
        </w:rPr>
        <w:t>h</w:t>
      </w:r>
      <w:r w:rsidR="6F267E81" w:rsidRPr="01EF07CE">
        <w:rPr>
          <w:rFonts w:ascii="Arial" w:eastAsia="Arial" w:hAnsi="Arial" w:cs="Arial"/>
          <w:sz w:val="24"/>
          <w:szCs w:val="24"/>
        </w:rPr>
        <w:t>ological</w:t>
      </w:r>
      <w:r w:rsidRPr="01EF07CE">
        <w:rPr>
          <w:rFonts w:ascii="Arial" w:eastAsia="Arial" w:hAnsi="Arial" w:cs="Arial"/>
          <w:sz w:val="24"/>
          <w:szCs w:val="24"/>
        </w:rPr>
        <w:t xml:space="preserve"> contract plays a significant role in shaping employee attitudes and behaviours, including their expectations related to rewards. Reward management strategie</w:t>
      </w:r>
      <w:r w:rsidR="225F4FB7" w:rsidRPr="01EF07CE">
        <w:rPr>
          <w:rFonts w:ascii="Arial" w:eastAsia="Arial" w:hAnsi="Arial" w:cs="Arial"/>
          <w:sz w:val="24"/>
          <w:szCs w:val="24"/>
        </w:rPr>
        <w:t>s should align with the evolving nature of the p</w:t>
      </w:r>
      <w:r w:rsidR="5C98518C" w:rsidRPr="01EF07CE">
        <w:rPr>
          <w:rFonts w:ascii="Arial" w:eastAsia="Arial" w:hAnsi="Arial" w:cs="Arial"/>
          <w:sz w:val="24"/>
          <w:szCs w:val="24"/>
        </w:rPr>
        <w:t>s</w:t>
      </w:r>
      <w:r w:rsidR="225F4FB7" w:rsidRPr="01EF07CE">
        <w:rPr>
          <w:rFonts w:ascii="Arial" w:eastAsia="Arial" w:hAnsi="Arial" w:cs="Arial"/>
          <w:sz w:val="24"/>
          <w:szCs w:val="24"/>
        </w:rPr>
        <w:t>yc</w:t>
      </w:r>
      <w:r w:rsidR="5AE6A8C9" w:rsidRPr="01EF07CE">
        <w:rPr>
          <w:rFonts w:ascii="Arial" w:eastAsia="Arial" w:hAnsi="Arial" w:cs="Arial"/>
          <w:sz w:val="24"/>
          <w:szCs w:val="24"/>
        </w:rPr>
        <w:t>h</w:t>
      </w:r>
      <w:r w:rsidR="225F4FB7" w:rsidRPr="01EF07CE">
        <w:rPr>
          <w:rFonts w:ascii="Arial" w:eastAsia="Arial" w:hAnsi="Arial" w:cs="Arial"/>
          <w:sz w:val="24"/>
          <w:szCs w:val="24"/>
        </w:rPr>
        <w:t xml:space="preserve">ological contract, considering factors such as fairness, support, and individualised expectations in the employment relationship. </w:t>
      </w:r>
    </w:p>
    <w:p w14:paraId="40852E7F" w14:textId="61980C86" w:rsidR="2D2E3037" w:rsidRDefault="530331E6" w:rsidP="2D2E3037">
      <w:pPr>
        <w:rPr>
          <w:rFonts w:ascii="Arial" w:eastAsia="Arial" w:hAnsi="Arial" w:cs="Arial"/>
          <w:sz w:val="24"/>
          <w:szCs w:val="24"/>
        </w:rPr>
      </w:pPr>
      <w:r w:rsidRPr="01EF07CE">
        <w:rPr>
          <w:rFonts w:ascii="Arial" w:eastAsia="Arial" w:hAnsi="Arial" w:cs="Arial"/>
          <w:sz w:val="24"/>
          <w:szCs w:val="24"/>
        </w:rPr>
        <w:t>Collective bargaining</w:t>
      </w:r>
      <w:r w:rsidR="4FD47FE5" w:rsidRPr="01EF07CE">
        <w:rPr>
          <w:rFonts w:ascii="Arial" w:eastAsia="Arial" w:hAnsi="Arial" w:cs="Arial"/>
          <w:sz w:val="24"/>
          <w:szCs w:val="24"/>
        </w:rPr>
        <w:t xml:space="preserve">, as </w:t>
      </w:r>
      <w:r w:rsidR="687C8DDF" w:rsidRPr="01EF07CE">
        <w:rPr>
          <w:rFonts w:ascii="Arial" w:eastAsia="Arial" w:hAnsi="Arial" w:cs="Arial"/>
          <w:sz w:val="24"/>
          <w:szCs w:val="24"/>
        </w:rPr>
        <w:t>highlighted by Cave</w:t>
      </w:r>
      <w:r w:rsidR="4FD47FE5" w:rsidRPr="01EF07CE">
        <w:rPr>
          <w:rFonts w:ascii="Arial" w:eastAsia="Arial" w:hAnsi="Arial" w:cs="Arial"/>
          <w:sz w:val="24"/>
          <w:szCs w:val="24"/>
        </w:rPr>
        <w:t xml:space="preserve"> (</w:t>
      </w:r>
      <w:r w:rsidR="119CE167" w:rsidRPr="01EF07CE">
        <w:rPr>
          <w:rFonts w:ascii="Arial" w:eastAsia="Arial" w:hAnsi="Arial" w:cs="Arial"/>
          <w:sz w:val="24"/>
          <w:szCs w:val="24"/>
        </w:rPr>
        <w:t>2022</w:t>
      </w:r>
      <w:r w:rsidR="4FD47FE5" w:rsidRPr="01EF07CE">
        <w:rPr>
          <w:rFonts w:ascii="Arial" w:eastAsia="Arial" w:hAnsi="Arial" w:cs="Arial"/>
          <w:sz w:val="24"/>
          <w:szCs w:val="24"/>
        </w:rPr>
        <w:t>) significantly impacts business reward systems, especially du</w:t>
      </w:r>
      <w:r w:rsidR="4B7F613F" w:rsidRPr="01EF07CE">
        <w:rPr>
          <w:rFonts w:ascii="Arial" w:eastAsia="Arial" w:hAnsi="Arial" w:cs="Arial"/>
          <w:sz w:val="24"/>
          <w:szCs w:val="24"/>
        </w:rPr>
        <w:t xml:space="preserve">ring a perceived </w:t>
      </w:r>
      <w:r w:rsidR="7D45DEF3" w:rsidRPr="01EF07CE">
        <w:rPr>
          <w:rFonts w:ascii="Arial" w:eastAsia="Arial" w:hAnsi="Arial" w:cs="Arial"/>
          <w:sz w:val="24"/>
          <w:szCs w:val="24"/>
        </w:rPr>
        <w:t>increase</w:t>
      </w:r>
      <w:r w:rsidR="4B7F613F" w:rsidRPr="01EF07CE">
        <w:rPr>
          <w:rFonts w:ascii="Arial" w:eastAsia="Arial" w:hAnsi="Arial" w:cs="Arial"/>
          <w:sz w:val="24"/>
          <w:szCs w:val="24"/>
        </w:rPr>
        <w:t xml:space="preserve"> in employment instability. </w:t>
      </w:r>
      <w:r w:rsidR="65C65842" w:rsidRPr="01EF07CE">
        <w:rPr>
          <w:rFonts w:ascii="Arial" w:eastAsia="Arial" w:hAnsi="Arial" w:cs="Arial"/>
          <w:sz w:val="24"/>
          <w:szCs w:val="24"/>
        </w:rPr>
        <w:t xml:space="preserve">This </w:t>
      </w:r>
      <w:r w:rsidR="27217311" w:rsidRPr="01EF07CE">
        <w:rPr>
          <w:rFonts w:ascii="Arial" w:eastAsia="Arial" w:hAnsi="Arial" w:cs="Arial"/>
          <w:sz w:val="24"/>
          <w:szCs w:val="24"/>
        </w:rPr>
        <w:t>collaborative</w:t>
      </w:r>
      <w:r w:rsidR="65C65842" w:rsidRPr="01EF07CE">
        <w:rPr>
          <w:rFonts w:ascii="Arial" w:eastAsia="Arial" w:hAnsi="Arial" w:cs="Arial"/>
          <w:sz w:val="24"/>
          <w:szCs w:val="24"/>
        </w:rPr>
        <w:t xml:space="preserve"> approach not only addresses current challenges like falling wages but also enhances dialogue between employers and workers. The strong connection between such </w:t>
      </w:r>
      <w:r w:rsidR="05DC0151" w:rsidRPr="01EF07CE">
        <w:rPr>
          <w:rFonts w:ascii="Arial" w:eastAsia="Arial" w:hAnsi="Arial" w:cs="Arial"/>
          <w:sz w:val="24"/>
          <w:szCs w:val="24"/>
        </w:rPr>
        <w:t>engagement</w:t>
      </w:r>
      <w:r w:rsidR="65C65842" w:rsidRPr="01EF07CE">
        <w:rPr>
          <w:rFonts w:ascii="Arial" w:eastAsia="Arial" w:hAnsi="Arial" w:cs="Arial"/>
          <w:sz w:val="24"/>
          <w:szCs w:val="24"/>
        </w:rPr>
        <w:t xml:space="preserve"> and organisational performance emphasises the pivotal role of collective bargaining in shaping rewards</w:t>
      </w:r>
      <w:r w:rsidR="20DB6E3D" w:rsidRPr="01EF07CE">
        <w:rPr>
          <w:rFonts w:ascii="Arial" w:eastAsia="Arial" w:hAnsi="Arial" w:cs="Arial"/>
          <w:sz w:val="24"/>
          <w:szCs w:val="24"/>
        </w:rPr>
        <w:t xml:space="preserve">. </w:t>
      </w:r>
    </w:p>
    <w:p w14:paraId="40FCB94A" w14:textId="5CEB163A" w:rsidR="2D2E3037" w:rsidRDefault="2D2E3037" w:rsidP="2D2E3037">
      <w:pPr>
        <w:rPr>
          <w:rFonts w:ascii="Arial" w:eastAsia="Arial" w:hAnsi="Arial" w:cs="Arial"/>
          <w:sz w:val="24"/>
          <w:szCs w:val="24"/>
        </w:rPr>
      </w:pPr>
    </w:p>
    <w:p w14:paraId="1305AF42" w14:textId="45797A7E" w:rsidR="13ED2E89" w:rsidRDefault="13ED2E89" w:rsidP="2D2E3037">
      <w:pPr>
        <w:rPr>
          <w:rFonts w:ascii="Arial" w:eastAsia="Arial" w:hAnsi="Arial" w:cs="Arial"/>
          <w:b/>
          <w:bCs/>
          <w:sz w:val="24"/>
          <w:szCs w:val="24"/>
        </w:rPr>
      </w:pPr>
      <w:r w:rsidRPr="2D2E3037">
        <w:rPr>
          <w:rFonts w:ascii="Arial" w:eastAsia="Arial" w:hAnsi="Arial" w:cs="Arial"/>
          <w:b/>
          <w:bCs/>
          <w:sz w:val="24"/>
          <w:szCs w:val="24"/>
        </w:rPr>
        <w:t xml:space="preserve">Evaluate the most appropriate ways in which benchmarking data can be gathered and measured to develop insight. (AC 2.2) </w:t>
      </w:r>
    </w:p>
    <w:p w14:paraId="42C4FDD7" w14:textId="7977FC53" w:rsidR="6A76D294" w:rsidRDefault="6A76D294" w:rsidP="2D2E3037">
      <w:pPr>
        <w:rPr>
          <w:rFonts w:ascii="Arial" w:eastAsia="Arial" w:hAnsi="Arial" w:cs="Arial"/>
          <w:sz w:val="24"/>
          <w:szCs w:val="24"/>
        </w:rPr>
      </w:pPr>
      <w:r w:rsidRPr="45A9298F">
        <w:rPr>
          <w:rFonts w:ascii="Arial" w:eastAsia="Arial" w:hAnsi="Arial" w:cs="Arial"/>
          <w:sz w:val="24"/>
          <w:szCs w:val="24"/>
        </w:rPr>
        <w:t xml:space="preserve">According to Farrand (2023), benchmarking is a key tool, complimenting but not replacing a well-defined pay strategy. </w:t>
      </w:r>
      <w:r w:rsidR="70DD68F8" w:rsidRPr="45A9298F">
        <w:rPr>
          <w:rFonts w:ascii="Arial" w:eastAsia="Arial" w:hAnsi="Arial" w:cs="Arial"/>
          <w:sz w:val="24"/>
          <w:szCs w:val="24"/>
        </w:rPr>
        <w:t xml:space="preserve">In today’s competitive talent landscape, operating without a clear pay strategy is untenable. Benchmarking provides an overview of evolving pay trends. </w:t>
      </w:r>
    </w:p>
    <w:p w14:paraId="0A130BC3" w14:textId="6F275DF9" w:rsidR="38D2CBEC" w:rsidRDefault="10D01E73" w:rsidP="45A9298F">
      <w:pPr>
        <w:rPr>
          <w:rFonts w:ascii="Arial" w:eastAsia="Arial" w:hAnsi="Arial" w:cs="Arial"/>
          <w:sz w:val="24"/>
          <w:szCs w:val="24"/>
        </w:rPr>
      </w:pPr>
      <w:r w:rsidRPr="36812505">
        <w:rPr>
          <w:rFonts w:ascii="Arial" w:eastAsia="Arial" w:hAnsi="Arial" w:cs="Arial"/>
          <w:sz w:val="24"/>
          <w:szCs w:val="24"/>
        </w:rPr>
        <w:t>Cotton</w:t>
      </w:r>
      <w:r w:rsidR="7BD64DAC" w:rsidRPr="36812505">
        <w:rPr>
          <w:rFonts w:ascii="Arial" w:eastAsia="Arial" w:hAnsi="Arial" w:cs="Arial"/>
          <w:sz w:val="24"/>
          <w:szCs w:val="24"/>
        </w:rPr>
        <w:t xml:space="preserve"> (2023</w:t>
      </w:r>
      <w:r w:rsidR="2554D6D7" w:rsidRPr="36812505">
        <w:rPr>
          <w:rFonts w:ascii="Arial" w:eastAsia="Arial" w:hAnsi="Arial" w:cs="Arial"/>
          <w:sz w:val="24"/>
          <w:szCs w:val="24"/>
        </w:rPr>
        <w:t>d</w:t>
      </w:r>
      <w:r w:rsidR="7BD64DAC" w:rsidRPr="36812505">
        <w:rPr>
          <w:rFonts w:ascii="Arial" w:eastAsia="Arial" w:hAnsi="Arial" w:cs="Arial"/>
          <w:sz w:val="24"/>
          <w:szCs w:val="24"/>
        </w:rPr>
        <w:t xml:space="preserve">) highlights that organisations utilise four primary sources for pay benchmarking. Published survey data from pay surveys </w:t>
      </w:r>
      <w:r w:rsidR="045FE85C" w:rsidRPr="36812505">
        <w:rPr>
          <w:rFonts w:ascii="Arial" w:eastAsia="Arial" w:hAnsi="Arial" w:cs="Arial"/>
          <w:sz w:val="24"/>
          <w:szCs w:val="24"/>
        </w:rPr>
        <w:t>and similar organisations offer insights but pose challenges in data comparison. Pay clubs share exclusive pay information among members, while specialised surveys by individual organisations offer limited access.</w:t>
      </w:r>
      <w:r w:rsidR="72DD36CF" w:rsidRPr="36812505">
        <w:rPr>
          <w:rFonts w:ascii="Arial" w:eastAsia="Arial" w:hAnsi="Arial" w:cs="Arial"/>
          <w:sz w:val="24"/>
          <w:szCs w:val="24"/>
        </w:rPr>
        <w:t xml:space="preserve"> Consultants’ pay databases employ job evaluation schemes, enabling uniform pay comparisons across organisations. </w:t>
      </w:r>
    </w:p>
    <w:p w14:paraId="5EF16BA3" w14:textId="045074AA" w:rsidR="1928E089" w:rsidRDefault="4C72FE4D" w:rsidP="2D2E3037">
      <w:pPr>
        <w:rPr>
          <w:rFonts w:ascii="Arial" w:eastAsia="Arial" w:hAnsi="Arial" w:cs="Arial"/>
          <w:sz w:val="24"/>
          <w:szCs w:val="24"/>
        </w:rPr>
      </w:pPr>
      <w:r w:rsidRPr="36812505">
        <w:rPr>
          <w:rFonts w:ascii="Arial" w:eastAsia="Arial" w:hAnsi="Arial" w:cs="Arial"/>
          <w:sz w:val="24"/>
          <w:szCs w:val="24"/>
        </w:rPr>
        <w:t>Haines (2022) emphasises that the significance of trustworthy data cannot be overstated, especially in a swiftly changing job mark</w:t>
      </w:r>
      <w:r w:rsidR="6C8D89E6" w:rsidRPr="36812505">
        <w:rPr>
          <w:rFonts w:ascii="Arial" w:eastAsia="Arial" w:hAnsi="Arial" w:cs="Arial"/>
          <w:sz w:val="24"/>
          <w:szCs w:val="24"/>
        </w:rPr>
        <w:t xml:space="preserve">et shaped by evolving candidate priorities and escalating salaries. To make well-informed decisions about pay and rewards, organisations </w:t>
      </w:r>
      <w:r w:rsidR="32F856A9" w:rsidRPr="36812505">
        <w:rPr>
          <w:rFonts w:ascii="Arial" w:eastAsia="Arial" w:hAnsi="Arial" w:cs="Arial"/>
          <w:sz w:val="24"/>
          <w:szCs w:val="24"/>
        </w:rPr>
        <w:t>must reconsider how they collect data. While many rely on outdated generic salary surveys, a more precise approach involve</w:t>
      </w:r>
      <w:r w:rsidR="592F8744" w:rsidRPr="36812505">
        <w:rPr>
          <w:rFonts w:ascii="Arial" w:eastAsia="Arial" w:hAnsi="Arial" w:cs="Arial"/>
          <w:sz w:val="24"/>
          <w:szCs w:val="24"/>
        </w:rPr>
        <w:t>s</w:t>
      </w:r>
      <w:r w:rsidR="32F856A9" w:rsidRPr="36812505">
        <w:rPr>
          <w:rFonts w:ascii="Arial" w:eastAsia="Arial" w:hAnsi="Arial" w:cs="Arial"/>
          <w:sz w:val="24"/>
          <w:szCs w:val="24"/>
        </w:rPr>
        <w:t xml:space="preserve"> tailored benchmarking studies and managing data internally. Exploring various benchmarking options, integrating differen</w:t>
      </w:r>
      <w:r w:rsidR="6BDF71EF" w:rsidRPr="36812505">
        <w:rPr>
          <w:rFonts w:ascii="Arial" w:eastAsia="Arial" w:hAnsi="Arial" w:cs="Arial"/>
          <w:sz w:val="24"/>
          <w:szCs w:val="24"/>
        </w:rPr>
        <w:t xml:space="preserve">t tools, recruitment data, and industry insights enriches data quality, empowering more informed decision-making for effective pay and reward strategies </w:t>
      </w:r>
      <w:r w:rsidR="317B68C5" w:rsidRPr="36812505">
        <w:rPr>
          <w:rFonts w:ascii="Arial" w:eastAsia="Arial" w:hAnsi="Arial" w:cs="Arial"/>
          <w:sz w:val="24"/>
          <w:szCs w:val="24"/>
        </w:rPr>
        <w:t>in today’s competitive talent landscape.</w:t>
      </w:r>
    </w:p>
    <w:p w14:paraId="45A3D406" w14:textId="477AE8A5" w:rsidR="5845FFEB" w:rsidRDefault="5845FFEB" w:rsidP="36812505">
      <w:pPr>
        <w:rPr>
          <w:rFonts w:ascii="Arial" w:eastAsia="Arial" w:hAnsi="Arial" w:cs="Arial"/>
          <w:sz w:val="24"/>
          <w:szCs w:val="24"/>
        </w:rPr>
      </w:pPr>
      <w:r w:rsidRPr="36812505">
        <w:rPr>
          <w:rFonts w:ascii="Arial" w:eastAsia="Arial" w:hAnsi="Arial" w:cs="Arial"/>
          <w:sz w:val="24"/>
          <w:szCs w:val="24"/>
        </w:rPr>
        <w:lastRenderedPageBreak/>
        <w:t xml:space="preserve">In </w:t>
      </w:r>
      <w:proofErr w:type="spellStart"/>
      <w:r w:rsidRPr="36812505">
        <w:rPr>
          <w:rFonts w:ascii="Arial" w:eastAsia="Arial" w:hAnsi="Arial" w:cs="Arial"/>
          <w:sz w:val="24"/>
          <w:szCs w:val="24"/>
        </w:rPr>
        <w:t>Vulpen’s</w:t>
      </w:r>
      <w:proofErr w:type="spellEnd"/>
      <w:r w:rsidRPr="36812505">
        <w:rPr>
          <w:rFonts w:ascii="Arial" w:eastAsia="Arial" w:hAnsi="Arial" w:cs="Arial"/>
          <w:sz w:val="24"/>
          <w:szCs w:val="24"/>
        </w:rPr>
        <w:t xml:space="preserve"> (2023) analysis, internal benchmarking within the recruitment process particularly focused on the acceptance rate of job offers, evaluates the proportion of candidates who have </w:t>
      </w:r>
      <w:r w:rsidR="78F38D52" w:rsidRPr="36812505">
        <w:rPr>
          <w:rFonts w:ascii="Arial" w:eastAsia="Arial" w:hAnsi="Arial" w:cs="Arial"/>
          <w:sz w:val="24"/>
          <w:szCs w:val="24"/>
        </w:rPr>
        <w:t>effectively accepted a job offer compared to those who have been presented an offer. A diminished acceptance rate indicates potential issues related to compensation.</w:t>
      </w:r>
    </w:p>
    <w:p w14:paraId="5C1A1342" w14:textId="087D3D30" w:rsidR="7AF0CA8E" w:rsidRDefault="5F228F57" w:rsidP="748B6116">
      <w:pPr>
        <w:rPr>
          <w:rFonts w:ascii="Arial" w:eastAsia="Arial" w:hAnsi="Arial" w:cs="Arial"/>
          <w:sz w:val="24"/>
          <w:szCs w:val="24"/>
        </w:rPr>
      </w:pPr>
      <w:r w:rsidRPr="01EF07CE">
        <w:rPr>
          <w:rFonts w:ascii="Arial" w:eastAsia="Arial" w:hAnsi="Arial" w:cs="Arial"/>
          <w:sz w:val="24"/>
          <w:szCs w:val="24"/>
        </w:rPr>
        <w:t>Lardner (2023)</w:t>
      </w:r>
      <w:r w:rsidR="6D1EFE99" w:rsidRPr="01EF07CE">
        <w:rPr>
          <w:rFonts w:ascii="Arial" w:eastAsia="Arial" w:hAnsi="Arial" w:cs="Arial"/>
          <w:sz w:val="24"/>
          <w:szCs w:val="24"/>
        </w:rPr>
        <w:t xml:space="preserve"> believes that benchmarking inflation data i</w:t>
      </w:r>
      <w:r w:rsidR="3C12058F" w:rsidRPr="01EF07CE">
        <w:rPr>
          <w:rFonts w:ascii="Arial" w:eastAsia="Arial" w:hAnsi="Arial" w:cs="Arial"/>
          <w:sz w:val="24"/>
          <w:szCs w:val="24"/>
        </w:rPr>
        <w:t>s</w:t>
      </w:r>
      <w:r w:rsidR="6D1EFE99" w:rsidRPr="01EF07CE">
        <w:rPr>
          <w:rFonts w:ascii="Arial" w:eastAsia="Arial" w:hAnsi="Arial" w:cs="Arial"/>
          <w:sz w:val="24"/>
          <w:szCs w:val="24"/>
        </w:rPr>
        <w:t xml:space="preserve"> crucial for organisations in their decision-making on pay. While inflation plays a role</w:t>
      </w:r>
      <w:r w:rsidR="2895C8E3" w:rsidRPr="01EF07CE">
        <w:rPr>
          <w:rFonts w:ascii="Arial" w:eastAsia="Arial" w:hAnsi="Arial" w:cs="Arial"/>
          <w:sz w:val="24"/>
          <w:szCs w:val="24"/>
        </w:rPr>
        <w:t>, the primary emphasis should be on evaluating whether current salaries align with market standards before considering adjustments for inflation. Gaining a comprehensive understanding of market position empowers informed decision making. This data-driven approach advocates for transpar</w:t>
      </w:r>
      <w:r w:rsidR="73069FE3" w:rsidRPr="01EF07CE">
        <w:rPr>
          <w:rFonts w:ascii="Arial" w:eastAsia="Arial" w:hAnsi="Arial" w:cs="Arial"/>
          <w:sz w:val="24"/>
          <w:szCs w:val="24"/>
        </w:rPr>
        <w:t xml:space="preserve">ency and fairness in salary decisions. </w:t>
      </w:r>
    </w:p>
    <w:p w14:paraId="38828FAB" w14:textId="44421EA6" w:rsidR="2D2E3037" w:rsidRDefault="2D2E3037" w:rsidP="2A4CB098">
      <w:pPr>
        <w:rPr>
          <w:rFonts w:ascii="Arial" w:eastAsia="Arial" w:hAnsi="Arial" w:cs="Arial"/>
          <w:sz w:val="24"/>
          <w:szCs w:val="24"/>
        </w:rPr>
      </w:pPr>
    </w:p>
    <w:p w14:paraId="7E3808BF" w14:textId="6E89C3EF" w:rsidR="00503345" w:rsidRDefault="13ED2E89" w:rsidP="7E1B0BFE">
      <w:pPr>
        <w:rPr>
          <w:rFonts w:ascii="Arial" w:eastAsia="Arial" w:hAnsi="Arial" w:cs="Arial"/>
          <w:b/>
          <w:bCs/>
          <w:sz w:val="24"/>
          <w:szCs w:val="24"/>
        </w:rPr>
      </w:pPr>
      <w:r w:rsidRPr="748B6116">
        <w:rPr>
          <w:rFonts w:ascii="Arial" w:eastAsia="Arial" w:hAnsi="Arial" w:cs="Arial"/>
          <w:b/>
          <w:bCs/>
          <w:sz w:val="24"/>
          <w:szCs w:val="24"/>
        </w:rPr>
        <w:t xml:space="preserve">Explain how organisations use insight to develop reward packages and approaches. (AC 2.3)  </w:t>
      </w:r>
    </w:p>
    <w:p w14:paraId="11A294CC" w14:textId="51E2ABC4" w:rsidR="683E4DAD" w:rsidRDefault="683E4DAD" w:rsidP="748B6116">
      <w:pPr>
        <w:rPr>
          <w:rFonts w:ascii="Arial" w:eastAsia="Arial" w:hAnsi="Arial" w:cs="Arial"/>
          <w:sz w:val="24"/>
          <w:szCs w:val="24"/>
        </w:rPr>
      </w:pPr>
      <w:r w:rsidRPr="2A4CB098">
        <w:rPr>
          <w:rFonts w:ascii="Arial" w:eastAsia="Arial" w:hAnsi="Arial" w:cs="Arial"/>
          <w:sz w:val="24"/>
          <w:szCs w:val="24"/>
        </w:rPr>
        <w:t xml:space="preserve">According to </w:t>
      </w:r>
      <w:r w:rsidR="246058EC" w:rsidRPr="2A4CB098">
        <w:rPr>
          <w:rFonts w:ascii="Arial" w:eastAsia="Arial" w:hAnsi="Arial" w:cs="Arial"/>
          <w:sz w:val="24"/>
          <w:szCs w:val="24"/>
        </w:rPr>
        <w:t xml:space="preserve">Dunne </w:t>
      </w:r>
      <w:r w:rsidRPr="2A4CB098">
        <w:rPr>
          <w:rFonts w:ascii="Arial" w:eastAsia="Arial" w:hAnsi="Arial" w:cs="Arial"/>
          <w:sz w:val="24"/>
          <w:szCs w:val="24"/>
        </w:rPr>
        <w:t>(</w:t>
      </w:r>
      <w:r w:rsidR="1614B671" w:rsidRPr="2A4CB098">
        <w:rPr>
          <w:rFonts w:ascii="Arial" w:eastAsia="Arial" w:hAnsi="Arial" w:cs="Arial"/>
          <w:sz w:val="24"/>
          <w:szCs w:val="24"/>
        </w:rPr>
        <w:t>2021</w:t>
      </w:r>
      <w:r w:rsidRPr="2A4CB098">
        <w:rPr>
          <w:rFonts w:ascii="Arial" w:eastAsia="Arial" w:hAnsi="Arial" w:cs="Arial"/>
          <w:sz w:val="24"/>
          <w:szCs w:val="24"/>
        </w:rPr>
        <w:t>), in the ever-changing realm of emplo</w:t>
      </w:r>
      <w:r w:rsidR="61D7B749" w:rsidRPr="2A4CB098">
        <w:rPr>
          <w:rFonts w:ascii="Arial" w:eastAsia="Arial" w:hAnsi="Arial" w:cs="Arial"/>
          <w:sz w:val="24"/>
          <w:szCs w:val="24"/>
        </w:rPr>
        <w:t xml:space="preserve">yee engagement, organisations are increasingly realising the crucial role that data-driven insights play in shaping effective compensation packages. Without an understanding of this data, accurately </w:t>
      </w:r>
      <w:r w:rsidR="31B50097" w:rsidRPr="2A4CB098">
        <w:rPr>
          <w:rFonts w:ascii="Arial" w:eastAsia="Arial" w:hAnsi="Arial" w:cs="Arial"/>
          <w:sz w:val="24"/>
          <w:szCs w:val="24"/>
        </w:rPr>
        <w:t xml:space="preserve">assessing the genuine value of reward becomes challenging. A strategic application of insight is essential for customising compensation packages that resonate with employees, promoting satisfaction, and </w:t>
      </w:r>
      <w:r w:rsidR="14B4310F" w:rsidRPr="2A4CB098">
        <w:rPr>
          <w:rFonts w:ascii="Arial" w:eastAsia="Arial" w:hAnsi="Arial" w:cs="Arial"/>
          <w:sz w:val="24"/>
          <w:szCs w:val="24"/>
        </w:rPr>
        <w:t>enhancing</w:t>
      </w:r>
      <w:r w:rsidR="31B50097" w:rsidRPr="2A4CB098">
        <w:rPr>
          <w:rFonts w:ascii="Arial" w:eastAsia="Arial" w:hAnsi="Arial" w:cs="Arial"/>
          <w:sz w:val="24"/>
          <w:szCs w:val="24"/>
        </w:rPr>
        <w:t xml:space="preserve"> the organisation</w:t>
      </w:r>
      <w:r w:rsidR="194D6F15" w:rsidRPr="2A4CB098">
        <w:rPr>
          <w:rFonts w:ascii="Arial" w:eastAsia="Arial" w:hAnsi="Arial" w:cs="Arial"/>
          <w:sz w:val="24"/>
          <w:szCs w:val="24"/>
        </w:rPr>
        <w:t xml:space="preserve">’s ability to attract and retain top talent. </w:t>
      </w:r>
    </w:p>
    <w:p w14:paraId="638DBB55" w14:textId="12F4A433" w:rsidR="359C4839" w:rsidRDefault="359C4839" w:rsidP="748B6116">
      <w:pPr>
        <w:rPr>
          <w:rFonts w:ascii="Arial" w:eastAsia="Arial" w:hAnsi="Arial" w:cs="Arial"/>
          <w:sz w:val="24"/>
          <w:szCs w:val="24"/>
        </w:rPr>
      </w:pPr>
      <w:r w:rsidRPr="01EF07CE">
        <w:rPr>
          <w:rFonts w:ascii="Arial" w:eastAsia="Arial" w:hAnsi="Arial" w:cs="Arial"/>
          <w:sz w:val="24"/>
          <w:szCs w:val="24"/>
        </w:rPr>
        <w:t>S</w:t>
      </w:r>
      <w:r w:rsidR="26B68385" w:rsidRPr="01EF07CE">
        <w:rPr>
          <w:rFonts w:ascii="Arial" w:eastAsia="Arial" w:hAnsi="Arial" w:cs="Arial"/>
          <w:sz w:val="24"/>
          <w:szCs w:val="24"/>
        </w:rPr>
        <w:t xml:space="preserve">alary benchmarking is a crucial tool for determining equitable compensation within organisations. This strategy, utilising market data, proves effective in harmonising </w:t>
      </w:r>
      <w:r w:rsidR="0F116814" w:rsidRPr="01EF07CE">
        <w:rPr>
          <w:rFonts w:ascii="Arial" w:eastAsia="Arial" w:hAnsi="Arial" w:cs="Arial"/>
          <w:sz w:val="24"/>
          <w:szCs w:val="24"/>
        </w:rPr>
        <w:t>position</w:t>
      </w:r>
      <w:r w:rsidR="26B68385" w:rsidRPr="01EF07CE">
        <w:rPr>
          <w:rFonts w:ascii="Arial" w:eastAsia="Arial" w:hAnsi="Arial" w:cs="Arial"/>
          <w:sz w:val="24"/>
          <w:szCs w:val="24"/>
        </w:rPr>
        <w:t>-level salaries</w:t>
      </w:r>
      <w:r w:rsidR="68119E53" w:rsidRPr="01EF07CE">
        <w:rPr>
          <w:rFonts w:ascii="Arial" w:eastAsia="Arial" w:hAnsi="Arial" w:cs="Arial"/>
          <w:sz w:val="24"/>
          <w:szCs w:val="24"/>
        </w:rPr>
        <w:t xml:space="preserve"> across organisations.</w:t>
      </w:r>
      <w:r w:rsidR="192B49D8" w:rsidRPr="01EF07CE">
        <w:rPr>
          <w:rFonts w:ascii="Arial" w:eastAsia="Arial" w:hAnsi="Arial" w:cs="Arial"/>
          <w:sz w:val="24"/>
          <w:szCs w:val="24"/>
        </w:rPr>
        <w:t xml:space="preserve"> Research highlights a twofold increase in the probability of setting the “right” salary within a narrow median band for firms employing benchmarking tools. To leverage salary </w:t>
      </w:r>
      <w:r w:rsidR="6B4C0612" w:rsidRPr="01EF07CE">
        <w:rPr>
          <w:rFonts w:ascii="Arial" w:eastAsia="Arial" w:hAnsi="Arial" w:cs="Arial"/>
          <w:sz w:val="24"/>
          <w:szCs w:val="24"/>
        </w:rPr>
        <w:t xml:space="preserve">benchmarking effectively, organisations can explore diverse data sources such as government reports, consulting firms, and payroll service companies. The emphasis </w:t>
      </w:r>
      <w:r w:rsidR="5E7ED94A" w:rsidRPr="01EF07CE">
        <w:rPr>
          <w:rFonts w:ascii="Arial" w:eastAsia="Arial" w:hAnsi="Arial" w:cs="Arial"/>
          <w:sz w:val="24"/>
          <w:szCs w:val="24"/>
        </w:rPr>
        <w:t>on staying informed about labour market trends and focusing on key metrics when using benchmarking tools ensures organisations make well-informed and competitive compensation decisions, contributing to the broader movement t</w:t>
      </w:r>
      <w:r w:rsidR="7F2C66B1" w:rsidRPr="01EF07CE">
        <w:rPr>
          <w:rFonts w:ascii="Arial" w:eastAsia="Arial" w:hAnsi="Arial" w:cs="Arial"/>
          <w:sz w:val="24"/>
          <w:szCs w:val="24"/>
        </w:rPr>
        <w:t>owards pay transparency</w:t>
      </w:r>
      <w:r w:rsidR="7CE386A0" w:rsidRPr="01EF07CE">
        <w:rPr>
          <w:rFonts w:ascii="Arial" w:eastAsia="Arial" w:hAnsi="Arial" w:cs="Arial"/>
          <w:sz w:val="24"/>
          <w:szCs w:val="24"/>
        </w:rPr>
        <w:t xml:space="preserve"> </w:t>
      </w:r>
      <w:r w:rsidR="5DBCE82C" w:rsidRPr="01EF07CE">
        <w:rPr>
          <w:rFonts w:ascii="Arial" w:eastAsia="Arial" w:hAnsi="Arial" w:cs="Arial"/>
          <w:sz w:val="24"/>
          <w:szCs w:val="24"/>
        </w:rPr>
        <w:t xml:space="preserve">(Cullen </w:t>
      </w:r>
      <w:r w:rsidR="5DBCE82C" w:rsidRPr="01EF07CE">
        <w:rPr>
          <w:rFonts w:ascii="Arial" w:eastAsia="Arial" w:hAnsi="Arial" w:cs="Arial"/>
          <w:i/>
          <w:iCs/>
          <w:sz w:val="24"/>
          <w:szCs w:val="24"/>
        </w:rPr>
        <w:t>et al.</w:t>
      </w:r>
      <w:r w:rsidR="5DBCE82C" w:rsidRPr="01EF07CE">
        <w:rPr>
          <w:rFonts w:ascii="Arial" w:eastAsia="Arial" w:hAnsi="Arial" w:cs="Arial"/>
          <w:sz w:val="24"/>
          <w:szCs w:val="24"/>
        </w:rPr>
        <w:t>, 2023)</w:t>
      </w:r>
      <w:r w:rsidR="70BE739E" w:rsidRPr="01EF07CE">
        <w:rPr>
          <w:rFonts w:ascii="Arial" w:eastAsia="Arial" w:hAnsi="Arial" w:cs="Arial"/>
          <w:sz w:val="24"/>
          <w:szCs w:val="24"/>
        </w:rPr>
        <w:t>.</w:t>
      </w:r>
    </w:p>
    <w:p w14:paraId="6ECB90AA" w14:textId="4211050C" w:rsidR="1D386A85" w:rsidRDefault="1D386A85" w:rsidP="4AAFE7E2">
      <w:pPr>
        <w:rPr>
          <w:rFonts w:ascii="Arial" w:eastAsia="Arial" w:hAnsi="Arial" w:cs="Arial"/>
          <w:sz w:val="24"/>
          <w:szCs w:val="24"/>
        </w:rPr>
      </w:pPr>
      <w:r w:rsidRPr="01EF07CE">
        <w:rPr>
          <w:rFonts w:ascii="Arial" w:eastAsia="Arial" w:hAnsi="Arial" w:cs="Arial"/>
          <w:sz w:val="24"/>
          <w:szCs w:val="24"/>
        </w:rPr>
        <w:t>Korn Ferry (2017) outline how utilising job evaluation insights is crucial for</w:t>
      </w:r>
      <w:r w:rsidR="3AAB902D" w:rsidRPr="01EF07CE">
        <w:rPr>
          <w:rFonts w:ascii="Arial" w:eastAsia="Arial" w:hAnsi="Arial" w:cs="Arial"/>
          <w:sz w:val="24"/>
          <w:szCs w:val="24"/>
        </w:rPr>
        <w:t xml:space="preserve"> establishing equitable pay structures in organisations, as it involves the application of a consistent and transparent methodolog</w:t>
      </w:r>
      <w:r w:rsidR="05997005" w:rsidRPr="01EF07CE">
        <w:rPr>
          <w:rFonts w:ascii="Arial" w:eastAsia="Arial" w:hAnsi="Arial" w:cs="Arial"/>
          <w:sz w:val="24"/>
          <w:szCs w:val="24"/>
        </w:rPr>
        <w:t>y to gauge the relative size and impact of various roles.</w:t>
      </w:r>
      <w:r w:rsidR="1AE8393B" w:rsidRPr="01EF07CE">
        <w:rPr>
          <w:rFonts w:ascii="Arial" w:eastAsia="Arial" w:hAnsi="Arial" w:cs="Arial"/>
          <w:sz w:val="24"/>
          <w:szCs w:val="24"/>
        </w:rPr>
        <w:t xml:space="preserve"> </w:t>
      </w:r>
      <w:r w:rsidR="7134DD43" w:rsidRPr="01EF07CE">
        <w:rPr>
          <w:rFonts w:ascii="Arial" w:eastAsia="Arial" w:hAnsi="Arial" w:cs="Arial"/>
          <w:sz w:val="24"/>
          <w:szCs w:val="24"/>
        </w:rPr>
        <w:t xml:space="preserve">The Korn Ferry approach to job evaluation relies on an integrated model that evaluates three key factors: </w:t>
      </w:r>
      <w:r w:rsidR="1AD6F338" w:rsidRPr="01EF07CE">
        <w:rPr>
          <w:rFonts w:ascii="Arial" w:eastAsia="Arial" w:hAnsi="Arial" w:cs="Arial"/>
          <w:sz w:val="24"/>
          <w:szCs w:val="24"/>
        </w:rPr>
        <w:t>knowledge</w:t>
      </w:r>
      <w:r w:rsidR="7134DD43" w:rsidRPr="01EF07CE">
        <w:rPr>
          <w:rFonts w:ascii="Arial" w:eastAsia="Arial" w:hAnsi="Arial" w:cs="Arial"/>
          <w:sz w:val="24"/>
          <w:szCs w:val="24"/>
        </w:rPr>
        <w:t>, problem-solving abilities, and accountability. This methodology enables organisations to harmonise their pay structures</w:t>
      </w:r>
      <w:r w:rsidR="1747CD29" w:rsidRPr="01EF07CE">
        <w:rPr>
          <w:rFonts w:ascii="Arial" w:eastAsia="Arial" w:hAnsi="Arial" w:cs="Arial"/>
          <w:sz w:val="24"/>
          <w:szCs w:val="24"/>
        </w:rPr>
        <w:t xml:space="preserve"> with their business strategy, culture, and values, as well as with external market benchmarks. Additionally, job evaluation insights play a vital role in helping organisations identify skill gaps, outline career paths, and pinpoint opportunities for talent development. </w:t>
      </w:r>
      <w:r w:rsidR="033C0C58" w:rsidRPr="01EF07CE">
        <w:rPr>
          <w:rFonts w:ascii="Arial" w:eastAsia="Arial" w:hAnsi="Arial" w:cs="Arial"/>
          <w:sz w:val="24"/>
          <w:szCs w:val="24"/>
        </w:rPr>
        <w:t>Despite this, only 18% of organisations have proactive processes in place to effectively maintain appropriate job evaluation</w:t>
      </w:r>
      <w:r w:rsidR="659D1782" w:rsidRPr="01EF07CE">
        <w:rPr>
          <w:rFonts w:ascii="Arial" w:eastAsia="Arial" w:hAnsi="Arial" w:cs="Arial"/>
          <w:sz w:val="24"/>
          <w:szCs w:val="24"/>
        </w:rPr>
        <w:t>.</w:t>
      </w:r>
    </w:p>
    <w:p w14:paraId="63BF30E8" w14:textId="4CCA79AD" w:rsidR="033C0C58" w:rsidRDefault="033C0C58" w:rsidP="4AAFE7E2">
      <w:pPr>
        <w:rPr>
          <w:rFonts w:ascii="Arial" w:eastAsia="Arial" w:hAnsi="Arial" w:cs="Arial"/>
          <w:sz w:val="24"/>
          <w:szCs w:val="24"/>
        </w:rPr>
      </w:pPr>
      <w:r w:rsidRPr="4AAFE7E2">
        <w:rPr>
          <w:rFonts w:ascii="Arial" w:eastAsia="Arial" w:hAnsi="Arial" w:cs="Arial"/>
          <w:sz w:val="24"/>
          <w:szCs w:val="24"/>
        </w:rPr>
        <w:lastRenderedPageBreak/>
        <w:t xml:space="preserve">Unison (2019) emphasise </w:t>
      </w:r>
      <w:r w:rsidR="53B2409F" w:rsidRPr="4AAFE7E2">
        <w:rPr>
          <w:rFonts w:ascii="Arial" w:eastAsia="Arial" w:hAnsi="Arial" w:cs="Arial"/>
          <w:sz w:val="24"/>
          <w:szCs w:val="24"/>
        </w:rPr>
        <w:t>that while job evaluation procedures aim to minimise unjustifiable inequalities in pay scales, they do not guarantee immunity from equal pay issues. In such instances, the utilisation of equal pay audits becomes a valuable tool. These audit</w:t>
      </w:r>
      <w:r w:rsidR="3304B338" w:rsidRPr="4AAFE7E2">
        <w:rPr>
          <w:rFonts w:ascii="Arial" w:eastAsia="Arial" w:hAnsi="Arial" w:cs="Arial"/>
          <w:sz w:val="24"/>
          <w:szCs w:val="24"/>
        </w:rPr>
        <w:t xml:space="preserve">s serve the purpose of reviewing job evaluation procedures, ensuring that pay systems remain free from any unintended inequalities. </w:t>
      </w:r>
    </w:p>
    <w:p w14:paraId="6A09771D" w14:textId="2BD0F326" w:rsidR="4AAFE7E2" w:rsidRDefault="4AAFE7E2" w:rsidP="4AAFE7E2">
      <w:pPr>
        <w:rPr>
          <w:rFonts w:ascii="Arial" w:eastAsia="Arial" w:hAnsi="Arial" w:cs="Arial"/>
          <w:sz w:val="24"/>
          <w:szCs w:val="24"/>
        </w:rPr>
      </w:pPr>
    </w:p>
    <w:p w14:paraId="1B28220A" w14:textId="6173C215" w:rsidR="3B0D9D55" w:rsidRDefault="3B0D9D55" w:rsidP="2A4CB098">
      <w:pPr>
        <w:rPr>
          <w:rFonts w:ascii="Arial" w:eastAsia="Arial" w:hAnsi="Arial" w:cs="Arial"/>
          <w:b/>
          <w:bCs/>
          <w:sz w:val="24"/>
          <w:szCs w:val="24"/>
          <w:u w:val="single"/>
        </w:rPr>
      </w:pPr>
      <w:r w:rsidRPr="2A4CB098">
        <w:rPr>
          <w:rFonts w:ascii="Arial" w:eastAsia="Arial" w:hAnsi="Arial" w:cs="Arial"/>
          <w:b/>
          <w:bCs/>
          <w:sz w:val="24"/>
          <w:szCs w:val="24"/>
          <w:u w:val="single"/>
        </w:rPr>
        <w:t>References</w:t>
      </w:r>
    </w:p>
    <w:p w14:paraId="55CC3C50" w14:textId="77777777" w:rsidR="003B522A" w:rsidRDefault="003B522A" w:rsidP="2A4CB098">
      <w:pPr>
        <w:pStyle w:val="Nornal"/>
        <w:spacing w:line="259" w:lineRule="auto"/>
        <w:rPr>
          <w:rFonts w:eastAsia="Arial"/>
          <w:color w:val="000000" w:themeColor="text1"/>
          <w:sz w:val="24"/>
          <w:szCs w:val="24"/>
        </w:rPr>
      </w:pPr>
      <w:proofErr w:type="spellStart"/>
      <w:r w:rsidRPr="2A4CB098">
        <w:rPr>
          <w:rFonts w:eastAsia="Arial"/>
          <w:color w:val="000000" w:themeColor="text1"/>
          <w:sz w:val="24"/>
          <w:szCs w:val="24"/>
        </w:rPr>
        <w:t>Acas</w:t>
      </w:r>
      <w:proofErr w:type="spellEnd"/>
      <w:r w:rsidRPr="2A4CB098">
        <w:rPr>
          <w:rFonts w:eastAsia="Arial"/>
          <w:color w:val="000000" w:themeColor="text1"/>
          <w:sz w:val="24"/>
          <w:szCs w:val="24"/>
        </w:rPr>
        <w:t xml:space="preserve"> (2022) </w:t>
      </w:r>
      <w:r w:rsidRPr="2A4CB098">
        <w:rPr>
          <w:rFonts w:eastAsia="Arial"/>
          <w:i/>
          <w:iCs/>
          <w:color w:val="000000" w:themeColor="text1"/>
          <w:sz w:val="24"/>
          <w:szCs w:val="24"/>
        </w:rPr>
        <w:t>Equal pay and the law.</w:t>
      </w:r>
      <w:r w:rsidRPr="2A4CB098">
        <w:rPr>
          <w:rFonts w:eastAsia="Arial"/>
          <w:color w:val="000000" w:themeColor="text1"/>
          <w:sz w:val="24"/>
          <w:szCs w:val="24"/>
        </w:rPr>
        <w:t xml:space="preserve"> Available at: </w:t>
      </w:r>
      <w:hyperlink r:id="rId4">
        <w:r w:rsidRPr="2A4CB098">
          <w:rPr>
            <w:rStyle w:val="Hyperlink"/>
            <w:rFonts w:eastAsia="Arial"/>
            <w:sz w:val="24"/>
            <w:szCs w:val="24"/>
          </w:rPr>
          <w:t>https://www.acas.org.uk/equal-pay/equal-pay-law</w:t>
        </w:r>
      </w:hyperlink>
      <w:r w:rsidRPr="2A4CB098">
        <w:rPr>
          <w:rFonts w:eastAsia="Arial"/>
          <w:color w:val="000000" w:themeColor="text1"/>
          <w:sz w:val="24"/>
          <w:szCs w:val="24"/>
        </w:rPr>
        <w:t xml:space="preserve"> (Accessed: 30 October 2023).</w:t>
      </w:r>
    </w:p>
    <w:p w14:paraId="1732B377" w14:textId="77777777" w:rsidR="003B522A" w:rsidRDefault="003B522A" w:rsidP="2A4CB098">
      <w:pPr>
        <w:rPr>
          <w:rFonts w:ascii="Arial" w:eastAsia="Arial" w:hAnsi="Arial" w:cs="Arial"/>
          <w:sz w:val="24"/>
          <w:szCs w:val="24"/>
          <w:highlight w:val="yellow"/>
        </w:rPr>
      </w:pPr>
      <w:r w:rsidRPr="2A4CB098">
        <w:rPr>
          <w:rFonts w:ascii="Arial" w:eastAsia="Arial" w:hAnsi="Arial" w:cs="Arial"/>
          <w:sz w:val="24"/>
          <w:szCs w:val="24"/>
        </w:rPr>
        <w:t xml:space="preserve">Armstrong, M. and Brown, D. (2019) </w:t>
      </w:r>
      <w:r w:rsidRPr="2A4CB098">
        <w:rPr>
          <w:rFonts w:ascii="Arial" w:eastAsia="Arial" w:hAnsi="Arial" w:cs="Arial"/>
          <w:i/>
          <w:iCs/>
          <w:sz w:val="24"/>
          <w:szCs w:val="24"/>
        </w:rPr>
        <w:t>Armstrong's Handbook of Reward Management Practice</w:t>
      </w:r>
      <w:r w:rsidRPr="2A4CB098">
        <w:rPr>
          <w:rFonts w:ascii="Arial" w:eastAsia="Arial" w:hAnsi="Arial" w:cs="Arial"/>
          <w:sz w:val="24"/>
          <w:szCs w:val="24"/>
        </w:rPr>
        <w:t>. 6th ed. London, Kogan Page.</w:t>
      </w:r>
    </w:p>
    <w:p w14:paraId="0F1B8D03"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Ballard, O. (2021) </w:t>
      </w:r>
      <w:r w:rsidRPr="2A4CB098">
        <w:rPr>
          <w:rFonts w:ascii="Arial" w:eastAsia="Arial" w:hAnsi="Arial" w:cs="Arial"/>
          <w:i/>
          <w:iCs/>
          <w:color w:val="000000" w:themeColor="text1"/>
          <w:sz w:val="24"/>
          <w:szCs w:val="24"/>
        </w:rPr>
        <w:t>Is flexible working now more important than salary expectations?</w:t>
      </w:r>
      <w:r w:rsidRPr="2A4CB098">
        <w:rPr>
          <w:rFonts w:ascii="Arial" w:eastAsia="Arial" w:hAnsi="Arial" w:cs="Arial"/>
          <w:color w:val="000000" w:themeColor="text1"/>
          <w:sz w:val="24"/>
          <w:szCs w:val="24"/>
        </w:rPr>
        <w:t xml:space="preserve"> Available at: </w:t>
      </w:r>
      <w:hyperlink r:id="rId5">
        <w:r w:rsidRPr="2A4CB098">
          <w:rPr>
            <w:rStyle w:val="Hyperlink"/>
            <w:rFonts w:ascii="Arial" w:eastAsia="Arial" w:hAnsi="Arial" w:cs="Arial"/>
            <w:sz w:val="24"/>
            <w:szCs w:val="24"/>
          </w:rPr>
          <w:t>https://www.businessleader.co.uk/is-flexible-working-now-more-important-than-salary-expectations</w:t>
        </w:r>
      </w:hyperlink>
      <w:r w:rsidRPr="2A4CB098">
        <w:rPr>
          <w:rFonts w:ascii="Arial" w:eastAsia="Arial" w:hAnsi="Arial" w:cs="Arial"/>
          <w:color w:val="000000" w:themeColor="text1"/>
          <w:sz w:val="24"/>
          <w:szCs w:val="24"/>
        </w:rPr>
        <w:t xml:space="preserve"> (Accessed: 2 November 2023).</w:t>
      </w:r>
    </w:p>
    <w:p w14:paraId="2EFD6915"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Barrett, S. (2019) </w:t>
      </w:r>
      <w:r w:rsidRPr="2A4CB098">
        <w:rPr>
          <w:rFonts w:ascii="Arial" w:eastAsia="Arial" w:hAnsi="Arial" w:cs="Arial"/>
          <w:i/>
          <w:iCs/>
          <w:color w:val="000000" w:themeColor="text1"/>
          <w:sz w:val="24"/>
          <w:szCs w:val="24"/>
        </w:rPr>
        <w:t xml:space="preserve">How can employers benchmark their total reward strategy? </w:t>
      </w:r>
      <w:r w:rsidRPr="2A4CB098">
        <w:rPr>
          <w:rFonts w:ascii="Arial" w:eastAsia="Arial" w:hAnsi="Arial" w:cs="Arial"/>
          <w:color w:val="000000" w:themeColor="text1"/>
          <w:sz w:val="24"/>
          <w:szCs w:val="24"/>
        </w:rPr>
        <w:t xml:space="preserve">Available at: </w:t>
      </w:r>
      <w:hyperlink r:id="rId6">
        <w:r w:rsidRPr="2A4CB098">
          <w:rPr>
            <w:rStyle w:val="Hyperlink"/>
            <w:rFonts w:ascii="Arial" w:eastAsia="Arial" w:hAnsi="Arial" w:cs="Arial"/>
            <w:sz w:val="24"/>
            <w:szCs w:val="24"/>
          </w:rPr>
          <w:t>https://employeebenefits.co.uk/benchmark-total-reward</w:t>
        </w:r>
      </w:hyperlink>
      <w:r w:rsidRPr="2A4CB098">
        <w:rPr>
          <w:rFonts w:ascii="Arial" w:eastAsia="Arial" w:hAnsi="Arial" w:cs="Arial"/>
          <w:color w:val="000000" w:themeColor="text1"/>
          <w:sz w:val="24"/>
          <w:szCs w:val="24"/>
        </w:rPr>
        <w:t xml:space="preserve"> (Accessed: 2 November 2023).</w:t>
      </w:r>
    </w:p>
    <w:p w14:paraId="4AB51EEC"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Bowman, R. (2016) </w:t>
      </w:r>
      <w:r w:rsidRPr="2A4CB098">
        <w:rPr>
          <w:rFonts w:ascii="Arial" w:eastAsia="Arial" w:hAnsi="Arial" w:cs="Arial"/>
          <w:i/>
          <w:iCs/>
          <w:color w:val="000000" w:themeColor="text1"/>
          <w:sz w:val="24"/>
          <w:szCs w:val="24"/>
        </w:rPr>
        <w:t>Motivation Theory and Practice: Equity Theory vs. Expectancy Theory.</w:t>
      </w:r>
      <w:r w:rsidRPr="2A4CB098">
        <w:rPr>
          <w:rFonts w:ascii="Arial" w:eastAsia="Arial" w:hAnsi="Arial" w:cs="Arial"/>
          <w:color w:val="000000" w:themeColor="text1"/>
          <w:sz w:val="24"/>
          <w:szCs w:val="24"/>
        </w:rPr>
        <w:t xml:space="preserve"> Available at: </w:t>
      </w:r>
      <w:hyperlink r:id="rId7">
        <w:r w:rsidRPr="2A4CB098">
          <w:rPr>
            <w:rStyle w:val="Hyperlink"/>
            <w:rFonts w:ascii="Arial" w:eastAsia="Arial" w:hAnsi="Arial" w:cs="Arial"/>
            <w:sz w:val="24"/>
            <w:szCs w:val="24"/>
          </w:rPr>
          <w:t>https://www.linkedin.com/pulse/motivation-theory-practice-equity-vs-expectancy-rodric</w:t>
        </w:r>
      </w:hyperlink>
      <w:r w:rsidRPr="2A4CB098">
        <w:rPr>
          <w:rFonts w:ascii="Arial" w:eastAsia="Arial" w:hAnsi="Arial" w:cs="Arial"/>
          <w:color w:val="000000" w:themeColor="text1"/>
          <w:sz w:val="24"/>
          <w:szCs w:val="24"/>
        </w:rPr>
        <w:t xml:space="preserve"> (Accessed: 2 November 2023).</w:t>
      </w:r>
    </w:p>
    <w:p w14:paraId="21702AD7"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Brown, D. (2023) </w:t>
      </w:r>
      <w:r w:rsidRPr="2A4CB098">
        <w:rPr>
          <w:rFonts w:ascii="Arial" w:eastAsia="Arial" w:hAnsi="Arial" w:cs="Arial"/>
          <w:i/>
          <w:iCs/>
          <w:color w:val="000000" w:themeColor="text1"/>
          <w:sz w:val="24"/>
          <w:szCs w:val="24"/>
        </w:rPr>
        <w:t>Reward strategies for 2024 and beyond.</w:t>
      </w:r>
      <w:r w:rsidRPr="2A4CB098">
        <w:rPr>
          <w:rFonts w:ascii="Arial" w:eastAsia="Arial" w:hAnsi="Arial" w:cs="Arial"/>
          <w:color w:val="000000" w:themeColor="text1"/>
          <w:sz w:val="24"/>
          <w:szCs w:val="24"/>
        </w:rPr>
        <w:t xml:space="preserve"> Available at: </w:t>
      </w:r>
      <w:hyperlink r:id="rId8">
        <w:r w:rsidRPr="2A4CB098">
          <w:rPr>
            <w:rStyle w:val="Hyperlink"/>
            <w:rFonts w:ascii="Arial" w:eastAsia="Arial" w:hAnsi="Arial" w:cs="Arial"/>
            <w:sz w:val="24"/>
            <w:szCs w:val="24"/>
          </w:rPr>
          <w:t>https://www.personneltoday.com/hr/reward-strategies-armstrongs-handbook-of-reward-management-practice-7th-edition-2024</w:t>
        </w:r>
      </w:hyperlink>
      <w:r w:rsidRPr="2A4CB098">
        <w:rPr>
          <w:rFonts w:ascii="Arial" w:eastAsia="Arial" w:hAnsi="Arial" w:cs="Arial"/>
          <w:color w:val="000000" w:themeColor="text1"/>
          <w:sz w:val="24"/>
          <w:szCs w:val="24"/>
        </w:rPr>
        <w:t xml:space="preserve"> (Accessed: 15 November 2023).</w:t>
      </w:r>
    </w:p>
    <w:p w14:paraId="67282B2E"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Campbell, N. (2018) </w:t>
      </w:r>
      <w:r w:rsidRPr="2A4CB098">
        <w:rPr>
          <w:rFonts w:ascii="Arial" w:eastAsia="Arial" w:hAnsi="Arial" w:cs="Arial"/>
          <w:i/>
          <w:iCs/>
          <w:color w:val="000000" w:themeColor="text1"/>
          <w:sz w:val="24"/>
          <w:szCs w:val="24"/>
        </w:rPr>
        <w:t>Employers must ensure reward is non-discriminatory.</w:t>
      </w:r>
      <w:r w:rsidRPr="2A4CB098">
        <w:rPr>
          <w:rFonts w:ascii="Arial" w:eastAsia="Arial" w:hAnsi="Arial" w:cs="Arial"/>
          <w:color w:val="000000" w:themeColor="text1"/>
          <w:sz w:val="24"/>
          <w:szCs w:val="24"/>
        </w:rPr>
        <w:t xml:space="preserve"> Available at: </w:t>
      </w:r>
      <w:hyperlink r:id="rId9">
        <w:r w:rsidRPr="2A4CB098">
          <w:rPr>
            <w:rStyle w:val="Hyperlink"/>
            <w:rFonts w:ascii="Arial" w:eastAsia="Arial" w:hAnsi="Arial" w:cs="Arial"/>
            <w:sz w:val="24"/>
            <w:szCs w:val="24"/>
          </w:rPr>
          <w:t>https://employeebenefits.co.uk/issues/april-2018/nick-campbell-reward-non-discriminatory</w:t>
        </w:r>
      </w:hyperlink>
      <w:r w:rsidRPr="2A4CB098">
        <w:rPr>
          <w:rFonts w:ascii="Arial" w:eastAsia="Arial" w:hAnsi="Arial" w:cs="Arial"/>
          <w:color w:val="000000" w:themeColor="text1"/>
          <w:sz w:val="24"/>
          <w:szCs w:val="24"/>
        </w:rPr>
        <w:t xml:space="preserve"> (Accessed: 12 November 2023).</w:t>
      </w:r>
    </w:p>
    <w:p w14:paraId="0B0D82F1"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Cave, D. (2023) </w:t>
      </w:r>
      <w:r w:rsidRPr="2A4CB098">
        <w:rPr>
          <w:rFonts w:ascii="Arial" w:eastAsia="Arial" w:hAnsi="Arial" w:cs="Arial"/>
          <w:i/>
          <w:iCs/>
          <w:color w:val="000000" w:themeColor="text1"/>
          <w:sz w:val="24"/>
          <w:szCs w:val="24"/>
        </w:rPr>
        <w:t>More than half of employers think UK is set for more unstable employment relations, research finds.</w:t>
      </w:r>
      <w:r w:rsidRPr="2A4CB098">
        <w:rPr>
          <w:rFonts w:ascii="Arial" w:eastAsia="Arial" w:hAnsi="Arial" w:cs="Arial"/>
          <w:color w:val="000000" w:themeColor="text1"/>
          <w:sz w:val="24"/>
          <w:szCs w:val="24"/>
        </w:rPr>
        <w:t xml:space="preserve"> Available at: </w:t>
      </w:r>
      <w:hyperlink r:id="rId10">
        <w:r w:rsidRPr="2A4CB098">
          <w:rPr>
            <w:rStyle w:val="Hyperlink"/>
            <w:rFonts w:ascii="Arial" w:eastAsia="Arial" w:hAnsi="Arial" w:cs="Arial"/>
            <w:sz w:val="24"/>
            <w:szCs w:val="24"/>
          </w:rPr>
          <w:t>https://www.peoplemanagement.co.uk/article/1792827/half-employers-think-uk-set-unstable-employment-relations-research-finds</w:t>
        </w:r>
      </w:hyperlink>
      <w:r w:rsidRPr="2A4CB098">
        <w:rPr>
          <w:rFonts w:ascii="Arial" w:eastAsia="Arial" w:hAnsi="Arial" w:cs="Arial"/>
          <w:color w:val="000000" w:themeColor="text1"/>
          <w:sz w:val="24"/>
          <w:szCs w:val="24"/>
        </w:rPr>
        <w:t xml:space="preserve"> (Accessed: 15 November 2023)</w:t>
      </w:r>
    </w:p>
    <w:p w14:paraId="20651B5D"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CIPD (2021a) </w:t>
      </w:r>
      <w:r w:rsidRPr="2A4CB098">
        <w:rPr>
          <w:rFonts w:eastAsia="Arial"/>
          <w:i/>
          <w:iCs/>
          <w:color w:val="000000" w:themeColor="text1"/>
          <w:sz w:val="24"/>
          <w:szCs w:val="24"/>
        </w:rPr>
        <w:t>The impact of COVID-19 on finances, pay decisions and forecasts.</w:t>
      </w:r>
      <w:r w:rsidRPr="2A4CB098">
        <w:rPr>
          <w:rFonts w:eastAsia="Arial"/>
          <w:color w:val="000000" w:themeColor="text1"/>
          <w:sz w:val="24"/>
          <w:szCs w:val="24"/>
        </w:rPr>
        <w:t xml:space="preserve"> Available at: </w:t>
      </w:r>
      <w:hyperlink r:id="rId11">
        <w:r w:rsidRPr="2A4CB098">
          <w:rPr>
            <w:rStyle w:val="Hyperlink"/>
            <w:rFonts w:eastAsia="Arial"/>
            <w:sz w:val="24"/>
            <w:szCs w:val="24"/>
          </w:rPr>
          <w:t>https://www.cipd.org/globalassets/media/knowledge/knowledge-hub/reports/reward-management-impact-covid-finances_tcm18-91391.pdf</w:t>
        </w:r>
      </w:hyperlink>
      <w:r w:rsidRPr="2A4CB098">
        <w:rPr>
          <w:rFonts w:eastAsia="Arial"/>
          <w:color w:val="000000" w:themeColor="text1"/>
          <w:sz w:val="24"/>
          <w:szCs w:val="24"/>
        </w:rPr>
        <w:t xml:space="preserve"> (Accessed: 12 November 2023).</w:t>
      </w:r>
    </w:p>
    <w:p w14:paraId="61D78105"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CIPD (2022) </w:t>
      </w:r>
      <w:r w:rsidRPr="2A4CB098">
        <w:rPr>
          <w:rFonts w:eastAsia="Arial"/>
          <w:i/>
          <w:iCs/>
          <w:color w:val="000000" w:themeColor="text1"/>
          <w:sz w:val="24"/>
          <w:szCs w:val="24"/>
        </w:rPr>
        <w:t xml:space="preserve">Incentives and recognition: an evidence </w:t>
      </w:r>
      <w:proofErr w:type="gramStart"/>
      <w:r w:rsidRPr="2A4CB098">
        <w:rPr>
          <w:rFonts w:eastAsia="Arial"/>
          <w:i/>
          <w:iCs/>
          <w:color w:val="000000" w:themeColor="text1"/>
          <w:sz w:val="24"/>
          <w:szCs w:val="24"/>
        </w:rPr>
        <w:t>review</w:t>
      </w:r>
      <w:proofErr w:type="gramEnd"/>
      <w:r w:rsidRPr="2A4CB098">
        <w:rPr>
          <w:rFonts w:eastAsia="Arial"/>
          <w:i/>
          <w:iCs/>
          <w:color w:val="000000" w:themeColor="text1"/>
          <w:sz w:val="24"/>
          <w:szCs w:val="24"/>
        </w:rPr>
        <w:t>.</w:t>
      </w:r>
      <w:r w:rsidRPr="2A4CB098">
        <w:rPr>
          <w:rFonts w:eastAsia="Arial"/>
          <w:color w:val="000000" w:themeColor="text1"/>
          <w:sz w:val="24"/>
          <w:szCs w:val="24"/>
        </w:rPr>
        <w:t xml:space="preserve"> Available at: </w:t>
      </w:r>
      <w:hyperlink r:id="rId12">
        <w:r w:rsidRPr="2A4CB098">
          <w:rPr>
            <w:rStyle w:val="Hyperlink"/>
            <w:rFonts w:eastAsia="Arial"/>
            <w:sz w:val="24"/>
            <w:szCs w:val="24"/>
          </w:rPr>
          <w:t>https://www.cipd.org/globalassets/media/knowledge/knowledge-hub/evidence-reviews/incentives-recognition-practice-summary_tcm18-105466.pdf</w:t>
        </w:r>
      </w:hyperlink>
      <w:r w:rsidRPr="2A4CB098">
        <w:rPr>
          <w:rFonts w:eastAsia="Arial"/>
          <w:color w:val="000000" w:themeColor="text1"/>
          <w:sz w:val="24"/>
          <w:szCs w:val="24"/>
        </w:rPr>
        <w:t xml:space="preserve"> (Accessed: 9 November 2023).</w:t>
      </w:r>
    </w:p>
    <w:p w14:paraId="237D8C89"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lastRenderedPageBreak/>
        <w:t xml:space="preserve">CIPD (2023) </w:t>
      </w:r>
      <w:r w:rsidRPr="2A4CB098">
        <w:rPr>
          <w:rFonts w:eastAsia="Arial"/>
          <w:i/>
          <w:iCs/>
          <w:color w:val="000000" w:themeColor="text1"/>
          <w:sz w:val="24"/>
          <w:szCs w:val="24"/>
        </w:rPr>
        <w:t>Labour Market Outlook.</w:t>
      </w:r>
      <w:r w:rsidRPr="2A4CB098">
        <w:rPr>
          <w:rFonts w:eastAsia="Arial"/>
          <w:color w:val="000000" w:themeColor="text1"/>
          <w:sz w:val="24"/>
          <w:szCs w:val="24"/>
        </w:rPr>
        <w:t xml:space="preserve"> Available at: </w:t>
      </w:r>
      <w:hyperlink r:id="rId13">
        <w:r w:rsidRPr="2A4CB098">
          <w:rPr>
            <w:rStyle w:val="Hyperlink"/>
            <w:rFonts w:eastAsia="Arial"/>
            <w:sz w:val="24"/>
            <w:szCs w:val="24"/>
          </w:rPr>
          <w:t>https://www.cipd.org/globalassets/media/knowledge/knowledge-hub/reports/2023-pdfs/2023-labour-market-outlook-autumn-2023-8503.pdf</w:t>
        </w:r>
      </w:hyperlink>
      <w:r w:rsidRPr="2A4CB098">
        <w:rPr>
          <w:rFonts w:eastAsia="Arial"/>
          <w:color w:val="000000" w:themeColor="text1"/>
          <w:sz w:val="24"/>
          <w:szCs w:val="24"/>
        </w:rPr>
        <w:t xml:space="preserve"> (Accessed: 15 November 2023).</w:t>
      </w:r>
    </w:p>
    <w:p w14:paraId="228536F1"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Cotton, C. (2023a) </w:t>
      </w:r>
      <w:r w:rsidRPr="2A4CB098">
        <w:rPr>
          <w:rFonts w:ascii="Arial" w:eastAsia="Arial" w:hAnsi="Arial" w:cs="Arial"/>
          <w:i/>
          <w:iCs/>
          <w:color w:val="000000" w:themeColor="text1"/>
          <w:sz w:val="24"/>
          <w:szCs w:val="24"/>
        </w:rPr>
        <w:t>Reward: an introduction.</w:t>
      </w:r>
      <w:r w:rsidRPr="2A4CB098">
        <w:rPr>
          <w:rFonts w:ascii="Arial" w:eastAsia="Arial" w:hAnsi="Arial" w:cs="Arial"/>
          <w:color w:val="000000" w:themeColor="text1"/>
          <w:sz w:val="24"/>
          <w:szCs w:val="24"/>
        </w:rPr>
        <w:t xml:space="preserve"> Available at: </w:t>
      </w:r>
      <w:hyperlink r:id="rId14">
        <w:r w:rsidRPr="2A4CB098">
          <w:rPr>
            <w:rStyle w:val="Hyperlink"/>
            <w:rFonts w:ascii="Arial" w:eastAsia="Arial" w:hAnsi="Arial" w:cs="Arial"/>
            <w:sz w:val="24"/>
            <w:szCs w:val="24"/>
          </w:rPr>
          <w:t>https://www.cipd.org/uk/knowledge/factsheets/reward-factsheet</w:t>
        </w:r>
      </w:hyperlink>
      <w:r w:rsidRPr="2A4CB098">
        <w:rPr>
          <w:rFonts w:ascii="Arial" w:eastAsia="Arial" w:hAnsi="Arial" w:cs="Arial"/>
          <w:color w:val="000000" w:themeColor="text1"/>
          <w:sz w:val="24"/>
          <w:szCs w:val="24"/>
        </w:rPr>
        <w:t xml:space="preserve"> (Accessed: 26 October 2023).</w:t>
      </w:r>
    </w:p>
    <w:p w14:paraId="6B9986DA"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Cotton, C. (2023b) </w:t>
      </w:r>
      <w:r w:rsidRPr="2A4CB098">
        <w:rPr>
          <w:rFonts w:eastAsia="Arial"/>
          <w:i/>
          <w:iCs/>
          <w:color w:val="000000" w:themeColor="text1"/>
          <w:sz w:val="24"/>
          <w:szCs w:val="24"/>
        </w:rPr>
        <w:t>Strategic reward and total reward.</w:t>
      </w:r>
      <w:r w:rsidRPr="2A4CB098">
        <w:rPr>
          <w:rFonts w:eastAsia="Arial"/>
          <w:color w:val="000000" w:themeColor="text1"/>
          <w:sz w:val="24"/>
          <w:szCs w:val="24"/>
        </w:rPr>
        <w:t xml:space="preserve"> Available at: </w:t>
      </w:r>
      <w:hyperlink r:id="rId15">
        <w:r w:rsidRPr="2A4CB098">
          <w:rPr>
            <w:rStyle w:val="Hyperlink"/>
            <w:rFonts w:eastAsia="Arial"/>
            <w:sz w:val="24"/>
            <w:szCs w:val="24"/>
          </w:rPr>
          <w:t>https://www.cipd.org/uk/knowledge/factsheets/strategic-total-factsheet</w:t>
        </w:r>
      </w:hyperlink>
      <w:r w:rsidRPr="2A4CB098">
        <w:rPr>
          <w:rFonts w:eastAsia="Arial"/>
          <w:color w:val="000000" w:themeColor="text1"/>
          <w:sz w:val="24"/>
          <w:szCs w:val="24"/>
        </w:rPr>
        <w:t xml:space="preserve"> (Accessed: 26 October 2023).</w:t>
      </w:r>
    </w:p>
    <w:p w14:paraId="7BD74816"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Cotton, C. (2023c) </w:t>
      </w:r>
      <w:r w:rsidRPr="2A4CB098">
        <w:rPr>
          <w:rFonts w:eastAsia="Arial"/>
          <w:i/>
          <w:iCs/>
          <w:color w:val="000000" w:themeColor="text1"/>
          <w:sz w:val="24"/>
          <w:szCs w:val="24"/>
        </w:rPr>
        <w:t>Performance-related pay.</w:t>
      </w:r>
      <w:r w:rsidRPr="2A4CB098">
        <w:rPr>
          <w:rFonts w:eastAsia="Arial"/>
          <w:color w:val="000000" w:themeColor="text1"/>
          <w:sz w:val="24"/>
          <w:szCs w:val="24"/>
        </w:rPr>
        <w:t xml:space="preserve"> Available at: </w:t>
      </w:r>
      <w:hyperlink r:id="rId16">
        <w:r w:rsidRPr="2A4CB098">
          <w:rPr>
            <w:rStyle w:val="Hyperlink"/>
            <w:rFonts w:eastAsia="Arial"/>
            <w:sz w:val="24"/>
            <w:szCs w:val="24"/>
          </w:rPr>
          <w:t>https://www.cipd.org/uk/knowledge/factsheets/pay-performance-factsheet</w:t>
        </w:r>
      </w:hyperlink>
      <w:r w:rsidRPr="2A4CB098">
        <w:rPr>
          <w:rFonts w:eastAsia="Arial"/>
          <w:color w:val="000000" w:themeColor="text1"/>
          <w:sz w:val="24"/>
          <w:szCs w:val="24"/>
        </w:rPr>
        <w:t xml:space="preserve">  (Accessed: 2 November 2023).</w:t>
      </w:r>
    </w:p>
    <w:p w14:paraId="0CF56D9B"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Cotton, C. (2023d) </w:t>
      </w:r>
      <w:r w:rsidRPr="2A4CB098">
        <w:rPr>
          <w:rFonts w:ascii="Arial" w:eastAsia="Arial" w:hAnsi="Arial" w:cs="Arial"/>
          <w:i/>
          <w:iCs/>
          <w:color w:val="000000" w:themeColor="text1"/>
          <w:sz w:val="24"/>
          <w:szCs w:val="24"/>
        </w:rPr>
        <w:t>Job evaluation and market pricing.</w:t>
      </w:r>
      <w:r w:rsidRPr="2A4CB098">
        <w:rPr>
          <w:rFonts w:ascii="Arial" w:eastAsia="Arial" w:hAnsi="Arial" w:cs="Arial"/>
          <w:color w:val="000000" w:themeColor="text1"/>
          <w:sz w:val="24"/>
          <w:szCs w:val="24"/>
        </w:rPr>
        <w:t xml:space="preserve"> Available at: </w:t>
      </w:r>
      <w:hyperlink r:id="rId17">
        <w:r w:rsidRPr="2A4CB098">
          <w:rPr>
            <w:rStyle w:val="Hyperlink"/>
            <w:rFonts w:ascii="Arial" w:eastAsia="Arial" w:hAnsi="Arial" w:cs="Arial"/>
            <w:sz w:val="24"/>
            <w:szCs w:val="24"/>
          </w:rPr>
          <w:t>https://www.cipd.org/uk/knowledge/factsheets/market-pricing-factsheet</w:t>
        </w:r>
      </w:hyperlink>
      <w:r w:rsidRPr="2A4CB098">
        <w:rPr>
          <w:rFonts w:ascii="Arial" w:eastAsia="Arial" w:hAnsi="Arial" w:cs="Arial"/>
          <w:color w:val="000000" w:themeColor="text1"/>
          <w:sz w:val="24"/>
          <w:szCs w:val="24"/>
        </w:rPr>
        <w:t xml:space="preserve"> (Accessed: 12 November 2023).</w:t>
      </w:r>
    </w:p>
    <w:p w14:paraId="3E7A7F4B" w14:textId="77777777" w:rsidR="003B522A" w:rsidRDefault="003B522A" w:rsidP="4AAFE7E2">
      <w:pPr>
        <w:rPr>
          <w:rFonts w:ascii="Arial" w:eastAsia="Arial" w:hAnsi="Arial" w:cs="Arial"/>
          <w:color w:val="000000" w:themeColor="text1"/>
          <w:sz w:val="24"/>
          <w:szCs w:val="24"/>
        </w:rPr>
      </w:pPr>
      <w:r w:rsidRPr="4AAFE7E2">
        <w:rPr>
          <w:rFonts w:ascii="Arial" w:eastAsia="Arial" w:hAnsi="Arial" w:cs="Arial"/>
          <w:color w:val="000000" w:themeColor="text1"/>
          <w:sz w:val="24"/>
          <w:szCs w:val="24"/>
        </w:rPr>
        <w:t xml:space="preserve">Cullen, Z. </w:t>
      </w:r>
      <w:r w:rsidRPr="4AAFE7E2">
        <w:rPr>
          <w:rFonts w:ascii="Arial" w:eastAsia="Arial" w:hAnsi="Arial" w:cs="Arial"/>
          <w:i/>
          <w:iCs/>
          <w:sz w:val="24"/>
          <w:szCs w:val="24"/>
        </w:rPr>
        <w:t>et al.</w:t>
      </w:r>
      <w:r w:rsidRPr="4AAFE7E2">
        <w:rPr>
          <w:rFonts w:ascii="Arial" w:eastAsia="Arial" w:hAnsi="Arial" w:cs="Arial"/>
          <w:color w:val="000000" w:themeColor="text1"/>
          <w:sz w:val="24"/>
          <w:szCs w:val="24"/>
        </w:rPr>
        <w:t xml:space="preserve"> (2023) </w:t>
      </w:r>
      <w:r w:rsidRPr="4AAFE7E2">
        <w:rPr>
          <w:rFonts w:ascii="Arial" w:eastAsia="Arial" w:hAnsi="Arial" w:cs="Arial"/>
          <w:i/>
          <w:iCs/>
          <w:color w:val="000000" w:themeColor="text1"/>
          <w:sz w:val="24"/>
          <w:szCs w:val="24"/>
        </w:rPr>
        <w:t>Why Your Organization Should Use Salary Benchmarking.</w:t>
      </w:r>
      <w:r w:rsidRPr="4AAFE7E2">
        <w:rPr>
          <w:rFonts w:ascii="Arial" w:eastAsia="Arial" w:hAnsi="Arial" w:cs="Arial"/>
          <w:color w:val="000000" w:themeColor="text1"/>
          <w:sz w:val="24"/>
          <w:szCs w:val="24"/>
        </w:rPr>
        <w:t xml:space="preserve"> Available at: </w:t>
      </w:r>
      <w:hyperlink r:id="rId18">
        <w:r w:rsidRPr="4AAFE7E2">
          <w:rPr>
            <w:rStyle w:val="Hyperlink"/>
            <w:rFonts w:ascii="Arial" w:eastAsia="Arial" w:hAnsi="Arial" w:cs="Arial"/>
            <w:sz w:val="24"/>
            <w:szCs w:val="24"/>
          </w:rPr>
          <w:t>https://hbr.org/2023/10/why-your-organization-should-use-salary-benchmarking</w:t>
        </w:r>
      </w:hyperlink>
      <w:r w:rsidRPr="4AAFE7E2">
        <w:rPr>
          <w:rFonts w:ascii="Arial" w:eastAsia="Arial" w:hAnsi="Arial" w:cs="Arial"/>
          <w:color w:val="000000" w:themeColor="text1"/>
          <w:sz w:val="24"/>
          <w:szCs w:val="24"/>
        </w:rPr>
        <w:t xml:space="preserve"> (Accessed: 16 November 2023).</w:t>
      </w:r>
    </w:p>
    <w:p w14:paraId="7C722B9F" w14:textId="77777777" w:rsidR="003B522A" w:rsidRDefault="003B522A" w:rsidP="748B6116">
      <w:pPr>
        <w:rPr>
          <w:rFonts w:ascii="Arial" w:eastAsia="Arial" w:hAnsi="Arial" w:cs="Arial"/>
          <w:color w:val="000000" w:themeColor="text1"/>
          <w:sz w:val="24"/>
          <w:szCs w:val="24"/>
        </w:rPr>
      </w:pPr>
      <w:r w:rsidRPr="748B6116">
        <w:rPr>
          <w:rFonts w:ascii="Arial" w:eastAsia="Arial" w:hAnsi="Arial" w:cs="Arial"/>
          <w:color w:val="000000" w:themeColor="text1"/>
          <w:sz w:val="24"/>
          <w:szCs w:val="24"/>
        </w:rPr>
        <w:t xml:space="preserve">Dunne, S. (2023) </w:t>
      </w:r>
      <w:r w:rsidRPr="748B6116">
        <w:rPr>
          <w:rFonts w:ascii="Arial" w:eastAsia="Arial" w:hAnsi="Arial" w:cs="Arial"/>
          <w:i/>
          <w:iCs/>
          <w:color w:val="000000" w:themeColor="text1"/>
          <w:sz w:val="24"/>
          <w:szCs w:val="24"/>
        </w:rPr>
        <w:t>How to collect, analyse and use data to inform a global rewards and benefits strategy.</w:t>
      </w:r>
      <w:r w:rsidRPr="748B6116">
        <w:rPr>
          <w:rFonts w:ascii="Arial" w:eastAsia="Arial" w:hAnsi="Arial" w:cs="Arial"/>
          <w:color w:val="000000" w:themeColor="text1"/>
          <w:sz w:val="24"/>
          <w:szCs w:val="24"/>
        </w:rPr>
        <w:t xml:space="preserve"> Available at: </w:t>
      </w:r>
      <w:hyperlink r:id="rId19">
        <w:r w:rsidRPr="748B6116">
          <w:rPr>
            <w:rStyle w:val="Hyperlink"/>
            <w:rFonts w:ascii="Arial" w:eastAsia="Arial" w:hAnsi="Arial" w:cs="Arial"/>
            <w:sz w:val="24"/>
            <w:szCs w:val="24"/>
          </w:rPr>
          <w:t>https://reba.global/resource/how-to-collect-analyse-and-use-data-to-inform-a-global-rewards-and-benefits-strategy.html</w:t>
        </w:r>
      </w:hyperlink>
      <w:r w:rsidRPr="748B6116">
        <w:rPr>
          <w:rFonts w:ascii="Arial" w:eastAsia="Arial" w:hAnsi="Arial" w:cs="Arial"/>
          <w:color w:val="000000" w:themeColor="text1"/>
          <w:sz w:val="24"/>
          <w:szCs w:val="24"/>
        </w:rPr>
        <w:t xml:space="preserve"> (Accessed: 16 November 2023).</w:t>
      </w:r>
    </w:p>
    <w:p w14:paraId="430068A0"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Faragher, J. (2022) </w:t>
      </w:r>
      <w:r w:rsidRPr="2A4CB098">
        <w:rPr>
          <w:rFonts w:eastAsia="Arial"/>
          <w:i/>
          <w:iCs/>
          <w:color w:val="000000" w:themeColor="text1"/>
          <w:sz w:val="24"/>
          <w:szCs w:val="24"/>
        </w:rPr>
        <w:t>CIPD Good Work Index 2023: Workers less fulfilled and more stressed.</w:t>
      </w:r>
      <w:r w:rsidRPr="2A4CB098">
        <w:rPr>
          <w:rFonts w:eastAsia="Arial"/>
          <w:color w:val="000000" w:themeColor="text1"/>
          <w:sz w:val="24"/>
          <w:szCs w:val="24"/>
        </w:rPr>
        <w:t xml:space="preserve"> Available at: </w:t>
      </w:r>
      <w:hyperlink r:id="rId20">
        <w:r w:rsidRPr="2A4CB098">
          <w:rPr>
            <w:rStyle w:val="Hyperlink"/>
            <w:rFonts w:eastAsia="Arial"/>
            <w:sz w:val="24"/>
            <w:szCs w:val="24"/>
          </w:rPr>
          <w:t>https://www.personneltoday.com/hr/cipd-good-work-index-2023</w:t>
        </w:r>
      </w:hyperlink>
      <w:r w:rsidRPr="2A4CB098">
        <w:rPr>
          <w:rFonts w:eastAsia="Arial"/>
          <w:color w:val="000000" w:themeColor="text1"/>
          <w:sz w:val="24"/>
          <w:szCs w:val="24"/>
        </w:rPr>
        <w:t xml:space="preserve"> (Accessed: 30 October 2023).</w:t>
      </w:r>
    </w:p>
    <w:p w14:paraId="01BA9154"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Farrand, L. (2023) </w:t>
      </w:r>
      <w:r w:rsidRPr="2A4CB098">
        <w:rPr>
          <w:rFonts w:ascii="Arial" w:eastAsia="Arial" w:hAnsi="Arial" w:cs="Arial"/>
          <w:i/>
          <w:iCs/>
          <w:color w:val="000000" w:themeColor="text1"/>
          <w:sz w:val="24"/>
          <w:szCs w:val="24"/>
        </w:rPr>
        <w:t>Is pay benchmarking working?</w:t>
      </w:r>
      <w:r w:rsidRPr="2A4CB098">
        <w:rPr>
          <w:rFonts w:ascii="Arial" w:eastAsia="Arial" w:hAnsi="Arial" w:cs="Arial"/>
          <w:color w:val="000000" w:themeColor="text1"/>
          <w:sz w:val="24"/>
          <w:szCs w:val="24"/>
        </w:rPr>
        <w:t xml:space="preserve"> Available at: </w:t>
      </w:r>
      <w:hyperlink r:id="rId21">
        <w:r w:rsidRPr="2A4CB098">
          <w:rPr>
            <w:rStyle w:val="Hyperlink"/>
            <w:rFonts w:ascii="Arial" w:eastAsia="Arial" w:hAnsi="Arial" w:cs="Arial"/>
            <w:sz w:val="24"/>
            <w:szCs w:val="24"/>
          </w:rPr>
          <w:t>https://www.peoplemanagement.co.uk/article/1830913/pay-benchmarking-working-interactive-report-hr-professionals</w:t>
        </w:r>
      </w:hyperlink>
      <w:r w:rsidRPr="2A4CB098">
        <w:rPr>
          <w:rFonts w:ascii="Arial" w:eastAsia="Arial" w:hAnsi="Arial" w:cs="Arial"/>
          <w:color w:val="000000" w:themeColor="text1"/>
          <w:sz w:val="24"/>
          <w:szCs w:val="24"/>
        </w:rPr>
        <w:t xml:space="preserve"> (Accessed: 12 November 2023).</w:t>
      </w:r>
    </w:p>
    <w:p w14:paraId="6D65F6C4"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Green, M. (2017) </w:t>
      </w:r>
      <w:r w:rsidRPr="2A4CB098">
        <w:rPr>
          <w:rFonts w:eastAsia="Arial"/>
          <w:i/>
          <w:iCs/>
          <w:color w:val="000000" w:themeColor="text1"/>
          <w:sz w:val="24"/>
          <w:szCs w:val="24"/>
        </w:rPr>
        <w:t>Fairness in organisations - is consistency key?</w:t>
      </w:r>
      <w:r w:rsidRPr="2A4CB098">
        <w:rPr>
          <w:rFonts w:eastAsia="Arial"/>
          <w:color w:val="000000" w:themeColor="text1"/>
          <w:sz w:val="24"/>
          <w:szCs w:val="24"/>
        </w:rPr>
        <w:t xml:space="preserve"> Available at: </w:t>
      </w:r>
      <w:hyperlink r:id="rId22">
        <w:r w:rsidRPr="2A4CB098">
          <w:rPr>
            <w:rStyle w:val="Hyperlink"/>
            <w:rFonts w:eastAsia="Arial"/>
            <w:sz w:val="24"/>
            <w:szCs w:val="24"/>
          </w:rPr>
          <w:t>https://www.cipd.org/en/knowledge/bitesize-research/fairness-organisations</w:t>
        </w:r>
      </w:hyperlink>
      <w:r w:rsidRPr="2A4CB098">
        <w:rPr>
          <w:rFonts w:eastAsia="Arial"/>
          <w:color w:val="000000" w:themeColor="text1"/>
          <w:sz w:val="24"/>
          <w:szCs w:val="24"/>
        </w:rPr>
        <w:t xml:space="preserve"> (Accessed: 17 November 2023).</w:t>
      </w:r>
    </w:p>
    <w:p w14:paraId="7BB8A055"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Greene, R. (2020) </w:t>
      </w:r>
      <w:r w:rsidRPr="2A4CB098">
        <w:rPr>
          <w:rFonts w:eastAsia="Arial"/>
          <w:i/>
          <w:iCs/>
          <w:color w:val="000000" w:themeColor="text1"/>
          <w:sz w:val="24"/>
          <w:szCs w:val="24"/>
        </w:rPr>
        <w:t xml:space="preserve">Balancing Internal Equity </w:t>
      </w:r>
      <w:proofErr w:type="gramStart"/>
      <w:r w:rsidRPr="2A4CB098">
        <w:rPr>
          <w:rFonts w:eastAsia="Arial"/>
          <w:i/>
          <w:iCs/>
          <w:color w:val="000000" w:themeColor="text1"/>
          <w:sz w:val="24"/>
          <w:szCs w:val="24"/>
        </w:rPr>
        <w:t>With</w:t>
      </w:r>
      <w:proofErr w:type="gramEnd"/>
      <w:r w:rsidRPr="2A4CB098">
        <w:rPr>
          <w:rFonts w:eastAsia="Arial"/>
          <w:i/>
          <w:iCs/>
          <w:color w:val="000000" w:themeColor="text1"/>
          <w:sz w:val="24"/>
          <w:szCs w:val="24"/>
        </w:rPr>
        <w:t xml:space="preserve"> External Competitiveness: A Challenge In Today’s Volatile Environment. </w:t>
      </w:r>
      <w:r w:rsidRPr="2A4CB098">
        <w:rPr>
          <w:rFonts w:eastAsia="Arial"/>
          <w:color w:val="000000" w:themeColor="text1"/>
          <w:sz w:val="24"/>
          <w:szCs w:val="24"/>
        </w:rPr>
        <w:t xml:space="preserve">Available at: </w:t>
      </w:r>
      <w:hyperlink r:id="rId23">
        <w:r w:rsidRPr="2A4CB098">
          <w:rPr>
            <w:rStyle w:val="Hyperlink"/>
            <w:rFonts w:eastAsia="Arial"/>
            <w:sz w:val="24"/>
            <w:szCs w:val="24"/>
          </w:rPr>
          <w:t>https://www.linkedin.com/pulse/balancing-internal-equity-external-competitiveness-challenge-greene</w:t>
        </w:r>
      </w:hyperlink>
      <w:r w:rsidRPr="2A4CB098">
        <w:rPr>
          <w:rFonts w:eastAsia="Arial"/>
          <w:color w:val="000000" w:themeColor="text1"/>
          <w:sz w:val="24"/>
          <w:szCs w:val="24"/>
        </w:rPr>
        <w:t xml:space="preserve"> (Accessed: 19 November 2023).</w:t>
      </w:r>
    </w:p>
    <w:p w14:paraId="74EBD9A2"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Haines, L. (2022) </w:t>
      </w:r>
      <w:r w:rsidRPr="2A4CB098">
        <w:rPr>
          <w:rFonts w:ascii="Arial" w:eastAsia="Arial" w:hAnsi="Arial" w:cs="Arial"/>
          <w:i/>
          <w:iCs/>
          <w:color w:val="000000" w:themeColor="text1"/>
          <w:sz w:val="24"/>
          <w:szCs w:val="24"/>
        </w:rPr>
        <w:t>How can I ensure my company has the right data to make informed decisions around pay and reward?</w:t>
      </w:r>
      <w:r w:rsidRPr="2A4CB098">
        <w:rPr>
          <w:rFonts w:ascii="Arial" w:eastAsia="Arial" w:hAnsi="Arial" w:cs="Arial"/>
          <w:color w:val="000000" w:themeColor="text1"/>
          <w:sz w:val="24"/>
          <w:szCs w:val="24"/>
        </w:rPr>
        <w:t xml:space="preserve"> Available at: </w:t>
      </w:r>
      <w:hyperlink r:id="rId24">
        <w:r w:rsidRPr="2A4CB098">
          <w:rPr>
            <w:rStyle w:val="Hyperlink"/>
            <w:rFonts w:ascii="Arial" w:eastAsia="Arial" w:hAnsi="Arial" w:cs="Arial"/>
            <w:sz w:val="24"/>
            <w:szCs w:val="24"/>
          </w:rPr>
          <w:t>https://employeebenefits.co.uk/how-can-i-ensure-my-company-has-the-right-data-to-make-informed-decisions-around-pay-and-reward</w:t>
        </w:r>
      </w:hyperlink>
      <w:r w:rsidRPr="2A4CB098">
        <w:rPr>
          <w:rFonts w:ascii="Arial" w:eastAsia="Arial" w:hAnsi="Arial" w:cs="Arial"/>
          <w:color w:val="000000" w:themeColor="text1"/>
          <w:sz w:val="24"/>
          <w:szCs w:val="24"/>
        </w:rPr>
        <w:t xml:space="preserve"> (Accessed: 12 November 2023).</w:t>
      </w:r>
    </w:p>
    <w:p w14:paraId="17090654"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lastRenderedPageBreak/>
        <w:t xml:space="preserve">Hajduk, P. (2017) </w:t>
      </w:r>
      <w:r w:rsidRPr="2A4CB098">
        <w:rPr>
          <w:rFonts w:ascii="Arial" w:eastAsia="Arial" w:hAnsi="Arial" w:cs="Arial"/>
          <w:i/>
          <w:iCs/>
          <w:color w:val="000000" w:themeColor="text1"/>
          <w:sz w:val="24"/>
          <w:szCs w:val="24"/>
        </w:rPr>
        <w:t xml:space="preserve">What’s the real value of reward? </w:t>
      </w:r>
      <w:r w:rsidRPr="2A4CB098">
        <w:rPr>
          <w:rFonts w:ascii="Arial" w:eastAsia="Arial" w:hAnsi="Arial" w:cs="Arial"/>
          <w:color w:val="000000" w:themeColor="text1"/>
          <w:sz w:val="24"/>
          <w:szCs w:val="24"/>
        </w:rPr>
        <w:t xml:space="preserve">Available at: </w:t>
      </w:r>
      <w:hyperlink r:id="rId25">
        <w:r w:rsidRPr="2A4CB098">
          <w:rPr>
            <w:rStyle w:val="Hyperlink"/>
            <w:rFonts w:ascii="Arial" w:eastAsia="Arial" w:hAnsi="Arial" w:cs="Arial"/>
            <w:sz w:val="24"/>
            <w:szCs w:val="24"/>
          </w:rPr>
          <w:t>https://www.peoplemanagement.co.uk/article/1743866/real-value-reward</w:t>
        </w:r>
      </w:hyperlink>
      <w:r w:rsidRPr="2A4CB098">
        <w:rPr>
          <w:rFonts w:ascii="Arial" w:eastAsia="Arial" w:hAnsi="Arial" w:cs="Arial"/>
          <w:color w:val="000000" w:themeColor="text1"/>
          <w:sz w:val="24"/>
          <w:szCs w:val="24"/>
        </w:rPr>
        <w:t xml:space="preserve"> (Accessed: 2 November 2023).</w:t>
      </w:r>
    </w:p>
    <w:p w14:paraId="50447C56"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Hamlin, K. (2019) </w:t>
      </w:r>
      <w:r w:rsidRPr="2A4CB098">
        <w:rPr>
          <w:rFonts w:ascii="Arial" w:eastAsia="Arial" w:hAnsi="Arial" w:cs="Arial"/>
          <w:i/>
          <w:iCs/>
          <w:color w:val="000000" w:themeColor="text1"/>
          <w:sz w:val="24"/>
          <w:szCs w:val="24"/>
        </w:rPr>
        <w:t>The Role of a Reward in Employee Motivation.</w:t>
      </w:r>
      <w:r w:rsidRPr="2A4CB098">
        <w:rPr>
          <w:rFonts w:ascii="Arial" w:eastAsia="Arial" w:hAnsi="Arial" w:cs="Arial"/>
          <w:color w:val="000000" w:themeColor="text1"/>
          <w:sz w:val="24"/>
          <w:szCs w:val="24"/>
        </w:rPr>
        <w:t xml:space="preserve"> Available at: </w:t>
      </w:r>
      <w:hyperlink r:id="rId26">
        <w:r w:rsidRPr="2A4CB098">
          <w:rPr>
            <w:rStyle w:val="Hyperlink"/>
            <w:rFonts w:ascii="Arial" w:eastAsia="Arial" w:hAnsi="Arial" w:cs="Arial"/>
            <w:sz w:val="24"/>
            <w:szCs w:val="24"/>
          </w:rPr>
          <w:t>https://smallbusiness.chron.com/workers-feel-appreciated-work-harder-35682.html</w:t>
        </w:r>
      </w:hyperlink>
      <w:r w:rsidRPr="2A4CB098">
        <w:rPr>
          <w:rFonts w:ascii="Arial" w:eastAsia="Arial" w:hAnsi="Arial" w:cs="Arial"/>
          <w:color w:val="000000" w:themeColor="text1"/>
          <w:sz w:val="24"/>
          <w:szCs w:val="24"/>
        </w:rPr>
        <w:t xml:space="preserve"> (Accessed: 9 November 2023).</w:t>
      </w:r>
    </w:p>
    <w:p w14:paraId="6E62D571"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Honig, D. (2021) ‘Supportive management practice and intrinsic motivation go together in the Public Service’, </w:t>
      </w:r>
      <w:r w:rsidRPr="2A4CB098">
        <w:rPr>
          <w:rFonts w:ascii="Arial" w:eastAsia="Arial" w:hAnsi="Arial" w:cs="Arial"/>
          <w:i/>
          <w:iCs/>
          <w:color w:val="000000" w:themeColor="text1"/>
          <w:sz w:val="24"/>
          <w:szCs w:val="24"/>
        </w:rPr>
        <w:t>Proceedings of the National Academy of Science</w:t>
      </w:r>
      <w:r w:rsidRPr="2A4CB098">
        <w:rPr>
          <w:rFonts w:ascii="Arial" w:eastAsia="Arial" w:hAnsi="Arial" w:cs="Arial"/>
          <w:color w:val="000000" w:themeColor="text1"/>
          <w:sz w:val="24"/>
          <w:szCs w:val="24"/>
        </w:rPr>
        <w:t>s, 118(13). doi:10.1073/pnas.2015124118.</w:t>
      </w:r>
    </w:p>
    <w:p w14:paraId="60A346F6"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Jansen, T. (2022) </w:t>
      </w:r>
      <w:r w:rsidRPr="2A4CB098">
        <w:rPr>
          <w:rFonts w:eastAsia="Arial"/>
          <w:i/>
          <w:iCs/>
          <w:color w:val="000000" w:themeColor="text1"/>
          <w:sz w:val="24"/>
          <w:szCs w:val="24"/>
        </w:rPr>
        <w:t xml:space="preserve">The Importance </w:t>
      </w:r>
      <w:proofErr w:type="gramStart"/>
      <w:r w:rsidRPr="2A4CB098">
        <w:rPr>
          <w:rFonts w:eastAsia="Arial"/>
          <w:i/>
          <w:iCs/>
          <w:color w:val="000000" w:themeColor="text1"/>
          <w:sz w:val="24"/>
          <w:szCs w:val="24"/>
        </w:rPr>
        <w:t>Of</w:t>
      </w:r>
      <w:proofErr w:type="gramEnd"/>
      <w:r w:rsidRPr="2A4CB098">
        <w:rPr>
          <w:rFonts w:eastAsia="Arial"/>
          <w:i/>
          <w:iCs/>
          <w:color w:val="000000" w:themeColor="text1"/>
          <w:sz w:val="24"/>
          <w:szCs w:val="24"/>
        </w:rPr>
        <w:t xml:space="preserve"> Aligning Rewards To Performance Achievements In The New Normal.</w:t>
      </w:r>
      <w:r w:rsidRPr="2A4CB098">
        <w:rPr>
          <w:rFonts w:eastAsia="Arial"/>
          <w:color w:val="000000" w:themeColor="text1"/>
          <w:sz w:val="24"/>
          <w:szCs w:val="24"/>
        </w:rPr>
        <w:t xml:space="preserve"> Available at: </w:t>
      </w:r>
      <w:hyperlink r:id="rId27">
        <w:r w:rsidRPr="2A4CB098">
          <w:rPr>
            <w:rStyle w:val="Hyperlink"/>
            <w:rFonts w:eastAsia="Arial"/>
            <w:sz w:val="24"/>
            <w:szCs w:val="24"/>
          </w:rPr>
          <w:t>https://www.forbes.com/sites/forbeshumanresourcescouncil/2022/11/29/the-importance-of-aligning-rewards-to-performance-achievements-in-the-new-normal</w:t>
        </w:r>
      </w:hyperlink>
      <w:r w:rsidRPr="2A4CB098">
        <w:rPr>
          <w:rFonts w:eastAsia="Arial"/>
          <w:color w:val="000000" w:themeColor="text1"/>
          <w:sz w:val="24"/>
          <w:szCs w:val="24"/>
        </w:rPr>
        <w:t xml:space="preserve"> (Accessed: 31 October 2023).</w:t>
      </w:r>
    </w:p>
    <w:p w14:paraId="72E62F65" w14:textId="77777777" w:rsidR="003B522A" w:rsidRDefault="003B522A" w:rsidP="4AAFE7E2">
      <w:pPr>
        <w:rPr>
          <w:rFonts w:ascii="Arial" w:eastAsia="Arial" w:hAnsi="Arial" w:cs="Arial"/>
          <w:color w:val="000000" w:themeColor="text1"/>
          <w:sz w:val="24"/>
          <w:szCs w:val="24"/>
        </w:rPr>
      </w:pPr>
      <w:r w:rsidRPr="4AAFE7E2">
        <w:rPr>
          <w:rFonts w:ascii="Arial" w:eastAsia="Arial" w:hAnsi="Arial" w:cs="Arial"/>
          <w:color w:val="000000" w:themeColor="text1"/>
          <w:sz w:val="24"/>
          <w:szCs w:val="24"/>
        </w:rPr>
        <w:t xml:space="preserve">Korn Ferry (2017) </w:t>
      </w:r>
      <w:r w:rsidRPr="4AAFE7E2">
        <w:rPr>
          <w:rFonts w:ascii="Arial" w:eastAsia="Arial" w:hAnsi="Arial" w:cs="Arial"/>
          <w:i/>
          <w:iCs/>
          <w:color w:val="000000" w:themeColor="text1"/>
          <w:sz w:val="24"/>
          <w:szCs w:val="24"/>
        </w:rPr>
        <w:t>Job Evaluation: Foundations and applications.</w:t>
      </w:r>
      <w:r w:rsidRPr="4AAFE7E2">
        <w:rPr>
          <w:rFonts w:ascii="Arial" w:eastAsia="Arial" w:hAnsi="Arial" w:cs="Arial"/>
          <w:color w:val="000000" w:themeColor="text1"/>
          <w:sz w:val="24"/>
          <w:szCs w:val="24"/>
        </w:rPr>
        <w:t xml:space="preserve"> Available at: </w:t>
      </w:r>
      <w:hyperlink r:id="rId28">
        <w:r w:rsidRPr="4AAFE7E2">
          <w:rPr>
            <w:rStyle w:val="Hyperlink"/>
            <w:rFonts w:ascii="Arial" w:eastAsia="Arial" w:hAnsi="Arial" w:cs="Arial"/>
            <w:sz w:val="24"/>
            <w:szCs w:val="24"/>
          </w:rPr>
          <w:t>https://www.kornferry.com/content/dam/kornferry/docs/pdfs/job-evaluation.pdf</w:t>
        </w:r>
      </w:hyperlink>
      <w:r w:rsidRPr="4AAFE7E2">
        <w:rPr>
          <w:rFonts w:ascii="Arial" w:eastAsia="Arial" w:hAnsi="Arial" w:cs="Arial"/>
          <w:color w:val="000000" w:themeColor="text1"/>
          <w:sz w:val="24"/>
          <w:szCs w:val="24"/>
        </w:rPr>
        <w:t xml:space="preserve"> (Accessed: 17 November 2023).</w:t>
      </w:r>
    </w:p>
    <w:p w14:paraId="03B52257"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Korn Ferry (2020) </w:t>
      </w:r>
      <w:r w:rsidRPr="2A4CB098">
        <w:rPr>
          <w:rFonts w:eastAsia="Arial"/>
          <w:i/>
          <w:iCs/>
          <w:color w:val="000000" w:themeColor="text1"/>
          <w:sz w:val="24"/>
          <w:szCs w:val="24"/>
        </w:rPr>
        <w:t>4 STEPS TO ADDRESS INTERNAL AND EXTERNAL PAY INEQUITY.</w:t>
      </w:r>
      <w:r w:rsidRPr="2A4CB098">
        <w:rPr>
          <w:rFonts w:eastAsia="Arial"/>
          <w:color w:val="000000" w:themeColor="text1"/>
          <w:sz w:val="24"/>
          <w:szCs w:val="24"/>
        </w:rPr>
        <w:t xml:space="preserve"> Available at: </w:t>
      </w:r>
      <w:hyperlink r:id="rId29">
        <w:r w:rsidRPr="2A4CB098">
          <w:rPr>
            <w:rStyle w:val="Hyperlink"/>
            <w:rFonts w:eastAsia="Arial"/>
            <w:sz w:val="24"/>
            <w:szCs w:val="24"/>
          </w:rPr>
          <w:t>https://focus.kornferry.com/4-steps-to-address-internal-and-external-pay-inequity</w:t>
        </w:r>
      </w:hyperlink>
      <w:r w:rsidRPr="2A4CB098">
        <w:rPr>
          <w:rFonts w:eastAsia="Arial"/>
          <w:color w:val="000000" w:themeColor="text1"/>
          <w:sz w:val="24"/>
          <w:szCs w:val="24"/>
        </w:rPr>
        <w:t xml:space="preserve"> (Accessed: 30 October 2023).</w:t>
      </w:r>
    </w:p>
    <w:p w14:paraId="56F325C4"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Lardner, S. (2023) </w:t>
      </w:r>
      <w:r w:rsidRPr="2A4CB098">
        <w:rPr>
          <w:rFonts w:ascii="Arial" w:eastAsia="Arial" w:hAnsi="Arial" w:cs="Arial"/>
          <w:i/>
          <w:iCs/>
          <w:color w:val="000000" w:themeColor="text1"/>
          <w:sz w:val="24"/>
          <w:szCs w:val="24"/>
        </w:rPr>
        <w:t>How high inflation might affect reward strategies long-term.</w:t>
      </w:r>
      <w:r w:rsidRPr="2A4CB098">
        <w:rPr>
          <w:rFonts w:ascii="Arial" w:eastAsia="Arial" w:hAnsi="Arial" w:cs="Arial"/>
          <w:color w:val="000000" w:themeColor="text1"/>
          <w:sz w:val="24"/>
          <w:szCs w:val="24"/>
        </w:rPr>
        <w:t xml:space="preserve"> Available at: </w:t>
      </w:r>
      <w:hyperlink r:id="rId30">
        <w:r w:rsidRPr="2A4CB098">
          <w:rPr>
            <w:rStyle w:val="Hyperlink"/>
            <w:rFonts w:ascii="Arial" w:eastAsia="Arial" w:hAnsi="Arial" w:cs="Arial"/>
            <w:sz w:val="24"/>
            <w:szCs w:val="24"/>
          </w:rPr>
          <w:t>https://reba.global/resource/how-high-inflation-might-affect-reward-strategies-long-term.html</w:t>
        </w:r>
      </w:hyperlink>
      <w:r w:rsidRPr="2A4CB098">
        <w:rPr>
          <w:rFonts w:ascii="Arial" w:eastAsia="Arial" w:hAnsi="Arial" w:cs="Arial"/>
          <w:color w:val="000000" w:themeColor="text1"/>
          <w:sz w:val="24"/>
          <w:szCs w:val="24"/>
        </w:rPr>
        <w:t xml:space="preserve"> (Accessed: 16 November 2023).</w:t>
      </w:r>
    </w:p>
    <w:p w14:paraId="48FCB8F4"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McCartney, C. (2023) </w:t>
      </w:r>
      <w:r w:rsidRPr="2A4CB098">
        <w:rPr>
          <w:rFonts w:eastAsia="Arial"/>
          <w:i/>
          <w:iCs/>
          <w:color w:val="000000" w:themeColor="text1"/>
          <w:sz w:val="24"/>
          <w:szCs w:val="24"/>
        </w:rPr>
        <w:t>Flexible working practices.</w:t>
      </w:r>
      <w:r w:rsidRPr="2A4CB098">
        <w:rPr>
          <w:rFonts w:eastAsia="Arial"/>
          <w:color w:val="000000" w:themeColor="text1"/>
          <w:sz w:val="24"/>
          <w:szCs w:val="24"/>
        </w:rPr>
        <w:t xml:space="preserve"> Available at: </w:t>
      </w:r>
      <w:hyperlink r:id="rId31">
        <w:r w:rsidRPr="2A4CB098">
          <w:rPr>
            <w:rStyle w:val="Hyperlink"/>
            <w:rFonts w:eastAsia="Arial"/>
            <w:sz w:val="24"/>
            <w:szCs w:val="24"/>
          </w:rPr>
          <w:t>https://www.cipd.org/uk/knowledge/factsheets/flexible-working-factsheet</w:t>
        </w:r>
      </w:hyperlink>
      <w:r w:rsidRPr="2A4CB098">
        <w:rPr>
          <w:rFonts w:eastAsia="Arial"/>
          <w:color w:val="000000" w:themeColor="text1"/>
          <w:sz w:val="24"/>
          <w:szCs w:val="24"/>
        </w:rPr>
        <w:t xml:space="preserve"> (Accessed: 2 November 2023).</w:t>
      </w:r>
    </w:p>
    <w:p w14:paraId="22503FEF"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Mind Tools (2023) </w:t>
      </w:r>
      <w:r w:rsidRPr="2A4CB098">
        <w:rPr>
          <w:rFonts w:eastAsia="Arial"/>
          <w:i/>
          <w:iCs/>
          <w:color w:val="000000" w:themeColor="text1"/>
          <w:sz w:val="24"/>
          <w:szCs w:val="24"/>
        </w:rPr>
        <w:t>Performance Management and KPIs.</w:t>
      </w:r>
      <w:r w:rsidRPr="2A4CB098">
        <w:rPr>
          <w:rFonts w:eastAsia="Arial"/>
          <w:color w:val="000000" w:themeColor="text1"/>
          <w:sz w:val="24"/>
          <w:szCs w:val="24"/>
        </w:rPr>
        <w:t xml:space="preserve"> Available at: </w:t>
      </w:r>
      <w:hyperlink r:id="rId32">
        <w:r w:rsidRPr="2A4CB098">
          <w:rPr>
            <w:rStyle w:val="Hyperlink"/>
            <w:rFonts w:eastAsia="Arial"/>
            <w:sz w:val="24"/>
            <w:szCs w:val="24"/>
          </w:rPr>
          <w:t>https://www.mindtools.com/aia3zkb/performance-management-and-kpis</w:t>
        </w:r>
      </w:hyperlink>
      <w:r w:rsidRPr="2A4CB098">
        <w:rPr>
          <w:rFonts w:eastAsia="Arial"/>
          <w:color w:val="000000" w:themeColor="text1"/>
          <w:sz w:val="24"/>
          <w:szCs w:val="24"/>
        </w:rPr>
        <w:t xml:space="preserve"> (Accessed: 31 October 2023).</w:t>
      </w:r>
    </w:p>
    <w:p w14:paraId="7BB17EC0"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Mosca, L. (2021) </w:t>
      </w:r>
      <w:r w:rsidRPr="2A4CB098">
        <w:rPr>
          <w:rFonts w:ascii="Arial" w:eastAsia="Arial" w:hAnsi="Arial" w:cs="Arial"/>
          <w:i/>
          <w:iCs/>
          <w:color w:val="000000" w:themeColor="text1"/>
          <w:sz w:val="24"/>
          <w:szCs w:val="24"/>
        </w:rPr>
        <w:t xml:space="preserve">6 Reasons Why Pay-For-Performance Is </w:t>
      </w:r>
      <w:proofErr w:type="gramStart"/>
      <w:r w:rsidRPr="2A4CB098">
        <w:rPr>
          <w:rFonts w:ascii="Arial" w:eastAsia="Arial" w:hAnsi="Arial" w:cs="Arial"/>
          <w:i/>
          <w:iCs/>
          <w:color w:val="000000" w:themeColor="text1"/>
          <w:sz w:val="24"/>
          <w:szCs w:val="24"/>
        </w:rPr>
        <w:t>A</w:t>
      </w:r>
      <w:proofErr w:type="gramEnd"/>
      <w:r w:rsidRPr="2A4CB098">
        <w:rPr>
          <w:rFonts w:ascii="Arial" w:eastAsia="Arial" w:hAnsi="Arial" w:cs="Arial"/>
          <w:i/>
          <w:iCs/>
          <w:color w:val="000000" w:themeColor="text1"/>
          <w:sz w:val="24"/>
          <w:szCs w:val="24"/>
        </w:rPr>
        <w:t xml:space="preserve"> Game Changer.</w:t>
      </w:r>
      <w:r w:rsidRPr="2A4CB098">
        <w:rPr>
          <w:rFonts w:ascii="Arial" w:eastAsia="Arial" w:hAnsi="Arial" w:cs="Arial"/>
          <w:color w:val="000000" w:themeColor="text1"/>
          <w:sz w:val="24"/>
          <w:szCs w:val="24"/>
        </w:rPr>
        <w:t xml:space="preserve"> Available at: </w:t>
      </w:r>
      <w:hyperlink r:id="rId33">
        <w:r w:rsidRPr="2A4CB098">
          <w:rPr>
            <w:rStyle w:val="Hyperlink"/>
            <w:rFonts w:ascii="Arial" w:eastAsia="Arial" w:hAnsi="Arial" w:cs="Arial"/>
            <w:sz w:val="24"/>
            <w:szCs w:val="24"/>
          </w:rPr>
          <w:t>https://www.forbes.com/sites/louismosca/2021/06/07/6-reasons-why-pay-for-performance-is-a-game-changer</w:t>
        </w:r>
      </w:hyperlink>
      <w:r w:rsidRPr="2A4CB098">
        <w:rPr>
          <w:rFonts w:ascii="Arial" w:eastAsia="Arial" w:hAnsi="Arial" w:cs="Arial"/>
          <w:color w:val="000000" w:themeColor="text1"/>
          <w:sz w:val="24"/>
          <w:szCs w:val="24"/>
        </w:rPr>
        <w:t xml:space="preserve"> (Accessed: 2 November 2023).</w:t>
      </w:r>
    </w:p>
    <w:p w14:paraId="63587E2A"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Parfitt, J. (2022) </w:t>
      </w:r>
      <w:r w:rsidRPr="2A4CB098">
        <w:rPr>
          <w:rFonts w:eastAsia="Arial"/>
          <w:i/>
          <w:iCs/>
          <w:color w:val="000000" w:themeColor="text1"/>
          <w:sz w:val="24"/>
          <w:szCs w:val="24"/>
        </w:rPr>
        <w:t xml:space="preserve">How line managers are key to getting the benefits message across – and retaining talent. </w:t>
      </w:r>
      <w:r w:rsidRPr="2A4CB098">
        <w:rPr>
          <w:rFonts w:eastAsia="Arial"/>
          <w:color w:val="000000" w:themeColor="text1"/>
          <w:sz w:val="24"/>
          <w:szCs w:val="24"/>
        </w:rPr>
        <w:t xml:space="preserve">Available at: </w:t>
      </w:r>
      <w:hyperlink r:id="rId34">
        <w:r w:rsidRPr="2A4CB098">
          <w:rPr>
            <w:rStyle w:val="Hyperlink"/>
            <w:rFonts w:eastAsia="Arial"/>
            <w:sz w:val="24"/>
            <w:szCs w:val="24"/>
          </w:rPr>
          <w:t>https://reba.global/resource/how-line-managers-are-key-to-getting-the-benefits-message-across-and-retaining-talent.html</w:t>
        </w:r>
      </w:hyperlink>
      <w:r w:rsidRPr="2A4CB098">
        <w:rPr>
          <w:rFonts w:eastAsia="Arial"/>
          <w:color w:val="000000" w:themeColor="text1"/>
          <w:sz w:val="24"/>
          <w:szCs w:val="24"/>
        </w:rPr>
        <w:t xml:space="preserve"> (Accessed: 19 November 2023).</w:t>
      </w:r>
    </w:p>
    <w:p w14:paraId="54ECF92F"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Peters, R. (2023) </w:t>
      </w:r>
      <w:r w:rsidRPr="2A4CB098">
        <w:rPr>
          <w:rFonts w:ascii="Arial" w:eastAsia="Arial" w:hAnsi="Arial" w:cs="Arial"/>
          <w:i/>
          <w:iCs/>
          <w:color w:val="000000" w:themeColor="text1"/>
          <w:sz w:val="24"/>
          <w:szCs w:val="24"/>
        </w:rPr>
        <w:t>The psychological contract.</w:t>
      </w:r>
      <w:r w:rsidRPr="2A4CB098">
        <w:rPr>
          <w:rFonts w:ascii="Arial" w:eastAsia="Arial" w:hAnsi="Arial" w:cs="Arial"/>
          <w:color w:val="000000" w:themeColor="text1"/>
          <w:sz w:val="24"/>
          <w:szCs w:val="24"/>
        </w:rPr>
        <w:t xml:space="preserve"> Available at: </w:t>
      </w:r>
      <w:hyperlink r:id="rId35">
        <w:r w:rsidRPr="2A4CB098">
          <w:rPr>
            <w:rStyle w:val="Hyperlink"/>
            <w:rFonts w:ascii="Arial" w:eastAsia="Arial" w:hAnsi="Arial" w:cs="Arial"/>
            <w:sz w:val="24"/>
            <w:szCs w:val="24"/>
          </w:rPr>
          <w:t>https://www.cipd.org/globalassets/media/knowledge/knowledge-hub/reports/2023-pdfs/2023-labour-market-outlook-autumn-2023-8503.pdf</w:t>
        </w:r>
      </w:hyperlink>
      <w:r w:rsidRPr="2A4CB098">
        <w:rPr>
          <w:rFonts w:ascii="Arial" w:eastAsia="Arial" w:hAnsi="Arial" w:cs="Arial"/>
          <w:color w:val="000000" w:themeColor="text1"/>
          <w:sz w:val="24"/>
          <w:szCs w:val="24"/>
        </w:rPr>
        <w:t xml:space="preserve"> (Accessed: 15 November 2023).</w:t>
      </w:r>
    </w:p>
    <w:p w14:paraId="22205771"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lastRenderedPageBreak/>
        <w:t xml:space="preserve">Rockwood, K. (2022) </w:t>
      </w:r>
      <w:r w:rsidRPr="2A4CB098">
        <w:rPr>
          <w:rFonts w:ascii="Arial" w:eastAsia="Arial" w:hAnsi="Arial" w:cs="Arial"/>
          <w:i/>
          <w:iCs/>
          <w:color w:val="000000" w:themeColor="text1"/>
          <w:sz w:val="24"/>
          <w:szCs w:val="24"/>
        </w:rPr>
        <w:t>How Learning and Development Can Attract—and Retain—Talent.</w:t>
      </w:r>
      <w:r w:rsidRPr="2A4CB098">
        <w:rPr>
          <w:rFonts w:ascii="Arial" w:eastAsia="Arial" w:hAnsi="Arial" w:cs="Arial"/>
          <w:color w:val="000000" w:themeColor="text1"/>
          <w:sz w:val="24"/>
          <w:szCs w:val="24"/>
        </w:rPr>
        <w:t xml:space="preserve"> Available at: </w:t>
      </w:r>
      <w:hyperlink r:id="rId36">
        <w:r w:rsidRPr="2A4CB098">
          <w:rPr>
            <w:rStyle w:val="Hyperlink"/>
            <w:rFonts w:ascii="Arial" w:eastAsia="Arial" w:hAnsi="Arial" w:cs="Arial"/>
            <w:sz w:val="24"/>
            <w:szCs w:val="24"/>
          </w:rPr>
          <w:t>https://www.shrm.org/hr-today/news/all-things-work/pages/how-learning-and-development-can-attract-and-retain-talent.aspx</w:t>
        </w:r>
      </w:hyperlink>
      <w:r w:rsidRPr="2A4CB098">
        <w:rPr>
          <w:rFonts w:ascii="Arial" w:eastAsia="Arial" w:hAnsi="Arial" w:cs="Arial"/>
          <w:color w:val="000000" w:themeColor="text1"/>
          <w:sz w:val="24"/>
          <w:szCs w:val="24"/>
        </w:rPr>
        <w:t xml:space="preserve"> (Accessed: 2 November 2023).</w:t>
      </w:r>
    </w:p>
    <w:p w14:paraId="4DC75BF2"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sz w:val="24"/>
          <w:szCs w:val="24"/>
        </w:rPr>
        <w:t>The International Labour Organization</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 xml:space="preserve">Flexible working hours can benefit work-life balance, </w:t>
      </w:r>
      <w:proofErr w:type="gramStart"/>
      <w:r w:rsidRPr="2A4CB098">
        <w:rPr>
          <w:rFonts w:ascii="Arial" w:eastAsia="Arial" w:hAnsi="Arial" w:cs="Arial"/>
          <w:i/>
          <w:iCs/>
          <w:color w:val="000000" w:themeColor="text1"/>
          <w:sz w:val="24"/>
          <w:szCs w:val="24"/>
        </w:rPr>
        <w:t>businesses</w:t>
      </w:r>
      <w:proofErr w:type="gramEnd"/>
      <w:r w:rsidRPr="2A4CB098">
        <w:rPr>
          <w:rFonts w:ascii="Arial" w:eastAsia="Arial" w:hAnsi="Arial" w:cs="Arial"/>
          <w:i/>
          <w:iCs/>
          <w:color w:val="000000" w:themeColor="text1"/>
          <w:sz w:val="24"/>
          <w:szCs w:val="24"/>
        </w:rPr>
        <w:t xml:space="preserve"> and productivity.</w:t>
      </w:r>
      <w:r w:rsidRPr="2A4CB098">
        <w:rPr>
          <w:rFonts w:ascii="Arial" w:eastAsia="Arial" w:hAnsi="Arial" w:cs="Arial"/>
          <w:color w:val="000000" w:themeColor="text1"/>
          <w:sz w:val="24"/>
          <w:szCs w:val="24"/>
        </w:rPr>
        <w:t xml:space="preserve"> Available at: </w:t>
      </w:r>
      <w:hyperlink r:id="rId37">
        <w:r w:rsidRPr="2A4CB098">
          <w:rPr>
            <w:rStyle w:val="Hyperlink"/>
            <w:rFonts w:ascii="Arial" w:eastAsia="Arial" w:hAnsi="Arial" w:cs="Arial"/>
            <w:sz w:val="24"/>
            <w:szCs w:val="24"/>
          </w:rPr>
          <w:t>https://www.ilo.org/global/about-the-ilo/newsroom/news/WCMS_864986/lang--en/index.htm</w:t>
        </w:r>
      </w:hyperlink>
      <w:r w:rsidRPr="2A4CB098">
        <w:rPr>
          <w:rFonts w:ascii="Arial" w:eastAsia="Arial" w:hAnsi="Arial" w:cs="Arial"/>
          <w:color w:val="000000" w:themeColor="text1"/>
          <w:sz w:val="24"/>
          <w:szCs w:val="24"/>
        </w:rPr>
        <w:t xml:space="preserve"> (Accessed: 2 November 2023).</w:t>
      </w:r>
    </w:p>
    <w:p w14:paraId="741F4135" w14:textId="77777777" w:rsidR="003B522A" w:rsidRDefault="003B522A" w:rsidP="4AAFE7E2">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Unison (2019) </w:t>
      </w:r>
      <w:r w:rsidRPr="2A4CB098">
        <w:rPr>
          <w:rFonts w:ascii="Arial" w:eastAsia="Arial" w:hAnsi="Arial" w:cs="Arial"/>
          <w:sz w:val="24"/>
          <w:szCs w:val="24"/>
        </w:rPr>
        <w:t>NEGOTIATING PAY STRUCTURES</w:t>
      </w:r>
      <w:r w:rsidRPr="2A4CB098">
        <w:rPr>
          <w:rFonts w:ascii="Arial" w:eastAsia="Arial" w:hAnsi="Arial" w:cs="Arial"/>
          <w:i/>
          <w:iCs/>
          <w:color w:val="000000" w:themeColor="text1"/>
          <w:sz w:val="24"/>
          <w:szCs w:val="24"/>
        </w:rPr>
        <w:t>.</w:t>
      </w:r>
      <w:r w:rsidRPr="2A4CB098">
        <w:rPr>
          <w:rFonts w:ascii="Arial" w:eastAsia="Arial" w:hAnsi="Arial" w:cs="Arial"/>
          <w:color w:val="000000" w:themeColor="text1"/>
          <w:sz w:val="24"/>
          <w:szCs w:val="24"/>
        </w:rPr>
        <w:t xml:space="preserve"> Available at: </w:t>
      </w:r>
      <w:hyperlink r:id="rId38">
        <w:r w:rsidRPr="2A4CB098">
          <w:rPr>
            <w:rStyle w:val="Hyperlink"/>
            <w:rFonts w:ascii="Arial" w:eastAsia="Arial" w:hAnsi="Arial" w:cs="Arial"/>
            <w:sz w:val="24"/>
            <w:szCs w:val="24"/>
          </w:rPr>
          <w:t>https://www.unison.org.uk/content/uploads/2019/05/Pay-structures.pdf</w:t>
        </w:r>
      </w:hyperlink>
      <w:r w:rsidRPr="2A4CB098">
        <w:rPr>
          <w:rFonts w:ascii="Arial" w:eastAsia="Arial" w:hAnsi="Arial" w:cs="Arial"/>
          <w:color w:val="000000" w:themeColor="text1"/>
          <w:sz w:val="24"/>
          <w:szCs w:val="24"/>
        </w:rPr>
        <w:t xml:space="preserve"> (Accessed: 17 November 2023).</w:t>
      </w:r>
    </w:p>
    <w:p w14:paraId="6E15767A" w14:textId="77777777" w:rsidR="003B522A" w:rsidRDefault="003B522A" w:rsidP="2A4CB098">
      <w:pPr>
        <w:rPr>
          <w:rFonts w:ascii="Arial" w:eastAsia="Arial" w:hAnsi="Arial" w:cs="Arial"/>
          <w:sz w:val="24"/>
          <w:szCs w:val="24"/>
        </w:rPr>
      </w:pPr>
      <w:proofErr w:type="spellStart"/>
      <w:r w:rsidRPr="2A4CB098">
        <w:rPr>
          <w:rFonts w:ascii="Arial" w:eastAsia="Arial" w:hAnsi="Arial" w:cs="Arial"/>
          <w:sz w:val="24"/>
          <w:szCs w:val="24"/>
        </w:rPr>
        <w:t>Vulpen</w:t>
      </w:r>
      <w:proofErr w:type="spellEnd"/>
      <w:r w:rsidRPr="2A4CB098">
        <w:rPr>
          <w:rFonts w:ascii="Arial" w:eastAsia="Arial" w:hAnsi="Arial" w:cs="Arial"/>
          <w:sz w:val="24"/>
          <w:szCs w:val="24"/>
        </w:rPr>
        <w:t xml:space="preserve">, E. van (2023) </w:t>
      </w:r>
      <w:r w:rsidRPr="2A4CB098">
        <w:rPr>
          <w:rFonts w:ascii="Arial" w:eastAsia="Arial" w:hAnsi="Arial" w:cs="Arial"/>
          <w:i/>
          <w:iCs/>
          <w:sz w:val="24"/>
          <w:szCs w:val="24"/>
        </w:rPr>
        <w:t>21 recruiting metrics you should track.</w:t>
      </w:r>
      <w:r w:rsidRPr="2A4CB098">
        <w:rPr>
          <w:rFonts w:ascii="Arial" w:eastAsia="Arial" w:hAnsi="Arial" w:cs="Arial"/>
          <w:sz w:val="24"/>
          <w:szCs w:val="24"/>
        </w:rPr>
        <w:t xml:space="preserve"> Available at: </w:t>
      </w:r>
      <w:hyperlink r:id="rId39">
        <w:r w:rsidRPr="2A4CB098">
          <w:rPr>
            <w:rStyle w:val="Hyperlink"/>
            <w:rFonts w:ascii="Arial" w:eastAsia="Arial" w:hAnsi="Arial" w:cs="Arial"/>
            <w:sz w:val="24"/>
            <w:szCs w:val="24"/>
          </w:rPr>
          <w:t>https://www.aihr.com/blog/recruiting-metrics</w:t>
        </w:r>
      </w:hyperlink>
      <w:r w:rsidRPr="2A4CB098">
        <w:rPr>
          <w:rFonts w:ascii="Arial" w:eastAsia="Arial" w:hAnsi="Arial" w:cs="Arial"/>
          <w:sz w:val="24"/>
          <w:szCs w:val="24"/>
        </w:rPr>
        <w:t xml:space="preserve"> (Accessed: 26 November 2023).</w:t>
      </w:r>
    </w:p>
    <w:p w14:paraId="486F19A3"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Woolf, J. (2022) </w:t>
      </w:r>
      <w:r w:rsidRPr="2A4CB098">
        <w:rPr>
          <w:rFonts w:ascii="Arial" w:eastAsia="Arial" w:hAnsi="Arial" w:cs="Arial"/>
          <w:i/>
          <w:iCs/>
          <w:color w:val="000000" w:themeColor="text1"/>
          <w:sz w:val="24"/>
          <w:szCs w:val="24"/>
        </w:rPr>
        <w:t>The top three ESG factors influencing reward and benefits strategy - and how to improve them.</w:t>
      </w:r>
      <w:r w:rsidRPr="2A4CB098">
        <w:rPr>
          <w:rFonts w:ascii="Arial" w:eastAsia="Arial" w:hAnsi="Arial" w:cs="Arial"/>
          <w:color w:val="000000" w:themeColor="text1"/>
          <w:sz w:val="24"/>
          <w:szCs w:val="24"/>
        </w:rPr>
        <w:t xml:space="preserve"> Available at: </w:t>
      </w:r>
      <w:hyperlink r:id="rId40">
        <w:r w:rsidRPr="2A4CB098">
          <w:rPr>
            <w:rStyle w:val="Hyperlink"/>
            <w:rFonts w:ascii="Arial" w:eastAsia="Arial" w:hAnsi="Arial" w:cs="Arial"/>
            <w:sz w:val="24"/>
            <w:szCs w:val="24"/>
          </w:rPr>
          <w:t>https://www.forbes.com/sites/forbeshumanresourcescouncil/2022/11/29/the- https://reba.global/resource/the-top-three-esg-factors-influencing-reward-and-benefits-strategy.html</w:t>
        </w:r>
      </w:hyperlink>
      <w:r w:rsidRPr="2A4CB098">
        <w:rPr>
          <w:rFonts w:ascii="Arial" w:eastAsia="Arial" w:hAnsi="Arial" w:cs="Arial"/>
          <w:color w:val="000000" w:themeColor="text1"/>
          <w:sz w:val="24"/>
          <w:szCs w:val="24"/>
        </w:rPr>
        <w:t xml:space="preserve"> (Accessed: 2 November 2023).</w:t>
      </w:r>
    </w:p>
    <w:p w14:paraId="69374AAB" w14:textId="77777777" w:rsidR="003B522A" w:rsidRDefault="003B522A" w:rsidP="2A4CB098">
      <w:pPr>
        <w:pStyle w:val="Nornal"/>
        <w:spacing w:line="259" w:lineRule="auto"/>
        <w:rPr>
          <w:rFonts w:eastAsia="Arial"/>
          <w:color w:val="000000" w:themeColor="text1"/>
          <w:sz w:val="24"/>
          <w:szCs w:val="24"/>
        </w:rPr>
      </w:pPr>
      <w:r w:rsidRPr="2A4CB098">
        <w:rPr>
          <w:rFonts w:eastAsia="Arial"/>
          <w:color w:val="000000" w:themeColor="text1"/>
          <w:sz w:val="24"/>
          <w:szCs w:val="24"/>
        </w:rPr>
        <w:t xml:space="preserve">World at Work (2011) </w:t>
      </w:r>
      <w:r w:rsidRPr="2A4CB098">
        <w:rPr>
          <w:rFonts w:eastAsia="Arial"/>
          <w:i/>
          <w:iCs/>
          <w:color w:val="000000" w:themeColor="text1"/>
          <w:sz w:val="24"/>
          <w:szCs w:val="24"/>
        </w:rPr>
        <w:t>Reward Fairness.</w:t>
      </w:r>
      <w:r w:rsidRPr="2A4CB098">
        <w:rPr>
          <w:rFonts w:eastAsia="Arial"/>
          <w:color w:val="000000" w:themeColor="text1"/>
          <w:sz w:val="24"/>
          <w:szCs w:val="24"/>
        </w:rPr>
        <w:t xml:space="preserve"> Available at: </w:t>
      </w:r>
      <w:hyperlink r:id="rId41">
        <w:r w:rsidRPr="2A4CB098">
          <w:rPr>
            <w:rStyle w:val="Hyperlink"/>
            <w:rFonts w:eastAsia="Arial"/>
            <w:sz w:val="24"/>
            <w:szCs w:val="24"/>
          </w:rPr>
          <w:t>https://worldatwork.org/media/CDN/dist/CDN2/documents/pdf/resources/research/Reward-Fairness-2011.pdf</w:t>
        </w:r>
      </w:hyperlink>
      <w:r w:rsidRPr="2A4CB098">
        <w:rPr>
          <w:rFonts w:eastAsia="Arial"/>
          <w:color w:val="000000" w:themeColor="text1"/>
          <w:sz w:val="24"/>
          <w:szCs w:val="24"/>
        </w:rPr>
        <w:t xml:space="preserve"> (Accessed: 26 October 2023).</w:t>
      </w:r>
    </w:p>
    <w:p w14:paraId="730C97EC" w14:textId="6F47DD1D" w:rsidR="748B6116" w:rsidRDefault="748B6116" w:rsidP="748B6116">
      <w:pPr>
        <w:rPr>
          <w:rFonts w:ascii="Arial" w:eastAsia="Arial" w:hAnsi="Arial" w:cs="Arial"/>
          <w:sz w:val="24"/>
          <w:szCs w:val="24"/>
        </w:rPr>
      </w:pPr>
    </w:p>
    <w:p w14:paraId="12108D72" w14:textId="0955B88B" w:rsidR="00503345" w:rsidRPr="003B522A" w:rsidRDefault="1F395B29" w:rsidP="01EF07CE">
      <w:pPr>
        <w:rPr>
          <w:rFonts w:ascii="Arial" w:eastAsia="Arial" w:hAnsi="Arial" w:cs="Arial"/>
          <w:b/>
          <w:bCs/>
          <w:sz w:val="24"/>
          <w:szCs w:val="24"/>
          <w:u w:val="single"/>
        </w:rPr>
      </w:pPr>
      <w:r w:rsidRPr="01EF07CE">
        <w:rPr>
          <w:rFonts w:ascii="Arial" w:eastAsia="Arial" w:hAnsi="Arial" w:cs="Arial"/>
          <w:b/>
          <w:bCs/>
          <w:sz w:val="24"/>
          <w:szCs w:val="24"/>
          <w:u w:val="single"/>
        </w:rPr>
        <w:t>Report Section Two</w:t>
      </w:r>
      <w:r w:rsidR="5850C99E" w:rsidRPr="01EF07CE">
        <w:rPr>
          <w:rFonts w:ascii="Arial" w:eastAsia="Arial" w:hAnsi="Arial" w:cs="Arial"/>
          <w:b/>
          <w:bCs/>
          <w:sz w:val="24"/>
          <w:szCs w:val="24"/>
          <w:u w:val="single"/>
        </w:rPr>
        <w:t xml:space="preserve"> – Word count - </w:t>
      </w:r>
      <w:r w:rsidR="00777263">
        <w:rPr>
          <w:rFonts w:ascii="Arial" w:eastAsia="Arial" w:hAnsi="Arial" w:cs="Arial"/>
          <w:b/>
          <w:bCs/>
          <w:sz w:val="24"/>
          <w:szCs w:val="24"/>
          <w:u w:val="single"/>
        </w:rPr>
        <w:t>1358</w:t>
      </w:r>
    </w:p>
    <w:p w14:paraId="6C91AD52" w14:textId="03F00A19" w:rsidR="2A4CB098" w:rsidRDefault="2A4CB098" w:rsidP="2A4CB098">
      <w:pPr>
        <w:rPr>
          <w:rFonts w:ascii="Arial" w:eastAsia="Arial" w:hAnsi="Arial" w:cs="Arial"/>
          <w:b/>
          <w:bCs/>
          <w:sz w:val="24"/>
          <w:szCs w:val="24"/>
        </w:rPr>
      </w:pPr>
    </w:p>
    <w:p w14:paraId="24A4974B" w14:textId="4D4959AC" w:rsidR="00503345" w:rsidRDefault="13ED2E89" w:rsidP="7E1B0BFE">
      <w:pPr>
        <w:rPr>
          <w:rFonts w:ascii="Arial" w:eastAsia="Arial" w:hAnsi="Arial" w:cs="Arial"/>
          <w:b/>
          <w:bCs/>
          <w:sz w:val="24"/>
          <w:szCs w:val="24"/>
        </w:rPr>
      </w:pPr>
      <w:r w:rsidRPr="01EF07CE">
        <w:rPr>
          <w:rFonts w:ascii="Arial" w:eastAsia="Arial" w:hAnsi="Arial" w:cs="Arial"/>
          <w:b/>
          <w:bCs/>
          <w:sz w:val="24"/>
          <w:szCs w:val="24"/>
        </w:rPr>
        <w:t xml:space="preserve">Explain </w:t>
      </w:r>
      <w:r w:rsidR="00777263" w:rsidRPr="01EF07CE">
        <w:rPr>
          <w:rFonts w:ascii="Arial" w:eastAsia="Arial" w:hAnsi="Arial" w:cs="Arial"/>
          <w:b/>
          <w:bCs/>
          <w:sz w:val="24"/>
          <w:szCs w:val="24"/>
        </w:rPr>
        <w:t>the</w:t>
      </w:r>
      <w:r w:rsidRPr="01EF07CE">
        <w:rPr>
          <w:rFonts w:ascii="Arial" w:eastAsia="Arial" w:hAnsi="Arial" w:cs="Arial"/>
          <w:b/>
          <w:bCs/>
          <w:sz w:val="24"/>
          <w:szCs w:val="24"/>
        </w:rPr>
        <w:t xml:space="preserve"> legislative requirements that impact reward practice. (AC 2.4) </w:t>
      </w:r>
    </w:p>
    <w:p w14:paraId="0EBE3ACB" w14:textId="086D34B6" w:rsidR="02ACB52E" w:rsidRDefault="02ACB52E" w:rsidP="160F5691">
      <w:pPr>
        <w:rPr>
          <w:rFonts w:ascii="Arial" w:eastAsia="Arial" w:hAnsi="Arial" w:cs="Arial"/>
          <w:sz w:val="24"/>
          <w:szCs w:val="24"/>
        </w:rPr>
      </w:pPr>
      <w:r w:rsidRPr="160F5691">
        <w:rPr>
          <w:rFonts w:ascii="Arial" w:eastAsia="Arial" w:hAnsi="Arial" w:cs="Arial"/>
          <w:sz w:val="24"/>
          <w:szCs w:val="24"/>
        </w:rPr>
        <w:t>Legislati</w:t>
      </w:r>
      <w:r w:rsidR="212BF18A" w:rsidRPr="160F5691">
        <w:rPr>
          <w:rFonts w:ascii="Arial" w:eastAsia="Arial" w:hAnsi="Arial" w:cs="Arial"/>
          <w:sz w:val="24"/>
          <w:szCs w:val="24"/>
        </w:rPr>
        <w:t>ve</w:t>
      </w:r>
      <w:r w:rsidRPr="160F5691">
        <w:rPr>
          <w:rFonts w:ascii="Arial" w:eastAsia="Arial" w:hAnsi="Arial" w:cs="Arial"/>
          <w:sz w:val="24"/>
          <w:szCs w:val="24"/>
        </w:rPr>
        <w:t xml:space="preserve"> requirements hold significant importance in influencing the structure of reward systems, ensuring fairness, transparency, and compliance within organisations.</w:t>
      </w:r>
      <w:r w:rsidR="33492628" w:rsidRPr="160F5691">
        <w:rPr>
          <w:rFonts w:ascii="Arial" w:eastAsia="Arial" w:hAnsi="Arial" w:cs="Arial"/>
          <w:sz w:val="24"/>
          <w:szCs w:val="24"/>
        </w:rPr>
        <w:t xml:space="preserve"> </w:t>
      </w:r>
      <w:r w:rsidR="0BEC2AD7" w:rsidRPr="160F5691">
        <w:rPr>
          <w:rFonts w:ascii="Arial" w:eastAsia="Arial" w:hAnsi="Arial" w:cs="Arial"/>
          <w:sz w:val="24"/>
          <w:szCs w:val="24"/>
        </w:rPr>
        <w:t>Cotton (2023d)</w:t>
      </w:r>
      <w:r w:rsidR="33492628" w:rsidRPr="160F5691">
        <w:rPr>
          <w:rFonts w:ascii="Arial" w:eastAsia="Arial" w:hAnsi="Arial" w:cs="Arial"/>
          <w:sz w:val="24"/>
          <w:szCs w:val="24"/>
        </w:rPr>
        <w:t xml:space="preserve"> outlines how the core of preventing gender or other protected characteristic</w:t>
      </w:r>
      <w:r w:rsidR="31AD55C7" w:rsidRPr="160F5691">
        <w:rPr>
          <w:rFonts w:ascii="Arial" w:eastAsia="Arial" w:hAnsi="Arial" w:cs="Arial"/>
          <w:sz w:val="24"/>
          <w:szCs w:val="24"/>
        </w:rPr>
        <w:t xml:space="preserve">-based discrimination lies in essential legislation on equal pay and rewards. </w:t>
      </w:r>
      <w:r w:rsidR="124243FE" w:rsidRPr="160F5691">
        <w:rPr>
          <w:rFonts w:ascii="Arial" w:eastAsia="Arial" w:hAnsi="Arial" w:cs="Arial"/>
          <w:sz w:val="24"/>
          <w:szCs w:val="24"/>
        </w:rPr>
        <w:t xml:space="preserve">Under the provisions of the Equality Act 2010, organisations are mandated to adhere to legislation ensuring equal compensation for comparable work. </w:t>
      </w:r>
      <w:r w:rsidR="057CE953" w:rsidRPr="160F5691">
        <w:rPr>
          <w:rFonts w:ascii="Arial" w:eastAsia="Arial" w:hAnsi="Arial" w:cs="Arial"/>
          <w:sz w:val="24"/>
          <w:szCs w:val="24"/>
        </w:rPr>
        <w:t xml:space="preserve">Adhering to these regulations not only cultivates a positive workplace culture but also reduces legal risks linked to discriminatory practices. </w:t>
      </w:r>
    </w:p>
    <w:p w14:paraId="3CFE8D63" w14:textId="4379A870" w:rsidR="07D0B8EC" w:rsidRDefault="07D0B8EC" w:rsidP="160F5691">
      <w:pPr>
        <w:rPr>
          <w:rFonts w:ascii="Arial" w:eastAsia="Arial" w:hAnsi="Arial" w:cs="Arial"/>
          <w:sz w:val="24"/>
          <w:szCs w:val="24"/>
        </w:rPr>
      </w:pPr>
      <w:r w:rsidRPr="1FCFAB93">
        <w:rPr>
          <w:rFonts w:ascii="Arial" w:eastAsia="Arial" w:hAnsi="Arial" w:cs="Arial"/>
          <w:sz w:val="24"/>
          <w:szCs w:val="24"/>
        </w:rPr>
        <w:t xml:space="preserve">According to </w:t>
      </w:r>
      <w:proofErr w:type="spellStart"/>
      <w:r w:rsidRPr="1FCFAB93">
        <w:rPr>
          <w:rFonts w:ascii="Arial" w:eastAsia="Arial" w:hAnsi="Arial" w:cs="Arial"/>
          <w:sz w:val="24"/>
          <w:szCs w:val="24"/>
        </w:rPr>
        <w:t>Acas</w:t>
      </w:r>
      <w:proofErr w:type="spellEnd"/>
      <w:r w:rsidRPr="1FCFAB93">
        <w:rPr>
          <w:rFonts w:ascii="Arial" w:eastAsia="Arial" w:hAnsi="Arial" w:cs="Arial"/>
          <w:sz w:val="24"/>
          <w:szCs w:val="24"/>
        </w:rPr>
        <w:t xml:space="preserve"> (2023), employers are required </w:t>
      </w:r>
      <w:r w:rsidR="43496F78" w:rsidRPr="1FCFAB93">
        <w:rPr>
          <w:rFonts w:ascii="Arial" w:eastAsia="Arial" w:hAnsi="Arial" w:cs="Arial"/>
          <w:sz w:val="24"/>
          <w:szCs w:val="24"/>
        </w:rPr>
        <w:t xml:space="preserve">by law </w:t>
      </w:r>
      <w:r w:rsidRPr="1FCFAB93">
        <w:rPr>
          <w:rFonts w:ascii="Arial" w:eastAsia="Arial" w:hAnsi="Arial" w:cs="Arial"/>
          <w:sz w:val="24"/>
          <w:szCs w:val="24"/>
        </w:rPr>
        <w:t xml:space="preserve">to renumerate their employees with a specified minimum amount, dependant on age and employment status. Individuals aged 23 or older are entitled to receive </w:t>
      </w:r>
      <w:r w:rsidR="3878D081" w:rsidRPr="1FCFAB93">
        <w:rPr>
          <w:rFonts w:ascii="Arial" w:eastAsia="Arial" w:hAnsi="Arial" w:cs="Arial"/>
          <w:sz w:val="24"/>
          <w:szCs w:val="24"/>
        </w:rPr>
        <w:t xml:space="preserve">the National Living Wage, whereas those under 23 or engaged as apprentices must be compensated at least the National Minimum Wage. </w:t>
      </w:r>
      <w:r w:rsidR="00F42980" w:rsidRPr="1FCFAB93">
        <w:rPr>
          <w:rFonts w:ascii="Arial" w:eastAsia="Arial" w:hAnsi="Arial" w:cs="Arial"/>
          <w:sz w:val="24"/>
          <w:szCs w:val="24"/>
        </w:rPr>
        <w:t>Employers should be mindful that the government annually reviews minimum wage rates</w:t>
      </w:r>
      <w:r w:rsidR="424F444E" w:rsidRPr="1FCFAB93">
        <w:rPr>
          <w:rFonts w:ascii="Arial" w:eastAsia="Arial" w:hAnsi="Arial" w:cs="Arial"/>
          <w:sz w:val="24"/>
          <w:szCs w:val="24"/>
        </w:rPr>
        <w:t xml:space="preserve">, with updates typically implemented in April. </w:t>
      </w:r>
    </w:p>
    <w:p w14:paraId="675DD1B4" w14:textId="3F3CE67F" w:rsidR="62FDCA5D" w:rsidRDefault="62FDCA5D" w:rsidP="1FCFAB93">
      <w:pPr>
        <w:rPr>
          <w:rFonts w:ascii="Arial" w:eastAsia="Arial" w:hAnsi="Arial" w:cs="Arial"/>
          <w:sz w:val="24"/>
          <w:szCs w:val="24"/>
        </w:rPr>
      </w:pPr>
      <w:proofErr w:type="spellStart"/>
      <w:r w:rsidRPr="01EF07CE">
        <w:rPr>
          <w:rFonts w:ascii="Arial" w:eastAsia="Arial" w:hAnsi="Arial" w:cs="Arial"/>
          <w:sz w:val="24"/>
          <w:szCs w:val="24"/>
        </w:rPr>
        <w:lastRenderedPageBreak/>
        <w:t>Suff</w:t>
      </w:r>
      <w:proofErr w:type="spellEnd"/>
      <w:r w:rsidRPr="01EF07CE">
        <w:rPr>
          <w:rFonts w:ascii="Arial" w:eastAsia="Arial" w:hAnsi="Arial" w:cs="Arial"/>
          <w:sz w:val="24"/>
          <w:szCs w:val="24"/>
        </w:rPr>
        <w:t xml:space="preserve"> (2023) </w:t>
      </w:r>
      <w:r w:rsidR="1B2A41B7" w:rsidRPr="01EF07CE">
        <w:rPr>
          <w:rFonts w:ascii="Arial" w:eastAsia="Arial" w:hAnsi="Arial" w:cs="Arial"/>
          <w:sz w:val="24"/>
          <w:szCs w:val="24"/>
        </w:rPr>
        <w:t xml:space="preserve">underscores </w:t>
      </w:r>
      <w:r w:rsidRPr="01EF07CE">
        <w:rPr>
          <w:rFonts w:ascii="Arial" w:eastAsia="Arial" w:hAnsi="Arial" w:cs="Arial"/>
          <w:sz w:val="24"/>
          <w:szCs w:val="24"/>
        </w:rPr>
        <w:t xml:space="preserve">the accountability imposed on employers by the UK’s Working Time Regulations 1998 to ensure the well-being of their workforce by proactively addressing extended working hours. Key provisions include restrictions on weekly working hours, </w:t>
      </w:r>
      <w:r w:rsidR="7D44C160" w:rsidRPr="01EF07CE">
        <w:rPr>
          <w:rFonts w:ascii="Arial" w:eastAsia="Arial" w:hAnsi="Arial" w:cs="Arial"/>
          <w:sz w:val="24"/>
          <w:szCs w:val="24"/>
        </w:rPr>
        <w:t>mandatory rest periods, and a day off each week. Additionally, employees possess the legal entitlement to paid statutory annual leave, requiring employers to exercise careful considera</w:t>
      </w:r>
      <w:r w:rsidR="0CC823C6" w:rsidRPr="01EF07CE">
        <w:rPr>
          <w:rFonts w:ascii="Arial" w:eastAsia="Arial" w:hAnsi="Arial" w:cs="Arial"/>
          <w:sz w:val="24"/>
          <w:szCs w:val="24"/>
        </w:rPr>
        <w:t>tion when calculation holiday entitlement, particularly when considering elements such as commission and overtime in their pa</w:t>
      </w:r>
      <w:r w:rsidR="70C9A8F2" w:rsidRPr="01EF07CE">
        <w:rPr>
          <w:rFonts w:ascii="Arial" w:eastAsia="Arial" w:hAnsi="Arial" w:cs="Arial"/>
          <w:sz w:val="24"/>
          <w:szCs w:val="24"/>
        </w:rPr>
        <w:t xml:space="preserve">y, </w:t>
      </w:r>
      <w:r w:rsidR="1DC03100" w:rsidRPr="01EF07CE">
        <w:rPr>
          <w:rFonts w:ascii="Arial" w:eastAsia="Arial" w:hAnsi="Arial" w:cs="Arial"/>
          <w:sz w:val="24"/>
          <w:szCs w:val="24"/>
        </w:rPr>
        <w:t xml:space="preserve">as well as for individuals who have experienced extended sick leave or are on maternity leave. </w:t>
      </w:r>
    </w:p>
    <w:p w14:paraId="0B1B2517" w14:textId="1BEF8389" w:rsidR="1CC87AC7" w:rsidRDefault="1CC87AC7" w:rsidP="1FCFAB93">
      <w:pPr>
        <w:rPr>
          <w:rFonts w:ascii="Arial" w:eastAsia="Arial" w:hAnsi="Arial" w:cs="Arial"/>
          <w:color w:val="000000" w:themeColor="text1"/>
          <w:sz w:val="24"/>
          <w:szCs w:val="24"/>
        </w:rPr>
      </w:pPr>
      <w:r w:rsidRPr="01EF07CE">
        <w:rPr>
          <w:rFonts w:ascii="Arial" w:eastAsia="Arial" w:hAnsi="Arial" w:cs="Arial"/>
          <w:color w:val="000000" w:themeColor="text1"/>
          <w:sz w:val="24"/>
          <w:szCs w:val="24"/>
        </w:rPr>
        <w:t xml:space="preserve">As of 2017, regulations stipulate </w:t>
      </w:r>
      <w:r w:rsidR="00777263" w:rsidRPr="01EF07CE">
        <w:rPr>
          <w:rFonts w:ascii="Arial" w:eastAsia="Arial" w:hAnsi="Arial" w:cs="Arial"/>
          <w:color w:val="000000" w:themeColor="text1"/>
          <w:sz w:val="24"/>
          <w:szCs w:val="24"/>
        </w:rPr>
        <w:t>those organisations</w:t>
      </w:r>
      <w:r w:rsidRPr="01EF07CE">
        <w:rPr>
          <w:rFonts w:ascii="Arial" w:eastAsia="Arial" w:hAnsi="Arial" w:cs="Arial"/>
          <w:color w:val="000000" w:themeColor="text1"/>
          <w:sz w:val="24"/>
          <w:szCs w:val="24"/>
        </w:rPr>
        <w:t xml:space="preserve"> in the public, private, and voluntary sectors</w:t>
      </w:r>
      <w:r w:rsidR="3397E170" w:rsidRPr="01EF07CE">
        <w:rPr>
          <w:rFonts w:ascii="Arial" w:eastAsia="Arial" w:hAnsi="Arial" w:cs="Arial"/>
          <w:color w:val="000000" w:themeColor="text1"/>
          <w:sz w:val="24"/>
          <w:szCs w:val="24"/>
        </w:rPr>
        <w:t xml:space="preserve"> with a workforce of 250 or more individuals </w:t>
      </w:r>
      <w:r w:rsidR="77D2C7E7" w:rsidRPr="01EF07CE">
        <w:rPr>
          <w:rFonts w:ascii="Arial" w:eastAsia="Arial" w:hAnsi="Arial" w:cs="Arial"/>
          <w:color w:val="000000" w:themeColor="text1"/>
          <w:sz w:val="24"/>
          <w:szCs w:val="24"/>
        </w:rPr>
        <w:t xml:space="preserve">are </w:t>
      </w:r>
      <w:r w:rsidR="3397E170" w:rsidRPr="01EF07CE">
        <w:rPr>
          <w:rFonts w:ascii="Arial" w:eastAsia="Arial" w:hAnsi="Arial" w:cs="Arial"/>
          <w:color w:val="000000" w:themeColor="text1"/>
          <w:sz w:val="24"/>
          <w:szCs w:val="24"/>
        </w:rPr>
        <w:t>required to annually disclose reports on their gender pay disparities. Openly sharing information ab</w:t>
      </w:r>
      <w:r w:rsidR="54456ED7" w:rsidRPr="01EF07CE">
        <w:rPr>
          <w:rFonts w:ascii="Arial" w:eastAsia="Arial" w:hAnsi="Arial" w:cs="Arial"/>
          <w:color w:val="000000" w:themeColor="text1"/>
          <w:sz w:val="24"/>
          <w:szCs w:val="24"/>
        </w:rPr>
        <w:t xml:space="preserve">out </w:t>
      </w:r>
      <w:r w:rsidR="51E6B52F" w:rsidRPr="01EF07CE">
        <w:rPr>
          <w:rFonts w:ascii="Arial" w:eastAsia="Arial" w:hAnsi="Arial" w:cs="Arial"/>
          <w:color w:val="000000" w:themeColor="text1"/>
          <w:sz w:val="24"/>
          <w:szCs w:val="24"/>
        </w:rPr>
        <w:t xml:space="preserve">the gender pay gap and the proactive steps taken to rectify it </w:t>
      </w:r>
      <w:r w:rsidR="40BC8A2D" w:rsidRPr="01EF07CE">
        <w:rPr>
          <w:rFonts w:ascii="Arial" w:eastAsia="Arial" w:hAnsi="Arial" w:cs="Arial"/>
          <w:color w:val="000000" w:themeColor="text1"/>
          <w:sz w:val="24"/>
          <w:szCs w:val="24"/>
        </w:rPr>
        <w:t>instils</w:t>
      </w:r>
      <w:r w:rsidR="51E6B52F" w:rsidRPr="01EF07CE">
        <w:rPr>
          <w:rFonts w:ascii="Arial" w:eastAsia="Arial" w:hAnsi="Arial" w:cs="Arial"/>
          <w:color w:val="000000" w:themeColor="text1"/>
          <w:sz w:val="24"/>
          <w:szCs w:val="24"/>
        </w:rPr>
        <w:t xml:space="preserve"> trust in the compensation and reward procedures (Wild, 2023).</w:t>
      </w:r>
    </w:p>
    <w:p w14:paraId="523EDD8B" w14:textId="36450316" w:rsidR="1FCFAB93" w:rsidRDefault="0CDFD438"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 xml:space="preserve">As outlined by </w:t>
      </w:r>
      <w:r w:rsidR="6C30E14C" w:rsidRPr="2A4CB098">
        <w:rPr>
          <w:rFonts w:ascii="Arial" w:eastAsia="Arial" w:hAnsi="Arial" w:cs="Arial"/>
          <w:color w:val="000000" w:themeColor="text1"/>
          <w:sz w:val="24"/>
          <w:szCs w:val="24"/>
        </w:rPr>
        <w:t>Webber (202</w:t>
      </w:r>
      <w:r w:rsidR="2D8D619F" w:rsidRPr="2A4CB098">
        <w:rPr>
          <w:rFonts w:ascii="Arial" w:eastAsia="Arial" w:hAnsi="Arial" w:cs="Arial"/>
          <w:color w:val="000000" w:themeColor="text1"/>
          <w:sz w:val="24"/>
          <w:szCs w:val="24"/>
        </w:rPr>
        <w:t>0</w:t>
      </w:r>
      <w:r w:rsidR="6C30E14C" w:rsidRPr="2A4CB098">
        <w:rPr>
          <w:rFonts w:ascii="Arial" w:eastAsia="Arial" w:hAnsi="Arial" w:cs="Arial"/>
          <w:color w:val="000000" w:themeColor="text1"/>
          <w:sz w:val="24"/>
          <w:szCs w:val="24"/>
        </w:rPr>
        <w:t>)</w:t>
      </w:r>
      <w:r w:rsidR="6B3D877C" w:rsidRPr="2A4CB098">
        <w:rPr>
          <w:rFonts w:ascii="Arial" w:eastAsia="Arial" w:hAnsi="Arial" w:cs="Arial"/>
          <w:color w:val="000000" w:themeColor="text1"/>
          <w:sz w:val="24"/>
          <w:szCs w:val="24"/>
        </w:rPr>
        <w:t xml:space="preserve">, </w:t>
      </w:r>
      <w:r w:rsidR="26590027" w:rsidRPr="2A4CB098">
        <w:rPr>
          <w:rFonts w:ascii="Arial" w:eastAsia="Arial" w:hAnsi="Arial" w:cs="Arial"/>
          <w:color w:val="000000" w:themeColor="text1"/>
          <w:sz w:val="24"/>
          <w:szCs w:val="24"/>
        </w:rPr>
        <w:t>e</w:t>
      </w:r>
      <w:r w:rsidR="7778A80C" w:rsidRPr="2A4CB098">
        <w:rPr>
          <w:rFonts w:ascii="Arial" w:eastAsia="Arial" w:hAnsi="Arial" w:cs="Arial"/>
          <w:color w:val="000000" w:themeColor="text1"/>
          <w:sz w:val="24"/>
          <w:szCs w:val="24"/>
        </w:rPr>
        <w:t xml:space="preserve">xecutive pay reporting legislation necessitates that all UK-listed companies employing over 250 individuals divulge the relationship between their CEO’s compensation and the lower, median, and upper quartile salaries of their workforce. </w:t>
      </w:r>
      <w:r w:rsidR="2219D372" w:rsidRPr="2A4CB098">
        <w:rPr>
          <w:rFonts w:ascii="Arial" w:eastAsia="Arial" w:hAnsi="Arial" w:cs="Arial"/>
          <w:color w:val="000000" w:themeColor="text1"/>
          <w:sz w:val="24"/>
          <w:szCs w:val="24"/>
        </w:rPr>
        <w:t>The underlying notion is that even a modest reduction in the salaries of top earners could potentially enhance overall pay equity.</w:t>
      </w:r>
    </w:p>
    <w:p w14:paraId="3363A689" w14:textId="6AD3A3F0" w:rsidR="160F5691" w:rsidRDefault="160F5691" w:rsidP="160F5691">
      <w:pPr>
        <w:rPr>
          <w:rFonts w:ascii="Arial" w:eastAsia="Arial" w:hAnsi="Arial" w:cs="Arial"/>
          <w:sz w:val="24"/>
          <w:szCs w:val="24"/>
        </w:rPr>
      </w:pPr>
    </w:p>
    <w:p w14:paraId="5DD54E1F" w14:textId="37B57B55" w:rsidR="00503345" w:rsidRDefault="13ED2E89" w:rsidP="7E1B0BFE">
      <w:pPr>
        <w:rPr>
          <w:rFonts w:ascii="Arial" w:eastAsia="Arial" w:hAnsi="Arial" w:cs="Arial"/>
          <w:b/>
          <w:bCs/>
          <w:sz w:val="24"/>
          <w:szCs w:val="24"/>
        </w:rPr>
      </w:pPr>
      <w:r w:rsidRPr="7E1B0BFE">
        <w:rPr>
          <w:rFonts w:ascii="Arial" w:eastAsia="Arial" w:hAnsi="Arial" w:cs="Arial"/>
          <w:b/>
          <w:bCs/>
          <w:sz w:val="24"/>
          <w:szCs w:val="24"/>
        </w:rPr>
        <w:t xml:space="preserve">Assess different approaches to performance management. (AC 3.1) </w:t>
      </w:r>
    </w:p>
    <w:p w14:paraId="5E570DDE" w14:textId="70E9DD4E" w:rsidR="00503345" w:rsidRDefault="599B5E45" w:rsidP="4A1B9F36">
      <w:pPr>
        <w:rPr>
          <w:rFonts w:ascii="Arial" w:eastAsia="Arial" w:hAnsi="Arial" w:cs="Arial"/>
          <w:sz w:val="24"/>
          <w:szCs w:val="24"/>
        </w:rPr>
      </w:pPr>
      <w:r w:rsidRPr="4A1B9F36">
        <w:rPr>
          <w:rFonts w:ascii="Arial" w:eastAsia="Arial" w:hAnsi="Arial" w:cs="Arial"/>
          <w:sz w:val="24"/>
          <w:szCs w:val="24"/>
        </w:rPr>
        <w:t xml:space="preserve">According to Gifford (2022), performance management seeks to </w:t>
      </w:r>
      <w:r w:rsidR="55B3C28F" w:rsidRPr="4A1B9F36">
        <w:rPr>
          <w:rFonts w:ascii="Arial" w:eastAsia="Arial" w:hAnsi="Arial" w:cs="Arial"/>
          <w:sz w:val="24"/>
          <w:szCs w:val="24"/>
        </w:rPr>
        <w:t>maximise</w:t>
      </w:r>
      <w:r w:rsidRPr="4A1B9F36">
        <w:rPr>
          <w:rFonts w:ascii="Arial" w:eastAsia="Arial" w:hAnsi="Arial" w:cs="Arial"/>
          <w:sz w:val="24"/>
          <w:szCs w:val="24"/>
        </w:rPr>
        <w:t xml:space="preserve"> employee value by maintaining and enhancing their performance in line with </w:t>
      </w:r>
      <w:r w:rsidR="1DCD7925" w:rsidRPr="4A1B9F36">
        <w:rPr>
          <w:rFonts w:ascii="Arial" w:eastAsia="Arial" w:hAnsi="Arial" w:cs="Arial"/>
          <w:sz w:val="24"/>
          <w:szCs w:val="24"/>
        </w:rPr>
        <w:t>organisational</w:t>
      </w:r>
      <w:r w:rsidRPr="4A1B9F36">
        <w:rPr>
          <w:rFonts w:ascii="Arial" w:eastAsia="Arial" w:hAnsi="Arial" w:cs="Arial"/>
          <w:sz w:val="24"/>
          <w:szCs w:val="24"/>
        </w:rPr>
        <w:t xml:space="preserve"> objectives. I</w:t>
      </w:r>
      <w:r w:rsidR="5417F22E" w:rsidRPr="4A1B9F36">
        <w:rPr>
          <w:rFonts w:ascii="Arial" w:eastAsia="Arial" w:hAnsi="Arial" w:cs="Arial"/>
          <w:sz w:val="24"/>
          <w:szCs w:val="24"/>
        </w:rPr>
        <w:t xml:space="preserve">t comprises a holistic set of practices, not a </w:t>
      </w:r>
      <w:r w:rsidR="3B5A8325" w:rsidRPr="4A1B9F36">
        <w:rPr>
          <w:rFonts w:ascii="Arial" w:eastAsia="Arial" w:hAnsi="Arial" w:cs="Arial"/>
          <w:sz w:val="24"/>
          <w:szCs w:val="24"/>
        </w:rPr>
        <w:t>singular</w:t>
      </w:r>
      <w:r w:rsidR="5417F22E" w:rsidRPr="4A1B9F36">
        <w:rPr>
          <w:rFonts w:ascii="Arial" w:eastAsia="Arial" w:hAnsi="Arial" w:cs="Arial"/>
          <w:sz w:val="24"/>
          <w:szCs w:val="24"/>
        </w:rPr>
        <w:t xml:space="preserve"> activity. </w:t>
      </w:r>
      <w:r w:rsidR="7E53F4FE" w:rsidRPr="4A1B9F36">
        <w:rPr>
          <w:rFonts w:ascii="Arial" w:eastAsia="Arial" w:hAnsi="Arial" w:cs="Arial"/>
          <w:sz w:val="24"/>
          <w:szCs w:val="24"/>
        </w:rPr>
        <w:t>Performance reviews involve managers assessing and discussing employee performance to leverage objectives and enhance motivation, serving as opportunities for learning and improvement. Recent sh</w:t>
      </w:r>
      <w:r w:rsidR="66F3F51A" w:rsidRPr="4A1B9F36">
        <w:rPr>
          <w:rFonts w:ascii="Arial" w:eastAsia="Arial" w:hAnsi="Arial" w:cs="Arial"/>
          <w:sz w:val="24"/>
          <w:szCs w:val="24"/>
        </w:rPr>
        <w:t xml:space="preserve">ifts include less emphasis on annual </w:t>
      </w:r>
      <w:r w:rsidR="3C3E4324" w:rsidRPr="4A1B9F36">
        <w:rPr>
          <w:rFonts w:ascii="Arial" w:eastAsia="Arial" w:hAnsi="Arial" w:cs="Arial"/>
          <w:sz w:val="24"/>
          <w:szCs w:val="24"/>
        </w:rPr>
        <w:t>appraisals</w:t>
      </w:r>
      <w:r w:rsidR="66F3F51A" w:rsidRPr="4A1B9F36">
        <w:rPr>
          <w:rFonts w:ascii="Arial" w:eastAsia="Arial" w:hAnsi="Arial" w:cs="Arial"/>
          <w:sz w:val="24"/>
          <w:szCs w:val="24"/>
        </w:rPr>
        <w:t>, a move towards regular reviews, and a focus on high-quality conversations. The change also involves less emphasis on process-oriented methods, l</w:t>
      </w:r>
      <w:r w:rsidR="46F17085" w:rsidRPr="4A1B9F36">
        <w:rPr>
          <w:rFonts w:ascii="Arial" w:eastAsia="Arial" w:hAnsi="Arial" w:cs="Arial"/>
          <w:sz w:val="24"/>
          <w:szCs w:val="24"/>
        </w:rPr>
        <w:t>ike forced ranking, and a greater focus on understanding current challenges and opportunities.</w:t>
      </w:r>
    </w:p>
    <w:p w14:paraId="373E2FC4" w14:textId="0644D05B" w:rsidR="352AA07A" w:rsidRDefault="352AA07A" w:rsidP="4A1B9F36">
      <w:pPr>
        <w:rPr>
          <w:rFonts w:ascii="Arial" w:eastAsia="Arial" w:hAnsi="Arial" w:cs="Arial"/>
          <w:sz w:val="24"/>
          <w:szCs w:val="24"/>
        </w:rPr>
      </w:pPr>
      <w:r w:rsidRPr="4A1B9F36">
        <w:rPr>
          <w:rFonts w:ascii="Arial" w:eastAsia="Arial" w:hAnsi="Arial" w:cs="Arial"/>
          <w:sz w:val="24"/>
          <w:szCs w:val="24"/>
        </w:rPr>
        <w:t>One method</w:t>
      </w:r>
      <w:r w:rsidR="4A41FEC7" w:rsidRPr="4A1B9F36">
        <w:rPr>
          <w:rFonts w:ascii="Arial" w:eastAsia="Arial" w:hAnsi="Arial" w:cs="Arial"/>
          <w:sz w:val="24"/>
          <w:szCs w:val="24"/>
        </w:rPr>
        <w:t>, 360-degree feedback, as highlighte</w:t>
      </w:r>
      <w:r w:rsidR="445F9A85" w:rsidRPr="4A1B9F36">
        <w:rPr>
          <w:rFonts w:ascii="Arial" w:eastAsia="Arial" w:hAnsi="Arial" w:cs="Arial"/>
          <w:sz w:val="24"/>
          <w:szCs w:val="24"/>
        </w:rPr>
        <w:t xml:space="preserve">d by Taylor (2011), </w:t>
      </w:r>
      <w:r w:rsidR="031EF3E0" w:rsidRPr="4A1B9F36">
        <w:rPr>
          <w:rFonts w:ascii="Arial" w:eastAsia="Arial" w:hAnsi="Arial" w:cs="Arial"/>
          <w:sz w:val="24"/>
          <w:szCs w:val="24"/>
        </w:rPr>
        <w:t>provides a comprehensive view of employee performance from customers, colleagues, direct reports, and managers. Drawbacks include planning and execution pitfalls, isolated feedback focus, and the risk of bias. Incorrect implementation may harm morale, lead to feedback reject</w:t>
      </w:r>
      <w:r w:rsidR="3B5D42AD" w:rsidRPr="4A1B9F36">
        <w:rPr>
          <w:rFonts w:ascii="Arial" w:eastAsia="Arial" w:hAnsi="Arial" w:cs="Arial"/>
          <w:sz w:val="24"/>
          <w:szCs w:val="24"/>
        </w:rPr>
        <w:t xml:space="preserve">ion, and compromise result accuracy due to varied rating interpretations. Successful implementation demands senior management support and a robust organisational culture of communication and trust. </w:t>
      </w:r>
    </w:p>
    <w:p w14:paraId="3FD2E9CB" w14:textId="25740FB6" w:rsidR="235DC88F" w:rsidRDefault="235DC88F" w:rsidP="4A1B9F36">
      <w:pPr>
        <w:rPr>
          <w:rFonts w:ascii="Arial" w:eastAsia="Arial" w:hAnsi="Arial" w:cs="Arial"/>
          <w:sz w:val="24"/>
          <w:szCs w:val="24"/>
        </w:rPr>
      </w:pPr>
      <w:r w:rsidRPr="01EF07CE">
        <w:rPr>
          <w:rFonts w:ascii="Arial" w:eastAsia="Arial" w:hAnsi="Arial" w:cs="Arial"/>
          <w:sz w:val="24"/>
          <w:szCs w:val="24"/>
        </w:rPr>
        <w:t xml:space="preserve">The CPD Certification Service (2023) </w:t>
      </w:r>
      <w:r w:rsidR="2D94F868" w:rsidRPr="01EF07CE">
        <w:rPr>
          <w:rFonts w:ascii="Arial" w:eastAsia="Arial" w:hAnsi="Arial" w:cs="Arial"/>
          <w:sz w:val="24"/>
          <w:szCs w:val="24"/>
        </w:rPr>
        <w:t xml:space="preserve">emphasises the vital role of CPD </w:t>
      </w:r>
      <w:r w:rsidRPr="01EF07CE">
        <w:rPr>
          <w:rFonts w:ascii="Arial" w:eastAsia="Arial" w:hAnsi="Arial" w:cs="Arial"/>
          <w:sz w:val="24"/>
          <w:szCs w:val="24"/>
        </w:rPr>
        <w:t>(Con</w:t>
      </w:r>
      <w:r w:rsidR="02B03B28" w:rsidRPr="01EF07CE">
        <w:rPr>
          <w:rFonts w:ascii="Arial" w:eastAsia="Arial" w:hAnsi="Arial" w:cs="Arial"/>
          <w:sz w:val="24"/>
          <w:szCs w:val="24"/>
        </w:rPr>
        <w:t>tinuing Professional Development) i</w:t>
      </w:r>
      <w:r w:rsidR="474F0ACC" w:rsidRPr="01EF07CE">
        <w:rPr>
          <w:rFonts w:ascii="Arial" w:eastAsia="Arial" w:hAnsi="Arial" w:cs="Arial"/>
          <w:sz w:val="24"/>
          <w:szCs w:val="24"/>
        </w:rPr>
        <w:t xml:space="preserve">n </w:t>
      </w:r>
      <w:r w:rsidR="4D9E1AFF" w:rsidRPr="01EF07CE">
        <w:rPr>
          <w:rFonts w:ascii="Arial" w:eastAsia="Arial" w:hAnsi="Arial" w:cs="Arial"/>
          <w:sz w:val="24"/>
          <w:szCs w:val="24"/>
        </w:rPr>
        <w:t>elevating employees’ skills and capabilities</w:t>
      </w:r>
      <w:r w:rsidR="0CE76B01" w:rsidRPr="01EF07CE">
        <w:rPr>
          <w:rFonts w:ascii="Arial" w:eastAsia="Arial" w:hAnsi="Arial" w:cs="Arial"/>
          <w:sz w:val="24"/>
          <w:szCs w:val="24"/>
        </w:rPr>
        <w:t>. It creates a proficient and adaptable workforce through activities such as, training, educational events, qualification pursuit, and learning new job aspects.</w:t>
      </w:r>
    </w:p>
    <w:p w14:paraId="7B9CDC13" w14:textId="19C6823E" w:rsidR="15EB697D" w:rsidRDefault="15EB697D" w:rsidP="4A1B9F36">
      <w:pPr>
        <w:rPr>
          <w:rFonts w:ascii="Arial" w:eastAsia="Arial" w:hAnsi="Arial" w:cs="Arial"/>
          <w:sz w:val="24"/>
          <w:szCs w:val="24"/>
        </w:rPr>
      </w:pPr>
      <w:r w:rsidRPr="01EF07CE">
        <w:rPr>
          <w:rFonts w:ascii="Arial" w:eastAsia="Arial" w:hAnsi="Arial" w:cs="Arial"/>
          <w:sz w:val="24"/>
          <w:szCs w:val="24"/>
        </w:rPr>
        <w:lastRenderedPageBreak/>
        <w:t xml:space="preserve">Hayden (2023) </w:t>
      </w:r>
      <w:r w:rsidR="6BAE6CF5" w:rsidRPr="01EF07CE">
        <w:rPr>
          <w:rFonts w:ascii="Arial" w:eastAsia="Arial" w:hAnsi="Arial" w:cs="Arial"/>
          <w:sz w:val="24"/>
          <w:szCs w:val="24"/>
        </w:rPr>
        <w:t>asserts</w:t>
      </w:r>
      <w:r w:rsidRPr="01EF07CE">
        <w:rPr>
          <w:rFonts w:ascii="Arial" w:eastAsia="Arial" w:hAnsi="Arial" w:cs="Arial"/>
          <w:sz w:val="24"/>
          <w:szCs w:val="24"/>
        </w:rPr>
        <w:t xml:space="preserve"> that coaching and mentoring are</w:t>
      </w:r>
      <w:r w:rsidR="68F4E16F" w:rsidRPr="01EF07CE">
        <w:rPr>
          <w:rFonts w:ascii="Arial" w:eastAsia="Arial" w:hAnsi="Arial" w:cs="Arial"/>
          <w:sz w:val="24"/>
          <w:szCs w:val="24"/>
        </w:rPr>
        <w:t xml:space="preserve"> widely use</w:t>
      </w:r>
      <w:r w:rsidR="6DA42DF0" w:rsidRPr="01EF07CE">
        <w:rPr>
          <w:rFonts w:ascii="Arial" w:eastAsia="Arial" w:hAnsi="Arial" w:cs="Arial"/>
          <w:sz w:val="24"/>
          <w:szCs w:val="24"/>
        </w:rPr>
        <w:t>d</w:t>
      </w:r>
      <w:r w:rsidR="68F4E16F" w:rsidRPr="01EF07CE">
        <w:rPr>
          <w:rFonts w:ascii="Arial" w:eastAsia="Arial" w:hAnsi="Arial" w:cs="Arial"/>
          <w:sz w:val="24"/>
          <w:szCs w:val="24"/>
        </w:rPr>
        <w:t xml:space="preserve"> approaches for employee development, aiming to enhance skills and performance. </w:t>
      </w:r>
      <w:r w:rsidR="5AF6E512" w:rsidRPr="01EF07CE">
        <w:rPr>
          <w:rFonts w:ascii="Arial" w:eastAsia="Arial" w:hAnsi="Arial" w:cs="Arial"/>
          <w:sz w:val="24"/>
          <w:szCs w:val="24"/>
        </w:rPr>
        <w:t xml:space="preserve">Coaching emphasises non-directive development for optimal work performance, while mentoring involves a longer-term relationship with an experienced colleague sharing knowledge. </w:t>
      </w:r>
      <w:r w:rsidR="7E040646" w:rsidRPr="01EF07CE">
        <w:rPr>
          <w:rFonts w:ascii="Arial" w:eastAsia="Arial" w:hAnsi="Arial" w:cs="Arial"/>
          <w:sz w:val="24"/>
          <w:szCs w:val="24"/>
        </w:rPr>
        <w:t xml:space="preserve">Concerning </w:t>
      </w:r>
      <w:r w:rsidR="0C0202A4" w:rsidRPr="01EF07CE">
        <w:rPr>
          <w:rFonts w:ascii="Arial" w:eastAsia="Arial" w:hAnsi="Arial" w:cs="Arial"/>
          <w:sz w:val="24"/>
          <w:szCs w:val="24"/>
        </w:rPr>
        <w:t xml:space="preserve">coaching, challenges arise in achieving effective delivery by line manager, requiring structured support and supervision. </w:t>
      </w:r>
      <w:r w:rsidR="416E1A85" w:rsidRPr="01EF07CE">
        <w:rPr>
          <w:rFonts w:ascii="Arial" w:eastAsia="Arial" w:hAnsi="Arial" w:cs="Arial"/>
          <w:sz w:val="24"/>
          <w:szCs w:val="24"/>
        </w:rPr>
        <w:t>HR and L&amp;D teams play a crucial role in ensuring proper coach or ment</w:t>
      </w:r>
      <w:r w:rsidR="3EB7E4E8" w:rsidRPr="01EF07CE">
        <w:rPr>
          <w:rFonts w:ascii="Arial" w:eastAsia="Arial" w:hAnsi="Arial" w:cs="Arial"/>
          <w:sz w:val="24"/>
          <w:szCs w:val="24"/>
        </w:rPr>
        <w:t>or</w:t>
      </w:r>
      <w:r w:rsidR="416E1A85" w:rsidRPr="01EF07CE">
        <w:rPr>
          <w:rFonts w:ascii="Arial" w:eastAsia="Arial" w:hAnsi="Arial" w:cs="Arial"/>
          <w:sz w:val="24"/>
          <w:szCs w:val="24"/>
        </w:rPr>
        <w:t xml:space="preserve"> selection and evaluation. It is also important to note that coaching is not a universal solution and may be used without sufficient consideration. An eviden</w:t>
      </w:r>
      <w:r w:rsidR="20C08D1E" w:rsidRPr="01EF07CE">
        <w:rPr>
          <w:rFonts w:ascii="Arial" w:eastAsia="Arial" w:hAnsi="Arial" w:cs="Arial"/>
          <w:sz w:val="24"/>
          <w:szCs w:val="24"/>
        </w:rPr>
        <w:t>ce-based approach can enhance its effectiveness for both individuals and organisations.</w:t>
      </w:r>
    </w:p>
    <w:p w14:paraId="59FBE8F6" w14:textId="797637C4" w:rsidR="270FBB81" w:rsidRDefault="270FBB81" w:rsidP="4A1B9F36">
      <w:pPr>
        <w:rPr>
          <w:rFonts w:ascii="Arial" w:eastAsia="Arial" w:hAnsi="Arial" w:cs="Arial"/>
          <w:sz w:val="24"/>
          <w:szCs w:val="24"/>
        </w:rPr>
      </w:pPr>
      <w:r w:rsidRPr="2A4CB098">
        <w:rPr>
          <w:rFonts w:ascii="Arial" w:eastAsia="Arial" w:hAnsi="Arial" w:cs="Arial"/>
          <w:sz w:val="24"/>
          <w:szCs w:val="24"/>
        </w:rPr>
        <w:t>Personio (2023)</w:t>
      </w:r>
      <w:r w:rsidR="04FD9F9C" w:rsidRPr="2A4CB098">
        <w:rPr>
          <w:rFonts w:ascii="Arial" w:eastAsia="Arial" w:hAnsi="Arial" w:cs="Arial"/>
          <w:sz w:val="24"/>
          <w:szCs w:val="24"/>
        </w:rPr>
        <w:t xml:space="preserve"> stresses how performance management and rewards are closely intertwined, forming a crucial aspect of a productive workforce. In the final phase of a performance cycle, employees are recognised and rewarded for their </w:t>
      </w:r>
      <w:r w:rsidR="6A46D081" w:rsidRPr="2A4CB098">
        <w:rPr>
          <w:rFonts w:ascii="Arial" w:eastAsia="Arial" w:hAnsi="Arial" w:cs="Arial"/>
          <w:sz w:val="24"/>
          <w:szCs w:val="24"/>
        </w:rPr>
        <w:t xml:space="preserve">accomplishments. </w:t>
      </w:r>
      <w:r w:rsidR="7FFD81AE" w:rsidRPr="2A4CB098">
        <w:rPr>
          <w:rFonts w:ascii="Arial" w:eastAsia="Arial" w:hAnsi="Arial" w:cs="Arial"/>
          <w:sz w:val="24"/>
          <w:szCs w:val="24"/>
        </w:rPr>
        <w:t>Linking</w:t>
      </w:r>
      <w:r w:rsidR="6A46D081" w:rsidRPr="2A4CB098">
        <w:rPr>
          <w:rFonts w:ascii="Arial" w:eastAsia="Arial" w:hAnsi="Arial" w:cs="Arial"/>
          <w:sz w:val="24"/>
          <w:szCs w:val="24"/>
        </w:rPr>
        <w:t xml:space="preserve"> rewards, such as salary increases, bonuses, or promotions, to performance significantly enhances employee engagement and satisfaction. This h</w:t>
      </w:r>
      <w:r w:rsidR="4C424F0A" w:rsidRPr="2A4CB098">
        <w:rPr>
          <w:rFonts w:ascii="Arial" w:eastAsia="Arial" w:hAnsi="Arial" w:cs="Arial"/>
          <w:sz w:val="24"/>
          <w:szCs w:val="24"/>
        </w:rPr>
        <w:t xml:space="preserve">ighlights the importance of aligning performance management with tangible incentives for both individual and organisational success. </w:t>
      </w:r>
    </w:p>
    <w:p w14:paraId="727A5727" w14:textId="44704B29" w:rsidR="4A1B9F36" w:rsidRDefault="4A1B9F36" w:rsidP="2A4CB098">
      <w:pPr>
        <w:rPr>
          <w:rFonts w:ascii="Arial" w:eastAsia="Arial" w:hAnsi="Arial" w:cs="Arial"/>
          <w:sz w:val="24"/>
          <w:szCs w:val="24"/>
        </w:rPr>
      </w:pPr>
    </w:p>
    <w:p w14:paraId="407120A6" w14:textId="165286D0" w:rsidR="00503345" w:rsidRDefault="13ED2E89" w:rsidP="7E1B0BFE">
      <w:pPr>
        <w:rPr>
          <w:rFonts w:ascii="Arial" w:eastAsia="Arial" w:hAnsi="Arial" w:cs="Arial"/>
          <w:b/>
          <w:bCs/>
          <w:sz w:val="24"/>
          <w:szCs w:val="24"/>
        </w:rPr>
      </w:pPr>
      <w:r w:rsidRPr="3AAF4031">
        <w:rPr>
          <w:rFonts w:ascii="Arial" w:eastAsia="Arial" w:hAnsi="Arial" w:cs="Arial"/>
          <w:b/>
          <w:bCs/>
          <w:sz w:val="24"/>
          <w:szCs w:val="24"/>
        </w:rPr>
        <w:t xml:space="preserve">Review the role of people practice in supporting line managers to make consistent and appropriate reward judgements. (AC 3.2) </w:t>
      </w:r>
    </w:p>
    <w:p w14:paraId="75C83F7F" w14:textId="523300D0" w:rsidR="19C84CFF" w:rsidRDefault="19C84CFF" w:rsidP="3AAF4031">
      <w:pPr>
        <w:rPr>
          <w:rFonts w:ascii="Arial" w:eastAsia="Arial" w:hAnsi="Arial" w:cs="Arial"/>
          <w:sz w:val="24"/>
          <w:szCs w:val="24"/>
        </w:rPr>
      </w:pPr>
      <w:r w:rsidRPr="01EF07CE">
        <w:rPr>
          <w:rFonts w:ascii="Arial" w:eastAsia="Arial" w:hAnsi="Arial" w:cs="Arial"/>
          <w:sz w:val="24"/>
          <w:szCs w:val="24"/>
        </w:rPr>
        <w:t xml:space="preserve">As underscored by Greedy (2020), enhancing the effectiveness of line managers requires careful consideration. People professionals assume a pivotal role in supporting line mangers to develop and refine these skills through comprehensive training, reinforced </w:t>
      </w:r>
      <w:r w:rsidR="6189FE31" w:rsidRPr="01EF07CE">
        <w:rPr>
          <w:rFonts w:ascii="Arial" w:eastAsia="Arial" w:hAnsi="Arial" w:cs="Arial"/>
          <w:sz w:val="24"/>
          <w:szCs w:val="24"/>
        </w:rPr>
        <w:t>by ongoing support and mentoring. Moreover, people professionals contribute to organisational clarity by clearly defining sought-after line management skills and behaviours</w:t>
      </w:r>
      <w:r w:rsidR="6F87FA8E" w:rsidRPr="01EF07CE">
        <w:rPr>
          <w:rFonts w:ascii="Arial" w:eastAsia="Arial" w:hAnsi="Arial" w:cs="Arial"/>
          <w:sz w:val="24"/>
          <w:szCs w:val="24"/>
        </w:rPr>
        <w:t>, including the establishment of equitable reward systems.</w:t>
      </w:r>
    </w:p>
    <w:p w14:paraId="0677C7F6" w14:textId="10EFBC95" w:rsidR="6F87FA8E" w:rsidRDefault="6F87FA8E" w:rsidP="3AAF4031">
      <w:pPr>
        <w:rPr>
          <w:rFonts w:ascii="Arial" w:eastAsia="Arial" w:hAnsi="Arial" w:cs="Arial"/>
          <w:sz w:val="24"/>
          <w:szCs w:val="24"/>
        </w:rPr>
      </w:pPr>
      <w:r w:rsidRPr="01EF07CE">
        <w:rPr>
          <w:rFonts w:ascii="Arial" w:eastAsia="Arial" w:hAnsi="Arial" w:cs="Arial"/>
          <w:sz w:val="24"/>
          <w:szCs w:val="24"/>
        </w:rPr>
        <w:t>According to the CIPD (2021b), people professionals play a critical role in ensuring organisational transparency by facilitating a collective understanding of fairness. This shared understanding serves a</w:t>
      </w:r>
      <w:r w:rsidR="39483610" w:rsidRPr="01EF07CE">
        <w:rPr>
          <w:rFonts w:ascii="Arial" w:eastAsia="Arial" w:hAnsi="Arial" w:cs="Arial"/>
          <w:sz w:val="24"/>
          <w:szCs w:val="24"/>
        </w:rPr>
        <w:t>s</w:t>
      </w:r>
      <w:r w:rsidRPr="01EF07CE">
        <w:rPr>
          <w:rFonts w:ascii="Arial" w:eastAsia="Arial" w:hAnsi="Arial" w:cs="Arial"/>
          <w:sz w:val="24"/>
          <w:szCs w:val="24"/>
        </w:rPr>
        <w:t xml:space="preserve"> a valuable reference for </w:t>
      </w:r>
      <w:r w:rsidR="3D2C1003" w:rsidRPr="01EF07CE">
        <w:rPr>
          <w:rFonts w:ascii="Arial" w:eastAsia="Arial" w:hAnsi="Arial" w:cs="Arial"/>
          <w:sz w:val="24"/>
          <w:szCs w:val="24"/>
        </w:rPr>
        <w:t xml:space="preserve">senior management when evaluating various reward options, ensuring a uniform approach to decision-making. This definition of fairness should be employed to communicate reward actions to employees, investors, and other </w:t>
      </w:r>
      <w:r w:rsidR="04EDC136" w:rsidRPr="01EF07CE">
        <w:rPr>
          <w:rFonts w:ascii="Arial" w:eastAsia="Arial" w:hAnsi="Arial" w:cs="Arial"/>
          <w:sz w:val="24"/>
          <w:szCs w:val="24"/>
        </w:rPr>
        <w:t>stakeholders, aiding them in understanding the organisation</w:t>
      </w:r>
      <w:r w:rsidR="2698A506" w:rsidRPr="01EF07CE">
        <w:rPr>
          <w:rFonts w:ascii="Arial" w:eastAsia="Arial" w:hAnsi="Arial" w:cs="Arial"/>
          <w:sz w:val="24"/>
          <w:szCs w:val="24"/>
        </w:rPr>
        <w:t>’</w:t>
      </w:r>
      <w:r w:rsidR="04EDC136" w:rsidRPr="01EF07CE">
        <w:rPr>
          <w:rFonts w:ascii="Arial" w:eastAsia="Arial" w:hAnsi="Arial" w:cs="Arial"/>
          <w:sz w:val="24"/>
          <w:szCs w:val="24"/>
        </w:rPr>
        <w:t xml:space="preserve">s approach and the reasons behind it. </w:t>
      </w:r>
      <w:r w:rsidR="2DB6E6B8" w:rsidRPr="01EF07CE">
        <w:rPr>
          <w:rFonts w:ascii="Arial" w:eastAsia="Arial" w:hAnsi="Arial" w:cs="Arial"/>
          <w:sz w:val="24"/>
          <w:szCs w:val="24"/>
        </w:rPr>
        <w:t>George (2023) adds that people professionals</w:t>
      </w:r>
      <w:r w:rsidR="2A8F2DCC" w:rsidRPr="01EF07CE">
        <w:rPr>
          <w:rFonts w:ascii="Arial" w:eastAsia="Arial" w:hAnsi="Arial" w:cs="Arial"/>
          <w:sz w:val="24"/>
          <w:szCs w:val="24"/>
        </w:rPr>
        <w:t xml:space="preserve"> additionally</w:t>
      </w:r>
      <w:r w:rsidR="2DB6E6B8" w:rsidRPr="01EF07CE">
        <w:rPr>
          <w:rFonts w:ascii="Arial" w:eastAsia="Arial" w:hAnsi="Arial" w:cs="Arial"/>
          <w:sz w:val="24"/>
          <w:szCs w:val="24"/>
        </w:rPr>
        <w:t xml:space="preserve"> oversee policies covering these diverse aspects, such as job grading and the criteria for rewarding performance.</w:t>
      </w:r>
    </w:p>
    <w:p w14:paraId="038CFDCC" w14:textId="17BF88CF" w:rsidR="2DB6E6B8" w:rsidRDefault="2DB6E6B8" w:rsidP="3AAF4031">
      <w:pPr>
        <w:rPr>
          <w:rFonts w:ascii="Arial" w:eastAsia="Arial" w:hAnsi="Arial" w:cs="Arial"/>
          <w:sz w:val="24"/>
          <w:szCs w:val="24"/>
        </w:rPr>
      </w:pPr>
      <w:r w:rsidRPr="3AAF4031">
        <w:rPr>
          <w:rFonts w:ascii="Arial" w:eastAsia="Arial" w:hAnsi="Arial" w:cs="Arial"/>
          <w:sz w:val="24"/>
          <w:szCs w:val="24"/>
        </w:rPr>
        <w:t>Lewis (2020) contends that in response to an evolving legislative landscape surrounding rewards, organisations grapple with compliance challenges, including gender pay gap reports and CEO pay ratio reporting. People professionals pay a pivotal role in supporting line m</w:t>
      </w:r>
      <w:r w:rsidR="5446D861" w:rsidRPr="3AAF4031">
        <w:rPr>
          <w:rFonts w:ascii="Arial" w:eastAsia="Arial" w:hAnsi="Arial" w:cs="Arial"/>
          <w:sz w:val="24"/>
          <w:szCs w:val="24"/>
        </w:rPr>
        <w:t xml:space="preserve">anagers to navigate these legislative requirements. They also play a key role in defining what transparent communication looks like and justifying reward decisions to build trust over time. </w:t>
      </w:r>
    </w:p>
    <w:p w14:paraId="47C08D8D" w14:textId="37AD84D9" w:rsidR="0D89FAC3" w:rsidRDefault="0D89FAC3" w:rsidP="36812505">
      <w:pPr>
        <w:rPr>
          <w:rFonts w:ascii="Arial" w:eastAsia="Arial" w:hAnsi="Arial" w:cs="Arial"/>
          <w:sz w:val="24"/>
          <w:szCs w:val="24"/>
        </w:rPr>
      </w:pPr>
      <w:r w:rsidRPr="01EF07CE">
        <w:rPr>
          <w:rFonts w:ascii="Arial" w:eastAsia="Arial" w:hAnsi="Arial" w:cs="Arial"/>
          <w:sz w:val="24"/>
          <w:szCs w:val="24"/>
        </w:rPr>
        <w:lastRenderedPageBreak/>
        <w:t xml:space="preserve">Thomas (2011) </w:t>
      </w:r>
      <w:r w:rsidR="0082B115" w:rsidRPr="01EF07CE">
        <w:rPr>
          <w:rFonts w:ascii="Arial" w:eastAsia="Arial" w:hAnsi="Arial" w:cs="Arial"/>
          <w:sz w:val="24"/>
          <w:szCs w:val="24"/>
        </w:rPr>
        <w:t>underscores the vital role of people professionals in supporting line manager</w:t>
      </w:r>
      <w:r w:rsidR="1F5C03C3" w:rsidRPr="01EF07CE">
        <w:rPr>
          <w:rFonts w:ascii="Arial" w:eastAsia="Arial" w:hAnsi="Arial" w:cs="Arial"/>
          <w:sz w:val="24"/>
          <w:szCs w:val="24"/>
        </w:rPr>
        <w:t>s</w:t>
      </w:r>
      <w:r w:rsidR="0082B115" w:rsidRPr="01EF07CE">
        <w:rPr>
          <w:rFonts w:ascii="Arial" w:eastAsia="Arial" w:hAnsi="Arial" w:cs="Arial"/>
          <w:sz w:val="24"/>
          <w:szCs w:val="24"/>
        </w:rPr>
        <w:t xml:space="preserve">’ ownership of reward decisions amidst </w:t>
      </w:r>
      <w:r w:rsidR="47A5820B" w:rsidRPr="01EF07CE">
        <w:rPr>
          <w:rFonts w:ascii="Arial" w:eastAsia="Arial" w:hAnsi="Arial" w:cs="Arial"/>
          <w:sz w:val="24"/>
          <w:szCs w:val="24"/>
        </w:rPr>
        <w:t>evolving employee motivations. Transparent communication on reward is crucial amid economic challenges, ensuring perceived fairness and equity. Line managers m</w:t>
      </w:r>
      <w:r w:rsidR="015245AD" w:rsidRPr="01EF07CE">
        <w:rPr>
          <w:rFonts w:ascii="Arial" w:eastAsia="Arial" w:hAnsi="Arial" w:cs="Arial"/>
          <w:sz w:val="24"/>
          <w:szCs w:val="24"/>
        </w:rPr>
        <w:t>ust have control over decisions</w:t>
      </w:r>
      <w:r w:rsidR="4EFBBB99" w:rsidRPr="01EF07CE">
        <w:rPr>
          <w:rFonts w:ascii="Arial" w:eastAsia="Arial" w:hAnsi="Arial" w:cs="Arial"/>
          <w:sz w:val="24"/>
          <w:szCs w:val="24"/>
        </w:rPr>
        <w:t>, including the ability to allocate compensation budgets and access relevant information. This involves utilising performance metrics and benchmarking to inform and guide the decision-making process.</w:t>
      </w:r>
    </w:p>
    <w:p w14:paraId="56A73573" w14:textId="6E93E2C6" w:rsidR="3AAF4031" w:rsidRDefault="3AAF4031" w:rsidP="2A4CB098">
      <w:pPr>
        <w:rPr>
          <w:rFonts w:ascii="Arial" w:eastAsia="Arial" w:hAnsi="Arial" w:cs="Arial"/>
          <w:sz w:val="24"/>
          <w:szCs w:val="24"/>
        </w:rPr>
      </w:pPr>
    </w:p>
    <w:p w14:paraId="42EDCD2B" w14:textId="55F06D42" w:rsidR="00503345" w:rsidRDefault="1F395B29" w:rsidP="7E1B0BFE">
      <w:pPr>
        <w:rPr>
          <w:rFonts w:ascii="Arial" w:eastAsia="Arial" w:hAnsi="Arial" w:cs="Arial"/>
          <w:b/>
          <w:bCs/>
          <w:sz w:val="24"/>
          <w:szCs w:val="24"/>
        </w:rPr>
      </w:pPr>
      <w:r w:rsidRPr="36812505">
        <w:rPr>
          <w:rFonts w:ascii="Arial" w:eastAsia="Arial" w:hAnsi="Arial" w:cs="Arial"/>
          <w:b/>
          <w:bCs/>
          <w:sz w:val="24"/>
          <w:szCs w:val="24"/>
        </w:rPr>
        <w:t xml:space="preserve">Explain how line managers make reward judgements based on organisational approaches to reward. (AC 3.3)  </w:t>
      </w:r>
    </w:p>
    <w:p w14:paraId="431F516E" w14:textId="7A3D2D4E" w:rsidR="67828430" w:rsidRDefault="67828430" w:rsidP="36812505">
      <w:pPr>
        <w:rPr>
          <w:rFonts w:ascii="Arial" w:eastAsia="Arial" w:hAnsi="Arial" w:cs="Arial"/>
          <w:sz w:val="24"/>
          <w:szCs w:val="24"/>
        </w:rPr>
      </w:pPr>
      <w:r w:rsidRPr="01EF07CE">
        <w:rPr>
          <w:rFonts w:ascii="Arial" w:eastAsia="Arial" w:hAnsi="Arial" w:cs="Arial"/>
          <w:sz w:val="24"/>
          <w:szCs w:val="24"/>
        </w:rPr>
        <w:t xml:space="preserve">Quilliam </w:t>
      </w:r>
      <w:r w:rsidR="6FDF07EF" w:rsidRPr="01EF07CE">
        <w:rPr>
          <w:rFonts w:ascii="Arial" w:eastAsia="Arial" w:hAnsi="Arial" w:cs="Arial"/>
          <w:sz w:val="24"/>
          <w:szCs w:val="24"/>
        </w:rPr>
        <w:t xml:space="preserve">(2023) </w:t>
      </w:r>
      <w:r w:rsidRPr="01EF07CE">
        <w:rPr>
          <w:rFonts w:ascii="Arial" w:eastAsia="Arial" w:hAnsi="Arial" w:cs="Arial"/>
          <w:sz w:val="24"/>
          <w:szCs w:val="24"/>
        </w:rPr>
        <w:t xml:space="preserve">emphasises how line managers play a </w:t>
      </w:r>
      <w:r w:rsidR="5AB211B5" w:rsidRPr="01EF07CE">
        <w:rPr>
          <w:rFonts w:ascii="Arial" w:eastAsia="Arial" w:hAnsi="Arial" w:cs="Arial"/>
          <w:sz w:val="24"/>
          <w:szCs w:val="24"/>
        </w:rPr>
        <w:t xml:space="preserve">central role in the execution of </w:t>
      </w:r>
      <w:r w:rsidR="601043D5" w:rsidRPr="01EF07CE">
        <w:rPr>
          <w:rFonts w:ascii="Arial" w:eastAsia="Arial" w:hAnsi="Arial" w:cs="Arial"/>
          <w:sz w:val="24"/>
          <w:szCs w:val="24"/>
        </w:rPr>
        <w:t>organisational</w:t>
      </w:r>
      <w:r w:rsidR="5AB211B5" w:rsidRPr="01EF07CE">
        <w:rPr>
          <w:rFonts w:ascii="Arial" w:eastAsia="Arial" w:hAnsi="Arial" w:cs="Arial"/>
          <w:sz w:val="24"/>
          <w:szCs w:val="24"/>
        </w:rPr>
        <w:t xml:space="preserve"> policies. This involves a thoughtful approach to implementing reward policies, contributing</w:t>
      </w:r>
      <w:r w:rsidR="57F4ABBA" w:rsidRPr="01EF07CE">
        <w:rPr>
          <w:rFonts w:ascii="Arial" w:eastAsia="Arial" w:hAnsi="Arial" w:cs="Arial"/>
          <w:sz w:val="24"/>
          <w:szCs w:val="24"/>
        </w:rPr>
        <w:t xml:space="preserve"> to the overall success of both the managers and the teams that they lead. </w:t>
      </w:r>
    </w:p>
    <w:p w14:paraId="4AD34D50" w14:textId="6F7975D7" w:rsidR="293A3F6F" w:rsidRDefault="293A3F6F" w:rsidP="3CE055CD">
      <w:pPr>
        <w:rPr>
          <w:rFonts w:ascii="Arial" w:eastAsia="Arial" w:hAnsi="Arial" w:cs="Arial"/>
          <w:sz w:val="24"/>
          <w:szCs w:val="24"/>
        </w:rPr>
      </w:pPr>
      <w:proofErr w:type="spellStart"/>
      <w:r w:rsidRPr="01EF07CE">
        <w:rPr>
          <w:rFonts w:ascii="Arial" w:eastAsia="Arial" w:hAnsi="Arial" w:cs="Arial"/>
          <w:sz w:val="24"/>
          <w:szCs w:val="24"/>
        </w:rPr>
        <w:t>Ordever</w:t>
      </w:r>
      <w:proofErr w:type="spellEnd"/>
      <w:r w:rsidRPr="01EF07CE">
        <w:rPr>
          <w:rFonts w:ascii="Arial" w:eastAsia="Arial" w:hAnsi="Arial" w:cs="Arial"/>
          <w:sz w:val="24"/>
          <w:szCs w:val="24"/>
        </w:rPr>
        <w:t xml:space="preserve"> (2020) outlines how organisational values and purpose are guiding principles, and their abse</w:t>
      </w:r>
      <w:r w:rsidR="49E7CCD6" w:rsidRPr="01EF07CE">
        <w:rPr>
          <w:rFonts w:ascii="Arial" w:eastAsia="Arial" w:hAnsi="Arial" w:cs="Arial"/>
          <w:sz w:val="24"/>
          <w:szCs w:val="24"/>
        </w:rPr>
        <w:t xml:space="preserve">nce weakens an organisation's foundation. Line managers </w:t>
      </w:r>
      <w:r w:rsidR="46376C0F" w:rsidRPr="01EF07CE">
        <w:rPr>
          <w:rFonts w:ascii="Arial" w:eastAsia="Arial" w:hAnsi="Arial" w:cs="Arial"/>
          <w:sz w:val="24"/>
          <w:szCs w:val="24"/>
        </w:rPr>
        <w:t>play</w:t>
      </w:r>
      <w:r w:rsidR="49E7CCD6" w:rsidRPr="01EF07CE">
        <w:rPr>
          <w:rFonts w:ascii="Arial" w:eastAsia="Arial" w:hAnsi="Arial" w:cs="Arial"/>
          <w:sz w:val="24"/>
          <w:szCs w:val="24"/>
        </w:rPr>
        <w:t xml:space="preserve"> a key role in aligning the organisation’s reward policy with these values. The focus is on translating values into actionable behavi</w:t>
      </w:r>
      <w:r w:rsidR="178BE24B" w:rsidRPr="01EF07CE">
        <w:rPr>
          <w:rFonts w:ascii="Arial" w:eastAsia="Arial" w:hAnsi="Arial" w:cs="Arial"/>
          <w:sz w:val="24"/>
          <w:szCs w:val="24"/>
        </w:rPr>
        <w:t xml:space="preserve">ours, </w:t>
      </w:r>
      <w:r w:rsidR="28FEC8E0" w:rsidRPr="01EF07CE">
        <w:rPr>
          <w:rFonts w:ascii="Arial" w:eastAsia="Arial" w:hAnsi="Arial" w:cs="Arial"/>
          <w:sz w:val="24"/>
          <w:szCs w:val="24"/>
        </w:rPr>
        <w:t>recognising</w:t>
      </w:r>
      <w:r w:rsidR="5BC084BD" w:rsidRPr="01EF07CE">
        <w:rPr>
          <w:rFonts w:ascii="Arial" w:eastAsia="Arial" w:hAnsi="Arial" w:cs="Arial"/>
          <w:sz w:val="24"/>
          <w:szCs w:val="24"/>
        </w:rPr>
        <w:t xml:space="preserve"> </w:t>
      </w:r>
      <w:r w:rsidR="178BE24B" w:rsidRPr="01EF07CE">
        <w:rPr>
          <w:rFonts w:ascii="Arial" w:eastAsia="Arial" w:hAnsi="Arial" w:cs="Arial"/>
          <w:sz w:val="24"/>
          <w:szCs w:val="24"/>
        </w:rPr>
        <w:t>and rewarding behaviours aligned with the organisation’s purpose, treating behaviours equally with</w:t>
      </w:r>
      <w:r w:rsidR="04DC5141" w:rsidRPr="01EF07CE">
        <w:rPr>
          <w:rFonts w:ascii="Arial" w:eastAsia="Arial" w:hAnsi="Arial" w:cs="Arial"/>
          <w:sz w:val="24"/>
          <w:szCs w:val="24"/>
        </w:rPr>
        <w:t xml:space="preserve"> traditional</w:t>
      </w:r>
      <w:r w:rsidR="178BE24B" w:rsidRPr="01EF07CE">
        <w:rPr>
          <w:rFonts w:ascii="Arial" w:eastAsia="Arial" w:hAnsi="Arial" w:cs="Arial"/>
          <w:sz w:val="24"/>
          <w:szCs w:val="24"/>
        </w:rPr>
        <w:t xml:space="preserve"> metrics, and selecting reward partners sharing similar values. </w:t>
      </w:r>
      <w:r w:rsidR="350D410D" w:rsidRPr="01EF07CE">
        <w:rPr>
          <w:rFonts w:ascii="Arial" w:eastAsia="Arial" w:hAnsi="Arial" w:cs="Arial"/>
          <w:sz w:val="24"/>
          <w:szCs w:val="24"/>
        </w:rPr>
        <w:t>The seamless integration of p</w:t>
      </w:r>
      <w:r w:rsidR="58E6FD19" w:rsidRPr="01EF07CE">
        <w:rPr>
          <w:rFonts w:ascii="Arial" w:eastAsia="Arial" w:hAnsi="Arial" w:cs="Arial"/>
          <w:sz w:val="24"/>
          <w:szCs w:val="24"/>
        </w:rPr>
        <w:t xml:space="preserve">urpose and values into the company culture, including its reward </w:t>
      </w:r>
      <w:r w:rsidR="2EA6AAA9" w:rsidRPr="01EF07CE">
        <w:rPr>
          <w:rFonts w:ascii="Arial" w:eastAsia="Arial" w:hAnsi="Arial" w:cs="Arial"/>
          <w:sz w:val="24"/>
          <w:szCs w:val="24"/>
        </w:rPr>
        <w:t xml:space="preserve">policy, is essential for cultivating an ethically driven and focused organisation with a robust foundation. </w:t>
      </w:r>
    </w:p>
    <w:p w14:paraId="389BDE16" w14:textId="2036B1E2" w:rsidR="26DBBB0F" w:rsidRDefault="0CB82BAB" w:rsidP="36812505">
      <w:pPr>
        <w:rPr>
          <w:rFonts w:ascii="Arial" w:eastAsia="Arial" w:hAnsi="Arial" w:cs="Arial"/>
          <w:sz w:val="24"/>
          <w:szCs w:val="24"/>
        </w:rPr>
      </w:pPr>
      <w:r w:rsidRPr="01EF07CE">
        <w:rPr>
          <w:rFonts w:ascii="Arial" w:eastAsia="Arial" w:hAnsi="Arial" w:cs="Arial"/>
          <w:sz w:val="24"/>
          <w:szCs w:val="24"/>
        </w:rPr>
        <w:t xml:space="preserve">According to Thomas (2021), </w:t>
      </w:r>
      <w:r w:rsidR="455C90BC" w:rsidRPr="01EF07CE">
        <w:rPr>
          <w:rFonts w:ascii="Arial" w:eastAsia="Arial" w:hAnsi="Arial" w:cs="Arial"/>
          <w:sz w:val="24"/>
          <w:szCs w:val="24"/>
        </w:rPr>
        <w:t>effective communication of reward information requires that line manager</w:t>
      </w:r>
      <w:r w:rsidR="2FCB3096" w:rsidRPr="01EF07CE">
        <w:rPr>
          <w:rFonts w:ascii="Arial" w:eastAsia="Arial" w:hAnsi="Arial" w:cs="Arial"/>
          <w:sz w:val="24"/>
          <w:szCs w:val="24"/>
        </w:rPr>
        <w:t>s</w:t>
      </w:r>
      <w:r w:rsidR="455C90BC" w:rsidRPr="01EF07CE">
        <w:rPr>
          <w:rFonts w:ascii="Arial" w:eastAsia="Arial" w:hAnsi="Arial" w:cs="Arial"/>
          <w:sz w:val="24"/>
          <w:szCs w:val="24"/>
        </w:rPr>
        <w:t xml:space="preserve"> shape decisions with access to pertinent business metrics. This empowers the</w:t>
      </w:r>
      <w:r w:rsidR="312B94C6" w:rsidRPr="01EF07CE">
        <w:rPr>
          <w:rFonts w:ascii="Arial" w:eastAsia="Arial" w:hAnsi="Arial" w:cs="Arial"/>
          <w:sz w:val="24"/>
          <w:szCs w:val="24"/>
        </w:rPr>
        <w:t>m</w:t>
      </w:r>
      <w:r w:rsidR="455C90BC" w:rsidRPr="01EF07CE">
        <w:rPr>
          <w:rFonts w:ascii="Arial" w:eastAsia="Arial" w:hAnsi="Arial" w:cs="Arial"/>
          <w:sz w:val="24"/>
          <w:szCs w:val="24"/>
        </w:rPr>
        <w:t xml:space="preserve"> to make informed, evidence-based decisions aligned with internal and external benchmarks. </w:t>
      </w:r>
    </w:p>
    <w:p w14:paraId="55A628AE" w14:textId="415F09C2" w:rsidR="26DBBB0F" w:rsidRDefault="2D4ED79D" w:rsidP="36812505">
      <w:pPr>
        <w:rPr>
          <w:rFonts w:ascii="Arial" w:eastAsia="Arial" w:hAnsi="Arial" w:cs="Arial"/>
          <w:sz w:val="24"/>
          <w:szCs w:val="24"/>
        </w:rPr>
      </w:pPr>
      <w:r w:rsidRPr="36812505">
        <w:rPr>
          <w:rFonts w:ascii="Arial" w:eastAsia="Arial" w:hAnsi="Arial" w:cs="Arial"/>
          <w:sz w:val="24"/>
          <w:szCs w:val="24"/>
        </w:rPr>
        <w:t xml:space="preserve">As </w:t>
      </w:r>
      <w:r w:rsidR="7DC85ACD" w:rsidRPr="36812505">
        <w:rPr>
          <w:rFonts w:ascii="Arial" w:eastAsia="Arial" w:hAnsi="Arial" w:cs="Arial"/>
          <w:sz w:val="24"/>
          <w:szCs w:val="24"/>
        </w:rPr>
        <w:t>highlighted</w:t>
      </w:r>
      <w:r w:rsidRPr="36812505">
        <w:rPr>
          <w:rFonts w:ascii="Arial" w:eastAsia="Arial" w:hAnsi="Arial" w:cs="Arial"/>
          <w:sz w:val="24"/>
          <w:szCs w:val="24"/>
        </w:rPr>
        <w:t xml:space="preserve"> by Barton (2017), </w:t>
      </w:r>
      <w:r w:rsidR="59079910" w:rsidRPr="36812505">
        <w:rPr>
          <w:rFonts w:ascii="Arial" w:eastAsia="Arial" w:hAnsi="Arial" w:cs="Arial"/>
          <w:sz w:val="24"/>
          <w:szCs w:val="24"/>
        </w:rPr>
        <w:t xml:space="preserve">line managers hold a pivotal role in shaping decisions regarding financial rewards. </w:t>
      </w:r>
      <w:r w:rsidR="596D4BA7" w:rsidRPr="36812505">
        <w:rPr>
          <w:rFonts w:ascii="Arial" w:eastAsia="Arial" w:hAnsi="Arial" w:cs="Arial"/>
          <w:sz w:val="24"/>
          <w:szCs w:val="24"/>
        </w:rPr>
        <w:t xml:space="preserve">While people professionals commonly establish the organisational approach, line managers, given their </w:t>
      </w:r>
      <w:r w:rsidR="141B5155" w:rsidRPr="36812505">
        <w:rPr>
          <w:rFonts w:ascii="Arial" w:eastAsia="Arial" w:hAnsi="Arial" w:cs="Arial"/>
          <w:sz w:val="24"/>
          <w:szCs w:val="24"/>
        </w:rPr>
        <w:t xml:space="preserve">familiarity with individual performance, significantly influence how </w:t>
      </w:r>
      <w:r w:rsidR="5C59A575" w:rsidRPr="36812505">
        <w:rPr>
          <w:rFonts w:ascii="Arial" w:eastAsia="Arial" w:hAnsi="Arial" w:cs="Arial"/>
          <w:sz w:val="24"/>
          <w:szCs w:val="24"/>
        </w:rPr>
        <w:t>employees</w:t>
      </w:r>
      <w:r w:rsidR="141B5155" w:rsidRPr="36812505">
        <w:rPr>
          <w:rFonts w:ascii="Arial" w:eastAsia="Arial" w:hAnsi="Arial" w:cs="Arial"/>
          <w:sz w:val="24"/>
          <w:szCs w:val="24"/>
        </w:rPr>
        <w:t xml:space="preserve"> </w:t>
      </w:r>
      <w:r w:rsidR="7261F8A7" w:rsidRPr="36812505">
        <w:rPr>
          <w:rFonts w:ascii="Arial" w:eastAsia="Arial" w:hAnsi="Arial" w:cs="Arial"/>
          <w:sz w:val="24"/>
          <w:szCs w:val="24"/>
        </w:rPr>
        <w:t>interpret</w:t>
      </w:r>
      <w:r w:rsidR="141B5155" w:rsidRPr="36812505">
        <w:rPr>
          <w:rFonts w:ascii="Arial" w:eastAsia="Arial" w:hAnsi="Arial" w:cs="Arial"/>
          <w:sz w:val="24"/>
          <w:szCs w:val="24"/>
        </w:rPr>
        <w:t xml:space="preserve"> reward decisions. The transparency in pay outcomes is crafted by the honesty and openness that line managers bring to the </w:t>
      </w:r>
      <w:r w:rsidR="0A113BD1" w:rsidRPr="36812505">
        <w:rPr>
          <w:rFonts w:ascii="Arial" w:eastAsia="Arial" w:hAnsi="Arial" w:cs="Arial"/>
          <w:sz w:val="24"/>
          <w:szCs w:val="24"/>
        </w:rPr>
        <w:t>decisions</w:t>
      </w:r>
      <w:r w:rsidR="141B5155" w:rsidRPr="36812505">
        <w:rPr>
          <w:rFonts w:ascii="Arial" w:eastAsia="Arial" w:hAnsi="Arial" w:cs="Arial"/>
          <w:sz w:val="24"/>
          <w:szCs w:val="24"/>
        </w:rPr>
        <w:t xml:space="preserve"> of individuals’ </w:t>
      </w:r>
      <w:r w:rsidR="01BE6A74" w:rsidRPr="36812505">
        <w:rPr>
          <w:rFonts w:ascii="Arial" w:eastAsia="Arial" w:hAnsi="Arial" w:cs="Arial"/>
          <w:sz w:val="24"/>
          <w:szCs w:val="24"/>
        </w:rPr>
        <w:t xml:space="preserve">achievements and their corresponding impact on rewards. Line manager advocacy is </w:t>
      </w:r>
      <w:r w:rsidR="39C1C060" w:rsidRPr="36812505">
        <w:rPr>
          <w:rFonts w:ascii="Arial" w:eastAsia="Arial" w:hAnsi="Arial" w:cs="Arial"/>
          <w:sz w:val="24"/>
          <w:szCs w:val="24"/>
        </w:rPr>
        <w:t>deemed</w:t>
      </w:r>
      <w:r w:rsidR="01BE6A74" w:rsidRPr="36812505">
        <w:rPr>
          <w:rFonts w:ascii="Arial" w:eastAsia="Arial" w:hAnsi="Arial" w:cs="Arial"/>
          <w:sz w:val="24"/>
          <w:szCs w:val="24"/>
        </w:rPr>
        <w:t xml:space="preserve"> essential in providing employees with a clear understanding of expectations for enhanced performance and associated rewards.</w:t>
      </w:r>
    </w:p>
    <w:p w14:paraId="088A5365" w14:textId="7CE0DA39" w:rsidR="4738106F" w:rsidRDefault="4738106F" w:rsidP="36812505">
      <w:pPr>
        <w:rPr>
          <w:rFonts w:ascii="Arial" w:eastAsia="Arial" w:hAnsi="Arial" w:cs="Arial"/>
          <w:sz w:val="24"/>
          <w:szCs w:val="24"/>
        </w:rPr>
      </w:pPr>
      <w:r w:rsidRPr="2A4CB098">
        <w:rPr>
          <w:rFonts w:ascii="Arial" w:eastAsia="Arial" w:hAnsi="Arial" w:cs="Arial"/>
          <w:sz w:val="24"/>
          <w:szCs w:val="24"/>
        </w:rPr>
        <w:t>Brown and Purcell (2007</w:t>
      </w:r>
      <w:r w:rsidR="202DBDA2" w:rsidRPr="2A4CB098">
        <w:rPr>
          <w:rFonts w:ascii="Arial" w:eastAsia="Arial" w:hAnsi="Arial" w:cs="Arial"/>
          <w:sz w:val="24"/>
          <w:szCs w:val="24"/>
        </w:rPr>
        <w:t xml:space="preserve">) </w:t>
      </w:r>
      <w:r w:rsidR="26790CAA" w:rsidRPr="2A4CB098">
        <w:rPr>
          <w:rFonts w:ascii="Arial" w:eastAsia="Arial" w:hAnsi="Arial" w:cs="Arial"/>
          <w:sz w:val="24"/>
          <w:szCs w:val="24"/>
        </w:rPr>
        <w:t xml:space="preserve">assert that line managers also wield </w:t>
      </w:r>
      <w:r w:rsidR="7266FBFB" w:rsidRPr="2A4CB098">
        <w:rPr>
          <w:rFonts w:ascii="Arial" w:eastAsia="Arial" w:hAnsi="Arial" w:cs="Arial"/>
          <w:sz w:val="24"/>
          <w:szCs w:val="24"/>
        </w:rPr>
        <w:t>considerable influence</w:t>
      </w:r>
      <w:r w:rsidR="26790CAA" w:rsidRPr="2A4CB098">
        <w:rPr>
          <w:rFonts w:ascii="Arial" w:eastAsia="Arial" w:hAnsi="Arial" w:cs="Arial"/>
          <w:sz w:val="24"/>
          <w:szCs w:val="24"/>
        </w:rPr>
        <w:t xml:space="preserve"> in shaping employee motivation and commitment by orchestrating the implementation of non-financial rewards. This influence is particularly evident in the application of rewards su</w:t>
      </w:r>
      <w:r w:rsidR="16CE2C76" w:rsidRPr="2A4CB098">
        <w:rPr>
          <w:rFonts w:ascii="Arial" w:eastAsia="Arial" w:hAnsi="Arial" w:cs="Arial"/>
          <w:sz w:val="24"/>
          <w:szCs w:val="24"/>
        </w:rPr>
        <w:t xml:space="preserve">ch as flexible working arrangements and access to training. Notably, these non-monetary incentives prove especially valuable in organisations where line managers have limited discretion within rigid formal pay structures. </w:t>
      </w:r>
    </w:p>
    <w:p w14:paraId="01C831AE" w14:textId="1312EAF8" w:rsidR="36812505" w:rsidRDefault="36812505" w:rsidP="36812505">
      <w:pPr>
        <w:rPr>
          <w:rFonts w:ascii="Arial" w:eastAsia="Arial" w:hAnsi="Arial" w:cs="Arial"/>
          <w:sz w:val="24"/>
          <w:szCs w:val="24"/>
        </w:rPr>
      </w:pPr>
    </w:p>
    <w:p w14:paraId="2E3E652B" w14:textId="2156196D" w:rsidR="003B522A" w:rsidRPr="003B522A" w:rsidRDefault="4A90C5A8" w:rsidP="7E1B0BFE">
      <w:pPr>
        <w:rPr>
          <w:rFonts w:ascii="Arial" w:eastAsia="Arial" w:hAnsi="Arial" w:cs="Arial"/>
          <w:b/>
          <w:bCs/>
          <w:color w:val="000000" w:themeColor="text1"/>
          <w:sz w:val="24"/>
          <w:szCs w:val="24"/>
          <w:u w:val="single"/>
        </w:rPr>
      </w:pPr>
      <w:r w:rsidRPr="2A4CB098">
        <w:rPr>
          <w:rFonts w:ascii="Arial" w:eastAsia="Arial" w:hAnsi="Arial" w:cs="Arial"/>
          <w:b/>
          <w:bCs/>
          <w:color w:val="000000" w:themeColor="text1"/>
          <w:sz w:val="24"/>
          <w:szCs w:val="24"/>
          <w:u w:val="single"/>
        </w:rPr>
        <w:t>References</w:t>
      </w:r>
    </w:p>
    <w:p w14:paraId="2ABBE083" w14:textId="77777777" w:rsidR="003B522A" w:rsidRDefault="003B522A" w:rsidP="2A4CB098">
      <w:pPr>
        <w:rPr>
          <w:rFonts w:ascii="Arial" w:eastAsia="Arial" w:hAnsi="Arial" w:cs="Arial"/>
          <w:color w:val="000000" w:themeColor="text1"/>
          <w:sz w:val="24"/>
          <w:szCs w:val="24"/>
        </w:rPr>
      </w:pPr>
      <w:proofErr w:type="spellStart"/>
      <w:r w:rsidRPr="2A4CB098">
        <w:rPr>
          <w:rFonts w:ascii="Arial" w:eastAsia="Arial" w:hAnsi="Arial" w:cs="Arial"/>
          <w:color w:val="000000" w:themeColor="text1"/>
          <w:sz w:val="24"/>
          <w:szCs w:val="24"/>
        </w:rPr>
        <w:t>Acas</w:t>
      </w:r>
      <w:proofErr w:type="spellEnd"/>
      <w:r w:rsidRPr="2A4CB098">
        <w:rPr>
          <w:rFonts w:ascii="Arial" w:eastAsia="Arial" w:hAnsi="Arial" w:cs="Arial"/>
          <w:color w:val="000000" w:themeColor="text1"/>
          <w:sz w:val="24"/>
          <w:szCs w:val="24"/>
        </w:rPr>
        <w:t xml:space="preserve"> (2023) </w:t>
      </w:r>
      <w:r w:rsidRPr="2A4CB098">
        <w:rPr>
          <w:rFonts w:ascii="Arial" w:eastAsia="Arial" w:hAnsi="Arial" w:cs="Arial"/>
          <w:sz w:val="24"/>
          <w:szCs w:val="24"/>
        </w:rPr>
        <w:t>What is the minimum wage</w:t>
      </w:r>
      <w:r w:rsidRPr="2A4CB098">
        <w:rPr>
          <w:rFonts w:ascii="Arial" w:eastAsia="Arial" w:hAnsi="Arial" w:cs="Arial"/>
          <w:i/>
          <w:iCs/>
          <w:color w:val="000000" w:themeColor="text1"/>
          <w:sz w:val="24"/>
          <w:szCs w:val="24"/>
        </w:rPr>
        <w:t>.</w:t>
      </w:r>
      <w:r w:rsidRPr="2A4CB098">
        <w:rPr>
          <w:rFonts w:ascii="Arial" w:eastAsia="Arial" w:hAnsi="Arial" w:cs="Arial"/>
          <w:color w:val="000000" w:themeColor="text1"/>
          <w:sz w:val="24"/>
          <w:szCs w:val="24"/>
        </w:rPr>
        <w:t xml:space="preserve"> Available at: </w:t>
      </w:r>
      <w:hyperlink r:id="rId42">
        <w:r w:rsidRPr="2A4CB098">
          <w:rPr>
            <w:rStyle w:val="Hyperlink"/>
            <w:rFonts w:ascii="Arial" w:eastAsia="Arial" w:hAnsi="Arial" w:cs="Arial"/>
            <w:sz w:val="24"/>
            <w:szCs w:val="24"/>
          </w:rPr>
          <w:t>https://www.acas.org.uk/national-minimum-wage-entitlement</w:t>
        </w:r>
      </w:hyperlink>
      <w:r w:rsidRPr="2A4CB098">
        <w:rPr>
          <w:rFonts w:ascii="Arial" w:eastAsia="Arial" w:hAnsi="Arial" w:cs="Arial"/>
          <w:color w:val="000000" w:themeColor="text1"/>
          <w:sz w:val="24"/>
          <w:szCs w:val="24"/>
        </w:rPr>
        <w:t xml:space="preserve"> (Accessed: 20 November 2023).</w:t>
      </w:r>
    </w:p>
    <w:p w14:paraId="04A0DCC8"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Barton, T</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(2017) </w:t>
      </w:r>
      <w:r w:rsidRPr="2A4CB098">
        <w:rPr>
          <w:rFonts w:ascii="Arial" w:eastAsia="Arial" w:hAnsi="Arial" w:cs="Arial"/>
          <w:i/>
          <w:iCs/>
          <w:color w:val="000000" w:themeColor="text1"/>
          <w:sz w:val="24"/>
          <w:szCs w:val="24"/>
        </w:rPr>
        <w:t xml:space="preserve">What role do line managers play in the design of a reward strategy? </w:t>
      </w:r>
      <w:r w:rsidRPr="2A4CB098">
        <w:rPr>
          <w:rFonts w:ascii="Arial" w:eastAsia="Arial" w:hAnsi="Arial" w:cs="Arial"/>
          <w:color w:val="000000" w:themeColor="text1"/>
          <w:sz w:val="24"/>
          <w:szCs w:val="24"/>
        </w:rPr>
        <w:t xml:space="preserve">Available at: </w:t>
      </w:r>
      <w:hyperlink r:id="rId43">
        <w:r w:rsidRPr="2A4CB098">
          <w:rPr>
            <w:rStyle w:val="Hyperlink"/>
            <w:rFonts w:ascii="Arial" w:eastAsia="Arial" w:hAnsi="Arial" w:cs="Arial"/>
            <w:sz w:val="24"/>
            <w:szCs w:val="24"/>
          </w:rPr>
          <w:t>https://employeebenefits.co.uk/issues/november-2017/line-managers-design-reward-strategy</w:t>
        </w:r>
      </w:hyperlink>
      <w:r w:rsidRPr="2A4CB098">
        <w:rPr>
          <w:rFonts w:ascii="Arial" w:eastAsia="Arial" w:hAnsi="Arial" w:cs="Arial"/>
          <w:color w:val="000000" w:themeColor="text1"/>
          <w:sz w:val="24"/>
          <w:szCs w:val="24"/>
        </w:rPr>
        <w:t xml:space="preserve"> (Accessed: 26 November 2023)</w:t>
      </w:r>
    </w:p>
    <w:p w14:paraId="2A429A4E" w14:textId="77777777" w:rsidR="003B522A" w:rsidRDefault="003B522A" w:rsidP="2A4CB098">
      <w:pPr>
        <w:rPr>
          <w:rFonts w:ascii="Arial" w:eastAsia="Arial" w:hAnsi="Arial" w:cs="Arial"/>
          <w:sz w:val="24"/>
          <w:szCs w:val="24"/>
        </w:rPr>
      </w:pPr>
      <w:r w:rsidRPr="2A4CB098">
        <w:rPr>
          <w:rFonts w:ascii="Arial" w:eastAsia="Arial" w:hAnsi="Arial" w:cs="Arial"/>
          <w:sz w:val="24"/>
          <w:szCs w:val="24"/>
        </w:rPr>
        <w:t xml:space="preserve">Brown, D. and Purcell, J. (2007) ‘Reward management: On the line’, </w:t>
      </w:r>
      <w:r w:rsidRPr="2A4CB098">
        <w:rPr>
          <w:rFonts w:ascii="Arial" w:eastAsia="Arial" w:hAnsi="Arial" w:cs="Arial"/>
          <w:i/>
          <w:iCs/>
          <w:sz w:val="24"/>
          <w:szCs w:val="24"/>
        </w:rPr>
        <w:t>Compensation &amp; Benefits Review</w:t>
      </w:r>
      <w:r w:rsidRPr="2A4CB098">
        <w:rPr>
          <w:rFonts w:ascii="Arial" w:eastAsia="Arial" w:hAnsi="Arial" w:cs="Arial"/>
          <w:sz w:val="24"/>
          <w:szCs w:val="24"/>
        </w:rPr>
        <w:t>, 39(3), pp. 28–34. doi:10.1177/0886368707302649.</w:t>
      </w:r>
    </w:p>
    <w:p w14:paraId="58267E46"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sz w:val="24"/>
          <w:szCs w:val="24"/>
        </w:rPr>
        <w:t>CIPD</w:t>
      </w:r>
      <w:r w:rsidRPr="2A4CB098">
        <w:rPr>
          <w:rFonts w:ascii="Arial" w:eastAsia="Arial" w:hAnsi="Arial" w:cs="Arial"/>
          <w:color w:val="000000" w:themeColor="text1"/>
          <w:sz w:val="24"/>
          <w:szCs w:val="24"/>
        </w:rPr>
        <w:t xml:space="preserve"> (2021b) </w:t>
      </w:r>
      <w:r w:rsidRPr="2A4CB098">
        <w:rPr>
          <w:rFonts w:ascii="Arial" w:eastAsia="Arial" w:hAnsi="Arial" w:cs="Arial"/>
          <w:i/>
          <w:iCs/>
          <w:color w:val="000000" w:themeColor="text1"/>
          <w:sz w:val="24"/>
          <w:szCs w:val="24"/>
        </w:rPr>
        <w:t>REWARD MANAGEMENT SURVEY: Reward fairness.</w:t>
      </w:r>
      <w:r w:rsidRPr="2A4CB098">
        <w:rPr>
          <w:rFonts w:ascii="Arial" w:eastAsia="Arial" w:hAnsi="Arial" w:cs="Arial"/>
          <w:color w:val="000000" w:themeColor="text1"/>
          <w:sz w:val="24"/>
          <w:szCs w:val="24"/>
        </w:rPr>
        <w:t xml:space="preserve"> Available at: </w:t>
      </w:r>
      <w:hyperlink r:id="rId44">
        <w:r w:rsidRPr="2A4CB098">
          <w:rPr>
            <w:rStyle w:val="Hyperlink"/>
            <w:rFonts w:ascii="Arial" w:eastAsia="Arial" w:hAnsi="Arial" w:cs="Arial"/>
            <w:sz w:val="24"/>
            <w:szCs w:val="24"/>
          </w:rPr>
          <w:t>https://www.cipd.org/globalassets/media/knowledge/knowledge-hub/reports/2021-pdfs/reward-management-fairness_tcm18-91389.pdf</w:t>
        </w:r>
      </w:hyperlink>
      <w:r w:rsidRPr="2A4CB098">
        <w:rPr>
          <w:rFonts w:ascii="Arial" w:eastAsia="Arial" w:hAnsi="Arial" w:cs="Arial"/>
          <w:color w:val="000000" w:themeColor="text1"/>
          <w:sz w:val="24"/>
          <w:szCs w:val="24"/>
        </w:rPr>
        <w:t xml:space="preserve"> (Accessed: 24 November 2023).</w:t>
      </w:r>
    </w:p>
    <w:p w14:paraId="57C71866"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Cotton, C</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(2023d) </w:t>
      </w:r>
      <w:r w:rsidRPr="2A4CB098">
        <w:rPr>
          <w:rFonts w:ascii="Arial" w:eastAsia="Arial" w:hAnsi="Arial" w:cs="Arial"/>
          <w:i/>
          <w:iCs/>
          <w:color w:val="000000" w:themeColor="text1"/>
          <w:sz w:val="24"/>
          <w:szCs w:val="24"/>
        </w:rPr>
        <w:t>Pay fairness and pay reporting.</w:t>
      </w:r>
      <w:r w:rsidRPr="2A4CB098">
        <w:rPr>
          <w:rFonts w:ascii="Arial" w:eastAsia="Arial" w:hAnsi="Arial" w:cs="Arial"/>
          <w:color w:val="000000" w:themeColor="text1"/>
          <w:sz w:val="24"/>
          <w:szCs w:val="24"/>
        </w:rPr>
        <w:t xml:space="preserve"> Available at: </w:t>
      </w:r>
      <w:hyperlink r:id="rId45">
        <w:r w:rsidRPr="2A4CB098">
          <w:rPr>
            <w:rStyle w:val="Hyperlink"/>
            <w:rFonts w:ascii="Arial" w:eastAsia="Arial" w:hAnsi="Arial" w:cs="Arial"/>
            <w:sz w:val="24"/>
            <w:szCs w:val="24"/>
          </w:rPr>
          <w:t>https://www.cipd.org/uk/knowledge/factsheets/pay-fairness-reporting-factsheet</w:t>
        </w:r>
      </w:hyperlink>
      <w:r w:rsidRPr="2A4CB098">
        <w:rPr>
          <w:rFonts w:ascii="Arial" w:eastAsia="Arial" w:hAnsi="Arial" w:cs="Arial"/>
          <w:color w:val="000000" w:themeColor="text1"/>
          <w:sz w:val="24"/>
          <w:szCs w:val="24"/>
        </w:rPr>
        <w:t xml:space="preserve"> (Accessed: 20 November 2023).</w:t>
      </w:r>
    </w:p>
    <w:p w14:paraId="0BFFDA26"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George, S</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HR policies.</w:t>
      </w:r>
      <w:r w:rsidRPr="2A4CB098">
        <w:rPr>
          <w:rFonts w:ascii="Arial" w:eastAsia="Arial" w:hAnsi="Arial" w:cs="Arial"/>
          <w:color w:val="000000" w:themeColor="text1"/>
          <w:sz w:val="24"/>
          <w:szCs w:val="24"/>
        </w:rPr>
        <w:t xml:space="preserve"> Available at: </w:t>
      </w:r>
      <w:hyperlink r:id="rId46">
        <w:r w:rsidRPr="2A4CB098">
          <w:rPr>
            <w:rStyle w:val="Hyperlink"/>
            <w:rFonts w:ascii="Arial" w:eastAsia="Arial" w:hAnsi="Arial" w:cs="Arial"/>
            <w:sz w:val="24"/>
            <w:szCs w:val="24"/>
          </w:rPr>
          <w:t>https://www.cipd.org/uk/knowledge/factsheets/hr-policies-factsheet</w:t>
        </w:r>
      </w:hyperlink>
      <w:r w:rsidRPr="2A4CB098">
        <w:rPr>
          <w:rFonts w:ascii="Arial" w:eastAsia="Arial" w:hAnsi="Arial" w:cs="Arial"/>
          <w:color w:val="000000" w:themeColor="text1"/>
          <w:sz w:val="24"/>
          <w:szCs w:val="24"/>
        </w:rPr>
        <w:t xml:space="preserve"> (Accessed: 24 November 2023).</w:t>
      </w:r>
    </w:p>
    <w:p w14:paraId="71609627"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Gifford, J</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(2022) </w:t>
      </w:r>
      <w:r w:rsidRPr="2A4CB098">
        <w:rPr>
          <w:rFonts w:ascii="Arial" w:eastAsia="Arial" w:hAnsi="Arial" w:cs="Arial"/>
          <w:i/>
          <w:iCs/>
          <w:color w:val="000000" w:themeColor="text1"/>
          <w:sz w:val="24"/>
          <w:szCs w:val="24"/>
        </w:rPr>
        <w:t>Performance management: an introduction.</w:t>
      </w:r>
      <w:r w:rsidRPr="2A4CB098">
        <w:rPr>
          <w:rFonts w:ascii="Arial" w:eastAsia="Arial" w:hAnsi="Arial" w:cs="Arial"/>
          <w:color w:val="000000" w:themeColor="text1"/>
          <w:sz w:val="24"/>
          <w:szCs w:val="24"/>
        </w:rPr>
        <w:t xml:space="preserve"> Available at: </w:t>
      </w:r>
      <w:hyperlink r:id="rId47">
        <w:r w:rsidRPr="2A4CB098">
          <w:rPr>
            <w:rStyle w:val="Hyperlink"/>
            <w:rFonts w:ascii="Arial" w:eastAsia="Arial" w:hAnsi="Arial" w:cs="Arial"/>
            <w:sz w:val="24"/>
            <w:szCs w:val="24"/>
          </w:rPr>
          <w:t>https://www.cipd.org/uk/knowledge/factsheets/performance-factsheet</w:t>
        </w:r>
      </w:hyperlink>
      <w:r w:rsidRPr="2A4CB098">
        <w:rPr>
          <w:rFonts w:ascii="Arial" w:eastAsia="Arial" w:hAnsi="Arial" w:cs="Arial"/>
          <w:color w:val="000000" w:themeColor="text1"/>
          <w:sz w:val="24"/>
          <w:szCs w:val="24"/>
        </w:rPr>
        <w:t xml:space="preserve"> (Accessed: 23 November 2023).</w:t>
      </w:r>
    </w:p>
    <w:p w14:paraId="216D58C5"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Greedy, E</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(2020) </w:t>
      </w:r>
      <w:r w:rsidRPr="2A4CB098">
        <w:rPr>
          <w:rFonts w:ascii="Arial" w:eastAsia="Arial" w:hAnsi="Arial" w:cs="Arial"/>
          <w:i/>
          <w:iCs/>
          <w:color w:val="000000" w:themeColor="text1"/>
          <w:sz w:val="24"/>
          <w:szCs w:val="24"/>
        </w:rPr>
        <w:t>Line managers need better support.</w:t>
      </w:r>
      <w:r w:rsidRPr="2A4CB098">
        <w:rPr>
          <w:rFonts w:ascii="Arial" w:eastAsia="Arial" w:hAnsi="Arial" w:cs="Arial"/>
          <w:color w:val="000000" w:themeColor="text1"/>
          <w:sz w:val="24"/>
          <w:szCs w:val="24"/>
        </w:rPr>
        <w:t xml:space="preserve"> Available at: </w:t>
      </w:r>
      <w:hyperlink r:id="rId48">
        <w:r w:rsidRPr="2A4CB098">
          <w:rPr>
            <w:rStyle w:val="Hyperlink"/>
            <w:rFonts w:ascii="Arial" w:eastAsia="Arial" w:hAnsi="Arial" w:cs="Arial"/>
            <w:sz w:val="24"/>
            <w:szCs w:val="24"/>
          </w:rPr>
          <w:t>https://www.hrmagazine.co.uk/content/news/line-managers-need-better-support</w:t>
        </w:r>
      </w:hyperlink>
      <w:r w:rsidRPr="2A4CB098">
        <w:rPr>
          <w:rFonts w:ascii="Arial" w:eastAsia="Arial" w:hAnsi="Arial" w:cs="Arial"/>
          <w:color w:val="000000" w:themeColor="text1"/>
          <w:sz w:val="24"/>
          <w:szCs w:val="24"/>
        </w:rPr>
        <w:t xml:space="preserve"> (Accessed: 24 November 2023).</w:t>
      </w:r>
    </w:p>
    <w:p w14:paraId="7AF3481E"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Hayden, D</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Coaching and mentoring.</w:t>
      </w:r>
      <w:r w:rsidRPr="2A4CB098">
        <w:rPr>
          <w:rFonts w:ascii="Arial" w:eastAsia="Arial" w:hAnsi="Arial" w:cs="Arial"/>
          <w:color w:val="000000" w:themeColor="text1"/>
          <w:sz w:val="24"/>
          <w:szCs w:val="24"/>
        </w:rPr>
        <w:t xml:space="preserve"> Available at: </w:t>
      </w:r>
      <w:hyperlink r:id="rId49">
        <w:r w:rsidRPr="2A4CB098">
          <w:rPr>
            <w:rStyle w:val="Hyperlink"/>
            <w:rFonts w:ascii="Arial" w:eastAsia="Arial" w:hAnsi="Arial" w:cs="Arial"/>
            <w:sz w:val="24"/>
            <w:szCs w:val="24"/>
          </w:rPr>
          <w:t>https://www.cipd.org/uk/knowledge/factsheets/coaching-mentoring-factshee</w:t>
        </w:r>
      </w:hyperlink>
      <w:r w:rsidRPr="2A4CB098">
        <w:rPr>
          <w:rFonts w:ascii="Arial" w:eastAsia="Arial" w:hAnsi="Arial" w:cs="Arial"/>
          <w:color w:val="000000" w:themeColor="text1"/>
          <w:sz w:val="24"/>
          <w:szCs w:val="24"/>
        </w:rPr>
        <w:t xml:space="preserve">  (Accessed: 23 November 2023).</w:t>
      </w:r>
    </w:p>
    <w:p w14:paraId="62229CD5"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Lewis, D</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(2020) </w:t>
      </w:r>
      <w:r w:rsidRPr="2A4CB098">
        <w:rPr>
          <w:rFonts w:ascii="Arial" w:eastAsia="Arial" w:hAnsi="Arial" w:cs="Arial"/>
          <w:i/>
          <w:iCs/>
          <w:color w:val="000000" w:themeColor="text1"/>
          <w:sz w:val="24"/>
          <w:szCs w:val="24"/>
        </w:rPr>
        <w:t xml:space="preserve">Pay reporting: is it having an impact on pay transparency and fairness? </w:t>
      </w:r>
      <w:r w:rsidRPr="2A4CB098">
        <w:rPr>
          <w:rFonts w:ascii="Arial" w:eastAsia="Arial" w:hAnsi="Arial" w:cs="Arial"/>
          <w:color w:val="000000" w:themeColor="text1"/>
          <w:sz w:val="24"/>
          <w:szCs w:val="24"/>
        </w:rPr>
        <w:t xml:space="preserve">Available at: </w:t>
      </w:r>
      <w:hyperlink r:id="rId50">
        <w:r w:rsidRPr="2A4CB098">
          <w:rPr>
            <w:rStyle w:val="Hyperlink"/>
            <w:rFonts w:ascii="Arial" w:eastAsia="Arial" w:hAnsi="Arial" w:cs="Arial"/>
            <w:sz w:val="24"/>
            <w:szCs w:val="24"/>
          </w:rPr>
          <w:t>https://reba.global/resource/pay-reporting-is-it-having-an-impact-on-pay-transparency-and-fairness.html</w:t>
        </w:r>
      </w:hyperlink>
      <w:r w:rsidRPr="2A4CB098">
        <w:rPr>
          <w:rFonts w:ascii="Arial" w:eastAsia="Arial" w:hAnsi="Arial" w:cs="Arial"/>
          <w:color w:val="000000" w:themeColor="text1"/>
          <w:sz w:val="24"/>
          <w:szCs w:val="24"/>
        </w:rPr>
        <w:t xml:space="preserve"> (Accessed: 24 November 2023).</w:t>
      </w:r>
    </w:p>
    <w:p w14:paraId="64E793FC" w14:textId="77777777" w:rsidR="003B522A" w:rsidRDefault="003B522A" w:rsidP="2A4CB098">
      <w:pPr>
        <w:rPr>
          <w:rFonts w:ascii="Arial" w:eastAsia="Arial" w:hAnsi="Arial" w:cs="Arial"/>
          <w:color w:val="000000" w:themeColor="text1"/>
          <w:sz w:val="24"/>
          <w:szCs w:val="24"/>
        </w:rPr>
      </w:pPr>
      <w:proofErr w:type="spellStart"/>
      <w:r w:rsidRPr="2A4CB098">
        <w:rPr>
          <w:rFonts w:ascii="Arial" w:eastAsia="Arial" w:hAnsi="Arial" w:cs="Arial"/>
          <w:color w:val="000000" w:themeColor="text1"/>
          <w:sz w:val="24"/>
          <w:szCs w:val="24"/>
        </w:rPr>
        <w:t>Ordever</w:t>
      </w:r>
      <w:proofErr w:type="spellEnd"/>
      <w:r w:rsidRPr="2A4CB098">
        <w:rPr>
          <w:rFonts w:ascii="Arial" w:eastAsia="Arial" w:hAnsi="Arial" w:cs="Arial"/>
          <w:color w:val="000000" w:themeColor="text1"/>
          <w:sz w:val="24"/>
          <w:szCs w:val="24"/>
        </w:rPr>
        <w:t>, R</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(2020) </w:t>
      </w:r>
      <w:r w:rsidRPr="2A4CB098">
        <w:rPr>
          <w:rFonts w:ascii="Arial" w:eastAsia="Arial" w:hAnsi="Arial" w:cs="Arial"/>
          <w:i/>
          <w:iCs/>
          <w:color w:val="000000" w:themeColor="text1"/>
          <w:sz w:val="24"/>
          <w:szCs w:val="24"/>
        </w:rPr>
        <w:t xml:space="preserve">How to align your organisation’s values and purpose with your reward policy. </w:t>
      </w:r>
      <w:r w:rsidRPr="2A4CB098">
        <w:rPr>
          <w:rFonts w:ascii="Arial" w:eastAsia="Arial" w:hAnsi="Arial" w:cs="Arial"/>
          <w:color w:val="000000" w:themeColor="text1"/>
          <w:sz w:val="24"/>
          <w:szCs w:val="24"/>
        </w:rPr>
        <w:t xml:space="preserve">Available at: </w:t>
      </w:r>
      <w:hyperlink r:id="rId51">
        <w:r w:rsidRPr="2A4CB098">
          <w:rPr>
            <w:rStyle w:val="Hyperlink"/>
            <w:rFonts w:ascii="Arial" w:eastAsia="Arial" w:hAnsi="Arial" w:cs="Arial"/>
            <w:sz w:val="24"/>
            <w:szCs w:val="24"/>
          </w:rPr>
          <w:t>https://reba.global/resource/how-to-align-your-organisation-s-values-and-purpose-with-your-reward-policy.html</w:t>
        </w:r>
      </w:hyperlink>
      <w:r w:rsidRPr="2A4CB098">
        <w:rPr>
          <w:rFonts w:ascii="Arial" w:eastAsia="Arial" w:hAnsi="Arial" w:cs="Arial"/>
          <w:color w:val="000000" w:themeColor="text1"/>
          <w:sz w:val="24"/>
          <w:szCs w:val="24"/>
        </w:rPr>
        <w:t xml:space="preserve"> (Accessed: 25 November 2023).</w:t>
      </w:r>
    </w:p>
    <w:p w14:paraId="23250703"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sz w:val="24"/>
          <w:szCs w:val="24"/>
        </w:rPr>
        <w:t xml:space="preserve">Personio (2023) </w:t>
      </w:r>
      <w:r w:rsidRPr="2A4CB098">
        <w:rPr>
          <w:rFonts w:ascii="Arial" w:eastAsia="Arial" w:hAnsi="Arial" w:cs="Arial"/>
          <w:i/>
          <w:iCs/>
          <w:color w:val="000000" w:themeColor="text1"/>
          <w:sz w:val="24"/>
          <w:szCs w:val="24"/>
        </w:rPr>
        <w:t>Performance management process &amp; cycles: The ultimate guide.</w:t>
      </w:r>
      <w:r w:rsidRPr="2A4CB098">
        <w:rPr>
          <w:rFonts w:ascii="Arial" w:eastAsia="Arial" w:hAnsi="Arial" w:cs="Arial"/>
          <w:color w:val="000000" w:themeColor="text1"/>
          <w:sz w:val="24"/>
          <w:szCs w:val="24"/>
        </w:rPr>
        <w:t xml:space="preserve"> Available at: </w:t>
      </w:r>
      <w:hyperlink r:id="rId52">
        <w:r w:rsidRPr="2A4CB098">
          <w:rPr>
            <w:rStyle w:val="Hyperlink"/>
            <w:rFonts w:ascii="Arial" w:eastAsia="Arial" w:hAnsi="Arial" w:cs="Arial"/>
            <w:sz w:val="24"/>
            <w:szCs w:val="24"/>
          </w:rPr>
          <w:t>https://www.personio.com/hr-lexicon/performance-management-cycles</w:t>
        </w:r>
      </w:hyperlink>
      <w:r w:rsidRPr="2A4CB098">
        <w:rPr>
          <w:rFonts w:ascii="Arial" w:eastAsia="Arial" w:hAnsi="Arial" w:cs="Arial"/>
          <w:color w:val="000000" w:themeColor="text1"/>
          <w:sz w:val="24"/>
          <w:szCs w:val="24"/>
        </w:rPr>
        <w:t xml:space="preserve"> (Accessed: 23 November 2023).</w:t>
      </w:r>
    </w:p>
    <w:p w14:paraId="5E8AB71C"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lastRenderedPageBreak/>
        <w:t>Quilliam, G. G</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 xml:space="preserve">Line managers' role in supporting the people profession. </w:t>
      </w:r>
      <w:r w:rsidRPr="2A4CB098">
        <w:rPr>
          <w:rFonts w:ascii="Arial" w:eastAsia="Arial" w:hAnsi="Arial" w:cs="Arial"/>
          <w:color w:val="000000" w:themeColor="text1"/>
          <w:sz w:val="24"/>
          <w:szCs w:val="24"/>
        </w:rPr>
        <w:t xml:space="preserve">Available at: </w:t>
      </w:r>
      <w:hyperlink r:id="rId53">
        <w:r w:rsidRPr="2A4CB098">
          <w:rPr>
            <w:rStyle w:val="Hyperlink"/>
            <w:rFonts w:ascii="Arial" w:eastAsia="Arial" w:hAnsi="Arial" w:cs="Arial"/>
            <w:sz w:val="24"/>
            <w:szCs w:val="24"/>
          </w:rPr>
          <w:t>https://www.cipd.org/uk/knowledge/factsheets/line-managers-factsheet</w:t>
        </w:r>
      </w:hyperlink>
      <w:r w:rsidRPr="2A4CB098">
        <w:rPr>
          <w:rFonts w:ascii="Arial" w:eastAsia="Arial" w:hAnsi="Arial" w:cs="Arial"/>
          <w:color w:val="000000" w:themeColor="text1"/>
          <w:sz w:val="24"/>
          <w:szCs w:val="24"/>
        </w:rPr>
        <w:t xml:space="preserve"> (Accessed: 26 November 2023)</w:t>
      </w:r>
    </w:p>
    <w:p w14:paraId="0A9F8FC8" w14:textId="77777777" w:rsidR="003B522A" w:rsidRDefault="003B522A" w:rsidP="2A4CB098">
      <w:pPr>
        <w:rPr>
          <w:rFonts w:ascii="Arial" w:eastAsia="Arial" w:hAnsi="Arial" w:cs="Arial"/>
          <w:color w:val="000000" w:themeColor="text1"/>
          <w:sz w:val="24"/>
          <w:szCs w:val="24"/>
        </w:rPr>
      </w:pPr>
      <w:proofErr w:type="spellStart"/>
      <w:r w:rsidRPr="2A4CB098">
        <w:rPr>
          <w:rFonts w:ascii="Arial" w:eastAsia="Arial" w:hAnsi="Arial" w:cs="Arial"/>
          <w:color w:val="000000" w:themeColor="text1"/>
          <w:sz w:val="24"/>
          <w:szCs w:val="24"/>
        </w:rPr>
        <w:t>Suff</w:t>
      </w:r>
      <w:proofErr w:type="spellEnd"/>
      <w:r w:rsidRPr="2A4CB098">
        <w:rPr>
          <w:rFonts w:ascii="Arial" w:eastAsia="Arial" w:hAnsi="Arial" w:cs="Arial"/>
          <w:color w:val="000000" w:themeColor="text1"/>
          <w:sz w:val="24"/>
          <w:szCs w:val="24"/>
        </w:rPr>
        <w:t>, R</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Working hours and time off work.</w:t>
      </w:r>
      <w:r w:rsidRPr="2A4CB098">
        <w:rPr>
          <w:rFonts w:ascii="Arial" w:eastAsia="Arial" w:hAnsi="Arial" w:cs="Arial"/>
          <w:color w:val="000000" w:themeColor="text1"/>
          <w:sz w:val="24"/>
          <w:szCs w:val="24"/>
        </w:rPr>
        <w:t xml:space="preserve"> Available at: </w:t>
      </w:r>
      <w:hyperlink r:id="rId54">
        <w:r w:rsidRPr="2A4CB098">
          <w:rPr>
            <w:rStyle w:val="Hyperlink"/>
            <w:rFonts w:ascii="Arial" w:eastAsia="Arial" w:hAnsi="Arial" w:cs="Arial"/>
            <w:sz w:val="24"/>
            <w:szCs w:val="24"/>
          </w:rPr>
          <w:t>https://www.cipd.org/uk/knowledge/factsheets/working-time-factsheet</w:t>
        </w:r>
      </w:hyperlink>
      <w:r w:rsidRPr="2A4CB098">
        <w:rPr>
          <w:rFonts w:ascii="Arial" w:eastAsia="Arial" w:hAnsi="Arial" w:cs="Arial"/>
          <w:color w:val="000000" w:themeColor="text1"/>
          <w:sz w:val="24"/>
          <w:szCs w:val="24"/>
        </w:rPr>
        <w:t xml:space="preserve"> (Accessed: 20 November 2023).</w:t>
      </w:r>
    </w:p>
    <w:p w14:paraId="265BA0A2"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Taylor, S</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(2011) </w:t>
      </w:r>
      <w:r w:rsidRPr="2A4CB098">
        <w:rPr>
          <w:rFonts w:ascii="Arial" w:eastAsia="Arial" w:hAnsi="Arial" w:cs="Arial"/>
          <w:i/>
          <w:iCs/>
          <w:color w:val="000000" w:themeColor="text1"/>
          <w:sz w:val="24"/>
          <w:szCs w:val="24"/>
        </w:rPr>
        <w:t>Assess Pros and Cons of 360-Degree Performance Appraisal.</w:t>
      </w:r>
      <w:r w:rsidRPr="2A4CB098">
        <w:rPr>
          <w:rFonts w:ascii="Arial" w:eastAsia="Arial" w:hAnsi="Arial" w:cs="Arial"/>
          <w:color w:val="000000" w:themeColor="text1"/>
          <w:sz w:val="24"/>
          <w:szCs w:val="24"/>
        </w:rPr>
        <w:t xml:space="preserve"> Available at: </w:t>
      </w:r>
      <w:hyperlink r:id="rId55">
        <w:r w:rsidRPr="2A4CB098">
          <w:rPr>
            <w:rStyle w:val="Hyperlink"/>
            <w:rFonts w:ascii="Arial" w:eastAsia="Arial" w:hAnsi="Arial" w:cs="Arial"/>
            <w:sz w:val="24"/>
            <w:szCs w:val="24"/>
          </w:rPr>
          <w:t>https://www.shrm.org/resourcesandtools/hr-topics/employee-relations/pages/360degreeperformance.aspx</w:t>
        </w:r>
      </w:hyperlink>
      <w:r w:rsidRPr="2A4CB098">
        <w:rPr>
          <w:rFonts w:ascii="Arial" w:eastAsia="Arial" w:hAnsi="Arial" w:cs="Arial"/>
          <w:color w:val="000000" w:themeColor="text1"/>
          <w:sz w:val="24"/>
          <w:szCs w:val="24"/>
        </w:rPr>
        <w:t xml:space="preserve"> (Accessed: 23 November 2023).</w:t>
      </w:r>
    </w:p>
    <w:p w14:paraId="242E2A70"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sz w:val="24"/>
          <w:szCs w:val="24"/>
        </w:rPr>
        <w:t>The CPD Certification Service</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What is Continuing Professional Development (CPD)?</w:t>
      </w:r>
      <w:r w:rsidRPr="2A4CB098">
        <w:rPr>
          <w:rFonts w:ascii="Arial" w:eastAsia="Arial" w:hAnsi="Arial" w:cs="Arial"/>
          <w:color w:val="000000" w:themeColor="text1"/>
          <w:sz w:val="24"/>
          <w:szCs w:val="24"/>
        </w:rPr>
        <w:t xml:space="preserve"> Available at: </w:t>
      </w:r>
      <w:hyperlink r:id="rId56">
        <w:r w:rsidRPr="2A4CB098">
          <w:rPr>
            <w:rStyle w:val="Hyperlink"/>
            <w:rFonts w:ascii="Arial" w:eastAsia="Arial" w:hAnsi="Arial" w:cs="Arial"/>
            <w:sz w:val="24"/>
            <w:szCs w:val="24"/>
          </w:rPr>
          <w:t>https://cpduk.co.uk/explained</w:t>
        </w:r>
      </w:hyperlink>
      <w:r w:rsidRPr="2A4CB098">
        <w:rPr>
          <w:rFonts w:ascii="Arial" w:eastAsia="Arial" w:hAnsi="Arial" w:cs="Arial"/>
          <w:color w:val="000000" w:themeColor="text1"/>
          <w:sz w:val="24"/>
          <w:szCs w:val="24"/>
        </w:rPr>
        <w:t xml:space="preserve"> (Accessed: 23 November 2023).</w:t>
      </w:r>
    </w:p>
    <w:p w14:paraId="1A1EDE63"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Thomas, R</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(2011) </w:t>
      </w:r>
      <w:r w:rsidRPr="2A4CB098">
        <w:rPr>
          <w:rFonts w:ascii="Arial" w:eastAsia="Arial" w:hAnsi="Arial" w:cs="Arial"/>
          <w:i/>
          <w:iCs/>
          <w:color w:val="000000" w:themeColor="text1"/>
          <w:sz w:val="24"/>
          <w:szCs w:val="24"/>
        </w:rPr>
        <w:t>Line managers need guidance so they can effectively communicate with employees.</w:t>
      </w:r>
      <w:r w:rsidRPr="2A4CB098">
        <w:rPr>
          <w:rFonts w:ascii="Arial" w:eastAsia="Arial" w:hAnsi="Arial" w:cs="Arial"/>
          <w:color w:val="000000" w:themeColor="text1"/>
          <w:sz w:val="24"/>
          <w:szCs w:val="24"/>
        </w:rPr>
        <w:t xml:space="preserve"> Available at: </w:t>
      </w:r>
      <w:hyperlink r:id="rId57">
        <w:r w:rsidRPr="2A4CB098">
          <w:rPr>
            <w:rStyle w:val="Hyperlink"/>
            <w:rFonts w:ascii="Arial" w:eastAsia="Arial" w:hAnsi="Arial" w:cs="Arial"/>
            <w:sz w:val="24"/>
            <w:szCs w:val="24"/>
          </w:rPr>
          <w:t>https://www.hrmagazine.co.uk/content/features/line-managers-need-guidance-so-they-can-effectively-communicate-with-employees</w:t>
        </w:r>
      </w:hyperlink>
      <w:r w:rsidRPr="2A4CB098">
        <w:rPr>
          <w:rFonts w:ascii="Arial" w:eastAsia="Arial" w:hAnsi="Arial" w:cs="Arial"/>
          <w:color w:val="000000" w:themeColor="text1"/>
          <w:sz w:val="24"/>
          <w:szCs w:val="24"/>
        </w:rPr>
        <w:t xml:space="preserve"> (Accessed: 24 November 2023).</w:t>
      </w:r>
    </w:p>
    <w:p w14:paraId="2D462B52"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Webber, A</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(2020) </w:t>
      </w:r>
      <w:r w:rsidRPr="2A4CB098">
        <w:rPr>
          <w:rFonts w:ascii="Arial" w:eastAsia="Arial" w:hAnsi="Arial" w:cs="Arial"/>
          <w:i/>
          <w:iCs/>
          <w:color w:val="000000" w:themeColor="text1"/>
          <w:sz w:val="24"/>
          <w:szCs w:val="24"/>
        </w:rPr>
        <w:t xml:space="preserve">Reducing CEO pay ‘would fund significant pay rises for low </w:t>
      </w:r>
      <w:proofErr w:type="gramStart"/>
      <w:r w:rsidRPr="2A4CB098">
        <w:rPr>
          <w:rFonts w:ascii="Arial" w:eastAsia="Arial" w:hAnsi="Arial" w:cs="Arial"/>
          <w:i/>
          <w:iCs/>
          <w:color w:val="000000" w:themeColor="text1"/>
          <w:sz w:val="24"/>
          <w:szCs w:val="24"/>
        </w:rPr>
        <w:t>earners’</w:t>
      </w:r>
      <w:proofErr w:type="gramEnd"/>
      <w:r w:rsidRPr="2A4CB098">
        <w:rPr>
          <w:rFonts w:ascii="Arial" w:eastAsia="Arial" w:hAnsi="Arial" w:cs="Arial"/>
          <w:i/>
          <w:iCs/>
          <w:color w:val="000000" w:themeColor="text1"/>
          <w:sz w:val="24"/>
          <w:szCs w:val="24"/>
        </w:rPr>
        <w:t>.</w:t>
      </w:r>
      <w:r w:rsidRPr="2A4CB098">
        <w:rPr>
          <w:rFonts w:ascii="Arial" w:eastAsia="Arial" w:hAnsi="Arial" w:cs="Arial"/>
          <w:color w:val="000000" w:themeColor="text1"/>
          <w:sz w:val="24"/>
          <w:szCs w:val="24"/>
        </w:rPr>
        <w:t xml:space="preserve"> Available at: </w:t>
      </w:r>
      <w:hyperlink r:id="rId58">
        <w:r w:rsidRPr="2A4CB098">
          <w:rPr>
            <w:rStyle w:val="Hyperlink"/>
            <w:rFonts w:ascii="Arial" w:eastAsia="Arial" w:hAnsi="Arial" w:cs="Arial"/>
            <w:sz w:val="24"/>
            <w:szCs w:val="24"/>
          </w:rPr>
          <w:t>https://www.personneltoday.com/hr/executive-pay-ratio-reporting-high-pay-centre-report</w:t>
        </w:r>
      </w:hyperlink>
      <w:r w:rsidRPr="2A4CB098">
        <w:rPr>
          <w:rFonts w:ascii="Arial" w:eastAsia="Arial" w:hAnsi="Arial" w:cs="Arial"/>
          <w:color w:val="000000" w:themeColor="text1"/>
          <w:sz w:val="24"/>
          <w:szCs w:val="24"/>
        </w:rPr>
        <w:t xml:space="preserve"> (Accessed: 21 November 2023).</w:t>
      </w:r>
    </w:p>
    <w:p w14:paraId="77F8BAD5" w14:textId="77777777" w:rsidR="003B522A" w:rsidRDefault="003B522A" w:rsidP="2A4CB098">
      <w:pPr>
        <w:rPr>
          <w:rFonts w:ascii="Arial" w:eastAsia="Arial" w:hAnsi="Arial" w:cs="Arial"/>
          <w:color w:val="000000" w:themeColor="text1"/>
          <w:sz w:val="24"/>
          <w:szCs w:val="24"/>
        </w:rPr>
      </w:pPr>
      <w:r w:rsidRPr="2A4CB098">
        <w:rPr>
          <w:rFonts w:ascii="Arial" w:eastAsia="Arial" w:hAnsi="Arial" w:cs="Arial"/>
          <w:color w:val="000000" w:themeColor="text1"/>
          <w:sz w:val="24"/>
          <w:szCs w:val="24"/>
        </w:rPr>
        <w:t>Wild, S</w:t>
      </w:r>
      <w:r w:rsidRPr="2A4CB098">
        <w:rPr>
          <w:rFonts w:ascii="Arial" w:eastAsia="Arial" w:hAnsi="Arial" w:cs="Arial"/>
          <w:i/>
          <w:iCs/>
          <w:sz w:val="24"/>
          <w:szCs w:val="24"/>
        </w:rPr>
        <w:t>.</w:t>
      </w:r>
      <w:r w:rsidRPr="2A4CB098">
        <w:rPr>
          <w:rFonts w:ascii="Arial" w:eastAsia="Arial" w:hAnsi="Arial" w:cs="Arial"/>
          <w:color w:val="000000" w:themeColor="text1"/>
          <w:sz w:val="24"/>
          <w:szCs w:val="24"/>
        </w:rPr>
        <w:t xml:space="preserve"> (2023) </w:t>
      </w:r>
      <w:r w:rsidRPr="2A4CB098">
        <w:rPr>
          <w:rFonts w:ascii="Arial" w:eastAsia="Arial" w:hAnsi="Arial" w:cs="Arial"/>
          <w:i/>
          <w:iCs/>
          <w:color w:val="000000" w:themeColor="text1"/>
          <w:sz w:val="24"/>
          <w:szCs w:val="24"/>
        </w:rPr>
        <w:t>Gender pay gap reporting guide.</w:t>
      </w:r>
      <w:r w:rsidRPr="2A4CB098">
        <w:rPr>
          <w:rFonts w:ascii="Arial" w:eastAsia="Arial" w:hAnsi="Arial" w:cs="Arial"/>
          <w:color w:val="000000" w:themeColor="text1"/>
          <w:sz w:val="24"/>
          <w:szCs w:val="24"/>
        </w:rPr>
        <w:t xml:space="preserve"> Available at: </w:t>
      </w:r>
      <w:hyperlink r:id="rId59">
        <w:r w:rsidRPr="2A4CB098">
          <w:rPr>
            <w:rStyle w:val="Hyperlink"/>
            <w:rFonts w:ascii="Arial" w:eastAsia="Arial" w:hAnsi="Arial" w:cs="Arial"/>
            <w:sz w:val="24"/>
            <w:szCs w:val="24"/>
          </w:rPr>
          <w:t>https://www.cipd.org/uk/knowledge/guides/gender-pay-gap-reporting-guide</w:t>
        </w:r>
      </w:hyperlink>
      <w:r w:rsidRPr="2A4CB098">
        <w:rPr>
          <w:rFonts w:ascii="Arial" w:eastAsia="Arial" w:hAnsi="Arial" w:cs="Arial"/>
          <w:color w:val="000000" w:themeColor="text1"/>
          <w:sz w:val="24"/>
          <w:szCs w:val="24"/>
        </w:rPr>
        <w:t xml:space="preserve"> (Accessed: 20 November 2023).</w:t>
      </w:r>
    </w:p>
    <w:p w14:paraId="5B82785F" w14:textId="479DD735" w:rsidR="00503345" w:rsidRDefault="13ED2E89" w:rsidP="7E1B0BFE">
      <w:r>
        <w:t xml:space="preserve"> </w:t>
      </w:r>
    </w:p>
    <w:p w14:paraId="3349FFDF" w14:textId="2F1117ED" w:rsidR="00503345" w:rsidRDefault="13ED2E89" w:rsidP="7E1B0BFE">
      <w:r>
        <w:t xml:space="preserve"> </w:t>
      </w:r>
    </w:p>
    <w:p w14:paraId="5E5787A5" w14:textId="7861BCEB" w:rsidR="00503345" w:rsidRDefault="00503345" w:rsidP="7E1B0BFE"/>
    <w:sectPr w:rsidR="0050334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K9fB7SwJHB/B1" int2:id="Ip6y5Coz">
      <int2:state int2:value="Rejected" int2:type="AugLoop_Text_Critique"/>
    </int2:textHash>
    <int2:textHash int2:hashCode="BGeRTqNuguM/r5" int2:id="6dTtBVMF">
      <int2:state int2:value="Rejected" int2:type="AugLoop_Text_Critique"/>
    </int2:textHash>
    <int2:textHash int2:hashCode="BiwhDh/Ja5XjB0" int2:id="c71dA9vQ">
      <int2:state int2:value="Rejected" int2:type="AugLoop_Text_Critique"/>
    </int2:textHash>
    <int2:textHash int2:hashCode="1oBhvni+TYWIGX" int2:id="FNgdv27u">
      <int2:state int2:value="Rejected" int2:type="AugLoop_Text_Critique"/>
    </int2:textHash>
    <int2:textHash int2:hashCode="kEBNVSWT89e2We" int2:id="BrX2JO25">
      <int2:state int2:value="Rejected" int2:type="AugLoop_Text_Critique"/>
    </int2:textHash>
    <int2:bookmark int2:bookmarkName="_Int_w2W5T9SJ" int2:invalidationBookmarkName="" int2:hashCode="EocEaqE3w0W8u3" int2:id="NBQzHMzF">
      <int2:state int2:value="Rejected" int2:type="AugLoop_Text_Critique"/>
    </int2:bookmark>
    <int2:bookmark int2:bookmarkName="_Int_nynGsklu" int2:invalidationBookmarkName="" int2:hashCode="6hJN1uqPpkCg+2" int2:id="E1qAiPGM">
      <int2:state int2:value="Rejected" int2:type="AugLoop_Text_Critique"/>
    </int2:bookmark>
    <int2:bookmark int2:bookmarkName="_Int_bc9cq6VV" int2:invalidationBookmarkName="" int2:hashCode="wO5zptQ/iab7gU" int2:id="tB9HFYtJ">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849753"/>
    <w:rsid w:val="003B522A"/>
    <w:rsid w:val="00503345"/>
    <w:rsid w:val="00777263"/>
    <w:rsid w:val="0082B115"/>
    <w:rsid w:val="00D63F62"/>
    <w:rsid w:val="00F42980"/>
    <w:rsid w:val="010685C9"/>
    <w:rsid w:val="010CE445"/>
    <w:rsid w:val="010FD9B1"/>
    <w:rsid w:val="01245FDC"/>
    <w:rsid w:val="015245AD"/>
    <w:rsid w:val="01559736"/>
    <w:rsid w:val="01620404"/>
    <w:rsid w:val="01745828"/>
    <w:rsid w:val="018715C4"/>
    <w:rsid w:val="0188B13E"/>
    <w:rsid w:val="01B84927"/>
    <w:rsid w:val="01BE6A74"/>
    <w:rsid w:val="01C1570D"/>
    <w:rsid w:val="01E0BB8E"/>
    <w:rsid w:val="01EF07CE"/>
    <w:rsid w:val="0237FE33"/>
    <w:rsid w:val="026124E2"/>
    <w:rsid w:val="02955F63"/>
    <w:rsid w:val="02A93C84"/>
    <w:rsid w:val="02ABAA12"/>
    <w:rsid w:val="02ACB52E"/>
    <w:rsid w:val="02B03B28"/>
    <w:rsid w:val="02BAA28C"/>
    <w:rsid w:val="02DB6A5B"/>
    <w:rsid w:val="02F7B5F3"/>
    <w:rsid w:val="02FE45AB"/>
    <w:rsid w:val="02FFD1EF"/>
    <w:rsid w:val="0309ED2C"/>
    <w:rsid w:val="031A4B3C"/>
    <w:rsid w:val="031EF3E0"/>
    <w:rsid w:val="0328F2E1"/>
    <w:rsid w:val="03370CCB"/>
    <w:rsid w:val="033C0C58"/>
    <w:rsid w:val="0376D4FE"/>
    <w:rsid w:val="0377F80B"/>
    <w:rsid w:val="0386D9AB"/>
    <w:rsid w:val="0396FB7A"/>
    <w:rsid w:val="03A53B4F"/>
    <w:rsid w:val="03C319E2"/>
    <w:rsid w:val="03E567F3"/>
    <w:rsid w:val="03EDC353"/>
    <w:rsid w:val="040113AA"/>
    <w:rsid w:val="041164DD"/>
    <w:rsid w:val="0455A728"/>
    <w:rsid w:val="045FE85C"/>
    <w:rsid w:val="046DA610"/>
    <w:rsid w:val="04814503"/>
    <w:rsid w:val="04BD72BD"/>
    <w:rsid w:val="04DC5141"/>
    <w:rsid w:val="04EDC136"/>
    <w:rsid w:val="04EFE9E9"/>
    <w:rsid w:val="04FD9F9C"/>
    <w:rsid w:val="050879EC"/>
    <w:rsid w:val="05111F7B"/>
    <w:rsid w:val="051F7D0E"/>
    <w:rsid w:val="0524ECDF"/>
    <w:rsid w:val="0530A6FC"/>
    <w:rsid w:val="053FEB75"/>
    <w:rsid w:val="057CE953"/>
    <w:rsid w:val="057D80C8"/>
    <w:rsid w:val="059067A9"/>
    <w:rsid w:val="05997005"/>
    <w:rsid w:val="05997FD3"/>
    <w:rsid w:val="059C0016"/>
    <w:rsid w:val="05A03BC4"/>
    <w:rsid w:val="05AB72C0"/>
    <w:rsid w:val="05B88AD9"/>
    <w:rsid w:val="05D9F6EC"/>
    <w:rsid w:val="05DC0151"/>
    <w:rsid w:val="05F2DB98"/>
    <w:rsid w:val="05F60293"/>
    <w:rsid w:val="061D4A55"/>
    <w:rsid w:val="0644FC98"/>
    <w:rsid w:val="0649BD00"/>
    <w:rsid w:val="066ADB01"/>
    <w:rsid w:val="066C2CE3"/>
    <w:rsid w:val="0680690F"/>
    <w:rsid w:val="06C15F33"/>
    <w:rsid w:val="06CE9C3C"/>
    <w:rsid w:val="06D208E3"/>
    <w:rsid w:val="06DBBBD6"/>
    <w:rsid w:val="06EC048C"/>
    <w:rsid w:val="0702426C"/>
    <w:rsid w:val="071D08B5"/>
    <w:rsid w:val="071D6094"/>
    <w:rsid w:val="07349605"/>
    <w:rsid w:val="073C8226"/>
    <w:rsid w:val="0758B330"/>
    <w:rsid w:val="076F2B28"/>
    <w:rsid w:val="07968841"/>
    <w:rsid w:val="07B5F3E3"/>
    <w:rsid w:val="07D0B8EC"/>
    <w:rsid w:val="07EB1EC0"/>
    <w:rsid w:val="083D5D0D"/>
    <w:rsid w:val="08738051"/>
    <w:rsid w:val="0881CC94"/>
    <w:rsid w:val="0884F6B9"/>
    <w:rsid w:val="089F959B"/>
    <w:rsid w:val="08AD0691"/>
    <w:rsid w:val="08B985AA"/>
    <w:rsid w:val="08D85287"/>
    <w:rsid w:val="08DD5A89"/>
    <w:rsid w:val="08DECE9C"/>
    <w:rsid w:val="08F2D71B"/>
    <w:rsid w:val="0934E564"/>
    <w:rsid w:val="0950E737"/>
    <w:rsid w:val="09540304"/>
    <w:rsid w:val="095F8007"/>
    <w:rsid w:val="096C9017"/>
    <w:rsid w:val="097F6690"/>
    <w:rsid w:val="09AC0C1B"/>
    <w:rsid w:val="09AD9D81"/>
    <w:rsid w:val="0A03D4C9"/>
    <w:rsid w:val="0A113BD1"/>
    <w:rsid w:val="0A48D6F2"/>
    <w:rsid w:val="0A5CF61E"/>
    <w:rsid w:val="0A62A9F5"/>
    <w:rsid w:val="0A87DE61"/>
    <w:rsid w:val="0AA7E57B"/>
    <w:rsid w:val="0AB8608E"/>
    <w:rsid w:val="0AC973B6"/>
    <w:rsid w:val="0AEFD365"/>
    <w:rsid w:val="0B101A98"/>
    <w:rsid w:val="0B236C9F"/>
    <w:rsid w:val="0B399953"/>
    <w:rsid w:val="0B3F9E06"/>
    <w:rsid w:val="0B5F2B6D"/>
    <w:rsid w:val="0B6C91F9"/>
    <w:rsid w:val="0B748299"/>
    <w:rsid w:val="0B75AF65"/>
    <w:rsid w:val="0B83DCBA"/>
    <w:rsid w:val="0BA210B2"/>
    <w:rsid w:val="0BD3027A"/>
    <w:rsid w:val="0BDD1F84"/>
    <w:rsid w:val="0BE0DAD2"/>
    <w:rsid w:val="0BEC2AD7"/>
    <w:rsid w:val="0BFFA92D"/>
    <w:rsid w:val="0C0202A4"/>
    <w:rsid w:val="0C0FF4AE"/>
    <w:rsid w:val="0C2EDCDF"/>
    <w:rsid w:val="0C3859C3"/>
    <w:rsid w:val="0C429C4B"/>
    <w:rsid w:val="0C49A03E"/>
    <w:rsid w:val="0C664B5B"/>
    <w:rsid w:val="0C84BE7F"/>
    <w:rsid w:val="0C8BA3C6"/>
    <w:rsid w:val="0CAB9535"/>
    <w:rsid w:val="0CB5200B"/>
    <w:rsid w:val="0CB82BAB"/>
    <w:rsid w:val="0CBE8FE3"/>
    <w:rsid w:val="0CC823C6"/>
    <w:rsid w:val="0CCC2FDE"/>
    <w:rsid w:val="0CDA1C85"/>
    <w:rsid w:val="0CDFD438"/>
    <w:rsid w:val="0CE6C025"/>
    <w:rsid w:val="0CE76B01"/>
    <w:rsid w:val="0CF10984"/>
    <w:rsid w:val="0CFA6374"/>
    <w:rsid w:val="0CFC1992"/>
    <w:rsid w:val="0D1FAD1B"/>
    <w:rsid w:val="0D22F958"/>
    <w:rsid w:val="0D5400AB"/>
    <w:rsid w:val="0D6F8218"/>
    <w:rsid w:val="0D80F177"/>
    <w:rsid w:val="0D89FAC3"/>
    <w:rsid w:val="0DABC50F"/>
    <w:rsid w:val="0DC3C9B7"/>
    <w:rsid w:val="0DCF315A"/>
    <w:rsid w:val="0DE0BA69"/>
    <w:rsid w:val="0E25179E"/>
    <w:rsid w:val="0E291160"/>
    <w:rsid w:val="0E2EEF96"/>
    <w:rsid w:val="0E4019C0"/>
    <w:rsid w:val="0E427D32"/>
    <w:rsid w:val="0E4AB4CC"/>
    <w:rsid w:val="0E5A6044"/>
    <w:rsid w:val="0E75ECE6"/>
    <w:rsid w:val="0E7A9885"/>
    <w:rsid w:val="0E847401"/>
    <w:rsid w:val="0E98570B"/>
    <w:rsid w:val="0E98D118"/>
    <w:rsid w:val="0EAF5C32"/>
    <w:rsid w:val="0ED437F8"/>
    <w:rsid w:val="0EE862F8"/>
    <w:rsid w:val="0F0B3AB1"/>
    <w:rsid w:val="0F116814"/>
    <w:rsid w:val="0F12DF3B"/>
    <w:rsid w:val="0F1E2192"/>
    <w:rsid w:val="0F30C326"/>
    <w:rsid w:val="0F44A774"/>
    <w:rsid w:val="0F479570"/>
    <w:rsid w:val="0F5316E0"/>
    <w:rsid w:val="0F541784"/>
    <w:rsid w:val="0F5B4F84"/>
    <w:rsid w:val="0F668901"/>
    <w:rsid w:val="0F8E64D3"/>
    <w:rsid w:val="0FDE0A1E"/>
    <w:rsid w:val="0FF894EA"/>
    <w:rsid w:val="101CDF05"/>
    <w:rsid w:val="103DC84F"/>
    <w:rsid w:val="1041E69A"/>
    <w:rsid w:val="10608593"/>
    <w:rsid w:val="108954A2"/>
    <w:rsid w:val="108F186C"/>
    <w:rsid w:val="1091A2C6"/>
    <w:rsid w:val="10B0C685"/>
    <w:rsid w:val="10B16B22"/>
    <w:rsid w:val="10D01E73"/>
    <w:rsid w:val="10EAC0F5"/>
    <w:rsid w:val="10EFE7E5"/>
    <w:rsid w:val="10F2C484"/>
    <w:rsid w:val="111762E9"/>
    <w:rsid w:val="1117A052"/>
    <w:rsid w:val="1141ED5B"/>
    <w:rsid w:val="11849753"/>
    <w:rsid w:val="119CE167"/>
    <w:rsid w:val="11AD8DA8"/>
    <w:rsid w:val="11B8AF66"/>
    <w:rsid w:val="11C28C2D"/>
    <w:rsid w:val="11CF8AB5"/>
    <w:rsid w:val="11D77AD7"/>
    <w:rsid w:val="11D998B0"/>
    <w:rsid w:val="1207ECA0"/>
    <w:rsid w:val="1213D9F6"/>
    <w:rsid w:val="1225A769"/>
    <w:rsid w:val="1241D6D7"/>
    <w:rsid w:val="124243FE"/>
    <w:rsid w:val="1243B5E8"/>
    <w:rsid w:val="1244F513"/>
    <w:rsid w:val="1255939A"/>
    <w:rsid w:val="1255C254"/>
    <w:rsid w:val="12838692"/>
    <w:rsid w:val="128F08CD"/>
    <w:rsid w:val="1293A5CC"/>
    <w:rsid w:val="129DE764"/>
    <w:rsid w:val="12A17429"/>
    <w:rsid w:val="12B8E1C2"/>
    <w:rsid w:val="12FAEB69"/>
    <w:rsid w:val="130DC8AA"/>
    <w:rsid w:val="13248255"/>
    <w:rsid w:val="13396638"/>
    <w:rsid w:val="134088A2"/>
    <w:rsid w:val="13495E09"/>
    <w:rsid w:val="136A3D52"/>
    <w:rsid w:val="136B5B16"/>
    <w:rsid w:val="13A3BD01"/>
    <w:rsid w:val="13BCD0E1"/>
    <w:rsid w:val="13C7E9EC"/>
    <w:rsid w:val="13DE145F"/>
    <w:rsid w:val="13E0B2D8"/>
    <w:rsid w:val="13ED2E89"/>
    <w:rsid w:val="13F192B5"/>
    <w:rsid w:val="140E4739"/>
    <w:rsid w:val="1411B6B7"/>
    <w:rsid w:val="141B0693"/>
    <w:rsid w:val="141B5155"/>
    <w:rsid w:val="142F762D"/>
    <w:rsid w:val="1432EF87"/>
    <w:rsid w:val="14479F61"/>
    <w:rsid w:val="1477980B"/>
    <w:rsid w:val="1483636F"/>
    <w:rsid w:val="1490C068"/>
    <w:rsid w:val="14B4310F"/>
    <w:rsid w:val="14B7B616"/>
    <w:rsid w:val="14CA0F93"/>
    <w:rsid w:val="14E07B99"/>
    <w:rsid w:val="15442CDB"/>
    <w:rsid w:val="1545EA33"/>
    <w:rsid w:val="1555C1E6"/>
    <w:rsid w:val="1555C9C6"/>
    <w:rsid w:val="156A3014"/>
    <w:rsid w:val="15746ABC"/>
    <w:rsid w:val="1579E4C0"/>
    <w:rsid w:val="157F2ED5"/>
    <w:rsid w:val="15BAF55B"/>
    <w:rsid w:val="15BCA0C6"/>
    <w:rsid w:val="15BF168D"/>
    <w:rsid w:val="15C7597A"/>
    <w:rsid w:val="15C849B2"/>
    <w:rsid w:val="15CB468E"/>
    <w:rsid w:val="15CEBFE8"/>
    <w:rsid w:val="15E0A849"/>
    <w:rsid w:val="15EB1175"/>
    <w:rsid w:val="15EB697D"/>
    <w:rsid w:val="160F5691"/>
    <w:rsid w:val="1610549E"/>
    <w:rsid w:val="1614B671"/>
    <w:rsid w:val="163E5805"/>
    <w:rsid w:val="165C2317"/>
    <w:rsid w:val="1669F229"/>
    <w:rsid w:val="16847C3F"/>
    <w:rsid w:val="1689304C"/>
    <w:rsid w:val="168DA26B"/>
    <w:rsid w:val="169D2A50"/>
    <w:rsid w:val="16A5E647"/>
    <w:rsid w:val="16C91DB4"/>
    <w:rsid w:val="16C9DB9E"/>
    <w:rsid w:val="16CE2C76"/>
    <w:rsid w:val="16E44577"/>
    <w:rsid w:val="16F19247"/>
    <w:rsid w:val="16FBC3CA"/>
    <w:rsid w:val="16FC93F7"/>
    <w:rsid w:val="17164C96"/>
    <w:rsid w:val="1720FD13"/>
    <w:rsid w:val="17296E1C"/>
    <w:rsid w:val="172C306E"/>
    <w:rsid w:val="1747CD29"/>
    <w:rsid w:val="174CE41A"/>
    <w:rsid w:val="175AE6EE"/>
    <w:rsid w:val="176716EF"/>
    <w:rsid w:val="176A9049"/>
    <w:rsid w:val="176B59F3"/>
    <w:rsid w:val="178BE24B"/>
    <w:rsid w:val="17AB26F2"/>
    <w:rsid w:val="17BA28EB"/>
    <w:rsid w:val="17F25E92"/>
    <w:rsid w:val="17F35BF5"/>
    <w:rsid w:val="1879EBE1"/>
    <w:rsid w:val="187C5AA2"/>
    <w:rsid w:val="18AC0B7E"/>
    <w:rsid w:val="18B54E38"/>
    <w:rsid w:val="18C3D501"/>
    <w:rsid w:val="18D09AA5"/>
    <w:rsid w:val="18D3A76D"/>
    <w:rsid w:val="18E6C217"/>
    <w:rsid w:val="18FFEA74"/>
    <w:rsid w:val="1918490B"/>
    <w:rsid w:val="191D7974"/>
    <w:rsid w:val="1926FC98"/>
    <w:rsid w:val="1928E089"/>
    <w:rsid w:val="192B49D8"/>
    <w:rsid w:val="19329641"/>
    <w:rsid w:val="194283B6"/>
    <w:rsid w:val="1946F753"/>
    <w:rsid w:val="194D6F15"/>
    <w:rsid w:val="197EBA6B"/>
    <w:rsid w:val="19818F14"/>
    <w:rsid w:val="198497AB"/>
    <w:rsid w:val="198947B2"/>
    <w:rsid w:val="198E2EF3"/>
    <w:rsid w:val="1994E1D8"/>
    <w:rsid w:val="199BCA44"/>
    <w:rsid w:val="19A99776"/>
    <w:rsid w:val="19B22CBE"/>
    <w:rsid w:val="19C84CFF"/>
    <w:rsid w:val="19FAE878"/>
    <w:rsid w:val="1A09E468"/>
    <w:rsid w:val="1A09FDBF"/>
    <w:rsid w:val="1A74E88E"/>
    <w:rsid w:val="1AAAAC9A"/>
    <w:rsid w:val="1AAC0683"/>
    <w:rsid w:val="1AD6F338"/>
    <w:rsid w:val="1AE2F9FC"/>
    <w:rsid w:val="1AE8393B"/>
    <w:rsid w:val="1B18B9CC"/>
    <w:rsid w:val="1B2A41B7"/>
    <w:rsid w:val="1B4567D7"/>
    <w:rsid w:val="1B4B3D66"/>
    <w:rsid w:val="1B957A09"/>
    <w:rsid w:val="1B978A4A"/>
    <w:rsid w:val="1B9D4CC1"/>
    <w:rsid w:val="1B9E57F6"/>
    <w:rsid w:val="1BBA3216"/>
    <w:rsid w:val="1BBB4F2B"/>
    <w:rsid w:val="1BEAE6AF"/>
    <w:rsid w:val="1BF46E36"/>
    <w:rsid w:val="1C18DC34"/>
    <w:rsid w:val="1C1EB66A"/>
    <w:rsid w:val="1C34BADB"/>
    <w:rsid w:val="1C4280A0"/>
    <w:rsid w:val="1C48F21D"/>
    <w:rsid w:val="1C5FC408"/>
    <w:rsid w:val="1C681179"/>
    <w:rsid w:val="1C9171B7"/>
    <w:rsid w:val="1CA0D2D3"/>
    <w:rsid w:val="1CC87AC7"/>
    <w:rsid w:val="1CE70DC7"/>
    <w:rsid w:val="1CF41714"/>
    <w:rsid w:val="1D386A85"/>
    <w:rsid w:val="1D3A42B0"/>
    <w:rsid w:val="1D3DBE6B"/>
    <w:rsid w:val="1D543091"/>
    <w:rsid w:val="1D560277"/>
    <w:rsid w:val="1D65AFDC"/>
    <w:rsid w:val="1D6989C1"/>
    <w:rsid w:val="1D83D43B"/>
    <w:rsid w:val="1D903E97"/>
    <w:rsid w:val="1D9727BC"/>
    <w:rsid w:val="1DBB75B1"/>
    <w:rsid w:val="1DC03100"/>
    <w:rsid w:val="1DC0A970"/>
    <w:rsid w:val="1DCD7925"/>
    <w:rsid w:val="1DD65873"/>
    <w:rsid w:val="1E0561BC"/>
    <w:rsid w:val="1E0CA262"/>
    <w:rsid w:val="1E25262C"/>
    <w:rsid w:val="1E3E623A"/>
    <w:rsid w:val="1E5C5023"/>
    <w:rsid w:val="1E928663"/>
    <w:rsid w:val="1E9F04A8"/>
    <w:rsid w:val="1EA0A1D6"/>
    <w:rsid w:val="1EA36943"/>
    <w:rsid w:val="1EBFA2F8"/>
    <w:rsid w:val="1ECD1ACB"/>
    <w:rsid w:val="1EE5E507"/>
    <w:rsid w:val="1EEAA2A9"/>
    <w:rsid w:val="1EEFF61B"/>
    <w:rsid w:val="1F0C7AA3"/>
    <w:rsid w:val="1F1CF34F"/>
    <w:rsid w:val="1F24E7F8"/>
    <w:rsid w:val="1F2DBBB7"/>
    <w:rsid w:val="1F395B29"/>
    <w:rsid w:val="1F574612"/>
    <w:rsid w:val="1F5C03C3"/>
    <w:rsid w:val="1F69D274"/>
    <w:rsid w:val="1F6BAFF2"/>
    <w:rsid w:val="1F6FB36C"/>
    <w:rsid w:val="1F7228D4"/>
    <w:rsid w:val="1F74DFCE"/>
    <w:rsid w:val="1F9F1CF8"/>
    <w:rsid w:val="1F9FB23B"/>
    <w:rsid w:val="1FAFFCF6"/>
    <w:rsid w:val="1FB638D7"/>
    <w:rsid w:val="1FBDE961"/>
    <w:rsid w:val="1FC23838"/>
    <w:rsid w:val="1FC91279"/>
    <w:rsid w:val="1FCFAB93"/>
    <w:rsid w:val="1FE18325"/>
    <w:rsid w:val="1FE4481A"/>
    <w:rsid w:val="202DBDA2"/>
    <w:rsid w:val="203073D6"/>
    <w:rsid w:val="2031D34C"/>
    <w:rsid w:val="203AF055"/>
    <w:rsid w:val="203C7237"/>
    <w:rsid w:val="203F39A4"/>
    <w:rsid w:val="20447C4A"/>
    <w:rsid w:val="2060B8E5"/>
    <w:rsid w:val="206953DC"/>
    <w:rsid w:val="208E88D3"/>
    <w:rsid w:val="20C08D1E"/>
    <w:rsid w:val="20DB6E3D"/>
    <w:rsid w:val="20E9452D"/>
    <w:rsid w:val="20FA8D6E"/>
    <w:rsid w:val="210A72A8"/>
    <w:rsid w:val="21164BAA"/>
    <w:rsid w:val="21235AF0"/>
    <w:rsid w:val="212BF18A"/>
    <w:rsid w:val="213BEAF3"/>
    <w:rsid w:val="21625B1B"/>
    <w:rsid w:val="21B89659"/>
    <w:rsid w:val="21BA71AC"/>
    <w:rsid w:val="21D6C0B6"/>
    <w:rsid w:val="21E33715"/>
    <w:rsid w:val="21F46AAB"/>
    <w:rsid w:val="2206CBCE"/>
    <w:rsid w:val="22178626"/>
    <w:rsid w:val="2219D372"/>
    <w:rsid w:val="2229739A"/>
    <w:rsid w:val="222AEDC9"/>
    <w:rsid w:val="224D87D3"/>
    <w:rsid w:val="22595F53"/>
    <w:rsid w:val="225F4FB7"/>
    <w:rsid w:val="227C2E59"/>
    <w:rsid w:val="2282B693"/>
    <w:rsid w:val="22838CC3"/>
    <w:rsid w:val="229E4C08"/>
    <w:rsid w:val="22A9C996"/>
    <w:rsid w:val="22AD1A1D"/>
    <w:rsid w:val="22B10196"/>
    <w:rsid w:val="22D752FD"/>
    <w:rsid w:val="22D7BB54"/>
    <w:rsid w:val="230F48FD"/>
    <w:rsid w:val="232F112B"/>
    <w:rsid w:val="2332088B"/>
    <w:rsid w:val="23355FB5"/>
    <w:rsid w:val="234AACAD"/>
    <w:rsid w:val="235DC88F"/>
    <w:rsid w:val="23729117"/>
    <w:rsid w:val="237412F9"/>
    <w:rsid w:val="2376DA66"/>
    <w:rsid w:val="239859A7"/>
    <w:rsid w:val="23B9C716"/>
    <w:rsid w:val="23BC03FB"/>
    <w:rsid w:val="23E5AE67"/>
    <w:rsid w:val="23E95834"/>
    <w:rsid w:val="23F5446C"/>
    <w:rsid w:val="24148430"/>
    <w:rsid w:val="241B6790"/>
    <w:rsid w:val="24258572"/>
    <w:rsid w:val="242B63C9"/>
    <w:rsid w:val="246058EC"/>
    <w:rsid w:val="2473235E"/>
    <w:rsid w:val="2495A95B"/>
    <w:rsid w:val="24995FDE"/>
    <w:rsid w:val="24AD3BDC"/>
    <w:rsid w:val="24C088BD"/>
    <w:rsid w:val="24CF6A34"/>
    <w:rsid w:val="24D3E52D"/>
    <w:rsid w:val="24D53873"/>
    <w:rsid w:val="24DE4340"/>
    <w:rsid w:val="24E12366"/>
    <w:rsid w:val="24E48AE1"/>
    <w:rsid w:val="24E67D0E"/>
    <w:rsid w:val="2514048C"/>
    <w:rsid w:val="251D37B1"/>
    <w:rsid w:val="252F5CE1"/>
    <w:rsid w:val="253F8621"/>
    <w:rsid w:val="25477B22"/>
    <w:rsid w:val="2554D6D7"/>
    <w:rsid w:val="2563FB83"/>
    <w:rsid w:val="25852895"/>
    <w:rsid w:val="25A4CB72"/>
    <w:rsid w:val="25C7342A"/>
    <w:rsid w:val="25E4BADF"/>
    <w:rsid w:val="25F6CC13"/>
    <w:rsid w:val="260B54F3"/>
    <w:rsid w:val="26157678"/>
    <w:rsid w:val="261E4B7A"/>
    <w:rsid w:val="26298C36"/>
    <w:rsid w:val="26486139"/>
    <w:rsid w:val="26590027"/>
    <w:rsid w:val="266AA320"/>
    <w:rsid w:val="266B0839"/>
    <w:rsid w:val="266C61EB"/>
    <w:rsid w:val="2672DF1F"/>
    <w:rsid w:val="26790CAA"/>
    <w:rsid w:val="267A3467"/>
    <w:rsid w:val="2681F75B"/>
    <w:rsid w:val="26824D6F"/>
    <w:rsid w:val="2698A506"/>
    <w:rsid w:val="26A6C707"/>
    <w:rsid w:val="26AE7B28"/>
    <w:rsid w:val="26B68385"/>
    <w:rsid w:val="26BDD843"/>
    <w:rsid w:val="26DA3CF1"/>
    <w:rsid w:val="26DB926C"/>
    <w:rsid w:val="26DBBB0F"/>
    <w:rsid w:val="26FC2894"/>
    <w:rsid w:val="270FBB81"/>
    <w:rsid w:val="27217311"/>
    <w:rsid w:val="27220118"/>
    <w:rsid w:val="2723446C"/>
    <w:rsid w:val="272D70F8"/>
    <w:rsid w:val="2749DC2E"/>
    <w:rsid w:val="274C24F2"/>
    <w:rsid w:val="2779A09D"/>
    <w:rsid w:val="2784DF00"/>
    <w:rsid w:val="279DC833"/>
    <w:rsid w:val="279FC07B"/>
    <w:rsid w:val="27AFD2E9"/>
    <w:rsid w:val="27C9E83B"/>
    <w:rsid w:val="27ECDDFD"/>
    <w:rsid w:val="2804A2F3"/>
    <w:rsid w:val="282EB3B3"/>
    <w:rsid w:val="2845B5EA"/>
    <w:rsid w:val="2846023A"/>
    <w:rsid w:val="284A4B89"/>
    <w:rsid w:val="285BE2A5"/>
    <w:rsid w:val="285C1853"/>
    <w:rsid w:val="286B09CF"/>
    <w:rsid w:val="2877A036"/>
    <w:rsid w:val="28854F84"/>
    <w:rsid w:val="2889E781"/>
    <w:rsid w:val="2895C8E3"/>
    <w:rsid w:val="289F89B0"/>
    <w:rsid w:val="28A2D65A"/>
    <w:rsid w:val="28AC3222"/>
    <w:rsid w:val="28BAA685"/>
    <w:rsid w:val="28C277BE"/>
    <w:rsid w:val="28DADE60"/>
    <w:rsid w:val="28E01538"/>
    <w:rsid w:val="28E5AC8F"/>
    <w:rsid w:val="28E7F553"/>
    <w:rsid w:val="28FEC8E0"/>
    <w:rsid w:val="290A6308"/>
    <w:rsid w:val="2920431A"/>
    <w:rsid w:val="292E6CD5"/>
    <w:rsid w:val="292F8A99"/>
    <w:rsid w:val="293A3F6F"/>
    <w:rsid w:val="29430FDD"/>
    <w:rsid w:val="2974DDAD"/>
    <w:rsid w:val="2988AE5E"/>
    <w:rsid w:val="2999813C"/>
    <w:rsid w:val="29B2442F"/>
    <w:rsid w:val="29B9EE31"/>
    <w:rsid w:val="29C1F073"/>
    <w:rsid w:val="29D02A15"/>
    <w:rsid w:val="29D3168E"/>
    <w:rsid w:val="29DADF8E"/>
    <w:rsid w:val="29E3547D"/>
    <w:rsid w:val="29E6CB68"/>
    <w:rsid w:val="29F0A8D4"/>
    <w:rsid w:val="2A3B5A11"/>
    <w:rsid w:val="2A3BC78E"/>
    <w:rsid w:val="2A3EA6BB"/>
    <w:rsid w:val="2A4CB098"/>
    <w:rsid w:val="2A4DC387"/>
    <w:rsid w:val="2A5C8267"/>
    <w:rsid w:val="2A5DA325"/>
    <w:rsid w:val="2A8F2DCC"/>
    <w:rsid w:val="2A938A8D"/>
    <w:rsid w:val="2A9FB390"/>
    <w:rsid w:val="2ABC137B"/>
    <w:rsid w:val="2ADEE03E"/>
    <w:rsid w:val="2B07B9D7"/>
    <w:rsid w:val="2B0EE590"/>
    <w:rsid w:val="2B15E6A8"/>
    <w:rsid w:val="2B238CB7"/>
    <w:rsid w:val="2B247EBF"/>
    <w:rsid w:val="2B42A173"/>
    <w:rsid w:val="2B55BE92"/>
    <w:rsid w:val="2B7404E6"/>
    <w:rsid w:val="2B7D56AC"/>
    <w:rsid w:val="2B8C7935"/>
    <w:rsid w:val="2B93B915"/>
    <w:rsid w:val="2B97361C"/>
    <w:rsid w:val="2BAF038F"/>
    <w:rsid w:val="2BD1C20A"/>
    <w:rsid w:val="2BD3D28B"/>
    <w:rsid w:val="2BDA771C"/>
    <w:rsid w:val="2BF852C8"/>
    <w:rsid w:val="2C002DD3"/>
    <w:rsid w:val="2C317C1B"/>
    <w:rsid w:val="2C473C8A"/>
    <w:rsid w:val="2C47A338"/>
    <w:rsid w:val="2C495CFF"/>
    <w:rsid w:val="2C7B9382"/>
    <w:rsid w:val="2C858E85"/>
    <w:rsid w:val="2CD9777D"/>
    <w:rsid w:val="2CE52C96"/>
    <w:rsid w:val="2CEC3423"/>
    <w:rsid w:val="2CF18EF3"/>
    <w:rsid w:val="2D09A340"/>
    <w:rsid w:val="2D09D6F5"/>
    <w:rsid w:val="2D11CF13"/>
    <w:rsid w:val="2D158D0C"/>
    <w:rsid w:val="2D19270D"/>
    <w:rsid w:val="2D19735D"/>
    <w:rsid w:val="2D2E3037"/>
    <w:rsid w:val="2D2F8976"/>
    <w:rsid w:val="2D33067D"/>
    <w:rsid w:val="2D4ED79D"/>
    <w:rsid w:val="2D4F2B9C"/>
    <w:rsid w:val="2D6F94B7"/>
    <w:rsid w:val="2D75B12D"/>
    <w:rsid w:val="2D76477D"/>
    <w:rsid w:val="2D79D05B"/>
    <w:rsid w:val="2D8D619F"/>
    <w:rsid w:val="2D8F87AE"/>
    <w:rsid w:val="2D94F868"/>
    <w:rsid w:val="2DB6E6B8"/>
    <w:rsid w:val="2DB91DB2"/>
    <w:rsid w:val="2DD1796E"/>
    <w:rsid w:val="2DE0A04F"/>
    <w:rsid w:val="2DF3E15A"/>
    <w:rsid w:val="2E1A6DFB"/>
    <w:rsid w:val="2E21F32A"/>
    <w:rsid w:val="2E38BEF1"/>
    <w:rsid w:val="2E468652"/>
    <w:rsid w:val="2E6ED018"/>
    <w:rsid w:val="2E7547DE"/>
    <w:rsid w:val="2E9062F7"/>
    <w:rsid w:val="2E97941F"/>
    <w:rsid w:val="2EA6AAA9"/>
    <w:rsid w:val="2EBF3CF0"/>
    <w:rsid w:val="2ECB59D7"/>
    <w:rsid w:val="2F1217DE"/>
    <w:rsid w:val="2F2B580F"/>
    <w:rsid w:val="2F2FF38A"/>
    <w:rsid w:val="2F3A58D5"/>
    <w:rsid w:val="2F45E472"/>
    <w:rsid w:val="2F4FC802"/>
    <w:rsid w:val="2F6D4C32"/>
    <w:rsid w:val="2F8E146B"/>
    <w:rsid w:val="2F8F849E"/>
    <w:rsid w:val="2FA38AAC"/>
    <w:rsid w:val="2FB4C314"/>
    <w:rsid w:val="2FBDC38B"/>
    <w:rsid w:val="2FCB3096"/>
    <w:rsid w:val="2FE41E07"/>
    <w:rsid w:val="2FE87DD1"/>
    <w:rsid w:val="2FF28D4B"/>
    <w:rsid w:val="2FF5D8F5"/>
    <w:rsid w:val="302C3358"/>
    <w:rsid w:val="30529601"/>
    <w:rsid w:val="30535B1B"/>
    <w:rsid w:val="30893746"/>
    <w:rsid w:val="308FA8E2"/>
    <w:rsid w:val="30AB0912"/>
    <w:rsid w:val="30D52EB3"/>
    <w:rsid w:val="311AA233"/>
    <w:rsid w:val="3121DED9"/>
    <w:rsid w:val="312505B5"/>
    <w:rsid w:val="312B54FF"/>
    <w:rsid w:val="312B94C6"/>
    <w:rsid w:val="3150DAD6"/>
    <w:rsid w:val="3152E3E4"/>
    <w:rsid w:val="317B68C5"/>
    <w:rsid w:val="31AC34C8"/>
    <w:rsid w:val="31AD55C7"/>
    <w:rsid w:val="31B1AF2A"/>
    <w:rsid w:val="31B50097"/>
    <w:rsid w:val="31E090C8"/>
    <w:rsid w:val="3202FA99"/>
    <w:rsid w:val="321E827C"/>
    <w:rsid w:val="322381CF"/>
    <w:rsid w:val="322B7943"/>
    <w:rsid w:val="3239CD26"/>
    <w:rsid w:val="3267944C"/>
    <w:rsid w:val="3270FF14"/>
    <w:rsid w:val="32C45B67"/>
    <w:rsid w:val="32F5644D"/>
    <w:rsid w:val="32F856A9"/>
    <w:rsid w:val="32FA7316"/>
    <w:rsid w:val="33039769"/>
    <w:rsid w:val="3304B338"/>
    <w:rsid w:val="33117D07"/>
    <w:rsid w:val="331DB65E"/>
    <w:rsid w:val="33201E93"/>
    <w:rsid w:val="33492628"/>
    <w:rsid w:val="33516227"/>
    <w:rsid w:val="3358B76F"/>
    <w:rsid w:val="337FA534"/>
    <w:rsid w:val="3383D85A"/>
    <w:rsid w:val="3386185C"/>
    <w:rsid w:val="33875323"/>
    <w:rsid w:val="33978B1A"/>
    <w:rsid w:val="3397E170"/>
    <w:rsid w:val="339A87F6"/>
    <w:rsid w:val="339ECAFA"/>
    <w:rsid w:val="33A8F201"/>
    <w:rsid w:val="33AC6C1F"/>
    <w:rsid w:val="33D042B3"/>
    <w:rsid w:val="33E7DBFC"/>
    <w:rsid w:val="33F38863"/>
    <w:rsid w:val="33F39D76"/>
    <w:rsid w:val="34005DD5"/>
    <w:rsid w:val="34165B11"/>
    <w:rsid w:val="3424F424"/>
    <w:rsid w:val="34261E15"/>
    <w:rsid w:val="3438022C"/>
    <w:rsid w:val="343CA117"/>
    <w:rsid w:val="343D6E74"/>
    <w:rsid w:val="3452F69A"/>
    <w:rsid w:val="346CA345"/>
    <w:rsid w:val="3494020D"/>
    <w:rsid w:val="34964377"/>
    <w:rsid w:val="349A4294"/>
    <w:rsid w:val="34A706F1"/>
    <w:rsid w:val="34BAF7CE"/>
    <w:rsid w:val="34CB6105"/>
    <w:rsid w:val="34CFF7AA"/>
    <w:rsid w:val="34EABD76"/>
    <w:rsid w:val="350D410D"/>
    <w:rsid w:val="352AA07A"/>
    <w:rsid w:val="3530F0D6"/>
    <w:rsid w:val="35365857"/>
    <w:rsid w:val="35506CDA"/>
    <w:rsid w:val="357A685A"/>
    <w:rsid w:val="35815962"/>
    <w:rsid w:val="359C4839"/>
    <w:rsid w:val="35A51306"/>
    <w:rsid w:val="35B9CD06"/>
    <w:rsid w:val="35D37D63"/>
    <w:rsid w:val="3600A1BA"/>
    <w:rsid w:val="362A9596"/>
    <w:rsid w:val="362D050F"/>
    <w:rsid w:val="363D88C0"/>
    <w:rsid w:val="36812505"/>
    <w:rsid w:val="36839597"/>
    <w:rsid w:val="36A05EBF"/>
    <w:rsid w:val="36B745CB"/>
    <w:rsid w:val="36C9D258"/>
    <w:rsid w:val="36DD7E53"/>
    <w:rsid w:val="36E02735"/>
    <w:rsid w:val="36ECA863"/>
    <w:rsid w:val="36FC7158"/>
    <w:rsid w:val="371A1474"/>
    <w:rsid w:val="3729125D"/>
    <w:rsid w:val="375DBED7"/>
    <w:rsid w:val="375E8222"/>
    <w:rsid w:val="377441D9"/>
    <w:rsid w:val="3789D356"/>
    <w:rsid w:val="37A47C2E"/>
    <w:rsid w:val="37E36DE7"/>
    <w:rsid w:val="37E72673"/>
    <w:rsid w:val="37EBB7AB"/>
    <w:rsid w:val="37EFADEF"/>
    <w:rsid w:val="381C49E9"/>
    <w:rsid w:val="3836A36D"/>
    <w:rsid w:val="38539F60"/>
    <w:rsid w:val="385C1A6C"/>
    <w:rsid w:val="38767B1A"/>
    <w:rsid w:val="3878D081"/>
    <w:rsid w:val="388878C4"/>
    <w:rsid w:val="388AD918"/>
    <w:rsid w:val="38B6140F"/>
    <w:rsid w:val="38BDDF94"/>
    <w:rsid w:val="38C07A03"/>
    <w:rsid w:val="38D2CBEC"/>
    <w:rsid w:val="38ECB5A1"/>
    <w:rsid w:val="38F86547"/>
    <w:rsid w:val="3903114B"/>
    <w:rsid w:val="3910123A"/>
    <w:rsid w:val="392A83CE"/>
    <w:rsid w:val="39483610"/>
    <w:rsid w:val="39596C64"/>
    <w:rsid w:val="3983C9EC"/>
    <w:rsid w:val="3989737E"/>
    <w:rsid w:val="39A1CAD7"/>
    <w:rsid w:val="39A42F8E"/>
    <w:rsid w:val="39BDE79A"/>
    <w:rsid w:val="39C1C060"/>
    <w:rsid w:val="39FE77D4"/>
    <w:rsid w:val="3A09C97A"/>
    <w:rsid w:val="3A3F90CF"/>
    <w:rsid w:val="3A4EAC5E"/>
    <w:rsid w:val="3A59D8DE"/>
    <w:rsid w:val="3A6123EF"/>
    <w:rsid w:val="3A7A93B7"/>
    <w:rsid w:val="3A7BE8C0"/>
    <w:rsid w:val="3A9435A8"/>
    <w:rsid w:val="3A955F99"/>
    <w:rsid w:val="3AA8BA64"/>
    <w:rsid w:val="3AAB902D"/>
    <w:rsid w:val="3AAC8FB8"/>
    <w:rsid w:val="3AAF4031"/>
    <w:rsid w:val="3AC91901"/>
    <w:rsid w:val="3AE16734"/>
    <w:rsid w:val="3AE6F48E"/>
    <w:rsid w:val="3B0D9D55"/>
    <w:rsid w:val="3B233AD1"/>
    <w:rsid w:val="3B32D11C"/>
    <w:rsid w:val="3B585E80"/>
    <w:rsid w:val="3B5A8325"/>
    <w:rsid w:val="3B5CBD08"/>
    <w:rsid w:val="3B5D42AD"/>
    <w:rsid w:val="3B7BD298"/>
    <w:rsid w:val="3B7FEE05"/>
    <w:rsid w:val="3B8D0748"/>
    <w:rsid w:val="3BB5F321"/>
    <w:rsid w:val="3BCBFB6F"/>
    <w:rsid w:val="3BD49149"/>
    <w:rsid w:val="3BE9A9DE"/>
    <w:rsid w:val="3BEAC425"/>
    <w:rsid w:val="3BF5A93F"/>
    <w:rsid w:val="3C084499"/>
    <w:rsid w:val="3C12058F"/>
    <w:rsid w:val="3C18E446"/>
    <w:rsid w:val="3C3E4324"/>
    <w:rsid w:val="3C4BE55D"/>
    <w:rsid w:val="3C832CB3"/>
    <w:rsid w:val="3CB3E79A"/>
    <w:rsid w:val="3CC5B193"/>
    <w:rsid w:val="3CE055CD"/>
    <w:rsid w:val="3CF8D17C"/>
    <w:rsid w:val="3D068D81"/>
    <w:rsid w:val="3D0FA043"/>
    <w:rsid w:val="3D2C1003"/>
    <w:rsid w:val="3D35ECAE"/>
    <w:rsid w:val="3D465AE6"/>
    <w:rsid w:val="3D4E4FC5"/>
    <w:rsid w:val="3D4E603A"/>
    <w:rsid w:val="3D5A9D89"/>
    <w:rsid w:val="3D678FC5"/>
    <w:rsid w:val="3D6C3798"/>
    <w:rsid w:val="3DE1FDFD"/>
    <w:rsid w:val="3DF0AFAA"/>
    <w:rsid w:val="3E0BB39F"/>
    <w:rsid w:val="3E387F4B"/>
    <w:rsid w:val="3E490597"/>
    <w:rsid w:val="3E7A8477"/>
    <w:rsid w:val="3E7B068C"/>
    <w:rsid w:val="3E9098EF"/>
    <w:rsid w:val="3EB7E4E8"/>
    <w:rsid w:val="3ECF19E3"/>
    <w:rsid w:val="3EDC7C17"/>
    <w:rsid w:val="3EE4729D"/>
    <w:rsid w:val="3EEB326D"/>
    <w:rsid w:val="3EF13BBC"/>
    <w:rsid w:val="3EFBBF50"/>
    <w:rsid w:val="3F214AA0"/>
    <w:rsid w:val="3F235FD4"/>
    <w:rsid w:val="3F281A69"/>
    <w:rsid w:val="3F28FF86"/>
    <w:rsid w:val="3F39C0A8"/>
    <w:rsid w:val="3F649AFB"/>
    <w:rsid w:val="3F75E3E6"/>
    <w:rsid w:val="3F884BA6"/>
    <w:rsid w:val="3F9F0F11"/>
    <w:rsid w:val="3FAD1BEB"/>
    <w:rsid w:val="3FBF953E"/>
    <w:rsid w:val="3FE1B279"/>
    <w:rsid w:val="3FFA7A8C"/>
    <w:rsid w:val="4016A58A"/>
    <w:rsid w:val="402ADB0B"/>
    <w:rsid w:val="40302E2B"/>
    <w:rsid w:val="4037D2B5"/>
    <w:rsid w:val="4037E204"/>
    <w:rsid w:val="408D17F4"/>
    <w:rsid w:val="40BC8A2D"/>
    <w:rsid w:val="40C12CDC"/>
    <w:rsid w:val="40C87F99"/>
    <w:rsid w:val="40C91A62"/>
    <w:rsid w:val="40D31513"/>
    <w:rsid w:val="4102A8DF"/>
    <w:rsid w:val="41146262"/>
    <w:rsid w:val="413FCC0D"/>
    <w:rsid w:val="415B9E22"/>
    <w:rsid w:val="416AC66C"/>
    <w:rsid w:val="416E1A85"/>
    <w:rsid w:val="41741B27"/>
    <w:rsid w:val="4174C67F"/>
    <w:rsid w:val="4181DB95"/>
    <w:rsid w:val="419209E7"/>
    <w:rsid w:val="41976C8A"/>
    <w:rsid w:val="41A1680A"/>
    <w:rsid w:val="41B2B5C0"/>
    <w:rsid w:val="41C45D56"/>
    <w:rsid w:val="41CBFE8C"/>
    <w:rsid w:val="41FB4888"/>
    <w:rsid w:val="42400530"/>
    <w:rsid w:val="424F444E"/>
    <w:rsid w:val="42644FFA"/>
    <w:rsid w:val="42706776"/>
    <w:rsid w:val="4292B8F4"/>
    <w:rsid w:val="42944E7B"/>
    <w:rsid w:val="42ADA56E"/>
    <w:rsid w:val="42D362D9"/>
    <w:rsid w:val="42DDA2E0"/>
    <w:rsid w:val="431C37A3"/>
    <w:rsid w:val="432CE01A"/>
    <w:rsid w:val="432F84C0"/>
    <w:rsid w:val="43496F78"/>
    <w:rsid w:val="434E464C"/>
    <w:rsid w:val="4361294C"/>
    <w:rsid w:val="4367CEED"/>
    <w:rsid w:val="436F7377"/>
    <w:rsid w:val="437AB5CE"/>
    <w:rsid w:val="43930A80"/>
    <w:rsid w:val="439C740D"/>
    <w:rsid w:val="43AC5DB2"/>
    <w:rsid w:val="4400205B"/>
    <w:rsid w:val="4422CB06"/>
    <w:rsid w:val="443B851D"/>
    <w:rsid w:val="443EC082"/>
    <w:rsid w:val="445F9A85"/>
    <w:rsid w:val="44614034"/>
    <w:rsid w:val="4479F7F8"/>
    <w:rsid w:val="447E31E0"/>
    <w:rsid w:val="44840670"/>
    <w:rsid w:val="44B5300D"/>
    <w:rsid w:val="44B80804"/>
    <w:rsid w:val="44B97C57"/>
    <w:rsid w:val="44CF0D4C"/>
    <w:rsid w:val="44D50EA5"/>
    <w:rsid w:val="44E2D6F8"/>
    <w:rsid w:val="44F76985"/>
    <w:rsid w:val="4500561D"/>
    <w:rsid w:val="4503319F"/>
    <w:rsid w:val="450B43D8"/>
    <w:rsid w:val="451763FF"/>
    <w:rsid w:val="451BA7D3"/>
    <w:rsid w:val="451CA237"/>
    <w:rsid w:val="45375436"/>
    <w:rsid w:val="453986E5"/>
    <w:rsid w:val="453A8BC4"/>
    <w:rsid w:val="45448EBC"/>
    <w:rsid w:val="455C90BC"/>
    <w:rsid w:val="45825B65"/>
    <w:rsid w:val="45A9298F"/>
    <w:rsid w:val="45C245C5"/>
    <w:rsid w:val="45FA2538"/>
    <w:rsid w:val="45FD75EC"/>
    <w:rsid w:val="4615C859"/>
    <w:rsid w:val="462419DB"/>
    <w:rsid w:val="46376C0F"/>
    <w:rsid w:val="46554CB8"/>
    <w:rsid w:val="4685E70E"/>
    <w:rsid w:val="469339E6"/>
    <w:rsid w:val="4693E436"/>
    <w:rsid w:val="469F6FAF"/>
    <w:rsid w:val="46A71439"/>
    <w:rsid w:val="46BF0F64"/>
    <w:rsid w:val="46CB1B7E"/>
    <w:rsid w:val="46D32497"/>
    <w:rsid w:val="46E3FE74"/>
    <w:rsid w:val="46F17085"/>
    <w:rsid w:val="47068825"/>
    <w:rsid w:val="47195B52"/>
    <w:rsid w:val="472C5C85"/>
    <w:rsid w:val="4738106F"/>
    <w:rsid w:val="474F0ACC"/>
    <w:rsid w:val="475A6BC8"/>
    <w:rsid w:val="478388E0"/>
    <w:rsid w:val="47A5820B"/>
    <w:rsid w:val="47AE777E"/>
    <w:rsid w:val="47E6FC60"/>
    <w:rsid w:val="48046143"/>
    <w:rsid w:val="4806AE0E"/>
    <w:rsid w:val="48072863"/>
    <w:rsid w:val="480DD8CE"/>
    <w:rsid w:val="4821B76F"/>
    <w:rsid w:val="48352E97"/>
    <w:rsid w:val="48392B8C"/>
    <w:rsid w:val="48398631"/>
    <w:rsid w:val="483B4010"/>
    <w:rsid w:val="485100B7"/>
    <w:rsid w:val="485252EA"/>
    <w:rsid w:val="48581B24"/>
    <w:rsid w:val="486EF4F8"/>
    <w:rsid w:val="487FCED5"/>
    <w:rsid w:val="489233A0"/>
    <w:rsid w:val="48981E02"/>
    <w:rsid w:val="48D01A6C"/>
    <w:rsid w:val="48D2FE4D"/>
    <w:rsid w:val="48D42C47"/>
    <w:rsid w:val="48DA218A"/>
    <w:rsid w:val="495BBA9D"/>
    <w:rsid w:val="49718280"/>
    <w:rsid w:val="4982B038"/>
    <w:rsid w:val="498A5005"/>
    <w:rsid w:val="49A50952"/>
    <w:rsid w:val="49A9B884"/>
    <w:rsid w:val="49B0318B"/>
    <w:rsid w:val="49D55692"/>
    <w:rsid w:val="49DEB4FB"/>
    <w:rsid w:val="49E7CCD6"/>
    <w:rsid w:val="4A03C68C"/>
    <w:rsid w:val="4A0CF808"/>
    <w:rsid w:val="4A0D1B1A"/>
    <w:rsid w:val="4A1B9F36"/>
    <w:rsid w:val="4A41FEC7"/>
    <w:rsid w:val="4A471F1F"/>
    <w:rsid w:val="4A55CC88"/>
    <w:rsid w:val="4A90C5A8"/>
    <w:rsid w:val="4A920C8A"/>
    <w:rsid w:val="4AAFE7E2"/>
    <w:rsid w:val="4AB46DFE"/>
    <w:rsid w:val="4AF087D1"/>
    <w:rsid w:val="4B05DD75"/>
    <w:rsid w:val="4B0880CE"/>
    <w:rsid w:val="4B0D52E1"/>
    <w:rsid w:val="4B53EB66"/>
    <w:rsid w:val="4B5EC916"/>
    <w:rsid w:val="4B638280"/>
    <w:rsid w:val="4B70E69A"/>
    <w:rsid w:val="4B7F613F"/>
    <w:rsid w:val="4BCCC8C6"/>
    <w:rsid w:val="4BE20957"/>
    <w:rsid w:val="4BE5D6EA"/>
    <w:rsid w:val="4C2F5742"/>
    <w:rsid w:val="4C350EDE"/>
    <w:rsid w:val="4C424F0A"/>
    <w:rsid w:val="4C4E1759"/>
    <w:rsid w:val="4C6A5B51"/>
    <w:rsid w:val="4C6E44E8"/>
    <w:rsid w:val="4C72B6B1"/>
    <w:rsid w:val="4C72FE4D"/>
    <w:rsid w:val="4CA917DE"/>
    <w:rsid w:val="4CAB5995"/>
    <w:rsid w:val="4CB3D20E"/>
    <w:rsid w:val="4D58511E"/>
    <w:rsid w:val="4D5BB4EA"/>
    <w:rsid w:val="4D5EC606"/>
    <w:rsid w:val="4D60A19E"/>
    <w:rsid w:val="4D64A3FC"/>
    <w:rsid w:val="4D6B8F25"/>
    <w:rsid w:val="4D8D6D4A"/>
    <w:rsid w:val="4D9E1AFF"/>
    <w:rsid w:val="4DA6D473"/>
    <w:rsid w:val="4DCACF5D"/>
    <w:rsid w:val="4DE5421A"/>
    <w:rsid w:val="4DF05815"/>
    <w:rsid w:val="4E2F2BC0"/>
    <w:rsid w:val="4E44E83F"/>
    <w:rsid w:val="4E746F32"/>
    <w:rsid w:val="4E791934"/>
    <w:rsid w:val="4E7ABA07"/>
    <w:rsid w:val="4E7CA6D2"/>
    <w:rsid w:val="4E8B8C28"/>
    <w:rsid w:val="4E93EBC0"/>
    <w:rsid w:val="4E9C09B4"/>
    <w:rsid w:val="4EA5A4E3"/>
    <w:rsid w:val="4EC0D9F6"/>
    <w:rsid w:val="4EF1107B"/>
    <w:rsid w:val="4EFBBB99"/>
    <w:rsid w:val="4F075F86"/>
    <w:rsid w:val="4F15CB98"/>
    <w:rsid w:val="4F2175D6"/>
    <w:rsid w:val="4F436DCB"/>
    <w:rsid w:val="4F523592"/>
    <w:rsid w:val="4F68F752"/>
    <w:rsid w:val="4F8C2876"/>
    <w:rsid w:val="4FA9D573"/>
    <w:rsid w:val="4FD47FE5"/>
    <w:rsid w:val="4FDDA68E"/>
    <w:rsid w:val="4FE7E63C"/>
    <w:rsid w:val="4FF20E45"/>
    <w:rsid w:val="4FF27497"/>
    <w:rsid w:val="501F730F"/>
    <w:rsid w:val="5024027C"/>
    <w:rsid w:val="50A054E1"/>
    <w:rsid w:val="50B694F6"/>
    <w:rsid w:val="50CA8C9A"/>
    <w:rsid w:val="50E67C3F"/>
    <w:rsid w:val="5115A615"/>
    <w:rsid w:val="5124A417"/>
    <w:rsid w:val="5132DC6F"/>
    <w:rsid w:val="51396D48"/>
    <w:rsid w:val="513BDECE"/>
    <w:rsid w:val="516408B0"/>
    <w:rsid w:val="5166CC82"/>
    <w:rsid w:val="51A3C3E9"/>
    <w:rsid w:val="51AC7A89"/>
    <w:rsid w:val="51B89717"/>
    <w:rsid w:val="51E31076"/>
    <w:rsid w:val="51E6B52F"/>
    <w:rsid w:val="51F3673F"/>
    <w:rsid w:val="51FF8E24"/>
    <w:rsid w:val="5214631B"/>
    <w:rsid w:val="52190ECC"/>
    <w:rsid w:val="522A29E5"/>
    <w:rsid w:val="52387787"/>
    <w:rsid w:val="523F0048"/>
    <w:rsid w:val="5247B610"/>
    <w:rsid w:val="5260DE6D"/>
    <w:rsid w:val="528CF6C4"/>
    <w:rsid w:val="5297F86F"/>
    <w:rsid w:val="52B32C6A"/>
    <w:rsid w:val="52D10F36"/>
    <w:rsid w:val="530331E6"/>
    <w:rsid w:val="53154750"/>
    <w:rsid w:val="53185962"/>
    <w:rsid w:val="532E6447"/>
    <w:rsid w:val="534DB4B5"/>
    <w:rsid w:val="53835536"/>
    <w:rsid w:val="538F37A0"/>
    <w:rsid w:val="53B124D0"/>
    <w:rsid w:val="53B2409F"/>
    <w:rsid w:val="53CF3921"/>
    <w:rsid w:val="53E46335"/>
    <w:rsid w:val="53F8179B"/>
    <w:rsid w:val="53FCAECE"/>
    <w:rsid w:val="54015540"/>
    <w:rsid w:val="54048D4E"/>
    <w:rsid w:val="5417F22E"/>
    <w:rsid w:val="5428C725"/>
    <w:rsid w:val="54456ED7"/>
    <w:rsid w:val="5446D861"/>
    <w:rsid w:val="544FC45D"/>
    <w:rsid w:val="5450F914"/>
    <w:rsid w:val="54935DFB"/>
    <w:rsid w:val="54A9EC21"/>
    <w:rsid w:val="54ACBFBB"/>
    <w:rsid w:val="54CA34A8"/>
    <w:rsid w:val="54F53007"/>
    <w:rsid w:val="55159087"/>
    <w:rsid w:val="5531978F"/>
    <w:rsid w:val="553747F3"/>
    <w:rsid w:val="55405B0A"/>
    <w:rsid w:val="55696207"/>
    <w:rsid w:val="556A31D4"/>
    <w:rsid w:val="556CF802"/>
    <w:rsid w:val="556F4C2D"/>
    <w:rsid w:val="55759F37"/>
    <w:rsid w:val="557E8E90"/>
    <w:rsid w:val="558328BE"/>
    <w:rsid w:val="55AE9D74"/>
    <w:rsid w:val="55B3C28F"/>
    <w:rsid w:val="55C93CCA"/>
    <w:rsid w:val="55EBA06F"/>
    <w:rsid w:val="55ECB25A"/>
    <w:rsid w:val="55F3C639"/>
    <w:rsid w:val="55FC1ACE"/>
    <w:rsid w:val="5604359B"/>
    <w:rsid w:val="56105CB9"/>
    <w:rsid w:val="56178EAB"/>
    <w:rsid w:val="563738F4"/>
    <w:rsid w:val="564A37AD"/>
    <w:rsid w:val="564CE812"/>
    <w:rsid w:val="56A19A94"/>
    <w:rsid w:val="56A3F85E"/>
    <w:rsid w:val="56AF83DB"/>
    <w:rsid w:val="56C6D862"/>
    <w:rsid w:val="56CA23B6"/>
    <w:rsid w:val="56DD5375"/>
    <w:rsid w:val="56E15DF2"/>
    <w:rsid w:val="570A4B51"/>
    <w:rsid w:val="57253A80"/>
    <w:rsid w:val="5735B92B"/>
    <w:rsid w:val="57387536"/>
    <w:rsid w:val="5738F602"/>
    <w:rsid w:val="57491132"/>
    <w:rsid w:val="574A6DD5"/>
    <w:rsid w:val="576067E7"/>
    <w:rsid w:val="57787D18"/>
    <w:rsid w:val="5795C38B"/>
    <w:rsid w:val="57BB79BB"/>
    <w:rsid w:val="57CED903"/>
    <w:rsid w:val="57D4C867"/>
    <w:rsid w:val="57E53B6C"/>
    <w:rsid w:val="57E6080E"/>
    <w:rsid w:val="57F4ABBA"/>
    <w:rsid w:val="5825A35C"/>
    <w:rsid w:val="5832727A"/>
    <w:rsid w:val="5845FFEB"/>
    <w:rsid w:val="5850C99E"/>
    <w:rsid w:val="585D61EF"/>
    <w:rsid w:val="58671FA4"/>
    <w:rsid w:val="58693851"/>
    <w:rsid w:val="586ECFA8"/>
    <w:rsid w:val="58B2506B"/>
    <w:rsid w:val="58D01FF1"/>
    <w:rsid w:val="58E32A6B"/>
    <w:rsid w:val="58E63E36"/>
    <w:rsid w:val="58E6FD19"/>
    <w:rsid w:val="58EAA7AA"/>
    <w:rsid w:val="59079910"/>
    <w:rsid w:val="59126E10"/>
    <w:rsid w:val="591CA512"/>
    <w:rsid w:val="592F8744"/>
    <w:rsid w:val="593DB67A"/>
    <w:rsid w:val="596D4BA7"/>
    <w:rsid w:val="59770297"/>
    <w:rsid w:val="5995B1E9"/>
    <w:rsid w:val="599B5E45"/>
    <w:rsid w:val="599BDBFD"/>
    <w:rsid w:val="59A675D0"/>
    <w:rsid w:val="59AF2892"/>
    <w:rsid w:val="59C10B14"/>
    <w:rsid w:val="59D58B28"/>
    <w:rsid w:val="59F5E290"/>
    <w:rsid w:val="59FE9964"/>
    <w:rsid w:val="5A0508B2"/>
    <w:rsid w:val="5A0AA009"/>
    <w:rsid w:val="5A1958A9"/>
    <w:rsid w:val="5A3F24A6"/>
    <w:rsid w:val="5A5301D6"/>
    <w:rsid w:val="5A6BF052"/>
    <w:rsid w:val="5A6F0357"/>
    <w:rsid w:val="5A7541D9"/>
    <w:rsid w:val="5A820E97"/>
    <w:rsid w:val="5A8354B3"/>
    <w:rsid w:val="5A9808A9"/>
    <w:rsid w:val="5A993E28"/>
    <w:rsid w:val="5AA955F2"/>
    <w:rsid w:val="5AB01DDA"/>
    <w:rsid w:val="5AB211B5"/>
    <w:rsid w:val="5AB6EB9A"/>
    <w:rsid w:val="5AC4B64A"/>
    <w:rsid w:val="5AD481BA"/>
    <w:rsid w:val="5AE6A8C9"/>
    <w:rsid w:val="5AF6E512"/>
    <w:rsid w:val="5AFC3588"/>
    <w:rsid w:val="5B1978A6"/>
    <w:rsid w:val="5B1C013F"/>
    <w:rsid w:val="5B44F126"/>
    <w:rsid w:val="5B45B804"/>
    <w:rsid w:val="5B4BE251"/>
    <w:rsid w:val="5B61550E"/>
    <w:rsid w:val="5B6A133C"/>
    <w:rsid w:val="5B7E8213"/>
    <w:rsid w:val="5B830D3D"/>
    <w:rsid w:val="5BC084BD"/>
    <w:rsid w:val="5BD5B43C"/>
    <w:rsid w:val="5BD60853"/>
    <w:rsid w:val="5BD955C7"/>
    <w:rsid w:val="5BE933B7"/>
    <w:rsid w:val="5BF33EC8"/>
    <w:rsid w:val="5C08C18E"/>
    <w:rsid w:val="5C197C3B"/>
    <w:rsid w:val="5C32B9F7"/>
    <w:rsid w:val="5C494223"/>
    <w:rsid w:val="5C497239"/>
    <w:rsid w:val="5C59A575"/>
    <w:rsid w:val="5C61E6BE"/>
    <w:rsid w:val="5C98518C"/>
    <w:rsid w:val="5CB97931"/>
    <w:rsid w:val="5CFA1185"/>
    <w:rsid w:val="5D0041EC"/>
    <w:rsid w:val="5D05E39D"/>
    <w:rsid w:val="5D31B9B6"/>
    <w:rsid w:val="5D48C23B"/>
    <w:rsid w:val="5D7D0473"/>
    <w:rsid w:val="5DA491EF"/>
    <w:rsid w:val="5DACE29B"/>
    <w:rsid w:val="5DBCE82C"/>
    <w:rsid w:val="5DE5429A"/>
    <w:rsid w:val="5DE7BE9C"/>
    <w:rsid w:val="5DE860D6"/>
    <w:rsid w:val="5DF0AC2E"/>
    <w:rsid w:val="5DF7549A"/>
    <w:rsid w:val="5DFDB71F"/>
    <w:rsid w:val="5E09FC11"/>
    <w:rsid w:val="5E0D97FF"/>
    <w:rsid w:val="5E10112C"/>
    <w:rsid w:val="5E16826D"/>
    <w:rsid w:val="5E19C4FF"/>
    <w:rsid w:val="5E52FCE3"/>
    <w:rsid w:val="5E5E04E4"/>
    <w:rsid w:val="5E7ED94A"/>
    <w:rsid w:val="5E86FDD5"/>
    <w:rsid w:val="5E8F8B64"/>
    <w:rsid w:val="5E947C37"/>
    <w:rsid w:val="5EB47B28"/>
    <w:rsid w:val="5EC3F853"/>
    <w:rsid w:val="5EC73193"/>
    <w:rsid w:val="5F18D4D4"/>
    <w:rsid w:val="5F228F57"/>
    <w:rsid w:val="5F3FDE5B"/>
    <w:rsid w:val="5F4FA8AA"/>
    <w:rsid w:val="5F4FF48A"/>
    <w:rsid w:val="5F5FA296"/>
    <w:rsid w:val="5F66A1A1"/>
    <w:rsid w:val="5F6FE5B4"/>
    <w:rsid w:val="5F8112FB"/>
    <w:rsid w:val="5F98BFD4"/>
    <w:rsid w:val="5F999692"/>
    <w:rsid w:val="5FA1C046"/>
    <w:rsid w:val="5FADB6B4"/>
    <w:rsid w:val="5FAE26D5"/>
    <w:rsid w:val="5FC9E6E6"/>
    <w:rsid w:val="5FD5A7D0"/>
    <w:rsid w:val="5FEECD44"/>
    <w:rsid w:val="5FFB25ED"/>
    <w:rsid w:val="601043D5"/>
    <w:rsid w:val="60268879"/>
    <w:rsid w:val="607CE6D6"/>
    <w:rsid w:val="60CABAA3"/>
    <w:rsid w:val="60D6DBB6"/>
    <w:rsid w:val="60E56F6B"/>
    <w:rsid w:val="61087FAC"/>
    <w:rsid w:val="611597BE"/>
    <w:rsid w:val="611CE35C"/>
    <w:rsid w:val="6135EBEF"/>
    <w:rsid w:val="61386788"/>
    <w:rsid w:val="6141C0D2"/>
    <w:rsid w:val="6149F736"/>
    <w:rsid w:val="6161C7CC"/>
    <w:rsid w:val="616BBE64"/>
    <w:rsid w:val="616FE502"/>
    <w:rsid w:val="6184C84C"/>
    <w:rsid w:val="6189FE31"/>
    <w:rsid w:val="61A7A595"/>
    <w:rsid w:val="61AC8917"/>
    <w:rsid w:val="61B2384D"/>
    <w:rsid w:val="61C8F9A3"/>
    <w:rsid w:val="61D2DBB9"/>
    <w:rsid w:val="61D7B749"/>
    <w:rsid w:val="61E9A3A1"/>
    <w:rsid w:val="621A9FFF"/>
    <w:rsid w:val="6221A88E"/>
    <w:rsid w:val="6232DCE7"/>
    <w:rsid w:val="6233E88E"/>
    <w:rsid w:val="624D2BC5"/>
    <w:rsid w:val="6283AE03"/>
    <w:rsid w:val="62C94796"/>
    <w:rsid w:val="62F61318"/>
    <w:rsid w:val="62F7ADE7"/>
    <w:rsid w:val="62F85FFE"/>
    <w:rsid w:val="62FDCA5D"/>
    <w:rsid w:val="630D48A0"/>
    <w:rsid w:val="630DFC0C"/>
    <w:rsid w:val="6319AB06"/>
    <w:rsid w:val="63265E3E"/>
    <w:rsid w:val="6327EE13"/>
    <w:rsid w:val="632CA30D"/>
    <w:rsid w:val="632F00AA"/>
    <w:rsid w:val="6372C893"/>
    <w:rsid w:val="637D005D"/>
    <w:rsid w:val="63AF412E"/>
    <w:rsid w:val="63B48798"/>
    <w:rsid w:val="63E11A38"/>
    <w:rsid w:val="63FF1663"/>
    <w:rsid w:val="641E457E"/>
    <w:rsid w:val="6430638D"/>
    <w:rsid w:val="6437D24A"/>
    <w:rsid w:val="647D8B49"/>
    <w:rsid w:val="64947FFE"/>
    <w:rsid w:val="64BC7E94"/>
    <w:rsid w:val="64F9F99C"/>
    <w:rsid w:val="6532655C"/>
    <w:rsid w:val="6562BD74"/>
    <w:rsid w:val="656EC0DE"/>
    <w:rsid w:val="65743866"/>
    <w:rsid w:val="6581D74D"/>
    <w:rsid w:val="659D1782"/>
    <w:rsid w:val="65A41004"/>
    <w:rsid w:val="65AE94A5"/>
    <w:rsid w:val="65B3D2DE"/>
    <w:rsid w:val="65B4E982"/>
    <w:rsid w:val="65C65842"/>
    <w:rsid w:val="66023A82"/>
    <w:rsid w:val="661A4C8F"/>
    <w:rsid w:val="6666A16C"/>
    <w:rsid w:val="668665BF"/>
    <w:rsid w:val="66B2373C"/>
    <w:rsid w:val="66B2AD21"/>
    <w:rsid w:val="66BBEB12"/>
    <w:rsid w:val="66BDF68F"/>
    <w:rsid w:val="66E6E1F0"/>
    <w:rsid w:val="66EBB5F3"/>
    <w:rsid w:val="66F3F51A"/>
    <w:rsid w:val="6719131F"/>
    <w:rsid w:val="676F730C"/>
    <w:rsid w:val="67828430"/>
    <w:rsid w:val="67AC5765"/>
    <w:rsid w:val="67CA02A6"/>
    <w:rsid w:val="680A1176"/>
    <w:rsid w:val="68119E53"/>
    <w:rsid w:val="68311647"/>
    <w:rsid w:val="683AFC40"/>
    <w:rsid w:val="683E4DAD"/>
    <w:rsid w:val="684DA4CD"/>
    <w:rsid w:val="6852B898"/>
    <w:rsid w:val="687C8DDF"/>
    <w:rsid w:val="6895BA4E"/>
    <w:rsid w:val="68B00F24"/>
    <w:rsid w:val="68B4B5CA"/>
    <w:rsid w:val="68BB6635"/>
    <w:rsid w:val="68D1D928"/>
    <w:rsid w:val="68F4E16F"/>
    <w:rsid w:val="69023A41"/>
    <w:rsid w:val="69028856"/>
    <w:rsid w:val="690B436D"/>
    <w:rsid w:val="692B66CE"/>
    <w:rsid w:val="6971EA53"/>
    <w:rsid w:val="697B9F3D"/>
    <w:rsid w:val="698F25F1"/>
    <w:rsid w:val="69A9B2AE"/>
    <w:rsid w:val="69B102AB"/>
    <w:rsid w:val="69BD75C7"/>
    <w:rsid w:val="69BF1EA6"/>
    <w:rsid w:val="6A01AC41"/>
    <w:rsid w:val="6A1C8A74"/>
    <w:rsid w:val="6A1CBCD0"/>
    <w:rsid w:val="6A318AAF"/>
    <w:rsid w:val="6A46D081"/>
    <w:rsid w:val="6A584942"/>
    <w:rsid w:val="6A757FB7"/>
    <w:rsid w:val="6A76D294"/>
    <w:rsid w:val="6A785946"/>
    <w:rsid w:val="6A7F0A04"/>
    <w:rsid w:val="6A8E6F91"/>
    <w:rsid w:val="6AB14E1F"/>
    <w:rsid w:val="6AE74BE4"/>
    <w:rsid w:val="6B0124FD"/>
    <w:rsid w:val="6B190DF1"/>
    <w:rsid w:val="6B2EB677"/>
    <w:rsid w:val="6B3A128F"/>
    <w:rsid w:val="6B3D877C"/>
    <w:rsid w:val="6B3DCCF8"/>
    <w:rsid w:val="6B430205"/>
    <w:rsid w:val="6B4C0612"/>
    <w:rsid w:val="6B5368B9"/>
    <w:rsid w:val="6B57877C"/>
    <w:rsid w:val="6B5D44EC"/>
    <w:rsid w:val="6B6C7E3C"/>
    <w:rsid w:val="6B904498"/>
    <w:rsid w:val="6BAE6CF5"/>
    <w:rsid w:val="6BB8BDF3"/>
    <w:rsid w:val="6BB9F355"/>
    <w:rsid w:val="6BBCD1B6"/>
    <w:rsid w:val="6BD48C3C"/>
    <w:rsid w:val="6BDF71EF"/>
    <w:rsid w:val="6BEFCEB3"/>
    <w:rsid w:val="6BFA8327"/>
    <w:rsid w:val="6C2F8488"/>
    <w:rsid w:val="6C30E14C"/>
    <w:rsid w:val="6C32587B"/>
    <w:rsid w:val="6C40BBDA"/>
    <w:rsid w:val="6C7F184D"/>
    <w:rsid w:val="6C86AC2E"/>
    <w:rsid w:val="6C8D89E6"/>
    <w:rsid w:val="6CA4E17F"/>
    <w:rsid w:val="6CAE92B6"/>
    <w:rsid w:val="6CD5E2F0"/>
    <w:rsid w:val="6CDCE4A9"/>
    <w:rsid w:val="6CED559C"/>
    <w:rsid w:val="6CF7B6D1"/>
    <w:rsid w:val="6D084E9D"/>
    <w:rsid w:val="6D0F1823"/>
    <w:rsid w:val="6D18C3D6"/>
    <w:rsid w:val="6D1EFE99"/>
    <w:rsid w:val="6D55C3B6"/>
    <w:rsid w:val="6D94D6B8"/>
    <w:rsid w:val="6D94F285"/>
    <w:rsid w:val="6D9CD3D9"/>
    <w:rsid w:val="6DA42DF0"/>
    <w:rsid w:val="6DD35DEC"/>
    <w:rsid w:val="6DE8EEE1"/>
    <w:rsid w:val="6DEAC9A3"/>
    <w:rsid w:val="6E27335B"/>
    <w:rsid w:val="6E66227F"/>
    <w:rsid w:val="6E70A7DA"/>
    <w:rsid w:val="6E8B097B"/>
    <w:rsid w:val="6E8D6AB5"/>
    <w:rsid w:val="6E9C0312"/>
    <w:rsid w:val="6EA58978"/>
    <w:rsid w:val="6EB8426B"/>
    <w:rsid w:val="6ED87CFC"/>
    <w:rsid w:val="6EF19417"/>
    <w:rsid w:val="6EF47278"/>
    <w:rsid w:val="6F18D89A"/>
    <w:rsid w:val="6F1F50A8"/>
    <w:rsid w:val="6F267E81"/>
    <w:rsid w:val="6F746682"/>
    <w:rsid w:val="6F87FA8E"/>
    <w:rsid w:val="6F92725E"/>
    <w:rsid w:val="6F9B1BB3"/>
    <w:rsid w:val="6FDF07EF"/>
    <w:rsid w:val="6FE7922E"/>
    <w:rsid w:val="70638146"/>
    <w:rsid w:val="708BCBF8"/>
    <w:rsid w:val="7093A2DE"/>
    <w:rsid w:val="70BE739E"/>
    <w:rsid w:val="70C9A8F2"/>
    <w:rsid w:val="70DD68F8"/>
    <w:rsid w:val="70EC3C13"/>
    <w:rsid w:val="70F67ADE"/>
    <w:rsid w:val="7116D35E"/>
    <w:rsid w:val="712690FC"/>
    <w:rsid w:val="7128A10E"/>
    <w:rsid w:val="7134DD43"/>
    <w:rsid w:val="717ECEB7"/>
    <w:rsid w:val="71AD633A"/>
    <w:rsid w:val="71AF598C"/>
    <w:rsid w:val="71B1FF97"/>
    <w:rsid w:val="71D77B46"/>
    <w:rsid w:val="71EF6F65"/>
    <w:rsid w:val="71F5608A"/>
    <w:rsid w:val="721F5457"/>
    <w:rsid w:val="72335FA1"/>
    <w:rsid w:val="7261F8A7"/>
    <w:rsid w:val="7264DC47"/>
    <w:rsid w:val="7266FBFB"/>
    <w:rsid w:val="728100CA"/>
    <w:rsid w:val="72C24946"/>
    <w:rsid w:val="72CA1320"/>
    <w:rsid w:val="72DD36CF"/>
    <w:rsid w:val="73069FE3"/>
    <w:rsid w:val="731F076D"/>
    <w:rsid w:val="7321C12C"/>
    <w:rsid w:val="733580CB"/>
    <w:rsid w:val="7349339B"/>
    <w:rsid w:val="734B29ED"/>
    <w:rsid w:val="735FDCFF"/>
    <w:rsid w:val="73A9721D"/>
    <w:rsid w:val="73CB4039"/>
    <w:rsid w:val="73D298E8"/>
    <w:rsid w:val="73D4C3F7"/>
    <w:rsid w:val="73DF9E21"/>
    <w:rsid w:val="73EDB74C"/>
    <w:rsid w:val="7404183C"/>
    <w:rsid w:val="742BE10B"/>
    <w:rsid w:val="745A1169"/>
    <w:rsid w:val="745EB237"/>
    <w:rsid w:val="74788AAD"/>
    <w:rsid w:val="7484A76E"/>
    <w:rsid w:val="748B6116"/>
    <w:rsid w:val="74D1A16D"/>
    <w:rsid w:val="74E3B5F7"/>
    <w:rsid w:val="74FB8487"/>
    <w:rsid w:val="74FD778B"/>
    <w:rsid w:val="74FE34E6"/>
    <w:rsid w:val="75136082"/>
    <w:rsid w:val="752ABD9F"/>
    <w:rsid w:val="7582A1D9"/>
    <w:rsid w:val="7584F20E"/>
    <w:rsid w:val="758AE172"/>
    <w:rsid w:val="759AFBE9"/>
    <w:rsid w:val="75B2FCC7"/>
    <w:rsid w:val="75C2F973"/>
    <w:rsid w:val="75D47B98"/>
    <w:rsid w:val="75DE6FD1"/>
    <w:rsid w:val="75E52D6C"/>
    <w:rsid w:val="75F599AE"/>
    <w:rsid w:val="7611D288"/>
    <w:rsid w:val="761C5CFF"/>
    <w:rsid w:val="7632F6DC"/>
    <w:rsid w:val="765B97C5"/>
    <w:rsid w:val="7663AE1E"/>
    <w:rsid w:val="768C0BA4"/>
    <w:rsid w:val="7695A683"/>
    <w:rsid w:val="769C5741"/>
    <w:rsid w:val="76AF30E3"/>
    <w:rsid w:val="76B57F9E"/>
    <w:rsid w:val="76CB79B0"/>
    <w:rsid w:val="76E87861"/>
    <w:rsid w:val="76FB0D7C"/>
    <w:rsid w:val="76FB940B"/>
    <w:rsid w:val="770A39AA"/>
    <w:rsid w:val="770CF7E2"/>
    <w:rsid w:val="77113A30"/>
    <w:rsid w:val="7720C26F"/>
    <w:rsid w:val="775EC9D4"/>
    <w:rsid w:val="7778A80C"/>
    <w:rsid w:val="7778D264"/>
    <w:rsid w:val="777EF6E8"/>
    <w:rsid w:val="7791B22B"/>
    <w:rsid w:val="77B019A8"/>
    <w:rsid w:val="77B4E6E8"/>
    <w:rsid w:val="77B80B2E"/>
    <w:rsid w:val="77BB21BD"/>
    <w:rsid w:val="77C353FC"/>
    <w:rsid w:val="77CC5E79"/>
    <w:rsid w:val="77CEC73D"/>
    <w:rsid w:val="77D2C7E7"/>
    <w:rsid w:val="77FE8AC7"/>
    <w:rsid w:val="781D7B0B"/>
    <w:rsid w:val="78249EA6"/>
    <w:rsid w:val="786636E5"/>
    <w:rsid w:val="78747045"/>
    <w:rsid w:val="7896DDDD"/>
    <w:rsid w:val="78BC92D0"/>
    <w:rsid w:val="78C28234"/>
    <w:rsid w:val="78ED5FE1"/>
    <w:rsid w:val="78F38D52"/>
    <w:rsid w:val="78FA9A35"/>
    <w:rsid w:val="7900CB09"/>
    <w:rsid w:val="790AEF56"/>
    <w:rsid w:val="7932DB9D"/>
    <w:rsid w:val="793954A4"/>
    <w:rsid w:val="794DA545"/>
    <w:rsid w:val="7966DB48"/>
    <w:rsid w:val="7993238F"/>
    <w:rsid w:val="79A6677F"/>
    <w:rsid w:val="79B269F4"/>
    <w:rsid w:val="79B34747"/>
    <w:rsid w:val="79E40FF4"/>
    <w:rsid w:val="7A05AD32"/>
    <w:rsid w:val="7A1B2FA3"/>
    <w:rsid w:val="7A45575A"/>
    <w:rsid w:val="7A5E5295"/>
    <w:rsid w:val="7A9C9B6A"/>
    <w:rsid w:val="7AA5CA3F"/>
    <w:rsid w:val="7AB42D73"/>
    <w:rsid w:val="7ABE291F"/>
    <w:rsid w:val="7AD07EC0"/>
    <w:rsid w:val="7ADD0E7F"/>
    <w:rsid w:val="7AE4A574"/>
    <w:rsid w:val="7AF0CA8E"/>
    <w:rsid w:val="7B01F63F"/>
    <w:rsid w:val="7B203AD3"/>
    <w:rsid w:val="7B435AFA"/>
    <w:rsid w:val="7B5FA653"/>
    <w:rsid w:val="7B66F309"/>
    <w:rsid w:val="7BB9CD23"/>
    <w:rsid w:val="7BC124F3"/>
    <w:rsid w:val="7BC2647D"/>
    <w:rsid w:val="7BD64DAC"/>
    <w:rsid w:val="7C2E9567"/>
    <w:rsid w:val="7C43909C"/>
    <w:rsid w:val="7C4A9542"/>
    <w:rsid w:val="7C5EDD48"/>
    <w:rsid w:val="7C6C4F21"/>
    <w:rsid w:val="7C70F566"/>
    <w:rsid w:val="7C777B58"/>
    <w:rsid w:val="7C86E32E"/>
    <w:rsid w:val="7C8F8D56"/>
    <w:rsid w:val="7CE386A0"/>
    <w:rsid w:val="7CFF21F5"/>
    <w:rsid w:val="7D14294E"/>
    <w:rsid w:val="7D25BC0F"/>
    <w:rsid w:val="7D3D8494"/>
    <w:rsid w:val="7D44C160"/>
    <w:rsid w:val="7D45DEF3"/>
    <w:rsid w:val="7D47E701"/>
    <w:rsid w:val="7D70E493"/>
    <w:rsid w:val="7D76266E"/>
    <w:rsid w:val="7D8DB3BE"/>
    <w:rsid w:val="7D95F357"/>
    <w:rsid w:val="7DB437E9"/>
    <w:rsid w:val="7DC1EE3F"/>
    <w:rsid w:val="7DC85ACD"/>
    <w:rsid w:val="7DD90337"/>
    <w:rsid w:val="7E00F3AF"/>
    <w:rsid w:val="7E040646"/>
    <w:rsid w:val="7E064CC0"/>
    <w:rsid w:val="7E146AD7"/>
    <w:rsid w:val="7E1B0BFE"/>
    <w:rsid w:val="7E53F4FE"/>
    <w:rsid w:val="7E90829F"/>
    <w:rsid w:val="7EBE228A"/>
    <w:rsid w:val="7EDA7DCE"/>
    <w:rsid w:val="7EE5B425"/>
    <w:rsid w:val="7EF02BB1"/>
    <w:rsid w:val="7F2C66B1"/>
    <w:rsid w:val="7F31C3B8"/>
    <w:rsid w:val="7F3D18CB"/>
    <w:rsid w:val="7F4CAFBB"/>
    <w:rsid w:val="7F5D8137"/>
    <w:rsid w:val="7F5DBEA0"/>
    <w:rsid w:val="7F74094F"/>
    <w:rsid w:val="7F839E83"/>
    <w:rsid w:val="7F87BC08"/>
    <w:rsid w:val="7F89209A"/>
    <w:rsid w:val="7FA89628"/>
    <w:rsid w:val="7FC76415"/>
    <w:rsid w:val="7FCCE868"/>
    <w:rsid w:val="7FE30C9F"/>
    <w:rsid w:val="7FF5BA32"/>
    <w:rsid w:val="7FF9B9F3"/>
    <w:rsid w:val="7FFD8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49753"/>
  <w15:chartTrackingRefBased/>
  <w15:docId w15:val="{33F0C831-0E55-4BA3-AF5C-45132F79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parag">
    <w:name w:val="List parag"/>
    <w:basedOn w:val="Normal"/>
    <w:link w:val="ListparagChar"/>
    <w:uiPriority w:val="1"/>
    <w:qFormat/>
    <w:rsid w:val="7E1B0BFE"/>
    <w:pPr>
      <w:spacing w:after="120" w:line="264" w:lineRule="auto"/>
      <w:ind w:left="720" w:hanging="360"/>
      <w:contextualSpacing/>
    </w:pPr>
    <w:rPr>
      <w:rFonts w:eastAsia="Times New Roman"/>
      <w:color w:val="000000" w:themeColor="text1"/>
      <w:lang w:eastAsia="en-GB"/>
    </w:rPr>
  </w:style>
  <w:style w:type="paragraph" w:customStyle="1" w:styleId="Nornal">
    <w:name w:val="Nornal"/>
    <w:basedOn w:val="Normal"/>
    <w:link w:val="NornalChar"/>
    <w:uiPriority w:val="1"/>
    <w:qFormat/>
    <w:rsid w:val="7E1B0BFE"/>
    <w:pPr>
      <w:spacing w:line="264" w:lineRule="auto"/>
    </w:pPr>
    <w:rPr>
      <w:rFonts w:ascii="Arial" w:hAnsi="Arial" w:cs="Arial"/>
    </w:rPr>
  </w:style>
  <w:style w:type="character" w:customStyle="1" w:styleId="NornalChar">
    <w:name w:val="Nornal Char"/>
    <w:basedOn w:val="DefaultParagraphFont"/>
    <w:link w:val="Nornal"/>
    <w:uiPriority w:val="1"/>
    <w:semiHidden/>
    <w:unhideWhenUsed/>
    <w:rsid w:val="7E1B0BFE"/>
    <w:rPr>
      <w:rFonts w:ascii="Arial" w:hAnsi="Arial" w:cs="Arial"/>
      <w:sz w:val="22"/>
      <w:szCs w:val="22"/>
    </w:rPr>
  </w:style>
  <w:style w:type="character" w:customStyle="1" w:styleId="ListparagChar">
    <w:name w:val="List parag Char"/>
    <w:basedOn w:val="DefaultParagraphFont"/>
    <w:link w:val="Listparag"/>
    <w:uiPriority w:val="1"/>
    <w:semiHidden/>
    <w:unhideWhenUsed/>
    <w:rsid w:val="7E1B0BFE"/>
    <w:rPr>
      <w:rFonts w:ascii="Arial" w:eastAsia="Times New Roman" w:hAnsi="Arial" w:cstheme="minorBidi"/>
      <w:color w:val="000000" w:themeColor="text1"/>
      <w:sz w:val="22"/>
      <w:szCs w:val="22"/>
      <w:lang w:eastAsia="en-GB"/>
    </w:rPr>
  </w:style>
  <w:style w:type="character" w:customStyle="1" w:styleId="cf01">
    <w:name w:val="cf01"/>
    <w:basedOn w:val="DefaultParagraphFont"/>
    <w:uiPriority w:val="1"/>
    <w:semiHidden/>
    <w:unhideWhenUsed/>
    <w:rsid w:val="7E1B0BFE"/>
    <w:rPr>
      <w:rFonts w:ascii="Segoe UI" w:hAnsi="Segoe UI" w:cs="Segoe UI"/>
      <w:sz w:val="18"/>
      <w:szCs w:val="18"/>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3-pdfs/2023-labour-market-outlook-autumn-2023-8503.pdf" TargetMode="External"/><Relationship Id="rId18" Type="http://schemas.openxmlformats.org/officeDocument/2006/relationships/hyperlink" Target="https://hbr.org/2023/10/why-your-organization-should-use-salary-benchmarking" TargetMode="External"/><Relationship Id="rId26" Type="http://schemas.openxmlformats.org/officeDocument/2006/relationships/hyperlink" Target="https://smallbusiness.chron.com/workers-feel-appreciated-work-harder-35682.html" TargetMode="External"/><Relationship Id="rId39" Type="http://schemas.openxmlformats.org/officeDocument/2006/relationships/hyperlink" Target="https://www.aihr.com/blog/recruiting-metrics" TargetMode="External"/><Relationship Id="rId21" Type="http://schemas.openxmlformats.org/officeDocument/2006/relationships/hyperlink" Target="https://www.peoplemanagement.co.uk/article/1830913/pay-benchmarking-working-interactive-report-hr-professionals" TargetMode="External"/><Relationship Id="rId34" Type="http://schemas.openxmlformats.org/officeDocument/2006/relationships/hyperlink" Target="https://reba.global/resource/how-line-managers-are-key-to-getting-the-benefits-message-across-and-retaining-talent.html" TargetMode="External"/><Relationship Id="rId42" Type="http://schemas.openxmlformats.org/officeDocument/2006/relationships/hyperlink" Target="https://www.acas.org.uk/national-minimum-wage-entitlement" TargetMode="External"/><Relationship Id="rId47" Type="http://schemas.openxmlformats.org/officeDocument/2006/relationships/hyperlink" Target="https://www.cipd.org/uk/knowledge/factsheets/performance-factsheet" TargetMode="External"/><Relationship Id="rId50" Type="http://schemas.openxmlformats.org/officeDocument/2006/relationships/hyperlink" Target="https://reba.global/resource/pay-reporting-is-it-having-an-impact-on-pay-transparency-and-fairness.html" TargetMode="External"/><Relationship Id="rId55" Type="http://schemas.openxmlformats.org/officeDocument/2006/relationships/hyperlink" Target="https://www.shrm.org/resourcesandtools/hr-topics/employee-relations/pages/360degreeperformance.aspx" TargetMode="External"/><Relationship Id="rId7" Type="http://schemas.openxmlformats.org/officeDocument/2006/relationships/hyperlink" Target="https://www.linkedin.com/pulse/motivation-theory-practice-equity-vs-expectancy-rodric" TargetMode="External"/><Relationship Id="rId2" Type="http://schemas.openxmlformats.org/officeDocument/2006/relationships/settings" Target="settings.xml"/><Relationship Id="rId16" Type="http://schemas.openxmlformats.org/officeDocument/2006/relationships/hyperlink" Target="https://www.cipd.org/uk/knowledge/factsheets/pay-performance-factsheet" TargetMode="External"/><Relationship Id="rId29" Type="http://schemas.openxmlformats.org/officeDocument/2006/relationships/hyperlink" Target="https://focus.kornferry.com/4-steps-to-address-internal-and-external-pay-inequity" TargetMode="External"/><Relationship Id="rId11" Type="http://schemas.openxmlformats.org/officeDocument/2006/relationships/hyperlink" Target="https://www.cipd.org/globalassets/media/knowledge/knowledge-hub/reports/reward-management-impact-covid-finances_tcm18-91391.pdf" TargetMode="External"/><Relationship Id="rId24" Type="http://schemas.openxmlformats.org/officeDocument/2006/relationships/hyperlink" Target="https://employeebenefits.co.uk/how-can-i-ensure-my-company-has-the-right-data-to-make-informed-decisions-around-pay-and-reward" TargetMode="External"/><Relationship Id="rId32" Type="http://schemas.openxmlformats.org/officeDocument/2006/relationships/hyperlink" Target="https://www.mindtools.com/aia3zkb/performance-management-and-kpis" TargetMode="External"/><Relationship Id="rId37" Type="http://schemas.openxmlformats.org/officeDocument/2006/relationships/hyperlink" Target="https://www.ilo.org/global/about-the-ilo/newsroom/news/WCMS_864986/lang--en/index.htm" TargetMode="External"/><Relationship Id="rId40" Type="http://schemas.openxmlformats.org/officeDocument/2006/relationships/hyperlink" Target="https://www.forbes.com/sites/forbeshumanresourcescouncil/2022/11/29/the-importance-of-aligning-rewards-to-performance-achievements-in-the-new-normal" TargetMode="External"/><Relationship Id="rId45" Type="http://schemas.openxmlformats.org/officeDocument/2006/relationships/hyperlink" Target="https://www.cipd.org/uk/knowledge/factsheets/pay-fairness-reporting-factsheet" TargetMode="External"/><Relationship Id="rId53" Type="http://schemas.openxmlformats.org/officeDocument/2006/relationships/hyperlink" Target="https://www.cipd.org/uk/knowledge/factsheets/line-managers-factsheet" TargetMode="External"/><Relationship Id="rId58" Type="http://schemas.openxmlformats.org/officeDocument/2006/relationships/hyperlink" Target="https://www.personneltoday.com/hr/executive-pay-ratio-reporting-high-pay-centre-report" TargetMode="External"/><Relationship Id="rId5" Type="http://schemas.openxmlformats.org/officeDocument/2006/relationships/hyperlink" Target="https://www.businessleader.co.uk/is-flexible-working-now-more-important-than-salary-expectations" TargetMode="External"/><Relationship Id="rId61" Type="http://schemas.openxmlformats.org/officeDocument/2006/relationships/theme" Target="theme/theme1.xml"/><Relationship Id="rId19" Type="http://schemas.openxmlformats.org/officeDocument/2006/relationships/hyperlink" Target="https://reba.global/resource/how-to-collect-analyse-and-use-data-to-inform-a-global-rewards-and-benefits-strategy.html"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www.cipd.org/en/knowledge/bitesize-research/fairness-organisations" TargetMode="External"/><Relationship Id="rId27" Type="http://schemas.openxmlformats.org/officeDocument/2006/relationships/hyperlink" Target="https://www.forbes.com/sites/forbeshumanresourcescouncil/2022/11/29/the-importance-of-aligning-rewards-to-performance-achievements-in-the-new-normal" TargetMode="External"/><Relationship Id="rId30" Type="http://schemas.openxmlformats.org/officeDocument/2006/relationships/hyperlink" Target="https://reba.global/resource/how-high-inflation-might-affect-reward-strategies-long-term.html" TargetMode="External"/><Relationship Id="rId35" Type="http://schemas.openxmlformats.org/officeDocument/2006/relationships/hyperlink" Target="https://www.cipd.org/globalassets/media/knowledge/knowledge-hub/reports/2023-pdfs/2023-labour-market-outlook-autumn-2023-8503.pdf" TargetMode="External"/><Relationship Id="rId43" Type="http://schemas.openxmlformats.org/officeDocument/2006/relationships/hyperlink" Target="https://employeebenefits.co.uk/issues/november-2017/line-managers-design-reward-strategy" TargetMode="External"/><Relationship Id="rId48" Type="http://schemas.openxmlformats.org/officeDocument/2006/relationships/hyperlink" Target="https://www.hrmagazine.co.uk/content/news/line-managers-need-better-support" TargetMode="External"/><Relationship Id="rId56" Type="http://schemas.openxmlformats.org/officeDocument/2006/relationships/hyperlink" Target="https://cpduk.co.uk/explained" TargetMode="External"/><Relationship Id="rId8" Type="http://schemas.openxmlformats.org/officeDocument/2006/relationships/hyperlink" Target="https://www.personneltoday.com/hr/reward-strategies-armstrongs-handbook-of-reward-management-practice-7th-edition-2024" TargetMode="External"/><Relationship Id="rId51" Type="http://schemas.openxmlformats.org/officeDocument/2006/relationships/hyperlink" Target="https://reba.global/resource/how-to-align-your-organisation-s-values-and-purpose-with-your-reward-policy.html" TargetMode="External"/><Relationship Id="rId3" Type="http://schemas.openxmlformats.org/officeDocument/2006/relationships/webSettings" Target="webSettings.xml"/><Relationship Id="rId12" Type="http://schemas.openxmlformats.org/officeDocument/2006/relationships/hyperlink" Target="https://www.cipd.org/globalassets/media/knowledge/knowledge-hub/evidence-reviews/incentives-recognition-practice-summary_tcm18-105466.pdf" TargetMode="External"/><Relationship Id="rId17" Type="http://schemas.openxmlformats.org/officeDocument/2006/relationships/hyperlink" Target="https://www.cipd.org/uk/knowledge/factsheets/market-pricing-factsheet" TargetMode="External"/><Relationship Id="rId25" Type="http://schemas.openxmlformats.org/officeDocument/2006/relationships/hyperlink" Target="https://www.peoplemanagement.co.uk/article/1743866/real-value-reward" TargetMode="External"/><Relationship Id="rId33" Type="http://schemas.openxmlformats.org/officeDocument/2006/relationships/hyperlink" Target="https://www.forbes.com/sites/louismosca/2021/06/07/6-reasons-why-pay-for-performance-is-a-game-changer" TargetMode="External"/><Relationship Id="rId38" Type="http://schemas.openxmlformats.org/officeDocument/2006/relationships/hyperlink" Target="https://www.unison.org.uk/content/uploads/2019/05/Pay-structures.pdf" TargetMode="External"/><Relationship Id="rId46" Type="http://schemas.openxmlformats.org/officeDocument/2006/relationships/hyperlink" Target="https://www.cipd.org/uk/knowledge/factsheets/hr-policies-factsheet" TargetMode="External"/><Relationship Id="rId59" Type="http://schemas.openxmlformats.org/officeDocument/2006/relationships/hyperlink" Target="https://www.cipd.org/uk/knowledge/guides/gender-pay-gap-reporting-guide" TargetMode="External"/><Relationship Id="rId20" Type="http://schemas.openxmlformats.org/officeDocument/2006/relationships/hyperlink" Target="https://www.personneltoday.com/hr/cipd-good-work-index-2023" TargetMode="External"/><Relationship Id="rId41" Type="http://schemas.openxmlformats.org/officeDocument/2006/relationships/hyperlink" Target="https://worldatwork.org/media/CDN/dist/CDN2/documents/pdf/resources/research/Reward-Fairness-2011.pdf" TargetMode="External"/><Relationship Id="rId54" Type="http://schemas.openxmlformats.org/officeDocument/2006/relationships/hyperlink" Target="https://www.cipd.org/uk/knowledge/factsheets/working-time-factsheet" TargetMode="External"/><Relationship Id="rId62"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employeebenefits.co.uk/benchmark-total-reward" TargetMode="External"/><Relationship Id="rId15" Type="http://schemas.openxmlformats.org/officeDocument/2006/relationships/hyperlink" Target="https://www.cipd.org/uk/knowledge/factsheets/strategic-total-factsheet" TargetMode="External"/><Relationship Id="rId23" Type="http://schemas.openxmlformats.org/officeDocument/2006/relationships/hyperlink" Target="https://www.linkedin.com/pulse/balancing-internal-equity-external-competitiveness-challenge-greene" TargetMode="External"/><Relationship Id="rId28" Type="http://schemas.openxmlformats.org/officeDocument/2006/relationships/hyperlink" Target="https://www.kornferry.com/content/dam/kornferry/docs/pdfs/job-evaluation.pdf" TargetMode="External"/><Relationship Id="rId36" Type="http://schemas.openxmlformats.org/officeDocument/2006/relationships/hyperlink" Target="https://www.shrm.org/hr-today/news/all-things-work/pages/how-learning-and-development-can-attract-and-retain-talent.aspx" TargetMode="External"/><Relationship Id="rId49" Type="http://schemas.openxmlformats.org/officeDocument/2006/relationships/hyperlink" Target="https://www.cipd.org/uk/knowledge/factsheets/coaching-mentoring-factshee" TargetMode="External"/><Relationship Id="rId57" Type="http://schemas.openxmlformats.org/officeDocument/2006/relationships/hyperlink" Target="https://www.hrmagazine.co.uk/content/features/line-managers-need-guidance-so-they-can-effectively-communicate-with-employees" TargetMode="External"/><Relationship Id="rId10" Type="http://schemas.openxmlformats.org/officeDocument/2006/relationships/hyperlink" Target="https://www.peoplemanagement.co.uk/article/1792827/half-employers-think-uk-set-unstable-employment-relations-research-finds" TargetMode="External"/><Relationship Id="rId31" Type="http://schemas.openxmlformats.org/officeDocument/2006/relationships/hyperlink" Target="https://www.cipd.org/uk/knowledge/factsheets/flexible-working-factsheet" TargetMode="External"/><Relationship Id="rId44" Type="http://schemas.openxmlformats.org/officeDocument/2006/relationships/hyperlink" Target="https://www.cipd.org/globalassets/media/knowledge/knowledge-hub/reports/2021-pdfs/reward-management-fairness_tcm18-91389.pdf" TargetMode="External"/><Relationship Id="rId52" Type="http://schemas.openxmlformats.org/officeDocument/2006/relationships/hyperlink" Target="https://www.personio.com/hr-lexicon/performance-management-cycles" TargetMode="External"/><Relationship Id="rId60" Type="http://schemas.openxmlformats.org/officeDocument/2006/relationships/fontTable" Target="fontTable.xml"/><Relationship Id="rId4" Type="http://schemas.openxmlformats.org/officeDocument/2006/relationships/hyperlink" Target="https://www.acas.org.uk/equal-pay/equal-pay-law" TargetMode="External"/><Relationship Id="rId9" Type="http://schemas.openxmlformats.org/officeDocument/2006/relationships/hyperlink" Target="https://employeebenefits.co.uk/issues/april-2018/nick-campbell-reward-non-discrimina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7462</Words>
  <Characters>42537</Characters>
  <Application>Microsoft Office Word</Application>
  <DocSecurity>0</DocSecurity>
  <Lines>354</Lines>
  <Paragraphs>99</Paragraphs>
  <ScaleCrop>false</ScaleCrop>
  <Company/>
  <LinksUpToDate>false</LinksUpToDate>
  <CharactersWithSpaces>49900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Window (2208958)</dc:creator>
  <cp:keywords/>
  <dc:description/>
  <cp:lastModifiedBy>Darren Window</cp:lastModifiedBy>
  <cp:revision>26</cp:revision>
  <dcterms:created xsi:type="dcterms:W3CDTF">2023-10-05T08:13:00Z</dcterms:created>
  <dcterms:modified xsi:type="dcterms:W3CDTF">2023-11-27T19:58:00Z</dcterms:modified>
</cp:coreProperties>
</file>