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76B" w:rsidRPr="00EC3180" w:rsidRDefault="00FC176B" w:rsidP="00F2204E">
      <w:pPr>
        <w:spacing w:line="360" w:lineRule="auto"/>
        <w:rPr>
          <w:rFonts w:ascii="Times New Roman" w:hAnsi="Times New Roman" w:cs="Times New Roman"/>
          <w:sz w:val="24"/>
          <w:szCs w:val="24"/>
        </w:rPr>
      </w:pPr>
      <w:r w:rsidRPr="00EC3180">
        <w:rPr>
          <w:rFonts w:ascii="Times New Roman" w:hAnsi="Times New Roman" w:cs="Times New Roman"/>
          <w:sz w:val="24"/>
          <w:szCs w:val="24"/>
        </w:rPr>
        <w:t xml:space="preserve">The assignment will focus on the definition of care and why it is an important aspect of an individual’s life and to explain the key points of the Social Services and Well-Being Act (Wales) 2014. Secondly, the assignment will give an example of informal and formal carers and what care they provide. </w:t>
      </w:r>
      <w:r w:rsidR="009B6E59" w:rsidRPr="00EC3180">
        <w:rPr>
          <w:rFonts w:ascii="Times New Roman" w:hAnsi="Times New Roman" w:cs="Times New Roman"/>
          <w:sz w:val="24"/>
          <w:szCs w:val="24"/>
        </w:rPr>
        <w:t>Also it will include History legislation such as The Children Act 1975, The United Nations Convention on the Rights of the Child and a small piece on the National Health Services and Community Care Act 1990, and how they have changed for children and young people</w:t>
      </w:r>
      <w:r w:rsidR="009B6E59">
        <w:rPr>
          <w:rFonts w:ascii="Times New Roman" w:hAnsi="Times New Roman" w:cs="Times New Roman"/>
          <w:sz w:val="24"/>
          <w:szCs w:val="24"/>
        </w:rPr>
        <w:t xml:space="preserve">. </w:t>
      </w:r>
      <w:r w:rsidR="00F02F18">
        <w:rPr>
          <w:rFonts w:ascii="Times New Roman" w:hAnsi="Times New Roman" w:cs="Times New Roman"/>
          <w:sz w:val="24"/>
          <w:szCs w:val="24"/>
        </w:rPr>
        <w:t>The assignment will include t</w:t>
      </w:r>
      <w:r w:rsidRPr="00EC3180">
        <w:rPr>
          <w:rFonts w:ascii="Times New Roman" w:hAnsi="Times New Roman" w:cs="Times New Roman"/>
          <w:sz w:val="24"/>
          <w:szCs w:val="24"/>
        </w:rPr>
        <w:t>hree social and psychological theories John Bowlby, Albert Bandura and B.F Skinner and link them with social care. Lastly, the assignment will talk about organisations and settings that provide care for chi</w:t>
      </w:r>
      <w:r w:rsidR="009B6E59">
        <w:rPr>
          <w:rFonts w:ascii="Times New Roman" w:hAnsi="Times New Roman" w:cs="Times New Roman"/>
          <w:sz w:val="24"/>
          <w:szCs w:val="24"/>
        </w:rPr>
        <w:t>ldren and young people</w:t>
      </w:r>
      <w:r w:rsidRPr="00EC3180">
        <w:rPr>
          <w:rFonts w:ascii="Times New Roman" w:hAnsi="Times New Roman" w:cs="Times New Roman"/>
          <w:sz w:val="24"/>
          <w:szCs w:val="24"/>
        </w:rPr>
        <w:t xml:space="preserve">. Furthermore, to conclude the assignment will gather the main points of the history legislation, theories and services that provide care for both children and young people in the United Kingdom. </w:t>
      </w:r>
    </w:p>
    <w:p w:rsidR="00C02D33" w:rsidRDefault="00804858" w:rsidP="00F2204E">
      <w:pPr>
        <w:spacing w:line="360" w:lineRule="auto"/>
        <w:rPr>
          <w:rFonts w:ascii="Times New Roman" w:hAnsi="Times New Roman" w:cs="Times New Roman"/>
          <w:sz w:val="24"/>
          <w:szCs w:val="24"/>
        </w:rPr>
      </w:pPr>
      <w:r w:rsidRPr="00EC3180">
        <w:rPr>
          <w:rFonts w:ascii="Times New Roman" w:hAnsi="Times New Roman" w:cs="Times New Roman"/>
          <w:sz w:val="24"/>
          <w:szCs w:val="24"/>
        </w:rPr>
        <w:t>Care is something that is seen in many different ways, all around the world and care is used by humans and animals that live on land and in the sea. Care has many meanings such as affection, love, duty, well-being and responsibility and it is also demonstrated with your body such as action, emotion, touch and body language. As an individual care can be used in social interactions and relationships, friendships, a professional manor and care can be seen in both public and private part of an indi</w:t>
      </w:r>
      <w:r w:rsidR="00C02D33">
        <w:rPr>
          <w:rFonts w:ascii="Times New Roman" w:hAnsi="Times New Roman" w:cs="Times New Roman"/>
          <w:sz w:val="24"/>
          <w:szCs w:val="24"/>
        </w:rPr>
        <w:t>vidual’s life (Phillips, 2007).</w:t>
      </w:r>
      <w:r w:rsidRPr="00EC3180">
        <w:rPr>
          <w:rFonts w:ascii="Times New Roman" w:hAnsi="Times New Roman" w:cs="Times New Roman"/>
          <w:sz w:val="24"/>
          <w:szCs w:val="24"/>
        </w:rPr>
        <w:t xml:space="preserve"> Care is a difficult aspect because care involves all parts of life and there is a lack of agencies, therefore that</w:t>
      </w:r>
      <w:r w:rsidR="00C02D33">
        <w:rPr>
          <w:rFonts w:ascii="Times New Roman" w:hAnsi="Times New Roman" w:cs="Times New Roman"/>
          <w:sz w:val="24"/>
          <w:szCs w:val="24"/>
        </w:rPr>
        <w:t xml:space="preserve"> is</w:t>
      </w:r>
      <w:r w:rsidRPr="00EC3180">
        <w:rPr>
          <w:rFonts w:ascii="Times New Roman" w:hAnsi="Times New Roman" w:cs="Times New Roman"/>
          <w:sz w:val="24"/>
          <w:szCs w:val="24"/>
        </w:rPr>
        <w:t xml:space="preserve"> why people get cared for by info</w:t>
      </w:r>
      <w:r w:rsidR="00C02D33">
        <w:rPr>
          <w:rFonts w:ascii="Times New Roman" w:hAnsi="Times New Roman" w:cs="Times New Roman"/>
          <w:sz w:val="24"/>
          <w:szCs w:val="24"/>
        </w:rPr>
        <w:t xml:space="preserve">rmal carer’s. Care is needed for individuals that </w:t>
      </w:r>
      <w:r w:rsidR="008C7C36">
        <w:rPr>
          <w:rFonts w:ascii="Times New Roman" w:hAnsi="Times New Roman" w:cs="Times New Roman"/>
          <w:sz w:val="24"/>
          <w:szCs w:val="24"/>
        </w:rPr>
        <w:t>cannot</w:t>
      </w:r>
      <w:r w:rsidR="00C02D33">
        <w:rPr>
          <w:rFonts w:ascii="Times New Roman" w:hAnsi="Times New Roman" w:cs="Times New Roman"/>
          <w:sz w:val="24"/>
          <w:szCs w:val="24"/>
        </w:rPr>
        <w:t xml:space="preserve"> completed basic daily activities such as getting dressed, cook, clean and manage finances </w:t>
      </w:r>
      <w:r w:rsidRPr="00EC3180">
        <w:rPr>
          <w:rFonts w:ascii="Times New Roman" w:hAnsi="Times New Roman" w:cs="Times New Roman"/>
          <w:sz w:val="24"/>
          <w:szCs w:val="24"/>
        </w:rPr>
        <w:t>for some people because if people are receiving care</w:t>
      </w:r>
      <w:r w:rsidR="00B6301F">
        <w:rPr>
          <w:rFonts w:ascii="Times New Roman" w:hAnsi="Times New Roman" w:cs="Times New Roman"/>
          <w:sz w:val="24"/>
          <w:szCs w:val="24"/>
        </w:rPr>
        <w:t xml:space="preserve"> </w:t>
      </w:r>
      <w:r w:rsidR="00535B4D" w:rsidRPr="00EC3180">
        <w:rPr>
          <w:rFonts w:ascii="Times New Roman" w:hAnsi="Times New Roman" w:cs="Times New Roman"/>
          <w:sz w:val="24"/>
          <w:szCs w:val="24"/>
        </w:rPr>
        <w:t>i</w:t>
      </w:r>
      <w:r w:rsidRPr="00EC3180">
        <w:rPr>
          <w:rFonts w:ascii="Times New Roman" w:hAnsi="Times New Roman" w:cs="Times New Roman"/>
          <w:sz w:val="24"/>
          <w:szCs w:val="24"/>
        </w:rPr>
        <w:t>t can be because tha</w:t>
      </w:r>
      <w:r w:rsidR="00535B4D" w:rsidRPr="00EC3180">
        <w:rPr>
          <w:rFonts w:ascii="Times New Roman" w:hAnsi="Times New Roman" w:cs="Times New Roman"/>
          <w:sz w:val="24"/>
          <w:szCs w:val="24"/>
        </w:rPr>
        <w:t xml:space="preserve">t may not </w:t>
      </w:r>
      <w:r w:rsidRPr="00EC3180">
        <w:rPr>
          <w:rFonts w:ascii="Times New Roman" w:hAnsi="Times New Roman" w:cs="Times New Roman"/>
          <w:sz w:val="24"/>
          <w:szCs w:val="24"/>
        </w:rPr>
        <w:t xml:space="preserve">able to perform basic activities. </w:t>
      </w:r>
      <w:r w:rsidRPr="00C02D33">
        <w:rPr>
          <w:rFonts w:ascii="Times New Roman" w:hAnsi="Times New Roman" w:cs="Times New Roman"/>
          <w:i/>
          <w:sz w:val="24"/>
          <w:szCs w:val="24"/>
        </w:rPr>
        <w:t xml:space="preserve">‘In many ways it is a nebulous and ambiguous concept and a part of everyday life which is taken for granted’ </w:t>
      </w:r>
      <w:r w:rsidRPr="00EC3180">
        <w:rPr>
          <w:rFonts w:ascii="Times New Roman" w:hAnsi="Times New Roman" w:cs="Times New Roman"/>
          <w:sz w:val="24"/>
          <w:szCs w:val="24"/>
        </w:rPr>
        <w:t>(Phillips, 2007).</w:t>
      </w:r>
    </w:p>
    <w:p w:rsidR="00804858" w:rsidRPr="00EC3180" w:rsidRDefault="00804858" w:rsidP="00F2204E">
      <w:pPr>
        <w:spacing w:line="360" w:lineRule="auto"/>
        <w:rPr>
          <w:rFonts w:ascii="Times New Roman" w:hAnsi="Times New Roman" w:cs="Times New Roman"/>
          <w:sz w:val="24"/>
          <w:szCs w:val="24"/>
        </w:rPr>
      </w:pPr>
      <w:r w:rsidRPr="00EC3180">
        <w:rPr>
          <w:rFonts w:ascii="Times New Roman" w:hAnsi="Times New Roman" w:cs="Times New Roman"/>
          <w:sz w:val="24"/>
          <w:szCs w:val="24"/>
        </w:rPr>
        <w:t xml:space="preserve">Care for children is </w:t>
      </w:r>
      <w:r w:rsidR="00C02D33">
        <w:rPr>
          <w:rFonts w:ascii="Times New Roman" w:hAnsi="Times New Roman" w:cs="Times New Roman"/>
          <w:sz w:val="24"/>
          <w:szCs w:val="24"/>
        </w:rPr>
        <w:t xml:space="preserve">a </w:t>
      </w:r>
      <w:r w:rsidRPr="00EC3180">
        <w:rPr>
          <w:rFonts w:ascii="Times New Roman" w:hAnsi="Times New Roman" w:cs="Times New Roman"/>
          <w:sz w:val="24"/>
          <w:szCs w:val="24"/>
        </w:rPr>
        <w:t>statutory</w:t>
      </w:r>
      <w:r w:rsidR="00C02D33">
        <w:rPr>
          <w:rFonts w:ascii="Times New Roman" w:hAnsi="Times New Roman" w:cs="Times New Roman"/>
          <w:sz w:val="24"/>
          <w:szCs w:val="24"/>
        </w:rPr>
        <w:t xml:space="preserve"> requirement, </w:t>
      </w:r>
      <w:r w:rsidRPr="00EC3180">
        <w:rPr>
          <w:rFonts w:ascii="Times New Roman" w:hAnsi="Times New Roman" w:cs="Times New Roman"/>
          <w:sz w:val="24"/>
          <w:szCs w:val="24"/>
        </w:rPr>
        <w:t xml:space="preserve">as </w:t>
      </w:r>
      <w:r w:rsidR="00C02D33">
        <w:rPr>
          <w:rFonts w:ascii="Times New Roman" w:hAnsi="Times New Roman" w:cs="Times New Roman"/>
          <w:sz w:val="24"/>
          <w:szCs w:val="24"/>
        </w:rPr>
        <w:t>a</w:t>
      </w:r>
      <w:r w:rsidRPr="00EC3180">
        <w:rPr>
          <w:rFonts w:ascii="Times New Roman" w:hAnsi="Times New Roman" w:cs="Times New Roman"/>
          <w:sz w:val="24"/>
          <w:szCs w:val="24"/>
        </w:rPr>
        <w:t xml:space="preserve"> guardian of </w:t>
      </w:r>
      <w:r w:rsidR="00C02D33">
        <w:rPr>
          <w:rFonts w:ascii="Times New Roman" w:hAnsi="Times New Roman" w:cs="Times New Roman"/>
          <w:sz w:val="24"/>
          <w:szCs w:val="24"/>
        </w:rPr>
        <w:t xml:space="preserve">a there are legal requirements for this and if the local authority do not feel you are meeting the needs of the child </w:t>
      </w:r>
      <w:r w:rsidR="00485A3A">
        <w:rPr>
          <w:rFonts w:ascii="Times New Roman" w:hAnsi="Times New Roman" w:cs="Times New Roman"/>
          <w:sz w:val="24"/>
          <w:szCs w:val="24"/>
        </w:rPr>
        <w:t xml:space="preserve">and legal requirements are not upheld you could be at risk of losing your child to social services (Phillips, 2007). </w:t>
      </w:r>
      <w:r w:rsidRPr="00EC3180">
        <w:rPr>
          <w:rFonts w:ascii="Times New Roman" w:hAnsi="Times New Roman" w:cs="Times New Roman"/>
          <w:sz w:val="24"/>
          <w:szCs w:val="24"/>
        </w:rPr>
        <w:t>The Social Services and Well-Being Act (Wales) 2014 is a framework that came into force in April 2016 and is a legal framework to bring together and modernise the law and to improve the well-being for people who need care and people who deliver care support</w:t>
      </w:r>
      <w:r w:rsidR="00485A3A">
        <w:rPr>
          <w:rFonts w:ascii="Times New Roman" w:hAnsi="Times New Roman" w:cs="Times New Roman"/>
          <w:sz w:val="24"/>
          <w:szCs w:val="24"/>
        </w:rPr>
        <w:t xml:space="preserve"> (Welsh Government, 2014)</w:t>
      </w:r>
      <w:r w:rsidRPr="00EC3180">
        <w:rPr>
          <w:rFonts w:ascii="Times New Roman" w:hAnsi="Times New Roman" w:cs="Times New Roman"/>
          <w:sz w:val="24"/>
          <w:szCs w:val="24"/>
        </w:rPr>
        <w:t xml:space="preserve">. The Act came into force to make people aware of the social services support in Wales. Well-Being has eight main parts and those parts are making sure you have rights, physical, mentally and be emotionally happy, you are protected from </w:t>
      </w:r>
      <w:r w:rsidRPr="00EC3180">
        <w:rPr>
          <w:rFonts w:ascii="Times New Roman" w:hAnsi="Times New Roman" w:cs="Times New Roman"/>
          <w:sz w:val="24"/>
          <w:szCs w:val="24"/>
        </w:rPr>
        <w:lastRenderedPageBreak/>
        <w:t>abuse, protected from harm and neglect, having the correct education, training, sports and play, having positive relationships with family and friends, being part of a community, having a social life, having enough money to live a healthy life and having a good home</w:t>
      </w:r>
      <w:r w:rsidR="00485A3A">
        <w:rPr>
          <w:rFonts w:ascii="Times New Roman" w:hAnsi="Times New Roman" w:cs="Times New Roman"/>
          <w:sz w:val="24"/>
          <w:szCs w:val="24"/>
        </w:rPr>
        <w:t xml:space="preserve"> (Welsh Government, 2014)</w:t>
      </w:r>
      <w:r w:rsidRPr="00EC3180">
        <w:rPr>
          <w:rFonts w:ascii="Times New Roman" w:hAnsi="Times New Roman" w:cs="Times New Roman"/>
          <w:sz w:val="24"/>
          <w:szCs w:val="24"/>
        </w:rPr>
        <w:t xml:space="preserve">. Also the Act has an assessment and care plan and they are carried out so that the </w:t>
      </w:r>
      <w:r w:rsidR="009C5922" w:rsidRPr="00EC3180">
        <w:rPr>
          <w:rFonts w:ascii="Times New Roman" w:hAnsi="Times New Roman" w:cs="Times New Roman"/>
          <w:sz w:val="24"/>
          <w:szCs w:val="24"/>
        </w:rPr>
        <w:t>individual’s</w:t>
      </w:r>
      <w:r w:rsidRPr="00EC3180">
        <w:rPr>
          <w:rFonts w:ascii="Times New Roman" w:hAnsi="Times New Roman" w:cs="Times New Roman"/>
          <w:sz w:val="24"/>
          <w:szCs w:val="24"/>
        </w:rPr>
        <w:t xml:space="preserve"> needs are met, also the assessment </w:t>
      </w:r>
      <w:r w:rsidR="00535B4D" w:rsidRPr="00EC3180">
        <w:rPr>
          <w:rFonts w:ascii="Times New Roman" w:hAnsi="Times New Roman" w:cs="Times New Roman"/>
          <w:sz w:val="24"/>
          <w:szCs w:val="24"/>
        </w:rPr>
        <w:t xml:space="preserve">and care plans safeguard </w:t>
      </w:r>
      <w:r w:rsidRPr="00EC3180">
        <w:rPr>
          <w:rFonts w:ascii="Times New Roman" w:hAnsi="Times New Roman" w:cs="Times New Roman"/>
          <w:sz w:val="24"/>
          <w:szCs w:val="24"/>
        </w:rPr>
        <w:t>protect the ind</w:t>
      </w:r>
      <w:r w:rsidR="00485A3A">
        <w:rPr>
          <w:rFonts w:ascii="Times New Roman" w:hAnsi="Times New Roman" w:cs="Times New Roman"/>
          <w:sz w:val="24"/>
          <w:szCs w:val="24"/>
        </w:rPr>
        <w:t>ividuals (Welsh Government, 2014</w:t>
      </w:r>
      <w:r w:rsidRPr="00EC3180">
        <w:rPr>
          <w:rFonts w:ascii="Times New Roman" w:hAnsi="Times New Roman" w:cs="Times New Roman"/>
          <w:sz w:val="24"/>
          <w:szCs w:val="24"/>
        </w:rPr>
        <w:t>). The Act enforces local authorities, health boards and Welsh Ministers that require promoting the Well-being of those who need care and supports or careers who need support. The principles of the Act are that a person who has care and support needs can achieve a healthy well-being and also the individuals are able to have an equal say in the support they can achieve. The partnerships give the care and support to each individual persons needs. Also the last principle is to prevent the escalating need and lead the individual to the right help that is available (Welsh Government,</w:t>
      </w:r>
      <w:r w:rsidR="00485A3A">
        <w:rPr>
          <w:rFonts w:ascii="Times New Roman" w:hAnsi="Times New Roman" w:cs="Times New Roman"/>
          <w:sz w:val="24"/>
          <w:szCs w:val="24"/>
        </w:rPr>
        <w:t xml:space="preserve"> 2014</w:t>
      </w:r>
      <w:r w:rsidRPr="00EC3180">
        <w:rPr>
          <w:rFonts w:ascii="Times New Roman" w:hAnsi="Times New Roman" w:cs="Times New Roman"/>
          <w:sz w:val="24"/>
          <w:szCs w:val="24"/>
        </w:rPr>
        <w:t>).</w:t>
      </w:r>
    </w:p>
    <w:p w:rsidR="00485A3A" w:rsidRDefault="00ED57CA" w:rsidP="00F2204E">
      <w:pPr>
        <w:spacing w:line="360" w:lineRule="auto"/>
        <w:rPr>
          <w:rFonts w:ascii="Times New Roman" w:hAnsi="Times New Roman" w:cs="Times New Roman"/>
          <w:sz w:val="24"/>
          <w:szCs w:val="24"/>
        </w:rPr>
      </w:pPr>
      <w:r w:rsidRPr="00EC3180">
        <w:rPr>
          <w:rFonts w:ascii="Times New Roman" w:hAnsi="Times New Roman" w:cs="Times New Roman"/>
          <w:sz w:val="24"/>
          <w:szCs w:val="24"/>
        </w:rPr>
        <w:t xml:space="preserve">An informal carer is a group of people that may not have qualifications and they help clients without being paid for </w:t>
      </w:r>
      <w:r w:rsidR="00535B4D" w:rsidRPr="00EC3180">
        <w:rPr>
          <w:rFonts w:ascii="Times New Roman" w:hAnsi="Times New Roman" w:cs="Times New Roman"/>
          <w:sz w:val="24"/>
          <w:szCs w:val="24"/>
        </w:rPr>
        <w:t xml:space="preserve">their </w:t>
      </w:r>
      <w:r w:rsidRPr="00EC3180">
        <w:rPr>
          <w:rFonts w:ascii="Times New Roman" w:hAnsi="Times New Roman" w:cs="Times New Roman"/>
          <w:sz w:val="24"/>
          <w:szCs w:val="24"/>
        </w:rPr>
        <w:t>services. The jobs that an informal carer will do can range from shopping, cooking, gardening, befriending, writing or reading letters, day trips and listening to the client’s memories that they may remember and want to share</w:t>
      </w:r>
      <w:r w:rsidR="00485A3A">
        <w:rPr>
          <w:rFonts w:ascii="Times New Roman" w:hAnsi="Times New Roman" w:cs="Times New Roman"/>
          <w:sz w:val="24"/>
          <w:szCs w:val="24"/>
        </w:rPr>
        <w:t xml:space="preserve"> (Fisher, 2003)</w:t>
      </w:r>
      <w:r w:rsidRPr="00EC3180">
        <w:rPr>
          <w:rFonts w:ascii="Times New Roman" w:hAnsi="Times New Roman" w:cs="Times New Roman"/>
          <w:sz w:val="24"/>
          <w:szCs w:val="24"/>
        </w:rPr>
        <w:t>.  Also they may live with or near the people they give care too. Usually an informal carer can be a relative, friend, neighbour and a volunteer friend (Fisher, 2003).</w:t>
      </w:r>
    </w:p>
    <w:p w:rsidR="00C720A6" w:rsidRPr="00EC3180" w:rsidRDefault="00ED57CA" w:rsidP="00F2204E">
      <w:pPr>
        <w:spacing w:line="360" w:lineRule="auto"/>
        <w:rPr>
          <w:rFonts w:ascii="Times New Roman" w:hAnsi="Times New Roman" w:cs="Times New Roman"/>
          <w:sz w:val="24"/>
          <w:szCs w:val="24"/>
        </w:rPr>
      </w:pPr>
      <w:r w:rsidRPr="00EC3180">
        <w:rPr>
          <w:rFonts w:ascii="Times New Roman" w:hAnsi="Times New Roman" w:cs="Times New Roman"/>
          <w:sz w:val="24"/>
          <w:szCs w:val="24"/>
        </w:rPr>
        <w:t xml:space="preserve"> A formal carer is someone that is guided by policies and procedures and they also work within an organisation. Formal carers have to work within a framework so they are giving the right care to the service users and also working within the framework, policies and procedures the care and service users are safe guarding and protecting themselves (Richards, 1999). </w:t>
      </w:r>
    </w:p>
    <w:p w:rsidR="004F4F69" w:rsidRDefault="00ED57CA" w:rsidP="00F2204E">
      <w:pPr>
        <w:spacing w:line="360" w:lineRule="auto"/>
        <w:rPr>
          <w:rFonts w:ascii="Times New Roman" w:hAnsi="Times New Roman" w:cs="Times New Roman"/>
          <w:sz w:val="24"/>
          <w:szCs w:val="24"/>
        </w:rPr>
      </w:pPr>
      <w:r w:rsidRPr="00EC3180">
        <w:rPr>
          <w:rFonts w:ascii="Times New Roman" w:hAnsi="Times New Roman" w:cs="Times New Roman"/>
          <w:sz w:val="24"/>
          <w:szCs w:val="24"/>
        </w:rPr>
        <w:t>Formal care provide legal organisations and Services, the services available are Doctor’s Surgeries, Hospitals and the NHS and other multi-agency services equipped for each service users need’s.  If the child has complex, life threatening, life-long or life limiting conditions that the local GP and hospital cannot help with the certain conditions the child will have extra health care with continuing health support and the definition of that is having extra help, treatment and support from other multi-agency services</w:t>
      </w:r>
      <w:r w:rsidR="00485A3A">
        <w:rPr>
          <w:rFonts w:ascii="Times New Roman" w:hAnsi="Times New Roman" w:cs="Times New Roman"/>
          <w:sz w:val="24"/>
          <w:szCs w:val="24"/>
        </w:rPr>
        <w:t xml:space="preserve"> (Department of Health, 2016)</w:t>
      </w:r>
      <w:r w:rsidRPr="00EC3180">
        <w:rPr>
          <w:rFonts w:ascii="Times New Roman" w:hAnsi="Times New Roman" w:cs="Times New Roman"/>
          <w:sz w:val="24"/>
          <w:szCs w:val="24"/>
        </w:rPr>
        <w:t xml:space="preserve">. To have the continuing support the GP Services and Clinical Commissioning Groups will evaluate the child or young person’s Physical Intellectual Emotional, Social and Holistic </w:t>
      </w:r>
      <w:r w:rsidRPr="00EC3180">
        <w:rPr>
          <w:rFonts w:ascii="Times New Roman" w:hAnsi="Times New Roman" w:cs="Times New Roman"/>
          <w:sz w:val="24"/>
          <w:szCs w:val="24"/>
        </w:rPr>
        <w:lastRenderedPageBreak/>
        <w:t>needs as to whether the continual health support will benefit the child in the future (Department of Health, 2016).Formal care for children under the age of 18 years will have routine checks from the heal</w:t>
      </w:r>
      <w:r w:rsidR="004F4F69">
        <w:rPr>
          <w:rFonts w:ascii="Times New Roman" w:hAnsi="Times New Roman" w:cs="Times New Roman"/>
          <w:sz w:val="24"/>
          <w:szCs w:val="24"/>
        </w:rPr>
        <w:t>th</w:t>
      </w:r>
      <w:r w:rsidRPr="00EC3180">
        <w:rPr>
          <w:rFonts w:ascii="Times New Roman" w:hAnsi="Times New Roman" w:cs="Times New Roman"/>
          <w:sz w:val="24"/>
          <w:szCs w:val="24"/>
        </w:rPr>
        <w:t xml:space="preserve"> visitor</w:t>
      </w:r>
      <w:r w:rsidR="004F4F69">
        <w:rPr>
          <w:rFonts w:ascii="Times New Roman" w:hAnsi="Times New Roman" w:cs="Times New Roman"/>
          <w:sz w:val="24"/>
          <w:szCs w:val="24"/>
        </w:rPr>
        <w:t>s</w:t>
      </w:r>
      <w:r w:rsidRPr="00EC3180">
        <w:rPr>
          <w:rFonts w:ascii="Times New Roman" w:hAnsi="Times New Roman" w:cs="Times New Roman"/>
          <w:sz w:val="24"/>
          <w:szCs w:val="24"/>
        </w:rPr>
        <w:t>, midwife and Doctor. Also Formal care services legally work with multi-agency so that the service user’s care is getting the best possible treatment to better their health</w:t>
      </w:r>
      <w:r w:rsidR="004F4F69">
        <w:rPr>
          <w:rFonts w:ascii="Times New Roman" w:hAnsi="Times New Roman" w:cs="Times New Roman"/>
          <w:sz w:val="24"/>
          <w:szCs w:val="24"/>
        </w:rPr>
        <w:t xml:space="preserve"> </w:t>
      </w:r>
      <w:r w:rsidR="004F4F69" w:rsidRPr="00EC3180">
        <w:rPr>
          <w:rFonts w:ascii="Times New Roman" w:hAnsi="Times New Roman" w:cs="Times New Roman"/>
          <w:sz w:val="24"/>
          <w:szCs w:val="24"/>
        </w:rPr>
        <w:t>(Department of Health, 2016).</w:t>
      </w:r>
    </w:p>
    <w:p w:rsidR="00C50563" w:rsidRDefault="00C50563" w:rsidP="00F2204E">
      <w:pPr>
        <w:spacing w:line="360" w:lineRule="auto"/>
        <w:rPr>
          <w:rFonts w:ascii="Times New Roman" w:hAnsi="Times New Roman" w:cs="Times New Roman"/>
          <w:sz w:val="24"/>
          <w:szCs w:val="24"/>
        </w:rPr>
      </w:pPr>
      <w:r w:rsidRPr="00EC3180">
        <w:rPr>
          <w:rFonts w:ascii="Times New Roman" w:hAnsi="Times New Roman" w:cs="Times New Roman"/>
          <w:sz w:val="24"/>
          <w:szCs w:val="24"/>
        </w:rPr>
        <w:t>The children act 1975: Parent’s right and children’s welfare saw that the children should have their own rights and that the parent or guardian of the children was not seen as the ownership of the child (Jackson, 1975).</w:t>
      </w:r>
      <w:r>
        <w:rPr>
          <w:rFonts w:ascii="Times New Roman" w:hAnsi="Times New Roman" w:cs="Times New Roman"/>
          <w:sz w:val="24"/>
          <w:szCs w:val="24"/>
        </w:rPr>
        <w:t xml:space="preserve"> </w:t>
      </w:r>
      <w:r w:rsidRPr="00EC3180">
        <w:rPr>
          <w:rFonts w:ascii="Times New Roman" w:hAnsi="Times New Roman" w:cs="Times New Roman"/>
          <w:sz w:val="24"/>
          <w:szCs w:val="24"/>
        </w:rPr>
        <w:t xml:space="preserve">The children’s act 1989 and the National Health Service and </w:t>
      </w:r>
      <w:r w:rsidR="005000A2">
        <w:rPr>
          <w:rFonts w:ascii="Times New Roman" w:hAnsi="Times New Roman" w:cs="Times New Roman"/>
          <w:sz w:val="24"/>
          <w:szCs w:val="24"/>
        </w:rPr>
        <w:t>Community Care Act 1990 were</w:t>
      </w:r>
      <w:r w:rsidRPr="00EC3180">
        <w:rPr>
          <w:rFonts w:ascii="Times New Roman" w:hAnsi="Times New Roman" w:cs="Times New Roman"/>
          <w:sz w:val="24"/>
          <w:szCs w:val="24"/>
        </w:rPr>
        <w:t xml:space="preserve"> introduced so that children can have the right to questions decisions for themselves. Children that did or try to complain or have their say found it intimidating and hard to complete paper work because people would see children and young people as those who cannot made decisions for themselves (Boylan and Dalrymple, 2009).</w:t>
      </w:r>
      <w:r>
        <w:rPr>
          <w:rFonts w:ascii="Times New Roman" w:hAnsi="Times New Roman" w:cs="Times New Roman"/>
          <w:sz w:val="24"/>
          <w:szCs w:val="24"/>
        </w:rPr>
        <w:t xml:space="preserve"> </w:t>
      </w:r>
      <w:r w:rsidRPr="00EC3180">
        <w:rPr>
          <w:rFonts w:ascii="Times New Roman" w:hAnsi="Times New Roman" w:cs="Times New Roman"/>
          <w:sz w:val="24"/>
          <w:szCs w:val="24"/>
        </w:rPr>
        <w:t xml:space="preserve">Legislation throughout the years </w:t>
      </w:r>
      <w:r w:rsidR="005000A2" w:rsidRPr="00EC3180">
        <w:rPr>
          <w:rFonts w:ascii="Times New Roman" w:hAnsi="Times New Roman" w:cs="Times New Roman"/>
          <w:sz w:val="24"/>
          <w:szCs w:val="24"/>
        </w:rPr>
        <w:t>has</w:t>
      </w:r>
      <w:r w:rsidRPr="00EC3180">
        <w:rPr>
          <w:rFonts w:ascii="Times New Roman" w:hAnsi="Times New Roman" w:cs="Times New Roman"/>
          <w:sz w:val="24"/>
          <w:szCs w:val="24"/>
        </w:rPr>
        <w:t xml:space="preserve"> changed significantly because children’s rights are seen as an important element when planning to make the children’s welfare paramount. The United Nations Convention on the Rights of the child has made it legal that every child has the freedom to express their opinions and thoughts, and has access to information within the law (UNICEF</w:t>
      </w:r>
      <w:r w:rsidR="005000A2" w:rsidRPr="00EC3180">
        <w:rPr>
          <w:rFonts w:ascii="Times New Roman" w:hAnsi="Times New Roman" w:cs="Times New Roman"/>
          <w:sz w:val="24"/>
          <w:szCs w:val="24"/>
        </w:rPr>
        <w:t>, 2017</w:t>
      </w:r>
      <w:r w:rsidRPr="00EC3180">
        <w:rPr>
          <w:rFonts w:ascii="Times New Roman" w:hAnsi="Times New Roman" w:cs="Times New Roman"/>
          <w:sz w:val="24"/>
          <w:szCs w:val="24"/>
        </w:rPr>
        <w:t xml:space="preserve">).The </w:t>
      </w:r>
      <w:r w:rsidR="005000A2" w:rsidRPr="00EC3180">
        <w:rPr>
          <w:rFonts w:ascii="Times New Roman" w:hAnsi="Times New Roman" w:cs="Times New Roman"/>
          <w:sz w:val="24"/>
          <w:szCs w:val="24"/>
        </w:rPr>
        <w:t>Article’s 1</w:t>
      </w:r>
      <w:r w:rsidRPr="00EC3180">
        <w:rPr>
          <w:rFonts w:ascii="Times New Roman" w:hAnsi="Times New Roman" w:cs="Times New Roman"/>
          <w:sz w:val="24"/>
          <w:szCs w:val="24"/>
        </w:rPr>
        <w:t>-45 link with the social services and well being act (Wales) 2014 because the articles state that every child has the right to the best possible health and the government has to provide good health care, water, food, a clean environment and education. Also the UNCRC articles made sure that if the child had to move into care their health will have regular treatments and reviews and the government will give special protection and assistance, such as making sure the child will have alternative care that protects their culture, language and religion (UNICEF, 2017).</w:t>
      </w:r>
    </w:p>
    <w:p w:rsidR="004F4F69" w:rsidRDefault="00ED57CA" w:rsidP="00F2204E">
      <w:pPr>
        <w:spacing w:line="360" w:lineRule="auto"/>
        <w:rPr>
          <w:rFonts w:ascii="Times New Roman" w:hAnsi="Times New Roman" w:cs="Times New Roman"/>
          <w:sz w:val="24"/>
          <w:szCs w:val="24"/>
        </w:rPr>
      </w:pPr>
      <w:r w:rsidRPr="00EC3180">
        <w:rPr>
          <w:rFonts w:ascii="Times New Roman" w:hAnsi="Times New Roman" w:cs="Times New Roman"/>
          <w:sz w:val="24"/>
          <w:szCs w:val="24"/>
        </w:rPr>
        <w:t xml:space="preserve"> The social Theories of social care include John Bowlby’s Attachment theory that was invented and to be used on children to understand what attachment was for example </w:t>
      </w:r>
      <w:r w:rsidR="005000A2" w:rsidRPr="00EC3180">
        <w:rPr>
          <w:rFonts w:ascii="Times New Roman" w:hAnsi="Times New Roman" w:cs="Times New Roman"/>
          <w:sz w:val="24"/>
          <w:szCs w:val="24"/>
        </w:rPr>
        <w:t>Bowlby</w:t>
      </w:r>
      <w:r w:rsidRPr="00EC3180">
        <w:rPr>
          <w:rFonts w:ascii="Times New Roman" w:hAnsi="Times New Roman" w:cs="Times New Roman"/>
          <w:sz w:val="24"/>
          <w:szCs w:val="24"/>
        </w:rPr>
        <w:t xml:space="preserve"> was able to identify that babies had attached to objects in their early lives, and also </w:t>
      </w:r>
      <w:r w:rsidR="005000A2" w:rsidRPr="00EC3180">
        <w:rPr>
          <w:rFonts w:ascii="Times New Roman" w:hAnsi="Times New Roman" w:cs="Times New Roman"/>
          <w:sz w:val="24"/>
          <w:szCs w:val="24"/>
        </w:rPr>
        <w:t>Bowlby</w:t>
      </w:r>
      <w:r w:rsidRPr="00EC3180">
        <w:rPr>
          <w:rFonts w:ascii="Times New Roman" w:hAnsi="Times New Roman" w:cs="Times New Roman"/>
          <w:sz w:val="24"/>
          <w:szCs w:val="24"/>
        </w:rPr>
        <w:t xml:space="preserve"> believed that the biological mothers would bond to their infants because the mothers are primed by their hormones</w:t>
      </w:r>
      <w:r w:rsidR="004F4F69">
        <w:rPr>
          <w:rFonts w:ascii="Times New Roman" w:hAnsi="Times New Roman" w:cs="Times New Roman"/>
          <w:sz w:val="24"/>
          <w:szCs w:val="24"/>
        </w:rPr>
        <w:t xml:space="preserve"> (Rogers, Hevey and Ash, 1989)</w:t>
      </w:r>
      <w:r w:rsidRPr="00EC3180">
        <w:rPr>
          <w:rFonts w:ascii="Times New Roman" w:hAnsi="Times New Roman" w:cs="Times New Roman"/>
          <w:sz w:val="24"/>
          <w:szCs w:val="24"/>
        </w:rPr>
        <w:t>. Between the ages of six months to the age of five the attachment period was critical then and if there was not attachment between the child and the mother this can lead to severe personality disorders such as psychopathic and affectionless personality types for the child and the parent (Rogers, Hevey and Ash, 198</w:t>
      </w:r>
      <w:r w:rsidR="005000A2">
        <w:rPr>
          <w:rFonts w:ascii="Times New Roman" w:hAnsi="Times New Roman" w:cs="Times New Roman"/>
          <w:sz w:val="24"/>
          <w:szCs w:val="24"/>
        </w:rPr>
        <w:t>9). John B</w:t>
      </w:r>
      <w:r w:rsidRPr="00EC3180">
        <w:rPr>
          <w:rFonts w:ascii="Times New Roman" w:hAnsi="Times New Roman" w:cs="Times New Roman"/>
          <w:sz w:val="24"/>
          <w:szCs w:val="24"/>
        </w:rPr>
        <w:t xml:space="preserve">owlby’s theory has linked with the social services and well-being act because the attachment theory is a one of the main priorities into making the child have a </w:t>
      </w:r>
      <w:r w:rsidRPr="00EC3180">
        <w:rPr>
          <w:rFonts w:ascii="Times New Roman" w:hAnsi="Times New Roman" w:cs="Times New Roman"/>
          <w:sz w:val="24"/>
          <w:szCs w:val="24"/>
        </w:rPr>
        <w:lastRenderedPageBreak/>
        <w:t xml:space="preserve">chance at a better life and also if the child has not attached to a significant other when they were at </w:t>
      </w:r>
      <w:r w:rsidR="00535B4D" w:rsidRPr="00EC3180">
        <w:rPr>
          <w:rFonts w:ascii="Times New Roman" w:hAnsi="Times New Roman" w:cs="Times New Roman"/>
          <w:sz w:val="24"/>
          <w:szCs w:val="24"/>
        </w:rPr>
        <w:t xml:space="preserve">a </w:t>
      </w:r>
      <w:r w:rsidRPr="00EC3180">
        <w:rPr>
          <w:rFonts w:ascii="Times New Roman" w:hAnsi="Times New Roman" w:cs="Times New Roman"/>
          <w:sz w:val="24"/>
          <w:szCs w:val="24"/>
        </w:rPr>
        <w:t>young age that can be one of the causes why they have a damaged child hood and you as the service provider can understand why the child may have behavioural issues</w:t>
      </w:r>
      <w:r w:rsidR="004F4F69">
        <w:rPr>
          <w:rFonts w:ascii="Times New Roman" w:hAnsi="Times New Roman" w:cs="Times New Roman"/>
          <w:sz w:val="24"/>
          <w:szCs w:val="24"/>
        </w:rPr>
        <w:t xml:space="preserve"> (Holmes and Farnfield, 2014)</w:t>
      </w:r>
      <w:r w:rsidRPr="00EC3180">
        <w:rPr>
          <w:rFonts w:ascii="Times New Roman" w:hAnsi="Times New Roman" w:cs="Times New Roman"/>
          <w:sz w:val="24"/>
          <w:szCs w:val="24"/>
        </w:rPr>
        <w:t xml:space="preserve">. </w:t>
      </w:r>
    </w:p>
    <w:p w:rsidR="004F4F69" w:rsidRDefault="00ED57CA" w:rsidP="00F2204E">
      <w:pPr>
        <w:spacing w:line="360" w:lineRule="auto"/>
        <w:rPr>
          <w:rFonts w:ascii="Times New Roman" w:hAnsi="Times New Roman" w:cs="Times New Roman"/>
          <w:sz w:val="24"/>
          <w:szCs w:val="24"/>
        </w:rPr>
      </w:pPr>
      <w:r w:rsidRPr="00EC3180">
        <w:rPr>
          <w:rFonts w:ascii="Times New Roman" w:hAnsi="Times New Roman" w:cs="Times New Roman"/>
          <w:sz w:val="24"/>
          <w:szCs w:val="24"/>
        </w:rPr>
        <w:t xml:space="preserve">Another Social theory of social care is Albert Bandura </w:t>
      </w:r>
      <w:r w:rsidR="00535B4D" w:rsidRPr="00EC3180">
        <w:rPr>
          <w:rFonts w:ascii="Times New Roman" w:hAnsi="Times New Roman" w:cs="Times New Roman"/>
          <w:sz w:val="24"/>
          <w:szCs w:val="24"/>
        </w:rPr>
        <w:t xml:space="preserve">he </w:t>
      </w:r>
      <w:r w:rsidRPr="00EC3180">
        <w:rPr>
          <w:rFonts w:ascii="Times New Roman" w:hAnsi="Times New Roman" w:cs="Times New Roman"/>
          <w:sz w:val="24"/>
          <w:szCs w:val="24"/>
        </w:rPr>
        <w:t>had made an experiment called the ‘Bobo doll experiment’ and the outcome was to observe the children’s behaviour</w:t>
      </w:r>
      <w:r w:rsidR="004F4F69">
        <w:rPr>
          <w:rFonts w:ascii="Times New Roman" w:hAnsi="Times New Roman" w:cs="Times New Roman"/>
          <w:sz w:val="24"/>
          <w:szCs w:val="24"/>
        </w:rPr>
        <w:t xml:space="preserve"> (Nolen, 2017)</w:t>
      </w:r>
      <w:r w:rsidRPr="00EC3180">
        <w:rPr>
          <w:rFonts w:ascii="Times New Roman" w:hAnsi="Times New Roman" w:cs="Times New Roman"/>
          <w:sz w:val="24"/>
          <w:szCs w:val="24"/>
        </w:rPr>
        <w:t>. The exercise was for the teachers to shout and say horrible words to the Bobo doll and afterwards the children would imitate exactly what the teacher had said and what physical movement they had shown (Nolen, 2017).</w:t>
      </w:r>
      <w:r w:rsidR="004F4F69">
        <w:rPr>
          <w:rFonts w:ascii="Times New Roman" w:hAnsi="Times New Roman" w:cs="Times New Roman"/>
          <w:sz w:val="24"/>
          <w:szCs w:val="24"/>
        </w:rPr>
        <w:t xml:space="preserve"> The </w:t>
      </w:r>
      <w:r w:rsidRPr="00EC3180">
        <w:rPr>
          <w:rFonts w:ascii="Times New Roman" w:hAnsi="Times New Roman" w:cs="Times New Roman"/>
          <w:sz w:val="24"/>
          <w:szCs w:val="24"/>
        </w:rPr>
        <w:t xml:space="preserve">experiment </w:t>
      </w:r>
      <w:r w:rsidR="004F4F69">
        <w:rPr>
          <w:rFonts w:ascii="Times New Roman" w:hAnsi="Times New Roman" w:cs="Times New Roman"/>
          <w:sz w:val="24"/>
          <w:szCs w:val="24"/>
        </w:rPr>
        <w:t xml:space="preserve">links with </w:t>
      </w:r>
      <w:r w:rsidRPr="00EC3180">
        <w:rPr>
          <w:rFonts w:ascii="Times New Roman" w:hAnsi="Times New Roman" w:cs="Times New Roman"/>
          <w:sz w:val="24"/>
          <w:szCs w:val="24"/>
        </w:rPr>
        <w:t xml:space="preserve">the social services and </w:t>
      </w:r>
      <w:r w:rsidR="004F4F69">
        <w:rPr>
          <w:rFonts w:ascii="Times New Roman" w:hAnsi="Times New Roman" w:cs="Times New Roman"/>
          <w:sz w:val="24"/>
          <w:szCs w:val="24"/>
        </w:rPr>
        <w:t>well being act</w:t>
      </w:r>
      <w:r w:rsidR="00C50563">
        <w:rPr>
          <w:rFonts w:ascii="Times New Roman" w:hAnsi="Times New Roman" w:cs="Times New Roman"/>
          <w:sz w:val="24"/>
          <w:szCs w:val="24"/>
        </w:rPr>
        <w:t>,</w:t>
      </w:r>
      <w:r w:rsidR="004F4F69">
        <w:rPr>
          <w:rFonts w:ascii="Times New Roman" w:hAnsi="Times New Roman" w:cs="Times New Roman"/>
          <w:sz w:val="24"/>
          <w:szCs w:val="24"/>
        </w:rPr>
        <w:t xml:space="preserve"> as organisations who work with children and young people </w:t>
      </w:r>
      <w:r w:rsidR="00C50563">
        <w:rPr>
          <w:rFonts w:ascii="Times New Roman" w:hAnsi="Times New Roman" w:cs="Times New Roman"/>
          <w:sz w:val="24"/>
          <w:szCs w:val="24"/>
        </w:rPr>
        <w:t xml:space="preserve">need </w:t>
      </w:r>
      <w:r w:rsidR="004F4F69">
        <w:rPr>
          <w:rFonts w:ascii="Times New Roman" w:hAnsi="Times New Roman" w:cs="Times New Roman"/>
          <w:sz w:val="24"/>
          <w:szCs w:val="24"/>
        </w:rPr>
        <w:t xml:space="preserve">to recognize learnt </w:t>
      </w:r>
      <w:r w:rsidR="00C50563">
        <w:rPr>
          <w:rFonts w:ascii="Times New Roman" w:hAnsi="Times New Roman" w:cs="Times New Roman"/>
          <w:sz w:val="24"/>
          <w:szCs w:val="24"/>
        </w:rPr>
        <w:t>behavioural and are</w:t>
      </w:r>
      <w:r w:rsidR="004F4F69">
        <w:rPr>
          <w:rFonts w:ascii="Times New Roman" w:hAnsi="Times New Roman" w:cs="Times New Roman"/>
          <w:sz w:val="24"/>
          <w:szCs w:val="24"/>
        </w:rPr>
        <w:t xml:space="preserve"> able to best support young people who ma</w:t>
      </w:r>
      <w:r w:rsidR="00C50563">
        <w:rPr>
          <w:rFonts w:ascii="Times New Roman" w:hAnsi="Times New Roman" w:cs="Times New Roman"/>
          <w:sz w:val="24"/>
          <w:szCs w:val="24"/>
        </w:rPr>
        <w:t>y display inappropriate</w:t>
      </w:r>
      <w:r w:rsidR="004F4F69">
        <w:rPr>
          <w:rFonts w:ascii="Times New Roman" w:hAnsi="Times New Roman" w:cs="Times New Roman"/>
          <w:sz w:val="24"/>
          <w:szCs w:val="24"/>
        </w:rPr>
        <w:t xml:space="preserve"> behaviour that they think is right as they have seen this happen in their family home</w:t>
      </w:r>
      <w:r w:rsidR="00C50563">
        <w:rPr>
          <w:rFonts w:ascii="Times New Roman" w:hAnsi="Times New Roman" w:cs="Times New Roman"/>
          <w:sz w:val="24"/>
          <w:szCs w:val="24"/>
        </w:rPr>
        <w:t xml:space="preserve"> (Nolen, 2017)  (Welsh Government, 2014).</w:t>
      </w:r>
    </w:p>
    <w:p w:rsidR="00804858" w:rsidRPr="00EC3180" w:rsidRDefault="0024539B" w:rsidP="00F2204E">
      <w:pPr>
        <w:spacing w:line="360" w:lineRule="auto"/>
        <w:rPr>
          <w:rFonts w:ascii="Times New Roman" w:hAnsi="Times New Roman" w:cs="Times New Roman"/>
          <w:sz w:val="24"/>
          <w:szCs w:val="24"/>
        </w:rPr>
      </w:pPr>
      <w:r w:rsidRPr="00EC3180">
        <w:rPr>
          <w:rFonts w:ascii="Times New Roman" w:hAnsi="Times New Roman" w:cs="Times New Roman"/>
          <w:sz w:val="24"/>
          <w:szCs w:val="24"/>
        </w:rPr>
        <w:t xml:space="preserve"> </w:t>
      </w:r>
      <w:r w:rsidR="00ED57CA" w:rsidRPr="00EC3180">
        <w:rPr>
          <w:rFonts w:ascii="Times New Roman" w:hAnsi="Times New Roman" w:cs="Times New Roman"/>
          <w:sz w:val="24"/>
          <w:szCs w:val="24"/>
        </w:rPr>
        <w:t>A psychological theory of social care is The Operant Conditio</w:t>
      </w:r>
      <w:r w:rsidR="00C50563">
        <w:rPr>
          <w:rFonts w:ascii="Times New Roman" w:hAnsi="Times New Roman" w:cs="Times New Roman"/>
          <w:sz w:val="24"/>
          <w:szCs w:val="24"/>
        </w:rPr>
        <w:t>ning experiment by B.F. Skinner. T</w:t>
      </w:r>
      <w:r w:rsidR="00ED57CA" w:rsidRPr="00EC3180">
        <w:rPr>
          <w:rFonts w:ascii="Times New Roman" w:hAnsi="Times New Roman" w:cs="Times New Roman"/>
          <w:sz w:val="24"/>
          <w:szCs w:val="24"/>
        </w:rPr>
        <w:t>he American psychologist completed his experiment by using rats and pigeons and the outcome of the Operant Conditioning was to understand behaviour and how attention and affection will affect the animals in the experiment both when they receive it and did not receive it</w:t>
      </w:r>
      <w:r w:rsidR="00C50563">
        <w:rPr>
          <w:rFonts w:ascii="Times New Roman" w:hAnsi="Times New Roman" w:cs="Times New Roman"/>
          <w:sz w:val="24"/>
          <w:szCs w:val="24"/>
        </w:rPr>
        <w:t xml:space="preserve"> </w:t>
      </w:r>
      <w:r w:rsidR="00C50563" w:rsidRPr="00EC3180">
        <w:rPr>
          <w:rFonts w:ascii="Times New Roman" w:hAnsi="Times New Roman" w:cs="Times New Roman"/>
          <w:sz w:val="24"/>
          <w:szCs w:val="24"/>
        </w:rPr>
        <w:t>(Rogers, Hevey</w:t>
      </w:r>
      <w:r w:rsidR="00C50563">
        <w:rPr>
          <w:rFonts w:ascii="Times New Roman" w:hAnsi="Times New Roman" w:cs="Times New Roman"/>
          <w:sz w:val="24"/>
          <w:szCs w:val="24"/>
        </w:rPr>
        <w:t xml:space="preserve"> and Ash, 1989)</w:t>
      </w:r>
      <w:r w:rsidR="00ED57CA" w:rsidRPr="00EC3180">
        <w:rPr>
          <w:rFonts w:ascii="Times New Roman" w:hAnsi="Times New Roman" w:cs="Times New Roman"/>
          <w:sz w:val="24"/>
          <w:szCs w:val="24"/>
        </w:rPr>
        <w:t>. The outcome results will also let B.F Skinner understand how not rewarding and giving attention to children in social care settings will affect them. ‘</w:t>
      </w:r>
      <w:r w:rsidR="00ED57CA" w:rsidRPr="00EC3180">
        <w:rPr>
          <w:rFonts w:ascii="Times New Roman" w:hAnsi="Times New Roman" w:cs="Times New Roman"/>
          <w:i/>
          <w:sz w:val="24"/>
          <w:szCs w:val="24"/>
        </w:rPr>
        <w:t xml:space="preserve">The child comes into the world as a </w:t>
      </w:r>
      <w:r w:rsidR="00ED57CA" w:rsidRPr="00C50563">
        <w:rPr>
          <w:rFonts w:ascii="Times New Roman" w:hAnsi="Times New Roman" w:cs="Times New Roman"/>
          <w:i/>
          <w:sz w:val="24"/>
          <w:szCs w:val="24"/>
        </w:rPr>
        <w:t>tabula rasa</w:t>
      </w:r>
      <w:r w:rsidR="00ED57CA" w:rsidRPr="00EC3180">
        <w:rPr>
          <w:rFonts w:ascii="Times New Roman" w:hAnsi="Times New Roman" w:cs="Times New Roman"/>
          <w:i/>
          <w:sz w:val="24"/>
          <w:szCs w:val="24"/>
        </w:rPr>
        <w:t xml:space="preserve"> (Clean state</w:t>
      </w:r>
      <w:r w:rsidR="00ED57CA" w:rsidRPr="00EC3180">
        <w:rPr>
          <w:rFonts w:ascii="Times New Roman" w:hAnsi="Times New Roman" w:cs="Times New Roman"/>
          <w:sz w:val="24"/>
          <w:szCs w:val="24"/>
        </w:rPr>
        <w:t>)’</w:t>
      </w:r>
      <w:r w:rsidR="00C50563">
        <w:rPr>
          <w:rFonts w:ascii="Times New Roman" w:hAnsi="Times New Roman" w:cs="Times New Roman"/>
          <w:sz w:val="24"/>
          <w:szCs w:val="24"/>
        </w:rPr>
        <w:t xml:space="preserve"> </w:t>
      </w:r>
      <w:r w:rsidR="00ED57CA" w:rsidRPr="00EC3180">
        <w:rPr>
          <w:rFonts w:ascii="Times New Roman" w:hAnsi="Times New Roman" w:cs="Times New Roman"/>
          <w:sz w:val="24"/>
          <w:szCs w:val="24"/>
        </w:rPr>
        <w:t xml:space="preserve">(Rogers, Hevey and Ash, 1989). The child will learn and understand behaviour by being noticed, rewarded and also understanding that they will have consequences for their unreasonable behaviour. Also the Operant Conditioning experiment has helped the audience of parents, guardians and professionals </w:t>
      </w:r>
      <w:r w:rsidRPr="00EC3180">
        <w:rPr>
          <w:rFonts w:ascii="Times New Roman" w:hAnsi="Times New Roman" w:cs="Times New Roman"/>
          <w:sz w:val="24"/>
          <w:szCs w:val="24"/>
        </w:rPr>
        <w:t xml:space="preserve">understand </w:t>
      </w:r>
      <w:r w:rsidR="00ED57CA" w:rsidRPr="00EC3180">
        <w:rPr>
          <w:rFonts w:ascii="Times New Roman" w:hAnsi="Times New Roman" w:cs="Times New Roman"/>
          <w:sz w:val="24"/>
          <w:szCs w:val="24"/>
        </w:rPr>
        <w:t>the effect of when the behaviour is rewarded and recognised will be repeated again and if the behaviour is unnoticed, no affection or attention then the child will gradually stop doing it (Rogers, Hevey and Ash, 1989).</w:t>
      </w:r>
    </w:p>
    <w:p w:rsidR="000C4F4B" w:rsidRPr="00EC3180" w:rsidRDefault="000C4F4B" w:rsidP="00F2204E">
      <w:pPr>
        <w:spacing w:line="360" w:lineRule="auto"/>
        <w:rPr>
          <w:rFonts w:ascii="Times New Roman" w:hAnsi="Times New Roman" w:cs="Times New Roman"/>
          <w:sz w:val="24"/>
          <w:szCs w:val="24"/>
        </w:rPr>
      </w:pPr>
      <w:r w:rsidRPr="00EC3180">
        <w:rPr>
          <w:rFonts w:ascii="Times New Roman" w:hAnsi="Times New Roman" w:cs="Times New Roman"/>
          <w:sz w:val="24"/>
          <w:szCs w:val="24"/>
        </w:rPr>
        <w:t xml:space="preserve">Care services are important aspects of life such as immunisation and educational services, the needs of the individual depends on the stage of their life they are at or depending on the conditions the individual may have. Health services look after their patients from conception to the end of their lives, because health services believe that a healthy mother makes a healthy child and later in life the child will become a healthy adult. Social care services aim to give the child a better chance at a healthy life and help them reach their full potential. The </w:t>
      </w:r>
      <w:r w:rsidRPr="00EC3180">
        <w:rPr>
          <w:rFonts w:ascii="Times New Roman" w:hAnsi="Times New Roman" w:cs="Times New Roman"/>
          <w:sz w:val="24"/>
          <w:szCs w:val="24"/>
        </w:rPr>
        <w:lastRenderedPageBreak/>
        <w:t>four health and social care services are voluntary, private, statutory and informal sectors</w:t>
      </w:r>
      <w:r w:rsidR="00C50563">
        <w:rPr>
          <w:rFonts w:ascii="Times New Roman" w:hAnsi="Times New Roman" w:cs="Times New Roman"/>
          <w:sz w:val="24"/>
          <w:szCs w:val="24"/>
        </w:rPr>
        <w:t xml:space="preserve"> (Welsh Goverment</w:t>
      </w:r>
      <w:r w:rsidR="005000A2">
        <w:rPr>
          <w:rFonts w:ascii="Times New Roman" w:hAnsi="Times New Roman" w:cs="Times New Roman"/>
          <w:sz w:val="24"/>
          <w:szCs w:val="24"/>
        </w:rPr>
        <w:t>, 2017</w:t>
      </w:r>
      <w:r w:rsidR="00C50563">
        <w:rPr>
          <w:rFonts w:ascii="Times New Roman" w:hAnsi="Times New Roman" w:cs="Times New Roman"/>
          <w:sz w:val="24"/>
          <w:szCs w:val="24"/>
        </w:rPr>
        <w:t>)</w:t>
      </w:r>
      <w:r w:rsidRPr="00EC3180">
        <w:rPr>
          <w:rFonts w:ascii="Times New Roman" w:hAnsi="Times New Roman" w:cs="Times New Roman"/>
          <w:sz w:val="24"/>
          <w:szCs w:val="24"/>
        </w:rPr>
        <w:t>. The voluntary sector is a non-profit organisation that is usually a registered charity for example the NSPCC. A private sector is a business that is run to make a profit such as a care home and private nursery. A Statutory sector is a service that is provided by the government such as the NHS and the social services and an informal sector is something that is set up to help others and are usually unpaid for example a play group that is at a local church to help parents cover their child overall well being. (Welsh Goverment</w:t>
      </w:r>
      <w:r w:rsidR="005000A2" w:rsidRPr="00EC3180">
        <w:rPr>
          <w:rFonts w:ascii="Times New Roman" w:hAnsi="Times New Roman" w:cs="Times New Roman"/>
          <w:sz w:val="24"/>
          <w:szCs w:val="24"/>
        </w:rPr>
        <w:t>, 2017</w:t>
      </w:r>
      <w:r w:rsidRPr="00EC3180">
        <w:rPr>
          <w:rFonts w:ascii="Times New Roman" w:hAnsi="Times New Roman" w:cs="Times New Roman"/>
          <w:sz w:val="24"/>
          <w:szCs w:val="24"/>
        </w:rPr>
        <w:t>).</w:t>
      </w:r>
    </w:p>
    <w:p w:rsidR="000C4F4B" w:rsidRPr="00EC3180" w:rsidRDefault="000C4F4B" w:rsidP="00F2204E">
      <w:pPr>
        <w:spacing w:line="360" w:lineRule="auto"/>
        <w:rPr>
          <w:rFonts w:ascii="Times New Roman" w:hAnsi="Times New Roman" w:cs="Times New Roman"/>
          <w:sz w:val="24"/>
          <w:szCs w:val="24"/>
        </w:rPr>
      </w:pPr>
      <w:r w:rsidRPr="00EC3180">
        <w:rPr>
          <w:rFonts w:ascii="Times New Roman" w:hAnsi="Times New Roman" w:cs="Times New Roman"/>
          <w:sz w:val="24"/>
          <w:szCs w:val="24"/>
        </w:rPr>
        <w:t xml:space="preserve">The sort of care that the Welsh Government provides for children is the kinship care and the definition of this is giving care, protection and nurture to children between the ages of 0-18 years and who are separated from their parents. The person who is a kinship carer will look after the child on a full time basis and it can be temporary or </w:t>
      </w:r>
      <w:r w:rsidR="0024539B" w:rsidRPr="00EC3180">
        <w:rPr>
          <w:rFonts w:ascii="Times New Roman" w:hAnsi="Times New Roman" w:cs="Times New Roman"/>
          <w:sz w:val="24"/>
          <w:szCs w:val="24"/>
        </w:rPr>
        <w:t xml:space="preserve">a </w:t>
      </w:r>
      <w:r w:rsidRPr="00EC3180">
        <w:rPr>
          <w:rFonts w:ascii="Times New Roman" w:hAnsi="Times New Roman" w:cs="Times New Roman"/>
          <w:sz w:val="24"/>
          <w:szCs w:val="24"/>
        </w:rPr>
        <w:t>permanent arrangement. In the United Kingdom there are between 200,000-300,000 children that live with kinship carer’s. The kinship arrangement can be formally or informally made by a legal court order (Welsh Government, 2014).</w:t>
      </w:r>
    </w:p>
    <w:p w:rsidR="000C4F4B" w:rsidRPr="00EC3180" w:rsidRDefault="000C4F4B" w:rsidP="00F2204E">
      <w:pPr>
        <w:spacing w:line="360" w:lineRule="auto"/>
        <w:rPr>
          <w:rFonts w:ascii="Times New Roman" w:hAnsi="Times New Roman" w:cs="Times New Roman"/>
          <w:sz w:val="24"/>
          <w:szCs w:val="24"/>
        </w:rPr>
      </w:pPr>
      <w:r w:rsidRPr="00EC3180">
        <w:rPr>
          <w:rFonts w:ascii="Times New Roman" w:hAnsi="Times New Roman" w:cs="Times New Roman"/>
          <w:sz w:val="24"/>
          <w:szCs w:val="24"/>
        </w:rPr>
        <w:t>Organisation such as Relat</w:t>
      </w:r>
      <w:r w:rsidR="00525CE3" w:rsidRPr="00EC3180">
        <w:rPr>
          <w:rFonts w:ascii="Times New Roman" w:hAnsi="Times New Roman" w:cs="Times New Roman"/>
          <w:sz w:val="24"/>
          <w:szCs w:val="24"/>
        </w:rPr>
        <w:t>e help children and young people, and the help they give</w:t>
      </w:r>
      <w:r w:rsidRPr="00EC3180">
        <w:rPr>
          <w:rFonts w:ascii="Times New Roman" w:hAnsi="Times New Roman" w:cs="Times New Roman"/>
          <w:sz w:val="24"/>
          <w:szCs w:val="24"/>
        </w:rPr>
        <w:t xml:space="preserve"> to </w:t>
      </w:r>
      <w:r w:rsidR="00525CE3" w:rsidRPr="00EC3180">
        <w:rPr>
          <w:rFonts w:ascii="Times New Roman" w:hAnsi="Times New Roman" w:cs="Times New Roman"/>
          <w:sz w:val="24"/>
          <w:szCs w:val="24"/>
        </w:rPr>
        <w:t xml:space="preserve">the </w:t>
      </w:r>
      <w:r w:rsidRPr="00EC3180">
        <w:rPr>
          <w:rFonts w:ascii="Times New Roman" w:hAnsi="Times New Roman" w:cs="Times New Roman"/>
          <w:sz w:val="24"/>
          <w:szCs w:val="24"/>
        </w:rPr>
        <w:t>children is giving them advice on situations whether they are at home, at school, with friends and family</w:t>
      </w:r>
      <w:r w:rsidR="00C50563">
        <w:rPr>
          <w:rFonts w:ascii="Times New Roman" w:hAnsi="Times New Roman" w:cs="Times New Roman"/>
          <w:sz w:val="24"/>
          <w:szCs w:val="24"/>
        </w:rPr>
        <w:t xml:space="preserve"> (Relate, 2017)</w:t>
      </w:r>
      <w:r w:rsidRPr="00EC3180">
        <w:rPr>
          <w:rFonts w:ascii="Times New Roman" w:hAnsi="Times New Roman" w:cs="Times New Roman"/>
          <w:sz w:val="24"/>
          <w:szCs w:val="24"/>
        </w:rPr>
        <w:t xml:space="preserve">. One story </w:t>
      </w:r>
      <w:r w:rsidR="00525CE3" w:rsidRPr="00EC3180">
        <w:rPr>
          <w:rFonts w:ascii="Times New Roman" w:hAnsi="Times New Roman" w:cs="Times New Roman"/>
          <w:sz w:val="24"/>
          <w:szCs w:val="24"/>
        </w:rPr>
        <w:t>o</w:t>
      </w:r>
      <w:r w:rsidRPr="00EC3180">
        <w:rPr>
          <w:rFonts w:ascii="Times New Roman" w:hAnsi="Times New Roman" w:cs="Times New Roman"/>
          <w:sz w:val="24"/>
          <w:szCs w:val="24"/>
        </w:rPr>
        <w:t>n the Relate organisation website was about a child that needed help and advice because their parents had a divorce, the aim of the relation organisation is to make a relationship between people so the child and young people can have a chance of a healthy life (Relate, 2017).</w:t>
      </w:r>
    </w:p>
    <w:p w:rsidR="000C4F4B" w:rsidRPr="00EC3180" w:rsidRDefault="00C50563" w:rsidP="00F2204E">
      <w:pPr>
        <w:spacing w:line="360" w:lineRule="auto"/>
        <w:rPr>
          <w:rFonts w:ascii="Times New Roman" w:hAnsi="Times New Roman" w:cs="Times New Roman"/>
          <w:sz w:val="24"/>
          <w:szCs w:val="24"/>
        </w:rPr>
      </w:pPr>
      <w:r>
        <w:rPr>
          <w:rFonts w:ascii="Times New Roman" w:hAnsi="Times New Roman" w:cs="Times New Roman"/>
          <w:sz w:val="24"/>
          <w:szCs w:val="24"/>
        </w:rPr>
        <w:t>Another organisation that can</w:t>
      </w:r>
      <w:r w:rsidR="000C4F4B" w:rsidRPr="00EC3180">
        <w:rPr>
          <w:rFonts w:ascii="Times New Roman" w:hAnsi="Times New Roman" w:cs="Times New Roman"/>
          <w:sz w:val="24"/>
          <w:szCs w:val="24"/>
        </w:rPr>
        <w:t xml:space="preserve"> help children and young people is Barnardo’s </w:t>
      </w:r>
      <w:r w:rsidR="00875FF9" w:rsidRPr="00EC3180">
        <w:rPr>
          <w:rFonts w:ascii="Times New Roman" w:hAnsi="Times New Roman" w:cs="Times New Roman"/>
          <w:sz w:val="24"/>
          <w:szCs w:val="24"/>
        </w:rPr>
        <w:t xml:space="preserve">it </w:t>
      </w:r>
      <w:r w:rsidR="000C4F4B" w:rsidRPr="00EC3180">
        <w:rPr>
          <w:rFonts w:ascii="Times New Roman" w:hAnsi="Times New Roman" w:cs="Times New Roman"/>
          <w:sz w:val="24"/>
          <w:szCs w:val="24"/>
        </w:rPr>
        <w:t xml:space="preserve">is </w:t>
      </w:r>
      <w:r w:rsidR="00875FF9" w:rsidRPr="00EC3180">
        <w:rPr>
          <w:rFonts w:ascii="Times New Roman" w:hAnsi="Times New Roman" w:cs="Times New Roman"/>
          <w:sz w:val="24"/>
          <w:szCs w:val="24"/>
        </w:rPr>
        <w:t>an organisation</w:t>
      </w:r>
      <w:r w:rsidR="000C4F4B" w:rsidRPr="00EC3180">
        <w:rPr>
          <w:rFonts w:ascii="Times New Roman" w:hAnsi="Times New Roman" w:cs="Times New Roman"/>
          <w:sz w:val="24"/>
          <w:szCs w:val="24"/>
        </w:rPr>
        <w:t xml:space="preserve"> that believe the children’s needs are paramount and the type of services they have </w:t>
      </w:r>
      <w:r w:rsidR="00875FF9" w:rsidRPr="00EC3180">
        <w:rPr>
          <w:rFonts w:ascii="Times New Roman" w:hAnsi="Times New Roman" w:cs="Times New Roman"/>
          <w:sz w:val="24"/>
          <w:szCs w:val="24"/>
        </w:rPr>
        <w:t>f</w:t>
      </w:r>
      <w:r w:rsidR="000C4F4B" w:rsidRPr="00EC3180">
        <w:rPr>
          <w:rFonts w:ascii="Times New Roman" w:hAnsi="Times New Roman" w:cs="Times New Roman"/>
          <w:sz w:val="24"/>
          <w:szCs w:val="24"/>
        </w:rPr>
        <w:t>or children is fostering and adoption</w:t>
      </w:r>
      <w:r>
        <w:rPr>
          <w:rFonts w:ascii="Times New Roman" w:hAnsi="Times New Roman" w:cs="Times New Roman"/>
          <w:sz w:val="24"/>
          <w:szCs w:val="24"/>
        </w:rPr>
        <w:t xml:space="preserve"> (Barnardo’s, 2017)</w:t>
      </w:r>
      <w:r w:rsidR="000C4F4B" w:rsidRPr="00EC3180">
        <w:rPr>
          <w:rFonts w:ascii="Times New Roman" w:hAnsi="Times New Roman" w:cs="Times New Roman"/>
          <w:sz w:val="24"/>
          <w:szCs w:val="24"/>
        </w:rPr>
        <w:t>. They also understand that there are 3.7 million children that live in poverty and the 1.7 million in the statistics live in severe poverty. The effect of poverty will have an effect on the children’s health, education and day to day basic activities because the families in poverty ar</w:t>
      </w:r>
      <w:r w:rsidR="005A1514">
        <w:rPr>
          <w:rFonts w:ascii="Times New Roman" w:hAnsi="Times New Roman" w:cs="Times New Roman"/>
          <w:sz w:val="24"/>
          <w:szCs w:val="24"/>
        </w:rPr>
        <w:t>e on 13 pound a day per person (Barnardo’s, 2017).</w:t>
      </w:r>
    </w:p>
    <w:p w:rsidR="00D80091" w:rsidRPr="00EC3180" w:rsidRDefault="00D80091" w:rsidP="00F2204E">
      <w:pPr>
        <w:spacing w:line="360" w:lineRule="auto"/>
        <w:rPr>
          <w:rFonts w:ascii="Times New Roman" w:hAnsi="Times New Roman" w:cs="Times New Roman"/>
          <w:sz w:val="24"/>
          <w:szCs w:val="24"/>
        </w:rPr>
      </w:pPr>
      <w:r w:rsidRPr="00EC3180">
        <w:rPr>
          <w:rFonts w:ascii="Times New Roman" w:hAnsi="Times New Roman" w:cs="Times New Roman"/>
          <w:sz w:val="24"/>
          <w:szCs w:val="24"/>
        </w:rPr>
        <w:t xml:space="preserve">To conclude the assignment has explained the provision of care and support for children and young people with the regards to the Social Services and Well-Being Act (Wales) 2014.Also </w:t>
      </w:r>
      <w:proofErr w:type="gramStart"/>
      <w:r w:rsidRPr="00EC3180">
        <w:rPr>
          <w:rFonts w:ascii="Times New Roman" w:hAnsi="Times New Roman" w:cs="Times New Roman"/>
          <w:sz w:val="24"/>
          <w:szCs w:val="24"/>
        </w:rPr>
        <w:t>the</w:t>
      </w:r>
      <w:proofErr w:type="gramEnd"/>
      <w:r w:rsidRPr="00EC3180">
        <w:rPr>
          <w:rFonts w:ascii="Times New Roman" w:hAnsi="Times New Roman" w:cs="Times New Roman"/>
          <w:sz w:val="24"/>
          <w:szCs w:val="24"/>
        </w:rPr>
        <w:t xml:space="preserve"> assignment has explained the definition of care and the different types of care services that are available for children across the United Kingdom such as Kinship care, Foster care </w:t>
      </w:r>
      <w:r w:rsidRPr="00EC3180">
        <w:rPr>
          <w:rFonts w:ascii="Times New Roman" w:hAnsi="Times New Roman" w:cs="Times New Roman"/>
          <w:sz w:val="24"/>
          <w:szCs w:val="24"/>
        </w:rPr>
        <w:lastRenderedPageBreak/>
        <w:t>and adoption. The assignment has explained the differences from history legislation and recent legislation and how the changes have changed the lives for children and young people because in the 1900s the parent and guardian of the child would have ownership over their children, and the children’s freedom of opinions and thoughts were not important. Theories John</w:t>
      </w:r>
      <w:r w:rsidR="006051AF" w:rsidRPr="00EC3180">
        <w:rPr>
          <w:rFonts w:ascii="Times New Roman" w:hAnsi="Times New Roman" w:cs="Times New Roman"/>
          <w:sz w:val="24"/>
          <w:szCs w:val="24"/>
        </w:rPr>
        <w:t xml:space="preserve"> Bowlby’s Attachment theory, </w:t>
      </w:r>
      <w:r w:rsidRPr="00EC3180">
        <w:rPr>
          <w:rFonts w:ascii="Times New Roman" w:hAnsi="Times New Roman" w:cs="Times New Roman"/>
          <w:sz w:val="24"/>
          <w:szCs w:val="24"/>
        </w:rPr>
        <w:t xml:space="preserve">Albert Bandura’s Bobo doll experiment </w:t>
      </w:r>
      <w:r w:rsidR="005000A2">
        <w:rPr>
          <w:rFonts w:ascii="Times New Roman" w:hAnsi="Times New Roman" w:cs="Times New Roman"/>
          <w:sz w:val="24"/>
          <w:szCs w:val="24"/>
        </w:rPr>
        <w:t>and B.F.Skinner’s Oper</w:t>
      </w:r>
      <w:r w:rsidR="006051AF" w:rsidRPr="00EC3180">
        <w:rPr>
          <w:rFonts w:ascii="Times New Roman" w:hAnsi="Times New Roman" w:cs="Times New Roman"/>
          <w:sz w:val="24"/>
          <w:szCs w:val="24"/>
        </w:rPr>
        <w:t xml:space="preserve">ant Conditioning experiment </w:t>
      </w:r>
      <w:r w:rsidRPr="00EC3180">
        <w:rPr>
          <w:rFonts w:ascii="Times New Roman" w:hAnsi="Times New Roman" w:cs="Times New Roman"/>
          <w:sz w:val="24"/>
          <w:szCs w:val="24"/>
        </w:rPr>
        <w:t>are important with regards to the Social Services and Well-Being Act (Wales) 2014 because the attachment theory can help the carers or service givers an understanding of how to give the correct help to the service user, and The Bobo doll experiment can help the carer understand what the child may have seen when the chil</w:t>
      </w:r>
      <w:r w:rsidR="006051AF" w:rsidRPr="00EC3180">
        <w:rPr>
          <w:rFonts w:ascii="Times New Roman" w:hAnsi="Times New Roman" w:cs="Times New Roman"/>
          <w:sz w:val="24"/>
          <w:szCs w:val="24"/>
        </w:rPr>
        <w:t>d was at an unsafe</w:t>
      </w:r>
      <w:r w:rsidR="005000A2">
        <w:rPr>
          <w:rFonts w:ascii="Times New Roman" w:hAnsi="Times New Roman" w:cs="Times New Roman"/>
          <w:sz w:val="24"/>
          <w:szCs w:val="24"/>
        </w:rPr>
        <w:t xml:space="preserve"> environment and lastly the Oper</w:t>
      </w:r>
      <w:r w:rsidR="006051AF" w:rsidRPr="00EC3180">
        <w:rPr>
          <w:rFonts w:ascii="Times New Roman" w:hAnsi="Times New Roman" w:cs="Times New Roman"/>
          <w:sz w:val="24"/>
          <w:szCs w:val="24"/>
        </w:rPr>
        <w:t>ant Conditioning theory helped parents, guardians and professionals understand how their full attention to children will make a different in day to day behaviour.</w:t>
      </w:r>
    </w:p>
    <w:p w:rsidR="005C3967" w:rsidRDefault="005C3967" w:rsidP="007D61DF">
      <w:pPr>
        <w:spacing w:line="360" w:lineRule="auto"/>
        <w:rPr>
          <w:rFonts w:ascii="Times New Roman" w:hAnsi="Times New Roman" w:cs="Times New Roman"/>
          <w:sz w:val="24"/>
          <w:szCs w:val="24"/>
        </w:rPr>
      </w:pPr>
    </w:p>
    <w:p w:rsidR="007D61DF" w:rsidRDefault="007D61DF" w:rsidP="007D61DF">
      <w:pPr>
        <w:spacing w:line="360" w:lineRule="auto"/>
        <w:rPr>
          <w:rFonts w:ascii="Times New Roman" w:hAnsi="Times New Roman" w:cs="Times New Roman"/>
          <w:sz w:val="24"/>
          <w:szCs w:val="24"/>
        </w:rPr>
      </w:pPr>
    </w:p>
    <w:p w:rsidR="007D61DF" w:rsidRDefault="007D61DF" w:rsidP="007D61DF">
      <w:pPr>
        <w:spacing w:line="360" w:lineRule="auto"/>
        <w:rPr>
          <w:rFonts w:ascii="Times New Roman" w:hAnsi="Times New Roman" w:cs="Times New Roman"/>
          <w:sz w:val="24"/>
          <w:szCs w:val="24"/>
        </w:rPr>
      </w:pPr>
    </w:p>
    <w:p w:rsidR="007D61DF" w:rsidRDefault="007D61DF" w:rsidP="007D61DF">
      <w:pPr>
        <w:spacing w:line="360" w:lineRule="auto"/>
        <w:rPr>
          <w:rFonts w:ascii="Times New Roman" w:hAnsi="Times New Roman" w:cs="Times New Roman"/>
          <w:sz w:val="24"/>
          <w:szCs w:val="24"/>
        </w:rPr>
      </w:pPr>
    </w:p>
    <w:p w:rsidR="007D61DF" w:rsidRDefault="007D61DF" w:rsidP="007D61DF">
      <w:pPr>
        <w:spacing w:line="360" w:lineRule="auto"/>
        <w:rPr>
          <w:rFonts w:ascii="Times New Roman" w:hAnsi="Times New Roman" w:cs="Times New Roman"/>
          <w:sz w:val="24"/>
          <w:szCs w:val="24"/>
        </w:rPr>
      </w:pPr>
    </w:p>
    <w:p w:rsidR="007D61DF" w:rsidRDefault="007D61DF" w:rsidP="007D61DF">
      <w:pPr>
        <w:spacing w:line="360" w:lineRule="auto"/>
        <w:rPr>
          <w:rFonts w:ascii="Times New Roman" w:hAnsi="Times New Roman" w:cs="Times New Roman"/>
          <w:sz w:val="24"/>
          <w:szCs w:val="24"/>
        </w:rPr>
      </w:pPr>
    </w:p>
    <w:p w:rsidR="007D61DF" w:rsidRDefault="007D61DF" w:rsidP="007D61DF">
      <w:pPr>
        <w:spacing w:line="360" w:lineRule="auto"/>
        <w:rPr>
          <w:rFonts w:ascii="Times New Roman" w:hAnsi="Times New Roman" w:cs="Times New Roman"/>
          <w:sz w:val="24"/>
          <w:szCs w:val="24"/>
        </w:rPr>
      </w:pPr>
    </w:p>
    <w:p w:rsidR="007D61DF" w:rsidRDefault="007D61DF" w:rsidP="007D61DF">
      <w:pPr>
        <w:spacing w:line="360" w:lineRule="auto"/>
        <w:rPr>
          <w:rFonts w:ascii="Times New Roman" w:hAnsi="Times New Roman" w:cs="Times New Roman"/>
          <w:sz w:val="24"/>
          <w:szCs w:val="24"/>
        </w:rPr>
      </w:pPr>
    </w:p>
    <w:p w:rsidR="007D61DF" w:rsidRDefault="007D61DF" w:rsidP="007D61DF">
      <w:pPr>
        <w:spacing w:line="360" w:lineRule="auto"/>
        <w:rPr>
          <w:rFonts w:ascii="Times New Roman" w:hAnsi="Times New Roman" w:cs="Times New Roman"/>
          <w:sz w:val="24"/>
          <w:szCs w:val="24"/>
        </w:rPr>
      </w:pPr>
    </w:p>
    <w:p w:rsidR="007D61DF" w:rsidRDefault="007D61DF" w:rsidP="007D61DF">
      <w:pPr>
        <w:spacing w:line="360" w:lineRule="auto"/>
        <w:rPr>
          <w:rFonts w:ascii="Times New Roman" w:hAnsi="Times New Roman" w:cs="Times New Roman"/>
          <w:sz w:val="24"/>
          <w:szCs w:val="24"/>
        </w:rPr>
      </w:pPr>
    </w:p>
    <w:p w:rsidR="007D61DF" w:rsidRDefault="007D61DF" w:rsidP="007D61DF">
      <w:pPr>
        <w:spacing w:line="360" w:lineRule="auto"/>
        <w:rPr>
          <w:rFonts w:ascii="Times New Roman" w:hAnsi="Times New Roman" w:cs="Times New Roman"/>
          <w:sz w:val="24"/>
          <w:szCs w:val="24"/>
        </w:rPr>
      </w:pPr>
    </w:p>
    <w:p w:rsidR="007D61DF" w:rsidRDefault="007D61DF" w:rsidP="007D61DF">
      <w:pPr>
        <w:spacing w:line="360" w:lineRule="auto"/>
        <w:rPr>
          <w:rFonts w:ascii="Times New Roman" w:hAnsi="Times New Roman" w:cs="Times New Roman"/>
          <w:sz w:val="24"/>
          <w:szCs w:val="24"/>
        </w:rPr>
      </w:pPr>
    </w:p>
    <w:p w:rsidR="007D61DF" w:rsidRDefault="007D61DF" w:rsidP="007D61DF">
      <w:pPr>
        <w:spacing w:line="360" w:lineRule="auto"/>
        <w:rPr>
          <w:rFonts w:ascii="Times New Roman" w:hAnsi="Times New Roman" w:cs="Times New Roman"/>
          <w:sz w:val="24"/>
          <w:szCs w:val="24"/>
        </w:rPr>
      </w:pPr>
    </w:p>
    <w:p w:rsidR="007D61DF" w:rsidRDefault="007D61DF" w:rsidP="007D61DF">
      <w:pPr>
        <w:spacing w:line="360" w:lineRule="auto"/>
        <w:rPr>
          <w:rFonts w:ascii="Times New Roman" w:hAnsi="Times New Roman" w:cs="Times New Roman"/>
          <w:sz w:val="24"/>
          <w:szCs w:val="24"/>
        </w:rPr>
      </w:pPr>
    </w:p>
    <w:p w:rsidR="007D61DF" w:rsidRDefault="007D61DF" w:rsidP="007D61DF">
      <w:pPr>
        <w:spacing w:line="360" w:lineRule="auto"/>
        <w:rPr>
          <w:rFonts w:ascii="Times New Roman" w:hAnsi="Times New Roman" w:cs="Times New Roman"/>
          <w:sz w:val="24"/>
          <w:szCs w:val="24"/>
        </w:rPr>
      </w:pPr>
    </w:p>
    <w:p w:rsidR="007D61DF" w:rsidRDefault="00870803" w:rsidP="007D61DF">
      <w:pPr>
        <w:spacing w:line="360" w:lineRule="auto"/>
        <w:rPr>
          <w:rFonts w:ascii="Times New Roman" w:hAnsi="Times New Roman" w:cs="Times New Roman"/>
          <w:sz w:val="24"/>
          <w:szCs w:val="24"/>
        </w:rPr>
      </w:pPr>
      <w:r>
        <w:rPr>
          <w:rFonts w:ascii="Times New Roman" w:hAnsi="Times New Roman" w:cs="Times New Roman"/>
          <w:sz w:val="24"/>
          <w:szCs w:val="24"/>
        </w:rPr>
        <w:t xml:space="preserve">Reference list </w:t>
      </w:r>
    </w:p>
    <w:p w:rsidR="005C3967" w:rsidRDefault="005C3967" w:rsidP="005C3967">
      <w:pPr>
        <w:rPr>
          <w:rFonts w:ascii="Verdana" w:hAnsi="Verdana"/>
          <w:color w:val="000000"/>
          <w:sz w:val="20"/>
          <w:szCs w:val="20"/>
        </w:rPr>
      </w:pPr>
      <w:r>
        <w:rPr>
          <w:rFonts w:ascii="Verdana" w:hAnsi="Verdana"/>
          <w:color w:val="000000"/>
          <w:sz w:val="20"/>
          <w:szCs w:val="20"/>
        </w:rPr>
        <w:t xml:space="preserve">Barnardos. (2017). </w:t>
      </w:r>
      <w:r>
        <w:rPr>
          <w:rFonts w:ascii="Verdana" w:hAnsi="Verdana"/>
          <w:i/>
          <w:iCs/>
          <w:color w:val="000000"/>
          <w:sz w:val="20"/>
          <w:szCs w:val="20"/>
        </w:rPr>
        <w:t xml:space="preserve">Children's Charities. </w:t>
      </w:r>
      <w:r>
        <w:rPr>
          <w:rFonts w:ascii="Verdana" w:hAnsi="Verdana"/>
          <w:color w:val="000000"/>
          <w:sz w:val="20"/>
          <w:szCs w:val="20"/>
        </w:rPr>
        <w:t>Available: http://www.barnardos.org.uk/. Last accessed 18th Dec 2017.</w:t>
      </w:r>
    </w:p>
    <w:p w:rsidR="005C3967" w:rsidRDefault="005C3967" w:rsidP="005C3967">
      <w:pPr>
        <w:rPr>
          <w:rFonts w:ascii="Verdana" w:hAnsi="Verdana"/>
          <w:color w:val="000000"/>
          <w:sz w:val="20"/>
          <w:szCs w:val="20"/>
        </w:rPr>
      </w:pPr>
      <w:r>
        <w:rPr>
          <w:rFonts w:ascii="Verdana" w:hAnsi="Verdana"/>
          <w:color w:val="000000"/>
          <w:sz w:val="20"/>
          <w:szCs w:val="20"/>
        </w:rPr>
        <w:t xml:space="preserve">Bowlby, J. (1988). </w:t>
      </w:r>
      <w:r>
        <w:rPr>
          <w:rFonts w:ascii="Verdana" w:hAnsi="Verdana"/>
          <w:i/>
          <w:iCs/>
          <w:color w:val="000000"/>
          <w:sz w:val="20"/>
          <w:szCs w:val="20"/>
        </w:rPr>
        <w:t>John Bowlby A Secure Base: Clinical Applications of Attachment Theory.</w:t>
      </w:r>
      <w:r>
        <w:rPr>
          <w:rFonts w:ascii="Verdana" w:hAnsi="Verdana"/>
          <w:color w:val="000000"/>
          <w:sz w:val="20"/>
          <w:szCs w:val="20"/>
        </w:rPr>
        <w:t xml:space="preserve"> Oxon: Routeldge. p88.</w:t>
      </w:r>
    </w:p>
    <w:p w:rsidR="005C3967" w:rsidRDefault="005C3967" w:rsidP="005C3967">
      <w:pPr>
        <w:rPr>
          <w:rFonts w:ascii="Verdana" w:hAnsi="Verdana"/>
          <w:color w:val="000000"/>
          <w:sz w:val="20"/>
          <w:szCs w:val="20"/>
        </w:rPr>
      </w:pPr>
      <w:r>
        <w:rPr>
          <w:rFonts w:ascii="Verdana" w:hAnsi="Verdana"/>
          <w:color w:val="000000"/>
          <w:sz w:val="20"/>
          <w:szCs w:val="20"/>
        </w:rPr>
        <w:t xml:space="preserve">Boylan,J,. Dalrymple,J. (2009). </w:t>
      </w:r>
      <w:r>
        <w:rPr>
          <w:rFonts w:ascii="Verdana" w:hAnsi="Verdana"/>
          <w:i/>
          <w:iCs/>
          <w:color w:val="000000"/>
          <w:sz w:val="20"/>
          <w:szCs w:val="20"/>
        </w:rPr>
        <w:t>Understanding Advocacy: For Children and Young People.</w:t>
      </w:r>
      <w:r>
        <w:rPr>
          <w:rFonts w:ascii="Verdana" w:hAnsi="Verdana"/>
          <w:color w:val="000000"/>
          <w:sz w:val="20"/>
          <w:szCs w:val="20"/>
        </w:rPr>
        <w:t xml:space="preserve"> England: Open University Press. p22.</w:t>
      </w:r>
    </w:p>
    <w:p w:rsidR="005C3967" w:rsidRPr="008E7B61" w:rsidRDefault="005C3967" w:rsidP="005C3967">
      <w:r>
        <w:rPr>
          <w:rFonts w:ascii="Verdana" w:hAnsi="Verdana"/>
          <w:color w:val="000000"/>
          <w:sz w:val="20"/>
          <w:szCs w:val="20"/>
        </w:rPr>
        <w:t xml:space="preserve">Department of Health. (2016). </w:t>
      </w:r>
      <w:r>
        <w:rPr>
          <w:rFonts w:ascii="Verdana" w:hAnsi="Verdana"/>
          <w:i/>
          <w:iCs/>
          <w:color w:val="000000"/>
          <w:sz w:val="20"/>
          <w:szCs w:val="20"/>
        </w:rPr>
        <w:t xml:space="preserve">National Framework for Children and Young People's Continuing Care. </w:t>
      </w:r>
      <w:r>
        <w:rPr>
          <w:rFonts w:ascii="Verdana" w:hAnsi="Verdana"/>
          <w:color w:val="000000"/>
          <w:sz w:val="20"/>
          <w:szCs w:val="20"/>
        </w:rPr>
        <w:t>Available: https://www.gov.uk/government/uploads/system/uploads/attachment_data/file/499611/children_s_continuing_care_Fe_16.pdf. Last accessed 16th Dec 2017.</w:t>
      </w:r>
    </w:p>
    <w:p w:rsidR="005C3967" w:rsidRDefault="005C3967" w:rsidP="005C3967">
      <w:pPr>
        <w:rPr>
          <w:rFonts w:ascii="Verdana" w:hAnsi="Verdana"/>
          <w:color w:val="000000"/>
          <w:sz w:val="20"/>
          <w:szCs w:val="20"/>
        </w:rPr>
      </w:pPr>
      <w:r>
        <w:rPr>
          <w:rFonts w:ascii="Verdana" w:hAnsi="Verdana"/>
          <w:color w:val="000000"/>
          <w:sz w:val="20"/>
          <w:szCs w:val="20"/>
        </w:rPr>
        <w:t>Fisher,</w:t>
      </w:r>
      <w:r w:rsidR="00296D0A">
        <w:rPr>
          <w:rFonts w:ascii="Verdana" w:hAnsi="Verdana"/>
          <w:color w:val="000000"/>
          <w:sz w:val="20"/>
          <w:szCs w:val="20"/>
        </w:rPr>
        <w:t xml:space="preserve"> </w:t>
      </w:r>
      <w:r>
        <w:rPr>
          <w:rFonts w:ascii="Verdana" w:hAnsi="Verdana"/>
          <w:color w:val="000000"/>
          <w:sz w:val="20"/>
          <w:szCs w:val="20"/>
        </w:rPr>
        <w:t xml:space="preserve">A,. Seamons, S,. Wallace, I,. Webb, D. (2003). </w:t>
      </w:r>
      <w:r>
        <w:rPr>
          <w:rFonts w:ascii="Verdana" w:hAnsi="Verdana"/>
          <w:i/>
          <w:iCs/>
          <w:color w:val="000000"/>
          <w:sz w:val="20"/>
          <w:szCs w:val="20"/>
        </w:rPr>
        <w:t>Folens GCSE: Health and Social Care.</w:t>
      </w:r>
      <w:r>
        <w:rPr>
          <w:rFonts w:ascii="Verdana" w:hAnsi="Verdana"/>
          <w:color w:val="000000"/>
          <w:sz w:val="20"/>
          <w:szCs w:val="20"/>
        </w:rPr>
        <w:t xml:space="preserve"> United Kingdom: Folens Limited. p40.</w:t>
      </w:r>
    </w:p>
    <w:p w:rsidR="00F724B0" w:rsidRDefault="00F724B0" w:rsidP="005C3967">
      <w:pPr>
        <w:rPr>
          <w:rFonts w:ascii="Verdana" w:hAnsi="Verdana"/>
          <w:color w:val="000000"/>
          <w:sz w:val="20"/>
          <w:szCs w:val="20"/>
        </w:rPr>
      </w:pPr>
      <w:r>
        <w:rPr>
          <w:rFonts w:ascii="Verdana" w:hAnsi="Verdana"/>
          <w:color w:val="000000"/>
          <w:sz w:val="20"/>
          <w:szCs w:val="20"/>
        </w:rPr>
        <w:t xml:space="preserve">Holmes, P,. Farnfield,S. (2014.). </w:t>
      </w:r>
      <w:r>
        <w:rPr>
          <w:rFonts w:ascii="Verdana" w:hAnsi="Verdana"/>
          <w:i/>
          <w:iCs/>
          <w:color w:val="000000"/>
          <w:sz w:val="20"/>
          <w:szCs w:val="20"/>
        </w:rPr>
        <w:t>The Routledge Handbook of attachment: Theory.</w:t>
      </w:r>
      <w:r>
        <w:rPr>
          <w:rFonts w:ascii="Verdana" w:hAnsi="Verdana"/>
          <w:color w:val="000000"/>
          <w:sz w:val="20"/>
          <w:szCs w:val="20"/>
        </w:rPr>
        <w:t xml:space="preserve"> East Sussex.: Routledge.</w:t>
      </w:r>
    </w:p>
    <w:p w:rsidR="005C3967" w:rsidRDefault="005C3967" w:rsidP="005C3967">
      <w:pPr>
        <w:rPr>
          <w:rFonts w:ascii="Verdana" w:hAnsi="Verdana"/>
          <w:color w:val="000000"/>
          <w:sz w:val="20"/>
          <w:szCs w:val="20"/>
        </w:rPr>
      </w:pPr>
      <w:r>
        <w:rPr>
          <w:rFonts w:ascii="Verdana" w:hAnsi="Verdana"/>
          <w:color w:val="000000"/>
          <w:sz w:val="20"/>
          <w:szCs w:val="20"/>
        </w:rPr>
        <w:t>Jackson,</w:t>
      </w:r>
      <w:r w:rsidR="00296D0A">
        <w:rPr>
          <w:rFonts w:ascii="Verdana" w:hAnsi="Verdana"/>
          <w:color w:val="000000"/>
          <w:sz w:val="20"/>
          <w:szCs w:val="20"/>
        </w:rPr>
        <w:t xml:space="preserve"> </w:t>
      </w:r>
      <w:r>
        <w:rPr>
          <w:rFonts w:ascii="Verdana" w:hAnsi="Verdana"/>
          <w:color w:val="000000"/>
          <w:sz w:val="20"/>
          <w:szCs w:val="20"/>
        </w:rPr>
        <w:t xml:space="preserve">S. (1976). The Children Act 1975: Parents' Rights and Children's welfare. </w:t>
      </w:r>
      <w:r>
        <w:rPr>
          <w:rFonts w:ascii="Verdana" w:hAnsi="Verdana"/>
          <w:i/>
          <w:iCs/>
          <w:color w:val="000000"/>
          <w:sz w:val="20"/>
          <w:szCs w:val="20"/>
        </w:rPr>
        <w:t>British Journal of Law and Society.</w:t>
      </w:r>
      <w:r>
        <w:rPr>
          <w:rFonts w:ascii="Verdana" w:hAnsi="Verdana"/>
          <w:color w:val="000000"/>
          <w:sz w:val="20"/>
          <w:szCs w:val="20"/>
        </w:rPr>
        <w:t xml:space="preserve"> </w:t>
      </w:r>
      <w:proofErr w:type="gramStart"/>
      <w:r>
        <w:rPr>
          <w:rFonts w:ascii="Verdana" w:hAnsi="Verdana"/>
          <w:color w:val="000000"/>
          <w:sz w:val="20"/>
          <w:szCs w:val="20"/>
        </w:rPr>
        <w:t>3, P85.</w:t>
      </w:r>
      <w:proofErr w:type="gramEnd"/>
    </w:p>
    <w:p w:rsidR="005C3967" w:rsidRDefault="005C3967" w:rsidP="005C3967">
      <w:pPr>
        <w:rPr>
          <w:b/>
        </w:rPr>
      </w:pPr>
      <w:r>
        <w:rPr>
          <w:rFonts w:ascii="Verdana" w:hAnsi="Verdana"/>
          <w:color w:val="000000"/>
          <w:sz w:val="20"/>
          <w:szCs w:val="20"/>
        </w:rPr>
        <w:t>Nolen, L,</w:t>
      </w:r>
      <w:r w:rsidR="00296D0A">
        <w:rPr>
          <w:rFonts w:ascii="Verdana" w:hAnsi="Verdana"/>
          <w:color w:val="000000"/>
          <w:sz w:val="20"/>
          <w:szCs w:val="20"/>
        </w:rPr>
        <w:t xml:space="preserve"> </w:t>
      </w:r>
      <w:r>
        <w:rPr>
          <w:rFonts w:ascii="Verdana" w:hAnsi="Verdana"/>
          <w:color w:val="000000"/>
          <w:sz w:val="20"/>
          <w:szCs w:val="20"/>
        </w:rPr>
        <w:t xml:space="preserve">J. (2017). </w:t>
      </w:r>
      <w:r>
        <w:rPr>
          <w:rFonts w:ascii="Verdana" w:hAnsi="Verdana"/>
          <w:i/>
          <w:iCs/>
          <w:color w:val="000000"/>
          <w:sz w:val="20"/>
          <w:szCs w:val="20"/>
        </w:rPr>
        <w:t xml:space="preserve">Bobo doll experiment. </w:t>
      </w:r>
      <w:r>
        <w:rPr>
          <w:rFonts w:ascii="Verdana" w:hAnsi="Verdana"/>
          <w:color w:val="000000"/>
          <w:sz w:val="20"/>
          <w:szCs w:val="20"/>
        </w:rPr>
        <w:t>Available: https://www.britannica.com/event/Bobo-doll-experiment. Last accessed 19th Dec 2017.</w:t>
      </w:r>
    </w:p>
    <w:p w:rsidR="005C3967" w:rsidRDefault="005C3967" w:rsidP="005C3967">
      <w:pPr>
        <w:rPr>
          <w:rFonts w:ascii="Verdana" w:hAnsi="Verdana"/>
          <w:color w:val="000000"/>
          <w:sz w:val="20"/>
          <w:szCs w:val="20"/>
        </w:rPr>
      </w:pPr>
      <w:r>
        <w:rPr>
          <w:rFonts w:ascii="Verdana" w:hAnsi="Verdana"/>
          <w:color w:val="000000"/>
          <w:sz w:val="20"/>
          <w:szCs w:val="20"/>
        </w:rPr>
        <w:t xml:space="preserve">Phillips, J. (2007). </w:t>
      </w:r>
      <w:r>
        <w:rPr>
          <w:rFonts w:ascii="Verdana" w:hAnsi="Verdana"/>
          <w:i/>
          <w:iCs/>
          <w:color w:val="000000"/>
          <w:sz w:val="20"/>
          <w:szCs w:val="20"/>
        </w:rPr>
        <w:t>Care.</w:t>
      </w:r>
      <w:r>
        <w:rPr>
          <w:rFonts w:ascii="Verdana" w:hAnsi="Verdana"/>
          <w:color w:val="000000"/>
          <w:sz w:val="20"/>
          <w:szCs w:val="20"/>
        </w:rPr>
        <w:t xml:space="preserve"> UK: Polity Press. p1.</w:t>
      </w:r>
    </w:p>
    <w:p w:rsidR="005C3967" w:rsidRDefault="005C3967" w:rsidP="005C3967">
      <w:pPr>
        <w:rPr>
          <w:rFonts w:ascii="Verdana" w:hAnsi="Verdana"/>
          <w:color w:val="000000"/>
          <w:sz w:val="20"/>
          <w:szCs w:val="20"/>
        </w:rPr>
      </w:pPr>
      <w:r>
        <w:rPr>
          <w:rFonts w:ascii="Verdana" w:hAnsi="Verdana"/>
          <w:color w:val="000000"/>
          <w:sz w:val="20"/>
          <w:szCs w:val="20"/>
        </w:rPr>
        <w:t xml:space="preserve">Relate. (2017). </w:t>
      </w:r>
      <w:r>
        <w:rPr>
          <w:rFonts w:ascii="Verdana" w:hAnsi="Verdana"/>
          <w:i/>
          <w:iCs/>
          <w:color w:val="000000"/>
          <w:sz w:val="20"/>
          <w:szCs w:val="20"/>
        </w:rPr>
        <w:t xml:space="preserve">Help for Children and Young People. </w:t>
      </w:r>
      <w:r>
        <w:rPr>
          <w:rFonts w:ascii="Verdana" w:hAnsi="Verdana"/>
          <w:color w:val="000000"/>
          <w:sz w:val="20"/>
          <w:szCs w:val="20"/>
        </w:rPr>
        <w:t>Available: https://www.relate.org.uk/relationship-help/help-children-and-young-people. Last accessed 17th Dec 2017.</w:t>
      </w:r>
    </w:p>
    <w:p w:rsidR="005C3967" w:rsidRDefault="005C3967" w:rsidP="005C3967">
      <w:pPr>
        <w:rPr>
          <w:rFonts w:ascii="Verdana" w:hAnsi="Verdana"/>
          <w:color w:val="000000"/>
          <w:sz w:val="20"/>
          <w:szCs w:val="20"/>
        </w:rPr>
      </w:pPr>
      <w:r>
        <w:rPr>
          <w:rFonts w:ascii="Verdana" w:hAnsi="Verdana"/>
          <w:color w:val="000000"/>
          <w:sz w:val="20"/>
          <w:szCs w:val="20"/>
        </w:rPr>
        <w:t xml:space="preserve">Richards, J. (1999). </w:t>
      </w:r>
      <w:r>
        <w:rPr>
          <w:rFonts w:ascii="Verdana" w:hAnsi="Verdana"/>
          <w:i/>
          <w:iCs/>
          <w:color w:val="000000"/>
          <w:sz w:val="20"/>
          <w:szCs w:val="20"/>
        </w:rPr>
        <w:t>Caring for people: A lifespan Approach.</w:t>
      </w:r>
      <w:r>
        <w:rPr>
          <w:rFonts w:ascii="Verdana" w:hAnsi="Verdana"/>
          <w:color w:val="000000"/>
          <w:sz w:val="20"/>
          <w:szCs w:val="20"/>
        </w:rPr>
        <w:t xml:space="preserve"> United Kingdom: Stanley Thornes. p58.</w:t>
      </w:r>
    </w:p>
    <w:p w:rsidR="005C3967" w:rsidRDefault="009619B4" w:rsidP="005C3967">
      <w:pPr>
        <w:rPr>
          <w:rFonts w:ascii="Verdana" w:hAnsi="Verdana"/>
          <w:color w:val="000000"/>
          <w:sz w:val="20"/>
          <w:szCs w:val="20"/>
        </w:rPr>
      </w:pPr>
      <w:r w:rsidRPr="009619B4">
        <w:rPr>
          <w:rFonts w:ascii="Verdana" w:hAnsi="Verdana"/>
          <w:color w:val="000000"/>
          <w:sz w:val="20"/>
          <w:szCs w:val="20"/>
        </w:rPr>
        <w:t xml:space="preserve">Stainton, </w:t>
      </w:r>
      <w:r w:rsidR="005A1514" w:rsidRPr="009619B4">
        <w:rPr>
          <w:rFonts w:ascii="Verdana" w:hAnsi="Verdana"/>
          <w:color w:val="000000"/>
          <w:sz w:val="20"/>
          <w:szCs w:val="20"/>
        </w:rPr>
        <w:t>R, W</w:t>
      </w:r>
      <w:r w:rsidR="005C3967" w:rsidRPr="009619B4">
        <w:rPr>
          <w:rFonts w:ascii="Verdana" w:hAnsi="Verdana"/>
          <w:color w:val="000000"/>
          <w:sz w:val="20"/>
          <w:szCs w:val="20"/>
        </w:rPr>
        <w:t xml:space="preserve">,. Hevey, D,. Ash, E. (1989.). </w:t>
      </w:r>
      <w:r w:rsidR="005C3967" w:rsidRPr="009619B4">
        <w:rPr>
          <w:rFonts w:ascii="Verdana" w:hAnsi="Verdana"/>
          <w:i/>
          <w:iCs/>
          <w:color w:val="000000"/>
          <w:sz w:val="20"/>
          <w:szCs w:val="20"/>
        </w:rPr>
        <w:t>Child Abuse and Neglect: Facing the Challenge.</w:t>
      </w:r>
      <w:r w:rsidR="005A1514">
        <w:rPr>
          <w:rFonts w:ascii="Verdana" w:hAnsi="Verdana"/>
          <w:color w:val="000000"/>
          <w:sz w:val="20"/>
          <w:szCs w:val="20"/>
        </w:rPr>
        <w:t xml:space="preserve"> London: B.T Batsford</w:t>
      </w:r>
      <w:r w:rsidR="005C3967" w:rsidRPr="009619B4">
        <w:rPr>
          <w:rFonts w:ascii="Verdana" w:hAnsi="Verdana"/>
          <w:color w:val="000000"/>
          <w:sz w:val="20"/>
          <w:szCs w:val="20"/>
        </w:rPr>
        <w:t>. p30.</w:t>
      </w:r>
    </w:p>
    <w:p w:rsidR="005C3967" w:rsidRDefault="005C3967" w:rsidP="005C3967">
      <w:pPr>
        <w:rPr>
          <w:rFonts w:ascii="Verdana" w:hAnsi="Verdana"/>
          <w:color w:val="000000"/>
          <w:sz w:val="20"/>
          <w:szCs w:val="20"/>
        </w:rPr>
      </w:pPr>
      <w:r>
        <w:rPr>
          <w:rFonts w:ascii="Verdana" w:hAnsi="Verdana"/>
          <w:color w:val="000000"/>
          <w:sz w:val="20"/>
          <w:szCs w:val="20"/>
        </w:rPr>
        <w:t xml:space="preserve">UNICEF. (2017). </w:t>
      </w:r>
      <w:r>
        <w:rPr>
          <w:rFonts w:ascii="Verdana" w:hAnsi="Verdana"/>
          <w:i/>
          <w:iCs/>
          <w:color w:val="000000"/>
          <w:sz w:val="20"/>
          <w:szCs w:val="20"/>
        </w:rPr>
        <w:t xml:space="preserve">A Summary of </w:t>
      </w:r>
      <w:r w:rsidR="005A1514">
        <w:rPr>
          <w:rFonts w:ascii="Verdana" w:hAnsi="Verdana"/>
          <w:i/>
          <w:iCs/>
          <w:color w:val="000000"/>
          <w:sz w:val="20"/>
          <w:szCs w:val="20"/>
        </w:rPr>
        <w:t>The</w:t>
      </w:r>
      <w:r>
        <w:rPr>
          <w:rFonts w:ascii="Verdana" w:hAnsi="Verdana"/>
          <w:i/>
          <w:iCs/>
          <w:color w:val="000000"/>
          <w:sz w:val="20"/>
          <w:szCs w:val="20"/>
        </w:rPr>
        <w:t xml:space="preserve"> UN Convention on the Rights of the child.</w:t>
      </w:r>
      <w:r>
        <w:rPr>
          <w:rFonts w:ascii="Verdana" w:hAnsi="Verdana"/>
          <w:color w:val="000000"/>
          <w:sz w:val="20"/>
          <w:szCs w:val="20"/>
        </w:rPr>
        <w:t xml:space="preserve"> Available: https://downloads.unicef.org.uk/wp-content/uploads/2010/05/UNCRC_summary-1.pdf?_ga=2.120149966.795613872.1513771592-1223831230.1513771592. Last accessed 18th Dec 2017.</w:t>
      </w:r>
    </w:p>
    <w:p w:rsidR="005C3967" w:rsidRDefault="00296D0A" w:rsidP="005C3967">
      <w:pPr>
        <w:rPr>
          <w:rFonts w:ascii="Verdana" w:hAnsi="Verdana"/>
          <w:color w:val="000000"/>
          <w:sz w:val="20"/>
          <w:szCs w:val="20"/>
        </w:rPr>
      </w:pPr>
      <w:r>
        <w:rPr>
          <w:rFonts w:ascii="Verdana" w:hAnsi="Verdana"/>
          <w:color w:val="000000"/>
          <w:sz w:val="20"/>
          <w:szCs w:val="20"/>
        </w:rPr>
        <w:t>Welsh Government</w:t>
      </w:r>
      <w:r w:rsidR="005C3967">
        <w:rPr>
          <w:rFonts w:ascii="Verdana" w:hAnsi="Verdana"/>
          <w:color w:val="000000"/>
          <w:sz w:val="20"/>
          <w:szCs w:val="20"/>
        </w:rPr>
        <w:t>. (2014). Kinship Care Guide for Wales</w:t>
      </w:r>
      <w:proofErr w:type="gramStart"/>
      <w:r w:rsidR="005C3967">
        <w:rPr>
          <w:rFonts w:ascii="Verdana" w:hAnsi="Verdana"/>
          <w:color w:val="000000"/>
          <w:sz w:val="20"/>
          <w:szCs w:val="20"/>
        </w:rPr>
        <w:t>..</w:t>
      </w:r>
      <w:proofErr w:type="gramEnd"/>
      <w:r w:rsidR="005C3967">
        <w:rPr>
          <w:rFonts w:ascii="Verdana" w:hAnsi="Verdana"/>
          <w:color w:val="000000"/>
          <w:sz w:val="20"/>
          <w:szCs w:val="20"/>
        </w:rPr>
        <w:t xml:space="preserve"> </w:t>
      </w:r>
      <w:r w:rsidR="005C3967">
        <w:rPr>
          <w:rFonts w:ascii="Verdana" w:hAnsi="Verdana"/>
          <w:i/>
          <w:iCs/>
          <w:color w:val="000000"/>
          <w:sz w:val="20"/>
          <w:szCs w:val="20"/>
        </w:rPr>
        <w:t>Children in Wales</w:t>
      </w:r>
      <w:r w:rsidR="005A1514">
        <w:rPr>
          <w:rFonts w:ascii="Verdana" w:hAnsi="Verdana"/>
          <w:color w:val="000000"/>
          <w:sz w:val="20"/>
          <w:szCs w:val="20"/>
        </w:rPr>
        <w:t>. P7-8</w:t>
      </w:r>
      <w:r w:rsidR="005C3967">
        <w:rPr>
          <w:rFonts w:ascii="Verdana" w:hAnsi="Verdana"/>
          <w:color w:val="000000"/>
          <w:sz w:val="20"/>
          <w:szCs w:val="20"/>
        </w:rPr>
        <w:t>.</w:t>
      </w:r>
    </w:p>
    <w:p w:rsidR="005C3967" w:rsidRDefault="00485A3A" w:rsidP="005C3967">
      <w:pPr>
        <w:rPr>
          <w:rFonts w:ascii="Verdana" w:hAnsi="Verdana"/>
          <w:color w:val="000000"/>
          <w:sz w:val="20"/>
          <w:szCs w:val="20"/>
        </w:rPr>
      </w:pPr>
      <w:r>
        <w:rPr>
          <w:rFonts w:ascii="Verdana" w:hAnsi="Verdana"/>
          <w:color w:val="000000"/>
          <w:sz w:val="20"/>
          <w:szCs w:val="20"/>
        </w:rPr>
        <w:t>Welsh Government. (2014</w:t>
      </w:r>
      <w:r w:rsidR="005C3967">
        <w:rPr>
          <w:rFonts w:ascii="Verdana" w:hAnsi="Verdana"/>
          <w:color w:val="000000"/>
          <w:sz w:val="20"/>
          <w:szCs w:val="20"/>
        </w:rPr>
        <w:t xml:space="preserve">). </w:t>
      </w:r>
      <w:r w:rsidR="005C3967">
        <w:rPr>
          <w:rFonts w:ascii="Verdana" w:hAnsi="Verdana"/>
          <w:i/>
          <w:iCs/>
          <w:color w:val="000000"/>
          <w:sz w:val="20"/>
          <w:szCs w:val="20"/>
        </w:rPr>
        <w:t xml:space="preserve">Social Services and Well-Being Act (Wales) 2014: The essentials. </w:t>
      </w:r>
      <w:r w:rsidR="005C3967">
        <w:rPr>
          <w:rFonts w:ascii="Verdana" w:hAnsi="Verdana"/>
          <w:color w:val="000000"/>
          <w:sz w:val="20"/>
          <w:szCs w:val="20"/>
        </w:rPr>
        <w:t>Available: http://gov.wales/docs/dhss/publications/160127socialservicesacten.pdf. Last accessed 19th Dec 2017.</w:t>
      </w:r>
    </w:p>
    <w:p w:rsidR="005C3967" w:rsidRPr="0005146C" w:rsidRDefault="005C3967" w:rsidP="005C3967">
      <w:pPr>
        <w:rPr>
          <w:b/>
        </w:rPr>
      </w:pPr>
      <w:proofErr w:type="gramStart"/>
      <w:r>
        <w:rPr>
          <w:rFonts w:ascii="Verdana" w:hAnsi="Verdana"/>
          <w:color w:val="000000"/>
          <w:sz w:val="20"/>
          <w:szCs w:val="20"/>
        </w:rPr>
        <w:lastRenderedPageBreak/>
        <w:t>Welsh Government.</w:t>
      </w:r>
      <w:proofErr w:type="gramEnd"/>
      <w:r>
        <w:rPr>
          <w:rFonts w:ascii="Verdana" w:hAnsi="Verdana"/>
          <w:color w:val="000000"/>
          <w:sz w:val="20"/>
          <w:szCs w:val="20"/>
        </w:rPr>
        <w:t xml:space="preserve"> </w:t>
      </w:r>
      <w:proofErr w:type="gramStart"/>
      <w:r>
        <w:rPr>
          <w:rFonts w:ascii="Verdana" w:hAnsi="Verdana"/>
          <w:color w:val="000000"/>
          <w:sz w:val="20"/>
          <w:szCs w:val="20"/>
        </w:rPr>
        <w:t xml:space="preserve">(2017). </w:t>
      </w:r>
      <w:r>
        <w:rPr>
          <w:rFonts w:ascii="Verdana" w:hAnsi="Verdana"/>
          <w:i/>
          <w:iCs/>
          <w:color w:val="000000"/>
          <w:sz w:val="20"/>
          <w:szCs w:val="20"/>
        </w:rPr>
        <w:t>Health, Social Care and Children's Services.</w:t>
      </w:r>
      <w:proofErr w:type="gramEnd"/>
      <w:r>
        <w:rPr>
          <w:rFonts w:ascii="Verdana" w:hAnsi="Verdana"/>
          <w:i/>
          <w:iCs/>
          <w:color w:val="000000"/>
          <w:sz w:val="20"/>
          <w:szCs w:val="20"/>
        </w:rPr>
        <w:t xml:space="preserve"> </w:t>
      </w:r>
      <w:r>
        <w:rPr>
          <w:rFonts w:ascii="Verdana" w:hAnsi="Verdana"/>
          <w:color w:val="000000"/>
          <w:sz w:val="20"/>
          <w:szCs w:val="20"/>
        </w:rPr>
        <w:t>Available: http://resources.hwb.wales.gov.uk/VTC/2012-13/22032013/hsc/eng/unit_1/u1-serv/u1-tocs.htm. Last accessed 17th Dec 2017.</w:t>
      </w:r>
    </w:p>
    <w:p w:rsidR="005C3967" w:rsidRPr="00EC3180" w:rsidRDefault="005C3967" w:rsidP="00F2204E">
      <w:pPr>
        <w:spacing w:line="360" w:lineRule="auto"/>
        <w:rPr>
          <w:rFonts w:ascii="Times New Roman" w:hAnsi="Times New Roman" w:cs="Times New Roman"/>
          <w:sz w:val="24"/>
          <w:szCs w:val="24"/>
        </w:rPr>
      </w:pPr>
    </w:p>
    <w:sectPr w:rsidR="005C3967" w:rsidRPr="00EC3180" w:rsidSect="009B6734">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0E23" w:rsidRDefault="006F0E23" w:rsidP="00EF6A8C">
      <w:pPr>
        <w:spacing w:after="0" w:line="240" w:lineRule="auto"/>
      </w:pPr>
      <w:r>
        <w:separator/>
      </w:r>
    </w:p>
  </w:endnote>
  <w:endnote w:type="continuationSeparator" w:id="0">
    <w:p w:rsidR="006F0E23" w:rsidRDefault="006F0E23" w:rsidP="00EF6A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0E23" w:rsidRDefault="006F0E23" w:rsidP="00EF6A8C">
      <w:pPr>
        <w:spacing w:after="0" w:line="240" w:lineRule="auto"/>
      </w:pPr>
      <w:r>
        <w:separator/>
      </w:r>
    </w:p>
  </w:footnote>
  <w:footnote w:type="continuationSeparator" w:id="0">
    <w:p w:rsidR="006F0E23" w:rsidRDefault="006F0E23" w:rsidP="00EF6A8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A8C" w:rsidRDefault="00EF6A8C">
    <w:pPr>
      <w:pStyle w:val="Header"/>
    </w:pPr>
    <w:r>
      <w:t>1705129</w:t>
    </w:r>
  </w:p>
  <w:p w:rsidR="00EF6A8C" w:rsidRDefault="00EF6A8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77FF3"/>
    <w:rsid w:val="000001CC"/>
    <w:rsid w:val="00022A62"/>
    <w:rsid w:val="000773A2"/>
    <w:rsid w:val="000C4F4B"/>
    <w:rsid w:val="000C645A"/>
    <w:rsid w:val="000F4947"/>
    <w:rsid w:val="001770C6"/>
    <w:rsid w:val="001803E1"/>
    <w:rsid w:val="001A2980"/>
    <w:rsid w:val="0024539B"/>
    <w:rsid w:val="00296D0A"/>
    <w:rsid w:val="00310C2A"/>
    <w:rsid w:val="003261A9"/>
    <w:rsid w:val="00485A3A"/>
    <w:rsid w:val="004E6851"/>
    <w:rsid w:val="004F4F69"/>
    <w:rsid w:val="005000A2"/>
    <w:rsid w:val="00525CE3"/>
    <w:rsid w:val="00535B4D"/>
    <w:rsid w:val="00586921"/>
    <w:rsid w:val="005A1514"/>
    <w:rsid w:val="005C3967"/>
    <w:rsid w:val="005E7B82"/>
    <w:rsid w:val="006051AF"/>
    <w:rsid w:val="006C4C57"/>
    <w:rsid w:val="006F0E23"/>
    <w:rsid w:val="007D61DF"/>
    <w:rsid w:val="00804858"/>
    <w:rsid w:val="00870803"/>
    <w:rsid w:val="00875FF9"/>
    <w:rsid w:val="008C7C36"/>
    <w:rsid w:val="009619B4"/>
    <w:rsid w:val="009B6734"/>
    <w:rsid w:val="009B6E59"/>
    <w:rsid w:val="009C5922"/>
    <w:rsid w:val="009E48F6"/>
    <w:rsid w:val="00AA3D2B"/>
    <w:rsid w:val="00AE4BA6"/>
    <w:rsid w:val="00AF4F1F"/>
    <w:rsid w:val="00B6301F"/>
    <w:rsid w:val="00B63121"/>
    <w:rsid w:val="00B8787B"/>
    <w:rsid w:val="00BC2914"/>
    <w:rsid w:val="00BD4E3F"/>
    <w:rsid w:val="00BF0D09"/>
    <w:rsid w:val="00C02D33"/>
    <w:rsid w:val="00C324DD"/>
    <w:rsid w:val="00C50563"/>
    <w:rsid w:val="00C720A6"/>
    <w:rsid w:val="00C77FF3"/>
    <w:rsid w:val="00CC107E"/>
    <w:rsid w:val="00CF55EA"/>
    <w:rsid w:val="00D80091"/>
    <w:rsid w:val="00E63A71"/>
    <w:rsid w:val="00E77786"/>
    <w:rsid w:val="00EC3180"/>
    <w:rsid w:val="00EC6DA2"/>
    <w:rsid w:val="00ED57CA"/>
    <w:rsid w:val="00EF6A8C"/>
    <w:rsid w:val="00F02F18"/>
    <w:rsid w:val="00F2204E"/>
    <w:rsid w:val="00F724B0"/>
    <w:rsid w:val="00FC176B"/>
    <w:rsid w:val="00FC60B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7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6A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A8C"/>
  </w:style>
  <w:style w:type="paragraph" w:styleId="Footer">
    <w:name w:val="footer"/>
    <w:basedOn w:val="Normal"/>
    <w:link w:val="FooterChar"/>
    <w:uiPriority w:val="99"/>
    <w:semiHidden/>
    <w:unhideWhenUsed/>
    <w:rsid w:val="00EF6A8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F6A8C"/>
  </w:style>
  <w:style w:type="paragraph" w:styleId="BalloonText">
    <w:name w:val="Balloon Text"/>
    <w:basedOn w:val="Normal"/>
    <w:link w:val="BalloonTextChar"/>
    <w:uiPriority w:val="99"/>
    <w:semiHidden/>
    <w:unhideWhenUsed/>
    <w:rsid w:val="00EF6A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6A8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86B88BA9-8EE4-4454-AC0C-042E7C128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1671</TotalTime>
  <Pages>8</Pages>
  <Words>2582</Words>
  <Characters>14718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43</cp:revision>
  <dcterms:created xsi:type="dcterms:W3CDTF">2017-12-24T16:01:00Z</dcterms:created>
  <dcterms:modified xsi:type="dcterms:W3CDTF">2018-01-06T09:43:00Z</dcterms:modified>
</cp:coreProperties>
</file>