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91C401" w14:textId="77777777" w:rsidR="00DA0448" w:rsidRDefault="00DA0448" w:rsidP="0032050E">
      <w:pPr>
        <w:spacing w:line="360" w:lineRule="auto"/>
        <w:rPr>
          <w:lang w:val="en-US"/>
        </w:rPr>
      </w:pPr>
    </w:p>
    <w:p w14:paraId="5079D0EC" w14:textId="53D63CC8" w:rsidR="00DA0448" w:rsidRDefault="00DA0448" w:rsidP="00DA0448">
      <w:pPr>
        <w:pStyle w:val="NormalWeb"/>
        <w:spacing w:before="0" w:beforeAutospacing="0" w:after="0" w:afterAutospacing="0"/>
        <w:ind w:left="-180" w:right="-334"/>
      </w:pPr>
      <w:r>
        <w:rPr>
          <w:noProof/>
        </w:rPr>
        <w:drawing>
          <wp:inline distT="0" distB="0" distL="0" distR="0" wp14:anchorId="0C09010C" wp14:editId="421C542E">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6C50C3F9" w14:textId="77777777" w:rsidR="00DA0448" w:rsidRDefault="00DA0448" w:rsidP="00DA0448">
      <w:pPr>
        <w:pStyle w:val="NormalWeb"/>
        <w:spacing w:before="0" w:beforeAutospacing="0" w:after="0" w:afterAutospacing="0"/>
        <w:ind w:left="-180" w:right="-334"/>
      </w:pPr>
    </w:p>
    <w:p w14:paraId="717B2A47" w14:textId="77777777" w:rsidR="00DA0448" w:rsidRDefault="00DA0448" w:rsidP="00DA0448">
      <w:pPr>
        <w:pStyle w:val="NormalWeb"/>
        <w:spacing w:before="0" w:beforeAutospacing="0" w:after="0" w:afterAutospacing="0"/>
        <w:ind w:left="-180" w:right="-334"/>
      </w:pPr>
    </w:p>
    <w:p w14:paraId="1D11EBB1" w14:textId="77777777" w:rsidR="00DA0448" w:rsidRDefault="00DA0448" w:rsidP="00DA044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38BAF8E" w14:textId="77777777" w:rsidR="00DA0448" w:rsidRPr="00230F35" w:rsidRDefault="00DA0448" w:rsidP="00DA044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0DAB4A7" w14:textId="77777777" w:rsidR="00DA0448" w:rsidRPr="00230F35" w:rsidRDefault="00DA0448" w:rsidP="00DA0448">
      <w:pPr>
        <w:rPr>
          <w:rFonts w:ascii="Arial" w:hAnsi="Arial" w:cs="Arial"/>
          <w:sz w:val="28"/>
          <w:szCs w:val="28"/>
          <w:lang w:val="cy-GB"/>
        </w:rPr>
      </w:pPr>
    </w:p>
    <w:p w14:paraId="51512AE1" w14:textId="77777777" w:rsidR="00DA0448" w:rsidRDefault="00DA0448" w:rsidP="00DA0448">
      <w:pPr>
        <w:pStyle w:val="Heading3"/>
        <w:jc w:val="center"/>
        <w:rPr>
          <w:lang w:val="cy-GB"/>
        </w:rPr>
      </w:pPr>
      <w:r>
        <w:rPr>
          <w:lang w:val="cy-GB"/>
        </w:rPr>
        <w:t>THIS SHEET MUST BE THE FIRST PAGE OF THE ASSIGNMENT YOU ARE SUBMITTING  (DO NOT SEND AS A SEPARATE FILE)</w:t>
      </w:r>
    </w:p>
    <w:p w14:paraId="31E6ED21" w14:textId="77777777" w:rsidR="00DA0448" w:rsidRDefault="00DA0448" w:rsidP="00DA044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A0448" w:rsidRPr="00230F35" w14:paraId="117BFCCC" w14:textId="77777777" w:rsidTr="00ED40A5">
        <w:trPr>
          <w:trHeight w:val="614"/>
        </w:trPr>
        <w:tc>
          <w:tcPr>
            <w:tcW w:w="8856" w:type="dxa"/>
            <w:gridSpan w:val="5"/>
          </w:tcPr>
          <w:p w14:paraId="0323DA57" w14:textId="77777777" w:rsidR="00DA0448" w:rsidRPr="00230F35" w:rsidRDefault="00DA0448" w:rsidP="00ED40A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 xml:space="preserve">: </w:t>
            </w:r>
          </w:p>
        </w:tc>
      </w:tr>
      <w:tr w:rsidR="00DA0448" w:rsidRPr="00230F35" w14:paraId="69B01C69" w14:textId="77777777" w:rsidTr="00ED40A5">
        <w:trPr>
          <w:trHeight w:val="718"/>
        </w:trPr>
        <w:tc>
          <w:tcPr>
            <w:tcW w:w="8856" w:type="dxa"/>
            <w:gridSpan w:val="5"/>
          </w:tcPr>
          <w:p w14:paraId="5C9DD2A3" w14:textId="3575EC79" w:rsidR="00DA0448" w:rsidRDefault="00DA0448" w:rsidP="00ED40A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591DF0">
              <w:rPr>
                <w:rFonts w:ascii="Arial" w:hAnsi="Arial" w:cs="Arial"/>
                <w:sz w:val="22"/>
                <w:szCs w:val="22"/>
              </w:rPr>
              <w:t xml:space="preserve"> </w:t>
            </w:r>
            <w:bookmarkStart w:id="0" w:name="_GoBack"/>
            <w:bookmarkEnd w:id="0"/>
            <w:r>
              <w:rPr>
                <w:rFonts w:ascii="Arial" w:hAnsi="Arial" w:cs="Arial"/>
                <w:sz w:val="22"/>
                <w:szCs w:val="22"/>
              </w:rPr>
              <w:t>Charlotte Harris</w:t>
            </w:r>
          </w:p>
          <w:p w14:paraId="2DA68E5C" w14:textId="77777777" w:rsidR="00DA0448" w:rsidRPr="00230F35" w:rsidRDefault="00DA0448" w:rsidP="00ED40A5">
            <w:pPr>
              <w:pStyle w:val="NormalWeb"/>
              <w:spacing w:before="0" w:beforeAutospacing="0" w:after="0" w:afterAutospacing="0"/>
              <w:ind w:right="34"/>
              <w:rPr>
                <w:rFonts w:ascii="Arial" w:hAnsi="Arial" w:cs="Arial"/>
                <w:sz w:val="22"/>
                <w:szCs w:val="22"/>
              </w:rPr>
            </w:pPr>
          </w:p>
        </w:tc>
      </w:tr>
      <w:tr w:rsidR="00DA0448" w:rsidRPr="00230F35" w14:paraId="5DFE3E18" w14:textId="77777777" w:rsidTr="00ED40A5">
        <w:trPr>
          <w:trHeight w:val="849"/>
        </w:trPr>
        <w:tc>
          <w:tcPr>
            <w:tcW w:w="4788" w:type="dxa"/>
          </w:tcPr>
          <w:p w14:paraId="243EE2CE" w14:textId="77777777" w:rsidR="00DA0448" w:rsidRPr="00230F35" w:rsidRDefault="00DA0448" w:rsidP="00ED40A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HPHI7003</w:t>
            </w:r>
          </w:p>
          <w:p w14:paraId="1B8FB994" w14:textId="77777777" w:rsidR="00DA0448" w:rsidRPr="00230F35" w:rsidRDefault="00DA0448" w:rsidP="00ED40A5">
            <w:pPr>
              <w:pStyle w:val="NormalWeb"/>
              <w:spacing w:before="0" w:beforeAutospacing="0" w:after="0" w:afterAutospacing="0"/>
              <w:ind w:right="34"/>
              <w:rPr>
                <w:rFonts w:ascii="Arial" w:hAnsi="Arial" w:cs="Arial"/>
                <w:sz w:val="22"/>
                <w:szCs w:val="22"/>
              </w:rPr>
            </w:pPr>
          </w:p>
          <w:p w14:paraId="73CF13D7" w14:textId="77777777" w:rsidR="00DA0448" w:rsidRDefault="00DA0448" w:rsidP="00ED40A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 Methodology for Historians</w:t>
            </w:r>
          </w:p>
          <w:p w14:paraId="6A391E55" w14:textId="77777777" w:rsidR="00DA0448" w:rsidRDefault="00DA0448" w:rsidP="00ED40A5">
            <w:pPr>
              <w:pStyle w:val="NormalWeb"/>
              <w:spacing w:before="0" w:beforeAutospacing="0" w:after="0" w:afterAutospacing="0"/>
              <w:ind w:right="34"/>
              <w:rPr>
                <w:rFonts w:ascii="Arial" w:hAnsi="Arial" w:cs="Arial"/>
                <w:sz w:val="22"/>
                <w:szCs w:val="22"/>
              </w:rPr>
            </w:pPr>
          </w:p>
          <w:p w14:paraId="2C4D8D34" w14:textId="77777777" w:rsidR="00DA0448" w:rsidRPr="00230F35" w:rsidRDefault="00DA0448" w:rsidP="00ED40A5">
            <w:pPr>
              <w:pStyle w:val="NormalWeb"/>
              <w:spacing w:before="0" w:beforeAutospacing="0" w:after="0" w:afterAutospacing="0"/>
              <w:ind w:right="34"/>
              <w:rPr>
                <w:rFonts w:ascii="Arial" w:hAnsi="Arial" w:cs="Arial"/>
                <w:sz w:val="22"/>
                <w:szCs w:val="22"/>
              </w:rPr>
            </w:pPr>
          </w:p>
        </w:tc>
        <w:tc>
          <w:tcPr>
            <w:tcW w:w="2266" w:type="dxa"/>
            <w:gridSpan w:val="3"/>
          </w:tcPr>
          <w:p w14:paraId="362ED411" w14:textId="77777777" w:rsidR="00DA0448" w:rsidRPr="00230F35" w:rsidRDefault="00DA0448" w:rsidP="00ED40A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1500391</w:t>
            </w:r>
          </w:p>
        </w:tc>
        <w:tc>
          <w:tcPr>
            <w:tcW w:w="1802" w:type="dxa"/>
          </w:tcPr>
          <w:p w14:paraId="3D8A514A" w14:textId="77777777" w:rsidR="00DA0448" w:rsidRPr="00230F35" w:rsidRDefault="00DA0448" w:rsidP="00ED40A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E5D57CD" w14:textId="77777777" w:rsidR="00DA0448" w:rsidRPr="00230F35" w:rsidRDefault="00DA0448" w:rsidP="00ED40A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DA0448" w:rsidRPr="00230F35" w14:paraId="63FADE42" w14:textId="77777777" w:rsidTr="00ED40A5">
        <w:trPr>
          <w:trHeight w:val="1139"/>
        </w:trPr>
        <w:tc>
          <w:tcPr>
            <w:tcW w:w="8856" w:type="dxa"/>
            <w:gridSpan w:val="5"/>
          </w:tcPr>
          <w:p w14:paraId="7DA10AD6" w14:textId="77777777" w:rsidR="00DA0448" w:rsidRPr="00230F35" w:rsidRDefault="00DA0448" w:rsidP="00ED40A5">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Prof. Janet Burton</w:t>
            </w:r>
          </w:p>
          <w:p w14:paraId="2629B811" w14:textId="77777777" w:rsidR="00DA0448" w:rsidRPr="00230F35" w:rsidRDefault="00DA0448" w:rsidP="00ED40A5">
            <w:pPr>
              <w:pStyle w:val="NormalWeb"/>
              <w:spacing w:before="0" w:beforeAutospacing="0" w:after="0" w:afterAutospacing="0"/>
              <w:ind w:right="34"/>
              <w:rPr>
                <w:rFonts w:ascii="Arial" w:hAnsi="Arial" w:cs="Arial"/>
                <w:sz w:val="22"/>
                <w:szCs w:val="22"/>
              </w:rPr>
            </w:pPr>
          </w:p>
          <w:p w14:paraId="298735A0" w14:textId="77777777" w:rsidR="00DA0448" w:rsidRDefault="00DA0448" w:rsidP="00ED40A5">
            <w:pPr>
              <w:pStyle w:val="NormalWeb"/>
              <w:spacing w:before="0" w:beforeAutospacing="0" w:after="0" w:afterAutospacing="0"/>
              <w:ind w:right="34"/>
              <w:rPr>
                <w:rFonts w:ascii="Arial" w:hAnsi="Arial" w:cs="Arial"/>
                <w:sz w:val="22"/>
                <w:szCs w:val="22"/>
              </w:rPr>
            </w:pPr>
          </w:p>
          <w:p w14:paraId="4320FF9C" w14:textId="77777777" w:rsidR="00DA0448" w:rsidRPr="00230F35" w:rsidRDefault="00DA0448" w:rsidP="00ED40A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31</w:t>
            </w:r>
            <w:r w:rsidRPr="003C1F4E">
              <w:rPr>
                <w:rFonts w:ascii="Arial" w:hAnsi="Arial" w:cs="Arial"/>
                <w:sz w:val="22"/>
                <w:szCs w:val="22"/>
                <w:vertAlign w:val="superscript"/>
              </w:rPr>
              <w:t>st</w:t>
            </w:r>
            <w:r>
              <w:rPr>
                <w:rFonts w:ascii="Arial" w:hAnsi="Arial" w:cs="Arial"/>
                <w:sz w:val="22"/>
                <w:szCs w:val="22"/>
              </w:rPr>
              <w:t>/1/20 [SCM Extension]</w:t>
            </w:r>
          </w:p>
        </w:tc>
      </w:tr>
      <w:tr w:rsidR="00DA0448" w:rsidRPr="00230F35" w14:paraId="2B6B4557" w14:textId="77777777" w:rsidTr="00ED40A5">
        <w:trPr>
          <w:trHeight w:val="978"/>
        </w:trPr>
        <w:tc>
          <w:tcPr>
            <w:tcW w:w="8856" w:type="dxa"/>
            <w:gridSpan w:val="5"/>
            <w:tcBorders>
              <w:bottom w:val="single" w:sz="4" w:space="0" w:color="000000"/>
            </w:tcBorders>
          </w:tcPr>
          <w:p w14:paraId="2A2D7AF8" w14:textId="77777777" w:rsidR="00DA0448" w:rsidRDefault="00DA0448" w:rsidP="00ED40A5">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2DD352A3" w14:textId="77777777" w:rsidR="00DA0448" w:rsidRDefault="00DA0448" w:rsidP="00ED40A5">
            <w:pPr>
              <w:rPr>
                <w:rFonts w:ascii="Arial" w:hAnsi="Arial" w:cs="Arial"/>
              </w:rPr>
            </w:pPr>
          </w:p>
          <w:p w14:paraId="1F160930" w14:textId="77777777" w:rsidR="00DA0448" w:rsidRPr="00230F35" w:rsidRDefault="00DA0448" w:rsidP="00ED40A5">
            <w:pPr>
              <w:rPr>
                <w:rFonts w:ascii="Arial" w:hAnsi="Arial" w:cs="Arial"/>
              </w:rPr>
            </w:pPr>
            <w:r w:rsidRPr="00230F35">
              <w:rPr>
                <w:rFonts w:ascii="Arial" w:hAnsi="Arial" w:cs="Arial"/>
              </w:rPr>
              <w:t>1</w:t>
            </w:r>
            <w:r w:rsidRPr="00230F35">
              <w:rPr>
                <w:rFonts w:ascii="Arial" w:hAnsi="Arial" w:cs="Arial"/>
                <w:vertAlign w:val="superscript"/>
              </w:rPr>
              <w:t xml:space="preserve">st </w:t>
            </w:r>
            <w:r>
              <w:rPr>
                <w:rFonts w:ascii="Arial" w:hAnsi="Arial" w:cs="Arial"/>
              </w:rPr>
              <w:t>x</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4C30DF">
              <w:rPr>
                <w:rFonts w:ascii="Arial" w:hAnsi="Arial" w:cs="Arial"/>
              </w:rPr>
              <w:instrText xml:space="preserve"> FORMCHECKBOX </w:instrText>
            </w:r>
            <w:r w:rsidRPr="004C30DF">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p>
        </w:tc>
      </w:tr>
      <w:tr w:rsidR="00DA0448" w:rsidRPr="00230F35" w14:paraId="2B994265" w14:textId="77777777" w:rsidTr="00ED40A5">
        <w:trPr>
          <w:trHeight w:val="978"/>
        </w:trPr>
        <w:tc>
          <w:tcPr>
            <w:tcW w:w="8856" w:type="dxa"/>
            <w:gridSpan w:val="5"/>
            <w:shd w:val="clear" w:color="auto" w:fill="D9D9D9"/>
          </w:tcPr>
          <w:p w14:paraId="4D4FD859" w14:textId="77777777" w:rsidR="00DA0448" w:rsidRPr="00230F35" w:rsidRDefault="00DA0448" w:rsidP="00ED40A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B2B9B96" w14:textId="77777777" w:rsidR="00DA0448" w:rsidRDefault="00DA0448" w:rsidP="00ED40A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Charlotte Harris</w:t>
            </w:r>
          </w:p>
          <w:p w14:paraId="22FC8763" w14:textId="77777777" w:rsidR="00DA0448" w:rsidRDefault="00DA0448" w:rsidP="00ED40A5">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4CE295CA" w14:textId="77777777" w:rsidR="00DA0448" w:rsidRPr="00230F35" w:rsidRDefault="00DA0448" w:rsidP="00ED40A5">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DA0448" w:rsidRPr="00230F35" w14:paraId="457B7C5D" w14:textId="77777777" w:rsidTr="00ED40A5">
        <w:trPr>
          <w:trHeight w:val="3972"/>
        </w:trPr>
        <w:tc>
          <w:tcPr>
            <w:tcW w:w="8856" w:type="dxa"/>
            <w:gridSpan w:val="5"/>
          </w:tcPr>
          <w:p w14:paraId="3194F8A1" w14:textId="77777777" w:rsidR="00DA0448" w:rsidRDefault="00DA0448" w:rsidP="00ED40A5">
            <w:pPr>
              <w:rPr>
                <w:rFonts w:ascii="Arial" w:hAnsi="Arial"/>
                <w:b/>
              </w:rPr>
            </w:pPr>
          </w:p>
          <w:p w14:paraId="3B130D75" w14:textId="77777777" w:rsidR="00DA0448" w:rsidRPr="00116CE6" w:rsidRDefault="00DA0448" w:rsidP="00ED40A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A0448" w:rsidRPr="00116CE6" w14:paraId="2CEF624B" w14:textId="77777777" w:rsidTr="00ED40A5">
              <w:tc>
                <w:tcPr>
                  <w:tcW w:w="6970" w:type="dxa"/>
                </w:tcPr>
                <w:p w14:paraId="64F81A97" w14:textId="77777777" w:rsidR="00DA0448" w:rsidRPr="00116CE6" w:rsidRDefault="00DA0448" w:rsidP="00ED40A5">
                  <w:pPr>
                    <w:rPr>
                      <w:rFonts w:ascii="Arial" w:hAnsi="Arial"/>
                      <w:sz w:val="20"/>
                      <w:szCs w:val="20"/>
                    </w:rPr>
                  </w:pPr>
                </w:p>
                <w:p w14:paraId="1D2111F0" w14:textId="77777777" w:rsidR="00DA0448" w:rsidRPr="00116CE6" w:rsidRDefault="00DA0448" w:rsidP="00ED40A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8B9DA10" w14:textId="77777777" w:rsidR="00DA0448" w:rsidRPr="00116CE6" w:rsidRDefault="00DA0448" w:rsidP="00ED40A5">
                  <w:pPr>
                    <w:rPr>
                      <w:rFonts w:ascii="Arial" w:hAnsi="Arial"/>
                      <w:sz w:val="20"/>
                      <w:szCs w:val="20"/>
                    </w:rPr>
                  </w:pPr>
                </w:p>
              </w:tc>
            </w:tr>
            <w:tr w:rsidR="00DA0448" w:rsidRPr="00116CE6" w14:paraId="081DD266" w14:textId="77777777" w:rsidTr="00ED40A5">
              <w:tc>
                <w:tcPr>
                  <w:tcW w:w="6970" w:type="dxa"/>
                </w:tcPr>
                <w:p w14:paraId="769A9FD9" w14:textId="77777777" w:rsidR="00DA0448" w:rsidRPr="00116CE6" w:rsidRDefault="00DA0448" w:rsidP="00ED40A5">
                  <w:pPr>
                    <w:rPr>
                      <w:rFonts w:ascii="Arial" w:hAnsi="Arial"/>
                      <w:sz w:val="20"/>
                      <w:szCs w:val="20"/>
                    </w:rPr>
                  </w:pPr>
                </w:p>
                <w:p w14:paraId="24F34869" w14:textId="77777777" w:rsidR="00DA0448" w:rsidRPr="00116CE6" w:rsidRDefault="00DA0448" w:rsidP="00ED40A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42DB24C" w14:textId="77777777" w:rsidR="00DA0448" w:rsidRPr="00116CE6" w:rsidRDefault="00DA0448" w:rsidP="00ED40A5">
                  <w:pPr>
                    <w:rPr>
                      <w:rFonts w:ascii="Arial" w:hAnsi="Arial"/>
                      <w:sz w:val="20"/>
                      <w:szCs w:val="20"/>
                    </w:rPr>
                  </w:pPr>
                </w:p>
              </w:tc>
            </w:tr>
            <w:tr w:rsidR="00DA0448" w:rsidRPr="00116CE6" w14:paraId="723121E5" w14:textId="77777777" w:rsidTr="00ED40A5">
              <w:tc>
                <w:tcPr>
                  <w:tcW w:w="6970" w:type="dxa"/>
                </w:tcPr>
                <w:p w14:paraId="7B1D3CC9" w14:textId="77777777" w:rsidR="00DA0448" w:rsidRPr="00116CE6" w:rsidRDefault="00DA0448" w:rsidP="00ED40A5">
                  <w:pPr>
                    <w:rPr>
                      <w:rFonts w:ascii="Arial" w:hAnsi="Arial"/>
                      <w:sz w:val="20"/>
                      <w:szCs w:val="20"/>
                    </w:rPr>
                  </w:pPr>
                </w:p>
                <w:p w14:paraId="2BB1F1E4" w14:textId="77777777" w:rsidR="00DA0448" w:rsidRPr="00116CE6" w:rsidRDefault="00DA0448" w:rsidP="00ED40A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4998FDE" w14:textId="77777777" w:rsidR="00DA0448" w:rsidRPr="00116CE6" w:rsidRDefault="00DA0448" w:rsidP="00ED40A5">
                  <w:pPr>
                    <w:rPr>
                      <w:rFonts w:ascii="Arial" w:hAnsi="Arial"/>
                      <w:sz w:val="20"/>
                      <w:szCs w:val="20"/>
                    </w:rPr>
                  </w:pPr>
                </w:p>
              </w:tc>
            </w:tr>
            <w:tr w:rsidR="00DA0448" w:rsidRPr="00116CE6" w14:paraId="305E7E84" w14:textId="77777777" w:rsidTr="00ED40A5">
              <w:tc>
                <w:tcPr>
                  <w:tcW w:w="6970" w:type="dxa"/>
                </w:tcPr>
                <w:p w14:paraId="61EE3DC2" w14:textId="77777777" w:rsidR="00DA0448" w:rsidRDefault="00DA0448" w:rsidP="00ED40A5">
                  <w:pPr>
                    <w:rPr>
                      <w:rFonts w:ascii="Arial" w:hAnsi="Arial"/>
                      <w:sz w:val="20"/>
                      <w:szCs w:val="20"/>
                    </w:rPr>
                  </w:pPr>
                </w:p>
                <w:p w14:paraId="0BC42727" w14:textId="77777777" w:rsidR="00DA0448" w:rsidRPr="00022345" w:rsidRDefault="00DA0448" w:rsidP="00ED40A5">
                  <w:pPr>
                    <w:rPr>
                      <w:rFonts w:ascii="Arial" w:hAnsi="Arial"/>
                      <w:b/>
                      <w:sz w:val="20"/>
                      <w:szCs w:val="20"/>
                    </w:rPr>
                  </w:pPr>
                  <w:r w:rsidRPr="00022345">
                    <w:rPr>
                      <w:rFonts w:ascii="Arial" w:hAnsi="Arial"/>
                      <w:b/>
                      <w:sz w:val="20"/>
                      <w:szCs w:val="20"/>
                    </w:rPr>
                    <w:t>Final Mark</w:t>
                  </w:r>
                </w:p>
                <w:p w14:paraId="7F1EB751" w14:textId="77777777" w:rsidR="00DA0448" w:rsidRPr="00116CE6" w:rsidRDefault="00DA0448" w:rsidP="00ED40A5">
                  <w:pPr>
                    <w:rPr>
                      <w:rFonts w:ascii="Arial" w:hAnsi="Arial"/>
                      <w:sz w:val="20"/>
                      <w:szCs w:val="20"/>
                    </w:rPr>
                  </w:pPr>
                </w:p>
              </w:tc>
              <w:tc>
                <w:tcPr>
                  <w:tcW w:w="1660" w:type="dxa"/>
                </w:tcPr>
                <w:p w14:paraId="586B8873" w14:textId="77777777" w:rsidR="00DA0448" w:rsidRPr="00116CE6" w:rsidRDefault="00DA0448" w:rsidP="00ED40A5">
                  <w:pPr>
                    <w:rPr>
                      <w:rFonts w:ascii="Arial" w:hAnsi="Arial"/>
                      <w:sz w:val="20"/>
                      <w:szCs w:val="20"/>
                    </w:rPr>
                  </w:pPr>
                </w:p>
              </w:tc>
            </w:tr>
          </w:tbl>
          <w:p w14:paraId="34286685" w14:textId="77777777" w:rsidR="00DA0448" w:rsidRDefault="00DA0448" w:rsidP="00ED40A5">
            <w:pPr>
              <w:pStyle w:val="NormalWeb"/>
              <w:spacing w:before="0" w:beforeAutospacing="0" w:after="0" w:afterAutospacing="0"/>
              <w:ind w:left="142" w:right="34"/>
              <w:rPr>
                <w:rFonts w:ascii="Arial" w:hAnsi="Arial" w:cs="Arial"/>
                <w:b/>
                <w:sz w:val="22"/>
                <w:szCs w:val="22"/>
              </w:rPr>
            </w:pPr>
          </w:p>
          <w:p w14:paraId="0CF1CA9F" w14:textId="77777777" w:rsidR="00DA0448" w:rsidRPr="00230F35" w:rsidRDefault="00DA0448" w:rsidP="00ED40A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2F6E21F" w14:textId="77777777" w:rsidR="00DA0448" w:rsidRDefault="00DA0448" w:rsidP="00ED40A5">
            <w:pPr>
              <w:pStyle w:val="NormalWeb"/>
              <w:spacing w:before="0" w:beforeAutospacing="0" w:after="0" w:afterAutospacing="0"/>
              <w:rPr>
                <w:rFonts w:ascii="Arial" w:hAnsi="Arial" w:cs="Arial"/>
                <w:b/>
                <w:sz w:val="22"/>
                <w:szCs w:val="22"/>
              </w:rPr>
            </w:pPr>
          </w:p>
          <w:p w14:paraId="444D871E" w14:textId="77777777" w:rsidR="00DA0448" w:rsidRDefault="00DA0448" w:rsidP="00ED40A5">
            <w:pPr>
              <w:pStyle w:val="NormalWeb"/>
              <w:spacing w:before="0" w:beforeAutospacing="0" w:after="0" w:afterAutospacing="0"/>
              <w:rPr>
                <w:rFonts w:ascii="Arial" w:hAnsi="Arial" w:cs="Arial"/>
                <w:b/>
                <w:sz w:val="22"/>
                <w:szCs w:val="22"/>
              </w:rPr>
            </w:pPr>
          </w:p>
          <w:p w14:paraId="6D456B27" w14:textId="77777777" w:rsidR="00DA0448" w:rsidRDefault="00DA0448" w:rsidP="00ED40A5">
            <w:pPr>
              <w:pStyle w:val="NormalWeb"/>
              <w:spacing w:before="0" w:beforeAutospacing="0" w:after="0" w:afterAutospacing="0"/>
              <w:rPr>
                <w:rFonts w:ascii="Arial" w:hAnsi="Arial" w:cs="Arial"/>
                <w:b/>
                <w:sz w:val="22"/>
                <w:szCs w:val="22"/>
              </w:rPr>
            </w:pPr>
          </w:p>
          <w:p w14:paraId="1B2CAE88" w14:textId="77777777" w:rsidR="00DA0448" w:rsidRDefault="00DA0448" w:rsidP="00ED40A5">
            <w:pPr>
              <w:pStyle w:val="NormalWeb"/>
              <w:spacing w:before="0" w:beforeAutospacing="0" w:after="0" w:afterAutospacing="0"/>
              <w:rPr>
                <w:rFonts w:ascii="Arial" w:hAnsi="Arial" w:cs="Arial"/>
                <w:b/>
                <w:sz w:val="22"/>
                <w:szCs w:val="22"/>
              </w:rPr>
            </w:pPr>
          </w:p>
          <w:p w14:paraId="1C305885" w14:textId="77777777" w:rsidR="00DA0448" w:rsidRDefault="00DA0448" w:rsidP="00ED40A5">
            <w:pPr>
              <w:pStyle w:val="NormalWeb"/>
              <w:spacing w:before="0" w:beforeAutospacing="0" w:after="0" w:afterAutospacing="0"/>
              <w:rPr>
                <w:rFonts w:ascii="Arial" w:hAnsi="Arial" w:cs="Arial"/>
                <w:b/>
                <w:sz w:val="22"/>
                <w:szCs w:val="22"/>
              </w:rPr>
            </w:pPr>
          </w:p>
          <w:p w14:paraId="05C0BA3D" w14:textId="77777777" w:rsidR="00DA0448" w:rsidRPr="00230F35" w:rsidRDefault="00DA0448" w:rsidP="00ED40A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4DB57A6B" w14:textId="77777777" w:rsidR="00DA0448" w:rsidRDefault="00DA0448" w:rsidP="00ED40A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62646EB" w14:textId="77777777" w:rsidR="00DA0448" w:rsidRPr="00001C3B" w:rsidRDefault="00DA0448" w:rsidP="00ED40A5">
            <w:pPr>
              <w:pStyle w:val="NormalWeb"/>
              <w:rPr>
                <w:rFonts w:ascii="Arial" w:hAnsi="Arial" w:cs="Arial"/>
                <w:sz w:val="22"/>
                <w:szCs w:val="22"/>
              </w:rPr>
            </w:pPr>
          </w:p>
        </w:tc>
      </w:tr>
      <w:tr w:rsidR="00DA0448" w:rsidRPr="00230F35" w14:paraId="1126FFF4" w14:textId="77777777" w:rsidTr="00ED40A5">
        <w:trPr>
          <w:trHeight w:val="492"/>
        </w:trPr>
        <w:tc>
          <w:tcPr>
            <w:tcW w:w="6768" w:type="dxa"/>
            <w:gridSpan w:val="3"/>
          </w:tcPr>
          <w:p w14:paraId="2D5ED134" w14:textId="77777777" w:rsidR="00DA0448" w:rsidRPr="00230F35" w:rsidRDefault="00DA0448" w:rsidP="00ED40A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98C946E" w14:textId="77777777" w:rsidR="00DA0448" w:rsidRPr="00230F35" w:rsidRDefault="00DA0448" w:rsidP="00ED40A5">
            <w:pPr>
              <w:pStyle w:val="NormalWeb"/>
              <w:spacing w:after="0"/>
              <w:ind w:left="142" w:right="34"/>
              <w:rPr>
                <w:rFonts w:ascii="Arial" w:hAnsi="Arial" w:cs="Arial"/>
                <w:sz w:val="22"/>
                <w:szCs w:val="22"/>
              </w:rPr>
            </w:pPr>
            <w:r w:rsidRPr="00230F35">
              <w:rPr>
                <w:rFonts w:ascii="Arial" w:hAnsi="Arial" w:cs="Arial"/>
                <w:sz w:val="22"/>
                <w:szCs w:val="22"/>
              </w:rPr>
              <w:t>Date:</w:t>
            </w:r>
          </w:p>
        </w:tc>
      </w:tr>
      <w:tr w:rsidR="00DA0448" w:rsidRPr="002F467C" w14:paraId="2B7A461A" w14:textId="77777777" w:rsidTr="00ED40A5">
        <w:tc>
          <w:tcPr>
            <w:tcW w:w="8856" w:type="dxa"/>
            <w:gridSpan w:val="5"/>
          </w:tcPr>
          <w:p w14:paraId="2035EBC4" w14:textId="77777777" w:rsidR="00DA0448" w:rsidRPr="00230F35" w:rsidRDefault="00DA0448" w:rsidP="00ED40A5">
            <w:pPr>
              <w:pStyle w:val="NormalWeb"/>
              <w:spacing w:before="0" w:beforeAutospacing="0" w:after="0" w:afterAutospacing="0"/>
              <w:ind w:right="-334"/>
              <w:rPr>
                <w:rFonts w:ascii="Arial" w:hAnsi="Arial" w:cs="Arial"/>
                <w:bCs/>
                <w:i/>
                <w:sz w:val="22"/>
                <w:szCs w:val="22"/>
              </w:rPr>
            </w:pPr>
          </w:p>
          <w:p w14:paraId="4FA2738D" w14:textId="77777777" w:rsidR="00DA0448" w:rsidRPr="00230F35" w:rsidRDefault="00DA0448" w:rsidP="00ED40A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637CEA7" w14:textId="77777777" w:rsidR="00DA0448" w:rsidRPr="00230F35" w:rsidRDefault="00DA0448" w:rsidP="00ED40A5">
            <w:pPr>
              <w:pStyle w:val="NormalWeb"/>
              <w:spacing w:before="0" w:beforeAutospacing="0" w:after="0" w:afterAutospacing="0"/>
              <w:ind w:right="-334"/>
              <w:rPr>
                <w:rFonts w:ascii="Arial" w:hAnsi="Arial" w:cs="Arial"/>
                <w:b/>
                <w:bCs/>
                <w:sz w:val="22"/>
                <w:szCs w:val="22"/>
              </w:rPr>
            </w:pPr>
          </w:p>
          <w:p w14:paraId="45FF9BC2" w14:textId="77777777" w:rsidR="00DA0448" w:rsidRPr="00230F35" w:rsidRDefault="00DA0448" w:rsidP="00ED40A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A073911" w14:textId="77777777" w:rsidR="00DA0448" w:rsidRPr="00230F35" w:rsidRDefault="00DA0448" w:rsidP="00ED40A5">
            <w:pPr>
              <w:pStyle w:val="NormalWeb"/>
              <w:spacing w:before="0" w:beforeAutospacing="0" w:after="0" w:afterAutospacing="0"/>
              <w:ind w:right="-334"/>
              <w:rPr>
                <w:rFonts w:ascii="Arial" w:hAnsi="Arial" w:cs="Arial"/>
                <w:bCs/>
                <w:sz w:val="22"/>
                <w:szCs w:val="22"/>
              </w:rPr>
            </w:pPr>
          </w:p>
          <w:p w14:paraId="022527FB" w14:textId="77777777" w:rsidR="00DA0448" w:rsidRPr="00230F35" w:rsidRDefault="00DA0448" w:rsidP="00ED40A5">
            <w:pPr>
              <w:pStyle w:val="NormalWeb"/>
              <w:spacing w:before="0" w:beforeAutospacing="0" w:after="0" w:afterAutospacing="0"/>
              <w:ind w:right="-334"/>
              <w:rPr>
                <w:rFonts w:ascii="Arial" w:hAnsi="Arial" w:cs="Arial"/>
                <w:bCs/>
                <w:sz w:val="22"/>
                <w:szCs w:val="22"/>
              </w:rPr>
            </w:pPr>
          </w:p>
          <w:p w14:paraId="667B83C0" w14:textId="77777777" w:rsidR="00DA0448" w:rsidRPr="00230F35" w:rsidRDefault="00DA0448" w:rsidP="00ED40A5">
            <w:pPr>
              <w:pStyle w:val="NormalWeb"/>
              <w:spacing w:before="0" w:beforeAutospacing="0" w:after="0" w:afterAutospacing="0"/>
              <w:ind w:right="-334"/>
              <w:rPr>
                <w:rFonts w:ascii="Arial" w:hAnsi="Arial" w:cs="Arial"/>
                <w:bCs/>
                <w:sz w:val="22"/>
                <w:szCs w:val="22"/>
              </w:rPr>
            </w:pPr>
          </w:p>
        </w:tc>
      </w:tr>
      <w:tr w:rsidR="00DA0448" w:rsidRPr="002F467C" w14:paraId="25D11AF5" w14:textId="77777777" w:rsidTr="00ED40A5">
        <w:trPr>
          <w:trHeight w:val="720"/>
        </w:trPr>
        <w:tc>
          <w:tcPr>
            <w:tcW w:w="5211" w:type="dxa"/>
            <w:gridSpan w:val="2"/>
          </w:tcPr>
          <w:p w14:paraId="0CE02CC3" w14:textId="77777777" w:rsidR="00DA0448" w:rsidRPr="00230F35" w:rsidRDefault="00DA0448" w:rsidP="00ED40A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F21FC1A" w14:textId="77777777" w:rsidR="00DA0448" w:rsidRPr="00230F35" w:rsidRDefault="00DA0448" w:rsidP="00ED40A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A0448" w:rsidRPr="002F467C" w14:paraId="5E5FB0EE" w14:textId="77777777" w:rsidTr="00ED40A5">
        <w:trPr>
          <w:trHeight w:val="720"/>
        </w:trPr>
        <w:tc>
          <w:tcPr>
            <w:tcW w:w="8856" w:type="dxa"/>
            <w:gridSpan w:val="5"/>
          </w:tcPr>
          <w:p w14:paraId="6203F49B" w14:textId="77777777" w:rsidR="00DA0448" w:rsidRPr="00B34964" w:rsidRDefault="00DA0448" w:rsidP="00ED40A5">
            <w:pPr>
              <w:rPr>
                <w:rFonts w:ascii="Arial" w:hAnsi="Arial" w:cs="Arial"/>
                <w:b/>
              </w:rPr>
            </w:pPr>
            <w:r w:rsidRPr="00B34964">
              <w:rPr>
                <w:rFonts w:ascii="Arial" w:hAnsi="Arial" w:cs="Arial"/>
                <w:b/>
              </w:rPr>
              <w:t>External Examiner’s comments (if relevant)</w:t>
            </w:r>
          </w:p>
          <w:p w14:paraId="4CCBC2B6" w14:textId="77777777" w:rsidR="00DA0448" w:rsidRPr="00230F35" w:rsidRDefault="00DA0448" w:rsidP="00ED40A5">
            <w:pPr>
              <w:pStyle w:val="NormalWeb"/>
              <w:spacing w:before="0" w:beforeAutospacing="0" w:after="0" w:afterAutospacing="0"/>
              <w:ind w:right="-334"/>
              <w:rPr>
                <w:rFonts w:ascii="Arial" w:hAnsi="Arial" w:cs="Arial"/>
                <w:bCs/>
                <w:sz w:val="22"/>
                <w:szCs w:val="22"/>
              </w:rPr>
            </w:pPr>
          </w:p>
          <w:p w14:paraId="3FF9A93E" w14:textId="77777777" w:rsidR="00DA0448" w:rsidRPr="00230F35" w:rsidRDefault="00DA0448" w:rsidP="00ED40A5">
            <w:pPr>
              <w:pStyle w:val="NormalWeb"/>
              <w:spacing w:before="0" w:beforeAutospacing="0" w:after="0" w:afterAutospacing="0"/>
              <w:ind w:right="-334"/>
              <w:rPr>
                <w:rFonts w:ascii="Arial" w:hAnsi="Arial" w:cs="Arial"/>
                <w:bCs/>
                <w:sz w:val="22"/>
                <w:szCs w:val="22"/>
              </w:rPr>
            </w:pPr>
          </w:p>
          <w:p w14:paraId="67DE834B" w14:textId="77777777" w:rsidR="00DA0448" w:rsidRPr="00230F35" w:rsidRDefault="00DA0448" w:rsidP="00ED40A5">
            <w:pPr>
              <w:pStyle w:val="NormalWeb"/>
              <w:spacing w:before="0" w:beforeAutospacing="0" w:after="0" w:afterAutospacing="0"/>
              <w:ind w:right="-334"/>
              <w:rPr>
                <w:rFonts w:ascii="Arial" w:hAnsi="Arial" w:cs="Arial"/>
                <w:bCs/>
                <w:sz w:val="22"/>
                <w:szCs w:val="22"/>
              </w:rPr>
            </w:pPr>
          </w:p>
        </w:tc>
      </w:tr>
      <w:tr w:rsidR="00DA0448" w:rsidRPr="002F467C" w14:paraId="6F82B9BB" w14:textId="77777777" w:rsidTr="00ED40A5">
        <w:trPr>
          <w:trHeight w:val="720"/>
        </w:trPr>
        <w:tc>
          <w:tcPr>
            <w:tcW w:w="5211" w:type="dxa"/>
            <w:gridSpan w:val="2"/>
          </w:tcPr>
          <w:p w14:paraId="18138EC1" w14:textId="77777777" w:rsidR="00DA0448" w:rsidRPr="00230F35" w:rsidRDefault="00DA0448" w:rsidP="00ED40A5">
            <w:pPr>
              <w:rPr>
                <w:rFonts w:ascii="Arial" w:hAnsi="Arial" w:cs="Arial"/>
              </w:rPr>
            </w:pPr>
            <w:r w:rsidRPr="00230F35">
              <w:rPr>
                <w:rFonts w:ascii="Arial" w:hAnsi="Arial" w:cs="Arial"/>
              </w:rPr>
              <w:t>External Examiner’s Signature:</w:t>
            </w:r>
          </w:p>
        </w:tc>
        <w:tc>
          <w:tcPr>
            <w:tcW w:w="3645" w:type="dxa"/>
            <w:gridSpan w:val="3"/>
          </w:tcPr>
          <w:p w14:paraId="415831FE" w14:textId="77777777" w:rsidR="00DA0448" w:rsidRPr="00230F35" w:rsidRDefault="00DA0448" w:rsidP="00ED40A5">
            <w:pPr>
              <w:rPr>
                <w:rFonts w:ascii="Arial" w:hAnsi="Arial" w:cs="Arial"/>
              </w:rPr>
            </w:pPr>
            <w:r w:rsidRPr="00230F35">
              <w:rPr>
                <w:rFonts w:ascii="Arial" w:hAnsi="Arial" w:cs="Arial"/>
              </w:rPr>
              <w:t>Date:</w:t>
            </w:r>
          </w:p>
        </w:tc>
      </w:tr>
    </w:tbl>
    <w:p w14:paraId="65D25922" w14:textId="77777777" w:rsidR="00DA0448" w:rsidRDefault="00DA0448">
      <w:pPr>
        <w:rPr>
          <w:lang w:val="en-US"/>
        </w:rPr>
      </w:pPr>
      <w:r>
        <w:rPr>
          <w:lang w:val="en-US"/>
        </w:rPr>
        <w:br w:type="page"/>
      </w:r>
    </w:p>
    <w:p w14:paraId="1DF76E49" w14:textId="3E1925F7" w:rsidR="000B3DE2" w:rsidRDefault="000B3DE2" w:rsidP="0032050E">
      <w:pPr>
        <w:spacing w:line="360" w:lineRule="auto"/>
        <w:rPr>
          <w:lang w:val="en-US"/>
        </w:rPr>
      </w:pPr>
      <w:r>
        <w:rPr>
          <w:lang w:val="en-US"/>
        </w:rPr>
        <w:lastRenderedPageBreak/>
        <w:t>The Domesday Books, including the Great and Little Domesday Book as well as the Inquisitions of Canterbury and Ely are a highly important and informative manuscripts for scholars of the Anglo-Saxon and Medieval periods. This annotated bibliography aims to show the breadth of resources available, as well as where they are lacking. This exercise is focused on digital sources due to their availability both to academics and the wider public.</w:t>
      </w:r>
      <w:r w:rsidR="00FA2167">
        <w:rPr>
          <w:lang w:val="en-US"/>
        </w:rPr>
        <w:t xml:space="preserve"> There are a variety of sources available and many of them impressive in scale such as that of the National Archives, PASE, Opendomesday.org and so on.</w:t>
      </w:r>
    </w:p>
    <w:p w14:paraId="224EBA5C" w14:textId="77777777" w:rsidR="000B3DE2" w:rsidRDefault="000B3DE2" w:rsidP="0032050E">
      <w:pPr>
        <w:spacing w:line="360" w:lineRule="auto"/>
        <w:rPr>
          <w:lang w:val="en-US"/>
        </w:rPr>
      </w:pPr>
    </w:p>
    <w:p w14:paraId="6F5D516F" w14:textId="2954F468" w:rsidR="00F12A47" w:rsidRDefault="007C0EE3" w:rsidP="0032050E">
      <w:pPr>
        <w:pStyle w:val="ListParagraph"/>
        <w:numPr>
          <w:ilvl w:val="0"/>
          <w:numId w:val="1"/>
        </w:numPr>
        <w:spacing w:line="360" w:lineRule="auto"/>
      </w:pPr>
      <w:r>
        <w:t xml:space="preserve">Digital Domesday. Addison Publishing. N.d. Available from: </w:t>
      </w:r>
      <w:hyperlink r:id="rId9" w:history="1">
        <w:r w:rsidRPr="008210BA">
          <w:rPr>
            <w:rStyle w:val="Hyperlink"/>
          </w:rPr>
          <w:t>https://addisonpublications.com/portfolio/the-domesday-book-digital-domesday/</w:t>
        </w:r>
      </w:hyperlink>
      <w:r>
        <w:t xml:space="preserve"> [Accessed: 20/1/20]</w:t>
      </w:r>
    </w:p>
    <w:p w14:paraId="3D8F137A" w14:textId="34510E01" w:rsidR="000D7CEB" w:rsidRDefault="00F12A47" w:rsidP="0032050E">
      <w:pPr>
        <w:spacing w:line="360" w:lineRule="auto"/>
      </w:pPr>
      <w:r>
        <w:t>A D</w:t>
      </w:r>
      <w:r w:rsidR="000D7CEB">
        <w:t>igital Facsimile</w:t>
      </w:r>
      <w:r>
        <w:t xml:space="preserve"> is valuable for those wanting to work with raw data without needing to access the original manuscripts</w:t>
      </w:r>
      <w:r w:rsidR="00830F1E">
        <w:t xml:space="preserve">. This includes the Little Domesday as well as the Great Domesday Book and it is based on the Alecto facsimile editions. The text also translated to make information easier to access. </w:t>
      </w:r>
      <w:r w:rsidR="000B3DE2">
        <w:t>Thus,</w:t>
      </w:r>
      <w:r w:rsidR="00830F1E">
        <w:t xml:space="preserve"> the reader has the benefit of a facsimile with translation alongside and it is easily searchable.</w:t>
      </w:r>
      <w:r w:rsidR="000B3DE2">
        <w:t xml:space="preserve"> This source looks like it could be hugely beneficial and useful, allowing the owner access at their leisure, however, it does not appear to be available for purchase.</w:t>
      </w:r>
    </w:p>
    <w:p w14:paraId="7A3C1E2D" w14:textId="6F5E98EF" w:rsidR="000D7CEB" w:rsidRDefault="000D7CEB" w:rsidP="0032050E">
      <w:pPr>
        <w:spacing w:line="360" w:lineRule="auto"/>
      </w:pPr>
    </w:p>
    <w:p w14:paraId="1B1DFAF1" w14:textId="75F0AC7F" w:rsidR="000D7CEB" w:rsidRDefault="007C0EE3" w:rsidP="0032050E">
      <w:pPr>
        <w:pStyle w:val="ListParagraph"/>
        <w:numPr>
          <w:ilvl w:val="0"/>
          <w:numId w:val="1"/>
        </w:numPr>
        <w:spacing w:line="360" w:lineRule="auto"/>
      </w:pPr>
      <w:r>
        <w:t xml:space="preserve">Domesday Book. The National Archive. N.d. Available from: </w:t>
      </w:r>
      <w:hyperlink r:id="rId10" w:history="1">
        <w:r w:rsidRPr="008210BA">
          <w:rPr>
            <w:rStyle w:val="Hyperlink"/>
          </w:rPr>
          <w:t>https://www.nationalarchives.gov.uk/help-with-your-research/research-guides/domesday-book/</w:t>
        </w:r>
      </w:hyperlink>
      <w:r>
        <w:t xml:space="preserve"> [Accessed: 13/12/19]</w:t>
      </w:r>
    </w:p>
    <w:p w14:paraId="4A47D7B9" w14:textId="66F33D14" w:rsidR="000D7CEB" w:rsidRDefault="000D7CEB" w:rsidP="0032050E">
      <w:pPr>
        <w:spacing w:line="360" w:lineRule="auto"/>
      </w:pPr>
      <w:r>
        <w:t xml:space="preserve">This one of the most useful </w:t>
      </w:r>
      <w:r w:rsidR="004F730D">
        <w:t>digital</w:t>
      </w:r>
      <w:r>
        <w:t xml:space="preserve"> Domesday editions. </w:t>
      </w:r>
      <w:r w:rsidR="002448EA">
        <w:t>It is a</w:t>
      </w:r>
      <w:r>
        <w:t xml:space="preserve">vailable on the National </w:t>
      </w:r>
      <w:r w:rsidR="00922D84">
        <w:t>A</w:t>
      </w:r>
      <w:r>
        <w:t>rchives website, you can look for single entries, folios, and see the entries for entire counties</w:t>
      </w:r>
      <w:r w:rsidR="002448EA">
        <w:t xml:space="preserve"> depending on your needs</w:t>
      </w:r>
      <w:r>
        <w:t xml:space="preserve">. You can also search based on both historical and modern place-names, thus for those who are not familiar with the historical names of </w:t>
      </w:r>
      <w:r w:rsidR="002448EA">
        <w:t>and individual or village</w:t>
      </w:r>
      <w:r>
        <w:t xml:space="preserve"> they are looking for, this is a valuable tool. You can also export your searches into excel spreadsheets in order to form your own </w:t>
      </w:r>
      <w:r w:rsidR="002448EA">
        <w:t>data</w:t>
      </w:r>
      <w:r>
        <w:t xml:space="preserve"> base.</w:t>
      </w:r>
      <w:r w:rsidR="00922D84">
        <w:t xml:space="preserve"> The ability to create a database is particularly important for those tracking references to specific people, landholdings and so on.</w:t>
      </w:r>
      <w:r w:rsidR="002448EA">
        <w:t xml:space="preserve"> If a researcher is using vast amounts of data, this is a much easier way of working with the Domesday book. It may be less tactile, but it is perhaps more efficient.</w:t>
      </w:r>
      <w:r w:rsidR="001232B6">
        <w:t xml:space="preserve"> Once downloaded into excel or equivalent software the ability to search within the text also means a great amount of time can be saved in looking for specific references, place names or details.</w:t>
      </w:r>
      <w:r w:rsidR="00922D84">
        <w:t xml:space="preserve"> </w:t>
      </w:r>
    </w:p>
    <w:p w14:paraId="677573F3" w14:textId="1FEE1349" w:rsidR="000D7CEB" w:rsidRDefault="000D7CEB" w:rsidP="0032050E">
      <w:pPr>
        <w:spacing w:line="360" w:lineRule="auto"/>
      </w:pPr>
    </w:p>
    <w:p w14:paraId="0B66A17A" w14:textId="72273B53" w:rsidR="000D7CEB" w:rsidRDefault="000D7CEB" w:rsidP="0032050E">
      <w:pPr>
        <w:pStyle w:val="ListParagraph"/>
        <w:numPr>
          <w:ilvl w:val="0"/>
          <w:numId w:val="1"/>
        </w:numPr>
        <w:spacing w:line="360" w:lineRule="auto"/>
      </w:pPr>
      <w:r>
        <w:t xml:space="preserve">PASE: </w:t>
      </w:r>
      <w:proofErr w:type="spellStart"/>
      <w:r>
        <w:t>Prosography</w:t>
      </w:r>
      <w:proofErr w:type="spellEnd"/>
      <w:r>
        <w:t xml:space="preserve"> of Anglo-Saxon England.</w:t>
      </w:r>
      <w:r w:rsidR="0002287D">
        <w:t xml:space="preserve"> </w:t>
      </w:r>
      <w:r w:rsidR="007C0EE3">
        <w:t>Kings College, London. 2010. Available from</w:t>
      </w:r>
      <w:r w:rsidR="007C0EE3">
        <w:rPr>
          <w:rFonts w:ascii="Verdana" w:hAnsi="Verdana"/>
          <w:color w:val="171717"/>
          <w:sz w:val="21"/>
          <w:szCs w:val="21"/>
          <w:shd w:val="clear" w:color="auto" w:fill="FFFFFF"/>
        </w:rPr>
        <w:t xml:space="preserve"> </w:t>
      </w:r>
      <w:hyperlink r:id="rId11" w:history="1">
        <w:r w:rsidR="007C0EE3">
          <w:rPr>
            <w:rStyle w:val="Hyperlink"/>
          </w:rPr>
          <w:t>http://www.pase.ac.uk/</w:t>
        </w:r>
      </w:hyperlink>
      <w:r w:rsidR="007C0EE3">
        <w:t xml:space="preserve"> [Accessed: 21/1/20] </w:t>
      </w:r>
    </w:p>
    <w:p w14:paraId="2699F7AF" w14:textId="3BF91D97" w:rsidR="000D7CEB" w:rsidRDefault="00F20B12" w:rsidP="0032050E">
      <w:pPr>
        <w:spacing w:line="360" w:lineRule="auto"/>
        <w:rPr>
          <w:lang w:val="en-US"/>
        </w:rPr>
      </w:pPr>
      <w:r>
        <w:rPr>
          <w:lang w:val="en-US"/>
        </w:rPr>
        <w:t>PASE is an amazing source</w:t>
      </w:r>
      <w:r w:rsidR="00DD67AB">
        <w:rPr>
          <w:lang w:val="en-US"/>
        </w:rPr>
        <w:t xml:space="preserve">. </w:t>
      </w:r>
      <w:r>
        <w:rPr>
          <w:lang w:val="en-US"/>
        </w:rPr>
        <w:t>It provides information on individuals</w:t>
      </w:r>
      <w:r w:rsidR="000528A3">
        <w:rPr>
          <w:lang w:val="en-US"/>
        </w:rPr>
        <w:t>,</w:t>
      </w:r>
      <w:r>
        <w:rPr>
          <w:lang w:val="en-US"/>
        </w:rPr>
        <w:t xml:space="preserve"> areas, coin</w:t>
      </w:r>
      <w:r w:rsidR="000528A3">
        <w:rPr>
          <w:lang w:val="en-US"/>
        </w:rPr>
        <w:t>s</w:t>
      </w:r>
      <w:r>
        <w:rPr>
          <w:lang w:val="en-US"/>
        </w:rPr>
        <w:t xml:space="preserve"> and Domesday data, annals and chronicles</w:t>
      </w:r>
      <w:r w:rsidR="000528A3">
        <w:rPr>
          <w:lang w:val="en-US"/>
        </w:rPr>
        <w:t>,</w:t>
      </w:r>
      <w:r>
        <w:rPr>
          <w:lang w:val="en-US"/>
        </w:rPr>
        <w:t xml:space="preserve"> crime</w:t>
      </w:r>
      <w:r w:rsidR="000528A3">
        <w:rPr>
          <w:lang w:val="en-US"/>
        </w:rPr>
        <w:t>s,</w:t>
      </w:r>
      <w:r>
        <w:rPr>
          <w:lang w:val="en-US"/>
        </w:rPr>
        <w:t xml:space="preserve"> legal and ecclesiastical records.</w:t>
      </w:r>
      <w:r w:rsidRPr="00F20B12">
        <w:rPr>
          <w:lang w:val="en-US"/>
        </w:rPr>
        <w:t xml:space="preserve"> </w:t>
      </w:r>
      <w:r w:rsidR="000528A3">
        <w:rPr>
          <w:lang w:val="en-US"/>
        </w:rPr>
        <w:t>It enables the reader to put Domesday into context</w:t>
      </w:r>
      <w:r w:rsidR="000D7CEB">
        <w:rPr>
          <w:lang w:val="en-US"/>
        </w:rPr>
        <w:t>.</w:t>
      </w:r>
      <w:r w:rsidR="0002287D">
        <w:rPr>
          <w:lang w:val="en-US"/>
        </w:rPr>
        <w:t xml:space="preserve"> </w:t>
      </w:r>
      <w:r>
        <w:rPr>
          <w:lang w:val="en-US"/>
        </w:rPr>
        <w:t xml:space="preserve">There is a scrollable table of information </w:t>
      </w:r>
      <w:r w:rsidR="00DD67AB">
        <w:rPr>
          <w:lang w:val="en-US"/>
        </w:rPr>
        <w:t>and</w:t>
      </w:r>
      <w:r>
        <w:rPr>
          <w:lang w:val="en-US"/>
        </w:rPr>
        <w:t xml:space="preserve"> search bars available for names or descriptions, location and county (or shire). </w:t>
      </w:r>
      <w:r w:rsidR="00157B21">
        <w:rPr>
          <w:lang w:val="en-US"/>
        </w:rPr>
        <w:t>Similarly,</w:t>
      </w:r>
      <w:r>
        <w:rPr>
          <w:lang w:val="en-US"/>
        </w:rPr>
        <w:t xml:space="preserve"> </w:t>
      </w:r>
      <w:r w:rsidR="00F13E80">
        <w:rPr>
          <w:lang w:val="en-US"/>
        </w:rPr>
        <w:t>(see below)</w:t>
      </w:r>
      <w:r w:rsidR="00F13E80">
        <w:rPr>
          <w:rStyle w:val="FootnoteReference"/>
          <w:lang w:val="en-US"/>
        </w:rPr>
        <w:footnoteReference w:id="1"/>
      </w:r>
      <w:r w:rsidR="00C71B4C">
        <w:rPr>
          <w:lang w:val="en-US"/>
        </w:rPr>
        <w:t xml:space="preserve"> PASE provides interactive maps. However, these are more comprehensive, relating to </w:t>
      </w:r>
      <w:r w:rsidR="00DD67AB">
        <w:rPr>
          <w:lang w:val="en-US"/>
        </w:rPr>
        <w:t>user-</w:t>
      </w:r>
      <w:r w:rsidR="00C71B4C">
        <w:rPr>
          <w:lang w:val="en-US"/>
        </w:rPr>
        <w:t>specific searches</w:t>
      </w:r>
      <w:r w:rsidR="00DD67AB">
        <w:rPr>
          <w:lang w:val="en-US"/>
        </w:rPr>
        <w:t xml:space="preserve">; for example, </w:t>
      </w:r>
      <w:r w:rsidR="00C71B4C">
        <w:rPr>
          <w:lang w:val="en-US"/>
        </w:rPr>
        <w:t xml:space="preserve">distribution of landholdings, size, type and whether the listing is from the 1066 or 1086 Domesday. </w:t>
      </w:r>
      <w:r w:rsidR="00157B21">
        <w:rPr>
          <w:lang w:val="en-US"/>
        </w:rPr>
        <w:t xml:space="preserve">Much like the National </w:t>
      </w:r>
      <w:r w:rsidR="00D1280D">
        <w:rPr>
          <w:lang w:val="en-US"/>
        </w:rPr>
        <w:t>A</w:t>
      </w:r>
      <w:r w:rsidR="00157B21">
        <w:rPr>
          <w:lang w:val="en-US"/>
        </w:rPr>
        <w:t>rchive</w:t>
      </w:r>
      <w:r w:rsidR="00DD67AB">
        <w:rPr>
          <w:lang w:val="en-US"/>
        </w:rPr>
        <w:t>’</w:t>
      </w:r>
      <w:r w:rsidR="00157B21">
        <w:rPr>
          <w:lang w:val="en-US"/>
        </w:rPr>
        <w:t>s</w:t>
      </w:r>
      <w:r w:rsidR="00DD67AB">
        <w:rPr>
          <w:lang w:val="en-US"/>
        </w:rPr>
        <w:t xml:space="preserve"> </w:t>
      </w:r>
      <w:r w:rsidR="00F13E80">
        <w:rPr>
          <w:rStyle w:val="FootnoteReference"/>
          <w:lang w:val="en-US"/>
        </w:rPr>
        <w:footnoteReference w:id="2"/>
      </w:r>
      <w:r w:rsidR="00157B21">
        <w:rPr>
          <w:lang w:val="en-US"/>
        </w:rPr>
        <w:t>exportable searches, PASE allows you to download</w:t>
      </w:r>
      <w:r w:rsidR="00D1280D">
        <w:rPr>
          <w:lang w:val="en-US"/>
        </w:rPr>
        <w:t xml:space="preserve"> a table for information. However, it is not search specific but the entire database</w:t>
      </w:r>
      <w:r w:rsidR="00157B21">
        <w:rPr>
          <w:lang w:val="en-US"/>
        </w:rPr>
        <w:t xml:space="preserve">. The website </w:t>
      </w:r>
      <w:r w:rsidR="00DD67AB">
        <w:rPr>
          <w:lang w:val="en-US"/>
        </w:rPr>
        <w:t>has</w:t>
      </w:r>
      <w:r w:rsidR="00157B21">
        <w:rPr>
          <w:lang w:val="en-US"/>
        </w:rPr>
        <w:t xml:space="preserve"> a bibliography of abbreviations for </w:t>
      </w:r>
      <w:r w:rsidR="00DD67AB">
        <w:rPr>
          <w:lang w:val="en-US"/>
        </w:rPr>
        <w:t>unfamiliar terms</w:t>
      </w:r>
      <w:r w:rsidR="00FA40BE">
        <w:rPr>
          <w:lang w:val="en-US"/>
        </w:rPr>
        <w:t xml:space="preserve">. Alongside this is a glossary, for those unfamiliar with medieval or academic terminology this is highly valuable. More information is also given under the reference section in respect to the formatting of place </w:t>
      </w:r>
      <w:r w:rsidR="00830F1E">
        <w:rPr>
          <w:lang w:val="en-US"/>
        </w:rPr>
        <w:t>names and</w:t>
      </w:r>
      <w:r w:rsidR="00FA40BE">
        <w:rPr>
          <w:lang w:val="en-US"/>
        </w:rPr>
        <w:t xml:space="preserve"> works used. </w:t>
      </w:r>
    </w:p>
    <w:p w14:paraId="0D2443D5" w14:textId="434B066A" w:rsidR="000D7CEB" w:rsidRDefault="000D7CEB" w:rsidP="0032050E">
      <w:pPr>
        <w:spacing w:line="360" w:lineRule="auto"/>
        <w:rPr>
          <w:lang w:val="en-US"/>
        </w:rPr>
      </w:pPr>
    </w:p>
    <w:p w14:paraId="3041E7A7" w14:textId="60E2F33E" w:rsidR="000D7CEB" w:rsidRDefault="007C0EE3" w:rsidP="0032050E">
      <w:pPr>
        <w:pStyle w:val="ListParagraph"/>
        <w:numPr>
          <w:ilvl w:val="0"/>
          <w:numId w:val="1"/>
        </w:numPr>
        <w:spacing w:line="360" w:lineRule="auto"/>
      </w:pPr>
      <w:r>
        <w:t xml:space="preserve">The Domesday Book. Domesdaybook.co.uk. 2019. Available from: </w:t>
      </w:r>
      <w:hyperlink r:id="rId12" w:history="1">
        <w:r w:rsidRPr="008210BA">
          <w:rPr>
            <w:rStyle w:val="Hyperlink"/>
          </w:rPr>
          <w:t>http://www.domesdaybook.co.uk/contents.html[Accessed</w:t>
        </w:r>
      </w:hyperlink>
      <w:r>
        <w:t>: 19/12/19]</w:t>
      </w:r>
    </w:p>
    <w:p w14:paraId="7AE6E083" w14:textId="1C12C017" w:rsidR="000D7CEB" w:rsidRDefault="002448EA" w:rsidP="0032050E">
      <w:pPr>
        <w:spacing w:line="360" w:lineRule="auto"/>
      </w:pPr>
      <w:r>
        <w:t>The Domesday Book Online p</w:t>
      </w:r>
      <w:r w:rsidR="000D7CEB">
        <w:t xml:space="preserve">rovides information from the Domesday book </w:t>
      </w:r>
      <w:r w:rsidR="0002287D">
        <w:t xml:space="preserve">and </w:t>
      </w:r>
      <w:r>
        <w:t xml:space="preserve">some </w:t>
      </w:r>
      <w:r w:rsidR="0002287D">
        <w:t xml:space="preserve">historical context </w:t>
      </w:r>
      <w:r w:rsidR="000D7CEB">
        <w:t>but it is not the clearest source available</w:t>
      </w:r>
      <w:r>
        <w:t>, nor the most informative</w:t>
      </w:r>
      <w:r w:rsidR="0002287D">
        <w:t xml:space="preserve">. It does not give as much information as other sources </w:t>
      </w:r>
      <w:r w:rsidR="0022251C">
        <w:t>within areas such as</w:t>
      </w:r>
      <w:r w:rsidR="0002287D">
        <w:t xml:space="preserve"> landholdings, owners</w:t>
      </w:r>
      <w:r w:rsidR="0022251C">
        <w:t xml:space="preserve"> and</w:t>
      </w:r>
      <w:r w:rsidR="0002287D">
        <w:t xml:space="preserve"> livestock </w:t>
      </w:r>
      <w:r>
        <w:t>for example</w:t>
      </w:r>
      <w:r w:rsidR="0002287D">
        <w:t xml:space="preserve">. However, it does give both modern and medieval names where possible and provides some information on places and villages. </w:t>
      </w:r>
      <w:r w:rsidR="007753C3">
        <w:t xml:space="preserve">It does provide sources, but they are not in text which is problematic if a reader needs </w:t>
      </w:r>
      <w:r w:rsidR="005D07AE">
        <w:t>a specific reference</w:t>
      </w:r>
      <w:r w:rsidR="007753C3">
        <w:t>. However, it may make it more readable for non-academics, and the information</w:t>
      </w:r>
      <w:r w:rsidR="005D07AE">
        <w:t xml:space="preserve"> available</w:t>
      </w:r>
      <w:r w:rsidR="007753C3">
        <w:t xml:space="preserve"> could act as a decent springboard from which to look at other Domesday Day sources.</w:t>
      </w:r>
      <w:r w:rsidR="0002287D">
        <w:t xml:space="preserve"> </w:t>
      </w:r>
      <w:r w:rsidR="004F00A6">
        <w:t>The bibliography is well broken down into sources and gives the readers a good introduction to sources useful Domesday research as well as general medieval history and educational sources.</w:t>
      </w:r>
    </w:p>
    <w:p w14:paraId="67778509" w14:textId="6F37A4C6" w:rsidR="0002287D" w:rsidRDefault="0002287D" w:rsidP="0032050E">
      <w:pPr>
        <w:spacing w:line="360" w:lineRule="auto"/>
      </w:pPr>
    </w:p>
    <w:p w14:paraId="44B93F75" w14:textId="62454335" w:rsidR="0002287D" w:rsidRDefault="0002287D" w:rsidP="0032050E">
      <w:pPr>
        <w:pStyle w:val="ListParagraph"/>
        <w:numPr>
          <w:ilvl w:val="0"/>
          <w:numId w:val="1"/>
        </w:numPr>
        <w:spacing w:line="360" w:lineRule="auto"/>
      </w:pPr>
      <w:r>
        <w:t xml:space="preserve">Hull Domesday Project: </w:t>
      </w:r>
      <w:hyperlink r:id="rId13" w:history="1">
        <w:r>
          <w:rPr>
            <w:rStyle w:val="Hyperlink"/>
          </w:rPr>
          <w:t>http://www.domesdaybook.net/</w:t>
        </w:r>
      </w:hyperlink>
    </w:p>
    <w:p w14:paraId="5D838A4D" w14:textId="2A2F2846" w:rsidR="0002287D" w:rsidRDefault="00CE6AA1" w:rsidP="0032050E">
      <w:pPr>
        <w:spacing w:line="360" w:lineRule="auto"/>
        <w:rPr>
          <w:lang w:val="en-US"/>
        </w:rPr>
      </w:pPr>
      <w:r>
        <w:rPr>
          <w:lang w:val="en-US"/>
        </w:rPr>
        <w:t xml:space="preserve">This project is particularly good </w:t>
      </w:r>
      <w:r w:rsidR="007C0EE3">
        <w:rPr>
          <w:lang w:val="en-US"/>
        </w:rPr>
        <w:t>regarding</w:t>
      </w:r>
      <w:r>
        <w:rPr>
          <w:lang w:val="en-US"/>
        </w:rPr>
        <w:t xml:space="preserve"> the fact that bibliographies and are broken down into primary, secondary, and reference works. This provides those working on the Domesday books a huge variety of sources choose from. It also gives links to the ‘satellite’ surveys of Cambridge, Ely, Exeter and Canterbury, Kent as well as translations of the Little Domesday.</w:t>
      </w:r>
      <w:r w:rsidR="00166105">
        <w:rPr>
          <w:lang w:val="en-US"/>
        </w:rPr>
        <w:t xml:space="preserve"> These smaller </w:t>
      </w:r>
      <w:r w:rsidR="00236696">
        <w:rPr>
          <w:lang w:val="en-US"/>
        </w:rPr>
        <w:t xml:space="preserve">surveys </w:t>
      </w:r>
      <w:r w:rsidR="00166105">
        <w:rPr>
          <w:lang w:val="en-US"/>
        </w:rPr>
        <w:t xml:space="preserve">are </w:t>
      </w:r>
      <w:r w:rsidR="0025031A">
        <w:rPr>
          <w:lang w:val="en-US"/>
        </w:rPr>
        <w:t>less</w:t>
      </w:r>
      <w:r w:rsidR="00166105">
        <w:rPr>
          <w:lang w:val="en-US"/>
        </w:rPr>
        <w:t xml:space="preserve"> well </w:t>
      </w:r>
      <w:r w:rsidR="002F01DA">
        <w:rPr>
          <w:lang w:val="en-US"/>
        </w:rPr>
        <w:t>known yet</w:t>
      </w:r>
      <w:r w:rsidR="00166105">
        <w:rPr>
          <w:lang w:val="en-US"/>
        </w:rPr>
        <w:t xml:space="preserve"> valuable </w:t>
      </w:r>
      <w:r w:rsidR="00236696">
        <w:rPr>
          <w:lang w:val="en-US"/>
        </w:rPr>
        <w:t xml:space="preserve">considering that these areas were home to </w:t>
      </w:r>
      <w:r w:rsidR="00080302">
        <w:rPr>
          <w:lang w:val="en-US"/>
        </w:rPr>
        <w:t xml:space="preserve">some </w:t>
      </w:r>
      <w:r w:rsidR="00236696">
        <w:rPr>
          <w:lang w:val="en-US"/>
        </w:rPr>
        <w:t>major religious foundations</w:t>
      </w:r>
      <w:r w:rsidR="00166105">
        <w:rPr>
          <w:lang w:val="en-US"/>
        </w:rPr>
        <w:t xml:space="preserve">. In directing the reader towards these sources, </w:t>
      </w:r>
      <w:r w:rsidR="0025031A">
        <w:rPr>
          <w:lang w:val="en-US"/>
        </w:rPr>
        <w:t>it helps to</w:t>
      </w:r>
      <w:r w:rsidR="00166105">
        <w:rPr>
          <w:lang w:val="en-US"/>
        </w:rPr>
        <w:t xml:space="preserve"> establish the knowledge that the Domesday </w:t>
      </w:r>
      <w:r w:rsidR="0025031A">
        <w:rPr>
          <w:lang w:val="en-US"/>
        </w:rPr>
        <w:t>surveys</w:t>
      </w:r>
      <w:r w:rsidR="00166105">
        <w:rPr>
          <w:lang w:val="en-US"/>
        </w:rPr>
        <w:t xml:space="preserve"> w</w:t>
      </w:r>
      <w:r w:rsidR="0025031A">
        <w:rPr>
          <w:lang w:val="en-US"/>
        </w:rPr>
        <w:t>ere</w:t>
      </w:r>
      <w:r w:rsidR="00166105">
        <w:rPr>
          <w:lang w:val="en-US"/>
        </w:rPr>
        <w:t xml:space="preserve"> not a singular piece.</w:t>
      </w:r>
      <w:r>
        <w:rPr>
          <w:lang w:val="en-US"/>
        </w:rPr>
        <w:t xml:space="preserve"> </w:t>
      </w:r>
      <w:r w:rsidR="00166105">
        <w:rPr>
          <w:lang w:val="en-US"/>
        </w:rPr>
        <w:t xml:space="preserve">The downfall of this source is that many of the sources provided have now been overtaken by new studies and updated scholarship. A strength </w:t>
      </w:r>
      <w:r w:rsidR="00080302">
        <w:rPr>
          <w:lang w:val="en-US"/>
        </w:rPr>
        <w:t>of</w:t>
      </w:r>
      <w:r w:rsidR="00166105">
        <w:rPr>
          <w:lang w:val="en-US"/>
        </w:rPr>
        <w:t xml:space="preserve"> this </w:t>
      </w:r>
      <w:r w:rsidR="00F628D2">
        <w:rPr>
          <w:lang w:val="en-US"/>
        </w:rPr>
        <w:t>source,</w:t>
      </w:r>
      <w:r w:rsidR="00166105">
        <w:rPr>
          <w:lang w:val="en-US"/>
        </w:rPr>
        <w:t xml:space="preserve"> </w:t>
      </w:r>
      <w:r w:rsidR="00B23E8C">
        <w:rPr>
          <w:lang w:val="en-US"/>
        </w:rPr>
        <w:t>however,</w:t>
      </w:r>
      <w:r w:rsidR="0025031A">
        <w:rPr>
          <w:lang w:val="en-US"/>
        </w:rPr>
        <w:t xml:space="preserve"> is in</w:t>
      </w:r>
      <w:r w:rsidR="00166105">
        <w:rPr>
          <w:lang w:val="en-US"/>
        </w:rPr>
        <w:t xml:space="preserve"> show</w:t>
      </w:r>
      <w:r w:rsidR="0025031A">
        <w:rPr>
          <w:lang w:val="en-US"/>
        </w:rPr>
        <w:t>ing</w:t>
      </w:r>
      <w:r w:rsidR="00166105">
        <w:rPr>
          <w:lang w:val="en-US"/>
        </w:rPr>
        <w:t xml:space="preserve"> the viewer just how large a source of information </w:t>
      </w:r>
      <w:r w:rsidR="0025031A">
        <w:rPr>
          <w:lang w:val="en-US"/>
        </w:rPr>
        <w:t xml:space="preserve">and scholarship </w:t>
      </w:r>
      <w:r w:rsidR="00166105">
        <w:rPr>
          <w:lang w:val="en-US"/>
        </w:rPr>
        <w:t>the Domesday</w:t>
      </w:r>
      <w:r w:rsidR="0025031A">
        <w:rPr>
          <w:lang w:val="en-US"/>
        </w:rPr>
        <w:t xml:space="preserve"> surveys</w:t>
      </w:r>
      <w:r w:rsidR="00166105">
        <w:rPr>
          <w:lang w:val="en-US"/>
        </w:rPr>
        <w:t xml:space="preserve"> are</w:t>
      </w:r>
      <w:r w:rsidR="0025031A">
        <w:rPr>
          <w:lang w:val="en-US"/>
        </w:rPr>
        <w:t xml:space="preserve"> and</w:t>
      </w:r>
      <w:r w:rsidR="00166105">
        <w:rPr>
          <w:lang w:val="en-US"/>
        </w:rPr>
        <w:t xml:space="preserve"> breadth of research on the topic that is extant. </w:t>
      </w:r>
    </w:p>
    <w:p w14:paraId="2D3981A3" w14:textId="122F0EC7" w:rsidR="00CE6AA1" w:rsidRDefault="00CE6AA1" w:rsidP="0032050E">
      <w:pPr>
        <w:spacing w:line="360" w:lineRule="auto"/>
        <w:rPr>
          <w:lang w:val="en-US"/>
        </w:rPr>
      </w:pPr>
    </w:p>
    <w:p w14:paraId="3256A37D" w14:textId="701EC968" w:rsidR="00CE6AA1" w:rsidRDefault="007C0EE3" w:rsidP="0032050E">
      <w:pPr>
        <w:pStyle w:val="ListParagraph"/>
        <w:numPr>
          <w:ilvl w:val="0"/>
          <w:numId w:val="1"/>
        </w:numPr>
        <w:spacing w:line="360" w:lineRule="auto"/>
      </w:pPr>
      <w:r>
        <w:t>Electronic Edition of the Domesday Book: Translation, Databases and Scholarly Commentary, 1086; second edition</w:t>
      </w:r>
      <w:r w:rsidR="00DF7F04">
        <w:t xml:space="preserve">. UK Data Service. Available from: </w:t>
      </w:r>
      <w:hyperlink r:id="rId14" w:history="1">
        <w:r w:rsidR="00DF7F04" w:rsidRPr="008210BA">
          <w:rPr>
            <w:rStyle w:val="Hyperlink"/>
          </w:rPr>
          <w:t>https://beta.ukdataservice.ac.uk/datacatalogue/studies/study?id=5694</w:t>
        </w:r>
      </w:hyperlink>
      <w:r w:rsidR="00DF7F04">
        <w:t xml:space="preserve"> [Accessed: 21/1/20]</w:t>
      </w:r>
    </w:p>
    <w:p w14:paraId="6A1BAC2F" w14:textId="79D1DD09" w:rsidR="00CE6AA1" w:rsidRDefault="001910FF" w:rsidP="0032050E">
      <w:pPr>
        <w:spacing w:line="360" w:lineRule="auto"/>
      </w:pPr>
      <w:r>
        <w:t>Translation of the Domesday Book based on the Phillimore Edition that started during the 1980s.</w:t>
      </w:r>
      <w:r w:rsidR="00275356">
        <w:t xml:space="preserve"> </w:t>
      </w:r>
      <w:r w:rsidR="00CD57B1">
        <w:t xml:space="preserve">Alongside the translation. There </w:t>
      </w:r>
      <w:r w:rsidR="00275356">
        <w:t>is</w:t>
      </w:r>
      <w:r w:rsidR="00CD57B1">
        <w:t xml:space="preserve"> </w:t>
      </w:r>
      <w:r w:rsidR="0025031A">
        <w:t xml:space="preserve">extra </w:t>
      </w:r>
      <w:r w:rsidR="00CD57B1">
        <w:t>information</w:t>
      </w:r>
      <w:r w:rsidR="00275356">
        <w:t xml:space="preserve"> split into various</w:t>
      </w:r>
      <w:r w:rsidR="00CD57B1">
        <w:t xml:space="preserve"> pdfs for ease of use with further information, sources and a guide for use,</w:t>
      </w:r>
      <w:r w:rsidR="0025031A">
        <w:t xml:space="preserve"> the downside is the need for UK data service account to access this source. Not everyone will have </w:t>
      </w:r>
      <w:r w:rsidR="00FA0ABA">
        <w:t>this or</w:t>
      </w:r>
      <w:r w:rsidR="0025031A">
        <w:t xml:space="preserve"> want one simply to access one source when others are available</w:t>
      </w:r>
      <w:r w:rsidR="00C952C0">
        <w:t xml:space="preserve">. </w:t>
      </w:r>
    </w:p>
    <w:p w14:paraId="25321434" w14:textId="0D3DE67C" w:rsidR="001910FF" w:rsidRDefault="001910FF" w:rsidP="0032050E">
      <w:pPr>
        <w:spacing w:line="360" w:lineRule="auto"/>
      </w:pPr>
    </w:p>
    <w:p w14:paraId="1ABFE37D" w14:textId="7CECBB3B" w:rsidR="001910FF" w:rsidRDefault="00DF7F04" w:rsidP="0032050E">
      <w:pPr>
        <w:pStyle w:val="ListParagraph"/>
        <w:numPr>
          <w:ilvl w:val="0"/>
          <w:numId w:val="1"/>
        </w:numPr>
        <w:spacing w:line="360" w:lineRule="auto"/>
      </w:pPr>
      <w:r>
        <w:t xml:space="preserve">Domesday Book. Internet Archive. 2011. Available from: </w:t>
      </w:r>
      <w:hyperlink r:id="rId15" w:history="1">
        <w:r w:rsidRPr="008210BA">
          <w:rPr>
            <w:rStyle w:val="Hyperlink"/>
          </w:rPr>
          <w:t>https://archive.org/search.php?query=subject%3A%22domesdaybook%22</w:t>
        </w:r>
      </w:hyperlink>
      <w:r>
        <w:t xml:space="preserve"> [Accessed: 21/1/20]</w:t>
      </w:r>
    </w:p>
    <w:p w14:paraId="6B9F9A9A" w14:textId="49D7BA20" w:rsidR="001910FF" w:rsidRPr="00C952C0" w:rsidRDefault="0025031A" w:rsidP="0032050E">
      <w:pPr>
        <w:spacing w:line="360" w:lineRule="auto"/>
      </w:pPr>
      <w:r>
        <w:t xml:space="preserve">This source allows </w:t>
      </w:r>
      <w:r w:rsidR="001910FF">
        <w:t xml:space="preserve">public access to </w:t>
      </w:r>
      <w:r>
        <w:t>facsimiles</w:t>
      </w:r>
      <w:r w:rsidR="001910FF">
        <w:t xml:space="preserve"> broken down into </w:t>
      </w:r>
      <w:r>
        <w:t>c</w:t>
      </w:r>
      <w:r w:rsidR="001910FF">
        <w:t>ounties, b</w:t>
      </w:r>
      <w:r w:rsidR="00C952C0">
        <w:t>y</w:t>
      </w:r>
      <w:r w:rsidR="001910FF">
        <w:t xml:space="preserve"> </w:t>
      </w:r>
      <w:r w:rsidR="00C952C0">
        <w:t>Professors</w:t>
      </w:r>
      <w:r w:rsidR="001910FF">
        <w:t xml:space="preserve"> George Palmer and George Slater. This allows the public to see the physical manuscript without the needing to access a physical </w:t>
      </w:r>
      <w:r>
        <w:t>copy, and it’s free</w:t>
      </w:r>
      <w:r w:rsidR="001910FF">
        <w:t xml:space="preserve">. It means that those wanting to get a closer experience to working with the actual manuscript rather than translations can do so from the comfort of their </w:t>
      </w:r>
      <w:r w:rsidR="00F13E80">
        <w:t>own</w:t>
      </w:r>
      <w:r w:rsidR="001910FF">
        <w:t xml:space="preserve"> home. The images are also of a good enough quality that they do not pixelate when zoomed in.</w:t>
      </w:r>
      <w:r w:rsidR="00C952C0">
        <w:t xml:space="preserve"> The drawback for this resource is that, because it is only a facsimile the reader has no additional </w:t>
      </w:r>
      <w:r w:rsidR="00C952C0">
        <w:lastRenderedPageBreak/>
        <w:t xml:space="preserve">information. It also means that the reader would have to potentially have to read most of the section before finding the relevant information needed, if they can read both the scribal hand </w:t>
      </w:r>
      <w:r w:rsidR="00C952C0">
        <w:rPr>
          <w:i/>
          <w:iCs/>
        </w:rPr>
        <w:t>and</w:t>
      </w:r>
      <w:r w:rsidR="00C952C0">
        <w:t xml:space="preserve"> </w:t>
      </w:r>
      <w:r w:rsidR="00830F1E">
        <w:t>Latin</w:t>
      </w:r>
      <w:r w:rsidR="00C952C0">
        <w:t xml:space="preserve">. </w:t>
      </w:r>
      <w:r w:rsidR="00A5059A">
        <w:t>Easier said than done.</w:t>
      </w:r>
    </w:p>
    <w:p w14:paraId="0B10908D" w14:textId="15861EC8" w:rsidR="001910FF" w:rsidRDefault="001910FF" w:rsidP="0032050E">
      <w:pPr>
        <w:spacing w:line="360" w:lineRule="auto"/>
      </w:pPr>
    </w:p>
    <w:p w14:paraId="06398B57" w14:textId="625E395B" w:rsidR="00F3474E" w:rsidRDefault="00DF7F04" w:rsidP="0032050E">
      <w:pPr>
        <w:pStyle w:val="ListParagraph"/>
        <w:numPr>
          <w:ilvl w:val="0"/>
          <w:numId w:val="1"/>
        </w:numPr>
        <w:spacing w:line="360" w:lineRule="auto"/>
      </w:pPr>
      <w:r>
        <w:t xml:space="preserve">Open Domesday. Anna Powell-Smith. N.d. Available from: </w:t>
      </w:r>
      <w:hyperlink r:id="rId16" w:history="1">
        <w:r w:rsidRPr="008210BA">
          <w:rPr>
            <w:rStyle w:val="Hyperlink"/>
          </w:rPr>
          <w:t>https://opendomesday.org/</w:t>
        </w:r>
      </w:hyperlink>
      <w:r>
        <w:t xml:space="preserve"> [Accessed: 21/1/20]</w:t>
      </w:r>
    </w:p>
    <w:p w14:paraId="68A348F7" w14:textId="081DBDCF" w:rsidR="00F3474E" w:rsidRDefault="0032050E" w:rsidP="0032050E">
      <w:pPr>
        <w:spacing w:line="360" w:lineRule="auto"/>
      </w:pPr>
      <w:r>
        <w:t>This source is a</w:t>
      </w:r>
      <w:r w:rsidR="00F3474E">
        <w:t xml:space="preserve"> digitized facsimile with partial translation adjacent, including modern place names and households. The </w:t>
      </w:r>
      <w:r w:rsidR="00EB25F5">
        <w:t>adjacent text</w:t>
      </w:r>
      <w:r w:rsidR="00F3474E">
        <w:t xml:space="preserve"> link</w:t>
      </w:r>
      <w:r w:rsidR="00EB25F5">
        <w:t>s</w:t>
      </w:r>
      <w:r w:rsidR="00F3474E">
        <w:t xml:space="preserve"> to further pages which cover valuation, ownership, and sources. There are various ways of accessing information in the manuscript provided: In the </w:t>
      </w:r>
      <w:r w:rsidR="00EB25F5">
        <w:t>‘</w:t>
      </w:r>
      <w:r w:rsidR="00F3474E">
        <w:t>Book</w:t>
      </w:r>
      <w:r w:rsidR="00EB25F5">
        <w:t>’</w:t>
      </w:r>
      <w:r w:rsidR="00F3474E">
        <w:t xml:space="preserve"> section the reader may move through the manuscript folio by folio or skip through via a drop-down menu to their desired county. If the </w:t>
      </w:r>
      <w:r w:rsidR="002C3034">
        <w:t>us</w:t>
      </w:r>
      <w:r w:rsidR="00F3474E">
        <w:t xml:space="preserve">er clicks on ‘Places’, they can alphabetically search for required place names. It provides a reference to the corresponding text within the Phillimore editions. If the reader is looking for a </w:t>
      </w:r>
      <w:r w:rsidR="00EB25F5">
        <w:t>specific</w:t>
      </w:r>
      <w:r w:rsidR="00F3474E">
        <w:t xml:space="preserve"> landholder there is an option to search by name. The most interesting part of this resource however is the interactive map. There are various options available and red dots on the map then show corresponding entries from Domesday in their geographical position. This gives a clear impression of the scale of the Domesday survey and of the various options available and few interactive maps like this are available. Overall, this is an impressive and easy to use resource.</w:t>
      </w:r>
    </w:p>
    <w:p w14:paraId="55545F8E" w14:textId="77777777" w:rsidR="00F3474E" w:rsidRDefault="00F3474E" w:rsidP="0032050E">
      <w:pPr>
        <w:spacing w:line="360" w:lineRule="auto"/>
      </w:pPr>
    </w:p>
    <w:p w14:paraId="49B7FC4D" w14:textId="6758A177" w:rsidR="001A47DF" w:rsidRDefault="00DF7F04" w:rsidP="0032050E">
      <w:pPr>
        <w:pStyle w:val="ListParagraph"/>
        <w:numPr>
          <w:ilvl w:val="0"/>
          <w:numId w:val="1"/>
        </w:numPr>
        <w:spacing w:line="360" w:lineRule="auto"/>
      </w:pPr>
      <w:r>
        <w:t xml:space="preserve">Exon. Exon: The Domesday Survey of South-West England. 2018. Available from: </w:t>
      </w:r>
      <w:hyperlink r:id="rId17" w:history="1">
        <w:r w:rsidRPr="008210BA">
          <w:rPr>
            <w:rStyle w:val="Hyperlink"/>
          </w:rPr>
          <w:t>https://www.exondomesday.ac.uk/</w:t>
        </w:r>
      </w:hyperlink>
      <w:r>
        <w:t>. [Accessed: 21/1/20]</w:t>
      </w:r>
    </w:p>
    <w:p w14:paraId="0B41D318" w14:textId="5E93C2BF" w:rsidR="00830F1E" w:rsidRDefault="00A20544" w:rsidP="0032050E">
      <w:pPr>
        <w:spacing w:line="360" w:lineRule="auto"/>
      </w:pPr>
      <w:r>
        <w:t xml:space="preserve">This is an online facsimile and side by side translation of the Exon Domesday manuscript held by the Abbey of Exeter. It is broken down into a table of contents, the text and translation, images, the palaeographical and codicological description, Scribal hands and a digital facsimile of the 1816 Ellis edition. </w:t>
      </w:r>
      <w:r w:rsidR="00D27BB4">
        <w:t>The usefulness of this resource is that it brings attention to a lesser known part of the Domesday survey, and gives detailed</w:t>
      </w:r>
      <w:r w:rsidR="0067525D">
        <w:t xml:space="preserve"> notes</w:t>
      </w:r>
      <w:r w:rsidR="00D27BB4">
        <w:t xml:space="preserve"> on the hands </w:t>
      </w:r>
      <w:r w:rsidR="0067525D">
        <w:t>within</w:t>
      </w:r>
      <w:r w:rsidR="00D27BB4">
        <w:t xml:space="preserve"> the manuscript which most sources do not. </w:t>
      </w:r>
      <w:r w:rsidR="0032050E">
        <w:t xml:space="preserve">It explains and describes the </w:t>
      </w:r>
      <w:r w:rsidR="0067525D">
        <w:t>writing style</w:t>
      </w:r>
      <w:r w:rsidR="0032050E">
        <w:t xml:space="preserve"> in order to help the reader. It includes a </w:t>
      </w:r>
      <w:r w:rsidR="0032050E" w:rsidRPr="0032050E">
        <w:t>‘graphs’</w:t>
      </w:r>
      <w:r w:rsidR="0032050E">
        <w:t xml:space="preserve"> section showing letters as written in both hands</w:t>
      </w:r>
      <w:r w:rsidR="008A5E1D">
        <w:t xml:space="preserve"> alphabetically</w:t>
      </w:r>
      <w:r w:rsidR="0032050E">
        <w:t xml:space="preserve">. </w:t>
      </w:r>
      <w:r w:rsidR="00D27BB4">
        <w:t xml:space="preserve">Being a public resource, this </w:t>
      </w:r>
      <w:r w:rsidR="0032050E">
        <w:t>is</w:t>
      </w:r>
      <w:r w:rsidR="00D27BB4">
        <w:t xml:space="preserve"> a brilliant section to </w:t>
      </w:r>
      <w:r w:rsidR="0032050E">
        <w:t>include</w:t>
      </w:r>
      <w:r w:rsidR="00D27BB4">
        <w:t xml:space="preserve"> for anyone </w:t>
      </w:r>
      <w:r w:rsidR="0032050E">
        <w:t>interested</w:t>
      </w:r>
      <w:r w:rsidR="00D27BB4">
        <w:t xml:space="preserve"> in palaeography or struggling to read the hands. </w:t>
      </w:r>
    </w:p>
    <w:p w14:paraId="1B555217" w14:textId="333B0C4E" w:rsidR="00F3474E" w:rsidRDefault="00F3474E" w:rsidP="0032050E">
      <w:pPr>
        <w:spacing w:line="360" w:lineRule="auto"/>
      </w:pPr>
    </w:p>
    <w:p w14:paraId="7B53DEE7" w14:textId="05924341" w:rsidR="00F3474E" w:rsidRDefault="00F3474E" w:rsidP="0032050E">
      <w:pPr>
        <w:pStyle w:val="ListParagraph"/>
        <w:numPr>
          <w:ilvl w:val="0"/>
          <w:numId w:val="1"/>
        </w:numPr>
        <w:spacing w:line="360" w:lineRule="auto"/>
      </w:pPr>
      <w:r>
        <w:lastRenderedPageBreak/>
        <w:t xml:space="preserve">Cotton MS Tiberius A VI: </w:t>
      </w:r>
      <w:proofErr w:type="spellStart"/>
      <w:r>
        <w:t>Inquisitio</w:t>
      </w:r>
      <w:proofErr w:type="spellEnd"/>
      <w:r>
        <w:t xml:space="preserve"> </w:t>
      </w:r>
      <w:proofErr w:type="spellStart"/>
      <w:r>
        <w:t>Eliensis</w:t>
      </w:r>
      <w:proofErr w:type="spellEnd"/>
      <w:r>
        <w:t xml:space="preserve"> and </w:t>
      </w:r>
      <w:proofErr w:type="spellStart"/>
      <w:r>
        <w:t>Inquisitio</w:t>
      </w:r>
      <w:proofErr w:type="spellEnd"/>
      <w:r>
        <w:t xml:space="preserve"> comitatus </w:t>
      </w:r>
      <w:proofErr w:type="spellStart"/>
      <w:r>
        <w:t>Cantabrigiensis</w:t>
      </w:r>
      <w:proofErr w:type="spellEnd"/>
      <w:r>
        <w:t xml:space="preserve"> (36r-120v)</w:t>
      </w:r>
      <w:r w:rsidR="00DF7F04">
        <w:t>. The British Library. N.d. Available from:</w:t>
      </w:r>
      <w:r w:rsidR="000B3DE2">
        <w:t xml:space="preserve"> </w:t>
      </w:r>
      <w:hyperlink r:id="rId18" w:history="1">
        <w:r w:rsidR="000B3DE2">
          <w:rPr>
            <w:rStyle w:val="Hyperlink"/>
          </w:rPr>
          <w:t>http://www.bl.uk/manuscripts/Viewer.aspx?ref=cotton_ms_tiberius_a_vi_f036r</w:t>
        </w:r>
      </w:hyperlink>
      <w:r w:rsidR="00DF7F04">
        <w:rPr>
          <w:rStyle w:val="Hyperlink"/>
        </w:rPr>
        <w:t xml:space="preserve">. </w:t>
      </w:r>
      <w:r w:rsidR="00DF7F04" w:rsidRPr="00DF7F04">
        <w:rPr>
          <w:rStyle w:val="Hyperlink"/>
          <w:color w:val="000000" w:themeColor="text1"/>
          <w:u w:val="none"/>
        </w:rPr>
        <w:t>[Accessed: 21/1/20]</w:t>
      </w:r>
    </w:p>
    <w:p w14:paraId="79196ADA" w14:textId="00CCF7BE" w:rsidR="00F3474E" w:rsidRDefault="00F3474E" w:rsidP="0032050E">
      <w:pPr>
        <w:spacing w:line="360" w:lineRule="auto"/>
      </w:pPr>
      <w:r>
        <w:t>Unlike the above source</w:t>
      </w:r>
      <w:r w:rsidR="0032050E">
        <w:t>s</w:t>
      </w:r>
      <w:r>
        <w:t xml:space="preserve"> these other tributary sources of the Domesday book are less well known and thus harder to access online. The British Library has compiled a digital facsimile of Cotton Tiberius A VI. It contains the </w:t>
      </w:r>
      <w:r w:rsidR="000B3DE2">
        <w:t>Domesday Inquisitions into the land of St Augustine’s (Canterbury) and Ely Abbey. Unfortunately, being facsimile only, there is a short description available but no translations</w:t>
      </w:r>
      <w:r w:rsidR="0032050E">
        <w:t>. These are useful for those researching Ely and Canterbury and would also be particularly useful in research monastic landholding patterns.</w:t>
      </w:r>
      <w:r w:rsidR="004B45A2">
        <w:rPr>
          <w:rStyle w:val="FootnoteReference"/>
        </w:rPr>
        <w:footnoteReference w:id="3"/>
      </w:r>
    </w:p>
    <w:p w14:paraId="5248DA63" w14:textId="06F1EC27" w:rsidR="00D97BCB" w:rsidRDefault="00257EF8" w:rsidP="0032050E">
      <w:pPr>
        <w:spacing w:line="360" w:lineRule="auto"/>
        <w:rPr>
          <w:i/>
          <w:iCs/>
        </w:rPr>
      </w:pPr>
      <w:r w:rsidRPr="00F13E80">
        <w:rPr>
          <w:i/>
          <w:iCs/>
        </w:rPr>
        <w:t>Word Count: 1565</w:t>
      </w:r>
    </w:p>
    <w:p w14:paraId="09FD4759" w14:textId="77777777" w:rsidR="008A23AB" w:rsidRPr="00F13E80" w:rsidRDefault="008A23AB" w:rsidP="0032050E">
      <w:pPr>
        <w:spacing w:line="360" w:lineRule="auto"/>
        <w:rPr>
          <w:i/>
          <w:iCs/>
        </w:rPr>
      </w:pPr>
    </w:p>
    <w:p w14:paraId="46A379F3" w14:textId="3F7DF8D5" w:rsidR="00D97BCB" w:rsidRDefault="00D97BCB" w:rsidP="0032050E">
      <w:pPr>
        <w:spacing w:line="360" w:lineRule="auto"/>
        <w:rPr>
          <w:b/>
          <w:bCs/>
        </w:rPr>
      </w:pPr>
      <w:r>
        <w:rPr>
          <w:b/>
          <w:bCs/>
        </w:rPr>
        <w:t>Secondary Sources:</w:t>
      </w:r>
    </w:p>
    <w:p w14:paraId="5EBFD533" w14:textId="60999503" w:rsidR="00F80DF1" w:rsidRPr="00F80DF1" w:rsidRDefault="00F80DF1" w:rsidP="0032050E">
      <w:pPr>
        <w:spacing w:line="360" w:lineRule="auto"/>
      </w:pPr>
      <w:r>
        <w:t>Harvey, Sally. Domesday: Book of Judgement. (Oxford University Press, Oxford, 2014).</w:t>
      </w:r>
    </w:p>
    <w:p w14:paraId="5C953F53" w14:textId="77777777" w:rsidR="00F80DF1" w:rsidRDefault="00F80DF1" w:rsidP="00F80DF1">
      <w:pPr>
        <w:spacing w:line="360" w:lineRule="auto"/>
      </w:pPr>
      <w:r>
        <w:t>Hinde, T (eds). The Domesday Book: England’s Heritage, Then and Now. (Tiger Book International PLC, Twickenham, 1995).</w:t>
      </w:r>
    </w:p>
    <w:p w14:paraId="6595D0F3" w14:textId="77777777" w:rsidR="00F80DF1" w:rsidRPr="00F80DF1" w:rsidRDefault="00F80DF1" w:rsidP="00F80DF1">
      <w:pPr>
        <w:spacing w:line="360" w:lineRule="auto"/>
      </w:pPr>
      <w:r>
        <w:t xml:space="preserve">Morris, J; </w:t>
      </w:r>
      <w:proofErr w:type="spellStart"/>
      <w:r>
        <w:t>Padel</w:t>
      </w:r>
      <w:proofErr w:type="spellEnd"/>
      <w:r>
        <w:t>, J, O; Thorn, C; Thorn, f. Domesday Book. 10, Cornwall. (Phillimore, Chichester, 1979).</w:t>
      </w:r>
    </w:p>
    <w:p w14:paraId="11D03D6E" w14:textId="1291CF8D" w:rsidR="00D97BCB" w:rsidRDefault="00CC6E2F" w:rsidP="0032050E">
      <w:pPr>
        <w:spacing w:line="360" w:lineRule="auto"/>
      </w:pPr>
      <w:r>
        <w:t xml:space="preserve">Williams, A; Martin, H, G (eds). Domesday Book: A Complete Translation. </w:t>
      </w:r>
      <w:r w:rsidRPr="00CC6E2F">
        <w:rPr>
          <w:i/>
          <w:iCs/>
        </w:rPr>
        <w:t>Alecto Historical Editions.</w:t>
      </w:r>
      <w:r>
        <w:t xml:space="preserve"> (Penguin Books, London, 2002). </w:t>
      </w:r>
    </w:p>
    <w:p w14:paraId="64AB44D1" w14:textId="77777777" w:rsidR="00F80DF1" w:rsidRPr="00F80DF1" w:rsidRDefault="00F80DF1">
      <w:pPr>
        <w:spacing w:line="360" w:lineRule="auto"/>
      </w:pPr>
    </w:p>
    <w:sectPr w:rsidR="00F80DF1" w:rsidRPr="00F80DF1">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A15163" w14:textId="77777777" w:rsidR="00DB3D9F" w:rsidRDefault="00DB3D9F" w:rsidP="000D7CEB">
      <w:pPr>
        <w:spacing w:after="0" w:line="240" w:lineRule="auto"/>
      </w:pPr>
      <w:r>
        <w:separator/>
      </w:r>
    </w:p>
  </w:endnote>
  <w:endnote w:type="continuationSeparator" w:id="0">
    <w:p w14:paraId="6856ABC4" w14:textId="77777777" w:rsidR="00DB3D9F" w:rsidRDefault="00DB3D9F" w:rsidP="000D7C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C8A127" w14:textId="77777777" w:rsidR="00DB3D9F" w:rsidRDefault="00DB3D9F" w:rsidP="000D7CEB">
      <w:pPr>
        <w:spacing w:after="0" w:line="240" w:lineRule="auto"/>
      </w:pPr>
      <w:r>
        <w:separator/>
      </w:r>
    </w:p>
  </w:footnote>
  <w:footnote w:type="continuationSeparator" w:id="0">
    <w:p w14:paraId="1B3F8A8C" w14:textId="77777777" w:rsidR="00DB3D9F" w:rsidRDefault="00DB3D9F" w:rsidP="000D7CEB">
      <w:pPr>
        <w:spacing w:after="0" w:line="240" w:lineRule="auto"/>
      </w:pPr>
      <w:r>
        <w:continuationSeparator/>
      </w:r>
    </w:p>
  </w:footnote>
  <w:footnote w:id="1">
    <w:p w14:paraId="2829FE17" w14:textId="2880DA1C" w:rsidR="00F13E80" w:rsidRPr="00F13E80" w:rsidRDefault="00F13E80" w:rsidP="00F13E80">
      <w:pPr>
        <w:spacing w:line="360" w:lineRule="auto"/>
      </w:pPr>
      <w:r>
        <w:rPr>
          <w:rStyle w:val="FootnoteReference"/>
        </w:rPr>
        <w:footnoteRef/>
      </w:r>
      <w:r>
        <w:t xml:space="preserve"> </w:t>
      </w:r>
      <w:r w:rsidRPr="00F13E80">
        <w:rPr>
          <w:sz w:val="16"/>
          <w:szCs w:val="16"/>
          <w:lang w:val="en-US"/>
        </w:rPr>
        <w:t xml:space="preserve">See Source 8: </w:t>
      </w:r>
      <w:r w:rsidRPr="00F13E80">
        <w:rPr>
          <w:sz w:val="16"/>
          <w:szCs w:val="16"/>
        </w:rPr>
        <w:t xml:space="preserve">Open Domesday. Anna Powell-Smith. N.d. Available from: </w:t>
      </w:r>
      <w:hyperlink r:id="rId1" w:history="1">
        <w:r w:rsidRPr="00F13E80">
          <w:rPr>
            <w:rStyle w:val="Hyperlink"/>
            <w:sz w:val="16"/>
            <w:szCs w:val="16"/>
          </w:rPr>
          <w:t>https://opendomesday.org/</w:t>
        </w:r>
      </w:hyperlink>
      <w:r w:rsidRPr="00F13E80">
        <w:rPr>
          <w:sz w:val="16"/>
          <w:szCs w:val="16"/>
        </w:rPr>
        <w:t xml:space="preserve"> [Accessed: 21/1/20]</w:t>
      </w:r>
    </w:p>
  </w:footnote>
  <w:footnote w:id="2">
    <w:p w14:paraId="01B2E6D8" w14:textId="7AE19645" w:rsidR="00F13E80" w:rsidRPr="00F13E80" w:rsidRDefault="00F13E80" w:rsidP="00F13E80">
      <w:pPr>
        <w:spacing w:line="360" w:lineRule="auto"/>
      </w:pPr>
      <w:r>
        <w:rPr>
          <w:rStyle w:val="FootnoteReference"/>
        </w:rPr>
        <w:footnoteRef/>
      </w:r>
      <w:r>
        <w:t xml:space="preserve"> </w:t>
      </w:r>
      <w:r w:rsidRPr="00F13E80">
        <w:rPr>
          <w:sz w:val="16"/>
          <w:szCs w:val="16"/>
          <w:lang w:val="en-US"/>
        </w:rPr>
        <w:t xml:space="preserve">See Source 2.: </w:t>
      </w:r>
      <w:r w:rsidRPr="00F13E80">
        <w:rPr>
          <w:sz w:val="16"/>
          <w:szCs w:val="16"/>
        </w:rPr>
        <w:t xml:space="preserve">Domesday Book. The National Archive. N.d. Available from: </w:t>
      </w:r>
      <w:hyperlink r:id="rId2" w:history="1">
        <w:r w:rsidRPr="00F13E80">
          <w:rPr>
            <w:rStyle w:val="Hyperlink"/>
            <w:sz w:val="16"/>
            <w:szCs w:val="16"/>
          </w:rPr>
          <w:t>https://www.nationalarchives.gov.uk/help-with-your-research/research-guides/domesday-book/</w:t>
        </w:r>
      </w:hyperlink>
      <w:r w:rsidRPr="00F13E80">
        <w:rPr>
          <w:sz w:val="16"/>
          <w:szCs w:val="16"/>
        </w:rPr>
        <w:t xml:space="preserve"> [Accessed: 13/12/19]</w:t>
      </w:r>
    </w:p>
  </w:footnote>
  <w:footnote w:id="3">
    <w:p w14:paraId="71E5F155" w14:textId="42C41269" w:rsidR="004B45A2" w:rsidRPr="004B45A2" w:rsidRDefault="004B45A2">
      <w:pPr>
        <w:pStyle w:val="FootnoteText"/>
        <w:rPr>
          <w:lang w:val="en-US"/>
        </w:rPr>
      </w:pPr>
      <w:r>
        <w:rPr>
          <w:rStyle w:val="FootnoteReference"/>
        </w:rPr>
        <w:footnoteRef/>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693384" w14:textId="25D8386A" w:rsidR="000D7CEB" w:rsidRPr="000D7CEB" w:rsidRDefault="00F3474E">
    <w:pPr>
      <w:pStyle w:val="Header"/>
      <w:rPr>
        <w:lang w:val="en-US"/>
      </w:rPr>
    </w:pPr>
    <w:r>
      <w:rPr>
        <w:lang w:val="en-US"/>
      </w:rPr>
      <w:t>Digital Domesday: Annotated Bibliography Exercise: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B37318"/>
    <w:multiLevelType w:val="hybridMultilevel"/>
    <w:tmpl w:val="425AF0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CEB"/>
    <w:rsid w:val="00021F0D"/>
    <w:rsid w:val="0002287D"/>
    <w:rsid w:val="00044B0F"/>
    <w:rsid w:val="000528A3"/>
    <w:rsid w:val="00080302"/>
    <w:rsid w:val="000A749A"/>
    <w:rsid w:val="000B3DE2"/>
    <w:rsid w:val="000D7CEB"/>
    <w:rsid w:val="000E6CC6"/>
    <w:rsid w:val="001232B6"/>
    <w:rsid w:val="00157B21"/>
    <w:rsid w:val="00166105"/>
    <w:rsid w:val="001910FF"/>
    <w:rsid w:val="001A47DF"/>
    <w:rsid w:val="0022251C"/>
    <w:rsid w:val="00236696"/>
    <w:rsid w:val="002448EA"/>
    <w:rsid w:val="0025031A"/>
    <w:rsid w:val="00257EF8"/>
    <w:rsid w:val="00275356"/>
    <w:rsid w:val="002C3034"/>
    <w:rsid w:val="002F01DA"/>
    <w:rsid w:val="0032050E"/>
    <w:rsid w:val="00367CA2"/>
    <w:rsid w:val="00371352"/>
    <w:rsid w:val="004B45A2"/>
    <w:rsid w:val="004C14CB"/>
    <w:rsid w:val="004F00A6"/>
    <w:rsid w:val="004F730D"/>
    <w:rsid w:val="00591DF0"/>
    <w:rsid w:val="005D07AE"/>
    <w:rsid w:val="005E0D04"/>
    <w:rsid w:val="005F1A13"/>
    <w:rsid w:val="006066A3"/>
    <w:rsid w:val="0067525D"/>
    <w:rsid w:val="00711E3C"/>
    <w:rsid w:val="007673E4"/>
    <w:rsid w:val="007753C3"/>
    <w:rsid w:val="007C0EE3"/>
    <w:rsid w:val="0080157B"/>
    <w:rsid w:val="00830F1E"/>
    <w:rsid w:val="008604D5"/>
    <w:rsid w:val="008839B7"/>
    <w:rsid w:val="008A23AB"/>
    <w:rsid w:val="008A5E1D"/>
    <w:rsid w:val="00922D84"/>
    <w:rsid w:val="00A20544"/>
    <w:rsid w:val="00A5059A"/>
    <w:rsid w:val="00AE65CC"/>
    <w:rsid w:val="00B23E8C"/>
    <w:rsid w:val="00BB1C1A"/>
    <w:rsid w:val="00C67C9D"/>
    <w:rsid w:val="00C71B4C"/>
    <w:rsid w:val="00C952C0"/>
    <w:rsid w:val="00CB7776"/>
    <w:rsid w:val="00CC6E2F"/>
    <w:rsid w:val="00CD57B1"/>
    <w:rsid w:val="00CE6AA1"/>
    <w:rsid w:val="00D07460"/>
    <w:rsid w:val="00D1280D"/>
    <w:rsid w:val="00D27BB4"/>
    <w:rsid w:val="00D97BCB"/>
    <w:rsid w:val="00DA0448"/>
    <w:rsid w:val="00DB3D9F"/>
    <w:rsid w:val="00DD67AB"/>
    <w:rsid w:val="00DE0586"/>
    <w:rsid w:val="00DF7F04"/>
    <w:rsid w:val="00E55C7D"/>
    <w:rsid w:val="00EB25F5"/>
    <w:rsid w:val="00F12A47"/>
    <w:rsid w:val="00F13E80"/>
    <w:rsid w:val="00F20B12"/>
    <w:rsid w:val="00F3474E"/>
    <w:rsid w:val="00F4400F"/>
    <w:rsid w:val="00F628D2"/>
    <w:rsid w:val="00F80DF1"/>
    <w:rsid w:val="00FA0ABA"/>
    <w:rsid w:val="00FA2167"/>
    <w:rsid w:val="00FA4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561BD2"/>
  <w15:chartTrackingRefBased/>
  <w15:docId w15:val="{CAB6B28A-7704-4DC6-99FE-C53AACD10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3">
    <w:name w:val="heading 3"/>
    <w:basedOn w:val="Normal"/>
    <w:link w:val="Heading3Char"/>
    <w:qFormat/>
    <w:rsid w:val="00DA0448"/>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7C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7CEB"/>
  </w:style>
  <w:style w:type="paragraph" w:styleId="Footer">
    <w:name w:val="footer"/>
    <w:basedOn w:val="Normal"/>
    <w:link w:val="FooterChar"/>
    <w:uiPriority w:val="99"/>
    <w:unhideWhenUsed/>
    <w:rsid w:val="000D7C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7CEB"/>
  </w:style>
  <w:style w:type="character" w:styleId="Hyperlink">
    <w:name w:val="Hyperlink"/>
    <w:basedOn w:val="DefaultParagraphFont"/>
    <w:uiPriority w:val="99"/>
    <w:unhideWhenUsed/>
    <w:rsid w:val="000D7CEB"/>
    <w:rPr>
      <w:color w:val="0000FF"/>
      <w:u w:val="single"/>
    </w:rPr>
  </w:style>
  <w:style w:type="character" w:styleId="FollowedHyperlink">
    <w:name w:val="FollowedHyperlink"/>
    <w:basedOn w:val="DefaultParagraphFont"/>
    <w:uiPriority w:val="99"/>
    <w:semiHidden/>
    <w:unhideWhenUsed/>
    <w:rsid w:val="001A47DF"/>
    <w:rPr>
      <w:color w:val="954F72" w:themeColor="followedHyperlink"/>
      <w:u w:val="single"/>
    </w:rPr>
  </w:style>
  <w:style w:type="character" w:styleId="CommentReference">
    <w:name w:val="annotation reference"/>
    <w:basedOn w:val="DefaultParagraphFont"/>
    <w:uiPriority w:val="99"/>
    <w:semiHidden/>
    <w:unhideWhenUsed/>
    <w:rsid w:val="00021F0D"/>
    <w:rPr>
      <w:sz w:val="16"/>
      <w:szCs w:val="16"/>
    </w:rPr>
  </w:style>
  <w:style w:type="paragraph" w:styleId="CommentText">
    <w:name w:val="annotation text"/>
    <w:basedOn w:val="Normal"/>
    <w:link w:val="CommentTextChar"/>
    <w:uiPriority w:val="99"/>
    <w:semiHidden/>
    <w:unhideWhenUsed/>
    <w:rsid w:val="00021F0D"/>
    <w:pPr>
      <w:spacing w:line="240" w:lineRule="auto"/>
    </w:pPr>
    <w:rPr>
      <w:sz w:val="20"/>
      <w:szCs w:val="20"/>
    </w:rPr>
  </w:style>
  <w:style w:type="character" w:customStyle="1" w:styleId="CommentTextChar">
    <w:name w:val="Comment Text Char"/>
    <w:basedOn w:val="DefaultParagraphFont"/>
    <w:link w:val="CommentText"/>
    <w:uiPriority w:val="99"/>
    <w:semiHidden/>
    <w:rsid w:val="00021F0D"/>
    <w:rPr>
      <w:sz w:val="20"/>
      <w:szCs w:val="20"/>
    </w:rPr>
  </w:style>
  <w:style w:type="paragraph" w:styleId="CommentSubject">
    <w:name w:val="annotation subject"/>
    <w:basedOn w:val="CommentText"/>
    <w:next w:val="CommentText"/>
    <w:link w:val="CommentSubjectChar"/>
    <w:uiPriority w:val="99"/>
    <w:semiHidden/>
    <w:unhideWhenUsed/>
    <w:rsid w:val="00021F0D"/>
    <w:rPr>
      <w:b/>
      <w:bCs/>
    </w:rPr>
  </w:style>
  <w:style w:type="character" w:customStyle="1" w:styleId="CommentSubjectChar">
    <w:name w:val="Comment Subject Char"/>
    <w:basedOn w:val="CommentTextChar"/>
    <w:link w:val="CommentSubject"/>
    <w:uiPriority w:val="99"/>
    <w:semiHidden/>
    <w:rsid w:val="00021F0D"/>
    <w:rPr>
      <w:b/>
      <w:bCs/>
      <w:sz w:val="20"/>
      <w:szCs w:val="20"/>
    </w:rPr>
  </w:style>
  <w:style w:type="paragraph" w:styleId="BalloonText">
    <w:name w:val="Balloon Text"/>
    <w:basedOn w:val="Normal"/>
    <w:link w:val="BalloonTextChar"/>
    <w:uiPriority w:val="99"/>
    <w:semiHidden/>
    <w:unhideWhenUsed/>
    <w:rsid w:val="00021F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1F0D"/>
    <w:rPr>
      <w:rFonts w:ascii="Segoe UI" w:hAnsi="Segoe UI" w:cs="Segoe UI"/>
      <w:sz w:val="18"/>
      <w:szCs w:val="18"/>
    </w:rPr>
  </w:style>
  <w:style w:type="paragraph" w:styleId="ListParagraph">
    <w:name w:val="List Paragraph"/>
    <w:basedOn w:val="Normal"/>
    <w:uiPriority w:val="34"/>
    <w:qFormat/>
    <w:rsid w:val="0025031A"/>
    <w:pPr>
      <w:ind w:left="720"/>
      <w:contextualSpacing/>
    </w:pPr>
  </w:style>
  <w:style w:type="character" w:styleId="UnresolvedMention">
    <w:name w:val="Unresolved Mention"/>
    <w:basedOn w:val="DefaultParagraphFont"/>
    <w:uiPriority w:val="99"/>
    <w:semiHidden/>
    <w:unhideWhenUsed/>
    <w:rsid w:val="0025031A"/>
    <w:rPr>
      <w:color w:val="605E5C"/>
      <w:shd w:val="clear" w:color="auto" w:fill="E1DFDD"/>
    </w:rPr>
  </w:style>
  <w:style w:type="paragraph" w:styleId="FootnoteText">
    <w:name w:val="footnote text"/>
    <w:basedOn w:val="Normal"/>
    <w:link w:val="FootnoteTextChar"/>
    <w:uiPriority w:val="99"/>
    <w:semiHidden/>
    <w:unhideWhenUsed/>
    <w:rsid w:val="004B45A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45A2"/>
    <w:rPr>
      <w:sz w:val="20"/>
      <w:szCs w:val="20"/>
    </w:rPr>
  </w:style>
  <w:style w:type="character" w:styleId="FootnoteReference">
    <w:name w:val="footnote reference"/>
    <w:basedOn w:val="DefaultParagraphFont"/>
    <w:uiPriority w:val="99"/>
    <w:semiHidden/>
    <w:unhideWhenUsed/>
    <w:rsid w:val="004B45A2"/>
    <w:rPr>
      <w:vertAlign w:val="superscript"/>
    </w:rPr>
  </w:style>
  <w:style w:type="character" w:customStyle="1" w:styleId="Heading3Char">
    <w:name w:val="Heading 3 Char"/>
    <w:basedOn w:val="DefaultParagraphFont"/>
    <w:link w:val="Heading3"/>
    <w:rsid w:val="00DA0448"/>
    <w:rPr>
      <w:rFonts w:ascii="Tahoma" w:eastAsia="SimSun" w:hAnsi="Tahoma" w:cs="Tahoma"/>
      <w:b/>
      <w:bCs/>
      <w:sz w:val="20"/>
      <w:szCs w:val="20"/>
      <w:lang w:eastAsia="zh-CN"/>
    </w:rPr>
  </w:style>
  <w:style w:type="paragraph" w:styleId="NormalWeb">
    <w:name w:val="Normal (Web)"/>
    <w:basedOn w:val="Normal"/>
    <w:rsid w:val="00DA0448"/>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domesdaybook.net/" TargetMode="External"/><Relationship Id="rId18" Type="http://schemas.openxmlformats.org/officeDocument/2006/relationships/hyperlink" Target="http://www.bl.uk/manuscripts/Viewer.aspx?ref=cotton_ms_tiberius_a_vi_f036r"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domesdaybook.co.uk/contents.html%5bAccessed" TargetMode="External"/><Relationship Id="rId17" Type="http://schemas.openxmlformats.org/officeDocument/2006/relationships/hyperlink" Target="https://www.exondomesday.ac.uk/" TargetMode="External"/><Relationship Id="rId2" Type="http://schemas.openxmlformats.org/officeDocument/2006/relationships/numbering" Target="numbering.xml"/><Relationship Id="rId16" Type="http://schemas.openxmlformats.org/officeDocument/2006/relationships/hyperlink" Target="https://opendomesday.or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ase.ac.uk/" TargetMode="External"/><Relationship Id="rId5" Type="http://schemas.openxmlformats.org/officeDocument/2006/relationships/webSettings" Target="webSettings.xml"/><Relationship Id="rId15" Type="http://schemas.openxmlformats.org/officeDocument/2006/relationships/hyperlink" Target="https://archive.org/search.php?query=subject%3A%22domesdaybook%22" TargetMode="External"/><Relationship Id="rId10" Type="http://schemas.openxmlformats.org/officeDocument/2006/relationships/hyperlink" Target="https://www.nationalarchives.gov.uk/help-with-your-research/research-guides/domesday-book/"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addisonpublications.com/portfolio/the-domesday-book-digital-domesday/" TargetMode="External"/><Relationship Id="rId14" Type="http://schemas.openxmlformats.org/officeDocument/2006/relationships/hyperlink" Target="https://beta.ukdataservice.ac.uk/datacatalogue/studies/study?id=5694"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nationalarchives.gov.uk/help-with-your-research/research-guides/domesday-book/" TargetMode="External"/><Relationship Id="rId1" Type="http://schemas.openxmlformats.org/officeDocument/2006/relationships/hyperlink" Target="https://opendomesday.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4BE989-E398-465D-9AF7-CD0EE0238A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1925</Words>
  <Characters>10975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Harris</dc:creator>
  <cp:keywords/>
  <dc:description/>
  <cp:lastModifiedBy>Charlotte Harris</cp:lastModifiedBy>
  <cp:revision>4</cp:revision>
  <dcterms:created xsi:type="dcterms:W3CDTF">2020-01-28T11:02:00Z</dcterms:created>
  <dcterms:modified xsi:type="dcterms:W3CDTF">2020-01-28T11:07:00Z</dcterms:modified>
</cp:coreProperties>
</file>