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w:drawing xmlns:a="http://schemas.openxmlformats.org/drawingml/2006/main">
          <wp:inline distT="0" distB="0" distL="0" distR="0">
            <wp:extent cx="5731510" cy="1701542"/>
            <wp:effectExtent l="0" t="0" r="0" b="0"/>
            <wp:docPr id="1073741825" name="officeArt object" descr="image.jpeg"/>
            <wp:cNvGraphicFramePr/>
            <a:graphic xmlns:a="http://schemas.openxmlformats.org/drawingml/2006/main">
              <a:graphicData uri="http://schemas.openxmlformats.org/drawingml/2006/picture">
                <pic:pic xmlns:pic="http://schemas.openxmlformats.org/drawingml/2006/picture">
                  <pic:nvPicPr>
                    <pic:cNvPr id="1073741825" name="image.jpeg" descr="image.jpeg"/>
                    <pic:cNvPicPr>
                      <a:picLocks noChangeAspect="1"/>
                    </pic:cNvPicPr>
                  </pic:nvPicPr>
                  <pic:blipFill>
                    <a:blip r:embed="rId4">
                      <a:extLst/>
                    </a:blip>
                    <a:stretch>
                      <a:fillRect/>
                    </a:stretch>
                  </pic:blipFill>
                  <pic:spPr>
                    <a:xfrm>
                      <a:off x="0" y="0"/>
                      <a:ext cx="5731510" cy="1701542"/>
                    </a:xfrm>
                    <a:prstGeom prst="rect">
                      <a:avLst/>
                    </a:prstGeom>
                    <a:ln w="12700" cap="flat">
                      <a:noFill/>
                      <a:miter lim="400000"/>
                    </a:ln>
                    <a:effectLst/>
                  </pic:spPr>
                </pic:pic>
              </a:graphicData>
            </a:graphic>
          </wp:inline>
        </w:drawing>
      </w:r>
      <w:r>
        <mc:AlternateContent>
          <mc:Choice Requires="wps">
            <w:drawing xmlns:a="http://schemas.openxmlformats.org/drawingml/2006/main">
              <wp:anchor distT="152400" distB="152400" distL="152400" distR="152400" simplePos="0" relativeHeight="251659264" behindDoc="0" locked="0" layoutInCell="1" allowOverlap="1">
                <wp:simplePos x="0" y="0"/>
                <wp:positionH relativeFrom="margin">
                  <wp:posOffset>6483350</wp:posOffset>
                </wp:positionH>
                <wp:positionV relativeFrom="page">
                  <wp:posOffset>762000</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26" name="officeArt object" descr="Rectangle"/>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pPr>
                              <w:pStyle w:val="Caption"/>
                              <w:bidi w:val="0"/>
                            </w:pPr>
                            <w:r/>
                          </w:p>
                        </w:txbxContent>
                      </wps:txbx>
                      <wps:bodyPr wrap="square" lIns="0" tIns="0" rIns="0" bIns="0" numCol="1" anchor="t">
                        <a:noAutofit/>
                      </wps:bodyPr>
                    </wps:wsp>
                  </a:graphicData>
                </a:graphic>
              </wp:anchor>
            </w:drawing>
          </mc:Choice>
          <mc:Fallback>
            <w:pict>
              <v:shape id="_x0000_s1026" type="#_x0000_t202" style="visibility:visible;position:absolute;margin-left:510.5pt;margin-top:60.0pt;width:250.0pt;height:128.0pt;z-index:251659264;mso-position-horizontal:absolute;mso-position-horizontal-relative:margin;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bidi w:val="0"/>
                      </w:pPr>
                      <w:r/>
                    </w:p>
                  </w:txbxContent>
                </v:textbox>
                <w10:wrap type="through" side="bothSides" anchorx="margin" anchory="page"/>
              </v:shape>
            </w:pict>
          </mc:Fallback>
        </mc:AlternateContent>
      </w:r>
    </w:p>
    <w:p>
      <w:pPr>
        <w:pStyle w:val="Body"/>
      </w:pPr>
    </w:p>
    <w:p>
      <w:pPr>
        <w:pStyle w:val="Title"/>
      </w:pPr>
      <w:r>
        <w:rPr>
          <w:rtl w:val="0"/>
          <w:lang w:val="en-US"/>
        </w:rPr>
        <w:t>Different Aspects Of Child Development</w:t>
      </w:r>
    </w:p>
    <w:p>
      <w:pPr>
        <w:pStyle w:val="Heading"/>
      </w:pPr>
      <w:r>
        <w:rPr>
          <w:rtl w:val="0"/>
          <w:lang w:val="en-US"/>
        </w:rPr>
        <w:t>How Does Bullying Effect Children's Emotional Development?</w:t>
      </w:r>
    </w:p>
    <w:p>
      <w:pPr>
        <w:pStyle w:val="Heading"/>
      </w:pPr>
      <w:r>
        <w:drawing xmlns:a="http://schemas.openxmlformats.org/drawingml/2006/main">
          <wp:inline distT="0" distB="0" distL="0" distR="0">
            <wp:extent cx="5731510" cy="3825783"/>
            <wp:effectExtent l="0" t="0" r="0" b="0"/>
            <wp:docPr id="1073741827" name="officeArt object" descr="image2.jpeg"/>
            <wp:cNvGraphicFramePr/>
            <a:graphic xmlns:a="http://schemas.openxmlformats.org/drawingml/2006/main">
              <a:graphicData uri="http://schemas.openxmlformats.org/drawingml/2006/picture">
                <pic:pic xmlns:pic="http://schemas.openxmlformats.org/drawingml/2006/picture">
                  <pic:nvPicPr>
                    <pic:cNvPr id="1073741827" name="image2.jpeg" descr="image2.jpeg"/>
                    <pic:cNvPicPr>
                      <a:picLocks noChangeAspect="1"/>
                    </pic:cNvPicPr>
                  </pic:nvPicPr>
                  <pic:blipFill>
                    <a:blip r:embed="rId5">
                      <a:extLst/>
                    </a:blip>
                    <a:stretch>
                      <a:fillRect/>
                    </a:stretch>
                  </pic:blipFill>
                  <pic:spPr>
                    <a:xfrm>
                      <a:off x="0" y="0"/>
                      <a:ext cx="5731510" cy="3825783"/>
                    </a:xfrm>
                    <a:prstGeom prst="rect">
                      <a:avLst/>
                    </a:prstGeom>
                    <a:ln w="12700" cap="flat">
                      <a:noFill/>
                      <a:miter lim="400000"/>
                    </a:ln>
                    <a:effectLst/>
                  </pic:spPr>
                </pic:pic>
              </a:graphicData>
            </a:graphic>
          </wp:inline>
        </w:drawing>
      </w:r>
    </w:p>
    <w:p>
      <w:pPr>
        <w:pStyle w:val="Heading"/>
      </w:pPr>
      <w:r>
        <w:rPr>
          <w:rtl w:val="0"/>
          <w:lang w:val="en-US"/>
        </w:rPr>
        <w:t>Did you know that the main target of bullying begins online?</w:t>
      </w:r>
    </w:p>
    <w:p>
      <w:pPr>
        <w:pStyle w:val="Body"/>
      </w:pPr>
      <w:r>
        <w:rPr>
          <w:rtl w:val="0"/>
          <w:lang w:val="en-US"/>
        </w:rPr>
        <w:t>Emotional development is the process in which a child learns to experience, understand, express and regulate their emotions. These include sadness, happiness, anger and fear. Emotional development is also about having that understanding about why individuals are experiencing these different emotions and how to help and support them. In this blog, I will be talking about bullying and the different aspects of it but also how it can influence children and young people</w:t>
      </w:r>
      <w:r>
        <w:rPr>
          <w:rtl w:val="1"/>
        </w:rPr>
        <w:t>’</w:t>
      </w:r>
      <w:r>
        <w:rPr>
          <w:rtl w:val="0"/>
          <w:lang w:val="en-US"/>
        </w:rPr>
        <w:t>s emotional development. I wanted to choose this topic as I have my own personal experiences and wanted to raise awareness for people to understand the impact that bullying can have on children and young people emotionally.</w:t>
      </w:r>
    </w:p>
    <w:p>
      <w:pPr>
        <w:pStyle w:val="Body"/>
      </w:pPr>
      <w:r>
        <w:rPr>
          <w:rtl w:val="0"/>
          <w:lang w:val="en-US"/>
        </w:rPr>
        <w:t>Bullying is a word which is used to describe deliberate behaviour that can cause upset and hurt to another person. According to NHS (2025), Bullying is intended to and can cause emotional, psychological or physical harm or distress to another person. There are many common emotions of someone who is experiencing being bullied for example, worry and fear, low mood, lack of self-confidence, lack of self-esteem and feeling worthless. These different emotions and feelings can impact a person</w:t>
      </w:r>
      <w:r>
        <w:rPr>
          <w:rtl w:val="1"/>
        </w:rPr>
        <w:t>’</w:t>
      </w:r>
      <w:r>
        <w:rPr>
          <w:rtl w:val="0"/>
          <w:lang w:val="en-US"/>
        </w:rPr>
        <w:t>s mood, health and the ability to live their everyday lives. There are many different forms of bullying which can all have the same impact on a person</w:t>
      </w:r>
      <w:r>
        <w:rPr>
          <w:rtl w:val="1"/>
        </w:rPr>
        <w:t>’</w:t>
      </w:r>
      <w:r>
        <w:rPr>
          <w:rtl w:val="0"/>
          <w:lang w:val="en-US"/>
        </w:rPr>
        <w:t>s life, these can include online bullying, physical bullying, verbal bullying and cyber bullying. From personal experience, I have been a victim of verbal and online bullying especially in secondary school. This was the main point of jealousy and my appearance, even resulting me in having to move schools due to the increase in the bullying.</w:t>
      </w:r>
      <w:r>
        <w:rPr>
          <w:rtl w:val="0"/>
        </w:rPr>
        <w:t> </w:t>
      </w:r>
    </w:p>
    <w:p>
      <w:pPr>
        <w:pStyle w:val="Body"/>
      </w:pPr>
      <w:r>
        <w:rPr>
          <w:rtl w:val="0"/>
          <w:lang w:val="en-US"/>
        </w:rPr>
        <w:t xml:space="preserve">Social media is the main target towards bullying and is an attack or abuse by using technology in which it is intended to cause another person harm, distress or personal loss. Some examples of cyberbullying include, spreading malicious and abusive rumours and gossiping, emailing or texting with threatening or intimidating remarks, harassment and general bullying or stalking. These different forms of cyberbullying can really have a detrimental effect on someone's emotional development and wellbeing. It can cause them to become in a depressed state, not wanting to leave the homely environment, and feeling quite isolated and vulnerable. When I was experiencing bullying, it made me feel so worthless and I completely lost my confidence as I was being targeted mainly by my appearance which made me question why? There are many different signs in which can indicate that someone is being targeted and bullied by others. According to NSPCC (2016), the signs in which parents need to look out for if they are concerned about their child potentially experiencing bullying are, belongings getting </w:t>
      </w:r>
      <w:r>
        <w:rPr>
          <w:rtl w:val="1"/>
        </w:rPr>
        <w:t>‘</w:t>
      </w:r>
      <w:r>
        <w:rPr>
          <w:rtl w:val="0"/>
          <w:lang w:val="en-US"/>
        </w:rPr>
        <w:t>lost</w:t>
      </w:r>
      <w:r>
        <w:rPr>
          <w:rtl w:val="1"/>
        </w:rPr>
        <w:t xml:space="preserve">’ </w:t>
      </w:r>
      <w:r>
        <w:rPr>
          <w:rtl w:val="0"/>
          <w:lang w:val="en-US"/>
        </w:rPr>
        <w:t xml:space="preserve">or damaged, physical injuries such as unexplained bruises, being too afraid to attend school, being </w:t>
      </w:r>
      <w:r>
        <w:rPr>
          <w:rtl w:val="1"/>
        </w:rPr>
        <w:t>‘</w:t>
      </w:r>
      <w:r>
        <w:rPr>
          <w:rtl w:val="0"/>
        </w:rPr>
        <w:t>ill</w:t>
      </w:r>
      <w:r>
        <w:rPr>
          <w:rtl w:val="1"/>
        </w:rPr>
        <w:t xml:space="preserve">’ </w:t>
      </w:r>
      <w:r>
        <w:rPr>
          <w:rtl w:val="0"/>
          <w:lang w:val="en-US"/>
        </w:rPr>
        <w:t xml:space="preserve">each morning, or skipping school, a change in their wellbeing within school, including a dip in their grades or not handing homework in on time, a change in their behaviour which includes, being withdrawn, anxious, nervous, loss in confidence and a change in both eating and sleeping habits. These different signs indicate a warning sign for parents as children like to hide their feelings and emotions when they are experiencing bullying. Children like to hide their emotions due to them not wanting to be seen as being vulnerable but also letting the bullies </w:t>
      </w:r>
      <w:r>
        <w:rPr>
          <w:rtl w:val="1"/>
        </w:rPr>
        <w:t>‘</w:t>
      </w:r>
      <w:r>
        <w:rPr>
          <w:rtl w:val="0"/>
        </w:rPr>
        <w:t>win</w:t>
      </w:r>
      <w:r>
        <w:rPr>
          <w:rtl w:val="1"/>
        </w:rPr>
        <w:t xml:space="preserve">’ </w:t>
      </w:r>
      <w:r>
        <w:rPr>
          <w:rtl w:val="0"/>
          <w:lang w:val="en-US"/>
        </w:rPr>
        <w:t xml:space="preserve">if they show any signs of upset or fear, this could get worse over time as the bullying will escalate further. </w:t>
      </w:r>
      <w:r>
        <w:rPr>
          <w:rtl w:val="0"/>
        </w:rPr>
        <w:t> </w:t>
      </w:r>
    </w:p>
    <w:p>
      <w:pPr>
        <w:pStyle w:val="Body"/>
      </w:pPr>
      <w:r>
        <w:rPr>
          <w:rtl w:val="0"/>
          <w:lang w:val="en-US"/>
        </w:rPr>
        <w:t>There are many different helplines and support networks for children and young people who are experiencing bullying. In school settings, there are school councillors who are trained to deal with issues such as bullying, bereavement and issues within both school and at home. From personal experience, I have had many counselling sessions as I had bad anxiety issues within the school environment. We did different activities to help me open up more about my issues and experiences with bullying and learn different coping strategies on how to manage my anxiety. Speaking to someone you don</w:t>
      </w:r>
      <w:r>
        <w:rPr>
          <w:rtl w:val="1"/>
        </w:rPr>
        <w:t>’</w:t>
      </w:r>
      <w:r>
        <w:rPr>
          <w:rtl w:val="0"/>
          <w:lang w:val="en-US"/>
        </w:rPr>
        <w:t>t know can sometimes help as children may feel that if they talk to someone they know, they might feel like they are being judged in a certain way or don</w:t>
      </w:r>
      <w:r>
        <w:rPr>
          <w:rtl w:val="1"/>
        </w:rPr>
        <w:t>’</w:t>
      </w:r>
      <w:r>
        <w:rPr>
          <w:rtl w:val="0"/>
          <w:lang w:val="en-US"/>
        </w:rPr>
        <w:t xml:space="preserve">t feel comfortable talking about their issues to someone close to them. It's so important that children and young people can express their feelings and emotions as it can help reduce stress and anxiety levels but also improve physical and emotional wellbeing. </w:t>
      </w:r>
      <w:r>
        <w:rPr>
          <w:rtl w:val="0"/>
        </w:rPr>
        <w:t> </w:t>
      </w:r>
    </w:p>
    <w:p>
      <w:pPr>
        <w:pStyle w:val="Body"/>
      </w:pPr>
      <w:r>
        <w:drawing xmlns:a="http://schemas.openxmlformats.org/drawingml/2006/main">
          <wp:inline distT="0" distB="0" distL="0" distR="0">
            <wp:extent cx="2865755" cy="1893786"/>
            <wp:effectExtent l="0" t="0" r="0" b="0"/>
            <wp:docPr id="1073741828" name="officeArt object" descr="Identidad Corporativa y Logotipos"/>
            <wp:cNvGraphicFramePr/>
            <a:graphic xmlns:a="http://schemas.openxmlformats.org/drawingml/2006/main">
              <a:graphicData uri="http://schemas.openxmlformats.org/drawingml/2006/picture">
                <pic:pic xmlns:pic="http://schemas.openxmlformats.org/drawingml/2006/picture">
                  <pic:nvPicPr>
                    <pic:cNvPr id="1073741828" name="Identidad Corporativa y Logotipos" descr="Identidad Corporativa y Logotipos"/>
                    <pic:cNvPicPr>
                      <a:picLocks noChangeAspect="1"/>
                    </pic:cNvPicPr>
                  </pic:nvPicPr>
                  <pic:blipFill>
                    <a:blip r:embed="rId6">
                      <a:extLst/>
                    </a:blip>
                    <a:stretch>
                      <a:fillRect/>
                    </a:stretch>
                  </pic:blipFill>
                  <pic:spPr>
                    <a:xfrm>
                      <a:off x="0" y="0"/>
                      <a:ext cx="2865755" cy="1893786"/>
                    </a:xfrm>
                    <a:prstGeom prst="rect">
                      <a:avLst/>
                    </a:prstGeom>
                    <a:ln w="12700" cap="flat">
                      <a:noFill/>
                      <a:miter lim="400000"/>
                    </a:ln>
                    <a:effectLst/>
                  </pic:spPr>
                </pic:pic>
              </a:graphicData>
            </a:graphic>
          </wp:inline>
        </w:drawing>
      </w:r>
    </w:p>
    <w:p>
      <w:pPr>
        <w:pStyle w:val="Body"/>
      </w:pPr>
      <w:r>
        <w:rPr>
          <w:rtl w:val="0"/>
          <w:lang w:val="en-US"/>
        </w:rPr>
        <w:t>There are many different counselling support systems available not only in a school environment. According to Young Minds (No Date), if you're under 18, you can have access to psychological therapies on the NHS through Child and Adolescent Mental Health Services (CAMHS). Other services include Childline, Young Minds, NSPCC and Samaritans. It's important to let children and young people know that there are people there for them to give them support and guidance to help them with their bullying problems. Apart from counselling and receiving support, doing physical activities or hobbies can really help children to take their minds off the bullying issues and to have that different focus on something they enjoy. For example, going to a youth club who specialises in bullying and to help others come together who are experiencing bullying and understand others situations, doing something simple like meditation or colouring can also help to relax and distract your mind from your worries and thoughts. When I was being bullied, I would often listen to calming music and do stress-relief colouring as I was so full of anxiety and stress that I needed something to help distract me from the outside world.</w:t>
      </w:r>
      <w:r>
        <w:rPr>
          <w:rtl w:val="0"/>
        </w:rPr>
        <w:t>  </w:t>
      </w:r>
    </w:p>
    <w:p>
      <w:pPr>
        <w:pStyle w:val="Body"/>
      </w:pPr>
      <w:r>
        <w:rPr>
          <w:rtl w:val="0"/>
          <w:lang w:val="en-US"/>
        </w:rPr>
        <w:t>Throughout this blog, I have discussed what emotional development is and how it can affect children and young people, but also ways in which support can be used to help children and young people through difficult times.</w:t>
      </w:r>
      <w:r>
        <w:rPr>
          <w:rtl w:val="0"/>
        </w:rPr>
        <w:t>  </w:t>
      </w:r>
    </w:p>
    <w:p>
      <w:pPr>
        <w:pStyle w:val="Heading"/>
      </w:pPr>
      <w:r>
        <w:rPr>
          <w:rtl w:val="0"/>
          <w:lang w:val="fr-FR"/>
        </w:rPr>
        <w:t>References</w:t>
      </w:r>
    </w:p>
    <w:p>
      <w:pPr>
        <w:pStyle w:val="Body"/>
      </w:pPr>
      <w:r>
        <w:rPr>
          <w:rtl w:val="0"/>
          <w:lang w:val="en-US"/>
        </w:rPr>
        <w:t xml:space="preserve">BBC News (2024) </w:t>
      </w:r>
      <w:r>
        <w:rPr>
          <w:i w:val="1"/>
          <w:iCs w:val="1"/>
          <w:rtl w:val="0"/>
          <w:lang w:val="en-US"/>
        </w:rPr>
        <w:t xml:space="preserve">Cyberbullying: One in six teenagers report harassment online. </w:t>
      </w:r>
      <w:r>
        <w:rPr>
          <w:rtl w:val="0"/>
          <w:lang w:val="pt-PT"/>
        </w:rPr>
        <w:t>[</w:t>
      </w:r>
      <w:r>
        <w:rPr>
          <w:i w:val="1"/>
          <w:iCs w:val="1"/>
          <w:rtl w:val="0"/>
          <w:lang w:val="pt-PT"/>
        </w:rPr>
        <w:t>online</w:t>
      </w:r>
      <w:r>
        <w:rPr>
          <w:rtl w:val="0"/>
          <w:lang w:val="en-US"/>
        </w:rPr>
        <w:t xml:space="preserve">] Available at: </w:t>
      </w:r>
      <w:r>
        <w:rPr>
          <w:rStyle w:val="Hyperlink.0"/>
        </w:rPr>
        <w:fldChar w:fldCharType="begin" w:fldLock="0"/>
      </w:r>
      <w:r>
        <w:rPr>
          <w:rStyle w:val="Hyperlink.0"/>
        </w:rPr>
        <w:instrText xml:space="preserve"> HYPERLINK "https://www.bbc.co.uk/news/uk-wales-68667030"</w:instrText>
      </w:r>
      <w:r>
        <w:rPr>
          <w:rStyle w:val="Hyperlink.0"/>
        </w:rPr>
        <w:fldChar w:fldCharType="separate" w:fldLock="0"/>
      </w:r>
      <w:r>
        <w:rPr>
          <w:rStyle w:val="Hyperlink.0"/>
          <w:rtl w:val="0"/>
        </w:rPr>
        <w:t>https://www.bbc.co.uk/news/uk-wales-68667030</w:t>
      </w:r>
      <w:r>
        <w:rPr/>
        <w:fldChar w:fldCharType="end" w:fldLock="0"/>
      </w:r>
      <w:r>
        <w:rPr>
          <w:rStyle w:val="None"/>
          <w:rtl w:val="0"/>
          <w:lang w:val="en-US"/>
        </w:rPr>
        <w:t xml:space="preserve"> [Accessed 17th February 2025]</w:t>
      </w:r>
      <w:r>
        <w:rPr>
          <w:rStyle w:val="None"/>
          <w:rtl w:val="0"/>
        </w:rPr>
        <w:t> </w:t>
      </w:r>
    </w:p>
    <w:p>
      <w:pPr>
        <w:pStyle w:val="Body"/>
      </w:pPr>
      <w:r>
        <w:rPr>
          <w:rStyle w:val="None"/>
          <w:rtl w:val="0"/>
          <w:lang w:val="en-US"/>
        </w:rPr>
        <w:t>National Bullying Helpline (2022)</w:t>
      </w:r>
      <w:r>
        <w:rPr>
          <w:rStyle w:val="None"/>
          <w:i w:val="1"/>
          <w:iCs w:val="1"/>
          <w:rtl w:val="0"/>
          <w:lang w:val="en-US"/>
        </w:rPr>
        <w:t xml:space="preserve"> Cyberbullying and online harassment services. </w:t>
      </w:r>
      <w:r>
        <w:rPr>
          <w:rStyle w:val="None"/>
          <w:rtl w:val="0"/>
          <w:lang w:val="pt-PT"/>
        </w:rPr>
        <w:t>[</w:t>
      </w:r>
      <w:r>
        <w:rPr>
          <w:rStyle w:val="None"/>
          <w:i w:val="1"/>
          <w:iCs w:val="1"/>
          <w:rtl w:val="0"/>
          <w:lang w:val="pt-PT"/>
        </w:rPr>
        <w:t>online</w:t>
      </w:r>
      <w:r>
        <w:rPr>
          <w:rStyle w:val="None"/>
          <w:rtl w:val="0"/>
          <w:lang w:val="en-US"/>
        </w:rPr>
        <w:t>] Available at:</w:t>
      </w:r>
      <w:r>
        <w:rPr>
          <w:rStyle w:val="None"/>
          <w:rtl w:val="0"/>
        </w:rPr>
        <w:t> </w:t>
      </w:r>
    </w:p>
    <w:p>
      <w:pPr>
        <w:pStyle w:val="Body"/>
      </w:pPr>
      <w:r>
        <w:rPr>
          <w:rStyle w:val="Hyperlink.0"/>
        </w:rPr>
        <w:fldChar w:fldCharType="begin" w:fldLock="0"/>
      </w:r>
      <w:r>
        <w:rPr>
          <w:rStyle w:val="Hyperlink.0"/>
        </w:rPr>
        <w:instrText xml:space="preserve"> HYPERLINK "https://www.nationalbullyinghelpline.co.uk/cyberbullying.html"</w:instrText>
      </w:r>
      <w:r>
        <w:rPr>
          <w:rStyle w:val="Hyperlink.0"/>
        </w:rPr>
        <w:fldChar w:fldCharType="separate" w:fldLock="0"/>
      </w:r>
      <w:r>
        <w:rPr>
          <w:rStyle w:val="Hyperlink.0"/>
          <w:rtl w:val="0"/>
          <w:lang w:val="en-US"/>
        </w:rPr>
        <w:t>https://www.nationalbullyinghelpline.co.uk/cyberbullying.html</w:t>
      </w:r>
      <w:r>
        <w:rPr/>
        <w:fldChar w:fldCharType="end" w:fldLock="0"/>
      </w:r>
      <w:r>
        <w:rPr>
          <w:rStyle w:val="None"/>
          <w:rtl w:val="0"/>
          <w:lang w:val="en-US"/>
        </w:rPr>
        <w:t xml:space="preserve"> [Accessed 17th February 2025]</w:t>
      </w:r>
      <w:r>
        <w:rPr>
          <w:rStyle w:val="None"/>
          <w:rtl w:val="0"/>
        </w:rPr>
        <w:t> </w:t>
      </w:r>
    </w:p>
    <w:p>
      <w:pPr>
        <w:pStyle w:val="Body"/>
      </w:pPr>
      <w:r>
        <w:rPr>
          <w:rStyle w:val="None"/>
          <w:rtl w:val="0"/>
          <w:lang w:val="de-DE"/>
        </w:rPr>
        <w:t xml:space="preserve">NHS (No Date) </w:t>
      </w:r>
      <w:r>
        <w:rPr>
          <w:rStyle w:val="None"/>
          <w:i w:val="1"/>
          <w:iCs w:val="1"/>
          <w:rtl w:val="0"/>
          <w:lang w:val="en-US"/>
        </w:rPr>
        <w:t xml:space="preserve">Bullying </w:t>
      </w:r>
      <w:r>
        <w:rPr>
          <w:rStyle w:val="None"/>
          <w:i w:val="1"/>
          <w:iCs w:val="1"/>
          <w:rtl w:val="0"/>
        </w:rPr>
        <w:t xml:space="preserve">– </w:t>
      </w:r>
      <w:r>
        <w:rPr>
          <w:rStyle w:val="None"/>
          <w:i w:val="1"/>
          <w:iCs w:val="1"/>
          <w:rtl w:val="0"/>
        </w:rPr>
        <w:t xml:space="preserve">CAHMS. </w:t>
      </w:r>
      <w:r>
        <w:rPr>
          <w:rStyle w:val="None"/>
          <w:rtl w:val="0"/>
          <w:lang w:val="pt-PT"/>
        </w:rPr>
        <w:t>[</w:t>
      </w:r>
      <w:r>
        <w:rPr>
          <w:rStyle w:val="None"/>
          <w:i w:val="1"/>
          <w:iCs w:val="1"/>
          <w:rtl w:val="0"/>
          <w:lang w:val="pt-PT"/>
        </w:rPr>
        <w:t>online</w:t>
      </w:r>
      <w:r>
        <w:rPr>
          <w:rStyle w:val="None"/>
          <w:rtl w:val="0"/>
          <w:lang w:val="en-US"/>
        </w:rPr>
        <w:t>] Available at:</w:t>
      </w:r>
      <w:r>
        <w:rPr>
          <w:rStyle w:val="Hyperlink.0"/>
        </w:rPr>
        <w:fldChar w:fldCharType="begin" w:fldLock="0"/>
      </w:r>
      <w:r>
        <w:rPr>
          <w:rStyle w:val="Hyperlink.0"/>
        </w:rPr>
        <w:instrText xml:space="preserve"> HYPERLINK "https://hampshirecamhs.nhs.uk/issue/bullying/"</w:instrText>
      </w:r>
      <w:r>
        <w:rPr>
          <w:rStyle w:val="Hyperlink.0"/>
        </w:rPr>
        <w:fldChar w:fldCharType="separate" w:fldLock="0"/>
      </w:r>
      <w:r>
        <w:rPr>
          <w:rStyle w:val="Hyperlink.0"/>
          <w:rtl w:val="0"/>
          <w:lang w:val="en-US"/>
        </w:rPr>
        <w:t>https://hampshirecamhs.nhs.uk/issue/bullying/</w:t>
      </w:r>
      <w:r>
        <w:rPr/>
        <w:fldChar w:fldCharType="end" w:fldLock="0"/>
      </w:r>
      <w:r>
        <w:rPr>
          <w:rStyle w:val="None"/>
          <w:rtl w:val="0"/>
          <w:lang w:val="en-US"/>
        </w:rPr>
        <w:t xml:space="preserve"> [Accessed 17th February 2025]</w:t>
      </w:r>
      <w:r>
        <w:rPr>
          <w:rStyle w:val="None"/>
          <w:rtl w:val="0"/>
        </w:rPr>
        <w:t> </w:t>
      </w:r>
    </w:p>
    <w:p>
      <w:pPr>
        <w:pStyle w:val="Body"/>
      </w:pPr>
      <w:r>
        <w:rPr>
          <w:rStyle w:val="None"/>
          <w:rtl w:val="0"/>
        </w:rPr>
        <w:t xml:space="preserve">NSPCC (2016) </w:t>
      </w:r>
      <w:r>
        <w:rPr>
          <w:rStyle w:val="None"/>
          <w:i w:val="1"/>
          <w:iCs w:val="1"/>
          <w:rtl w:val="0"/>
          <w:lang w:val="en-US"/>
        </w:rPr>
        <w:t>Bullying and cyberbullying</w:t>
      </w:r>
      <w:r>
        <w:rPr>
          <w:rStyle w:val="None"/>
          <w:rtl w:val="0"/>
          <w:lang w:val="pt-PT"/>
        </w:rPr>
        <w:t>. [</w:t>
      </w:r>
      <w:r>
        <w:rPr>
          <w:rStyle w:val="None"/>
          <w:i w:val="1"/>
          <w:iCs w:val="1"/>
          <w:rtl w:val="0"/>
          <w:lang w:val="pt-PT"/>
        </w:rPr>
        <w:t>online</w:t>
      </w:r>
      <w:r>
        <w:rPr>
          <w:rStyle w:val="None"/>
          <w:rtl w:val="0"/>
          <w:lang w:val="en-US"/>
        </w:rPr>
        <w:t>] Available at:</w:t>
      </w:r>
      <w:r>
        <w:rPr>
          <w:rStyle w:val="Hyperlink.0"/>
        </w:rPr>
        <w:fldChar w:fldCharType="begin" w:fldLock="0"/>
      </w:r>
      <w:r>
        <w:rPr>
          <w:rStyle w:val="Hyperlink.0"/>
        </w:rPr>
        <w:instrText xml:space="preserve"> HYPERLINK "https://www.nspcc.org.uk/what-is-child-abuse/types-of-abuse/bullying-and-cyberbullying/"</w:instrText>
      </w:r>
      <w:r>
        <w:rPr>
          <w:rStyle w:val="Hyperlink.0"/>
        </w:rPr>
        <w:fldChar w:fldCharType="separate" w:fldLock="0"/>
      </w:r>
      <w:r>
        <w:rPr>
          <w:rStyle w:val="Hyperlink.0"/>
          <w:rtl w:val="0"/>
          <w:lang w:val="en-US"/>
        </w:rPr>
        <w:t>https://www.nspcc.org.uk/what-is-child-abuse/types-of-abuse/bullying-and-cyberbullying/</w:t>
      </w:r>
      <w:r>
        <w:rPr/>
        <w:fldChar w:fldCharType="end" w:fldLock="0"/>
      </w:r>
      <w:r>
        <w:rPr>
          <w:rStyle w:val="None"/>
          <w:rtl w:val="0"/>
          <w:lang w:val="en-US"/>
        </w:rPr>
        <w:t xml:space="preserve"> [Accessed 17th February 2025]</w:t>
      </w:r>
      <w:r>
        <w:rPr>
          <w:rStyle w:val="None"/>
          <w:rtl w:val="0"/>
        </w:rPr>
        <w:t> </w:t>
      </w:r>
    </w:p>
    <w:p>
      <w:pPr>
        <w:pStyle w:val="Body"/>
      </w:pPr>
      <w:r>
        <w:rPr>
          <w:rStyle w:val="None"/>
          <w:rtl w:val="0"/>
          <w:lang w:val="de-DE"/>
        </w:rPr>
        <w:t xml:space="preserve">Young Minds (No Date) </w:t>
      </w:r>
      <w:r>
        <w:rPr>
          <w:rStyle w:val="None"/>
          <w:i w:val="1"/>
          <w:iCs w:val="1"/>
          <w:rtl w:val="0"/>
          <w:lang w:val="en-US"/>
        </w:rPr>
        <w:t xml:space="preserve">Talking Therapy. </w:t>
      </w:r>
      <w:r>
        <w:rPr>
          <w:rStyle w:val="None"/>
          <w:rtl w:val="0"/>
          <w:lang w:val="pt-PT"/>
        </w:rPr>
        <w:t>[</w:t>
      </w:r>
      <w:r>
        <w:rPr>
          <w:rStyle w:val="None"/>
          <w:i w:val="1"/>
          <w:iCs w:val="1"/>
          <w:rtl w:val="0"/>
          <w:lang w:val="pt-PT"/>
        </w:rPr>
        <w:t>online</w:t>
      </w:r>
      <w:r>
        <w:rPr>
          <w:rStyle w:val="None"/>
          <w:rtl w:val="0"/>
          <w:lang w:val="en-US"/>
        </w:rPr>
        <w:t xml:space="preserve">] Available at: </w:t>
      </w:r>
      <w:r>
        <w:rPr>
          <w:rStyle w:val="Hyperlink.0"/>
        </w:rPr>
        <w:fldChar w:fldCharType="begin" w:fldLock="0"/>
      </w:r>
      <w:r>
        <w:rPr>
          <w:rStyle w:val="Hyperlink.0"/>
        </w:rPr>
        <w:instrText xml:space="preserve"> HYPERLINK "https://www.youngminds.org.uk/young-person/your-guide-to-support/counselling-and-therapy/%23:~:text=If%2520you're%2520under%252018,Mental%2520Health%2520Services%2520(CAMHS).&amp;text=Hub%2520of%2520Hope%2520is%2520a,the%2520right%2520support%2520for%2520you"</w:instrText>
      </w:r>
      <w:r>
        <w:rPr>
          <w:rStyle w:val="Hyperlink.0"/>
        </w:rPr>
        <w:fldChar w:fldCharType="separate" w:fldLock="0"/>
      </w:r>
      <w:r>
        <w:rPr>
          <w:rStyle w:val="Hyperlink.0"/>
          <w:rtl w:val="0"/>
          <w:lang w:val="en-US"/>
        </w:rPr>
        <w:t>https://www.youngminds.org.uk/young-person/your-guide-to-support/counselling-and-therapy/#:~:text=If%20you're%20under%2018,Mental%20Health%20Services%20(CAMHS).&amp;text=Hub%20of%20Hope%20is%20a,the%20right%20support%20for%20you</w:t>
      </w:r>
      <w:r>
        <w:rPr/>
        <w:fldChar w:fldCharType="end" w:fldLock="0"/>
      </w:r>
      <w:r>
        <w:rPr>
          <w:rStyle w:val="None"/>
          <w:rtl w:val="0"/>
          <w:lang w:val="en-US"/>
        </w:rPr>
        <w:t>. [Accessed 18th February 2025]</w:t>
      </w:r>
      <w:r>
        <w:rPr>
          <w:rStyle w:val="None"/>
          <w:rtl w:val="0"/>
        </w:rPr>
        <w:t> </w:t>
      </w:r>
    </w:p>
    <w:p>
      <w:pPr>
        <w:pStyle w:val="Body"/>
      </w:pPr>
      <w:r>
        <w:rPr>
          <w:rStyle w:val="None"/>
          <w:rtl w:val="0"/>
          <w:lang w:val="de-DE"/>
        </w:rPr>
        <w:t>By Keira Wren - 2404756</w:t>
      </w:r>
    </w:p>
    <w:p>
      <w:pPr>
        <w:pStyle w:val="Body"/>
      </w:pPr>
      <w:r>
        <w:rPr>
          <w:rStyle w:val="None"/>
          <w:rtl w:val="0"/>
          <w:lang w:val="en-US"/>
        </w:rPr>
        <w:t>Word Count - 1,081</w:t>
      </w:r>
    </w:p>
    <w:p>
      <w:pPr>
        <w:pStyle w:val="Heading"/>
      </w:pPr>
      <w:r>
        <w:rPr>
          <w:rStyle w:val="None"/>
          <w:rtl w:val="0"/>
          <w:lang w:val="en-US"/>
        </w:rPr>
        <w:t>How Can Autism Effect Children's Social Development?</w:t>
      </w:r>
    </w:p>
    <w:p>
      <w:pPr>
        <w:pStyle w:val="Heading"/>
      </w:pPr>
      <w:r>
        <w:rPr>
          <w:rStyle w:val="None"/>
        </w:rPr>
        <w:drawing xmlns:a="http://schemas.openxmlformats.org/drawingml/2006/main">
          <wp:inline distT="0" distB="0" distL="0" distR="0">
            <wp:extent cx="5731510" cy="7259912"/>
            <wp:effectExtent l="0" t="0" r="0" b="0"/>
            <wp:docPr id="1073741829" name="officeArt object" descr="image4.jpeg"/>
            <wp:cNvGraphicFramePr/>
            <a:graphic xmlns:a="http://schemas.openxmlformats.org/drawingml/2006/main">
              <a:graphicData uri="http://schemas.openxmlformats.org/drawingml/2006/picture">
                <pic:pic xmlns:pic="http://schemas.openxmlformats.org/drawingml/2006/picture">
                  <pic:nvPicPr>
                    <pic:cNvPr id="1073741829" name="image4.jpeg" descr="image4.jpeg"/>
                    <pic:cNvPicPr>
                      <a:picLocks noChangeAspect="1"/>
                    </pic:cNvPicPr>
                  </pic:nvPicPr>
                  <pic:blipFill>
                    <a:blip r:embed="rId7">
                      <a:extLst/>
                    </a:blip>
                    <a:stretch>
                      <a:fillRect/>
                    </a:stretch>
                  </pic:blipFill>
                  <pic:spPr>
                    <a:xfrm>
                      <a:off x="0" y="0"/>
                      <a:ext cx="5731510" cy="7259912"/>
                    </a:xfrm>
                    <a:prstGeom prst="rect">
                      <a:avLst/>
                    </a:prstGeom>
                    <a:ln w="12700" cap="flat">
                      <a:noFill/>
                      <a:miter lim="400000"/>
                    </a:ln>
                    <a:effectLst/>
                  </pic:spPr>
                </pic:pic>
              </a:graphicData>
            </a:graphic>
          </wp:inline>
        </w:drawing>
      </w:r>
    </w:p>
    <w:p>
      <w:pPr>
        <w:pStyle w:val="Heading"/>
      </w:pPr>
      <w:r>
        <w:rPr>
          <w:rStyle w:val="None"/>
          <w:rtl w:val="0"/>
        </w:rPr>
        <w:t> </w:t>
      </w:r>
      <w:r>
        <w:rPr>
          <w:rStyle w:val="None"/>
          <w:rtl w:val="0"/>
          <w:lang w:val="en-US"/>
        </w:rPr>
        <w:t>Did you know that nearly all children with Autism struggle with social development?</w:t>
      </w:r>
    </w:p>
    <w:p>
      <w:pPr>
        <w:pStyle w:val="Body"/>
      </w:pPr>
      <w:r>
        <w:rPr>
          <w:rStyle w:val="None"/>
          <w:rtl w:val="0"/>
          <w:lang w:val="en-US"/>
        </w:rPr>
        <w:t>Social development in children is the process of learning how to interact with others. It also includes developing social skills, forming friendships and relationships, and learning how to handle conflict in different situations. Children develop social skills through play, watching others interact with their peers, modelling positive behaviour, encouraging communication skills and teaching empathy. Social skills are also vital for those future successes and gaining social skills at a young age would really make it easier for children and young people to explore the real world.</w:t>
      </w:r>
      <w:r>
        <w:rPr>
          <w:rStyle w:val="None"/>
          <w:rtl w:val="0"/>
        </w:rPr>
        <w:t> </w:t>
      </w:r>
    </w:p>
    <w:p>
      <w:pPr>
        <w:pStyle w:val="Body"/>
      </w:pPr>
      <w:r>
        <w:rPr>
          <w:rStyle w:val="None"/>
          <w:rtl w:val="0"/>
        </w:rPr>
        <w:t> </w:t>
      </w:r>
      <w:r>
        <w:rPr>
          <w:rStyle w:val="None"/>
          <w:rtl w:val="0"/>
          <w:lang w:val="en-US"/>
        </w:rPr>
        <w:t>In this blog, I will be talking about Autism and how it may affect children</w:t>
      </w:r>
      <w:r>
        <w:rPr>
          <w:rStyle w:val="None"/>
          <w:rtl w:val="1"/>
        </w:rPr>
        <w:t>’</w:t>
      </w:r>
      <w:r>
        <w:rPr>
          <w:rStyle w:val="None"/>
          <w:rtl w:val="0"/>
          <w:lang w:val="en-US"/>
        </w:rPr>
        <w:t>s social development, the support and guidance in which children can rec</w:t>
      </w:r>
      <w:r>
        <w:rPr>
          <w:rStyle w:val="None"/>
          <w:rtl w:val="0"/>
          <w:lang w:val="en-US"/>
        </w:rPr>
        <w:t>ei</w:t>
      </w:r>
      <w:r>
        <w:rPr>
          <w:rStyle w:val="None"/>
          <w:rtl w:val="0"/>
          <w:lang w:val="en-US"/>
        </w:rPr>
        <w:t>ve from staff and how to help them with their overall social development. From my own personal experience, I have two siblings with Autism and they both struggle with some aspects within their social development, so this topic is quite personal but also helps to understand children and young people with Autism from a siblings perspective.</w:t>
      </w:r>
      <w:r>
        <w:rPr>
          <w:rStyle w:val="None"/>
          <w:rtl w:val="0"/>
        </w:rPr>
        <w:t> </w:t>
      </w:r>
    </w:p>
    <w:p>
      <w:pPr>
        <w:pStyle w:val="Body"/>
      </w:pPr>
      <w:r>
        <w:rPr>
          <w:rStyle w:val="None"/>
          <w:rtl w:val="0"/>
          <w:lang w:val="en-US"/>
        </w:rPr>
        <w:t xml:space="preserve">Autism is a lifelong developmental disability which affects how people communicate and interact with the world around them. According to National Autistic Society (2024), more than one in 100 people are on the autism spectrum and there are around 700,000 autistic adults and children in the UK. Within these figures, social development comes within the needs of children and young people with Autism but also what can be done in order to help them to not necessarily improve but help them to overcome their </w:t>
      </w:r>
      <w:r>
        <w:rPr>
          <w:rStyle w:val="None"/>
          <w:rtl w:val="1"/>
        </w:rPr>
        <w:t>‘</w:t>
      </w:r>
      <w:r>
        <w:rPr>
          <w:rStyle w:val="None"/>
          <w:rtl w:val="0"/>
          <w:lang w:val="en-US"/>
        </w:rPr>
        <w:t>challenges</w:t>
      </w:r>
      <w:r>
        <w:rPr>
          <w:rStyle w:val="None"/>
          <w:rtl w:val="1"/>
        </w:rPr>
        <w:t xml:space="preserve">’ </w:t>
      </w:r>
      <w:r>
        <w:rPr>
          <w:rStyle w:val="None"/>
          <w:rtl w:val="0"/>
          <w:lang w:val="en-US"/>
        </w:rPr>
        <w:t>within their social development. Children and young people with Autism struggle with their social interactions due to lack of understanding behind spoken and non verbal communication, such as body language, facial expressions and tone of voice. Children and young people with autism may also have difficulty understanding concepts like eye contact and understanding others</w:t>
      </w:r>
      <w:r>
        <w:rPr>
          <w:rStyle w:val="None"/>
          <w:rtl w:val="1"/>
        </w:rPr>
        <w:t xml:space="preserve">’ </w:t>
      </w:r>
      <w:r>
        <w:rPr>
          <w:rStyle w:val="None"/>
          <w:rtl w:val="0"/>
          <w:lang w:val="en-US"/>
        </w:rPr>
        <w:t>thoughts and feelings. Also, social difficulties are a core characteristic of Autism and can be noticed within the child</w:t>
      </w:r>
      <w:r>
        <w:rPr>
          <w:rStyle w:val="None"/>
          <w:rtl w:val="1"/>
        </w:rPr>
        <w:t>’</w:t>
      </w:r>
      <w:r>
        <w:rPr>
          <w:rStyle w:val="None"/>
          <w:rtl w:val="0"/>
          <w:lang w:val="en-US"/>
        </w:rPr>
        <w:t xml:space="preserve">s behaviour, this includes appearing to become withdrawn, appear indifferent to other people, prefer to play alone rather than with others, can be difficult to comfort if the child is upset or crying and approach other children but in an unusual way. These different difficulties within a child with autism, are very common in all children but can be worse in others depending on the severity of the child's needs and difficulties. </w:t>
      </w:r>
      <w:r>
        <w:rPr>
          <w:rStyle w:val="None"/>
          <w:rtl w:val="0"/>
        </w:rPr>
        <w:t> </w:t>
      </w:r>
    </w:p>
    <w:p>
      <w:pPr>
        <w:pStyle w:val="Body"/>
      </w:pPr>
      <w:r>
        <w:rPr>
          <w:rStyle w:val="None"/>
        </w:rPr>
        <w:drawing xmlns:a="http://schemas.openxmlformats.org/drawingml/2006/main">
          <wp:inline distT="0" distB="0" distL="0" distR="0">
            <wp:extent cx="2865755" cy="4642523"/>
            <wp:effectExtent l="0" t="0" r="0" b="0"/>
            <wp:docPr id="1073741830" name="officeArt object" descr="File:Autism Awareness Ribbon.png - Wikipedia"/>
            <wp:cNvGraphicFramePr/>
            <a:graphic xmlns:a="http://schemas.openxmlformats.org/drawingml/2006/main">
              <a:graphicData uri="http://schemas.openxmlformats.org/drawingml/2006/picture">
                <pic:pic xmlns:pic="http://schemas.openxmlformats.org/drawingml/2006/picture">
                  <pic:nvPicPr>
                    <pic:cNvPr id="1073741830" name="File:Autism Awareness Ribbon.png - Wikipedia" descr="File:Autism Awareness Ribbon.png - Wikipedia"/>
                    <pic:cNvPicPr>
                      <a:picLocks noChangeAspect="1"/>
                    </pic:cNvPicPr>
                  </pic:nvPicPr>
                  <pic:blipFill>
                    <a:blip r:embed="rId8">
                      <a:extLst/>
                    </a:blip>
                    <a:stretch>
                      <a:fillRect/>
                    </a:stretch>
                  </pic:blipFill>
                  <pic:spPr>
                    <a:xfrm>
                      <a:off x="0" y="0"/>
                      <a:ext cx="2865755" cy="4642523"/>
                    </a:xfrm>
                    <a:prstGeom prst="rect">
                      <a:avLst/>
                    </a:prstGeom>
                    <a:ln w="12700" cap="flat">
                      <a:noFill/>
                      <a:miter lim="400000"/>
                    </a:ln>
                    <a:effectLst/>
                  </pic:spPr>
                </pic:pic>
              </a:graphicData>
            </a:graphic>
          </wp:inline>
        </w:drawing>
      </w:r>
    </w:p>
    <w:p>
      <w:pPr>
        <w:pStyle w:val="Body"/>
      </w:pPr>
      <w:r>
        <w:rPr>
          <w:rStyle w:val="None"/>
          <w:rtl w:val="0"/>
          <w:lang w:val="en-US"/>
        </w:rPr>
        <w:t xml:space="preserve">Masking is a strategy which is used by mainly females, consciously or non consciously, to appear non- Autisic to be able to fit into society and to become </w:t>
      </w:r>
      <w:r>
        <w:rPr>
          <w:rStyle w:val="None"/>
          <w:rtl w:val="1"/>
        </w:rPr>
        <w:t>‘</w:t>
      </w:r>
      <w:r>
        <w:rPr>
          <w:rStyle w:val="None"/>
          <w:rtl w:val="0"/>
        </w:rPr>
        <w:t>normal</w:t>
      </w:r>
      <w:r>
        <w:rPr>
          <w:rStyle w:val="None"/>
          <w:rtl w:val="1"/>
        </w:rPr>
        <w:t>’</w:t>
      </w:r>
      <w:r>
        <w:rPr>
          <w:rStyle w:val="None"/>
          <w:rtl w:val="0"/>
          <w:lang w:val="en-US"/>
        </w:rPr>
        <w:t>. This can happen in many formal situations such as school, work and informal situations such as at home with family or out socialising with friends. According to National Autistic Society (2024), research suggests that autistic people learn how to mask by observing, analysing and mirroring the behaviour of others in real life or on television, in films or books. There are many different signs of masking which includes forcing eye contact or monitoring how much eye contact is made, changing speech or tone of voice, for example using less direct paraphrasing or becoming more or less animated and mirroring dress sense and other elements of someone else's appearance. Masking is something that Autistic people do as part of being able to become accepted into society and to not become judged over their disability. From personal experience, I have seen children with Autism mask as part of the way in which they socialise with others and to change their personality to fit in with their specific friendship group, so they don</w:t>
      </w:r>
      <w:r>
        <w:rPr>
          <w:rStyle w:val="None"/>
          <w:rtl w:val="1"/>
        </w:rPr>
        <w:t>’</w:t>
      </w:r>
      <w:r>
        <w:rPr>
          <w:rStyle w:val="None"/>
          <w:rtl w:val="0"/>
          <w:lang w:val="en-US"/>
        </w:rPr>
        <w:t xml:space="preserve">t look different and want to feel </w:t>
      </w:r>
      <w:r>
        <w:rPr>
          <w:rStyle w:val="None"/>
          <w:rtl w:val="1"/>
        </w:rPr>
        <w:t>‘</w:t>
      </w:r>
      <w:r>
        <w:rPr>
          <w:rStyle w:val="None"/>
          <w:rtl w:val="0"/>
        </w:rPr>
        <w:t>normal</w:t>
      </w:r>
      <w:r>
        <w:rPr>
          <w:rStyle w:val="None"/>
          <w:rtl w:val="1"/>
        </w:rPr>
        <w:t>’</w:t>
      </w:r>
      <w:r>
        <w:rPr>
          <w:rStyle w:val="None"/>
          <w:rtl w:val="0"/>
          <w:lang w:val="en-US"/>
        </w:rPr>
        <w:t>. The sad reality of this, is that it can become extremely draining and exhausting for them to pretend to be someone they aren</w:t>
      </w:r>
      <w:r>
        <w:rPr>
          <w:rStyle w:val="None"/>
          <w:rtl w:val="1"/>
        </w:rPr>
        <w:t>’</w:t>
      </w:r>
      <w:r>
        <w:rPr>
          <w:rStyle w:val="None"/>
          <w:rtl w:val="0"/>
          <w:lang w:val="en-US"/>
        </w:rPr>
        <w:t>t and to completely change their whole personality and identity. In a school environment, it can become quite overwhelming for children and young people to be able to have those different friendship groups and to be able to use their social skills. As mentioned, people with Autism find it hard to gain social relationships with others and also can find it difficult to use their skills to communicate with others around them.</w:t>
      </w:r>
      <w:r>
        <w:rPr>
          <w:rStyle w:val="None"/>
          <w:rtl w:val="0"/>
        </w:rPr>
        <w:t> </w:t>
      </w:r>
    </w:p>
    <w:p>
      <w:pPr>
        <w:pStyle w:val="Body"/>
      </w:pPr>
      <w:r>
        <w:rPr>
          <w:rStyle w:val="None"/>
          <w:rtl w:val="0"/>
          <w:lang w:val="en-US"/>
        </w:rPr>
        <w:t>In SEN schools, there are trained staff there to be able to help and support children with SEN but also how to help them in all aspects within their development. One of my siblings attends a SEN school and all staff there are trained to cater to all of the children</w:t>
      </w:r>
      <w:r>
        <w:rPr>
          <w:rStyle w:val="None"/>
          <w:rtl w:val="1"/>
        </w:rPr>
        <w:t>’</w:t>
      </w:r>
      <w:r>
        <w:rPr>
          <w:rStyle w:val="None"/>
          <w:rtl w:val="0"/>
          <w:lang w:val="en-US"/>
        </w:rPr>
        <w:t>s needs and abilities, one of these includes children</w:t>
      </w:r>
      <w:r>
        <w:rPr>
          <w:rStyle w:val="None"/>
          <w:rtl w:val="1"/>
        </w:rPr>
        <w:t>’</w:t>
      </w:r>
      <w:r>
        <w:rPr>
          <w:rStyle w:val="None"/>
          <w:rtl w:val="0"/>
          <w:lang w:val="en-US"/>
        </w:rPr>
        <w:t>s social development. There are many ways in which teachers can help enable children to come out of their comfort zones and help them to develop their social skills. It</w:t>
      </w:r>
      <w:r>
        <w:rPr>
          <w:rStyle w:val="None"/>
          <w:rtl w:val="1"/>
        </w:rPr>
        <w:t>’</w:t>
      </w:r>
      <w:r>
        <w:rPr>
          <w:rStyle w:val="None"/>
          <w:rtl w:val="0"/>
          <w:lang w:val="en-US"/>
        </w:rPr>
        <w:t>s important to ensure that the child</w:t>
      </w:r>
      <w:r>
        <w:rPr>
          <w:rStyle w:val="None"/>
          <w:rtl w:val="1"/>
        </w:rPr>
        <w:t>’</w:t>
      </w:r>
      <w:r>
        <w:rPr>
          <w:rStyle w:val="None"/>
          <w:rtl w:val="0"/>
          <w:lang w:val="en-US"/>
        </w:rPr>
        <w:t>s interests are being put first so that they can become better at being able to interact well with others. This can be done by putting children together who have the same interests, this way it will help them be able to slowly engage with others but also to become more confident and gain stable friendships with others, getting a small group of children to play games together as this will really help with the speech aspect within the child's development, encouraging role play such as pretending to be a shop keeper, this will encourage children to be able to interact with each other and learning to take in turns. This promotes sharing and patients, but also being able to practice a range of different social situations through role play which helps children to understand different perspectives and learn appropriate responses.</w:t>
      </w:r>
      <w:r>
        <w:rPr>
          <w:rStyle w:val="None"/>
          <w:rtl w:val="0"/>
        </w:rPr>
        <w:t>  </w:t>
      </w:r>
    </w:p>
    <w:p>
      <w:pPr>
        <w:pStyle w:val="Body"/>
      </w:pPr>
      <w:r>
        <w:rPr>
          <w:rStyle w:val="None"/>
          <w:rtl w:val="0"/>
          <w:lang w:val="en-US"/>
        </w:rPr>
        <w:t>However, a child with autism may find it difficult to understand the concepts of turn taking and sharing so it</w:t>
      </w:r>
      <w:r>
        <w:rPr>
          <w:rStyle w:val="None"/>
          <w:rtl w:val="1"/>
        </w:rPr>
        <w:t>’</w:t>
      </w:r>
      <w:r>
        <w:rPr>
          <w:rStyle w:val="None"/>
          <w:rtl w:val="0"/>
          <w:lang w:val="en-US"/>
        </w:rPr>
        <w:t>s important that they understand how turn taking and sharing works, its important to give clear instructions in which the child will be able to understand as well as physically showing them so they are able to grasp the concept of this. Another way in which teachers can promote social development is by using reward charts and by doing this, it will enable the child to have something to focus on and promote positive behaviour, by being able to demonstrate good communication skills with their peers and to promote kindness.</w:t>
      </w:r>
      <w:r>
        <w:rPr>
          <w:rStyle w:val="None"/>
          <w:rtl w:val="0"/>
        </w:rPr>
        <w:t>   </w:t>
      </w:r>
    </w:p>
    <w:p>
      <w:pPr>
        <w:pStyle w:val="Body"/>
      </w:pPr>
      <w:r>
        <w:rPr>
          <w:rStyle w:val="None"/>
          <w:rtl w:val="0"/>
          <w:lang w:val="en-US"/>
        </w:rPr>
        <w:t>Throughout this blog, I have discussed what Autism is, how social development as an effect on children and young people with Autism and also what can be done to be able to help and support children to be able to improve on their overall social development. I have also included my own personal experiences from what I have witnessed which has helped me to be able to back up my own ideas and thoughts.</w:t>
      </w:r>
      <w:r>
        <w:rPr>
          <w:rStyle w:val="None"/>
          <w:rtl w:val="0"/>
        </w:rPr>
        <w:t>  </w:t>
      </w:r>
    </w:p>
    <w:p>
      <w:pPr>
        <w:pStyle w:val="Heading"/>
      </w:pPr>
      <w:r>
        <w:rPr>
          <w:rStyle w:val="None"/>
          <w:rtl w:val="0"/>
          <w:lang w:val="fr-FR"/>
        </w:rPr>
        <w:t>References</w:t>
      </w:r>
    </w:p>
    <w:p>
      <w:pPr>
        <w:pStyle w:val="Body"/>
      </w:pPr>
      <w:r>
        <w:rPr>
          <w:rStyle w:val="None"/>
          <w:rtl w:val="0"/>
          <w:lang w:val="en-US"/>
        </w:rPr>
        <w:t xml:space="preserve">National Autistic Society (2024) </w:t>
      </w:r>
      <w:r>
        <w:rPr>
          <w:rStyle w:val="None"/>
          <w:i w:val="1"/>
          <w:iCs w:val="1"/>
          <w:rtl w:val="0"/>
          <w:lang w:val="en-US"/>
        </w:rPr>
        <w:t xml:space="preserve">What is Autism?. </w:t>
      </w:r>
      <w:r>
        <w:rPr>
          <w:rStyle w:val="None"/>
          <w:rtl w:val="0"/>
          <w:lang w:val="pt-PT"/>
        </w:rPr>
        <w:t>[</w:t>
      </w:r>
      <w:r>
        <w:rPr>
          <w:rStyle w:val="None"/>
          <w:i w:val="1"/>
          <w:iCs w:val="1"/>
          <w:rtl w:val="0"/>
          <w:lang w:val="pt-PT"/>
        </w:rPr>
        <w:t>online</w:t>
      </w:r>
      <w:r>
        <w:rPr>
          <w:rStyle w:val="None"/>
          <w:rtl w:val="0"/>
          <w:lang w:val="en-US"/>
        </w:rPr>
        <w:t>] Available at:</w:t>
      </w:r>
      <w:r>
        <w:rPr>
          <w:rStyle w:val="Hyperlink.0"/>
        </w:rPr>
        <w:fldChar w:fldCharType="begin" w:fldLock="0"/>
      </w:r>
      <w:r>
        <w:rPr>
          <w:rStyle w:val="Hyperlink.0"/>
        </w:rPr>
        <w:instrText xml:space="preserve"> HYPERLINK "https://www.autism.org.uk/advice-and-guidance/what-is-autism?gad_source=1&amp;gclid=CjwKCAiA5eC9BhAuEiwA3CKwQptexvnyZZNcY2AAAyJ_wvBmht9XNmJBtavbXoZsn4hWE_UgWOeb-hoCCP4QAvD_BwE"</w:instrText>
      </w:r>
      <w:r>
        <w:rPr>
          <w:rStyle w:val="Hyperlink.0"/>
        </w:rPr>
        <w:fldChar w:fldCharType="separate" w:fldLock="0"/>
      </w:r>
      <w:r>
        <w:rPr>
          <w:rStyle w:val="Hyperlink.0"/>
          <w:rtl w:val="0"/>
          <w:lang w:val="en-US"/>
        </w:rPr>
        <w:t>https://www.autism.org.uk/advice-and-guidance/what-is-autism?gad_source=1&amp;gclid=CjwKCAiA5eC9BhAuEiwA3CKwQptexvnyZZNcY2AAAyJ_wvBmht9XNmJBtavbXoZsn4hWE_UgWOeb-hoCCP4QAvD_BwE</w:t>
      </w:r>
      <w:r>
        <w:rPr/>
        <w:fldChar w:fldCharType="end" w:fldLock="0"/>
      </w:r>
      <w:r>
        <w:rPr>
          <w:rStyle w:val="None"/>
          <w:rtl w:val="0"/>
          <w:lang w:val="en-US"/>
        </w:rPr>
        <w:t xml:space="preserve"> [Accessed 21st February 2025]</w:t>
      </w:r>
      <w:r>
        <w:rPr>
          <w:rStyle w:val="None"/>
          <w:rtl w:val="0"/>
        </w:rPr>
        <w:t> </w:t>
      </w:r>
    </w:p>
    <w:p>
      <w:pPr>
        <w:pStyle w:val="Body"/>
      </w:pPr>
      <w:r>
        <w:rPr>
          <w:rStyle w:val="None"/>
          <w:rtl w:val="0"/>
          <w:lang w:val="en-US"/>
        </w:rPr>
        <w:t xml:space="preserve">National Autistic Society (2024) </w:t>
      </w:r>
      <w:r>
        <w:rPr>
          <w:rStyle w:val="None"/>
          <w:i w:val="1"/>
          <w:iCs w:val="1"/>
          <w:rtl w:val="0"/>
          <w:lang w:val="en-US"/>
        </w:rPr>
        <w:t>Masking</w:t>
      </w:r>
      <w:r>
        <w:rPr>
          <w:rStyle w:val="None"/>
          <w:rtl w:val="0"/>
          <w:lang w:val="pt-PT"/>
        </w:rPr>
        <w:t>. [</w:t>
      </w:r>
      <w:r>
        <w:rPr>
          <w:rStyle w:val="None"/>
          <w:i w:val="1"/>
          <w:iCs w:val="1"/>
          <w:rtl w:val="0"/>
          <w:lang w:val="pt-PT"/>
        </w:rPr>
        <w:t>online</w:t>
      </w:r>
      <w:r>
        <w:rPr>
          <w:rStyle w:val="None"/>
          <w:rtl w:val="0"/>
          <w:lang w:val="en-US"/>
        </w:rPr>
        <w:t xml:space="preserve">] Available at: </w:t>
      </w:r>
      <w:r>
        <w:rPr>
          <w:rStyle w:val="Hyperlink.0"/>
        </w:rPr>
        <w:fldChar w:fldCharType="begin" w:fldLock="0"/>
      </w:r>
      <w:r>
        <w:rPr>
          <w:rStyle w:val="Hyperlink.0"/>
        </w:rPr>
        <w:instrText xml:space="preserve"> HYPERLINK "https://www.autism.org.uk/advice-and-guidance/topics/behaviour/masking"</w:instrText>
      </w:r>
      <w:r>
        <w:rPr>
          <w:rStyle w:val="Hyperlink.0"/>
        </w:rPr>
        <w:fldChar w:fldCharType="separate" w:fldLock="0"/>
      </w:r>
      <w:r>
        <w:rPr>
          <w:rStyle w:val="Hyperlink.0"/>
          <w:rtl w:val="0"/>
          <w:lang w:val="en-US"/>
        </w:rPr>
        <w:t>https://www.autism.org.uk/advice-and-guidance/topics/behaviour/masking</w:t>
      </w:r>
      <w:r>
        <w:rPr/>
        <w:fldChar w:fldCharType="end" w:fldLock="0"/>
      </w:r>
      <w:r>
        <w:rPr>
          <w:rStyle w:val="None"/>
          <w:rtl w:val="0"/>
          <w:lang w:val="en-US"/>
        </w:rPr>
        <w:t xml:space="preserve"> [Accessed 21st February 2025]</w:t>
      </w:r>
      <w:r>
        <w:rPr>
          <w:rStyle w:val="None"/>
          <w:rtl w:val="0"/>
        </w:rPr>
        <w:t> </w:t>
      </w:r>
    </w:p>
    <w:p>
      <w:pPr>
        <w:pStyle w:val="Body"/>
      </w:pPr>
      <w:r>
        <w:rPr>
          <w:rStyle w:val="None"/>
          <w:rtl w:val="0"/>
          <w:lang w:val="en-US"/>
        </w:rPr>
        <w:t>Word Count - 1,124</w:t>
      </w:r>
    </w:p>
    <w:p>
      <w:pPr>
        <w:pStyle w:val="Heading"/>
      </w:pPr>
      <w:r>
        <w:rPr>
          <w:rStyle w:val="None"/>
          <w:rtl w:val="0"/>
          <w:lang w:val="en-US"/>
        </w:rPr>
        <w:t>How Can Obesity Effect a Child's Physical Development?</w:t>
      </w:r>
    </w:p>
    <w:p>
      <w:pPr>
        <w:pStyle w:val="Heading"/>
      </w:pPr>
      <w:r>
        <w:rPr>
          <w:rStyle w:val="None"/>
        </w:rPr>
        <w:drawing xmlns:a="http://schemas.openxmlformats.org/drawingml/2006/main">
          <wp:inline distT="0" distB="0" distL="0" distR="0">
            <wp:extent cx="4298632" cy="2653869"/>
            <wp:effectExtent l="0" t="0" r="0" b="0"/>
            <wp:docPr id="1073741831" name="officeArt object" descr="image6.jpeg"/>
            <wp:cNvGraphicFramePr/>
            <a:graphic xmlns:a="http://schemas.openxmlformats.org/drawingml/2006/main">
              <a:graphicData uri="http://schemas.openxmlformats.org/drawingml/2006/picture">
                <pic:pic xmlns:pic="http://schemas.openxmlformats.org/drawingml/2006/picture">
                  <pic:nvPicPr>
                    <pic:cNvPr id="1073741831" name="image6.jpeg" descr="image6.jpeg"/>
                    <pic:cNvPicPr>
                      <a:picLocks noChangeAspect="1"/>
                    </pic:cNvPicPr>
                  </pic:nvPicPr>
                  <pic:blipFill>
                    <a:blip r:embed="rId9">
                      <a:extLst/>
                    </a:blip>
                    <a:stretch>
                      <a:fillRect/>
                    </a:stretch>
                  </pic:blipFill>
                  <pic:spPr>
                    <a:xfrm>
                      <a:off x="0" y="0"/>
                      <a:ext cx="4298632" cy="2653869"/>
                    </a:xfrm>
                    <a:prstGeom prst="rect">
                      <a:avLst/>
                    </a:prstGeom>
                    <a:ln w="12700" cap="flat">
                      <a:noFill/>
                      <a:miter lim="400000"/>
                    </a:ln>
                    <a:effectLst/>
                  </pic:spPr>
                </pic:pic>
              </a:graphicData>
            </a:graphic>
          </wp:inline>
        </w:drawing>
      </w:r>
    </w:p>
    <w:p>
      <w:pPr>
        <w:pStyle w:val="Heading"/>
      </w:pPr>
      <w:r>
        <w:rPr>
          <w:rStyle w:val="None"/>
          <w:rtl w:val="0"/>
          <w:lang w:val="en-US"/>
        </w:rPr>
        <w:t>Did you know that obesity can not only effect adults and young people but children too?</w:t>
      </w:r>
    </w:p>
    <w:p>
      <w:pPr>
        <w:pStyle w:val="Body"/>
      </w:pPr>
      <w:r>
        <w:rPr>
          <w:rStyle w:val="None"/>
          <w:rtl w:val="0"/>
          <w:lang w:val="en-US"/>
        </w:rPr>
        <w:t>Physical development is the growth and development of both the brain and body and involves developing control of the muscles and physical coordination. According to Early Movers (2022) This control is used in a whole range of different skills which are used on a day-to-day basis but also the ability within children to do different tasks. These skills include, speaking to others, making close relationships with peers and exploring and understanding the world around them. Fine and Gross motor skills play an important part in children</w:t>
      </w:r>
      <w:r>
        <w:rPr>
          <w:rStyle w:val="None"/>
          <w:rtl w:val="1"/>
        </w:rPr>
        <w:t>’</w:t>
      </w:r>
      <w:r>
        <w:rPr>
          <w:rStyle w:val="None"/>
          <w:rtl w:val="0"/>
          <w:lang w:val="en-US"/>
        </w:rPr>
        <w:t>s physical development. Fine motor skills involve the movement within the small muscles working with the brain and nervous system to control different areas within the body such as the hands, fingers, lips, tongue and eyes. Fine motor skills can also help children to do things like eating, writing, colouring and getting dressed. However, gross motor skills are the skills in which children develop by using their whole body and using those larger muscles. Some examples of this are balancing, hopping, skipping and jumping.</w:t>
      </w:r>
    </w:p>
    <w:p>
      <w:pPr>
        <w:pStyle w:val="Body"/>
      </w:pPr>
      <w:r>
        <w:rPr>
          <w:rStyle w:val="None"/>
          <w:rtl w:val="0"/>
          <w:lang w:val="en-US"/>
        </w:rPr>
        <w:t>There are many different factors which can have an impact on children</w:t>
      </w:r>
      <w:r>
        <w:rPr>
          <w:rStyle w:val="None"/>
          <w:rtl w:val="1"/>
        </w:rPr>
        <w:t>’</w:t>
      </w:r>
      <w:r>
        <w:rPr>
          <w:rStyle w:val="None"/>
          <w:rtl w:val="0"/>
          <w:lang w:val="en-US"/>
        </w:rPr>
        <w:t>s physical development, examples of this includes diet, obesity, poverty, malnutrition and access to healthcare. These different factors all contribute to children</w:t>
      </w:r>
      <w:r>
        <w:rPr>
          <w:rStyle w:val="None"/>
          <w:rtl w:val="1"/>
        </w:rPr>
        <w:t>’</w:t>
      </w:r>
      <w:r>
        <w:rPr>
          <w:rStyle w:val="None"/>
          <w:rtl w:val="0"/>
          <w:lang w:val="en-US"/>
        </w:rPr>
        <w:t>s physical development and can develop consequences if they are not taken into consideration and early intervention. I will be focusing on obesity which is a huge factor within physical development in children and exploring the affects it can have on children and their health. This contributes to children</w:t>
      </w:r>
      <w:r>
        <w:rPr>
          <w:rStyle w:val="None"/>
          <w:rtl w:val="1"/>
        </w:rPr>
        <w:t>’</w:t>
      </w:r>
      <w:r>
        <w:rPr>
          <w:rStyle w:val="None"/>
          <w:rtl w:val="0"/>
          <w:lang w:val="en-US"/>
        </w:rPr>
        <w:t>s eating habits which could involve special educational needs such as Autism, ADHD and AFRID (avoidant/restrictive food intake disorder) which could result in reasons behind a child</w:t>
      </w:r>
      <w:r>
        <w:rPr>
          <w:rStyle w:val="None"/>
          <w:rtl w:val="1"/>
        </w:rPr>
        <w:t>’</w:t>
      </w:r>
      <w:r>
        <w:rPr>
          <w:rStyle w:val="None"/>
          <w:rtl w:val="0"/>
          <w:lang w:val="en-US"/>
        </w:rPr>
        <w:t>s poor diet choices.</w:t>
      </w:r>
      <w:r>
        <w:rPr>
          <w:rStyle w:val="None"/>
          <w:rtl w:val="0"/>
        </w:rPr>
        <w:t> </w:t>
      </w:r>
    </w:p>
    <w:p>
      <w:pPr>
        <w:pStyle w:val="Body"/>
      </w:pPr>
      <w:r>
        <w:rPr>
          <w:rStyle w:val="None"/>
          <w:rtl w:val="0"/>
          <w:lang w:val="en-US"/>
        </w:rPr>
        <w:t xml:space="preserve">Eating a healthy and balanced diet is an important part of maintaining good health, but in children this is much more important. According to NHS (No Date), a balanced diet means eating a wide variety of different ranges of foods in the right proportions and consuming the correct amount of food and drink to be able to maintain a healthy body weight. By also encouraging children to eat healthy can mean that they are less likely to develop health problems later in life. Problems which could occur later in life includes, obesity, high blood pressure, heart disease and diabetes. However, a survey suggests that in 2022, 15% of children aged 2 to 15 were living with obesity in the UK and 27% were overweight or living with obesity in the UK. This is according to NHS England (2024). From these figures, we can see that obesity has had an increase within children throughout the UK and from such a young age. Its important for parents to be able to become aware of the foods in which they are giving to their children and the detrimental effects obesity can have on their physical health. </w:t>
      </w:r>
      <w:r>
        <w:rPr>
          <w:rStyle w:val="None"/>
          <w:rtl w:val="0"/>
        </w:rPr>
        <w:t> </w:t>
      </w:r>
    </w:p>
    <w:p>
      <w:pPr>
        <w:pStyle w:val="Body"/>
      </w:pPr>
      <w:r>
        <w:rPr>
          <w:rStyle w:val="None"/>
        </w:rPr>
        <w:drawing xmlns:a="http://schemas.openxmlformats.org/drawingml/2006/main">
          <wp:inline distT="0" distB="0" distL="0" distR="0">
            <wp:extent cx="2865755" cy="2014984"/>
            <wp:effectExtent l="0" t="0" r="0" b="0"/>
            <wp:docPr id="1073741832" name="officeArt object" descr="Teaching Students with Learning Difficulties: Healthy Eating 1"/>
            <wp:cNvGraphicFramePr/>
            <a:graphic xmlns:a="http://schemas.openxmlformats.org/drawingml/2006/main">
              <a:graphicData uri="http://schemas.openxmlformats.org/drawingml/2006/picture">
                <pic:pic xmlns:pic="http://schemas.openxmlformats.org/drawingml/2006/picture">
                  <pic:nvPicPr>
                    <pic:cNvPr id="1073741832" name="Teaching Students with Learning Difficulties: Healthy Eating 1" descr="Teaching Students with Learning Difficulties: Healthy Eating 1"/>
                    <pic:cNvPicPr>
                      <a:picLocks noChangeAspect="1"/>
                    </pic:cNvPicPr>
                  </pic:nvPicPr>
                  <pic:blipFill>
                    <a:blip r:embed="rId10">
                      <a:extLst/>
                    </a:blip>
                    <a:stretch>
                      <a:fillRect/>
                    </a:stretch>
                  </pic:blipFill>
                  <pic:spPr>
                    <a:xfrm>
                      <a:off x="0" y="0"/>
                      <a:ext cx="2865755" cy="2014984"/>
                    </a:xfrm>
                    <a:prstGeom prst="rect">
                      <a:avLst/>
                    </a:prstGeom>
                    <a:ln w="12700" cap="flat">
                      <a:noFill/>
                      <a:miter lim="400000"/>
                    </a:ln>
                    <a:effectLst/>
                  </pic:spPr>
                </pic:pic>
              </a:graphicData>
            </a:graphic>
          </wp:inline>
        </w:drawing>
      </w:r>
    </w:p>
    <w:p>
      <w:pPr>
        <w:pStyle w:val="Body"/>
      </w:pPr>
      <w:r>
        <w:rPr>
          <w:rStyle w:val="None"/>
          <w:rtl w:val="0"/>
          <w:lang w:val="en-US"/>
        </w:rPr>
        <w:t>Childhood obesity and weight issues are having a significant impact on children and their families and could have serious effects on children</w:t>
      </w:r>
      <w:r>
        <w:rPr>
          <w:rStyle w:val="None"/>
          <w:rtl w:val="1"/>
        </w:rPr>
        <w:t>’</w:t>
      </w:r>
      <w:r>
        <w:rPr>
          <w:rStyle w:val="None"/>
          <w:rtl w:val="0"/>
          <w:lang w:val="en-US"/>
        </w:rPr>
        <w:t>s physical and mental health. This could contribute into their adulthood lives, the number of children with an unhealthy and potentially dangerous weight is at a national public health concern. According to GOV.UK (2022), obesity is associated with poor psychological and emotional health as well as physical development, and many children experience bullying and body image related issues due to their weight. This can have a detrimental effect on children especially teenagers, as social media can become a main target for trolling and hate online. From personal experience from someone who uses social media daily, I have witnessed online trolls making horrible and disgusting hateful comments to young teens about their weight and appearance online. I have instantly reported these comments to the social media platform, in the hopes that these trolls can be stopped from making horrible comments to young teens. There are many causes of obesity which effects anyone, according to NHS (No Date), obesity is generally caused by eating too much and moving too little. If consuming high amounts of energy, particularly fats and sugars, but don</w:t>
      </w:r>
      <w:r>
        <w:rPr>
          <w:rStyle w:val="None"/>
          <w:rtl w:val="1"/>
        </w:rPr>
        <w:t>’</w:t>
      </w:r>
      <w:r>
        <w:rPr>
          <w:rStyle w:val="None"/>
          <w:rtl w:val="0"/>
          <w:lang w:val="en-US"/>
        </w:rPr>
        <w:t>t burn off the energy though exercise and physical activity, much of the surplus energy will be stored in the body as fat. Also, lack of physical activity is a significant factor within obesity and having a lack of exercise daily can increase the risk of obesity increasing further.</w:t>
      </w:r>
      <w:r>
        <w:rPr>
          <w:rStyle w:val="None"/>
          <w:rtl w:val="0"/>
        </w:rPr>
        <w:t>  </w:t>
      </w:r>
    </w:p>
    <w:p>
      <w:pPr>
        <w:pStyle w:val="Body"/>
      </w:pPr>
      <w:r>
        <w:rPr>
          <w:rStyle w:val="None"/>
        </w:rPr>
        <w:drawing xmlns:a="http://schemas.openxmlformats.org/drawingml/2006/main">
          <wp:inline distT="0" distB="0" distL="0" distR="0">
            <wp:extent cx="2865755" cy="1611987"/>
            <wp:effectExtent l="0" t="0" r="0" b="0"/>
            <wp:docPr id="1073741833" name="officeArt object" descr="The Digital Teacher: Education : Intl Yoga Day : Children's books ..."/>
            <wp:cNvGraphicFramePr/>
            <a:graphic xmlns:a="http://schemas.openxmlformats.org/drawingml/2006/main">
              <a:graphicData uri="http://schemas.openxmlformats.org/drawingml/2006/picture">
                <pic:pic xmlns:pic="http://schemas.openxmlformats.org/drawingml/2006/picture">
                  <pic:nvPicPr>
                    <pic:cNvPr id="1073741833" name="The Digital Teacher: Education : Intl Yoga Day : Children's books ..." descr="The Digital Teacher: Education : Intl Yoga Day : Children's books ..."/>
                    <pic:cNvPicPr>
                      <a:picLocks noChangeAspect="1"/>
                    </pic:cNvPicPr>
                  </pic:nvPicPr>
                  <pic:blipFill>
                    <a:blip r:embed="rId11">
                      <a:extLst/>
                    </a:blip>
                    <a:stretch>
                      <a:fillRect/>
                    </a:stretch>
                  </pic:blipFill>
                  <pic:spPr>
                    <a:xfrm>
                      <a:off x="0" y="0"/>
                      <a:ext cx="2865755" cy="1611987"/>
                    </a:xfrm>
                    <a:prstGeom prst="rect">
                      <a:avLst/>
                    </a:prstGeom>
                    <a:ln w="12700" cap="flat">
                      <a:noFill/>
                      <a:miter lim="400000"/>
                    </a:ln>
                    <a:effectLst/>
                  </pic:spPr>
                </pic:pic>
              </a:graphicData>
            </a:graphic>
          </wp:inline>
        </w:drawing>
      </w:r>
    </w:p>
    <w:p>
      <w:pPr>
        <w:pStyle w:val="Body"/>
      </w:pPr>
      <w:r>
        <w:rPr>
          <w:rStyle w:val="None"/>
          <w:rtl w:val="0"/>
          <w:lang w:val="en-US"/>
        </w:rPr>
        <w:t xml:space="preserve">For children, physical activity is highly important as they are still growing and need those vitamins and minerals to be able to help them develop as well as contributing a range of different activities into their daily routine. According to Great Ormond Street Hospital (2013), physical activity can be unstructured active play or structured exercise of varying intensities. Movement which is gained at a young age which has set the scene for a range of different movement skills such as balancing and coordination when at an older age. Examples of these include, running or playing in the park, throwing and catching games, climbing or obstacle courses, using a scooter and trampolining. These different ranges of skills not only involve physical development, but also gross motor skills which is the use within the bigger muscles within the body which involves the use of the arms, legs and stomach muscles. From personal experience, I have completed a placement within a primary school as part of my college course. I was with Year one children and they took part in PE sessions every Tuesday and Thursday afternoon. Within these sessions they would explore different aspects within physical exercise but also the enjoyable side of doing exercise. These activities included obstacle courses, meditation, gymnastics, dance and team building activities. These sessions are highly important as it brings children out of their comfort zone but also to encourage exercise. </w:t>
      </w:r>
      <w:r>
        <w:rPr>
          <w:rStyle w:val="None"/>
          <w:rtl w:val="0"/>
        </w:rPr>
        <w:t> </w:t>
      </w:r>
    </w:p>
    <w:p>
      <w:pPr>
        <w:pStyle w:val="Body"/>
      </w:pPr>
      <w:r>
        <w:rPr>
          <w:rStyle w:val="None"/>
          <w:rtl w:val="0"/>
          <w:lang w:val="en-US"/>
        </w:rPr>
        <w:t>Throughout this blog, I have discussed the impacts of obesity but also how physical exercise can really help children not only lose weight but to become more fit and healthy. I have also included by own personal experiences linked to real life situations and how it is relevant to physical development.</w:t>
      </w:r>
      <w:r>
        <w:rPr>
          <w:rStyle w:val="None"/>
          <w:rtl w:val="0"/>
        </w:rPr>
        <w:t> </w:t>
      </w:r>
    </w:p>
    <w:p>
      <w:pPr>
        <w:pStyle w:val="Heading"/>
      </w:pPr>
      <w:r>
        <w:rPr>
          <w:rStyle w:val="None"/>
          <w:rtl w:val="0"/>
          <w:lang w:val="fr-FR"/>
        </w:rPr>
        <w:t>References</w:t>
      </w:r>
    </w:p>
    <w:p>
      <w:pPr>
        <w:pStyle w:val="Body"/>
      </w:pPr>
      <w:r>
        <w:rPr>
          <w:rStyle w:val="None"/>
          <w:rtl w:val="0"/>
          <w:lang w:val="en-US"/>
        </w:rPr>
        <w:t>Early Movers (2022)</w:t>
      </w:r>
      <w:r>
        <w:rPr>
          <w:rStyle w:val="None"/>
          <w:i w:val="1"/>
          <w:iCs w:val="1"/>
          <w:rtl w:val="0"/>
          <w:lang w:val="en-US"/>
        </w:rPr>
        <w:t xml:space="preserve"> What is physical development? </w:t>
      </w:r>
      <w:r>
        <w:rPr>
          <w:rStyle w:val="None"/>
          <w:rtl w:val="0"/>
          <w:lang w:val="pt-PT"/>
        </w:rPr>
        <w:t>[</w:t>
      </w:r>
      <w:r>
        <w:rPr>
          <w:rStyle w:val="None"/>
          <w:i w:val="1"/>
          <w:iCs w:val="1"/>
          <w:rtl w:val="0"/>
          <w:lang w:val="pt-PT"/>
        </w:rPr>
        <w:t>online</w:t>
      </w:r>
      <w:r>
        <w:rPr>
          <w:rStyle w:val="None"/>
          <w:rtl w:val="0"/>
          <w:lang w:val="en-US"/>
        </w:rPr>
        <w:t xml:space="preserve">] Available at: </w:t>
      </w:r>
      <w:r>
        <w:rPr>
          <w:rStyle w:val="Hyperlink.0"/>
        </w:rPr>
        <w:fldChar w:fldCharType="begin" w:fldLock="0"/>
      </w:r>
      <w:r>
        <w:rPr>
          <w:rStyle w:val="Hyperlink.0"/>
        </w:rPr>
        <w:instrText xml:space="preserve"> HYPERLINK "https://www.earlymovers.org.uk/about-pd"</w:instrText>
      </w:r>
      <w:r>
        <w:rPr>
          <w:rStyle w:val="Hyperlink.0"/>
        </w:rPr>
        <w:fldChar w:fldCharType="separate" w:fldLock="0"/>
      </w:r>
      <w:r>
        <w:rPr>
          <w:rStyle w:val="Hyperlink.0"/>
          <w:rtl w:val="0"/>
          <w:lang w:val="en-US"/>
        </w:rPr>
        <w:t>https://www.earlymovers.org.uk/about-pd</w:t>
      </w:r>
      <w:r>
        <w:rPr/>
        <w:fldChar w:fldCharType="end" w:fldLock="0"/>
      </w:r>
      <w:r>
        <w:rPr>
          <w:rStyle w:val="None"/>
          <w:rtl w:val="0"/>
          <w:lang w:val="en-US"/>
        </w:rPr>
        <w:t xml:space="preserve"> [Accessed 28th January 2025]</w:t>
      </w:r>
      <w:r>
        <w:rPr>
          <w:rStyle w:val="None"/>
          <w:rtl w:val="0"/>
        </w:rPr>
        <w:t> </w:t>
      </w:r>
    </w:p>
    <w:p>
      <w:pPr>
        <w:pStyle w:val="Body"/>
      </w:pPr>
      <w:r>
        <w:rPr>
          <w:rStyle w:val="None"/>
          <w:rtl w:val="0"/>
          <w:lang w:val="en-US"/>
        </w:rPr>
        <w:t xml:space="preserve">Great Ormond Street Hospital (2013) </w:t>
      </w:r>
      <w:r>
        <w:rPr>
          <w:rStyle w:val="None"/>
          <w:i w:val="1"/>
          <w:iCs w:val="1"/>
          <w:rtl w:val="0"/>
          <w:lang w:val="en-US"/>
        </w:rPr>
        <w:t xml:space="preserve">Exercise for children and young people </w:t>
      </w:r>
      <w:r>
        <w:rPr>
          <w:rStyle w:val="None"/>
          <w:rtl w:val="0"/>
          <w:lang w:val="pt-PT"/>
        </w:rPr>
        <w:t>[</w:t>
      </w:r>
      <w:r>
        <w:rPr>
          <w:rStyle w:val="None"/>
          <w:i w:val="1"/>
          <w:iCs w:val="1"/>
          <w:rtl w:val="0"/>
          <w:lang w:val="pt-PT"/>
        </w:rPr>
        <w:t>online</w:t>
      </w:r>
      <w:r>
        <w:rPr>
          <w:rStyle w:val="None"/>
          <w:rtl w:val="0"/>
          <w:lang w:val="en-US"/>
        </w:rPr>
        <w:t xml:space="preserve">] Available at: </w:t>
      </w:r>
      <w:r>
        <w:rPr>
          <w:rStyle w:val="Hyperlink.0"/>
        </w:rPr>
        <w:fldChar w:fldCharType="begin" w:fldLock="0"/>
      </w:r>
      <w:r>
        <w:rPr>
          <w:rStyle w:val="Hyperlink.0"/>
        </w:rPr>
        <w:instrText xml:space="preserve"> HYPERLINK "https://www.gosh.nhs.uk/conditions-and-treatments/general-health-advice/leading-active-lifestyle/exercise-children-and-young-people/"</w:instrText>
      </w:r>
      <w:r>
        <w:rPr>
          <w:rStyle w:val="Hyperlink.0"/>
        </w:rPr>
        <w:fldChar w:fldCharType="separate" w:fldLock="0"/>
      </w:r>
      <w:r>
        <w:rPr>
          <w:rStyle w:val="Hyperlink.0"/>
          <w:rtl w:val="0"/>
          <w:lang w:val="en-US"/>
        </w:rPr>
        <w:t>https://www.gosh.nhs.uk/conditions-and-treatments/general-health-advice/leading-active-lifestyle/exercise-children-and-young-people/</w:t>
      </w:r>
      <w:r>
        <w:rPr/>
        <w:fldChar w:fldCharType="end" w:fldLock="0"/>
      </w:r>
      <w:r>
        <w:rPr>
          <w:rStyle w:val="None"/>
          <w:rtl w:val="0"/>
        </w:rPr>
        <w:t xml:space="preserve">  </w:t>
      </w:r>
      <w:r>
        <w:rPr>
          <w:rStyle w:val="None"/>
          <w:rtl w:val="0"/>
          <w:lang w:val="en-US"/>
        </w:rPr>
        <w:t>[Accessed 9th February 2025]</w:t>
      </w:r>
      <w:r>
        <w:rPr>
          <w:rStyle w:val="None"/>
          <w:rtl w:val="0"/>
        </w:rPr>
        <w:t> </w:t>
      </w:r>
    </w:p>
    <w:p>
      <w:pPr>
        <w:pStyle w:val="Body"/>
      </w:pPr>
      <w:r>
        <w:rPr>
          <w:rStyle w:val="None"/>
          <w:rtl w:val="0"/>
        </w:rPr>
        <w:t xml:space="preserve">GOV.UK (2022) </w:t>
      </w:r>
      <w:r>
        <w:rPr>
          <w:rStyle w:val="None"/>
          <w:i w:val="1"/>
          <w:iCs w:val="1"/>
          <w:rtl w:val="0"/>
          <w:lang w:val="en-US"/>
        </w:rPr>
        <w:t xml:space="preserve">Childhood obesity: applying All Our Health </w:t>
      </w:r>
      <w:r>
        <w:rPr>
          <w:rStyle w:val="None"/>
          <w:rtl w:val="0"/>
          <w:lang w:val="pt-PT"/>
        </w:rPr>
        <w:t>[</w:t>
      </w:r>
      <w:r>
        <w:rPr>
          <w:rStyle w:val="None"/>
          <w:i w:val="1"/>
          <w:iCs w:val="1"/>
          <w:rtl w:val="0"/>
          <w:lang w:val="pt-PT"/>
        </w:rPr>
        <w:t>online</w:t>
      </w:r>
      <w:r>
        <w:rPr>
          <w:rStyle w:val="None"/>
          <w:rtl w:val="0"/>
          <w:lang w:val="en-US"/>
        </w:rPr>
        <w:t xml:space="preserve">] Available at: </w:t>
      </w:r>
      <w:r>
        <w:rPr>
          <w:rStyle w:val="Hyperlink.0"/>
        </w:rPr>
        <w:fldChar w:fldCharType="begin" w:fldLock="0"/>
      </w:r>
      <w:r>
        <w:rPr>
          <w:rStyle w:val="Hyperlink.0"/>
        </w:rPr>
        <w:instrText xml:space="preserve"> HYPERLINK "https://www.gov.uk/government/publications/childhood-obesity-applying-all-our-health/childhood-obesity-applying-all-our-health%23:~:text=Obesity%2520is%2520associated%2520with%2520poor,and%2520premature%2520mortality%2520in%2520adulthood"</w:instrText>
      </w:r>
      <w:r>
        <w:rPr>
          <w:rStyle w:val="Hyperlink.0"/>
        </w:rPr>
        <w:fldChar w:fldCharType="separate" w:fldLock="0"/>
      </w:r>
      <w:r>
        <w:rPr>
          <w:rStyle w:val="Hyperlink.0"/>
          <w:rtl w:val="0"/>
          <w:lang w:val="en-US"/>
        </w:rPr>
        <w:t>https://www.gov.uk/government/publications/childhood-obesity-applying-all-our-health/childhood-obesity-applying-all-our-health#:~:text=Obesity%20is%20associated%20with%20poor,and%20premature%20mortality%20in%20adulthood</w:t>
      </w:r>
      <w:r>
        <w:rPr/>
        <w:fldChar w:fldCharType="end" w:fldLock="0"/>
      </w:r>
      <w:r>
        <w:rPr>
          <w:rStyle w:val="None"/>
          <w:rtl w:val="0"/>
          <w:lang w:val="en-US"/>
        </w:rPr>
        <w:t>. [Accessed 7th February 2025]</w:t>
      </w:r>
      <w:r>
        <w:rPr>
          <w:rStyle w:val="None"/>
          <w:rtl w:val="0"/>
        </w:rPr>
        <w:t> </w:t>
      </w:r>
    </w:p>
    <w:p>
      <w:pPr>
        <w:pStyle w:val="Body"/>
      </w:pPr>
      <w:r>
        <w:rPr>
          <w:rStyle w:val="None"/>
          <w:rtl w:val="0"/>
        </w:rPr>
        <w:t xml:space="preserve">NHS England (2024) </w:t>
      </w:r>
      <w:r>
        <w:rPr>
          <w:rStyle w:val="None"/>
          <w:i w:val="1"/>
          <w:iCs w:val="1"/>
          <w:rtl w:val="0"/>
          <w:lang w:val="en-US"/>
        </w:rPr>
        <w:t>Children</w:t>
      </w:r>
      <w:r>
        <w:rPr>
          <w:rStyle w:val="None"/>
          <w:i w:val="1"/>
          <w:iCs w:val="1"/>
          <w:rtl w:val="1"/>
        </w:rPr>
        <w:t>’</w:t>
      </w:r>
      <w:r>
        <w:rPr>
          <w:rStyle w:val="None"/>
          <w:i w:val="1"/>
          <w:iCs w:val="1"/>
          <w:rtl w:val="0"/>
          <w:lang w:val="en-US"/>
        </w:rPr>
        <w:t xml:space="preserve">s overweight and obesity </w:t>
      </w:r>
      <w:r>
        <w:rPr>
          <w:rStyle w:val="None"/>
          <w:rtl w:val="0"/>
          <w:lang w:val="pt-PT"/>
        </w:rPr>
        <w:t>[</w:t>
      </w:r>
      <w:r>
        <w:rPr>
          <w:rStyle w:val="None"/>
          <w:i w:val="1"/>
          <w:iCs w:val="1"/>
          <w:rtl w:val="0"/>
          <w:lang w:val="pt-PT"/>
        </w:rPr>
        <w:t>online</w:t>
      </w:r>
      <w:r>
        <w:rPr>
          <w:rStyle w:val="None"/>
          <w:rtl w:val="0"/>
          <w:lang w:val="en-US"/>
        </w:rPr>
        <w:t>] Available at:</w:t>
      </w:r>
      <w:r>
        <w:rPr>
          <w:rStyle w:val="None"/>
          <w:rtl w:val="0"/>
        </w:rPr>
        <w:t> </w:t>
      </w:r>
    </w:p>
    <w:p>
      <w:pPr>
        <w:pStyle w:val="Body"/>
      </w:pPr>
      <w:r>
        <w:rPr>
          <w:rStyle w:val="Hyperlink.0"/>
        </w:rPr>
        <w:fldChar w:fldCharType="begin" w:fldLock="0"/>
      </w:r>
      <w:r>
        <w:rPr>
          <w:rStyle w:val="Hyperlink.0"/>
        </w:rPr>
        <w:instrText xml:space="preserve"> HYPERLINK "https://digital.nhs.uk/data-and-information/publications/statistical/health-survey-for-england/2022-part-2/childrens-overweight-and-obesity"</w:instrText>
      </w:r>
      <w:r>
        <w:rPr>
          <w:rStyle w:val="Hyperlink.0"/>
        </w:rPr>
        <w:fldChar w:fldCharType="separate" w:fldLock="0"/>
      </w:r>
      <w:r>
        <w:rPr>
          <w:rStyle w:val="Hyperlink.0"/>
          <w:rtl w:val="0"/>
          <w:lang w:val="en-US"/>
        </w:rPr>
        <w:t>https://digital.nhs.uk/data-and-information/publications/statistical/health-survey-for-england/2022-part-2/childrens-overweight-and-obesity</w:t>
      </w:r>
      <w:r>
        <w:rPr/>
        <w:fldChar w:fldCharType="end" w:fldLock="0"/>
      </w:r>
      <w:r>
        <w:rPr>
          <w:rStyle w:val="None"/>
          <w:rtl w:val="0"/>
          <w:lang w:val="en-US"/>
        </w:rPr>
        <w:t xml:space="preserve"> [Accessed 7th February 2025]</w:t>
      </w:r>
      <w:r>
        <w:rPr>
          <w:rStyle w:val="None"/>
          <w:rtl w:val="0"/>
        </w:rPr>
        <w:t> </w:t>
      </w:r>
    </w:p>
    <w:p>
      <w:pPr>
        <w:pStyle w:val="Body"/>
      </w:pPr>
      <w:r>
        <w:rPr>
          <w:rStyle w:val="None"/>
          <w:rtl w:val="0"/>
          <w:lang w:val="de-DE"/>
        </w:rPr>
        <w:t xml:space="preserve">NHS (No Date) </w:t>
      </w:r>
      <w:r>
        <w:rPr>
          <w:rStyle w:val="None"/>
          <w:i w:val="1"/>
          <w:iCs w:val="1"/>
          <w:rtl w:val="0"/>
          <w:lang w:val="en-US"/>
        </w:rPr>
        <w:t xml:space="preserve">Healthy eating </w:t>
      </w:r>
      <w:r>
        <w:rPr>
          <w:rStyle w:val="None"/>
          <w:rtl w:val="0"/>
          <w:lang w:val="pt-PT"/>
        </w:rPr>
        <w:t>[</w:t>
      </w:r>
      <w:r>
        <w:rPr>
          <w:rStyle w:val="None"/>
          <w:i w:val="1"/>
          <w:iCs w:val="1"/>
          <w:rtl w:val="0"/>
          <w:lang w:val="pt-PT"/>
        </w:rPr>
        <w:t>online</w:t>
      </w:r>
      <w:r>
        <w:rPr>
          <w:rStyle w:val="None"/>
          <w:rtl w:val="0"/>
          <w:lang w:val="en-US"/>
        </w:rPr>
        <w:t xml:space="preserve">] Available at: </w:t>
      </w:r>
      <w:r>
        <w:rPr>
          <w:rStyle w:val="Hyperlink.0"/>
        </w:rPr>
        <w:fldChar w:fldCharType="begin" w:fldLock="0"/>
      </w:r>
      <w:r>
        <w:rPr>
          <w:rStyle w:val="Hyperlink.0"/>
        </w:rPr>
        <w:instrText xml:space="preserve"> HYPERLINK "https://www.cambspborochildrenshealth.nhs.uk/feeding-and-eating/healthy-eating/%23:~:text=Eating%2520a%2520healthy,%2520balanced%2520diet,maintain%2520a%2520healthy%2520body%2520weight"</w:instrText>
      </w:r>
      <w:r>
        <w:rPr>
          <w:rStyle w:val="Hyperlink.0"/>
        </w:rPr>
        <w:fldChar w:fldCharType="separate" w:fldLock="0"/>
      </w:r>
      <w:r>
        <w:rPr>
          <w:rStyle w:val="Hyperlink.0"/>
          <w:rtl w:val="0"/>
          <w:lang w:val="en-US"/>
        </w:rPr>
        <w:t>https://www.cambspborochildrenshealth.nhs.uk/feeding-and-eating/healthy-eating/#:~:text=Eating%20a%20healthy%2C%20balanced%20diet,maintain%20a%20healthy%20body%20weight</w:t>
      </w:r>
      <w:r>
        <w:rPr/>
        <w:fldChar w:fldCharType="end" w:fldLock="0"/>
      </w:r>
      <w:r>
        <w:rPr>
          <w:rStyle w:val="None"/>
          <w:rtl w:val="0"/>
          <w:lang w:val="en-US"/>
        </w:rPr>
        <w:t>. [Accessed 6th February 2025]</w:t>
      </w:r>
      <w:r>
        <w:rPr>
          <w:rStyle w:val="None"/>
          <w:rtl w:val="0"/>
        </w:rPr>
        <w:t> </w:t>
      </w:r>
    </w:p>
    <w:p>
      <w:pPr>
        <w:pStyle w:val="Body"/>
        <w:rPr>
          <w:rStyle w:val="None"/>
        </w:rPr>
      </w:pPr>
      <w:r>
        <w:rPr>
          <w:rStyle w:val="None"/>
          <w:rtl w:val="0"/>
          <w:lang w:val="en-US"/>
        </w:rPr>
        <w:t>Word Count - 1,021</w:t>
      </w:r>
    </w:p>
    <w:p>
      <w:pPr>
        <w:pStyle w:val="Body"/>
        <w:rPr>
          <w:rStyle w:val="None"/>
        </w:rPr>
      </w:pPr>
      <w:r>
        <w:rPr>
          <w:rStyle w:val="None"/>
          <w:rtl w:val="0"/>
          <w:lang w:val="en-US"/>
        </w:rPr>
        <w:t>By Keira Wren - 2404756</w:t>
      </w:r>
      <w:r>
        <w:rPr>
          <w:rStyle w:val="None"/>
        </w:rPr>
        <mc:AlternateContent>
          <mc:Choice Requires="wps">
            <w:drawing xmlns:a="http://schemas.openxmlformats.org/drawingml/2006/main">
              <wp:anchor distT="152400" distB="152400" distL="152400" distR="152400" simplePos="0" relativeHeight="251661312" behindDoc="0" locked="0" layoutInCell="1" allowOverlap="1">
                <wp:simplePos x="0" y="0"/>
                <wp:positionH relativeFrom="margin">
                  <wp:posOffset>2957829</wp:posOffset>
                </wp:positionH>
                <wp:positionV relativeFrom="line">
                  <wp:posOffset>223520</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34" name="officeArt object" descr="Rectangle"/>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bodyPr/>
                    </wps:wsp>
                  </a:graphicData>
                </a:graphic>
              </wp:anchor>
            </w:drawing>
          </mc:Choice>
          <mc:Fallback>
            <w:pict>
              <v:shape id="_x0000_s1027" type="#_x0000_t202" style="visibility:visible;position:absolute;margin-left:232.9pt;margin-top:17.6pt;width:250.0pt;height:128.0pt;z-index:25166131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w10:wrap type="through" side="bothSides" anchorx="margin"/>
              </v:shape>
            </w:pict>
          </mc:Fallback>
        </mc:AlternateContent>
      </w:r>
    </w:p>
    <w:p>
      <w:pPr>
        <w:pStyle w:val="Body"/>
        <w:rPr>
          <w:rStyle w:val="None"/>
        </w:rPr>
      </w:pPr>
    </w:p>
    <w:p>
      <w:pPr>
        <w:pStyle w:val="Body"/>
        <w:rPr>
          <w:rStyle w:val="None"/>
        </w:rPr>
      </w:pPr>
      <w:r>
        <w:rPr>
          <w:rStyle w:val="None"/>
          <w:rtl w:val="0"/>
          <w:lang w:val="en-US"/>
        </w:rPr>
        <w:t>AI Declaration</w:t>
      </w:r>
    </w:p>
    <w:tbl>
      <w:tblPr>
        <w:tblW w:w="90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00"/>
      </w:tblGrid>
      <w:tr>
        <w:tblPrEx>
          <w:shd w:val="clear" w:color="auto" w:fill="ced7e7"/>
        </w:tblPrEx>
        <w:trPr>
          <w:trHeight w:val="442" w:hRule="atLeast"/>
        </w:trPr>
        <w:tc>
          <w:tcPr>
            <w:tcW w:type="dxa" w:w="90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ed7e7"/>
            <w:tcMar>
              <w:top w:type="dxa" w:w="0"/>
              <w:left w:type="dxa" w:w="0"/>
              <w:bottom w:type="dxa" w:w="0"/>
              <w:right w:type="dxa" w:w="0"/>
            </w:tcMar>
            <w:vAlign w:val="center"/>
          </w:tcPr>
          <w:p>
            <w:pPr>
              <w:keepNext w:val="0"/>
              <w:keepLines w:val="0"/>
              <w:pageBreakBefore w:val="0"/>
              <w:widowControl w:val="1"/>
              <w:shd w:val="clear"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val="1"/>
              <w:bidi w:val="0"/>
              <w:spacing w:before="0" w:after="0" w:line="240" w:lineRule="auto"/>
              <w:ind w:left="0" w:right="0" w:firstLine="0"/>
              <w:jc w:val="center"/>
              <w:outlineLvl w:val="0"/>
              <w:rPr>
                <w:rtl w:val="0"/>
              </w:rPr>
            </w:pPr>
            <w:r>
              <w:rPr>
                <w:rStyle w:val="Hyperlink.1"/>
                <w:rFonts w:ascii="Times Roman" w:cs="Times Roman" w:hAnsi="Times Roman" w:eastAsia="Times Roman"/>
                <w:b w:val="0"/>
                <w:bCs w:val="0"/>
                <w:i w:val="0"/>
                <w:iCs w:val="0"/>
                <w:caps w:val="0"/>
                <w:smallCaps w:val="0"/>
                <w:strike w:val="0"/>
                <w:dstrike w:val="0"/>
                <w:outline w:val="0"/>
                <w:color w:val="0000ff"/>
                <w:spacing w:val="0"/>
                <w:kern w:val="0"/>
                <w:position w:val="0"/>
                <w:sz w:val="24"/>
                <w:szCs w:val="24"/>
                <w:u w:val="single" w:color="0000ff"/>
                <w:shd w:val="nil" w:color="auto" w:fill="auto"/>
                <w:vertAlign w:val="baseline"/>
                <w:rtl w:val="0"/>
                <w14:textOutline w14:w="12700" w14:cap="flat">
                  <w14:noFill/>
                  <w14:miter w14:lim="400000"/>
                </w14:textOutline>
                <w14:textFill>
                  <w14:solidFill>
                    <w14:srgbClr w14:val="0000FF"/>
                  </w14:solidFill>
                </w14:textFill>
              </w:rPr>
              <w:fldChar w:fldCharType="begin" w:fldLock="0"/>
            </w:r>
            <w:r>
              <w:rPr>
                <w:rStyle w:val="Hyperlink.1"/>
                <w:rFonts w:ascii="Times Roman" w:cs="Times Roman" w:hAnsi="Times Roman" w:eastAsia="Times Roman"/>
                <w:b w:val="0"/>
                <w:bCs w:val="0"/>
                <w:i w:val="0"/>
                <w:iCs w:val="0"/>
                <w:caps w:val="0"/>
                <w:smallCaps w:val="0"/>
                <w:strike w:val="0"/>
                <w:dstrike w:val="0"/>
                <w:outline w:val="0"/>
                <w:color w:val="0000ff"/>
                <w:spacing w:val="0"/>
                <w:kern w:val="0"/>
                <w:position w:val="0"/>
                <w:sz w:val="24"/>
                <w:szCs w:val="24"/>
                <w:u w:val="single" w:color="0000ff"/>
                <w:shd w:val="nil" w:color="auto" w:fill="auto"/>
                <w:vertAlign w:val="baseline"/>
                <w:rtl w:val="0"/>
                <w14:textOutline w14:w="12700" w14:cap="flat">
                  <w14:noFill/>
                  <w14:miter w14:lim="400000"/>
                </w14:textOutline>
                <w14:textFill>
                  <w14:solidFill>
                    <w14:srgbClr w14:val="0000FF"/>
                  </w14:solidFill>
                </w14:textFill>
              </w:rPr>
              <w:instrText xml:space="preserve"> HYPERLINK "https://sway.cloud.microsoft/iugkwLNSCFeuthYv?ref=Link"</w:instrText>
            </w:r>
            <w:r>
              <w:rPr>
                <w:rStyle w:val="Hyperlink.1"/>
                <w:rFonts w:ascii="Times Roman" w:cs="Times Roman" w:hAnsi="Times Roman" w:eastAsia="Times Roman"/>
                <w:b w:val="0"/>
                <w:bCs w:val="0"/>
                <w:i w:val="0"/>
                <w:iCs w:val="0"/>
                <w:caps w:val="0"/>
                <w:smallCaps w:val="0"/>
                <w:strike w:val="0"/>
                <w:dstrike w:val="0"/>
                <w:outline w:val="0"/>
                <w:color w:val="0000ff"/>
                <w:spacing w:val="0"/>
                <w:kern w:val="0"/>
                <w:position w:val="0"/>
                <w:sz w:val="24"/>
                <w:szCs w:val="24"/>
                <w:u w:val="single" w:color="0000ff"/>
                <w:shd w:val="nil" w:color="auto" w:fill="auto"/>
                <w:vertAlign w:val="baseline"/>
                <w:rtl w:val="0"/>
                <w14:textOutline w14:w="12700" w14:cap="flat">
                  <w14:noFill/>
                  <w14:miter w14:lim="400000"/>
                </w14:textOutline>
                <w14:textFill>
                  <w14:solidFill>
                    <w14:srgbClr w14:val="0000FF"/>
                  </w14:solidFill>
                </w14:textFill>
              </w:rPr>
              <w:fldChar w:fldCharType="separate" w:fldLock="0"/>
            </w:r>
            <w:r>
              <w:rPr>
                <w:rStyle w:val="Hyperlink.1"/>
                <w:rFonts w:ascii="Times Roman" w:cs="Arial Unicode MS" w:hAnsi="Times Roman" w:eastAsia="Arial Unicode MS"/>
                <w:b w:val="0"/>
                <w:bCs w:val="0"/>
                <w:i w:val="0"/>
                <w:iCs w:val="0"/>
                <w:caps w:val="0"/>
                <w:smallCaps w:val="0"/>
                <w:strike w:val="0"/>
                <w:dstrike w:val="0"/>
                <w:outline w:val="0"/>
                <w:color w:val="0000ff"/>
                <w:spacing w:val="0"/>
                <w:kern w:val="0"/>
                <w:position w:val="0"/>
                <w:sz w:val="24"/>
                <w:szCs w:val="24"/>
                <w:u w:val="single" w:color="0000ff"/>
                <w:shd w:val="nil" w:color="auto" w:fill="auto"/>
                <w:vertAlign w:val="baseline"/>
                <w:rtl w:val="0"/>
                <w:lang w:val="de-DE"/>
                <w14:textOutline w14:w="12700" w14:cap="flat">
                  <w14:noFill/>
                  <w14:miter w14:lim="400000"/>
                </w14:textOutline>
                <w14:textFill>
                  <w14:solidFill>
                    <w14:srgbClr w14:val="0000FF"/>
                  </w14:solidFill>
                </w14:textFill>
              </w:rPr>
              <w:t>https://sway.cloud.microsoft/iugkwLNSCFeuthYv?ref=Link</w:t>
            </w:r>
            <w:r>
              <w:rPr>
                <w:rFonts w:ascii="Times Roman" w:cs="Times Roman" w:hAnsi="Times Roman" w:eastAsia="Times Roman"/>
                <w:b w:val="0"/>
                <w:bCs w:val="0"/>
                <w:i w:val="0"/>
                <w:iCs w:val="0"/>
                <w:caps w:val="0"/>
                <w:smallCaps w:val="0"/>
                <w:strike w:val="0"/>
                <w:dstrike w:val="0"/>
                <w:outline w:val="0"/>
                <w:color w:val="0000ee"/>
                <w:spacing w:val="0"/>
                <w:kern w:val="0"/>
                <w:position w:val="0"/>
                <w:sz w:val="24"/>
                <w:szCs w:val="24"/>
                <w:u w:val="none"/>
                <w:shd w:val="nil" w:color="auto" w:fill="auto"/>
                <w:vertAlign w:val="baseline"/>
                <w:rtl w:val="0"/>
                <w14:textOutline w14:w="12700" w14:cap="flat">
                  <w14:noFill/>
                  <w14:miter w14:lim="400000"/>
                </w14:textOutline>
                <w14:textFill>
                  <w14:solidFill>
                    <w14:srgbClr w14:val="0000EE"/>
                  </w14:solidFill>
                </w14:textFill>
              </w:rPr>
              <w:fldChar w:fldCharType="end" w:fldLock="0"/>
            </w:r>
          </w:p>
        </w:tc>
      </w:tr>
    </w:tbl>
    <w:p>
      <w:pPr>
        <w:pStyle w:val="Body"/>
        <w:rPr>
          <w:rStyle w:val="None"/>
        </w:rPr>
      </w:pPr>
      <w:r>
        <w:rPr>
          <w:rStyle w:val="None"/>
          <w:rtl w:val="0"/>
          <w:lang w:val="en-US"/>
        </w:rPr>
        <w:t>I can confirm that</w:t>
      </w:r>
      <w:r>
        <w:rPr>
          <w:rStyle w:val="None"/>
        </w:rPr>
        <mc:AlternateContent>
          <mc:Choice Requires="wps">
            <w:drawing xmlns:a="http://schemas.openxmlformats.org/drawingml/2006/main">
              <wp:anchor distT="152400" distB="152400" distL="152400" distR="152400" simplePos="0" relativeHeight="251660288" behindDoc="0" locked="0" layoutInCell="1" allowOverlap="1">
                <wp:simplePos x="0" y="0"/>
                <wp:positionH relativeFrom="margin">
                  <wp:posOffset>3130550</wp:posOffset>
                </wp:positionH>
                <wp:positionV relativeFrom="line">
                  <wp:posOffset>292100</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35" name="officeArt object" descr="Rectangle"/>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bodyPr/>
                    </wps:wsp>
                  </a:graphicData>
                </a:graphic>
              </wp:anchor>
            </w:drawing>
          </mc:Choice>
          <mc:Fallback>
            <w:pict>
              <v:shape id="_x0000_s1028" type="#_x0000_t202" style="visibility:visible;position:absolute;margin-left:246.5pt;margin-top:23.0pt;width:250.0pt;height:128.0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w10:wrap type="through" side="bothSides" anchorx="margin"/>
              </v:shape>
            </w:pict>
          </mc:Fallback>
        </mc:AlternateContent>
      </w:r>
      <w:r>
        <w:rPr>
          <w:rStyle w:val="None"/>
          <w:rtl w:val="0"/>
          <w:lang w:val="en-US"/>
        </w:rPr>
        <w:t xml:space="preserve"> I have not used any AI tools in the research and creation of this assignment. I can confirm that I have not presented any AI generated materials as my own work. I can confirm that I have copies of my drafts, notes and other resources I have used, which may be asked to provide in evidence.</w:t>
      </w:r>
    </w:p>
    <w:p>
      <w:pPr>
        <w:pStyle w:val="Body"/>
        <w:rPr>
          <w:rStyle w:val="None"/>
        </w:rPr>
      </w:pPr>
    </w:p>
    <w:p>
      <w:pPr>
        <w:pStyle w:val="Body"/>
        <w:rPr>
          <w:rStyle w:val="None"/>
        </w:rPr>
      </w:pPr>
    </w:p>
    <w:p>
      <w:pPr>
        <w:pStyle w:val="Body"/>
        <w:rPr>
          <w:rStyle w:val="None"/>
        </w:rPr>
      </w:pPr>
    </w:p>
    <w:p>
      <w:pPr>
        <w:pStyle w:val="Body"/>
        <w:rPr>
          <w:rStyle w:val="None"/>
        </w:rPr>
      </w:pPr>
    </w:p>
    <w:p>
      <w:pPr>
        <w:pStyle w:val="Body"/>
        <w:rPr>
          <w:rStyle w:val="None"/>
        </w:rPr>
      </w:pPr>
    </w:p>
    <w:p>
      <w:pPr>
        <w:pStyle w:val="Body"/>
        <w:rPr>
          <w:rStyle w:val="None"/>
        </w:rPr>
      </w:pP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spacing w:before="0" w:line="240" w:lineRule="auto"/>
        <w:ind w:left="0" w:right="0" w:firstLine="0"/>
        <w:jc w:val="center"/>
        <w:rPr>
          <w:rFonts w:ascii="Helvetica" w:cs="Helvetica" w:hAnsi="Helvetica" w:eastAsia="Helvetica"/>
          <w:outline w:val="0"/>
          <w:color w:val="ffffff"/>
          <w:sz w:val="30"/>
          <w:szCs w:val="30"/>
          <w:shd w:val="clear" w:color="auto" w:fill="008272"/>
          <w:rtl w:val="0"/>
          <w14:textFill>
            <w14:solidFill>
              <w14:srgbClr w14:val="FFFFFF"/>
            </w14:solidFill>
          </w14:textFill>
        </w:rPr>
      </w:pP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spacing w:before="0" w:line="240" w:lineRule="auto"/>
        <w:ind w:left="0" w:right="0" w:firstLine="0"/>
        <w:jc w:val="center"/>
        <w:rPr>
          <w:rStyle w:val="None"/>
          <w:rFonts w:ascii="Helvetica" w:cs="Helvetica" w:hAnsi="Helvetica" w:eastAsia="Helvetica"/>
          <w:outline w:val="0"/>
          <w:color w:val="0000ee"/>
          <w:sz w:val="30"/>
          <w:szCs w:val="30"/>
          <w:shd w:val="clear" w:color="auto" w:fill="008272"/>
          <w:rtl w:val="0"/>
          <w14:textFill>
            <w14:solidFill>
              <w14:srgbClr w14:val="0000EE"/>
            </w14:solidFill>
          </w14:textFill>
        </w:rPr>
      </w:pP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spacing w:before="0" w:line="240" w:lineRule="auto"/>
        <w:ind w:left="0" w:right="0" w:firstLine="0"/>
        <w:jc w:val="center"/>
        <w:rPr>
          <w:rtl w:val="0"/>
        </w:rPr>
      </w:pPr>
      <w:r>
        <w:rPr>
          <w:rStyle w:val="None"/>
          <w:rFonts w:ascii="Helvetica" w:cs="Helvetica" w:hAnsi="Helvetica" w:eastAsia="Helvetica"/>
          <w:outline w:val="0"/>
          <w:color w:val="0000ee"/>
          <w:sz w:val="30"/>
          <w:szCs w:val="30"/>
          <w:shd w:val="clear" w:color="auto" w:fill="008272"/>
          <w:rtl w:val="0"/>
          <w14:textFill>
            <w14:solidFill>
              <w14:srgbClr w14:val="0000EE"/>
            </w14:solidFill>
          </w14:textFill>
        </w:rPr>
      </w:r>
    </w:p>
    <w:sectPr>
      <w:headerReference w:type="default" r:id="rId12"/>
      <w:footerReference w:type="default" r:id="rId13"/>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 w:name="Calibri Light">
    <w:charset w:val="00"/>
    <w:family w:val="roman"/>
    <w:pitch w:val="default"/>
  </w:font>
  <w:font w:name="Times Roman">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0" w:formatting="0"/>
  <w:defaultTabStop w:val="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Arial Unicode MS" w:hAnsi="Cambria"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14:textOutline w14:w="12700" w14:cap="flat">
        <w14:noFill/>
        <w14:miter w14:lim="400000"/>
      </w14:textOutline>
      <w14:textFill>
        <w14:solidFill>
          <w14:srgbClr w14:val="000000"/>
        </w14:solidFill>
      </w14:textFill>
    </w:rPr>
  </w:style>
  <w:style w:type="paragraph" w:styleId="Title">
    <w:name w:val="Title"/>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0"/>
    </w:pPr>
    <w:rPr>
      <w:rFonts w:ascii="Calibri Light" w:cs="Arial Unicode MS" w:hAnsi="Calibri Light" w:eastAsia="Arial Unicode MS"/>
      <w:b w:val="0"/>
      <w:bCs w:val="0"/>
      <w:i w:val="0"/>
      <w:iCs w:val="0"/>
      <w:caps w:val="0"/>
      <w:smallCaps w:val="0"/>
      <w:strike w:val="0"/>
      <w:dstrike w:val="0"/>
      <w:outline w:val="0"/>
      <w:color w:val="000000"/>
      <w:spacing w:val="0"/>
      <w:kern w:val="0"/>
      <w:position w:val="0"/>
      <w:sz w:val="56"/>
      <w:szCs w:val="56"/>
      <w:u w:val="none" w:color="000000"/>
      <w:shd w:val="nil" w:color="auto" w:fill="auto"/>
      <w:vertAlign w:val="baseline"/>
      <w:lang w:val="en-US"/>
      <w14:textOutline>
        <w14:noFill/>
      </w14:textOutline>
      <w14:textFill>
        <w14:solidFill>
          <w14:srgbClr w14:val="000000"/>
        </w14:solidFill>
      </w14:textFill>
    </w:rPr>
  </w:style>
  <w:style w:type="paragraph" w:styleId="Heading">
    <w:name w:val="Heading"/>
    <w:next w:val="Body"/>
    <w:pPr>
      <w:keepNext w:val="1"/>
      <w:keepLines w:val="0"/>
      <w:pageBreakBefore w:val="0"/>
      <w:widowControl w:val="1"/>
      <w:shd w:val="clear" w:color="auto" w:fill="auto"/>
      <w:suppressAutoHyphens w:val="0"/>
      <w:bidi w:val="0"/>
      <w:spacing w:before="480" w:after="120" w:line="240" w:lineRule="auto"/>
      <w:ind w:left="0" w:right="0" w:firstLine="0"/>
      <w:jc w:val="left"/>
      <w:outlineLvl w:val="0"/>
    </w:pPr>
    <w:rPr>
      <w:rFonts w:ascii="Calibri Light" w:cs="Arial Unicode MS" w:hAnsi="Calibri Light" w:eastAsia="Arial Unicode MS"/>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Calibri" w:cs="Calibri" w:hAnsi="Calibri" w:eastAsia="Calibri"/>
      <w:u w:val="single"/>
    </w:rPr>
  </w:style>
  <w:style w:type="character" w:styleId="Hyperlink.1">
    <w:name w:val="Hyperlink.1"/>
    <w:basedOn w:val="Hyperlink"/>
    <w:next w:val="Hyperlink.1"/>
    <w:rPr>
      <w:outline w:val="0"/>
      <w:color w:val="0000ff"/>
      <w:u w:val="single" w:color="0000ff"/>
      <w14:textFill>
        <w14:solidFill>
          <w14:srgbClr w14:val="0000FF"/>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Calibri Light"/>
        <a:ea typeface="Calibri Light"/>
        <a:cs typeface="Calibri Light"/>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