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62D3F52" w14:textId="77777777" w:rsidR="00341B5D" w:rsidRDefault="00341B5D" w:rsidP="00EB465F">
      <w:pPr>
        <w:spacing w:line="480" w:lineRule="auto"/>
        <w:jc w:val="center"/>
        <w:rPr>
          <w:b/>
          <w:bCs/>
          <w:sz w:val="28"/>
          <w:szCs w:val="28"/>
        </w:rPr>
      </w:pPr>
    </w:p>
    <w:p w14:paraId="20C28228" w14:textId="61294C1A" w:rsidR="00EB465F" w:rsidRPr="007F36DB" w:rsidRDefault="00EB465F" w:rsidP="00EB465F">
      <w:pPr>
        <w:spacing w:line="480" w:lineRule="auto"/>
        <w:jc w:val="center"/>
        <w:rPr>
          <w:b/>
          <w:bCs/>
          <w:sz w:val="28"/>
          <w:szCs w:val="28"/>
        </w:rPr>
      </w:pPr>
      <w:r w:rsidRPr="007F36DB">
        <w:rPr>
          <w:b/>
          <w:bCs/>
          <w:sz w:val="28"/>
          <w:szCs w:val="28"/>
        </w:rPr>
        <w:t>Module</w:t>
      </w:r>
      <w:r w:rsidR="00BC74F5">
        <w:rPr>
          <w:b/>
          <w:bCs/>
          <w:sz w:val="28"/>
          <w:szCs w:val="28"/>
        </w:rPr>
        <w:t xml:space="preserve">: </w:t>
      </w:r>
      <w:r w:rsidR="00BD7D80" w:rsidRPr="00BD7D80">
        <w:rPr>
          <w:b/>
          <w:bCs/>
          <w:sz w:val="28"/>
          <w:szCs w:val="28"/>
        </w:rPr>
        <w:t>Management and Organisational Behaviour</w:t>
      </w:r>
    </w:p>
    <w:p w14:paraId="0B2635AC" w14:textId="018F0F2E" w:rsidR="00EB465F" w:rsidRPr="007F36DB" w:rsidRDefault="00EB465F" w:rsidP="006D6E84">
      <w:pPr>
        <w:spacing w:line="480" w:lineRule="auto"/>
        <w:jc w:val="center"/>
        <w:rPr>
          <w:b/>
          <w:bCs/>
          <w:sz w:val="28"/>
          <w:szCs w:val="28"/>
        </w:rPr>
      </w:pPr>
      <w:r w:rsidRPr="007F36DB">
        <w:rPr>
          <w:b/>
          <w:bCs/>
          <w:sz w:val="28"/>
          <w:szCs w:val="28"/>
        </w:rPr>
        <w:t>Management</w:t>
      </w:r>
      <w:r w:rsidR="006D6E84">
        <w:rPr>
          <w:b/>
          <w:bCs/>
          <w:sz w:val="28"/>
          <w:szCs w:val="28"/>
        </w:rPr>
        <w:t xml:space="preserve">- </w:t>
      </w:r>
      <w:r w:rsidRPr="007F36DB">
        <w:rPr>
          <w:b/>
          <w:bCs/>
          <w:sz w:val="28"/>
          <w:szCs w:val="28"/>
        </w:rPr>
        <w:t>BMIH5004</w:t>
      </w:r>
    </w:p>
    <w:p w14:paraId="0251DF1A" w14:textId="77777777" w:rsidR="00D55E79" w:rsidRPr="007F36DB" w:rsidRDefault="003B1F77" w:rsidP="00EB465F">
      <w:pPr>
        <w:spacing w:line="480" w:lineRule="auto"/>
        <w:rPr>
          <w:b/>
          <w:sz w:val="24"/>
          <w:szCs w:val="24"/>
        </w:rPr>
      </w:pPr>
      <w:r w:rsidRPr="007F36DB">
        <w:rPr>
          <w:b/>
          <w:sz w:val="24"/>
          <w:szCs w:val="24"/>
        </w:rPr>
        <w:t>CRITICALLY EVALUATE THE DIFFERENT APPROACHES TO LEADERSHIP AND THEIR EFFECTIVENESS WITHIN THE HOSPITALITY INDUSTRY</w:t>
      </w:r>
    </w:p>
    <w:p w14:paraId="157B200E" w14:textId="77777777" w:rsidR="00D55E79" w:rsidRPr="007F36DB" w:rsidRDefault="00D55E79" w:rsidP="00D55E79">
      <w:pPr>
        <w:spacing w:line="480" w:lineRule="auto"/>
        <w:jc w:val="center"/>
        <w:rPr>
          <w:b/>
          <w:bCs/>
          <w:sz w:val="28"/>
          <w:szCs w:val="28"/>
        </w:rPr>
      </w:pPr>
      <w:r w:rsidRPr="007F36DB">
        <w:rPr>
          <w:b/>
          <w:bCs/>
          <w:sz w:val="28"/>
          <w:szCs w:val="28"/>
        </w:rPr>
        <w:t>Student name:  Nicolae-Mircea Masca</w:t>
      </w:r>
    </w:p>
    <w:p w14:paraId="2F898178" w14:textId="050AF643" w:rsidR="00D55E79" w:rsidRPr="007F36DB" w:rsidRDefault="00CF561B" w:rsidP="00CF561B">
      <w:pPr>
        <w:spacing w:line="480" w:lineRule="auto"/>
        <w:rPr>
          <w:b/>
          <w:bCs/>
          <w:sz w:val="28"/>
          <w:szCs w:val="28"/>
        </w:rPr>
      </w:pPr>
      <w:r>
        <w:rPr>
          <w:b/>
          <w:bCs/>
          <w:sz w:val="28"/>
          <w:szCs w:val="28"/>
        </w:rPr>
        <w:t xml:space="preserve">                                     </w:t>
      </w:r>
      <w:r w:rsidR="00D55E79" w:rsidRPr="007F36DB">
        <w:rPr>
          <w:b/>
          <w:bCs/>
          <w:sz w:val="28"/>
          <w:szCs w:val="28"/>
        </w:rPr>
        <w:t>Student ID: 2126875</w:t>
      </w:r>
    </w:p>
    <w:p w14:paraId="00000001" w14:textId="10A15390" w:rsidR="00C44A94" w:rsidRPr="00AF3C80" w:rsidRDefault="00D55E79" w:rsidP="00D55E79">
      <w:pPr>
        <w:spacing w:line="480" w:lineRule="auto"/>
        <w:jc w:val="center"/>
        <w:rPr>
          <w:b/>
          <w:sz w:val="24"/>
          <w:szCs w:val="24"/>
        </w:rPr>
      </w:pPr>
      <w:r w:rsidRPr="00AF3C80">
        <w:rPr>
          <w:b/>
          <w:bCs/>
          <w:sz w:val="28"/>
          <w:szCs w:val="28"/>
        </w:rPr>
        <w:t>Lecturer name:</w:t>
      </w:r>
      <w:r w:rsidRPr="00AF3C80">
        <w:rPr>
          <w:rFonts w:asciiTheme="minorHAnsi" w:hAnsiTheme="minorHAnsi"/>
          <w:sz w:val="28"/>
          <w:szCs w:val="28"/>
        </w:rPr>
        <w:t xml:space="preserve"> </w:t>
      </w:r>
      <w:r w:rsidR="00341B5D" w:rsidRPr="00AF3C80">
        <w:rPr>
          <w:b/>
          <w:bCs/>
          <w:sz w:val="28"/>
          <w:szCs w:val="28"/>
        </w:rPr>
        <w:t>Maggie Lan Zang</w:t>
      </w:r>
      <w:r w:rsidR="003B1F77" w:rsidRPr="00AF3C80">
        <w:rPr>
          <w:sz w:val="24"/>
          <w:szCs w:val="24"/>
        </w:rPr>
        <w:br w:type="page"/>
      </w:r>
    </w:p>
    <w:p w14:paraId="00000002" w14:textId="77777777" w:rsidR="00C44A94" w:rsidRDefault="00D55E79">
      <w:pPr>
        <w:spacing w:line="480" w:lineRule="auto"/>
        <w:jc w:val="both"/>
        <w:rPr>
          <w:b/>
          <w:sz w:val="28"/>
          <w:szCs w:val="28"/>
        </w:rPr>
      </w:pPr>
      <w:r>
        <w:rPr>
          <w:b/>
          <w:sz w:val="28"/>
          <w:szCs w:val="28"/>
        </w:rPr>
        <w:lastRenderedPageBreak/>
        <w:t xml:space="preserve">Introduction </w:t>
      </w:r>
    </w:p>
    <w:p w14:paraId="00000003" w14:textId="77852161" w:rsidR="00C44A94" w:rsidRDefault="00D55E79">
      <w:pPr>
        <w:spacing w:line="480" w:lineRule="auto"/>
        <w:jc w:val="both"/>
        <w:rPr>
          <w:sz w:val="24"/>
          <w:szCs w:val="24"/>
        </w:rPr>
      </w:pPr>
      <w:r>
        <w:rPr>
          <w:sz w:val="24"/>
          <w:szCs w:val="24"/>
        </w:rPr>
        <w:t xml:space="preserve">In a dynamic hospitality industry, leadership is vital for organizational performance. This essay critically </w:t>
      </w:r>
      <w:r w:rsidR="003B1F77">
        <w:rPr>
          <w:sz w:val="24"/>
          <w:szCs w:val="24"/>
        </w:rPr>
        <w:t>analyses</w:t>
      </w:r>
      <w:r>
        <w:rPr>
          <w:sz w:val="24"/>
          <w:szCs w:val="24"/>
        </w:rPr>
        <w:t xml:space="preserve"> different leadership styles, such as Blake and Mouton</w:t>
      </w:r>
      <w:r w:rsidR="00F47046">
        <w:rPr>
          <w:sz w:val="24"/>
          <w:szCs w:val="24"/>
        </w:rPr>
        <w:t>’</w:t>
      </w:r>
      <w:r>
        <w:rPr>
          <w:sz w:val="24"/>
          <w:szCs w:val="24"/>
        </w:rPr>
        <w:t>s Managerial Grid, Adair</w:t>
      </w:r>
      <w:r w:rsidR="00F47046">
        <w:rPr>
          <w:sz w:val="24"/>
          <w:szCs w:val="24"/>
        </w:rPr>
        <w:t>’</w:t>
      </w:r>
      <w:r>
        <w:rPr>
          <w:sz w:val="24"/>
          <w:szCs w:val="24"/>
        </w:rPr>
        <w:t>s Model of Action-</w:t>
      </w:r>
      <w:proofErr w:type="spellStart"/>
      <w:r>
        <w:rPr>
          <w:sz w:val="24"/>
          <w:szCs w:val="24"/>
        </w:rPr>
        <w:t>Centered</w:t>
      </w:r>
      <w:proofErr w:type="spellEnd"/>
      <w:r>
        <w:rPr>
          <w:sz w:val="24"/>
          <w:szCs w:val="24"/>
        </w:rPr>
        <w:t xml:space="preserve"> Leadership, and McGregor</w:t>
      </w:r>
      <w:r w:rsidR="00F47046">
        <w:rPr>
          <w:sz w:val="24"/>
          <w:szCs w:val="24"/>
        </w:rPr>
        <w:t>’</w:t>
      </w:r>
      <w:r>
        <w:rPr>
          <w:sz w:val="24"/>
          <w:szCs w:val="24"/>
        </w:rPr>
        <w:t>s X &amp; Y Theory. While every strategy provides a different perspective, their implementation in the field comes with intricacies and issues. This essay examines InterContinental Hotels Group (IHG) to demonstrate how participative and transformational leadership styles manifest in practice. The essay also delves into the relationship between these leadership styles and main managerial functions namely planning, organizing, directing as well controlling in association with accomplishment of success standards for the hospitality sector. The ability to strike a balance between participative and transformational aspects is paramount in the development of adaptive leadership styles that promote teamwork, innovative activities, as well as first-rate guest services.</w:t>
      </w:r>
    </w:p>
    <w:p w14:paraId="084D0B21" w14:textId="77777777" w:rsidR="007F36DB" w:rsidRDefault="007F36DB">
      <w:pPr>
        <w:spacing w:line="480" w:lineRule="auto"/>
        <w:jc w:val="both"/>
        <w:rPr>
          <w:b/>
          <w:sz w:val="28"/>
          <w:szCs w:val="28"/>
        </w:rPr>
      </w:pPr>
    </w:p>
    <w:p w14:paraId="29298056" w14:textId="77777777" w:rsidR="007F36DB" w:rsidRDefault="007F36DB">
      <w:pPr>
        <w:spacing w:line="480" w:lineRule="auto"/>
        <w:jc w:val="both"/>
        <w:rPr>
          <w:b/>
          <w:sz w:val="28"/>
          <w:szCs w:val="28"/>
        </w:rPr>
      </w:pPr>
    </w:p>
    <w:p w14:paraId="37AD4169" w14:textId="77777777" w:rsidR="007F36DB" w:rsidRDefault="007F36DB">
      <w:pPr>
        <w:spacing w:line="480" w:lineRule="auto"/>
        <w:jc w:val="both"/>
        <w:rPr>
          <w:b/>
          <w:sz w:val="28"/>
          <w:szCs w:val="28"/>
        </w:rPr>
      </w:pPr>
    </w:p>
    <w:p w14:paraId="4EC6A11A" w14:textId="77777777" w:rsidR="007F36DB" w:rsidRDefault="007F36DB">
      <w:pPr>
        <w:spacing w:line="480" w:lineRule="auto"/>
        <w:jc w:val="both"/>
        <w:rPr>
          <w:b/>
          <w:sz w:val="28"/>
          <w:szCs w:val="28"/>
        </w:rPr>
      </w:pPr>
    </w:p>
    <w:p w14:paraId="0B1C0567" w14:textId="77777777" w:rsidR="007F36DB" w:rsidRDefault="007F36DB">
      <w:pPr>
        <w:spacing w:line="480" w:lineRule="auto"/>
        <w:jc w:val="both"/>
        <w:rPr>
          <w:b/>
          <w:sz w:val="28"/>
          <w:szCs w:val="28"/>
        </w:rPr>
      </w:pPr>
    </w:p>
    <w:p w14:paraId="4352BED0" w14:textId="77777777" w:rsidR="007F36DB" w:rsidRDefault="007F36DB">
      <w:pPr>
        <w:spacing w:line="480" w:lineRule="auto"/>
        <w:jc w:val="both"/>
        <w:rPr>
          <w:b/>
          <w:sz w:val="28"/>
          <w:szCs w:val="28"/>
        </w:rPr>
      </w:pPr>
    </w:p>
    <w:p w14:paraId="3954263A" w14:textId="77777777" w:rsidR="007F36DB" w:rsidRDefault="007F36DB">
      <w:pPr>
        <w:spacing w:line="480" w:lineRule="auto"/>
        <w:jc w:val="both"/>
        <w:rPr>
          <w:b/>
          <w:sz w:val="28"/>
          <w:szCs w:val="28"/>
        </w:rPr>
      </w:pPr>
    </w:p>
    <w:p w14:paraId="1EC4952B" w14:textId="77777777" w:rsidR="007F36DB" w:rsidRDefault="007F36DB">
      <w:pPr>
        <w:spacing w:line="480" w:lineRule="auto"/>
        <w:jc w:val="both"/>
        <w:rPr>
          <w:b/>
          <w:sz w:val="28"/>
          <w:szCs w:val="28"/>
        </w:rPr>
      </w:pPr>
    </w:p>
    <w:p w14:paraId="3F6F6CA6" w14:textId="77777777" w:rsidR="007F36DB" w:rsidRDefault="007F36DB">
      <w:pPr>
        <w:spacing w:line="480" w:lineRule="auto"/>
        <w:jc w:val="both"/>
        <w:rPr>
          <w:b/>
          <w:sz w:val="28"/>
          <w:szCs w:val="28"/>
        </w:rPr>
      </w:pPr>
    </w:p>
    <w:p w14:paraId="3655BE38" w14:textId="77777777" w:rsidR="007F36DB" w:rsidRDefault="007F36DB">
      <w:pPr>
        <w:spacing w:line="480" w:lineRule="auto"/>
        <w:jc w:val="both"/>
        <w:rPr>
          <w:b/>
          <w:sz w:val="28"/>
          <w:szCs w:val="28"/>
        </w:rPr>
      </w:pPr>
    </w:p>
    <w:p w14:paraId="00000004" w14:textId="30A7F459" w:rsidR="00C44A94" w:rsidRDefault="00CA3F68">
      <w:pPr>
        <w:spacing w:line="480" w:lineRule="auto"/>
        <w:jc w:val="both"/>
        <w:rPr>
          <w:b/>
          <w:sz w:val="24"/>
          <w:szCs w:val="24"/>
        </w:rPr>
      </w:pPr>
      <w:r>
        <w:rPr>
          <w:b/>
          <w:sz w:val="28"/>
          <w:szCs w:val="28"/>
        </w:rPr>
        <w:lastRenderedPageBreak/>
        <w:t>Discussion</w:t>
      </w:r>
    </w:p>
    <w:p w14:paraId="00000005" w14:textId="4F0B5021" w:rsidR="00C44A94" w:rsidRDefault="00D55E79">
      <w:pPr>
        <w:spacing w:line="480" w:lineRule="auto"/>
        <w:jc w:val="both"/>
        <w:rPr>
          <w:sz w:val="24"/>
          <w:szCs w:val="24"/>
        </w:rPr>
      </w:pPr>
      <w:r>
        <w:rPr>
          <w:sz w:val="24"/>
          <w:szCs w:val="24"/>
        </w:rPr>
        <w:t>In the dynamic and service-oriented hotel industry, management plays an important role in determining organisational success. Leadership theories come in different forms and are used to manage teams for effective organizational performance (Mullins and Dosser, 2013). Some of the best theories in this category are the Blake and Mouton Managerial Grid, the Adair</w:t>
      </w:r>
      <w:r w:rsidR="00F47046">
        <w:rPr>
          <w:sz w:val="24"/>
          <w:szCs w:val="24"/>
        </w:rPr>
        <w:t>’</w:t>
      </w:r>
      <w:r>
        <w:rPr>
          <w:sz w:val="24"/>
          <w:szCs w:val="24"/>
        </w:rPr>
        <w:t>s Model of Action-</w:t>
      </w:r>
      <w:proofErr w:type="spellStart"/>
      <w:r>
        <w:rPr>
          <w:sz w:val="24"/>
          <w:szCs w:val="24"/>
        </w:rPr>
        <w:t>Centered</w:t>
      </w:r>
      <w:proofErr w:type="spellEnd"/>
      <w:r>
        <w:rPr>
          <w:sz w:val="24"/>
          <w:szCs w:val="24"/>
        </w:rPr>
        <w:t xml:space="preserve"> Leadership (ACL), and McGregor</w:t>
      </w:r>
      <w:r w:rsidR="00F47046">
        <w:rPr>
          <w:sz w:val="24"/>
          <w:szCs w:val="24"/>
        </w:rPr>
        <w:t>’</w:t>
      </w:r>
      <w:r>
        <w:rPr>
          <w:sz w:val="24"/>
          <w:szCs w:val="24"/>
        </w:rPr>
        <w:t>s X and Y theory.</w:t>
      </w:r>
    </w:p>
    <w:p w14:paraId="00000006" w14:textId="31D361DE" w:rsidR="00C44A94" w:rsidRDefault="00D55E79">
      <w:pPr>
        <w:spacing w:line="480" w:lineRule="auto"/>
        <w:jc w:val="both"/>
        <w:rPr>
          <w:sz w:val="24"/>
          <w:szCs w:val="24"/>
        </w:rPr>
      </w:pPr>
      <w:r w:rsidRPr="00AF3C80">
        <w:rPr>
          <w:bCs/>
          <w:i/>
          <w:sz w:val="24"/>
          <w:szCs w:val="24"/>
        </w:rPr>
        <w:t>The Blake and Mouton Managerial Grid</w:t>
      </w:r>
      <w:r>
        <w:rPr>
          <w:b/>
          <w:i/>
          <w:sz w:val="24"/>
          <w:szCs w:val="24"/>
        </w:rPr>
        <w:t xml:space="preserve"> </w:t>
      </w:r>
      <w:r>
        <w:rPr>
          <w:sz w:val="24"/>
          <w:szCs w:val="24"/>
        </w:rPr>
        <w:t>created by Robert Blake and Jane Mouton are committed to leadership</w:t>
      </w:r>
      <w:r w:rsidR="00F47046">
        <w:rPr>
          <w:sz w:val="24"/>
          <w:szCs w:val="24"/>
        </w:rPr>
        <w:t>’</w:t>
      </w:r>
      <w:r>
        <w:rPr>
          <w:sz w:val="24"/>
          <w:szCs w:val="24"/>
        </w:rPr>
        <w:t>s quality based on two dimensions of concern for people, one dimension the other concerns a production (</w:t>
      </w:r>
      <w:proofErr w:type="spellStart"/>
      <w:r>
        <w:rPr>
          <w:sz w:val="24"/>
          <w:szCs w:val="24"/>
        </w:rPr>
        <w:t>Todăriţă</w:t>
      </w:r>
      <w:proofErr w:type="spellEnd"/>
      <w:r>
        <w:rPr>
          <w:sz w:val="24"/>
          <w:szCs w:val="24"/>
        </w:rPr>
        <w:t>, 2021). As the grid distinguishes leaders into five styles from impoverished to team management approach with high concern. In the hospitality industry, a balanced approach that considers both employee welfare and efficiency of operations has proved successful in creating a conducive working environment.</w:t>
      </w:r>
    </w:p>
    <w:p w14:paraId="00000007" w14:textId="42196724" w:rsidR="00C44A94" w:rsidRDefault="00D55E79">
      <w:pPr>
        <w:spacing w:line="480" w:lineRule="auto"/>
        <w:jc w:val="both"/>
        <w:rPr>
          <w:sz w:val="24"/>
          <w:szCs w:val="24"/>
        </w:rPr>
      </w:pPr>
      <w:r>
        <w:rPr>
          <w:sz w:val="24"/>
          <w:szCs w:val="24"/>
        </w:rPr>
        <w:t xml:space="preserve">The advantages of using the Blake and Mouton Managerial Grid include simplicity and clarity. It helps simplify the leadership styles into a grid of </w:t>
      </w:r>
      <w:r w:rsidR="00F47046">
        <w:rPr>
          <w:sz w:val="24"/>
          <w:szCs w:val="24"/>
        </w:rPr>
        <w:t>‘</w:t>
      </w:r>
      <w:r>
        <w:rPr>
          <w:sz w:val="24"/>
          <w:szCs w:val="24"/>
        </w:rPr>
        <w:t>concern for people</w:t>
      </w:r>
      <w:r w:rsidR="00F47046">
        <w:rPr>
          <w:sz w:val="24"/>
          <w:szCs w:val="24"/>
        </w:rPr>
        <w:t>’</w:t>
      </w:r>
      <w:r>
        <w:rPr>
          <w:sz w:val="24"/>
          <w:szCs w:val="24"/>
        </w:rPr>
        <w:t xml:space="preserve"> and </w:t>
      </w:r>
      <w:r w:rsidR="00F47046">
        <w:rPr>
          <w:sz w:val="24"/>
          <w:szCs w:val="24"/>
        </w:rPr>
        <w:t>‘</w:t>
      </w:r>
      <w:r>
        <w:rPr>
          <w:sz w:val="24"/>
          <w:szCs w:val="24"/>
        </w:rPr>
        <w:t>concern for production</w:t>
      </w:r>
      <w:r w:rsidR="00F47046">
        <w:rPr>
          <w:sz w:val="24"/>
          <w:szCs w:val="24"/>
        </w:rPr>
        <w:t>’</w:t>
      </w:r>
      <w:r>
        <w:rPr>
          <w:sz w:val="24"/>
          <w:szCs w:val="24"/>
        </w:rPr>
        <w:t xml:space="preserve">, leaders </w:t>
      </w:r>
      <w:proofErr w:type="gramStart"/>
      <w:r>
        <w:rPr>
          <w:sz w:val="24"/>
          <w:szCs w:val="24"/>
        </w:rPr>
        <w:t>are able to</w:t>
      </w:r>
      <w:proofErr w:type="gramEnd"/>
      <w:r>
        <w:rPr>
          <w:sz w:val="24"/>
          <w:szCs w:val="24"/>
        </w:rPr>
        <w:t xml:space="preserve"> graphically see how well or poorly performing they are in practice. On the other hand, it overcomplicates leadership by limiting it to two aspects leaving out critical dimensions.</w:t>
      </w:r>
    </w:p>
    <w:p w14:paraId="00000008" w14:textId="26CD84DD" w:rsidR="00C44A94" w:rsidRDefault="00D55E79">
      <w:pPr>
        <w:spacing w:line="480" w:lineRule="auto"/>
        <w:jc w:val="both"/>
        <w:rPr>
          <w:sz w:val="24"/>
          <w:szCs w:val="24"/>
        </w:rPr>
      </w:pPr>
      <w:r>
        <w:rPr>
          <w:sz w:val="24"/>
          <w:szCs w:val="24"/>
        </w:rPr>
        <w:t xml:space="preserve">In </w:t>
      </w:r>
      <w:r w:rsidRPr="00AF3C80">
        <w:rPr>
          <w:bCs/>
          <w:i/>
          <w:sz w:val="24"/>
          <w:szCs w:val="24"/>
        </w:rPr>
        <w:t>John Adair</w:t>
      </w:r>
      <w:r w:rsidR="00F47046" w:rsidRPr="00AF3C80">
        <w:rPr>
          <w:bCs/>
          <w:i/>
          <w:sz w:val="24"/>
          <w:szCs w:val="24"/>
        </w:rPr>
        <w:t>’</w:t>
      </w:r>
      <w:r w:rsidRPr="00AF3C80">
        <w:rPr>
          <w:bCs/>
          <w:i/>
          <w:sz w:val="24"/>
          <w:szCs w:val="24"/>
        </w:rPr>
        <w:t>s Model of Action-</w:t>
      </w:r>
      <w:proofErr w:type="spellStart"/>
      <w:r w:rsidRPr="00AF3C80">
        <w:rPr>
          <w:bCs/>
          <w:i/>
          <w:sz w:val="24"/>
          <w:szCs w:val="24"/>
        </w:rPr>
        <w:t>Centered</w:t>
      </w:r>
      <w:proofErr w:type="spellEnd"/>
      <w:r w:rsidRPr="00AF3C80">
        <w:rPr>
          <w:bCs/>
          <w:i/>
          <w:sz w:val="24"/>
          <w:szCs w:val="24"/>
        </w:rPr>
        <w:t xml:space="preserve"> Leadership</w:t>
      </w:r>
      <w:r>
        <w:rPr>
          <w:sz w:val="24"/>
          <w:szCs w:val="24"/>
        </w:rPr>
        <w:t>, three core elements are task achievement, team building and maintenance, and individual development (Adair, 2022). This model is especially applicable to the field of hospitality, which places a high value on teamwork and personal development. Successful leaders in hospitality should not only focus on efficiency of the operations but also emphasize teamwork and workforce skills to achieve superior quality service.</w:t>
      </w:r>
    </w:p>
    <w:p w14:paraId="00000009" w14:textId="77B96395" w:rsidR="00C44A94" w:rsidRDefault="00D55E79">
      <w:pPr>
        <w:spacing w:line="480" w:lineRule="auto"/>
        <w:jc w:val="both"/>
        <w:rPr>
          <w:sz w:val="24"/>
          <w:szCs w:val="24"/>
        </w:rPr>
      </w:pPr>
      <w:r>
        <w:rPr>
          <w:sz w:val="24"/>
          <w:szCs w:val="24"/>
        </w:rPr>
        <w:lastRenderedPageBreak/>
        <w:t>Adair</w:t>
      </w:r>
      <w:r w:rsidR="00F47046">
        <w:rPr>
          <w:sz w:val="24"/>
          <w:szCs w:val="24"/>
        </w:rPr>
        <w:t>’</w:t>
      </w:r>
      <w:r>
        <w:rPr>
          <w:sz w:val="24"/>
          <w:szCs w:val="24"/>
        </w:rPr>
        <w:t xml:space="preserve">s Model ACL shines </w:t>
      </w:r>
      <w:proofErr w:type="gramStart"/>
      <w:r>
        <w:rPr>
          <w:sz w:val="24"/>
          <w:szCs w:val="24"/>
        </w:rPr>
        <w:t>in the area of</w:t>
      </w:r>
      <w:proofErr w:type="gramEnd"/>
      <w:r>
        <w:rPr>
          <w:sz w:val="24"/>
          <w:szCs w:val="24"/>
        </w:rPr>
        <w:t xml:space="preserve"> balancing task achievement, team building and individual growth. This holistic approach is especially beneficial for the hospitality business sector, which emphasizes teamwork and development of an individual. However, its drawback might be the disadvantage of managing all aspects at once, which may cause complexity and simplicity in priorities for some leaders.</w:t>
      </w:r>
    </w:p>
    <w:p w14:paraId="0000000A" w14:textId="71B66611" w:rsidR="00C44A94" w:rsidRDefault="00D55E79">
      <w:pPr>
        <w:spacing w:line="480" w:lineRule="auto"/>
        <w:jc w:val="both"/>
        <w:rPr>
          <w:sz w:val="24"/>
          <w:szCs w:val="24"/>
        </w:rPr>
      </w:pPr>
      <w:r w:rsidRPr="00AF3C80">
        <w:rPr>
          <w:bCs/>
          <w:i/>
          <w:sz w:val="24"/>
          <w:szCs w:val="24"/>
        </w:rPr>
        <w:t>Douglas McGregor</w:t>
      </w:r>
      <w:r w:rsidR="00F47046" w:rsidRPr="00AF3C80">
        <w:rPr>
          <w:bCs/>
          <w:i/>
          <w:sz w:val="24"/>
          <w:szCs w:val="24"/>
        </w:rPr>
        <w:t>’</w:t>
      </w:r>
      <w:r w:rsidRPr="00AF3C80">
        <w:rPr>
          <w:bCs/>
          <w:i/>
          <w:sz w:val="24"/>
          <w:szCs w:val="24"/>
        </w:rPr>
        <w:t>s X and Y theory</w:t>
      </w:r>
      <w:r>
        <w:rPr>
          <w:b/>
          <w:i/>
          <w:sz w:val="24"/>
          <w:szCs w:val="24"/>
        </w:rPr>
        <w:t xml:space="preserve"> </w:t>
      </w:r>
      <w:r>
        <w:rPr>
          <w:sz w:val="24"/>
          <w:szCs w:val="24"/>
        </w:rPr>
        <w:t>reflects contradictory attitudes to motivate employees through different styles of management (</w:t>
      </w:r>
      <w:proofErr w:type="spellStart"/>
      <w:r>
        <w:rPr>
          <w:sz w:val="24"/>
          <w:szCs w:val="24"/>
        </w:rPr>
        <w:t>Stefanovska-Petkovska</w:t>
      </w:r>
      <w:proofErr w:type="spellEnd"/>
      <w:r>
        <w:rPr>
          <w:sz w:val="24"/>
          <w:szCs w:val="24"/>
        </w:rPr>
        <w:t xml:space="preserve"> </w:t>
      </w:r>
      <w:r>
        <w:rPr>
          <w:i/>
          <w:sz w:val="24"/>
          <w:szCs w:val="24"/>
        </w:rPr>
        <w:t>et al</w:t>
      </w:r>
      <w:r>
        <w:rPr>
          <w:sz w:val="24"/>
          <w:szCs w:val="24"/>
        </w:rPr>
        <w:t>., 2021). Theory X holds that employees are naturally inert and need disciplined management; meanwhile, theory Y presents employee motivation, and they can thrive under supportive leadership. The hospitality industry is more likely to embrace Theory Y, resulting in a work environment that encourages engagement and creativity.</w:t>
      </w:r>
    </w:p>
    <w:p w14:paraId="0000000B" w14:textId="4A216C28" w:rsidR="00C44A94" w:rsidRDefault="00D55E79">
      <w:pPr>
        <w:spacing w:line="480" w:lineRule="auto"/>
        <w:jc w:val="both"/>
        <w:rPr>
          <w:sz w:val="24"/>
          <w:szCs w:val="24"/>
        </w:rPr>
      </w:pPr>
      <w:r>
        <w:rPr>
          <w:sz w:val="24"/>
          <w:szCs w:val="24"/>
        </w:rPr>
        <w:t>The theory shows how McGregor contrasts the two aspirations concerning employee motivation and management styles. Theory Y</w:t>
      </w:r>
      <w:r w:rsidR="00F47046">
        <w:rPr>
          <w:sz w:val="24"/>
          <w:szCs w:val="24"/>
        </w:rPr>
        <w:t>’</w:t>
      </w:r>
      <w:r>
        <w:rPr>
          <w:sz w:val="24"/>
          <w:szCs w:val="24"/>
        </w:rPr>
        <w:t>s strength revolves around trust and empowerment, which is identical to contemporary leadership trends that aim at stimulating employee engagement (Mullins, 2020). The drawback to this theory is that it could be overly idealistic toward employee motivation in all cases, thus failing to notice a level of structure and direction are necessary on some occasions.</w:t>
      </w:r>
    </w:p>
    <w:p w14:paraId="0000000C" w14:textId="4A6AA430" w:rsidR="00C44A94" w:rsidRDefault="00D55E79">
      <w:pPr>
        <w:spacing w:line="480" w:lineRule="auto"/>
        <w:jc w:val="both"/>
        <w:rPr>
          <w:sz w:val="24"/>
          <w:szCs w:val="24"/>
        </w:rPr>
      </w:pPr>
      <w:r>
        <w:rPr>
          <w:sz w:val="24"/>
          <w:szCs w:val="24"/>
        </w:rPr>
        <w:t>The hospitality industry can embrace a mix of leadership styles. However, a well-balanced leader who integrates the ideas reflected in Blake and Mouton</w:t>
      </w:r>
      <w:r w:rsidR="00F47046">
        <w:rPr>
          <w:sz w:val="24"/>
          <w:szCs w:val="24"/>
        </w:rPr>
        <w:t>’</w:t>
      </w:r>
      <w:r>
        <w:rPr>
          <w:sz w:val="24"/>
          <w:szCs w:val="24"/>
        </w:rPr>
        <w:t>s Managerial Grid, Adair</w:t>
      </w:r>
      <w:r w:rsidR="00F47046">
        <w:rPr>
          <w:sz w:val="24"/>
          <w:szCs w:val="24"/>
        </w:rPr>
        <w:t>’</w:t>
      </w:r>
      <w:r>
        <w:rPr>
          <w:sz w:val="24"/>
          <w:szCs w:val="24"/>
        </w:rPr>
        <w:t>s Model of ACL, and McGregor</w:t>
      </w:r>
      <w:r w:rsidR="00F47046">
        <w:rPr>
          <w:sz w:val="24"/>
          <w:szCs w:val="24"/>
        </w:rPr>
        <w:t>’</w:t>
      </w:r>
      <w:r>
        <w:rPr>
          <w:sz w:val="24"/>
          <w:szCs w:val="24"/>
        </w:rPr>
        <w:t xml:space="preserve"> s X and Y Theory </w:t>
      </w:r>
      <w:proofErr w:type="gramStart"/>
      <w:r>
        <w:rPr>
          <w:sz w:val="24"/>
          <w:szCs w:val="24"/>
        </w:rPr>
        <w:t>is capable of formulating</w:t>
      </w:r>
      <w:proofErr w:type="gramEnd"/>
      <w:r>
        <w:rPr>
          <w:sz w:val="24"/>
          <w:szCs w:val="24"/>
        </w:rPr>
        <w:t xml:space="preserve"> an adaptive leadership style. In an environment where the capacity to traverse various obstacles and keep a motivated group of people as one is primary, this level of versatility plays such a vital role.</w:t>
      </w:r>
    </w:p>
    <w:p w14:paraId="0000000D" w14:textId="6ECD841A" w:rsidR="00C44A94" w:rsidRDefault="00D55E79">
      <w:pPr>
        <w:spacing w:line="480" w:lineRule="auto"/>
        <w:jc w:val="both"/>
        <w:rPr>
          <w:sz w:val="24"/>
          <w:szCs w:val="24"/>
        </w:rPr>
      </w:pPr>
      <w:r>
        <w:rPr>
          <w:sz w:val="24"/>
          <w:szCs w:val="24"/>
        </w:rPr>
        <w:t>According to Mullins (2016), managerial styles and leadership are crucial for an organization</w:t>
      </w:r>
      <w:r w:rsidR="00F47046">
        <w:rPr>
          <w:sz w:val="24"/>
          <w:szCs w:val="24"/>
        </w:rPr>
        <w:t>’</w:t>
      </w:r>
      <w:r>
        <w:rPr>
          <w:sz w:val="24"/>
          <w:szCs w:val="24"/>
        </w:rPr>
        <w:t xml:space="preserve">s success in the hospitality industry, where customer satisfaction is </w:t>
      </w:r>
      <w:r>
        <w:rPr>
          <w:sz w:val="24"/>
          <w:szCs w:val="24"/>
        </w:rPr>
        <w:lastRenderedPageBreak/>
        <w:t xml:space="preserve">paramount. </w:t>
      </w:r>
      <w:r w:rsidRPr="00AF3C80">
        <w:rPr>
          <w:bCs/>
          <w:i/>
          <w:sz w:val="24"/>
          <w:szCs w:val="24"/>
        </w:rPr>
        <w:t>Participative and transformational leadership</w:t>
      </w:r>
      <w:r>
        <w:rPr>
          <w:b/>
          <w:i/>
          <w:sz w:val="24"/>
          <w:szCs w:val="24"/>
        </w:rPr>
        <w:t xml:space="preserve"> </w:t>
      </w:r>
      <w:r>
        <w:rPr>
          <w:sz w:val="24"/>
          <w:szCs w:val="24"/>
        </w:rPr>
        <w:t>are two popular approaches in this dynamic industry.</w:t>
      </w:r>
    </w:p>
    <w:p w14:paraId="0000000E" w14:textId="77777777" w:rsidR="00C44A94" w:rsidRDefault="00D55E79">
      <w:pPr>
        <w:spacing w:line="480" w:lineRule="auto"/>
        <w:jc w:val="both"/>
        <w:rPr>
          <w:sz w:val="24"/>
          <w:szCs w:val="24"/>
        </w:rPr>
      </w:pPr>
      <w:r>
        <w:rPr>
          <w:sz w:val="24"/>
          <w:szCs w:val="24"/>
        </w:rPr>
        <w:t xml:space="preserve">Participative leadership or democratic leadership requires leaders to involve their teams in the decision-making process (ADIGÜZEL </w:t>
      </w:r>
      <w:r>
        <w:rPr>
          <w:i/>
          <w:sz w:val="24"/>
          <w:szCs w:val="24"/>
        </w:rPr>
        <w:t>et al</w:t>
      </w:r>
      <w:r>
        <w:rPr>
          <w:sz w:val="24"/>
          <w:szCs w:val="24"/>
        </w:rPr>
        <w:t>., 2020). Hospitality business is one of those industries that mostly focus on collaboration and teamwork. There can be a case for using participative leadership in such a domain, where employees are encouraged to take charge and function as part of teams. Participative leaders can utilize the collective knowledge of all staff members and empowered workforce in problem- solving operational procedures and customer service. This method is particularly suitable for environments that depend on different views and flexibility, which is often done in a dynamic part with a crowd of customers such as the hotel sector.</w:t>
      </w:r>
    </w:p>
    <w:p w14:paraId="0000000F" w14:textId="54A34A31" w:rsidR="00C44A94" w:rsidRDefault="00D55E79">
      <w:pPr>
        <w:spacing w:line="480" w:lineRule="auto"/>
        <w:jc w:val="both"/>
        <w:rPr>
          <w:sz w:val="24"/>
          <w:szCs w:val="24"/>
        </w:rPr>
      </w:pPr>
      <w:r>
        <w:rPr>
          <w:sz w:val="24"/>
          <w:szCs w:val="24"/>
        </w:rPr>
        <w:t xml:space="preserve">According to </w:t>
      </w:r>
      <w:proofErr w:type="spellStart"/>
      <w:r>
        <w:rPr>
          <w:sz w:val="24"/>
          <w:szCs w:val="24"/>
        </w:rPr>
        <w:t>Gom</w:t>
      </w:r>
      <w:proofErr w:type="spellEnd"/>
      <w:r>
        <w:rPr>
          <w:sz w:val="24"/>
          <w:szCs w:val="24"/>
        </w:rPr>
        <w:t xml:space="preserve"> </w:t>
      </w:r>
      <w:r>
        <w:rPr>
          <w:i/>
          <w:sz w:val="24"/>
          <w:szCs w:val="24"/>
        </w:rPr>
        <w:t>et al</w:t>
      </w:r>
      <w:r>
        <w:rPr>
          <w:sz w:val="24"/>
          <w:szCs w:val="24"/>
        </w:rPr>
        <w:t>. (2021)</w:t>
      </w:r>
      <w:r w:rsidR="00F47046">
        <w:rPr>
          <w:sz w:val="24"/>
          <w:szCs w:val="24"/>
        </w:rPr>
        <w:t>, t</w:t>
      </w:r>
      <w:r>
        <w:rPr>
          <w:sz w:val="24"/>
          <w:szCs w:val="24"/>
        </w:rPr>
        <w:t>he transformational leaders in the hospitality sector focus on a common vision and a passion for quality and creativity among the employees. In a place where guest experience is considered one of the major differentiators such an approach is viable. The characteristics of transformational leaders are intellectual stimulation and individual consideration, which will lead to personal and professional development. In the hospitality industry, the front desk employees interact directly with customers</w:t>
      </w:r>
      <w:r w:rsidR="008B23B2">
        <w:rPr>
          <w:sz w:val="24"/>
          <w:szCs w:val="24"/>
        </w:rPr>
        <w:t>. T</w:t>
      </w:r>
      <w:r>
        <w:rPr>
          <w:sz w:val="24"/>
          <w:szCs w:val="24"/>
        </w:rPr>
        <w:t xml:space="preserve">ransformational leaders can </w:t>
      </w:r>
      <w:r w:rsidR="003B1F77">
        <w:rPr>
          <w:sz w:val="24"/>
          <w:szCs w:val="24"/>
        </w:rPr>
        <w:t>instil</w:t>
      </w:r>
      <w:r w:rsidR="008B23B2">
        <w:rPr>
          <w:sz w:val="24"/>
          <w:szCs w:val="24"/>
        </w:rPr>
        <w:t xml:space="preserve"> </w:t>
      </w:r>
      <w:r>
        <w:rPr>
          <w:sz w:val="24"/>
          <w:szCs w:val="24"/>
        </w:rPr>
        <w:t>responsibility leading to enhanced quality of services overall.</w:t>
      </w:r>
    </w:p>
    <w:p w14:paraId="00000010" w14:textId="77777777" w:rsidR="00C44A94" w:rsidRDefault="00D55E79">
      <w:pPr>
        <w:spacing w:line="480" w:lineRule="auto"/>
        <w:jc w:val="both"/>
        <w:rPr>
          <w:sz w:val="24"/>
          <w:szCs w:val="24"/>
        </w:rPr>
      </w:pPr>
      <w:r>
        <w:rPr>
          <w:sz w:val="24"/>
          <w:szCs w:val="24"/>
        </w:rPr>
        <w:t xml:space="preserve">Although participative leadership stresses cooperation and shared decision-making, transformational leadership focuses on motivation and personal development. However, in the real world of hospitality leadership effective leaders often draw from both approaches and adapt according to circumstance and team needs. Finding the </w:t>
      </w:r>
      <w:r>
        <w:rPr>
          <w:sz w:val="24"/>
          <w:szCs w:val="24"/>
        </w:rPr>
        <w:lastRenderedPageBreak/>
        <w:t>right balance between participation and inspiration is critical for building a supportive work environment and providing excellent customer experiences.</w:t>
      </w:r>
    </w:p>
    <w:p w14:paraId="00000011" w14:textId="261D9DD1" w:rsidR="00C44A94" w:rsidRDefault="00D55E79">
      <w:pPr>
        <w:spacing w:line="480" w:lineRule="auto"/>
        <w:jc w:val="both"/>
        <w:rPr>
          <w:sz w:val="24"/>
          <w:szCs w:val="24"/>
        </w:rPr>
      </w:pPr>
      <w:r w:rsidRPr="00AF3C80">
        <w:rPr>
          <w:bCs/>
          <w:i/>
          <w:sz w:val="24"/>
          <w:szCs w:val="24"/>
        </w:rPr>
        <w:t>IHG, under the leadership of Elie Maalouf, demonstrates a balance of both participative and transformational leadership styles</w:t>
      </w:r>
      <w:r w:rsidRPr="00AF3C80">
        <w:rPr>
          <w:bCs/>
          <w:sz w:val="24"/>
          <w:szCs w:val="24"/>
        </w:rPr>
        <w:t>.</w:t>
      </w:r>
      <w:r>
        <w:rPr>
          <w:sz w:val="24"/>
          <w:szCs w:val="24"/>
        </w:rPr>
        <w:t xml:space="preserve"> The participative elements can be observed in the collaborative decision-making process and the focus on employee involvement, while the transformational aspects are reflected through the company</w:t>
      </w:r>
      <w:r w:rsidR="00F47046">
        <w:rPr>
          <w:sz w:val="24"/>
          <w:szCs w:val="24"/>
        </w:rPr>
        <w:t>’</w:t>
      </w:r>
      <w:r>
        <w:rPr>
          <w:sz w:val="24"/>
          <w:szCs w:val="24"/>
        </w:rPr>
        <w:t>s commitment to change and embracement of emergent industries trends (BODDY, 2014). There is synergy between these types of leadership that helps maintain the resilience of IHG, which continues to be a leading company in the rapidly changing and customer focused hospitality area.</w:t>
      </w:r>
    </w:p>
    <w:p w14:paraId="00000012" w14:textId="7071720B" w:rsidR="00C44A94" w:rsidRDefault="00D55E79">
      <w:pPr>
        <w:spacing w:line="480" w:lineRule="auto"/>
        <w:jc w:val="both"/>
        <w:rPr>
          <w:sz w:val="24"/>
          <w:szCs w:val="24"/>
        </w:rPr>
      </w:pPr>
      <w:r>
        <w:rPr>
          <w:sz w:val="24"/>
          <w:szCs w:val="24"/>
        </w:rPr>
        <w:t>The InterContinental Hotels Group (IHG), an internationally renowned organization in the hospitality sector, has a strong presence in more than one hundred countries and brands with a rich portfolio. IHG</w:t>
      </w:r>
      <w:r w:rsidR="00F47046">
        <w:rPr>
          <w:sz w:val="24"/>
          <w:szCs w:val="24"/>
        </w:rPr>
        <w:t>’</w:t>
      </w:r>
      <w:r>
        <w:rPr>
          <w:sz w:val="24"/>
          <w:szCs w:val="24"/>
        </w:rPr>
        <w:t>s success can be attributed to its acceptance of participative leadership philosophy (Ihg.com, 2024). A significant point is that IHG encourages the collaborative culture to develop among its hotel brands. The participative leadership style promotes involvement of all levels in the organization decision-making process.</w:t>
      </w:r>
    </w:p>
    <w:p w14:paraId="00000013" w14:textId="4FFF90D0" w:rsidR="00C44A94" w:rsidRDefault="00D55E79">
      <w:pPr>
        <w:spacing w:line="480" w:lineRule="auto"/>
        <w:jc w:val="both"/>
        <w:rPr>
          <w:sz w:val="24"/>
          <w:szCs w:val="24"/>
        </w:rPr>
      </w:pPr>
      <w:r>
        <w:rPr>
          <w:sz w:val="24"/>
          <w:szCs w:val="24"/>
        </w:rPr>
        <w:t>IHG</w:t>
      </w:r>
      <w:r w:rsidR="00F47046">
        <w:rPr>
          <w:sz w:val="24"/>
          <w:szCs w:val="24"/>
        </w:rPr>
        <w:t>’</w:t>
      </w:r>
      <w:r>
        <w:rPr>
          <w:sz w:val="24"/>
          <w:szCs w:val="24"/>
        </w:rPr>
        <w:t>s brand standards and service initiatives are commonly based on hotel managers</w:t>
      </w:r>
      <w:r w:rsidR="00F47046">
        <w:rPr>
          <w:sz w:val="24"/>
          <w:szCs w:val="24"/>
        </w:rPr>
        <w:t>’</w:t>
      </w:r>
      <w:r>
        <w:rPr>
          <w:sz w:val="24"/>
          <w:szCs w:val="24"/>
        </w:rPr>
        <w:t>, front-line staffs</w:t>
      </w:r>
      <w:r w:rsidR="00F47046">
        <w:rPr>
          <w:sz w:val="24"/>
          <w:szCs w:val="24"/>
        </w:rPr>
        <w:t>’</w:t>
      </w:r>
      <w:r>
        <w:rPr>
          <w:sz w:val="24"/>
          <w:szCs w:val="24"/>
        </w:rPr>
        <w:t>, and consumers</w:t>
      </w:r>
      <w:r w:rsidR="00F47046">
        <w:rPr>
          <w:sz w:val="24"/>
          <w:szCs w:val="24"/>
        </w:rPr>
        <w:t>’</w:t>
      </w:r>
      <w:r>
        <w:rPr>
          <w:sz w:val="24"/>
          <w:szCs w:val="24"/>
        </w:rPr>
        <w:t xml:space="preserve"> feedback. With this shared approach, there is a deeper understanding of customer needs and operational constraints so that it becomes easier to create relevant solutions that are appropriate for implementation throughout the organization (Adair, 2009). A shared responsibility culture is fostered by IHG</w:t>
      </w:r>
      <w:r w:rsidR="00F47046">
        <w:rPr>
          <w:sz w:val="24"/>
          <w:szCs w:val="24"/>
        </w:rPr>
        <w:t>’</w:t>
      </w:r>
      <w:r>
        <w:rPr>
          <w:sz w:val="24"/>
          <w:szCs w:val="24"/>
        </w:rPr>
        <w:t>s participative leadership style where employees feel appreciated for their contribution to making the company a success.</w:t>
      </w:r>
    </w:p>
    <w:p w14:paraId="00000014" w14:textId="77777777" w:rsidR="00C44A94" w:rsidRDefault="00D55E79">
      <w:pPr>
        <w:spacing w:line="480" w:lineRule="auto"/>
        <w:jc w:val="both"/>
        <w:rPr>
          <w:sz w:val="24"/>
          <w:szCs w:val="24"/>
        </w:rPr>
      </w:pPr>
      <w:r>
        <w:rPr>
          <w:sz w:val="24"/>
          <w:szCs w:val="24"/>
        </w:rPr>
        <w:lastRenderedPageBreak/>
        <w:t>The current CEO, Elie Maalouf, has a critical position in developing the IHG leadership approach. The participative aspects in the leadership style can be seen – this approach is delegation and cooperation (Saputra, 2021). Maalouf has been known to interact with employees at different levels, enquiring about their contributions on major operations and objectives. This collaborative approach does not only bring an atmosphere of involvement but also harnesses the knowledge and ideas that lay dormant within the organization.</w:t>
      </w:r>
    </w:p>
    <w:p w14:paraId="00000015" w14:textId="14D9BCB3" w:rsidR="00C44A94" w:rsidRDefault="00D55E79">
      <w:pPr>
        <w:spacing w:line="480" w:lineRule="auto"/>
        <w:jc w:val="both"/>
        <w:rPr>
          <w:sz w:val="24"/>
          <w:szCs w:val="24"/>
        </w:rPr>
      </w:pPr>
      <w:r>
        <w:rPr>
          <w:sz w:val="24"/>
          <w:szCs w:val="24"/>
        </w:rPr>
        <w:t>IHG</w:t>
      </w:r>
      <w:r w:rsidR="00F47046">
        <w:rPr>
          <w:sz w:val="24"/>
          <w:szCs w:val="24"/>
        </w:rPr>
        <w:t>’</w:t>
      </w:r>
      <w:r>
        <w:rPr>
          <w:sz w:val="24"/>
          <w:szCs w:val="24"/>
        </w:rPr>
        <w:t>s involvement in sustainability projects is a manifestation of the participative leadership principle. The company has involved stakeholders such as the employees and local communities in developing and implementing sustainability initiatives. This participatory approach is consistent with the wider environmental and social co-responsibility trend in the industry demonstrating IHG</w:t>
      </w:r>
      <w:r w:rsidR="00F47046">
        <w:rPr>
          <w:sz w:val="24"/>
          <w:szCs w:val="24"/>
        </w:rPr>
        <w:t>’</w:t>
      </w:r>
      <w:r>
        <w:rPr>
          <w:sz w:val="24"/>
          <w:szCs w:val="24"/>
        </w:rPr>
        <w:t>s desire to embrace pluralism of perspectives during decision-making. (</w:t>
      </w:r>
      <w:proofErr w:type="spellStart"/>
      <w:r>
        <w:rPr>
          <w:sz w:val="24"/>
          <w:szCs w:val="24"/>
        </w:rPr>
        <w:t>Prayogi</w:t>
      </w:r>
      <w:proofErr w:type="spellEnd"/>
      <w:r>
        <w:rPr>
          <w:sz w:val="24"/>
          <w:szCs w:val="24"/>
        </w:rPr>
        <w:t xml:space="preserve"> and Lesmana, 2021).</w:t>
      </w:r>
    </w:p>
    <w:p w14:paraId="00000017" w14:textId="3A70C168" w:rsidR="00C44A94" w:rsidRDefault="00D55E79">
      <w:pPr>
        <w:spacing w:line="480" w:lineRule="auto"/>
        <w:jc w:val="both"/>
        <w:rPr>
          <w:sz w:val="24"/>
          <w:szCs w:val="24"/>
        </w:rPr>
      </w:pPr>
      <w:r>
        <w:rPr>
          <w:sz w:val="24"/>
          <w:szCs w:val="24"/>
        </w:rPr>
        <w:t>The transformational leadership style is manifested by IHG</w:t>
      </w:r>
      <w:r w:rsidR="00F47046">
        <w:rPr>
          <w:sz w:val="24"/>
          <w:szCs w:val="24"/>
        </w:rPr>
        <w:t>’</w:t>
      </w:r>
      <w:r>
        <w:rPr>
          <w:sz w:val="24"/>
          <w:szCs w:val="24"/>
        </w:rPr>
        <w:t xml:space="preserve">s focus on innovation and the ability to respond to the dynamic market environment. In the aspect of transformational leadership, Elie Maalouf has emphasized on the technology that can improve the satisfaction of the guests. Based on this, IHG invests in digital platforms, mobile </w:t>
      </w:r>
      <w:proofErr w:type="gramStart"/>
      <w:r>
        <w:rPr>
          <w:sz w:val="24"/>
          <w:szCs w:val="24"/>
        </w:rPr>
        <w:t>apps</w:t>
      </w:r>
      <w:proofErr w:type="gramEnd"/>
      <w:r>
        <w:rPr>
          <w:sz w:val="24"/>
          <w:szCs w:val="24"/>
        </w:rPr>
        <w:t xml:space="preserve"> and artificial intelligence to individualize customer interchange and iron out points of operation.</w:t>
      </w:r>
    </w:p>
    <w:p w14:paraId="357BEC8B" w14:textId="55991911" w:rsidR="00F47046" w:rsidRDefault="00F47046">
      <w:pPr>
        <w:spacing w:line="480" w:lineRule="auto"/>
        <w:jc w:val="both"/>
        <w:rPr>
          <w:sz w:val="24"/>
          <w:szCs w:val="24"/>
        </w:rPr>
      </w:pPr>
      <w:r w:rsidRPr="00F47046">
        <w:rPr>
          <w:sz w:val="24"/>
          <w:szCs w:val="24"/>
        </w:rPr>
        <w:t>The transformational leadership approach reflects the basic idea of change-orientated teamwork which is needed in a competitive industry. With the introduction of smart room technology to IHG one can see that there is a way in which commitment has shown by supporting innovation and enhancing guest experiences translated into possibilities made possible for mobile devices with respect to controlling certain aspects/facets of their rooms</w:t>
      </w:r>
      <w:r>
        <w:rPr>
          <w:sz w:val="24"/>
          <w:szCs w:val="24"/>
        </w:rPr>
        <w:t xml:space="preserve"> (Shafi </w:t>
      </w:r>
      <w:r>
        <w:rPr>
          <w:i/>
          <w:sz w:val="24"/>
          <w:szCs w:val="24"/>
        </w:rPr>
        <w:t>et al</w:t>
      </w:r>
      <w:r>
        <w:rPr>
          <w:sz w:val="24"/>
          <w:szCs w:val="24"/>
        </w:rPr>
        <w:t>., 2020)</w:t>
      </w:r>
      <w:r w:rsidRPr="00F47046">
        <w:rPr>
          <w:sz w:val="24"/>
          <w:szCs w:val="24"/>
        </w:rPr>
        <w:t>.</w:t>
      </w:r>
    </w:p>
    <w:p w14:paraId="00000018" w14:textId="46152A1B" w:rsidR="00C44A94" w:rsidRDefault="00D55E79">
      <w:pPr>
        <w:spacing w:line="480" w:lineRule="auto"/>
        <w:jc w:val="both"/>
        <w:rPr>
          <w:sz w:val="24"/>
          <w:szCs w:val="24"/>
        </w:rPr>
      </w:pPr>
      <w:r w:rsidRPr="00AF3C80">
        <w:rPr>
          <w:bCs/>
          <w:i/>
          <w:sz w:val="24"/>
          <w:szCs w:val="24"/>
        </w:rPr>
        <w:lastRenderedPageBreak/>
        <w:t>The effectiveness of leadership approaches within the hospitality industry</w:t>
      </w:r>
      <w:r>
        <w:rPr>
          <w:sz w:val="24"/>
          <w:szCs w:val="24"/>
        </w:rPr>
        <w:t xml:space="preserve"> is closely linked to the managerial leadership approaches, which include planning, organizing, </w:t>
      </w:r>
      <w:proofErr w:type="gramStart"/>
      <w:r>
        <w:rPr>
          <w:sz w:val="24"/>
          <w:szCs w:val="24"/>
        </w:rPr>
        <w:t>directing</w:t>
      </w:r>
      <w:proofErr w:type="gramEnd"/>
      <w:r>
        <w:rPr>
          <w:sz w:val="24"/>
          <w:szCs w:val="24"/>
        </w:rPr>
        <w:t xml:space="preserve"> and controlling. It is particularly important to </w:t>
      </w:r>
      <w:r w:rsidR="003B1F77">
        <w:rPr>
          <w:sz w:val="24"/>
          <w:szCs w:val="24"/>
        </w:rPr>
        <w:t>analyse</w:t>
      </w:r>
      <w:r>
        <w:rPr>
          <w:sz w:val="24"/>
          <w:szCs w:val="24"/>
        </w:rPr>
        <w:t xml:space="preserve"> participative and transformational leadership styles in this context, since such an analysis contributes to better understanding of how these approaches help in developing a managerial type of leadership.</w:t>
      </w:r>
    </w:p>
    <w:p w14:paraId="00000019" w14:textId="77777777" w:rsidR="00C44A94" w:rsidRDefault="00D55E79">
      <w:pPr>
        <w:spacing w:line="480" w:lineRule="auto"/>
        <w:jc w:val="both"/>
        <w:rPr>
          <w:sz w:val="24"/>
          <w:szCs w:val="24"/>
        </w:rPr>
      </w:pPr>
      <w:r>
        <w:rPr>
          <w:sz w:val="24"/>
          <w:szCs w:val="24"/>
        </w:rPr>
        <w:t xml:space="preserve">The planning function of managerial leadership fits perfectly well with participative leadership that focuses on cooperation and inclusion. In the hospitality sector, which heavily depends on strategic planning in delivering quality guest service delivery, this participative leadership provides an opportunity for team members to contribute their ideas during the decision-making process (Armstrong, 2012). For instance, in creating new service programs or designing methods of dealing with changing patterns in the market, participating leaders at IHG engage managers, </w:t>
      </w:r>
      <w:proofErr w:type="gramStart"/>
      <w:r>
        <w:rPr>
          <w:sz w:val="24"/>
          <w:szCs w:val="24"/>
        </w:rPr>
        <w:t>staff</w:t>
      </w:r>
      <w:proofErr w:type="gramEnd"/>
      <w:r>
        <w:rPr>
          <w:sz w:val="24"/>
          <w:szCs w:val="24"/>
        </w:rPr>
        <w:t xml:space="preserve"> and even ask guests for their input. This partnership-driven process ensures the involvement of diverse views, thereby providing thoroughly thoughtful plans that speak to both internal parties and external consumers.</w:t>
      </w:r>
    </w:p>
    <w:p w14:paraId="0000001A" w14:textId="03E821A8" w:rsidR="00C44A94" w:rsidRDefault="00D55E79">
      <w:pPr>
        <w:spacing w:line="480" w:lineRule="auto"/>
        <w:jc w:val="both"/>
        <w:rPr>
          <w:sz w:val="24"/>
          <w:szCs w:val="24"/>
        </w:rPr>
      </w:pPr>
      <w:r>
        <w:rPr>
          <w:sz w:val="24"/>
          <w:szCs w:val="24"/>
        </w:rPr>
        <w:t>The role of participative leadership is still crucial in the organizing function. They help to organize and harmonize the work environment through employee involvement in decision-making (Arnold, 2005). Elie Maalouf</w:t>
      </w:r>
      <w:r w:rsidR="00F47046">
        <w:rPr>
          <w:sz w:val="24"/>
          <w:szCs w:val="24"/>
        </w:rPr>
        <w:t>’</w:t>
      </w:r>
      <w:r>
        <w:rPr>
          <w:sz w:val="24"/>
          <w:szCs w:val="24"/>
        </w:rPr>
        <w:t>s culture of participation in IHG extends to organizing teams in this regard. The workforce, together with the managers works in concert to define the roles and responsibilities that characterize ownership and accountability. This participatory organizing strategy encourages unity of vision which reduces the likelihood of plans getting stalled and improves the efficiency of the organizational structure.</w:t>
      </w:r>
    </w:p>
    <w:p w14:paraId="0000001B" w14:textId="77777777" w:rsidR="00C44A94" w:rsidRDefault="00D55E79">
      <w:pPr>
        <w:spacing w:line="480" w:lineRule="auto"/>
        <w:jc w:val="both"/>
        <w:rPr>
          <w:sz w:val="24"/>
          <w:szCs w:val="24"/>
        </w:rPr>
      </w:pPr>
      <w:r>
        <w:rPr>
          <w:sz w:val="24"/>
          <w:szCs w:val="24"/>
        </w:rPr>
        <w:lastRenderedPageBreak/>
        <w:t>The leadership process, which involves guiding and inspiring employees to carry out their duties effectively in meeting organizational goals is primarily instructed by the participative and transformational leadership style. It is possible to say that participative leaders make people feel their purpose and involvement by involving team members into decision-making (Buchanan and Huczynski, 2007). This leads to greater motivation and commitment among employees not only in a typical hospitality organization but also everywhere service quality is critical. Participatory leadership focuses on collective goals and compels employees to make their utmost contributions.</w:t>
      </w:r>
    </w:p>
    <w:p w14:paraId="0000001C" w14:textId="77777777" w:rsidR="00C44A94" w:rsidRDefault="00D55E79">
      <w:pPr>
        <w:spacing w:line="480" w:lineRule="auto"/>
        <w:jc w:val="both"/>
        <w:rPr>
          <w:sz w:val="24"/>
          <w:szCs w:val="24"/>
        </w:rPr>
      </w:pPr>
      <w:r>
        <w:rPr>
          <w:sz w:val="24"/>
          <w:szCs w:val="24"/>
        </w:rPr>
        <w:t>Transformational leadership focused on inspiration and motivation has a direct effect with the function of directing. Transformational leaders encourage their followers to go beyond expectations (</w:t>
      </w:r>
      <w:proofErr w:type="spellStart"/>
      <w:r>
        <w:rPr>
          <w:sz w:val="24"/>
          <w:szCs w:val="24"/>
        </w:rPr>
        <w:t>Escortell</w:t>
      </w:r>
      <w:proofErr w:type="spellEnd"/>
      <w:r>
        <w:rPr>
          <w:sz w:val="24"/>
          <w:szCs w:val="24"/>
        </w:rPr>
        <w:t xml:space="preserve"> </w:t>
      </w:r>
      <w:r>
        <w:rPr>
          <w:i/>
          <w:sz w:val="24"/>
          <w:szCs w:val="24"/>
        </w:rPr>
        <w:t>et al</w:t>
      </w:r>
      <w:r>
        <w:rPr>
          <w:sz w:val="24"/>
          <w:szCs w:val="24"/>
        </w:rPr>
        <w:t xml:space="preserve">., 2020). These leaders control their teams on a path toward a common vision of greatness, with </w:t>
      </w:r>
      <w:proofErr w:type="gramStart"/>
      <w:r>
        <w:rPr>
          <w:sz w:val="24"/>
          <w:szCs w:val="24"/>
        </w:rPr>
        <w:t>the end result</w:t>
      </w:r>
      <w:proofErr w:type="gramEnd"/>
      <w:r>
        <w:rPr>
          <w:sz w:val="24"/>
          <w:szCs w:val="24"/>
        </w:rPr>
        <w:t xml:space="preserve"> being an improved overall performance of the organisation.</w:t>
      </w:r>
    </w:p>
    <w:p w14:paraId="0000001E" w14:textId="5F574BAC" w:rsidR="00C44A94" w:rsidRDefault="00D55E79">
      <w:pPr>
        <w:spacing w:line="480" w:lineRule="auto"/>
        <w:jc w:val="both"/>
        <w:rPr>
          <w:sz w:val="24"/>
          <w:szCs w:val="24"/>
        </w:rPr>
      </w:pPr>
      <w:r>
        <w:rPr>
          <w:sz w:val="24"/>
          <w:szCs w:val="24"/>
        </w:rPr>
        <w:t>The control function of managerial leadership is controlled by monitoring and adjusting activities that may get out of line with the organizational goals. The participative and the transformational leadership have been instrumental in ensuring effective control mechanisms by the hospitality industry. Involvement in decision-making among participative leaders creates a feedback loop that enhances continuous improvement (Huczynski and Buchanan, 2013). The dynamic nature of this iterative process ensures that the organisation is responsive to customers</w:t>
      </w:r>
      <w:r w:rsidR="00F47046">
        <w:rPr>
          <w:sz w:val="24"/>
          <w:szCs w:val="24"/>
        </w:rPr>
        <w:t>’</w:t>
      </w:r>
      <w:r>
        <w:rPr>
          <w:sz w:val="24"/>
          <w:szCs w:val="24"/>
        </w:rPr>
        <w:t xml:space="preserve"> evolving needs and market </w:t>
      </w:r>
      <w:proofErr w:type="spellStart"/>
      <w:proofErr w:type="gramStart"/>
      <w:r>
        <w:rPr>
          <w:sz w:val="24"/>
          <w:szCs w:val="24"/>
        </w:rPr>
        <w:t>dynamics.Transformational</w:t>
      </w:r>
      <w:proofErr w:type="spellEnd"/>
      <w:proofErr w:type="gramEnd"/>
      <w:r>
        <w:rPr>
          <w:sz w:val="24"/>
          <w:szCs w:val="24"/>
        </w:rPr>
        <w:t xml:space="preserve"> leaders and their focus on promoting creativity and innovation have been instrumental in achieving effective control, enabling adaptive reaction to challenges. For example, under the influence of advanced technology or changes in consumer demand, transformative leaders promote proactive change in </w:t>
      </w:r>
      <w:r>
        <w:rPr>
          <w:sz w:val="24"/>
          <w:szCs w:val="24"/>
        </w:rPr>
        <w:lastRenderedPageBreak/>
        <w:t>strategy to maintain competitiveness (Rollinson, 2008). The proactive control approach is consistent with the dynamic aspects of the hospitality industry, as it allows organizations to navigate uncertainties and positively respond to upcoming opportunities.</w:t>
      </w:r>
    </w:p>
    <w:p w14:paraId="0000001F" w14:textId="67A816EE" w:rsidR="00C44A94" w:rsidRDefault="008048B4">
      <w:pPr>
        <w:spacing w:line="480" w:lineRule="auto"/>
        <w:jc w:val="both"/>
        <w:rPr>
          <w:sz w:val="24"/>
          <w:szCs w:val="24"/>
        </w:rPr>
      </w:pPr>
      <w:r>
        <w:rPr>
          <w:b/>
          <w:sz w:val="28"/>
          <w:szCs w:val="28"/>
        </w:rPr>
        <w:t>C</w:t>
      </w:r>
      <w:r w:rsidR="00D55E79">
        <w:rPr>
          <w:b/>
          <w:sz w:val="28"/>
          <w:szCs w:val="28"/>
        </w:rPr>
        <w:t>onclusion</w:t>
      </w:r>
    </w:p>
    <w:p w14:paraId="00000020" w14:textId="2400446A" w:rsidR="00C44A94" w:rsidRDefault="00D55E79">
      <w:pPr>
        <w:spacing w:line="480" w:lineRule="auto"/>
        <w:jc w:val="both"/>
        <w:rPr>
          <w:sz w:val="24"/>
          <w:szCs w:val="24"/>
        </w:rPr>
      </w:pPr>
      <w:r>
        <w:rPr>
          <w:sz w:val="24"/>
          <w:szCs w:val="24"/>
        </w:rPr>
        <w:t>The critical evaluation of several leadership styles in the hospitality environment reveals a multidimensional framework potentially providing unique strengths and drawbacks to each approach. Participative leadership requires teamwork, teamwork, and collective or joint responsibility. Transformational type of leadership within IHG brings in innovation, inspiration and aspiration for perfection that has an immediate impact on directing and controlling functions. The presence of such participative and transformational elements is important in developing adaptive leadership styles that can navigate industry complexities and foster a collaborative, innovative culture. The hospitality industry</w:t>
      </w:r>
      <w:r w:rsidR="00F47046">
        <w:rPr>
          <w:sz w:val="24"/>
          <w:szCs w:val="24"/>
        </w:rPr>
        <w:t>’</w:t>
      </w:r>
      <w:r>
        <w:rPr>
          <w:sz w:val="24"/>
          <w:szCs w:val="24"/>
        </w:rPr>
        <w:t>s leaders should find a balance between participative and transformational elements with employee engagement innovation and extraordinary guest service at its core. This dual approach addresses the varied needs of the industry and helps organisations develop for the long term.</w:t>
      </w:r>
    </w:p>
    <w:p w14:paraId="00000021" w14:textId="77777777" w:rsidR="00C44A94" w:rsidRDefault="00D55E79">
      <w:pPr>
        <w:spacing w:line="480" w:lineRule="auto"/>
        <w:jc w:val="both"/>
        <w:rPr>
          <w:b/>
          <w:sz w:val="28"/>
          <w:szCs w:val="28"/>
        </w:rPr>
      </w:pPr>
      <w:r>
        <w:br w:type="page"/>
      </w:r>
    </w:p>
    <w:p w14:paraId="00000022" w14:textId="77777777" w:rsidR="00C44A94" w:rsidRDefault="00D55E79">
      <w:pPr>
        <w:spacing w:line="480" w:lineRule="auto"/>
        <w:jc w:val="both"/>
        <w:rPr>
          <w:b/>
          <w:sz w:val="28"/>
          <w:szCs w:val="28"/>
        </w:rPr>
      </w:pPr>
      <w:r>
        <w:rPr>
          <w:b/>
          <w:sz w:val="28"/>
          <w:szCs w:val="28"/>
        </w:rPr>
        <w:lastRenderedPageBreak/>
        <w:t>References</w:t>
      </w:r>
    </w:p>
    <w:p w14:paraId="0D7EBA73" w14:textId="1D8F278D" w:rsidR="003B1F77" w:rsidRPr="003B1F77" w:rsidRDefault="003B1F77" w:rsidP="003B1F77">
      <w:pPr>
        <w:spacing w:line="480" w:lineRule="auto"/>
        <w:jc w:val="both"/>
        <w:rPr>
          <w:sz w:val="24"/>
          <w:szCs w:val="24"/>
        </w:rPr>
      </w:pPr>
      <w:r w:rsidRPr="003B1F77">
        <w:rPr>
          <w:sz w:val="24"/>
          <w:szCs w:val="24"/>
        </w:rPr>
        <w:t>Adair, J.</w:t>
      </w:r>
      <w:r w:rsidR="00093796">
        <w:rPr>
          <w:sz w:val="24"/>
          <w:szCs w:val="24"/>
        </w:rPr>
        <w:t xml:space="preserve"> (</w:t>
      </w:r>
      <w:r w:rsidRPr="003B1F77">
        <w:rPr>
          <w:sz w:val="24"/>
          <w:szCs w:val="24"/>
        </w:rPr>
        <w:t>2009</w:t>
      </w:r>
      <w:r w:rsidR="00093796">
        <w:rPr>
          <w:sz w:val="24"/>
          <w:szCs w:val="24"/>
        </w:rPr>
        <w:t>)</w:t>
      </w:r>
      <w:r w:rsidRPr="003B1F77">
        <w:rPr>
          <w:sz w:val="24"/>
          <w:szCs w:val="24"/>
        </w:rPr>
        <w:t xml:space="preserve"> The inspirational leader: How to motivate, encourage and achieve success. Kogan Page Publishers.</w:t>
      </w:r>
    </w:p>
    <w:p w14:paraId="51C396E8" w14:textId="15B4241B" w:rsidR="003B1F77" w:rsidRPr="003B1F77" w:rsidRDefault="003B1F77" w:rsidP="003B1F77">
      <w:pPr>
        <w:spacing w:line="480" w:lineRule="auto"/>
        <w:jc w:val="both"/>
        <w:rPr>
          <w:color w:val="222222"/>
          <w:sz w:val="24"/>
          <w:szCs w:val="24"/>
          <w:highlight w:val="white"/>
        </w:rPr>
      </w:pPr>
      <w:r w:rsidRPr="003B1F77">
        <w:rPr>
          <w:color w:val="222222"/>
          <w:sz w:val="24"/>
          <w:szCs w:val="24"/>
          <w:highlight w:val="white"/>
        </w:rPr>
        <w:t>Adair, J.</w:t>
      </w:r>
      <w:r w:rsidR="00093796">
        <w:rPr>
          <w:color w:val="222222"/>
          <w:sz w:val="24"/>
          <w:szCs w:val="24"/>
          <w:highlight w:val="white"/>
        </w:rPr>
        <w:t xml:space="preserve"> (</w:t>
      </w:r>
      <w:r w:rsidRPr="003B1F77">
        <w:rPr>
          <w:color w:val="222222"/>
          <w:sz w:val="24"/>
          <w:szCs w:val="24"/>
          <w:highlight w:val="white"/>
        </w:rPr>
        <w:t>2022</w:t>
      </w:r>
      <w:r w:rsidR="00093796">
        <w:rPr>
          <w:color w:val="222222"/>
          <w:sz w:val="24"/>
          <w:szCs w:val="24"/>
          <w:highlight w:val="white"/>
        </w:rPr>
        <w:t>)</w:t>
      </w:r>
      <w:r w:rsidRPr="003B1F77">
        <w:rPr>
          <w:color w:val="222222"/>
          <w:sz w:val="24"/>
          <w:szCs w:val="24"/>
          <w:highlight w:val="white"/>
        </w:rPr>
        <w:t xml:space="preserve"> </w:t>
      </w:r>
      <w:r w:rsidRPr="003B1F77">
        <w:rPr>
          <w:i/>
          <w:color w:val="222222"/>
          <w:sz w:val="24"/>
          <w:szCs w:val="24"/>
          <w:highlight w:val="white"/>
        </w:rPr>
        <w:t>Develop your leadership skills: fast, effective ways to become a leader people want to follow</w:t>
      </w:r>
      <w:r w:rsidRPr="003B1F77">
        <w:rPr>
          <w:color w:val="222222"/>
          <w:sz w:val="24"/>
          <w:szCs w:val="24"/>
          <w:highlight w:val="white"/>
        </w:rPr>
        <w:t xml:space="preserve"> (Vol. 165). Kogan Page Publishers.</w:t>
      </w:r>
    </w:p>
    <w:p w14:paraId="578126E9" w14:textId="32CE4D04" w:rsidR="003B1F77" w:rsidRPr="003B1F77" w:rsidRDefault="003B1F77" w:rsidP="003B1F77">
      <w:pPr>
        <w:spacing w:line="480" w:lineRule="auto"/>
        <w:jc w:val="both"/>
        <w:rPr>
          <w:sz w:val="24"/>
          <w:szCs w:val="24"/>
        </w:rPr>
      </w:pPr>
      <w:r w:rsidRPr="003B1F77">
        <w:rPr>
          <w:color w:val="222222"/>
          <w:sz w:val="24"/>
          <w:szCs w:val="24"/>
          <w:highlight w:val="white"/>
        </w:rPr>
        <w:t xml:space="preserve">ADIGÜZEL, Z., ÇAKIR, F. and </w:t>
      </w:r>
      <w:proofErr w:type="spellStart"/>
      <w:r w:rsidRPr="003B1F77">
        <w:rPr>
          <w:color w:val="222222"/>
          <w:sz w:val="24"/>
          <w:szCs w:val="24"/>
          <w:highlight w:val="white"/>
        </w:rPr>
        <w:t>Küçükoğlu</w:t>
      </w:r>
      <w:proofErr w:type="spellEnd"/>
      <w:r w:rsidRPr="003B1F77">
        <w:rPr>
          <w:color w:val="222222"/>
          <w:sz w:val="24"/>
          <w:szCs w:val="24"/>
          <w:highlight w:val="white"/>
        </w:rPr>
        <w:t xml:space="preserve">, </w:t>
      </w:r>
      <w:r w:rsidR="00093796" w:rsidRPr="003B1F77">
        <w:rPr>
          <w:color w:val="222222"/>
          <w:sz w:val="24"/>
          <w:szCs w:val="24"/>
          <w:highlight w:val="white"/>
        </w:rPr>
        <w:t>İ.</w:t>
      </w:r>
      <w:r w:rsidR="00093796">
        <w:rPr>
          <w:color w:val="222222"/>
          <w:sz w:val="24"/>
          <w:szCs w:val="24"/>
          <w:highlight w:val="white"/>
        </w:rPr>
        <w:t xml:space="preserve"> (</w:t>
      </w:r>
      <w:r w:rsidRPr="003B1F77">
        <w:rPr>
          <w:color w:val="222222"/>
          <w:sz w:val="24"/>
          <w:szCs w:val="24"/>
          <w:highlight w:val="white"/>
        </w:rPr>
        <w:t>2020</w:t>
      </w:r>
      <w:r w:rsidR="00093796">
        <w:rPr>
          <w:color w:val="222222"/>
          <w:sz w:val="24"/>
          <w:szCs w:val="24"/>
          <w:highlight w:val="white"/>
        </w:rPr>
        <w:t>)</w:t>
      </w:r>
      <w:r w:rsidRPr="003B1F77">
        <w:rPr>
          <w:color w:val="222222"/>
          <w:sz w:val="24"/>
          <w:szCs w:val="24"/>
          <w:highlight w:val="white"/>
        </w:rPr>
        <w:t xml:space="preserve"> The effects of organisational communication and participative leadership on organisational commitment and job satisfaction in organisations. </w:t>
      </w:r>
      <w:r w:rsidRPr="003B1F77">
        <w:rPr>
          <w:i/>
          <w:color w:val="222222"/>
          <w:sz w:val="24"/>
          <w:szCs w:val="24"/>
          <w:highlight w:val="white"/>
        </w:rPr>
        <w:t>Business and Management Studies: An International Journal</w:t>
      </w:r>
      <w:r w:rsidRPr="003B1F77">
        <w:rPr>
          <w:color w:val="222222"/>
          <w:sz w:val="24"/>
          <w:szCs w:val="24"/>
          <w:highlight w:val="white"/>
        </w:rPr>
        <w:t xml:space="preserve">, </w:t>
      </w:r>
      <w:r w:rsidRPr="003B1F77">
        <w:rPr>
          <w:i/>
          <w:color w:val="222222"/>
          <w:sz w:val="24"/>
          <w:szCs w:val="24"/>
          <w:highlight w:val="white"/>
        </w:rPr>
        <w:t>8</w:t>
      </w:r>
      <w:r w:rsidRPr="003B1F77">
        <w:rPr>
          <w:color w:val="222222"/>
          <w:sz w:val="24"/>
          <w:szCs w:val="24"/>
          <w:highlight w:val="white"/>
        </w:rPr>
        <w:t>(4).</w:t>
      </w:r>
    </w:p>
    <w:p w14:paraId="10BE9050" w14:textId="42DE5F4F" w:rsidR="003B1F77" w:rsidRPr="003B1F77" w:rsidRDefault="003B1F77" w:rsidP="003B1F77">
      <w:pPr>
        <w:spacing w:line="480" w:lineRule="auto"/>
        <w:jc w:val="both"/>
        <w:rPr>
          <w:sz w:val="24"/>
          <w:szCs w:val="24"/>
        </w:rPr>
      </w:pPr>
      <w:r w:rsidRPr="003B1F77">
        <w:rPr>
          <w:sz w:val="24"/>
          <w:szCs w:val="24"/>
        </w:rPr>
        <w:t>Armstrong, M.</w:t>
      </w:r>
      <w:r w:rsidR="00093796">
        <w:rPr>
          <w:sz w:val="24"/>
          <w:szCs w:val="24"/>
        </w:rPr>
        <w:t xml:space="preserve"> (</w:t>
      </w:r>
      <w:r w:rsidRPr="003B1F77">
        <w:rPr>
          <w:sz w:val="24"/>
          <w:szCs w:val="24"/>
        </w:rPr>
        <w:t>2012</w:t>
      </w:r>
      <w:r w:rsidR="00093796">
        <w:rPr>
          <w:sz w:val="24"/>
          <w:szCs w:val="24"/>
        </w:rPr>
        <w:t>)</w:t>
      </w:r>
      <w:r w:rsidRPr="003B1F77">
        <w:rPr>
          <w:sz w:val="24"/>
          <w:szCs w:val="24"/>
        </w:rPr>
        <w:t xml:space="preserve"> Armstrong</w:t>
      </w:r>
      <w:r w:rsidR="00F47046">
        <w:rPr>
          <w:sz w:val="24"/>
          <w:szCs w:val="24"/>
        </w:rPr>
        <w:t>’</w:t>
      </w:r>
      <w:r w:rsidRPr="003B1F77">
        <w:rPr>
          <w:sz w:val="24"/>
          <w:szCs w:val="24"/>
        </w:rPr>
        <w:t>s handbook of management and leadership: developing effective people skills for better leadership and management. Kogan Page Publishers.</w:t>
      </w:r>
    </w:p>
    <w:p w14:paraId="79B31477" w14:textId="7921205A" w:rsidR="003B1F77" w:rsidRPr="003B1F77" w:rsidRDefault="003B1F77" w:rsidP="003B1F77">
      <w:pPr>
        <w:spacing w:line="480" w:lineRule="auto"/>
        <w:jc w:val="both"/>
        <w:rPr>
          <w:sz w:val="24"/>
          <w:szCs w:val="24"/>
        </w:rPr>
      </w:pPr>
      <w:r w:rsidRPr="003B1F77">
        <w:rPr>
          <w:sz w:val="24"/>
          <w:szCs w:val="24"/>
        </w:rPr>
        <w:t>Arnold, J.</w:t>
      </w:r>
      <w:r w:rsidR="00093796">
        <w:rPr>
          <w:sz w:val="24"/>
          <w:szCs w:val="24"/>
        </w:rPr>
        <w:t xml:space="preserve"> (</w:t>
      </w:r>
      <w:r w:rsidRPr="003B1F77">
        <w:rPr>
          <w:sz w:val="24"/>
          <w:szCs w:val="24"/>
        </w:rPr>
        <w:t>2005</w:t>
      </w:r>
      <w:r w:rsidR="00093796">
        <w:rPr>
          <w:sz w:val="24"/>
          <w:szCs w:val="24"/>
        </w:rPr>
        <w:t xml:space="preserve">) </w:t>
      </w:r>
      <w:r w:rsidRPr="003B1F77">
        <w:rPr>
          <w:sz w:val="24"/>
          <w:szCs w:val="24"/>
        </w:rPr>
        <w:t>Work psychology: Understanding human behaviour in the workplace. Pearson Education.</w:t>
      </w:r>
    </w:p>
    <w:p w14:paraId="66251D67" w14:textId="48BC2171" w:rsidR="003B1F77" w:rsidRPr="003B1F77" w:rsidRDefault="003B1F77" w:rsidP="003B1F77">
      <w:pPr>
        <w:spacing w:line="480" w:lineRule="auto"/>
        <w:jc w:val="both"/>
        <w:rPr>
          <w:sz w:val="24"/>
          <w:szCs w:val="24"/>
        </w:rPr>
      </w:pPr>
      <w:r w:rsidRPr="003B1F77">
        <w:rPr>
          <w:sz w:val="24"/>
          <w:szCs w:val="24"/>
        </w:rPr>
        <w:t>BODDY, D.</w:t>
      </w:r>
      <w:r w:rsidR="00093796">
        <w:rPr>
          <w:sz w:val="24"/>
          <w:szCs w:val="24"/>
        </w:rPr>
        <w:t xml:space="preserve"> (</w:t>
      </w:r>
      <w:r w:rsidRPr="003B1F77">
        <w:rPr>
          <w:sz w:val="24"/>
          <w:szCs w:val="24"/>
        </w:rPr>
        <w:t>2014</w:t>
      </w:r>
      <w:r w:rsidR="00093796">
        <w:rPr>
          <w:sz w:val="24"/>
          <w:szCs w:val="24"/>
        </w:rPr>
        <w:t>)</w:t>
      </w:r>
      <w:r w:rsidRPr="003B1F77">
        <w:rPr>
          <w:sz w:val="24"/>
          <w:szCs w:val="24"/>
        </w:rPr>
        <w:t xml:space="preserve"> Management: An Introduction, Harlow. Pearson.</w:t>
      </w:r>
    </w:p>
    <w:p w14:paraId="38E5E224" w14:textId="42CADF74" w:rsidR="003B1F77" w:rsidRPr="003B1F77" w:rsidRDefault="003B1F77" w:rsidP="003B1F77">
      <w:pPr>
        <w:spacing w:line="480" w:lineRule="auto"/>
        <w:jc w:val="both"/>
        <w:rPr>
          <w:sz w:val="24"/>
          <w:szCs w:val="24"/>
        </w:rPr>
      </w:pPr>
      <w:r w:rsidRPr="003B1F77">
        <w:rPr>
          <w:sz w:val="24"/>
          <w:szCs w:val="24"/>
        </w:rPr>
        <w:t xml:space="preserve">Buchanan, D., and Huczynski, </w:t>
      </w:r>
      <w:r w:rsidR="00093796" w:rsidRPr="003B1F77">
        <w:rPr>
          <w:sz w:val="24"/>
          <w:szCs w:val="24"/>
        </w:rPr>
        <w:t>A.</w:t>
      </w:r>
      <w:r w:rsidR="00093796">
        <w:rPr>
          <w:sz w:val="24"/>
          <w:szCs w:val="24"/>
        </w:rPr>
        <w:t xml:space="preserve"> (</w:t>
      </w:r>
      <w:r w:rsidRPr="003B1F77">
        <w:rPr>
          <w:sz w:val="24"/>
          <w:szCs w:val="24"/>
        </w:rPr>
        <w:t>2007</w:t>
      </w:r>
      <w:r w:rsidR="00093796">
        <w:rPr>
          <w:sz w:val="24"/>
          <w:szCs w:val="24"/>
        </w:rPr>
        <w:t>)</w:t>
      </w:r>
      <w:r w:rsidRPr="003B1F77">
        <w:rPr>
          <w:sz w:val="24"/>
          <w:szCs w:val="24"/>
        </w:rPr>
        <w:t xml:space="preserve"> Organisational Behaviour: An Introductory Text (6th edition), Harlow: Prentice Hall.</w:t>
      </w:r>
    </w:p>
    <w:p w14:paraId="6621643B" w14:textId="238BDED8" w:rsidR="003B1F77" w:rsidRPr="003B1F77" w:rsidRDefault="003B1F77" w:rsidP="003B1F77">
      <w:pPr>
        <w:spacing w:line="480" w:lineRule="auto"/>
        <w:jc w:val="both"/>
        <w:rPr>
          <w:sz w:val="24"/>
          <w:szCs w:val="24"/>
        </w:rPr>
      </w:pPr>
      <w:proofErr w:type="spellStart"/>
      <w:r w:rsidRPr="003B1F77">
        <w:rPr>
          <w:color w:val="222222"/>
          <w:sz w:val="24"/>
          <w:szCs w:val="24"/>
          <w:highlight w:val="white"/>
        </w:rPr>
        <w:t>Escortell</w:t>
      </w:r>
      <w:proofErr w:type="spellEnd"/>
      <w:r w:rsidRPr="003B1F77">
        <w:rPr>
          <w:color w:val="222222"/>
          <w:sz w:val="24"/>
          <w:szCs w:val="24"/>
          <w:highlight w:val="white"/>
        </w:rPr>
        <w:t xml:space="preserve">, R., Baquero, A. and Delgado, </w:t>
      </w:r>
      <w:r w:rsidR="00093796" w:rsidRPr="003B1F77">
        <w:rPr>
          <w:color w:val="222222"/>
          <w:sz w:val="24"/>
          <w:szCs w:val="24"/>
          <w:highlight w:val="white"/>
        </w:rPr>
        <w:t>B.</w:t>
      </w:r>
      <w:r w:rsidR="00093796">
        <w:rPr>
          <w:color w:val="222222"/>
          <w:sz w:val="24"/>
          <w:szCs w:val="24"/>
          <w:highlight w:val="white"/>
        </w:rPr>
        <w:t xml:space="preserve"> (</w:t>
      </w:r>
      <w:r w:rsidRPr="003B1F77">
        <w:rPr>
          <w:color w:val="222222"/>
          <w:sz w:val="24"/>
          <w:szCs w:val="24"/>
          <w:highlight w:val="white"/>
        </w:rPr>
        <w:t>2020</w:t>
      </w:r>
      <w:r w:rsidR="00093796">
        <w:rPr>
          <w:color w:val="222222"/>
          <w:sz w:val="24"/>
          <w:szCs w:val="24"/>
          <w:highlight w:val="white"/>
        </w:rPr>
        <w:t>)</w:t>
      </w:r>
      <w:r w:rsidRPr="003B1F77">
        <w:rPr>
          <w:color w:val="222222"/>
          <w:sz w:val="24"/>
          <w:szCs w:val="24"/>
          <w:highlight w:val="white"/>
        </w:rPr>
        <w:t xml:space="preserve"> The impact of transformational leadership on the job satisfaction of internal employees and outsourced workers. </w:t>
      </w:r>
      <w:r w:rsidRPr="003B1F77">
        <w:rPr>
          <w:i/>
          <w:color w:val="222222"/>
          <w:sz w:val="24"/>
          <w:szCs w:val="24"/>
          <w:highlight w:val="white"/>
        </w:rPr>
        <w:t>Cogent Business &amp; Management</w:t>
      </w:r>
      <w:r w:rsidRPr="003B1F77">
        <w:rPr>
          <w:color w:val="222222"/>
          <w:sz w:val="24"/>
          <w:szCs w:val="24"/>
          <w:highlight w:val="white"/>
        </w:rPr>
        <w:t xml:space="preserve">, </w:t>
      </w:r>
      <w:r w:rsidRPr="003B1F77">
        <w:rPr>
          <w:i/>
          <w:color w:val="222222"/>
          <w:sz w:val="24"/>
          <w:szCs w:val="24"/>
          <w:highlight w:val="white"/>
        </w:rPr>
        <w:t>7</w:t>
      </w:r>
      <w:r w:rsidRPr="003B1F77">
        <w:rPr>
          <w:color w:val="222222"/>
          <w:sz w:val="24"/>
          <w:szCs w:val="24"/>
          <w:highlight w:val="white"/>
        </w:rPr>
        <w:t>(1), p.1837460.</w:t>
      </w:r>
    </w:p>
    <w:p w14:paraId="2A0F0D84" w14:textId="46A76D8F" w:rsidR="003B1F77" w:rsidRPr="003B1F77" w:rsidRDefault="003B1F77" w:rsidP="003B1F77">
      <w:pPr>
        <w:spacing w:line="480" w:lineRule="auto"/>
        <w:jc w:val="both"/>
        <w:rPr>
          <w:color w:val="222222"/>
          <w:sz w:val="24"/>
          <w:szCs w:val="24"/>
          <w:highlight w:val="white"/>
        </w:rPr>
      </w:pPr>
      <w:proofErr w:type="spellStart"/>
      <w:r w:rsidRPr="003B1F77">
        <w:rPr>
          <w:color w:val="222222"/>
          <w:sz w:val="24"/>
          <w:szCs w:val="24"/>
          <w:highlight w:val="white"/>
        </w:rPr>
        <w:t>Gom</w:t>
      </w:r>
      <w:proofErr w:type="spellEnd"/>
      <w:r w:rsidRPr="003B1F77">
        <w:rPr>
          <w:color w:val="222222"/>
          <w:sz w:val="24"/>
          <w:szCs w:val="24"/>
          <w:highlight w:val="white"/>
        </w:rPr>
        <w:t xml:space="preserve">, D., Lew, T.Y., </w:t>
      </w:r>
      <w:proofErr w:type="spellStart"/>
      <w:r w:rsidRPr="003B1F77">
        <w:rPr>
          <w:color w:val="222222"/>
          <w:sz w:val="24"/>
          <w:szCs w:val="24"/>
          <w:highlight w:val="white"/>
        </w:rPr>
        <w:t>Jiony</w:t>
      </w:r>
      <w:proofErr w:type="spellEnd"/>
      <w:r w:rsidRPr="003B1F77">
        <w:rPr>
          <w:color w:val="222222"/>
          <w:sz w:val="24"/>
          <w:szCs w:val="24"/>
          <w:highlight w:val="white"/>
        </w:rPr>
        <w:t xml:space="preserve">, M.M., </w:t>
      </w:r>
      <w:proofErr w:type="spellStart"/>
      <w:r w:rsidRPr="003B1F77">
        <w:rPr>
          <w:color w:val="222222"/>
          <w:sz w:val="24"/>
          <w:szCs w:val="24"/>
          <w:highlight w:val="white"/>
        </w:rPr>
        <w:t>Tanakinjal</w:t>
      </w:r>
      <w:proofErr w:type="spellEnd"/>
      <w:r w:rsidRPr="003B1F77">
        <w:rPr>
          <w:color w:val="222222"/>
          <w:sz w:val="24"/>
          <w:szCs w:val="24"/>
          <w:highlight w:val="white"/>
        </w:rPr>
        <w:t xml:space="preserve">, G.H. and </w:t>
      </w:r>
      <w:proofErr w:type="spellStart"/>
      <w:r w:rsidRPr="003B1F77">
        <w:rPr>
          <w:color w:val="222222"/>
          <w:sz w:val="24"/>
          <w:szCs w:val="24"/>
          <w:highlight w:val="white"/>
        </w:rPr>
        <w:t>Sondoh</w:t>
      </w:r>
      <w:proofErr w:type="spellEnd"/>
      <w:r w:rsidRPr="003B1F77">
        <w:rPr>
          <w:color w:val="222222"/>
          <w:sz w:val="24"/>
          <w:szCs w:val="24"/>
          <w:highlight w:val="white"/>
        </w:rPr>
        <w:t xml:space="preserve"> Jr, S.</w:t>
      </w:r>
      <w:r w:rsidR="00093796">
        <w:rPr>
          <w:color w:val="222222"/>
          <w:sz w:val="24"/>
          <w:szCs w:val="24"/>
          <w:highlight w:val="white"/>
        </w:rPr>
        <w:t xml:space="preserve"> (</w:t>
      </w:r>
      <w:r w:rsidRPr="003B1F77">
        <w:rPr>
          <w:color w:val="222222"/>
          <w:sz w:val="24"/>
          <w:szCs w:val="24"/>
          <w:highlight w:val="white"/>
        </w:rPr>
        <w:t>2021</w:t>
      </w:r>
      <w:r w:rsidR="00093796">
        <w:rPr>
          <w:color w:val="222222"/>
          <w:sz w:val="24"/>
          <w:szCs w:val="24"/>
          <w:highlight w:val="white"/>
        </w:rPr>
        <w:t>)</w:t>
      </w:r>
      <w:r w:rsidRPr="003B1F77">
        <w:rPr>
          <w:color w:val="222222"/>
          <w:sz w:val="24"/>
          <w:szCs w:val="24"/>
          <w:highlight w:val="white"/>
        </w:rPr>
        <w:t xml:space="preserve"> The role of transformational leadership and psychological capital in the hotel industry: a sustainable approach to reducing turnover intention. </w:t>
      </w:r>
      <w:r w:rsidRPr="003B1F77">
        <w:rPr>
          <w:i/>
          <w:color w:val="222222"/>
          <w:sz w:val="24"/>
          <w:szCs w:val="24"/>
          <w:highlight w:val="white"/>
        </w:rPr>
        <w:t>Sustainability</w:t>
      </w:r>
      <w:r w:rsidRPr="003B1F77">
        <w:rPr>
          <w:color w:val="222222"/>
          <w:sz w:val="24"/>
          <w:szCs w:val="24"/>
          <w:highlight w:val="white"/>
        </w:rPr>
        <w:t xml:space="preserve">, </w:t>
      </w:r>
      <w:r w:rsidRPr="003B1F77">
        <w:rPr>
          <w:i/>
          <w:color w:val="222222"/>
          <w:sz w:val="24"/>
          <w:szCs w:val="24"/>
          <w:highlight w:val="white"/>
        </w:rPr>
        <w:t>13</w:t>
      </w:r>
      <w:r w:rsidRPr="003B1F77">
        <w:rPr>
          <w:color w:val="222222"/>
          <w:sz w:val="24"/>
          <w:szCs w:val="24"/>
          <w:highlight w:val="white"/>
        </w:rPr>
        <w:t>(19), p.10799.</w:t>
      </w:r>
    </w:p>
    <w:p w14:paraId="1E8651E1" w14:textId="4C311731" w:rsidR="003B1F77" w:rsidRPr="003B1F77" w:rsidRDefault="003B1F77" w:rsidP="003B1F77">
      <w:pPr>
        <w:spacing w:line="480" w:lineRule="auto"/>
        <w:jc w:val="both"/>
        <w:rPr>
          <w:sz w:val="24"/>
          <w:szCs w:val="24"/>
        </w:rPr>
      </w:pPr>
      <w:r w:rsidRPr="003B1F77">
        <w:rPr>
          <w:sz w:val="24"/>
          <w:szCs w:val="24"/>
        </w:rPr>
        <w:t>Huczynski, A. and Buchanan, D.</w:t>
      </w:r>
      <w:r w:rsidR="00093796">
        <w:rPr>
          <w:sz w:val="24"/>
          <w:szCs w:val="24"/>
        </w:rPr>
        <w:t xml:space="preserve"> (</w:t>
      </w:r>
      <w:r w:rsidRPr="003B1F77">
        <w:rPr>
          <w:sz w:val="24"/>
          <w:szCs w:val="24"/>
        </w:rPr>
        <w:t>2013</w:t>
      </w:r>
      <w:r w:rsidR="00093796">
        <w:rPr>
          <w:sz w:val="24"/>
          <w:szCs w:val="24"/>
        </w:rPr>
        <w:t>)</w:t>
      </w:r>
      <w:r w:rsidRPr="003B1F77">
        <w:rPr>
          <w:sz w:val="24"/>
          <w:szCs w:val="24"/>
        </w:rPr>
        <w:t xml:space="preserve"> Organisational Behaviour (8th Ed), Harlow: Pearson</w:t>
      </w:r>
    </w:p>
    <w:p w14:paraId="21FFDECF" w14:textId="7132DEB7" w:rsidR="003B1F77" w:rsidRPr="003B1F77" w:rsidRDefault="003B1F77" w:rsidP="003B1F77">
      <w:pPr>
        <w:spacing w:line="480" w:lineRule="auto"/>
        <w:jc w:val="both"/>
        <w:rPr>
          <w:sz w:val="24"/>
          <w:szCs w:val="24"/>
        </w:rPr>
      </w:pPr>
      <w:r w:rsidRPr="003B1F77">
        <w:rPr>
          <w:sz w:val="24"/>
          <w:szCs w:val="24"/>
        </w:rPr>
        <w:lastRenderedPageBreak/>
        <w:t xml:space="preserve">Ihg.com </w:t>
      </w:r>
      <w:r w:rsidR="00093796">
        <w:rPr>
          <w:sz w:val="24"/>
          <w:szCs w:val="24"/>
        </w:rPr>
        <w:t>(</w:t>
      </w:r>
      <w:r w:rsidRPr="003B1F77">
        <w:rPr>
          <w:sz w:val="24"/>
          <w:szCs w:val="24"/>
        </w:rPr>
        <w:t>2024</w:t>
      </w:r>
      <w:r w:rsidR="00093796">
        <w:rPr>
          <w:sz w:val="24"/>
          <w:szCs w:val="24"/>
        </w:rPr>
        <w:t xml:space="preserve">) </w:t>
      </w:r>
      <w:r w:rsidRPr="003B1F77">
        <w:rPr>
          <w:sz w:val="24"/>
          <w:szCs w:val="24"/>
        </w:rPr>
        <w:t>Available at - [online]: https://www.ihg.com/hotels/gb/en/reservation?fromRedirect=true&amp;qSrt=sAV&amp;setPMCookies=true&amp;dp=true&amp;gclid=Cj0KCQiA2KitBhCIARIsAPPMEhKC0V6ci37h17vWw8CCsf_VwHDBRtHaencyeFmc03dUsP1Ss_rE3GIaAi9LEALw_wcB&amp;cm_mmc=PDSEA-_-G_F-IMEA_FS-SWA_H-IMEA_HS-SWA_6C_BSF_EXM_CORE-IHG_EN&amp;srb_u=1. [Accessed on 19.01.2024].</w:t>
      </w:r>
    </w:p>
    <w:p w14:paraId="70137C45" w14:textId="2E67DFB4" w:rsidR="003B1F77" w:rsidRPr="003B1F77" w:rsidRDefault="003B1F77" w:rsidP="003B1F77">
      <w:pPr>
        <w:spacing w:line="480" w:lineRule="auto"/>
        <w:jc w:val="both"/>
        <w:rPr>
          <w:sz w:val="24"/>
          <w:szCs w:val="24"/>
        </w:rPr>
      </w:pPr>
      <w:r w:rsidRPr="003B1F77">
        <w:rPr>
          <w:sz w:val="24"/>
          <w:szCs w:val="24"/>
        </w:rPr>
        <w:t>Mullins, L and Dosser, P.</w:t>
      </w:r>
      <w:r w:rsidR="00093796">
        <w:rPr>
          <w:sz w:val="24"/>
          <w:szCs w:val="24"/>
        </w:rPr>
        <w:t xml:space="preserve"> (</w:t>
      </w:r>
      <w:r w:rsidRPr="003B1F77">
        <w:rPr>
          <w:sz w:val="24"/>
          <w:szCs w:val="24"/>
        </w:rPr>
        <w:t>2013</w:t>
      </w:r>
      <w:r w:rsidR="00093796">
        <w:rPr>
          <w:sz w:val="24"/>
          <w:szCs w:val="24"/>
        </w:rPr>
        <w:t>)</w:t>
      </w:r>
      <w:r w:rsidRPr="003B1F77">
        <w:rPr>
          <w:sz w:val="24"/>
          <w:szCs w:val="24"/>
        </w:rPr>
        <w:t xml:space="preserve"> Hospitality Management and Organisational Behaviour (5th Ed) Harlow, Pearson.</w:t>
      </w:r>
    </w:p>
    <w:p w14:paraId="36935170" w14:textId="707ED204" w:rsidR="003B1F77" w:rsidRPr="003B1F77" w:rsidRDefault="003B1F77" w:rsidP="003B1F77">
      <w:pPr>
        <w:spacing w:line="480" w:lineRule="auto"/>
        <w:jc w:val="both"/>
        <w:rPr>
          <w:sz w:val="24"/>
          <w:szCs w:val="24"/>
        </w:rPr>
      </w:pPr>
      <w:r w:rsidRPr="003B1F77">
        <w:rPr>
          <w:sz w:val="24"/>
          <w:szCs w:val="24"/>
        </w:rPr>
        <w:t>Mullins, L.</w:t>
      </w:r>
      <w:r w:rsidR="00093796">
        <w:rPr>
          <w:sz w:val="24"/>
          <w:szCs w:val="24"/>
        </w:rPr>
        <w:t xml:space="preserve"> (</w:t>
      </w:r>
      <w:r w:rsidRPr="003B1F77">
        <w:rPr>
          <w:sz w:val="24"/>
          <w:szCs w:val="24"/>
        </w:rPr>
        <w:t>2016</w:t>
      </w:r>
      <w:r w:rsidR="00093796">
        <w:rPr>
          <w:sz w:val="24"/>
          <w:szCs w:val="24"/>
        </w:rPr>
        <w:t>)</w:t>
      </w:r>
      <w:r w:rsidRPr="003B1F77">
        <w:rPr>
          <w:sz w:val="24"/>
          <w:szCs w:val="24"/>
        </w:rPr>
        <w:t xml:space="preserve"> Management and Organisational Behaviour (11th edition) Harlow: Pearson</w:t>
      </w:r>
      <w:r w:rsidR="00AA114B">
        <w:rPr>
          <w:sz w:val="24"/>
          <w:szCs w:val="24"/>
        </w:rPr>
        <w:t>.</w:t>
      </w:r>
    </w:p>
    <w:p w14:paraId="4CA7FE98" w14:textId="6777140D" w:rsidR="003B1F77" w:rsidRPr="003B1F77" w:rsidRDefault="003B1F77" w:rsidP="003B1F77">
      <w:pPr>
        <w:spacing w:line="480" w:lineRule="auto"/>
        <w:jc w:val="both"/>
        <w:rPr>
          <w:sz w:val="24"/>
          <w:szCs w:val="24"/>
        </w:rPr>
      </w:pPr>
      <w:r w:rsidRPr="003B1F77">
        <w:rPr>
          <w:sz w:val="24"/>
          <w:szCs w:val="24"/>
        </w:rPr>
        <w:t>Mullins, L.</w:t>
      </w:r>
      <w:r w:rsidR="00093796">
        <w:rPr>
          <w:sz w:val="24"/>
          <w:szCs w:val="24"/>
        </w:rPr>
        <w:t xml:space="preserve"> (</w:t>
      </w:r>
      <w:r w:rsidRPr="003B1F77">
        <w:rPr>
          <w:sz w:val="24"/>
          <w:szCs w:val="24"/>
        </w:rPr>
        <w:t>2020</w:t>
      </w:r>
      <w:r w:rsidR="00093796">
        <w:rPr>
          <w:sz w:val="24"/>
          <w:szCs w:val="24"/>
        </w:rPr>
        <w:t>)</w:t>
      </w:r>
      <w:r w:rsidRPr="003B1F77">
        <w:rPr>
          <w:sz w:val="24"/>
          <w:szCs w:val="24"/>
        </w:rPr>
        <w:t xml:space="preserve"> Organisational Behaviour in the Workplace (12th edition) </w:t>
      </w:r>
      <w:proofErr w:type="spellStart"/>
      <w:proofErr w:type="gramStart"/>
      <w:r w:rsidRPr="003B1F77">
        <w:rPr>
          <w:sz w:val="24"/>
          <w:szCs w:val="24"/>
        </w:rPr>
        <w:t>Harlow:Pearson</w:t>
      </w:r>
      <w:proofErr w:type="spellEnd"/>
      <w:proofErr w:type="gramEnd"/>
      <w:r w:rsidR="00EB465F">
        <w:rPr>
          <w:sz w:val="24"/>
          <w:szCs w:val="24"/>
        </w:rPr>
        <w:t>.</w:t>
      </w:r>
    </w:p>
    <w:p w14:paraId="63DEDCF1" w14:textId="2A8545D2" w:rsidR="003B1F77" w:rsidRPr="003B1F77" w:rsidRDefault="003B1F77" w:rsidP="003B1F77">
      <w:pPr>
        <w:spacing w:line="480" w:lineRule="auto"/>
        <w:jc w:val="both"/>
        <w:rPr>
          <w:color w:val="222222"/>
          <w:sz w:val="24"/>
          <w:szCs w:val="24"/>
          <w:highlight w:val="white"/>
        </w:rPr>
      </w:pPr>
      <w:proofErr w:type="spellStart"/>
      <w:r w:rsidRPr="003B1F77">
        <w:rPr>
          <w:color w:val="222222"/>
          <w:sz w:val="24"/>
          <w:szCs w:val="24"/>
          <w:highlight w:val="white"/>
        </w:rPr>
        <w:t>Prayogi</w:t>
      </w:r>
      <w:proofErr w:type="spellEnd"/>
      <w:r w:rsidRPr="003B1F77">
        <w:rPr>
          <w:color w:val="222222"/>
          <w:sz w:val="24"/>
          <w:szCs w:val="24"/>
          <w:highlight w:val="white"/>
        </w:rPr>
        <w:t>, M.A. and Lesmana, M.T.</w:t>
      </w:r>
      <w:r w:rsidR="00093796">
        <w:rPr>
          <w:color w:val="222222"/>
          <w:sz w:val="24"/>
          <w:szCs w:val="24"/>
          <w:highlight w:val="white"/>
        </w:rPr>
        <w:t xml:space="preserve"> (</w:t>
      </w:r>
      <w:r w:rsidRPr="003B1F77">
        <w:rPr>
          <w:color w:val="222222"/>
          <w:sz w:val="24"/>
          <w:szCs w:val="24"/>
          <w:highlight w:val="white"/>
        </w:rPr>
        <w:t>2021</w:t>
      </w:r>
      <w:r w:rsidR="00093796">
        <w:rPr>
          <w:color w:val="222222"/>
          <w:sz w:val="24"/>
          <w:szCs w:val="24"/>
          <w:highlight w:val="white"/>
        </w:rPr>
        <w:t>)</w:t>
      </w:r>
      <w:r w:rsidRPr="003B1F77">
        <w:rPr>
          <w:color w:val="222222"/>
          <w:sz w:val="24"/>
          <w:szCs w:val="24"/>
          <w:highlight w:val="white"/>
        </w:rPr>
        <w:t xml:space="preserve">, January. The influence of leadership style and motivation on the performance of employees. In </w:t>
      </w:r>
      <w:r w:rsidRPr="003B1F77">
        <w:rPr>
          <w:i/>
          <w:color w:val="222222"/>
          <w:sz w:val="24"/>
          <w:szCs w:val="24"/>
          <w:highlight w:val="white"/>
        </w:rPr>
        <w:t>Conference on International Issues in Business and Economics Research (CIIBER 2019)</w:t>
      </w:r>
      <w:r w:rsidRPr="003B1F77">
        <w:rPr>
          <w:color w:val="222222"/>
          <w:sz w:val="24"/>
          <w:szCs w:val="24"/>
          <w:highlight w:val="white"/>
        </w:rPr>
        <w:t xml:space="preserve"> (pp. 122-127). Atlantis Press.</w:t>
      </w:r>
    </w:p>
    <w:p w14:paraId="77CEED94" w14:textId="26F30E82" w:rsidR="003B1F77" w:rsidRDefault="003B1F77" w:rsidP="003B1F77">
      <w:pPr>
        <w:spacing w:line="480" w:lineRule="auto"/>
        <w:jc w:val="both"/>
        <w:rPr>
          <w:sz w:val="24"/>
          <w:szCs w:val="24"/>
        </w:rPr>
      </w:pPr>
      <w:r w:rsidRPr="003B1F77">
        <w:rPr>
          <w:sz w:val="24"/>
          <w:szCs w:val="24"/>
        </w:rPr>
        <w:t>Rollinson, D.</w:t>
      </w:r>
      <w:r w:rsidR="00093796">
        <w:rPr>
          <w:sz w:val="24"/>
          <w:szCs w:val="24"/>
        </w:rPr>
        <w:t xml:space="preserve"> (</w:t>
      </w:r>
      <w:r w:rsidRPr="003B1F77">
        <w:rPr>
          <w:sz w:val="24"/>
          <w:szCs w:val="24"/>
        </w:rPr>
        <w:t>2008</w:t>
      </w:r>
      <w:r w:rsidR="00093796">
        <w:rPr>
          <w:sz w:val="24"/>
          <w:szCs w:val="24"/>
        </w:rPr>
        <w:t>)</w:t>
      </w:r>
      <w:r w:rsidRPr="003B1F77">
        <w:rPr>
          <w:sz w:val="24"/>
          <w:szCs w:val="24"/>
        </w:rPr>
        <w:t xml:space="preserve"> Organisational behaviour and analysis: An integrated approach. Pearson Education.</w:t>
      </w:r>
    </w:p>
    <w:p w14:paraId="587D3369" w14:textId="4A0CDA15" w:rsidR="003B1F77" w:rsidRPr="003B1F77" w:rsidRDefault="003B1F77" w:rsidP="003B1F77">
      <w:pPr>
        <w:spacing w:line="480" w:lineRule="auto"/>
        <w:jc w:val="both"/>
        <w:rPr>
          <w:sz w:val="24"/>
          <w:szCs w:val="24"/>
        </w:rPr>
      </w:pPr>
      <w:r w:rsidRPr="003B1F77">
        <w:rPr>
          <w:color w:val="222222"/>
          <w:sz w:val="24"/>
          <w:szCs w:val="24"/>
          <w:highlight w:val="white"/>
        </w:rPr>
        <w:t xml:space="preserve">Saputra, F. </w:t>
      </w:r>
      <w:r w:rsidR="00093796">
        <w:rPr>
          <w:color w:val="222222"/>
          <w:sz w:val="24"/>
          <w:szCs w:val="24"/>
          <w:highlight w:val="white"/>
        </w:rPr>
        <w:t>(</w:t>
      </w:r>
      <w:r w:rsidRPr="003B1F77">
        <w:rPr>
          <w:color w:val="222222"/>
          <w:sz w:val="24"/>
          <w:szCs w:val="24"/>
          <w:highlight w:val="white"/>
        </w:rPr>
        <w:t>2021</w:t>
      </w:r>
      <w:r w:rsidR="00093796">
        <w:rPr>
          <w:color w:val="222222"/>
          <w:sz w:val="24"/>
          <w:szCs w:val="24"/>
          <w:highlight w:val="white"/>
        </w:rPr>
        <w:t>)</w:t>
      </w:r>
      <w:r w:rsidRPr="003B1F77">
        <w:rPr>
          <w:color w:val="222222"/>
          <w:sz w:val="24"/>
          <w:szCs w:val="24"/>
          <w:highlight w:val="white"/>
        </w:rPr>
        <w:t xml:space="preserve"> Leadership, communication, and work motivation in determining the success of professional organizations. </w:t>
      </w:r>
      <w:r w:rsidRPr="003B1F77">
        <w:rPr>
          <w:i/>
          <w:color w:val="222222"/>
          <w:sz w:val="24"/>
          <w:szCs w:val="24"/>
          <w:highlight w:val="white"/>
        </w:rPr>
        <w:t>Journal of Law, Politic and Humanities</w:t>
      </w:r>
      <w:r w:rsidRPr="003B1F77">
        <w:rPr>
          <w:color w:val="222222"/>
          <w:sz w:val="24"/>
          <w:szCs w:val="24"/>
          <w:highlight w:val="white"/>
        </w:rPr>
        <w:t xml:space="preserve">, </w:t>
      </w:r>
      <w:r w:rsidRPr="003B1F77">
        <w:rPr>
          <w:i/>
          <w:color w:val="222222"/>
          <w:sz w:val="24"/>
          <w:szCs w:val="24"/>
          <w:highlight w:val="white"/>
        </w:rPr>
        <w:t>1</w:t>
      </w:r>
      <w:r w:rsidRPr="003B1F77">
        <w:rPr>
          <w:color w:val="222222"/>
          <w:sz w:val="24"/>
          <w:szCs w:val="24"/>
          <w:highlight w:val="white"/>
        </w:rPr>
        <w:t>(2), pp.59-70.</w:t>
      </w:r>
    </w:p>
    <w:p w14:paraId="2D3513F7" w14:textId="2BC84EF6" w:rsidR="003B1F77" w:rsidRDefault="003B1F77" w:rsidP="003B1F77">
      <w:pPr>
        <w:spacing w:line="480" w:lineRule="auto"/>
        <w:jc w:val="both"/>
        <w:rPr>
          <w:color w:val="222222"/>
          <w:sz w:val="24"/>
          <w:szCs w:val="24"/>
          <w:highlight w:val="white"/>
        </w:rPr>
      </w:pPr>
      <w:r w:rsidRPr="003B1F77">
        <w:rPr>
          <w:color w:val="222222"/>
          <w:sz w:val="24"/>
          <w:szCs w:val="24"/>
          <w:highlight w:val="white"/>
        </w:rPr>
        <w:t xml:space="preserve">Shafi, M., Lei, Z., Song, </w:t>
      </w:r>
      <w:proofErr w:type="gramStart"/>
      <w:r w:rsidRPr="003B1F77">
        <w:rPr>
          <w:color w:val="222222"/>
          <w:sz w:val="24"/>
          <w:szCs w:val="24"/>
          <w:highlight w:val="white"/>
        </w:rPr>
        <w:t>X.</w:t>
      </w:r>
      <w:proofErr w:type="gramEnd"/>
      <w:r w:rsidRPr="003B1F77">
        <w:rPr>
          <w:color w:val="222222"/>
          <w:sz w:val="24"/>
          <w:szCs w:val="24"/>
          <w:highlight w:val="white"/>
        </w:rPr>
        <w:t xml:space="preserve"> and Sarker, M.N.I.</w:t>
      </w:r>
      <w:r w:rsidR="00093796">
        <w:rPr>
          <w:color w:val="222222"/>
          <w:sz w:val="24"/>
          <w:szCs w:val="24"/>
          <w:highlight w:val="white"/>
        </w:rPr>
        <w:t xml:space="preserve"> (</w:t>
      </w:r>
      <w:r w:rsidRPr="003B1F77">
        <w:rPr>
          <w:color w:val="222222"/>
          <w:sz w:val="24"/>
          <w:szCs w:val="24"/>
          <w:highlight w:val="white"/>
        </w:rPr>
        <w:t>2020</w:t>
      </w:r>
      <w:r w:rsidR="00093796">
        <w:rPr>
          <w:color w:val="222222"/>
          <w:sz w:val="24"/>
          <w:szCs w:val="24"/>
          <w:highlight w:val="white"/>
        </w:rPr>
        <w:t>)</w:t>
      </w:r>
      <w:r w:rsidRPr="003B1F77">
        <w:rPr>
          <w:color w:val="222222"/>
          <w:sz w:val="24"/>
          <w:szCs w:val="24"/>
          <w:highlight w:val="white"/>
        </w:rPr>
        <w:t xml:space="preserve"> The effects of transformational leadership on employee creativity: Moderating role of intrinsic motivation. </w:t>
      </w:r>
      <w:r w:rsidRPr="003B1F77">
        <w:rPr>
          <w:i/>
          <w:color w:val="222222"/>
          <w:sz w:val="24"/>
          <w:szCs w:val="24"/>
          <w:highlight w:val="white"/>
        </w:rPr>
        <w:t>Asia Pacific Management Review</w:t>
      </w:r>
      <w:r w:rsidRPr="003B1F77">
        <w:rPr>
          <w:color w:val="222222"/>
          <w:sz w:val="24"/>
          <w:szCs w:val="24"/>
          <w:highlight w:val="white"/>
        </w:rPr>
        <w:t xml:space="preserve">, </w:t>
      </w:r>
      <w:r w:rsidRPr="003B1F77">
        <w:rPr>
          <w:i/>
          <w:color w:val="222222"/>
          <w:sz w:val="24"/>
          <w:szCs w:val="24"/>
          <w:highlight w:val="white"/>
        </w:rPr>
        <w:t>25</w:t>
      </w:r>
      <w:r w:rsidRPr="003B1F77">
        <w:rPr>
          <w:color w:val="222222"/>
          <w:sz w:val="24"/>
          <w:szCs w:val="24"/>
          <w:highlight w:val="white"/>
        </w:rPr>
        <w:t>(3), pp.166-176.</w:t>
      </w:r>
    </w:p>
    <w:p w14:paraId="2ADA27DF" w14:textId="6725E103" w:rsidR="003B1F77" w:rsidRPr="003B1F77" w:rsidRDefault="003B1F77" w:rsidP="003B1F77">
      <w:pPr>
        <w:spacing w:line="480" w:lineRule="auto"/>
        <w:jc w:val="both"/>
        <w:rPr>
          <w:color w:val="222222"/>
          <w:sz w:val="24"/>
          <w:szCs w:val="24"/>
          <w:highlight w:val="white"/>
        </w:rPr>
      </w:pPr>
      <w:proofErr w:type="spellStart"/>
      <w:r w:rsidRPr="003B1F77">
        <w:rPr>
          <w:color w:val="222222"/>
          <w:sz w:val="24"/>
          <w:szCs w:val="24"/>
          <w:highlight w:val="white"/>
        </w:rPr>
        <w:lastRenderedPageBreak/>
        <w:t>Stefanovska-Petkovska</w:t>
      </w:r>
      <w:proofErr w:type="spellEnd"/>
      <w:r w:rsidRPr="003B1F77">
        <w:rPr>
          <w:color w:val="222222"/>
          <w:sz w:val="24"/>
          <w:szCs w:val="24"/>
          <w:highlight w:val="white"/>
        </w:rPr>
        <w:t xml:space="preserve">, M., </w:t>
      </w:r>
      <w:proofErr w:type="spellStart"/>
      <w:r w:rsidRPr="003B1F77">
        <w:rPr>
          <w:color w:val="222222"/>
          <w:sz w:val="24"/>
          <w:szCs w:val="24"/>
          <w:highlight w:val="white"/>
        </w:rPr>
        <w:t>Bojadjiev</w:t>
      </w:r>
      <w:proofErr w:type="spellEnd"/>
      <w:r w:rsidRPr="003B1F77">
        <w:rPr>
          <w:color w:val="222222"/>
          <w:sz w:val="24"/>
          <w:szCs w:val="24"/>
          <w:highlight w:val="white"/>
        </w:rPr>
        <w:t xml:space="preserve">, M.I. and </w:t>
      </w:r>
      <w:proofErr w:type="spellStart"/>
      <w:r w:rsidRPr="003B1F77">
        <w:rPr>
          <w:color w:val="222222"/>
          <w:sz w:val="24"/>
          <w:szCs w:val="24"/>
          <w:highlight w:val="white"/>
        </w:rPr>
        <w:t>Blazevski</w:t>
      </w:r>
      <w:proofErr w:type="spellEnd"/>
      <w:r w:rsidRPr="003B1F77">
        <w:rPr>
          <w:color w:val="222222"/>
          <w:sz w:val="24"/>
          <w:szCs w:val="24"/>
          <w:highlight w:val="white"/>
        </w:rPr>
        <w:t>, P.</w:t>
      </w:r>
      <w:r w:rsidR="00093796">
        <w:rPr>
          <w:color w:val="222222"/>
          <w:sz w:val="24"/>
          <w:szCs w:val="24"/>
          <w:highlight w:val="white"/>
        </w:rPr>
        <w:t xml:space="preserve"> (</w:t>
      </w:r>
      <w:r w:rsidRPr="003B1F77">
        <w:rPr>
          <w:color w:val="222222"/>
          <w:sz w:val="24"/>
          <w:szCs w:val="24"/>
          <w:highlight w:val="white"/>
        </w:rPr>
        <w:t>2021</w:t>
      </w:r>
      <w:r w:rsidR="00093796">
        <w:rPr>
          <w:color w:val="222222"/>
          <w:sz w:val="24"/>
          <w:szCs w:val="24"/>
          <w:highlight w:val="white"/>
        </w:rPr>
        <w:t>)</w:t>
      </w:r>
      <w:r w:rsidRPr="003B1F77">
        <w:rPr>
          <w:color w:val="222222"/>
          <w:sz w:val="24"/>
          <w:szCs w:val="24"/>
          <w:highlight w:val="white"/>
        </w:rPr>
        <w:t xml:space="preserve"> Application of </w:t>
      </w:r>
      <w:proofErr w:type="spellStart"/>
      <w:r w:rsidRPr="003B1F77">
        <w:rPr>
          <w:color w:val="222222"/>
          <w:sz w:val="24"/>
          <w:szCs w:val="24"/>
          <w:highlight w:val="white"/>
        </w:rPr>
        <w:t>McGregors</w:t>
      </w:r>
      <w:r w:rsidR="00F47046">
        <w:rPr>
          <w:color w:val="222222"/>
          <w:sz w:val="24"/>
          <w:szCs w:val="24"/>
          <w:highlight w:val="white"/>
        </w:rPr>
        <w:t>’</w:t>
      </w:r>
      <w:r w:rsidRPr="003B1F77">
        <w:rPr>
          <w:color w:val="222222"/>
          <w:sz w:val="24"/>
          <w:szCs w:val="24"/>
          <w:highlight w:val="white"/>
        </w:rPr>
        <w:t>s</w:t>
      </w:r>
      <w:proofErr w:type="spellEnd"/>
      <w:r w:rsidRPr="003B1F77">
        <w:rPr>
          <w:color w:val="222222"/>
          <w:sz w:val="24"/>
          <w:szCs w:val="24"/>
          <w:highlight w:val="white"/>
        </w:rPr>
        <w:t xml:space="preserve"> XY leadership theory in education management: investigation of the link between preferred leadership style, intrinsic </w:t>
      </w:r>
      <w:proofErr w:type="gramStart"/>
      <w:r w:rsidRPr="003B1F77">
        <w:rPr>
          <w:color w:val="222222"/>
          <w:sz w:val="24"/>
          <w:szCs w:val="24"/>
          <w:highlight w:val="white"/>
        </w:rPr>
        <w:t>motivation</w:t>
      </w:r>
      <w:proofErr w:type="gramEnd"/>
      <w:r w:rsidRPr="003B1F77">
        <w:rPr>
          <w:color w:val="222222"/>
          <w:sz w:val="24"/>
          <w:szCs w:val="24"/>
          <w:highlight w:val="white"/>
        </w:rPr>
        <w:t xml:space="preserve"> and turnover intention. </w:t>
      </w:r>
      <w:r w:rsidRPr="003B1F77">
        <w:rPr>
          <w:i/>
          <w:color w:val="222222"/>
          <w:sz w:val="24"/>
          <w:szCs w:val="24"/>
          <w:highlight w:val="white"/>
        </w:rPr>
        <w:t>International Journal of Transitions and Innovation Systems</w:t>
      </w:r>
      <w:r w:rsidRPr="003B1F77">
        <w:rPr>
          <w:color w:val="222222"/>
          <w:sz w:val="24"/>
          <w:szCs w:val="24"/>
          <w:highlight w:val="white"/>
        </w:rPr>
        <w:t xml:space="preserve">, </w:t>
      </w:r>
      <w:r w:rsidRPr="003B1F77">
        <w:rPr>
          <w:i/>
          <w:color w:val="222222"/>
          <w:sz w:val="24"/>
          <w:szCs w:val="24"/>
          <w:highlight w:val="white"/>
        </w:rPr>
        <w:t>6</w:t>
      </w:r>
      <w:r w:rsidRPr="003B1F77">
        <w:rPr>
          <w:color w:val="222222"/>
          <w:sz w:val="24"/>
          <w:szCs w:val="24"/>
          <w:highlight w:val="white"/>
        </w:rPr>
        <w:t>(4), pp.366-380.</w:t>
      </w:r>
    </w:p>
    <w:p w14:paraId="0E386D4E" w14:textId="62E79F1B" w:rsidR="003B1F77" w:rsidRPr="003B1F77" w:rsidRDefault="003B1F77" w:rsidP="003B1F77">
      <w:pPr>
        <w:spacing w:line="480" w:lineRule="auto"/>
        <w:jc w:val="both"/>
        <w:rPr>
          <w:sz w:val="24"/>
          <w:szCs w:val="24"/>
        </w:rPr>
      </w:pPr>
      <w:proofErr w:type="spellStart"/>
      <w:r w:rsidRPr="003B1F77">
        <w:rPr>
          <w:color w:val="222222"/>
          <w:sz w:val="24"/>
          <w:szCs w:val="24"/>
          <w:highlight w:val="white"/>
        </w:rPr>
        <w:t>Todăriţă</w:t>
      </w:r>
      <w:proofErr w:type="spellEnd"/>
      <w:r w:rsidRPr="003B1F77">
        <w:rPr>
          <w:color w:val="222222"/>
          <w:sz w:val="24"/>
          <w:szCs w:val="24"/>
          <w:highlight w:val="white"/>
        </w:rPr>
        <w:t>, E.T.</w:t>
      </w:r>
      <w:r w:rsidR="00093796">
        <w:rPr>
          <w:color w:val="222222"/>
          <w:sz w:val="24"/>
          <w:szCs w:val="24"/>
          <w:highlight w:val="white"/>
        </w:rPr>
        <w:t xml:space="preserve"> (</w:t>
      </w:r>
      <w:r w:rsidRPr="003B1F77">
        <w:rPr>
          <w:color w:val="222222"/>
          <w:sz w:val="24"/>
          <w:szCs w:val="24"/>
          <w:highlight w:val="white"/>
        </w:rPr>
        <w:t>2021</w:t>
      </w:r>
      <w:r w:rsidR="00093796">
        <w:rPr>
          <w:color w:val="222222"/>
          <w:sz w:val="24"/>
          <w:szCs w:val="24"/>
          <w:highlight w:val="white"/>
        </w:rPr>
        <w:t>)</w:t>
      </w:r>
      <w:r w:rsidRPr="003B1F77">
        <w:rPr>
          <w:color w:val="222222"/>
          <w:sz w:val="24"/>
          <w:szCs w:val="24"/>
          <w:highlight w:val="white"/>
        </w:rPr>
        <w:t xml:space="preserve"> Leadership Style Determination according to Robert Blake and Jane Mouton</w:t>
      </w:r>
      <w:r w:rsidR="00F47046">
        <w:rPr>
          <w:color w:val="222222"/>
          <w:sz w:val="24"/>
          <w:szCs w:val="24"/>
          <w:highlight w:val="white"/>
        </w:rPr>
        <w:t>’</w:t>
      </w:r>
      <w:r w:rsidRPr="003B1F77">
        <w:rPr>
          <w:color w:val="222222"/>
          <w:sz w:val="24"/>
          <w:szCs w:val="24"/>
          <w:highlight w:val="white"/>
        </w:rPr>
        <w:t xml:space="preserve">s Managerial Grid. In </w:t>
      </w:r>
      <w:r w:rsidRPr="003B1F77">
        <w:rPr>
          <w:i/>
          <w:color w:val="222222"/>
          <w:sz w:val="24"/>
          <w:szCs w:val="24"/>
          <w:highlight w:val="white"/>
        </w:rPr>
        <w:t>International conference KNOWLEDGE-BASED ORGANIZATION</w:t>
      </w:r>
      <w:r w:rsidRPr="003B1F77">
        <w:rPr>
          <w:color w:val="222222"/>
          <w:sz w:val="24"/>
          <w:szCs w:val="24"/>
          <w:highlight w:val="white"/>
        </w:rPr>
        <w:t xml:space="preserve"> (Vol. 27, No. 1, pp. 241-246).</w:t>
      </w:r>
    </w:p>
    <w:p w14:paraId="00000037" w14:textId="77777777" w:rsidR="00C44A94" w:rsidRDefault="00C44A94">
      <w:pPr>
        <w:spacing w:line="480" w:lineRule="auto"/>
        <w:jc w:val="both"/>
        <w:rPr>
          <w:sz w:val="24"/>
          <w:szCs w:val="24"/>
        </w:rPr>
      </w:pPr>
    </w:p>
    <w:sectPr w:rsidR="00C44A94" w:rsidSect="00577E7B">
      <w:footerReference w:type="default" r:id="rId7"/>
      <w:pgSz w:w="11909" w:h="16834"/>
      <w:pgMar w:top="1440" w:right="1440" w:bottom="1440" w:left="1440" w:header="720" w:footer="720" w:gutter="0"/>
      <w:pgNumType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08E8453" w14:textId="77777777" w:rsidR="00577E7B" w:rsidRDefault="00577E7B" w:rsidP="003B1F77">
      <w:pPr>
        <w:spacing w:line="240" w:lineRule="auto"/>
      </w:pPr>
      <w:r>
        <w:separator/>
      </w:r>
    </w:p>
  </w:endnote>
  <w:endnote w:type="continuationSeparator" w:id="0">
    <w:p w14:paraId="630B9F10" w14:textId="77777777" w:rsidR="00577E7B" w:rsidRDefault="00577E7B" w:rsidP="003B1F77">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Calibri">
    <w:panose1 w:val="020F05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593764334"/>
      <w:docPartObj>
        <w:docPartGallery w:val="Page Numbers (Bottom of Page)"/>
        <w:docPartUnique/>
      </w:docPartObj>
    </w:sdtPr>
    <w:sdtEndPr>
      <w:rPr>
        <w:noProof/>
      </w:rPr>
    </w:sdtEndPr>
    <w:sdtContent>
      <w:p w14:paraId="4DCB09A4" w14:textId="78CBB793" w:rsidR="003B1F77" w:rsidRDefault="003B1F77">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39A83348" w14:textId="77777777" w:rsidR="003B1F77" w:rsidRDefault="003B1F77">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22AD544" w14:textId="77777777" w:rsidR="00577E7B" w:rsidRDefault="00577E7B" w:rsidP="003B1F77">
      <w:pPr>
        <w:spacing w:line="240" w:lineRule="auto"/>
      </w:pPr>
      <w:r>
        <w:separator/>
      </w:r>
    </w:p>
  </w:footnote>
  <w:footnote w:type="continuationSeparator" w:id="0">
    <w:p w14:paraId="1840EED1" w14:textId="77777777" w:rsidR="00577E7B" w:rsidRDefault="00577E7B" w:rsidP="003B1F77">
      <w:pPr>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348C0BD6"/>
    <w:multiLevelType w:val="multilevel"/>
    <w:tmpl w:val="87567684"/>
    <w:lvl w:ilvl="0">
      <w:start w:val="1"/>
      <w:numFmt w:val="decimal"/>
      <w:lvlText w:val="%1."/>
      <w:lvlJc w:val="left"/>
      <w:pPr>
        <w:ind w:left="720" w:hanging="360"/>
      </w:pPr>
      <w:rPr>
        <w:u w:val="none"/>
      </w:rPr>
    </w:lvl>
    <w:lvl w:ilvl="1">
      <w:start w:val="1"/>
      <w:numFmt w:val="lowerLetter"/>
      <w:lvlText w:val="%2."/>
      <w:lvlJc w:val="left"/>
      <w:pPr>
        <w:ind w:left="1440" w:hanging="360"/>
      </w:pPr>
      <w:rPr>
        <w:u w:val="none"/>
      </w:rPr>
    </w:lvl>
    <w:lvl w:ilvl="2">
      <w:start w:val="1"/>
      <w:numFmt w:val="lowerRoman"/>
      <w:lvlText w:val="%3."/>
      <w:lvlJc w:val="right"/>
      <w:pPr>
        <w:ind w:left="2160" w:hanging="360"/>
      </w:pPr>
      <w:rPr>
        <w:u w:val="none"/>
      </w:rPr>
    </w:lvl>
    <w:lvl w:ilvl="3">
      <w:start w:val="1"/>
      <w:numFmt w:val="decimal"/>
      <w:lvlText w:val="%4."/>
      <w:lvlJc w:val="left"/>
      <w:pPr>
        <w:ind w:left="2880" w:hanging="360"/>
      </w:pPr>
      <w:rPr>
        <w:u w:val="none"/>
      </w:rPr>
    </w:lvl>
    <w:lvl w:ilvl="4">
      <w:start w:val="1"/>
      <w:numFmt w:val="lowerLetter"/>
      <w:lvlText w:val="%5."/>
      <w:lvlJc w:val="left"/>
      <w:pPr>
        <w:ind w:left="3600" w:hanging="360"/>
      </w:pPr>
      <w:rPr>
        <w:u w:val="none"/>
      </w:rPr>
    </w:lvl>
    <w:lvl w:ilvl="5">
      <w:start w:val="1"/>
      <w:numFmt w:val="lowerRoman"/>
      <w:lvlText w:val="%6."/>
      <w:lvlJc w:val="right"/>
      <w:pPr>
        <w:ind w:left="4320" w:hanging="360"/>
      </w:pPr>
      <w:rPr>
        <w:u w:val="none"/>
      </w:rPr>
    </w:lvl>
    <w:lvl w:ilvl="6">
      <w:start w:val="1"/>
      <w:numFmt w:val="decimal"/>
      <w:lvlText w:val="%7."/>
      <w:lvlJc w:val="left"/>
      <w:pPr>
        <w:ind w:left="5040" w:hanging="360"/>
      </w:pPr>
      <w:rPr>
        <w:u w:val="none"/>
      </w:rPr>
    </w:lvl>
    <w:lvl w:ilvl="7">
      <w:start w:val="1"/>
      <w:numFmt w:val="lowerLetter"/>
      <w:lvlText w:val="%8."/>
      <w:lvlJc w:val="left"/>
      <w:pPr>
        <w:ind w:left="5760" w:hanging="360"/>
      </w:pPr>
      <w:rPr>
        <w:u w:val="none"/>
      </w:rPr>
    </w:lvl>
    <w:lvl w:ilvl="8">
      <w:start w:val="1"/>
      <w:numFmt w:val="lowerRoman"/>
      <w:lvlText w:val="%9."/>
      <w:lvlJc w:val="right"/>
      <w:pPr>
        <w:ind w:left="6480" w:hanging="360"/>
      </w:pPr>
      <w:rPr>
        <w:u w:val="none"/>
      </w:rPr>
    </w:lvl>
  </w:abstractNum>
  <w:num w:numId="1" w16cid:durableId="1646809959">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removePersonalInformation/>
  <w:removeDateAndTime/>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C44A94"/>
    <w:rsid w:val="000334E8"/>
    <w:rsid w:val="00093796"/>
    <w:rsid w:val="001E515D"/>
    <w:rsid w:val="00323C89"/>
    <w:rsid w:val="00341B5D"/>
    <w:rsid w:val="003B1F77"/>
    <w:rsid w:val="00501FEA"/>
    <w:rsid w:val="00577E7B"/>
    <w:rsid w:val="00593656"/>
    <w:rsid w:val="005C6AF5"/>
    <w:rsid w:val="006D6E84"/>
    <w:rsid w:val="007049A6"/>
    <w:rsid w:val="0075565B"/>
    <w:rsid w:val="007F36DB"/>
    <w:rsid w:val="008048B4"/>
    <w:rsid w:val="008B23B2"/>
    <w:rsid w:val="00AA114B"/>
    <w:rsid w:val="00AF3C80"/>
    <w:rsid w:val="00BC74F5"/>
    <w:rsid w:val="00BD7D80"/>
    <w:rsid w:val="00C44A94"/>
    <w:rsid w:val="00C61264"/>
    <w:rsid w:val="00CA3F68"/>
    <w:rsid w:val="00CF561B"/>
    <w:rsid w:val="00D10C7C"/>
    <w:rsid w:val="00D26C3D"/>
    <w:rsid w:val="00D55E79"/>
    <w:rsid w:val="00EB465F"/>
    <w:rsid w:val="00F47046"/>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4DB1F7B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Arial" w:eastAsia="Arial" w:hAnsi="Arial" w:cs="Arial"/>
        <w:sz w:val="22"/>
        <w:szCs w:val="22"/>
        <w:lang w:val="en-GB" w:eastAsia="en-IN" w:bidi="ar-SA"/>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uiPriority w:val="9"/>
    <w:qFormat/>
    <w:pPr>
      <w:keepNext/>
      <w:keepLines/>
      <w:spacing w:before="400" w:after="120"/>
      <w:outlineLvl w:val="0"/>
    </w:pPr>
    <w:rPr>
      <w:sz w:val="40"/>
      <w:szCs w:val="40"/>
    </w:rPr>
  </w:style>
  <w:style w:type="paragraph" w:styleId="Heading2">
    <w:name w:val="heading 2"/>
    <w:basedOn w:val="Normal"/>
    <w:next w:val="Normal"/>
    <w:uiPriority w:val="9"/>
    <w:semiHidden/>
    <w:unhideWhenUsed/>
    <w:qFormat/>
    <w:pPr>
      <w:keepNext/>
      <w:keepLines/>
      <w:spacing w:before="360" w:after="120"/>
      <w:outlineLvl w:val="1"/>
    </w:pPr>
    <w:rPr>
      <w:sz w:val="32"/>
      <w:szCs w:val="32"/>
    </w:rPr>
  </w:style>
  <w:style w:type="paragraph" w:styleId="Heading3">
    <w:name w:val="heading 3"/>
    <w:basedOn w:val="Normal"/>
    <w:next w:val="Normal"/>
    <w:uiPriority w:val="9"/>
    <w:semiHidden/>
    <w:unhideWhenUsed/>
    <w:qFormat/>
    <w:pPr>
      <w:keepNext/>
      <w:keepLines/>
      <w:spacing w:before="320" w:after="80"/>
      <w:outlineLvl w:val="2"/>
    </w:pPr>
    <w:rPr>
      <w:color w:val="434343"/>
      <w:sz w:val="28"/>
      <w:szCs w:val="28"/>
    </w:rPr>
  </w:style>
  <w:style w:type="paragraph" w:styleId="Heading4">
    <w:name w:val="heading 4"/>
    <w:basedOn w:val="Normal"/>
    <w:next w:val="Normal"/>
    <w:uiPriority w:val="9"/>
    <w:semiHidden/>
    <w:unhideWhenUsed/>
    <w:qFormat/>
    <w:pPr>
      <w:keepNext/>
      <w:keepLines/>
      <w:spacing w:before="280" w:after="80"/>
      <w:outlineLvl w:val="3"/>
    </w:pPr>
    <w:rPr>
      <w:color w:val="666666"/>
      <w:sz w:val="24"/>
      <w:szCs w:val="24"/>
    </w:rPr>
  </w:style>
  <w:style w:type="paragraph" w:styleId="Heading5">
    <w:name w:val="heading 5"/>
    <w:basedOn w:val="Normal"/>
    <w:next w:val="Normal"/>
    <w:uiPriority w:val="9"/>
    <w:semiHidden/>
    <w:unhideWhenUsed/>
    <w:qFormat/>
    <w:pPr>
      <w:keepNext/>
      <w:keepLines/>
      <w:spacing w:before="240" w:after="80"/>
      <w:outlineLvl w:val="4"/>
    </w:pPr>
    <w:rPr>
      <w:color w:val="666666"/>
    </w:rPr>
  </w:style>
  <w:style w:type="paragraph" w:styleId="Heading6">
    <w:name w:val="heading 6"/>
    <w:basedOn w:val="Normal"/>
    <w:next w:val="Normal"/>
    <w:uiPriority w:val="9"/>
    <w:semiHidden/>
    <w:unhideWhenUsed/>
    <w:qFormat/>
    <w:pPr>
      <w:keepNext/>
      <w:keepLines/>
      <w:spacing w:before="240" w:after="80"/>
      <w:outlineLvl w:val="5"/>
    </w:pPr>
    <w:rPr>
      <w:i/>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uiPriority w:val="10"/>
    <w:qFormat/>
    <w:pPr>
      <w:keepNext/>
      <w:keepLines/>
      <w:spacing w:after="60"/>
    </w:pPr>
    <w:rPr>
      <w:sz w:val="52"/>
      <w:szCs w:val="52"/>
    </w:rPr>
  </w:style>
  <w:style w:type="paragraph" w:styleId="Subtitle">
    <w:name w:val="Subtitle"/>
    <w:basedOn w:val="Normal"/>
    <w:next w:val="Normal"/>
    <w:uiPriority w:val="11"/>
    <w:qFormat/>
    <w:pPr>
      <w:keepNext/>
      <w:keepLines/>
      <w:spacing w:after="320"/>
    </w:pPr>
    <w:rPr>
      <w:color w:val="666666"/>
      <w:sz w:val="30"/>
      <w:szCs w:val="30"/>
    </w:rPr>
  </w:style>
  <w:style w:type="paragraph" w:styleId="Header">
    <w:name w:val="header"/>
    <w:basedOn w:val="Normal"/>
    <w:link w:val="HeaderChar"/>
    <w:uiPriority w:val="99"/>
    <w:unhideWhenUsed/>
    <w:rsid w:val="003B1F77"/>
    <w:pPr>
      <w:tabs>
        <w:tab w:val="center" w:pos="4513"/>
        <w:tab w:val="right" w:pos="9026"/>
      </w:tabs>
      <w:spacing w:line="240" w:lineRule="auto"/>
    </w:pPr>
  </w:style>
  <w:style w:type="character" w:customStyle="1" w:styleId="HeaderChar">
    <w:name w:val="Header Char"/>
    <w:basedOn w:val="DefaultParagraphFont"/>
    <w:link w:val="Header"/>
    <w:uiPriority w:val="99"/>
    <w:rsid w:val="003B1F77"/>
  </w:style>
  <w:style w:type="paragraph" w:styleId="Footer">
    <w:name w:val="footer"/>
    <w:basedOn w:val="Normal"/>
    <w:link w:val="FooterChar"/>
    <w:uiPriority w:val="99"/>
    <w:unhideWhenUsed/>
    <w:rsid w:val="003B1F77"/>
    <w:pPr>
      <w:tabs>
        <w:tab w:val="center" w:pos="4513"/>
        <w:tab w:val="right" w:pos="9026"/>
      </w:tabs>
      <w:spacing w:line="240" w:lineRule="auto"/>
    </w:pPr>
  </w:style>
  <w:style w:type="character" w:customStyle="1" w:styleId="FooterChar">
    <w:name w:val="Footer Char"/>
    <w:basedOn w:val="DefaultParagraphFont"/>
    <w:link w:val="Footer"/>
    <w:uiPriority w:val="99"/>
    <w:rsid w:val="003B1F77"/>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575938477">
      <w:bodyDiv w:val="1"/>
      <w:marLeft w:val="0"/>
      <w:marRight w:val="0"/>
      <w:marTop w:val="0"/>
      <w:marBottom w:val="0"/>
      <w:divBdr>
        <w:top w:val="none" w:sz="0" w:space="0" w:color="auto"/>
        <w:left w:val="none" w:sz="0" w:space="0" w:color="auto"/>
        <w:bottom w:val="none" w:sz="0" w:space="0" w:color="auto"/>
        <w:right w:val="none" w:sz="0" w:space="0" w:color="auto"/>
      </w:divBdr>
      <w:divsChild>
        <w:div w:id="612245553">
          <w:marLeft w:val="0"/>
          <w:marRight w:val="0"/>
          <w:marTop w:val="0"/>
          <w:marBottom w:val="1500"/>
          <w:divBdr>
            <w:top w:val="single" w:sz="2" w:space="0" w:color="E5E7EB"/>
            <w:left w:val="single" w:sz="2" w:space="0" w:color="E5E7EB"/>
            <w:bottom w:val="single" w:sz="2" w:space="0" w:color="E5E7EB"/>
            <w:right w:val="single" w:sz="2" w:space="0" w:color="E5E7EB"/>
          </w:divBdr>
          <w:divsChild>
            <w:div w:id="525020397">
              <w:marLeft w:val="0"/>
              <w:marRight w:val="0"/>
              <w:marTop w:val="0"/>
              <w:marBottom w:val="0"/>
              <w:divBdr>
                <w:top w:val="single" w:sz="2" w:space="0" w:color="E5E7EB"/>
                <w:left w:val="single" w:sz="2" w:space="0" w:color="E5E7EB"/>
                <w:bottom w:val="single" w:sz="2" w:space="0" w:color="E5E7EB"/>
                <w:right w:val="single" w:sz="2" w:space="0" w:color="E5E7EB"/>
              </w:divBdr>
              <w:divsChild>
                <w:div w:id="2089880387">
                  <w:marLeft w:val="0"/>
                  <w:marRight w:val="0"/>
                  <w:marTop w:val="0"/>
                  <w:marBottom w:val="0"/>
                  <w:divBdr>
                    <w:top w:val="single" w:sz="6" w:space="0" w:color="auto"/>
                    <w:left w:val="single" w:sz="6" w:space="0" w:color="auto"/>
                    <w:bottom w:val="single" w:sz="6" w:space="0" w:color="auto"/>
                    <w:right w:val="single" w:sz="6" w:space="0" w:color="auto"/>
                  </w:divBdr>
                </w:div>
              </w:divsChild>
            </w:div>
          </w:divsChild>
        </w:div>
      </w:divsChild>
    </w:div>
    <w:div w:id="1741706745">
      <w:bodyDiv w:val="1"/>
      <w:marLeft w:val="0"/>
      <w:marRight w:val="0"/>
      <w:marTop w:val="0"/>
      <w:marBottom w:val="0"/>
      <w:divBdr>
        <w:top w:val="none" w:sz="0" w:space="0" w:color="auto"/>
        <w:left w:val="none" w:sz="0" w:space="0" w:color="auto"/>
        <w:bottom w:val="none" w:sz="0" w:space="0" w:color="auto"/>
        <w:right w:val="none" w:sz="0" w:space="0" w:color="auto"/>
      </w:divBdr>
      <w:divsChild>
        <w:div w:id="302735411">
          <w:marLeft w:val="0"/>
          <w:marRight w:val="0"/>
          <w:marTop w:val="0"/>
          <w:marBottom w:val="1500"/>
          <w:divBdr>
            <w:top w:val="single" w:sz="2" w:space="0" w:color="E5E7EB"/>
            <w:left w:val="single" w:sz="2" w:space="0" w:color="E5E7EB"/>
            <w:bottom w:val="single" w:sz="2" w:space="0" w:color="E5E7EB"/>
            <w:right w:val="single" w:sz="2" w:space="0" w:color="E5E7EB"/>
          </w:divBdr>
          <w:divsChild>
            <w:div w:id="1533105402">
              <w:marLeft w:val="0"/>
              <w:marRight w:val="0"/>
              <w:marTop w:val="0"/>
              <w:marBottom w:val="0"/>
              <w:divBdr>
                <w:top w:val="single" w:sz="2" w:space="0" w:color="E5E7EB"/>
                <w:left w:val="single" w:sz="2" w:space="0" w:color="E5E7EB"/>
                <w:bottom w:val="single" w:sz="2" w:space="0" w:color="E5E7EB"/>
                <w:right w:val="single" w:sz="2" w:space="0" w:color="E5E7EB"/>
              </w:divBdr>
              <w:divsChild>
                <w:div w:id="1219394151">
                  <w:marLeft w:val="0"/>
                  <w:marRight w:val="0"/>
                  <w:marTop w:val="0"/>
                  <w:marBottom w:val="0"/>
                  <w:divBdr>
                    <w:top w:val="single" w:sz="6" w:space="0" w:color="auto"/>
                    <w:left w:val="single" w:sz="6" w:space="0" w:color="auto"/>
                    <w:bottom w:val="single" w:sz="6" w:space="0" w:color="auto"/>
                    <w:right w:val="single" w:sz="6" w:space="0" w:color="auto"/>
                  </w:divBdr>
                </w:div>
              </w:divsChild>
            </w:div>
          </w:divsChild>
        </w:div>
      </w:divsChild>
    </w:div>
  </w:divs>
  <w:relyOnVML/>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footer" Target="footer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Normal</Template>
  <TotalTime>0</TotalTime>
  <Pages>13</Pages>
  <Words>2876</Words>
  <Characters>16396</Characters>
  <Application>Microsoft Office Word</Application>
  <DocSecurity>0</DocSecurity>
  <Lines>136</Lines>
  <Paragraphs>38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19234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cp:lastModifiedBy/>
  <cp:revision>2</cp:revision>
  <dcterms:created xsi:type="dcterms:W3CDTF">2024-01-19T17:59:00Z</dcterms:created>
  <dcterms:modified xsi:type="dcterms:W3CDTF">2024-02-01T12:26:00Z</dcterms:modified>
</cp:coreProperties>
</file>