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060B257" wp14:paraId="2E44E9D6" wp14:textId="269E7227">
      <w:pPr>
        <w:pStyle w:val="Normal"/>
        <w:tabs>
          <w:tab w:val="left" w:leader="none" w:pos="4972"/>
        </w:tabs>
        <w:spacing w:before="0" w:beforeAutospacing="off" w:after="0" w:afterAutospacing="off" w:line="360" w:lineRule="auto"/>
        <w:jc w:val="center"/>
        <w:rPr>
          <w:rFonts w:ascii="Calibri" w:hAnsi="Calibri" w:eastAsia="Calibri" w:cs="Calibri"/>
          <w:b w:val="1"/>
          <w:bCs w:val="1"/>
          <w:noProof w:val="0"/>
          <w:color w:val="000099"/>
          <w:sz w:val="24"/>
          <w:szCs w:val="24"/>
          <w:lang w:val="en-GB"/>
        </w:rPr>
      </w:pPr>
      <w:r w:rsidRPr="6060B257" w:rsidR="466DF715">
        <w:rPr>
          <w:rFonts w:ascii="Calibri" w:hAnsi="Calibri" w:eastAsia="Calibri" w:cs="Calibri"/>
          <w:b w:val="1"/>
          <w:bCs w:val="1"/>
          <w:noProof w:val="0"/>
          <w:color w:val="000099"/>
          <w:sz w:val="24"/>
          <w:szCs w:val="24"/>
          <w:lang w:val="en-GB"/>
        </w:rPr>
        <w:t>Professional Development Review Record 2026-27</w:t>
      </w:r>
    </w:p>
    <w:tbl>
      <w:tblPr>
        <w:tblStyle w:val="TableNormal"/>
        <w:bidiVisual w:val="0"/>
        <w:tblW w:w="0" w:type="auto"/>
        <w:jc w:val="center"/>
        <w:tblLook w:val="04A0" w:firstRow="1" w:lastRow="0" w:firstColumn="1" w:lastColumn="0" w:noHBand="0" w:noVBand="1"/>
      </w:tblPr>
      <w:tblGrid>
        <w:gridCol w:w="4904"/>
        <w:gridCol w:w="2421"/>
        <w:gridCol w:w="4384"/>
      </w:tblGrid>
      <w:tr w:rsidR="1C1513F3" w:rsidTr="6060B257" w14:paraId="12BD178D">
        <w:trPr>
          <w:trHeight w:val="465"/>
        </w:trPr>
        <w:tc>
          <w:tcPr>
            <w:tcW w:w="4904"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center"/>
          </w:tcPr>
          <w:p w:rsidR="1C1513F3" w:rsidP="1C1513F3" w:rsidRDefault="1C1513F3" w14:paraId="39C98D26" w14:textId="367834B1">
            <w:pPr>
              <w:tabs>
                <w:tab w:val="left" w:leader="none" w:pos="4972"/>
              </w:tabs>
              <w:spacing w:before="0" w:beforeAutospacing="off" w:after="0" w:afterAutospacing="off" w:line="360" w:lineRule="auto"/>
              <w:rPr>
                <w:rFonts w:ascii="Calibri" w:hAnsi="Calibri" w:eastAsia="Calibri" w:cs="Calibri"/>
                <w:b w:val="1"/>
                <w:bCs w:val="1"/>
                <w:color w:val="000099"/>
                <w:sz w:val="24"/>
                <w:szCs w:val="24"/>
              </w:rPr>
            </w:pPr>
            <w:r w:rsidRPr="1C1513F3" w:rsidR="1C1513F3">
              <w:rPr>
                <w:rFonts w:ascii="Calibri" w:hAnsi="Calibri" w:eastAsia="Calibri" w:cs="Calibri"/>
                <w:b w:val="1"/>
                <w:bCs w:val="1"/>
                <w:color w:val="000099"/>
                <w:sz w:val="24"/>
                <w:szCs w:val="24"/>
              </w:rPr>
              <w:t>Practice, Review and Development Record</w:t>
            </w:r>
          </w:p>
        </w:tc>
        <w:tc>
          <w:tcPr>
            <w:tcW w:w="2421"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1C1513F3" w:rsidP="1C1513F3" w:rsidRDefault="1C1513F3" w14:paraId="48B90AFA" w14:textId="19E88903">
            <w:pPr>
              <w:tabs>
                <w:tab w:val="left" w:leader="none" w:pos="4972"/>
              </w:tabs>
              <w:spacing w:before="0" w:beforeAutospacing="off" w:after="0" w:afterAutospacing="off" w:line="360" w:lineRule="auto"/>
              <w:rPr>
                <w:rFonts w:ascii="Calibri" w:hAnsi="Calibri" w:eastAsia="Calibri" w:cs="Calibri"/>
                <w:b w:val="1"/>
                <w:bCs w:val="1"/>
                <w:color w:val="000099"/>
                <w:sz w:val="24"/>
                <w:szCs w:val="24"/>
              </w:rPr>
            </w:pPr>
            <w:r w:rsidRPr="1C1513F3" w:rsidR="1C1513F3">
              <w:rPr>
                <w:rFonts w:ascii="Calibri" w:hAnsi="Calibri" w:eastAsia="Calibri" w:cs="Calibri"/>
                <w:b w:val="1"/>
                <w:bCs w:val="1"/>
                <w:color w:val="000099"/>
                <w:sz w:val="24"/>
                <w:szCs w:val="24"/>
              </w:rPr>
              <w:t>Name: Ffion Watkins</w:t>
            </w:r>
          </w:p>
        </w:tc>
        <w:tc>
          <w:tcPr>
            <w:tcW w:w="4384" w:type="dxa"/>
            <w:tcBorders>
              <w:top w:val="single" w:color="000000" w:themeColor="text1" w:sz="8"/>
              <w:left w:val="single" w:color="000000" w:themeColor="text1" w:sz="8"/>
              <w:bottom w:val="single" w:color="000000" w:themeColor="text1" w:sz="8"/>
              <w:right w:val="single" w:color="000000" w:themeColor="text1" w:sz="8"/>
            </w:tcBorders>
            <w:tcMar>
              <w:left w:w="115" w:type="dxa"/>
              <w:right w:w="115" w:type="dxa"/>
            </w:tcMar>
            <w:vAlign w:val="top"/>
          </w:tcPr>
          <w:p w:rsidR="1C1513F3" w:rsidP="1C1513F3" w:rsidRDefault="1C1513F3" w14:paraId="1CCC7FD5" w14:textId="63D738F5">
            <w:pPr>
              <w:tabs>
                <w:tab w:val="left" w:leader="none" w:pos="4972"/>
              </w:tabs>
              <w:spacing w:before="0" w:beforeAutospacing="off" w:after="0" w:afterAutospacing="off" w:line="360" w:lineRule="auto"/>
              <w:rPr>
                <w:rFonts w:ascii="Calibri" w:hAnsi="Calibri" w:eastAsia="Calibri" w:cs="Calibri"/>
                <w:b w:val="1"/>
                <w:bCs w:val="1"/>
                <w:color w:val="000099"/>
                <w:sz w:val="24"/>
                <w:szCs w:val="24"/>
              </w:rPr>
            </w:pPr>
            <w:r w:rsidRPr="1C1513F3" w:rsidR="1C1513F3">
              <w:rPr>
                <w:rFonts w:ascii="Calibri" w:hAnsi="Calibri" w:eastAsia="Calibri" w:cs="Calibri"/>
                <w:b w:val="1"/>
                <w:bCs w:val="1"/>
                <w:color w:val="000099"/>
                <w:sz w:val="24"/>
                <w:szCs w:val="24"/>
              </w:rPr>
              <w:t>From : September 2026   To: July 2027</w:t>
            </w:r>
          </w:p>
        </w:tc>
      </w:tr>
    </w:tbl>
    <w:p xmlns:wp14="http://schemas.microsoft.com/office/word/2010/wordml" w:rsidP="6060B257" wp14:paraId="44AD642B" wp14:textId="740E862C">
      <w:pPr>
        <w:tabs>
          <w:tab w:val="left" w:leader="none" w:pos="4972"/>
        </w:tabs>
        <w:bidi w:val="0"/>
        <w:spacing w:before="0" w:beforeAutospacing="off" w:after="0" w:afterAutospacing="off" w:line="360" w:lineRule="auto"/>
        <w:rPr>
          <w:rFonts w:ascii="Calibri" w:hAnsi="Calibri" w:eastAsia="Calibri" w:cs="Calibri"/>
          <w:b w:val="1"/>
          <w:bCs w:val="1"/>
          <w:noProof w:val="0"/>
          <w:color w:val="000099"/>
          <w:sz w:val="28"/>
          <w:szCs w:val="28"/>
          <w:lang w:val="en-US"/>
        </w:rPr>
      </w:pPr>
    </w:p>
    <w:tbl>
      <w:tblPr>
        <w:tblStyle w:val="TableNormal"/>
        <w:bidiVisual w:val="0"/>
        <w:tblW w:w="13750" w:type="dxa"/>
        <w:tblLook w:val="01E0" w:firstRow="1" w:lastRow="1" w:firstColumn="1" w:lastColumn="1" w:noHBand="0" w:noVBand="0"/>
      </w:tblPr>
      <w:tblGrid>
        <w:gridCol w:w="345"/>
        <w:gridCol w:w="1750"/>
        <w:gridCol w:w="6015"/>
        <w:gridCol w:w="4950"/>
        <w:gridCol w:w="690"/>
      </w:tblGrid>
      <w:tr w:rsidR="1C1513F3" w:rsidTr="44A93A85" w14:paraId="020ABFEA">
        <w:trPr>
          <w:trHeight w:val="1575"/>
        </w:trPr>
        <w:tc>
          <w:tcPr>
            <w:tcW w:w="34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1513F3" w:rsidP="1C1513F3" w:rsidRDefault="1C1513F3" w14:paraId="5099DCAE" w14:textId="0A48C4B5">
            <w:pPr>
              <w:bidi w:val="0"/>
              <w:spacing w:before="80" w:beforeAutospacing="off" w:after="80" w:afterAutospacing="off" w:line="300" w:lineRule="auto"/>
            </w:pPr>
            <w:r w:rsidRPr="6060B257" w:rsidR="0E2594F3">
              <w:rPr>
                <w:rFonts w:ascii="Calibri" w:hAnsi="Calibri" w:eastAsia="Calibri" w:cs="Calibri"/>
                <w:b w:val="1"/>
                <w:bCs w:val="1"/>
                <w:color w:val="000000" w:themeColor="text1" w:themeTint="FF" w:themeShade="FF"/>
                <w:sz w:val="22"/>
                <w:szCs w:val="22"/>
                <w:lang w:val="en-US"/>
              </w:rPr>
              <w:t>Goal</w:t>
            </w:r>
          </w:p>
        </w:tc>
        <w:tc>
          <w:tcPr>
            <w:tcW w:w="175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1513F3" w:rsidP="1C1513F3" w:rsidRDefault="1C1513F3" w14:paraId="0ABD57C6" w14:textId="21313245">
            <w:pPr>
              <w:bidi w:val="0"/>
              <w:spacing w:before="80" w:beforeAutospacing="off" w:after="80" w:afterAutospacing="off" w:line="300" w:lineRule="auto"/>
            </w:pPr>
            <w:r w:rsidRPr="1C1513F3" w:rsidR="1C1513F3">
              <w:rPr>
                <w:rFonts w:ascii="Calibri" w:hAnsi="Calibri" w:eastAsia="Calibri" w:cs="Calibri"/>
                <w:b w:val="1"/>
                <w:bCs w:val="1"/>
                <w:color w:val="000000" w:themeColor="text1" w:themeTint="FF" w:themeShade="FF"/>
                <w:sz w:val="22"/>
                <w:szCs w:val="22"/>
                <w:lang w:val="en-US"/>
              </w:rPr>
              <w:t>Improvement and Development Goals</w:t>
            </w:r>
          </w:p>
        </w:tc>
        <w:tc>
          <w:tcPr>
            <w:tcW w:w="601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1513F3" w:rsidP="1C1513F3" w:rsidRDefault="1C1513F3" w14:paraId="680518F0" w14:textId="563FC41C">
            <w:pPr>
              <w:bidi w:val="0"/>
              <w:spacing w:before="80" w:beforeAutospacing="off" w:after="80" w:afterAutospacing="off" w:line="300" w:lineRule="auto"/>
            </w:pPr>
            <w:r w:rsidRPr="1C1513F3" w:rsidR="1C1513F3">
              <w:rPr>
                <w:rFonts w:ascii="Calibri" w:hAnsi="Calibri" w:eastAsia="Calibri" w:cs="Calibri"/>
                <w:b w:val="1"/>
                <w:bCs w:val="1"/>
                <w:color w:val="000000" w:themeColor="text1" w:themeTint="FF" w:themeShade="FF"/>
                <w:sz w:val="22"/>
                <w:szCs w:val="22"/>
                <w:lang w:val="en-US"/>
              </w:rPr>
              <w:t>Success Criteria</w:t>
            </w:r>
          </w:p>
          <w:p w:rsidR="1C1513F3" w:rsidP="1C1513F3" w:rsidRDefault="1C1513F3" w14:paraId="2585E5DE" w14:textId="7F4F0AC4">
            <w:pPr>
              <w:pStyle w:val="ListParagraph"/>
              <w:numPr>
                <w:ilvl w:val="0"/>
                <w:numId w:val="1"/>
              </w:numPr>
              <w:tabs>
                <w:tab w:val="left" w:leader="none" w:pos="0"/>
                <w:tab w:val="left" w:leader="none" w:pos="720"/>
              </w:tabs>
              <w:bidi w:val="0"/>
              <w:spacing w:before="80" w:beforeAutospacing="off" w:after="80" w:afterAutospacing="off" w:line="300" w:lineRule="auto"/>
              <w:rPr>
                <w:rFonts w:ascii="Calibri" w:hAnsi="Calibri" w:eastAsia="Calibri" w:cs="Calibri"/>
                <w:color w:val="000000" w:themeColor="text1" w:themeTint="FF" w:themeShade="FF"/>
                <w:sz w:val="22"/>
                <w:szCs w:val="22"/>
              </w:rPr>
            </w:pPr>
            <w:r w:rsidRPr="1C1513F3" w:rsidR="1C1513F3">
              <w:rPr>
                <w:rFonts w:ascii="Calibri" w:hAnsi="Calibri" w:eastAsia="Calibri" w:cs="Calibri"/>
                <w:color w:val="000000" w:themeColor="text1" w:themeTint="FF" w:themeShade="FF"/>
                <w:sz w:val="22"/>
                <w:szCs w:val="22"/>
              </w:rPr>
              <w:t>What is the focus of my objectives?</w:t>
            </w:r>
          </w:p>
          <w:p w:rsidR="1C1513F3" w:rsidP="1C1513F3" w:rsidRDefault="1C1513F3" w14:paraId="63253E04" w14:textId="7C198CA0">
            <w:pPr>
              <w:pStyle w:val="ListParagraph"/>
              <w:numPr>
                <w:ilvl w:val="0"/>
                <w:numId w:val="1"/>
              </w:numPr>
              <w:tabs>
                <w:tab w:val="left" w:leader="none" w:pos="0"/>
                <w:tab w:val="left" w:leader="none" w:pos="720"/>
              </w:tabs>
              <w:bidi w:val="0"/>
              <w:spacing w:before="80" w:beforeAutospacing="off" w:after="80" w:afterAutospacing="off" w:line="300" w:lineRule="auto"/>
              <w:rPr>
                <w:rFonts w:ascii="Calibri" w:hAnsi="Calibri" w:eastAsia="Calibri" w:cs="Calibri"/>
                <w:color w:val="000000" w:themeColor="text1" w:themeTint="FF" w:themeShade="FF"/>
                <w:sz w:val="22"/>
                <w:szCs w:val="22"/>
              </w:rPr>
            </w:pPr>
            <w:r w:rsidRPr="1C1513F3" w:rsidR="1C1513F3">
              <w:rPr>
                <w:rFonts w:ascii="Calibri" w:hAnsi="Calibri" w:eastAsia="Calibri" w:cs="Calibri"/>
                <w:color w:val="000000" w:themeColor="text1" w:themeTint="FF" w:themeShade="FF"/>
                <w:sz w:val="22"/>
                <w:szCs w:val="22"/>
              </w:rPr>
              <w:t>What is the intended impact?</w:t>
            </w:r>
          </w:p>
        </w:tc>
        <w:tc>
          <w:tcPr>
            <w:tcW w:w="495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1513F3" w:rsidP="1C1513F3" w:rsidRDefault="1C1513F3" w14:paraId="619ABCEC" w14:textId="035C95E9">
            <w:pPr>
              <w:bidi w:val="0"/>
              <w:spacing w:before="80" w:beforeAutospacing="off" w:after="80" w:afterAutospacing="off" w:line="300" w:lineRule="auto"/>
            </w:pPr>
            <w:r w:rsidRPr="1C1513F3" w:rsidR="1C1513F3">
              <w:rPr>
                <w:rFonts w:ascii="Calibri" w:hAnsi="Calibri" w:eastAsia="Calibri" w:cs="Calibri"/>
                <w:b w:val="1"/>
                <w:bCs w:val="1"/>
                <w:color w:val="000000" w:themeColor="text1" w:themeTint="FF" w:themeShade="FF"/>
                <w:sz w:val="22"/>
                <w:szCs w:val="22"/>
                <w:lang w:val="en-US"/>
              </w:rPr>
              <w:t xml:space="preserve">Support needed </w:t>
            </w:r>
          </w:p>
        </w:tc>
        <w:tc>
          <w:tcPr>
            <w:tcW w:w="69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C1513F3" w:rsidP="1C1513F3" w:rsidRDefault="1C1513F3" w14:paraId="4E1B8B22" w14:textId="716FF5CC">
            <w:pPr>
              <w:bidi w:val="0"/>
              <w:spacing w:before="80" w:beforeAutospacing="off" w:after="80" w:afterAutospacing="off" w:line="300" w:lineRule="auto"/>
            </w:pPr>
            <w:r w:rsidRPr="44A93A85" w:rsidR="0AF7737C">
              <w:rPr>
                <w:rFonts w:ascii="Calibri" w:hAnsi="Calibri" w:eastAsia="Calibri" w:cs="Calibri"/>
                <w:b w:val="1"/>
                <w:bCs w:val="1"/>
                <w:color w:val="000000" w:themeColor="text1" w:themeTint="FF" w:themeShade="FF"/>
                <w:sz w:val="22"/>
                <w:szCs w:val="22"/>
                <w:lang w:val="en-US"/>
              </w:rPr>
              <w:t>Timeline</w:t>
            </w:r>
          </w:p>
        </w:tc>
      </w:tr>
      <w:tr w:rsidR="1C1513F3" w:rsidTr="44A93A85" w14:paraId="26C469A5">
        <w:trPr>
          <w:trHeight w:val="300"/>
        </w:trPr>
        <w:tc>
          <w:tcPr>
            <w:tcW w:w="345" w:type="dxa"/>
            <w:tcBorders>
              <w:top w:val="single" w:sz="8"/>
              <w:left w:val="single" w:sz="8"/>
              <w:bottom w:val="single" w:sz="8"/>
              <w:right w:val="single" w:sz="8"/>
            </w:tcBorders>
            <w:tcMar>
              <w:left w:w="108" w:type="dxa"/>
              <w:right w:w="108" w:type="dxa"/>
            </w:tcMar>
            <w:vAlign w:val="top"/>
          </w:tcPr>
          <w:p w:rsidR="1C1513F3" w:rsidP="1C1513F3" w:rsidRDefault="1C1513F3" w14:paraId="746857BA" w14:textId="139F7645">
            <w:pPr>
              <w:bidi w:val="0"/>
              <w:spacing w:before="80" w:beforeAutospacing="off" w:after="80" w:afterAutospacing="off" w:line="300" w:lineRule="auto"/>
            </w:pPr>
            <w:r w:rsidRPr="1C1513F3" w:rsidR="1C1513F3">
              <w:rPr>
                <w:rFonts w:ascii="Calibri" w:hAnsi="Calibri" w:eastAsia="Calibri" w:cs="Calibri"/>
                <w:sz w:val="22"/>
                <w:szCs w:val="22"/>
                <w:lang w:val="en-US"/>
              </w:rPr>
              <w:t>1</w:t>
            </w:r>
          </w:p>
        </w:tc>
        <w:tc>
          <w:tcPr>
            <w:tcW w:w="1750" w:type="dxa"/>
            <w:tcBorders>
              <w:top w:val="single" w:sz="8"/>
              <w:left w:val="single" w:sz="8"/>
              <w:bottom w:val="single" w:sz="8"/>
              <w:right w:val="single" w:sz="8"/>
            </w:tcBorders>
            <w:tcMar>
              <w:left w:w="108" w:type="dxa"/>
              <w:right w:w="108" w:type="dxa"/>
            </w:tcMar>
            <w:vAlign w:val="top"/>
          </w:tcPr>
          <w:p w:rsidR="1C1513F3" w:rsidP="1C1513F3" w:rsidRDefault="1C1513F3" w14:paraId="68DCD068" w14:textId="1C768CA0">
            <w:pPr>
              <w:bidi w:val="0"/>
              <w:spacing w:before="80" w:beforeAutospacing="off" w:after="80" w:afterAutospacing="off" w:line="300" w:lineRule="auto"/>
            </w:pPr>
            <w:r w:rsidRPr="1C1513F3" w:rsidR="1C1513F3">
              <w:rPr>
                <w:rFonts w:ascii="Calibri" w:hAnsi="Calibri" w:eastAsia="Calibri" w:cs="Calibri"/>
                <w:b w:val="1"/>
                <w:bCs w:val="1"/>
                <w:sz w:val="22"/>
                <w:szCs w:val="22"/>
              </w:rPr>
              <w:t>To aim for a balanced residual for Group 10 literacy intervention.</w:t>
            </w:r>
          </w:p>
          <w:p w:rsidR="1C1513F3" w:rsidP="1C1513F3" w:rsidRDefault="1C1513F3" w14:paraId="6768CA9F" w14:textId="383E2E42">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5039A8B6" w14:textId="225A5D0D">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tc>
        <w:tc>
          <w:tcPr>
            <w:tcW w:w="6015" w:type="dxa"/>
            <w:tcBorders>
              <w:top w:val="single" w:sz="8"/>
              <w:left w:val="single" w:sz="8"/>
              <w:bottom w:val="single" w:sz="8"/>
              <w:right w:val="single" w:sz="8"/>
            </w:tcBorders>
            <w:tcMar>
              <w:left w:w="108" w:type="dxa"/>
              <w:right w:w="108" w:type="dxa"/>
            </w:tcMar>
            <w:vAlign w:val="top"/>
          </w:tcPr>
          <w:p w:rsidR="1C1513F3" w:rsidP="6060B257" w:rsidRDefault="1C1513F3" w14:paraId="5E34761C" w14:textId="14D65E2F">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 xml:space="preserve">To improve the literacy outcomes of pupils in Group 10, who currently have the lowest reading ages within the intervention groups, through targeted planning, quality literacy support, and regular progress monitoring. This will include focused interventions </w:t>
            </w:r>
            <w:r w:rsidRPr="6060B257" w:rsidR="07D0F51B">
              <w:rPr>
                <w:rFonts w:ascii="Aptos Display" w:hAnsi="Aptos Display" w:eastAsia="Aptos Display" w:cs="Aptos Display" w:asciiTheme="majorAscii" w:hAnsiTheme="majorAscii" w:eastAsiaTheme="majorAscii" w:cstheme="majorAscii"/>
                <w:sz w:val="24"/>
                <w:szCs w:val="24"/>
                <w:lang w:val="en-US"/>
              </w:rPr>
              <w:t xml:space="preserve">such as </w:t>
            </w:r>
            <w:r w:rsidRPr="6060B257" w:rsidR="07D0F51B">
              <w:rPr>
                <w:rFonts w:ascii="Aptos Display" w:hAnsi="Aptos Display" w:eastAsia="Aptos Display" w:cs="Aptos Display" w:asciiTheme="majorAscii" w:hAnsiTheme="majorAscii" w:eastAsiaTheme="majorAscii" w:cstheme="majorAscii"/>
                <w:sz w:val="24"/>
                <w:szCs w:val="24"/>
                <w:lang w:val="en-US"/>
              </w:rPr>
              <w:t>Lexonik</w:t>
            </w:r>
            <w:r w:rsidRPr="6060B257" w:rsidR="07D0F51B">
              <w:rPr>
                <w:rFonts w:ascii="Aptos Display" w:hAnsi="Aptos Display" w:eastAsia="Aptos Display" w:cs="Aptos Display" w:asciiTheme="majorAscii" w:hAnsiTheme="majorAscii" w:eastAsiaTheme="majorAscii" w:cstheme="majorAscii"/>
                <w:sz w:val="24"/>
                <w:szCs w:val="24"/>
                <w:lang w:val="en-US"/>
              </w:rPr>
              <w:t xml:space="preserve"> which </w:t>
            </w:r>
            <w:r w:rsidRPr="6060B257" w:rsidR="4D560034">
              <w:rPr>
                <w:rFonts w:ascii="Aptos Display" w:hAnsi="Aptos Display" w:eastAsia="Aptos Display" w:cs="Aptos Display" w:asciiTheme="majorAscii" w:hAnsiTheme="majorAscii" w:eastAsiaTheme="majorAscii" w:cstheme="majorAscii"/>
                <w:sz w:val="24"/>
                <w:szCs w:val="24"/>
                <w:lang w:val="en-US"/>
              </w:rPr>
              <w:t>help</w:t>
            </w:r>
            <w:r w:rsidRPr="6060B257" w:rsidR="07D0F51B">
              <w:rPr>
                <w:rFonts w:ascii="Aptos Display" w:hAnsi="Aptos Display" w:eastAsia="Aptos Display" w:cs="Aptos Display" w:asciiTheme="majorAscii" w:hAnsiTheme="majorAscii" w:eastAsiaTheme="majorAscii" w:cstheme="majorAscii"/>
                <w:sz w:val="24"/>
                <w:szCs w:val="24"/>
                <w:lang w:val="en-US"/>
              </w:rPr>
              <w:t xml:space="preserve"> </w:t>
            </w:r>
            <w:r w:rsidRPr="6060B257" w:rsidR="70F77702">
              <w:rPr>
                <w:rFonts w:ascii="Aptos Display" w:hAnsi="Aptos Display" w:eastAsia="Aptos Display" w:cs="Aptos Display" w:asciiTheme="majorAscii" w:hAnsiTheme="majorAscii" w:eastAsiaTheme="majorAscii" w:cstheme="majorAscii"/>
                <w:sz w:val="24"/>
                <w:szCs w:val="24"/>
                <w:lang w:val="en-US"/>
              </w:rPr>
              <w:t>develop reading fluency, comprehension, spelling, and vocabulary skills, while</w:t>
            </w:r>
            <w:r w:rsidRPr="6060B257" w:rsidR="25BD7FFC">
              <w:rPr>
                <w:rFonts w:ascii="Aptos Display" w:hAnsi="Aptos Display" w:eastAsia="Aptos Display" w:cs="Aptos Display" w:asciiTheme="majorAscii" w:hAnsiTheme="majorAscii" w:eastAsiaTheme="majorAscii" w:cstheme="majorAscii"/>
                <w:sz w:val="24"/>
                <w:szCs w:val="24"/>
                <w:lang w:val="en-US"/>
              </w:rPr>
              <w:t xml:space="preserve"> ensuring pupils are </w:t>
            </w:r>
            <w:r w:rsidRPr="6060B257" w:rsidR="7C5F937A">
              <w:rPr>
                <w:rFonts w:ascii="Aptos Display" w:hAnsi="Aptos Display" w:eastAsia="Aptos Display" w:cs="Aptos Display" w:asciiTheme="majorAscii" w:hAnsiTheme="majorAscii" w:eastAsiaTheme="majorAscii" w:cstheme="majorAscii"/>
                <w:sz w:val="24"/>
                <w:szCs w:val="24"/>
                <w:lang w:val="en-US"/>
              </w:rPr>
              <w:t>engaged</w:t>
            </w:r>
            <w:r w:rsidRPr="6060B257" w:rsidR="25BD7FFC">
              <w:rPr>
                <w:rFonts w:ascii="Aptos Display" w:hAnsi="Aptos Display" w:eastAsia="Aptos Display" w:cs="Aptos Display" w:asciiTheme="majorAscii" w:hAnsiTheme="majorAscii" w:eastAsiaTheme="majorAscii" w:cstheme="majorAscii"/>
                <w:sz w:val="24"/>
                <w:szCs w:val="24"/>
                <w:lang w:val="en-US"/>
              </w:rPr>
              <w:t xml:space="preserve"> and motivated. </w:t>
            </w:r>
          </w:p>
        </w:tc>
        <w:tc>
          <w:tcPr>
            <w:tcW w:w="4950" w:type="dxa"/>
            <w:tcBorders>
              <w:top w:val="single" w:sz="8"/>
              <w:left w:val="single" w:sz="8"/>
              <w:bottom w:val="single" w:sz="8"/>
              <w:right w:val="single" w:sz="8"/>
            </w:tcBorders>
            <w:tcMar>
              <w:left w:w="108" w:type="dxa"/>
              <w:right w:w="108" w:type="dxa"/>
            </w:tcMar>
            <w:vAlign w:val="top"/>
          </w:tcPr>
          <w:p w:rsidR="1C1513F3" w:rsidP="6060B257" w:rsidRDefault="1C1513F3" w14:paraId="48D87360" w14:textId="78EFDD8E">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Access to up</w:t>
            </w:r>
            <w:r w:rsidRPr="6060B257" w:rsidR="31F7D7C3">
              <w:rPr>
                <w:rFonts w:ascii="Aptos Display" w:hAnsi="Aptos Display" w:eastAsia="Aptos Display" w:cs="Aptos Display" w:asciiTheme="majorAscii" w:hAnsiTheme="majorAscii" w:eastAsiaTheme="majorAscii" w:cstheme="majorAscii"/>
                <w:sz w:val="24"/>
                <w:szCs w:val="24"/>
              </w:rPr>
              <w:t xml:space="preserve"> </w:t>
            </w:r>
            <w:r w:rsidRPr="6060B257" w:rsidR="70F77702">
              <w:rPr>
                <w:rFonts w:ascii="Aptos Display" w:hAnsi="Aptos Display" w:eastAsia="Aptos Display" w:cs="Aptos Display" w:asciiTheme="majorAscii" w:hAnsiTheme="majorAscii" w:eastAsiaTheme="majorAscii" w:cstheme="majorAscii"/>
                <w:sz w:val="24"/>
                <w:szCs w:val="24"/>
              </w:rPr>
              <w:t>to</w:t>
            </w:r>
            <w:r w:rsidRPr="6060B257" w:rsidR="493754FC">
              <w:rPr>
                <w:rFonts w:ascii="Aptos Display" w:hAnsi="Aptos Display" w:eastAsia="Aptos Display" w:cs="Aptos Display" w:asciiTheme="majorAscii" w:hAnsiTheme="majorAscii" w:eastAsiaTheme="majorAscii" w:cstheme="majorAscii"/>
                <w:sz w:val="24"/>
                <w:szCs w:val="24"/>
              </w:rPr>
              <w:t xml:space="preserve"> </w:t>
            </w:r>
            <w:r w:rsidRPr="6060B257" w:rsidR="70F77702">
              <w:rPr>
                <w:rFonts w:ascii="Aptos Display" w:hAnsi="Aptos Display" w:eastAsia="Aptos Display" w:cs="Aptos Display" w:asciiTheme="majorAscii" w:hAnsiTheme="majorAscii" w:eastAsiaTheme="majorAscii" w:cstheme="majorAscii"/>
                <w:sz w:val="24"/>
                <w:szCs w:val="24"/>
              </w:rPr>
              <w:t xml:space="preserve">date reading and spelling age data to </w:t>
            </w:r>
            <w:r w:rsidRPr="6060B257" w:rsidR="70F77702">
              <w:rPr>
                <w:rFonts w:ascii="Aptos Display" w:hAnsi="Aptos Display" w:eastAsia="Aptos Display" w:cs="Aptos Display" w:asciiTheme="majorAscii" w:hAnsiTheme="majorAscii" w:eastAsiaTheme="majorAscii" w:cstheme="majorAscii"/>
                <w:sz w:val="24"/>
                <w:szCs w:val="24"/>
              </w:rPr>
              <w:t>identify</w:t>
            </w:r>
            <w:r w:rsidRPr="6060B257" w:rsidR="70F77702">
              <w:rPr>
                <w:rFonts w:ascii="Aptos Display" w:hAnsi="Aptos Display" w:eastAsia="Aptos Display" w:cs="Aptos Display" w:asciiTheme="majorAscii" w:hAnsiTheme="majorAscii" w:eastAsiaTheme="majorAscii" w:cstheme="majorAscii"/>
                <w:sz w:val="24"/>
                <w:szCs w:val="24"/>
              </w:rPr>
              <w:t xml:space="preserve"> gaps and monitor progress.</w:t>
            </w:r>
          </w:p>
          <w:p w:rsidR="1C1513F3" w:rsidP="6060B257" w:rsidRDefault="1C1513F3" w14:paraId="77406BA3" w14:textId="500CE75C">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Continued access to literacy intervention resources, including Lexonik and other literacy programmes.</w:t>
            </w:r>
          </w:p>
          <w:p w:rsidR="1C1513F3" w:rsidP="6060B257" w:rsidRDefault="1C1513F3" w14:paraId="725D77C1" w14:textId="06497C1E">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 xml:space="preserve">Opportunities to liaise with English staff, ALN </w:t>
            </w:r>
            <w:r w:rsidRPr="6060B257" w:rsidR="46D6BA6A">
              <w:rPr>
                <w:rFonts w:ascii="Aptos Display" w:hAnsi="Aptos Display" w:eastAsia="Aptos Display" w:cs="Aptos Display" w:asciiTheme="majorAscii" w:hAnsiTheme="majorAscii" w:eastAsiaTheme="majorAscii" w:cstheme="majorAscii"/>
                <w:sz w:val="24"/>
                <w:szCs w:val="24"/>
              </w:rPr>
              <w:t>colleagues,</w:t>
            </w:r>
            <w:r w:rsidRPr="6060B257" w:rsidR="70F77702">
              <w:rPr>
                <w:rFonts w:ascii="Aptos Display" w:hAnsi="Aptos Display" w:eastAsia="Aptos Display" w:cs="Aptos Display" w:asciiTheme="majorAscii" w:hAnsiTheme="majorAscii" w:eastAsiaTheme="majorAscii" w:cstheme="majorAscii"/>
                <w:sz w:val="24"/>
                <w:szCs w:val="24"/>
              </w:rPr>
              <w:t xml:space="preserve"> and Progress Leaders to discuss student progress and agree targeted strategies.</w:t>
            </w:r>
          </w:p>
          <w:p w:rsidR="1C1513F3" w:rsidP="6060B257" w:rsidRDefault="1C1513F3" w14:paraId="11A1E1C7" w14:textId="48D55527">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Time to analyse assessment data and adapt intervention plans accordingly.</w:t>
            </w:r>
          </w:p>
          <w:p w:rsidR="1C1513F3" w:rsidP="6060B257" w:rsidRDefault="1C1513F3" w14:paraId="5111A2FE" w14:textId="284E35C9">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Support from parents/carers in encouraging reading and literacy activities at home.</w:t>
            </w:r>
          </w:p>
          <w:p w:rsidR="1C1513F3" w:rsidP="6060B257" w:rsidRDefault="1C1513F3" w14:paraId="7E8B9F12" w14:textId="1EA7056E">
            <w:pPr>
              <w:pStyle w:val="ListParagraph"/>
              <w:numPr>
                <w:ilvl w:val="0"/>
                <w:numId w:val="2"/>
              </w:numPr>
              <w:tabs>
                <w:tab w:val="left" w:leader="none" w:pos="0"/>
                <w:tab w:val="left" w:leader="none" w:pos="720"/>
              </w:tabs>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rPr>
            </w:pPr>
            <w:r w:rsidRPr="6060B257" w:rsidR="70F77702">
              <w:rPr>
                <w:rFonts w:ascii="Aptos Display" w:hAnsi="Aptos Display" w:eastAsia="Aptos Display" w:cs="Aptos Display" w:asciiTheme="majorAscii" w:hAnsiTheme="majorAscii" w:eastAsiaTheme="majorAscii" w:cstheme="majorAscii"/>
                <w:sz w:val="24"/>
                <w:szCs w:val="24"/>
              </w:rPr>
              <w:t>Relevant professional development and training to further develop</w:t>
            </w:r>
            <w:r w:rsidRPr="6060B257" w:rsidR="56420E20">
              <w:rPr>
                <w:rFonts w:ascii="Aptos Display" w:hAnsi="Aptos Display" w:eastAsia="Aptos Display" w:cs="Aptos Display" w:asciiTheme="majorAscii" w:hAnsiTheme="majorAscii" w:eastAsiaTheme="majorAscii" w:cstheme="majorAscii"/>
                <w:sz w:val="24"/>
                <w:szCs w:val="24"/>
              </w:rPr>
              <w:t xml:space="preserve"> skills.</w:t>
            </w:r>
          </w:p>
          <w:p w:rsidR="1C1513F3" w:rsidP="6060B257" w:rsidRDefault="1C1513F3" w14:paraId="1FE9AD04" w14:textId="27853ACE">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p>
        </w:tc>
        <w:tc>
          <w:tcPr>
            <w:tcW w:w="690" w:type="dxa"/>
            <w:tcBorders>
              <w:top w:val="single" w:sz="8"/>
              <w:left w:val="single" w:sz="8"/>
              <w:bottom w:val="single" w:sz="8"/>
              <w:right w:val="single" w:sz="8"/>
            </w:tcBorders>
            <w:tcMar>
              <w:left w:w="108" w:type="dxa"/>
              <w:right w:w="108" w:type="dxa"/>
            </w:tcMar>
            <w:vAlign w:val="top"/>
          </w:tcPr>
          <w:p w:rsidR="1C1513F3" w:rsidP="6060B257" w:rsidRDefault="1C1513F3" w14:paraId="7D65C09A" w14:textId="57740459">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Within the next 6 months.</w:t>
            </w:r>
          </w:p>
        </w:tc>
      </w:tr>
      <w:tr w:rsidR="1C1513F3" w:rsidTr="44A93A85" w14:paraId="1F5D7D86">
        <w:trPr>
          <w:trHeight w:val="300"/>
        </w:trPr>
        <w:tc>
          <w:tcPr>
            <w:tcW w:w="345" w:type="dxa"/>
            <w:tcBorders>
              <w:top w:val="single" w:sz="8"/>
              <w:left w:val="single" w:sz="8"/>
              <w:bottom w:val="single" w:sz="8"/>
              <w:right w:val="single" w:sz="8"/>
            </w:tcBorders>
            <w:tcMar>
              <w:left w:w="108" w:type="dxa"/>
              <w:right w:w="108" w:type="dxa"/>
            </w:tcMar>
            <w:vAlign w:val="top"/>
          </w:tcPr>
          <w:p w:rsidR="1C1513F3" w:rsidP="1C1513F3" w:rsidRDefault="1C1513F3" w14:paraId="2DF847C0" w14:textId="659C06A9">
            <w:pPr>
              <w:bidi w:val="0"/>
              <w:spacing w:before="80" w:beforeAutospacing="off" w:after="80" w:afterAutospacing="off" w:line="300" w:lineRule="auto"/>
            </w:pPr>
            <w:r w:rsidRPr="1C1513F3" w:rsidR="1C1513F3">
              <w:rPr>
                <w:rFonts w:ascii="Calibri" w:hAnsi="Calibri" w:eastAsia="Calibri" w:cs="Calibri"/>
                <w:sz w:val="22"/>
                <w:szCs w:val="22"/>
                <w:lang w:val="en-US"/>
              </w:rPr>
              <w:t>2</w:t>
            </w:r>
          </w:p>
        </w:tc>
        <w:tc>
          <w:tcPr>
            <w:tcW w:w="1750" w:type="dxa"/>
            <w:tcBorders>
              <w:top w:val="single" w:sz="8"/>
              <w:left w:val="single" w:sz="8"/>
              <w:bottom w:val="single" w:sz="8"/>
              <w:right w:val="single" w:sz="8"/>
            </w:tcBorders>
            <w:tcMar>
              <w:left w:w="108" w:type="dxa"/>
              <w:right w:w="108" w:type="dxa"/>
            </w:tcMar>
            <w:vAlign w:val="top"/>
          </w:tcPr>
          <w:p w:rsidR="1C1513F3" w:rsidP="1C1513F3" w:rsidRDefault="1C1513F3" w14:paraId="7EFFBC79" w14:textId="2C6347DA">
            <w:pPr>
              <w:pStyle w:val="Normal"/>
              <w:bidi w:val="0"/>
              <w:spacing w:before="80" w:beforeAutospacing="off" w:after="80" w:afterAutospacing="off" w:line="300" w:lineRule="auto"/>
              <w:rPr>
                <w:rFonts w:ascii="Calibri" w:hAnsi="Calibri" w:eastAsia="Calibri" w:cs="Calibri"/>
                <w:b w:val="1"/>
                <w:bCs w:val="1"/>
                <w:i w:val="0"/>
                <w:iCs w:val="0"/>
                <w:strike w:val="0"/>
                <w:dstrike w:val="0"/>
                <w:noProof w:val="0"/>
                <w:color w:val="000000" w:themeColor="text1" w:themeTint="FF" w:themeShade="FF"/>
                <w:sz w:val="21"/>
                <w:szCs w:val="21"/>
                <w:u w:val="none"/>
                <w:lang w:val="en-US"/>
              </w:rPr>
            </w:pPr>
            <w:r w:rsidRPr="1C1513F3" w:rsidR="1C1513F3">
              <w:rPr>
                <w:rFonts w:ascii="Calibri" w:hAnsi="Calibri" w:eastAsia="Calibri" w:cs="Calibri"/>
                <w:b w:val="1"/>
                <w:bCs w:val="1"/>
                <w:sz w:val="22"/>
                <w:szCs w:val="22"/>
                <w:lang w:val="en-US"/>
              </w:rPr>
              <w:t xml:space="preserve"> </w:t>
            </w:r>
            <w:r w:rsidRPr="1C1513F3" w:rsidR="3B31F55A">
              <w:rPr>
                <w:rFonts w:ascii="Calibri" w:hAnsi="Calibri" w:eastAsia="Calibri" w:cs="Calibri"/>
                <w:b w:val="1"/>
                <w:bCs w:val="1"/>
                <w:i w:val="0"/>
                <w:iCs w:val="0"/>
                <w:strike w:val="0"/>
                <w:dstrike w:val="0"/>
                <w:noProof w:val="0"/>
                <w:color w:val="000000" w:themeColor="text1" w:themeTint="FF" w:themeShade="FF"/>
                <w:sz w:val="21"/>
                <w:szCs w:val="21"/>
                <w:u w:val="none"/>
                <w:lang w:val="en-US"/>
              </w:rPr>
              <w:t>To develop a culture of challenge for all learners in line with the school goals and plans.</w:t>
            </w:r>
          </w:p>
          <w:p w:rsidR="1C1513F3" w:rsidP="1C1513F3" w:rsidRDefault="1C1513F3" w14:paraId="184A1565" w14:textId="190AEA49">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6DEE8CB9" w14:textId="77A08136">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2724FAD8" w14:textId="54094051">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tc>
        <w:tc>
          <w:tcPr>
            <w:tcW w:w="6015" w:type="dxa"/>
            <w:tcBorders>
              <w:top w:val="single" w:sz="8"/>
              <w:left w:val="single" w:sz="8"/>
              <w:bottom w:val="single" w:sz="8"/>
              <w:right w:val="single" w:sz="8"/>
            </w:tcBorders>
            <w:tcMar>
              <w:left w:w="108" w:type="dxa"/>
              <w:right w:w="108" w:type="dxa"/>
            </w:tcMar>
            <w:vAlign w:val="top"/>
          </w:tcPr>
          <w:p w:rsidR="1C1513F3" w:rsidP="6060B257" w:rsidRDefault="1C1513F3" w14:paraId="180C734F" w14:textId="1B59CE4A">
            <w:pPr>
              <w:pStyle w:val="Normal"/>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 xml:space="preserve"> </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To further develop my practice by ensuring that all learners, regardless of ability, are appropriately challenged and supported to achieve their full potential. Through the consistent application of the </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Croesy</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Five principles</w:t>
            </w:r>
            <w:r w:rsidRPr="6060B257" w:rsidR="2302269B">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w:t>
            </w:r>
            <w:r w:rsidRPr="6060B257" w:rsidR="2CE2066B">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The </w:t>
            </w:r>
            <w:r w:rsidRPr="6060B257" w:rsidR="2CE2066B">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Croesy</w:t>
            </w:r>
            <w:r w:rsidRPr="6060B257" w:rsidR="2CE2066B">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Five principles are </w:t>
            </w:r>
            <w:r w:rsidRPr="6060B257" w:rsidR="1C8058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Feedback, Challenge, Ready to learn, Application of skills and Explanation. I</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will provide </w:t>
            </w:r>
            <w:bookmarkStart w:name="_Int_NYJ6U31A" w:id="1373413762"/>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hig</w:t>
            </w:r>
            <w:r w:rsidRPr="6060B257" w:rsidR="17F58EF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h </w:t>
            </w:r>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quality</w:t>
            </w:r>
            <w:bookmarkEnd w:id="1373413762"/>
            <w:r w:rsidRPr="6060B257" w:rsidR="1DD0F04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support that promotes independence, resilience, engagement, and progress for all pupils.</w:t>
            </w:r>
            <w:r w:rsidRPr="6060B257" w:rsidR="4212622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I will ensure all pupils no matter what ability </w:t>
            </w:r>
            <w:r w:rsidRPr="6060B257" w:rsidR="4922E85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is</w:t>
            </w:r>
            <w:r w:rsidRPr="6060B257" w:rsidR="4212622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challenged and supported to produce work to the best of their ability.</w:t>
            </w:r>
            <w:r w:rsidRPr="6060B257" w:rsidR="64C1EEE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I will </w:t>
            </w:r>
            <w:r w:rsidRPr="6060B257" w:rsidR="0BDC60B7">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challenge</w:t>
            </w:r>
            <w:r w:rsidRPr="6060B257" w:rsidR="64C1EEE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pupils by </w:t>
            </w:r>
            <w:r w:rsidRPr="6060B257" w:rsidR="28B8FFC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including</w:t>
            </w:r>
            <w:r w:rsidRPr="6060B257" w:rsidR="64C1EEE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challenge questions at the end of their task, by cold calling</w:t>
            </w:r>
            <w:r w:rsidRPr="6060B257" w:rsidR="1CFB6537">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and questioning their understanding and comprehension</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For </w:t>
            </w:r>
            <w:r w:rsidRPr="6060B257" w:rsidR="031C11C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example,</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in my role </w:t>
            </w:r>
            <w:r w:rsidRPr="6060B257" w:rsidR="58759080">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I</w:t>
            </w:r>
            <w:r w:rsidRPr="6060B257" w:rsidR="04CB4239">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carry out</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reading activities with the pupils, </w:t>
            </w:r>
            <w:r w:rsidRPr="6060B257" w:rsidR="60E6D86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I</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can question their </w:t>
            </w:r>
            <w:r w:rsidRPr="6060B257" w:rsidR="4EA9BC9D">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comprehension</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of the text by asking questions and creating a </w:t>
            </w:r>
            <w:r w:rsidRPr="6060B257" w:rsidR="040ACF5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challenging</w:t>
            </w:r>
            <w:r w:rsidRPr="6060B257" w:rsidR="3F0EC6E4">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activity for them to complete after reading.</w:t>
            </w:r>
          </w:p>
        </w:tc>
        <w:tc>
          <w:tcPr>
            <w:tcW w:w="4950" w:type="dxa"/>
            <w:tcBorders>
              <w:top w:val="single" w:sz="8"/>
              <w:left w:val="single" w:sz="8"/>
              <w:bottom w:val="single" w:sz="8"/>
              <w:right w:val="single" w:sz="8"/>
            </w:tcBorders>
            <w:tcMar>
              <w:left w:w="108" w:type="dxa"/>
              <w:right w:w="108" w:type="dxa"/>
            </w:tcMar>
            <w:vAlign w:val="top"/>
          </w:tcPr>
          <w:p w:rsidR="1C1513F3" w:rsidP="6060B257" w:rsidRDefault="1C1513F3" w14:paraId="1E797452" w14:textId="69D678C6">
            <w:pPr>
              <w:pStyle w:val="ListParagraph"/>
              <w:numPr>
                <w:ilvl w:val="0"/>
                <w:numId w:val="3"/>
              </w:num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 xml:space="preserve"> </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Opportunities for professional learning related to adaptive teaching, learner </w:t>
            </w:r>
            <w:r w:rsidRPr="6060B257" w:rsidR="11DADC1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engagement,</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and effective </w:t>
            </w:r>
            <w:r w:rsidRPr="6060B257" w:rsidR="03ACFBA9">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challenges</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w:t>
            </w:r>
          </w:p>
          <w:p w:rsidR="20FBE1FF" w:rsidP="6060B257" w:rsidRDefault="20FBE1FF" w14:paraId="1A3E04AE" w14:textId="194BC515">
            <w:pPr>
              <w:pStyle w:val="ListParagraph"/>
              <w:numPr>
                <w:ilvl w:val="0"/>
                <w:numId w:val="3"/>
              </w:numPr>
              <w:bidi w:val="0"/>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Collaboration with teachers and departments to share best </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practice</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and effective strategies for challenging learners.</w:t>
            </w:r>
          </w:p>
          <w:p w:rsidR="20FBE1FF" w:rsidP="6060B257" w:rsidRDefault="20FBE1FF" w14:paraId="12B5D01F" w14:textId="42DDBDE6">
            <w:pPr>
              <w:pStyle w:val="ListParagraph"/>
              <w:numPr>
                <w:ilvl w:val="0"/>
                <w:numId w:val="3"/>
              </w:numPr>
              <w:bidi w:val="0"/>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bookmarkStart w:name="_Int_4cwl4VZC" w:id="840661961"/>
            <w:r w:rsidRPr="6060B257" w:rsidR="3F2C7D87">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Access to pupil progress and information assessment to enable targeted support and challenges.</w:t>
            </w:r>
            <w:bookmarkEnd w:id="840661961"/>
          </w:p>
          <w:p w:rsidR="20FBE1FF" w:rsidP="6060B257" w:rsidRDefault="20FBE1FF" w14:paraId="63175AD5" w14:textId="5173FD8B">
            <w:pPr>
              <w:pStyle w:val="ListParagraph"/>
              <w:numPr>
                <w:ilvl w:val="0"/>
                <w:numId w:val="3"/>
              </w:numPr>
              <w:bidi w:val="0"/>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Regular feedback from line managers and colleagues on the impact of support provided within lessons.</w:t>
            </w:r>
          </w:p>
          <w:p w:rsidR="191D8CAD" w:rsidP="6060B257" w:rsidRDefault="191D8CAD" w14:paraId="758612D0" w14:textId="2AA3AABD">
            <w:pPr>
              <w:pStyle w:val="ListParagraph"/>
              <w:numPr>
                <w:ilvl w:val="0"/>
                <w:numId w:val="3"/>
              </w:numPr>
              <w:bidi w:val="0"/>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191D8CAD">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Time to plan challenge </w:t>
            </w:r>
            <w:r w:rsidRPr="6060B257" w:rsidR="191D8CAD">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activities</w:t>
            </w:r>
            <w:r w:rsidRPr="6060B257" w:rsidR="191D8CAD">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and questioning.</w:t>
            </w:r>
          </w:p>
          <w:p w:rsidR="20FBE1FF" w:rsidP="6060B257" w:rsidRDefault="20FBE1FF" w14:paraId="6F72B2C3" w14:textId="23886C9F">
            <w:pPr>
              <w:pStyle w:val="ListParagraph"/>
              <w:numPr>
                <w:ilvl w:val="0"/>
                <w:numId w:val="3"/>
              </w:numPr>
              <w:bidi w:val="0"/>
              <w:spacing w:before="0" w:beforeAutospacing="off" w:after="22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pP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Time to </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observe</w:t>
            </w:r>
            <w:r w:rsidRPr="6060B257" w:rsidR="794FE0C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 xml:space="preserve"> effective classroom prac</w:t>
            </w:r>
            <w:r w:rsidRPr="6060B257" w:rsidR="6323AB3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US"/>
              </w:rPr>
              <w:t>tice.</w:t>
            </w:r>
          </w:p>
        </w:tc>
        <w:tc>
          <w:tcPr>
            <w:tcW w:w="690" w:type="dxa"/>
            <w:tcBorders>
              <w:top w:val="single" w:sz="8"/>
              <w:left w:val="single" w:sz="8"/>
              <w:bottom w:val="single" w:sz="8"/>
              <w:right w:val="single" w:sz="8"/>
            </w:tcBorders>
            <w:tcMar>
              <w:left w:w="108" w:type="dxa"/>
              <w:right w:w="108" w:type="dxa"/>
            </w:tcMar>
            <w:vAlign w:val="top"/>
          </w:tcPr>
          <w:p w:rsidR="1C1513F3" w:rsidP="6060B257" w:rsidRDefault="1C1513F3" w14:paraId="039C51C2" w14:textId="29A258D0">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 xml:space="preserve"> </w:t>
            </w:r>
            <w:r w:rsidRPr="6060B257" w:rsidR="432AEC84">
              <w:rPr>
                <w:rFonts w:ascii="Aptos Display" w:hAnsi="Aptos Display" w:eastAsia="Aptos Display" w:cs="Aptos Display" w:asciiTheme="majorAscii" w:hAnsiTheme="majorAscii" w:eastAsiaTheme="majorAscii" w:cstheme="majorAscii"/>
                <w:sz w:val="24"/>
                <w:szCs w:val="24"/>
                <w:lang w:val="en-US"/>
              </w:rPr>
              <w:t xml:space="preserve">Within the next 12 months. </w:t>
            </w:r>
          </w:p>
        </w:tc>
      </w:tr>
      <w:tr w:rsidR="1C1513F3" w:rsidTr="44A93A85" w14:paraId="674305FA">
        <w:trPr>
          <w:trHeight w:val="300"/>
        </w:trPr>
        <w:tc>
          <w:tcPr>
            <w:tcW w:w="345" w:type="dxa"/>
            <w:tcBorders>
              <w:top w:val="single" w:sz="8"/>
              <w:left w:val="single" w:sz="8"/>
              <w:bottom w:val="single" w:sz="8"/>
              <w:right w:val="single" w:sz="8"/>
            </w:tcBorders>
            <w:tcMar>
              <w:left w:w="108" w:type="dxa"/>
              <w:right w:w="108" w:type="dxa"/>
            </w:tcMar>
            <w:vAlign w:val="top"/>
          </w:tcPr>
          <w:p w:rsidR="1C1513F3" w:rsidP="1C1513F3" w:rsidRDefault="1C1513F3" w14:paraId="0855A6A2" w14:textId="5F9A5747">
            <w:pPr>
              <w:bidi w:val="0"/>
              <w:spacing w:before="80" w:beforeAutospacing="off" w:after="80" w:afterAutospacing="off" w:line="300" w:lineRule="auto"/>
            </w:pPr>
            <w:r w:rsidRPr="1C1513F3" w:rsidR="1C1513F3">
              <w:rPr>
                <w:rFonts w:ascii="Calibri" w:hAnsi="Calibri" w:eastAsia="Calibri" w:cs="Calibri"/>
                <w:sz w:val="22"/>
                <w:szCs w:val="22"/>
                <w:lang w:val="en-US"/>
              </w:rPr>
              <w:t>3</w:t>
            </w:r>
          </w:p>
        </w:tc>
        <w:tc>
          <w:tcPr>
            <w:tcW w:w="1750" w:type="dxa"/>
            <w:tcBorders>
              <w:top w:val="single" w:sz="8"/>
              <w:left w:val="single" w:sz="8"/>
              <w:bottom w:val="single" w:sz="8"/>
              <w:right w:val="single" w:sz="8"/>
            </w:tcBorders>
            <w:tcMar>
              <w:left w:w="108" w:type="dxa"/>
              <w:right w:w="108" w:type="dxa"/>
            </w:tcMar>
            <w:vAlign w:val="top"/>
          </w:tcPr>
          <w:p w:rsidR="1C1513F3" w:rsidP="1C1513F3" w:rsidRDefault="1C1513F3" w14:paraId="3445DB44" w14:textId="7719D8A2">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6FFB8261" w14:textId="396F32B3">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r w:rsidRPr="1C1513F3" w:rsidR="1DC482D9">
              <w:rPr>
                <w:rFonts w:ascii="Calibri" w:hAnsi="Calibri" w:eastAsia="Calibri" w:cs="Calibri"/>
                <w:b w:val="1"/>
                <w:bCs w:val="1"/>
                <w:sz w:val="22"/>
                <w:szCs w:val="22"/>
                <w:lang w:val="en-US"/>
              </w:rPr>
              <w:t xml:space="preserve">To improve my </w:t>
            </w:r>
            <w:r w:rsidRPr="1C1513F3" w:rsidR="3B8E1CE6">
              <w:rPr>
                <w:rFonts w:ascii="Calibri" w:hAnsi="Calibri" w:eastAsia="Calibri" w:cs="Calibri"/>
                <w:b w:val="1"/>
                <w:bCs w:val="1"/>
                <w:sz w:val="22"/>
                <w:szCs w:val="22"/>
                <w:lang w:val="en-US"/>
              </w:rPr>
              <w:t>Harvard</w:t>
            </w:r>
            <w:r w:rsidRPr="1C1513F3" w:rsidR="1DC482D9">
              <w:rPr>
                <w:rFonts w:ascii="Calibri" w:hAnsi="Calibri" w:eastAsia="Calibri" w:cs="Calibri"/>
                <w:b w:val="1"/>
                <w:bCs w:val="1"/>
                <w:sz w:val="22"/>
                <w:szCs w:val="22"/>
                <w:lang w:val="en-US"/>
              </w:rPr>
              <w:t xml:space="preserve"> </w:t>
            </w:r>
            <w:r w:rsidRPr="1C1513F3" w:rsidR="2576D515">
              <w:rPr>
                <w:rFonts w:ascii="Calibri" w:hAnsi="Calibri" w:eastAsia="Calibri" w:cs="Calibri"/>
                <w:b w:val="1"/>
                <w:bCs w:val="1"/>
                <w:sz w:val="22"/>
                <w:szCs w:val="22"/>
                <w:lang w:val="en-US"/>
              </w:rPr>
              <w:t>referencing</w:t>
            </w:r>
            <w:r w:rsidRPr="1C1513F3" w:rsidR="1DC482D9">
              <w:rPr>
                <w:rFonts w:ascii="Calibri" w:hAnsi="Calibri" w:eastAsia="Calibri" w:cs="Calibri"/>
                <w:b w:val="1"/>
                <w:bCs w:val="1"/>
                <w:sz w:val="22"/>
                <w:szCs w:val="22"/>
                <w:lang w:val="en-US"/>
              </w:rPr>
              <w:t xml:space="preserve"> skills </w:t>
            </w:r>
          </w:p>
          <w:p w:rsidR="1C1513F3" w:rsidP="1C1513F3" w:rsidRDefault="1C1513F3" w14:paraId="6ACFB990" w14:textId="6B679CA5">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70F7D0D5" w14:textId="08CBB7FB">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p w:rsidR="1C1513F3" w:rsidP="1C1513F3" w:rsidRDefault="1C1513F3" w14:paraId="03A4EDFE" w14:textId="4EC832D0">
            <w:pPr>
              <w:bidi w:val="0"/>
              <w:spacing w:before="80" w:beforeAutospacing="off" w:after="80" w:afterAutospacing="off" w:line="300" w:lineRule="auto"/>
            </w:pPr>
            <w:r w:rsidRPr="1C1513F3" w:rsidR="1C1513F3">
              <w:rPr>
                <w:rFonts w:ascii="Calibri" w:hAnsi="Calibri" w:eastAsia="Calibri" w:cs="Calibri"/>
                <w:b w:val="1"/>
                <w:bCs w:val="1"/>
                <w:sz w:val="22"/>
                <w:szCs w:val="22"/>
                <w:lang w:val="en-US"/>
              </w:rPr>
              <w:t xml:space="preserve"> </w:t>
            </w:r>
          </w:p>
        </w:tc>
        <w:tc>
          <w:tcPr>
            <w:tcW w:w="6015" w:type="dxa"/>
            <w:tcBorders>
              <w:top w:val="single" w:sz="8"/>
              <w:left w:val="single" w:sz="8"/>
              <w:bottom w:val="single" w:sz="8"/>
              <w:right w:val="single" w:sz="8"/>
            </w:tcBorders>
            <w:tcMar>
              <w:left w:w="108" w:type="dxa"/>
              <w:right w:w="108" w:type="dxa"/>
            </w:tcMar>
            <w:vAlign w:val="top"/>
          </w:tcPr>
          <w:p w:rsidR="3444C02B" w:rsidP="6060B257" w:rsidRDefault="3444C02B" w14:paraId="4F73E4BE" w14:textId="200AC2E9">
            <w:pPr>
              <w:bidi w:val="0"/>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To improve my Harvard referencing skills so that I can feel more confident when completing my university assignments and make sure that all my sources are referenced correctly and consistently. By developing this skill, I aim to improve the overall quality of my academic work, reduce any referencing errors, and </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demonstrate</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good academic practice. To achieve this, I will </w:t>
            </w:r>
            <w:r w:rsidRPr="6060B257" w:rsidR="561C9C28">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extensively use</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the </w:t>
            </w:r>
            <w:r w:rsidRPr="6060B257" w:rsidR="4B32ABE3">
              <w:rPr>
                <w:rFonts w:ascii="Aptos Display" w:hAnsi="Aptos Display" w:eastAsia="Aptos Display" w:cs="Aptos Display" w:asciiTheme="majorAscii" w:hAnsiTheme="majorAscii" w:eastAsiaTheme="majorAscii" w:cstheme="majorAscii"/>
                <w:b w:val="0"/>
                <w:bCs w:val="0"/>
                <w:i w:val="1"/>
                <w:iCs w:val="1"/>
                <w:noProof w:val="0"/>
                <w:sz w:val="24"/>
                <w:szCs w:val="24"/>
                <w:lang w:val="en-US"/>
              </w:rPr>
              <w:t>Cite Them Right</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guide, carry out my own research into Harvard referencing, and take on board feedback from tutors. I will make </w:t>
            </w:r>
            <w:r w:rsidRPr="6060B257" w:rsidR="220A3518">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sure </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to apply </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accurate</w:t>
            </w:r>
            <w:r w:rsidRPr="6060B257" w:rsidR="4B32ABE3">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referencing in all assignments</w:t>
            </w:r>
            <w:r w:rsidRPr="6060B257" w:rsidR="64B5FB47">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w:t>
            </w:r>
          </w:p>
          <w:p w:rsidR="1C1513F3" w:rsidP="6060B257" w:rsidRDefault="1C1513F3" w14:paraId="6748AED6" w14:textId="6EE513CE">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p>
        </w:tc>
        <w:tc>
          <w:tcPr>
            <w:tcW w:w="4950" w:type="dxa"/>
            <w:tcBorders>
              <w:top w:val="single" w:sz="8"/>
              <w:left w:val="single" w:sz="8"/>
              <w:bottom w:val="single" w:sz="8"/>
              <w:right w:val="single" w:sz="8"/>
            </w:tcBorders>
            <w:tcMar>
              <w:left w:w="108" w:type="dxa"/>
              <w:right w:w="108" w:type="dxa"/>
            </w:tcMar>
            <w:vAlign w:val="top"/>
          </w:tcPr>
          <w:p w:rsidR="1C1513F3" w:rsidP="6060B257" w:rsidRDefault="1C1513F3" w14:paraId="6630FDFA" w14:textId="78D804EC">
            <w:pPr>
              <w:bidi w:val="0"/>
              <w:spacing w:before="210" w:beforeAutospacing="off" w:after="210" w:afterAutospacing="off" w:line="300" w:lineRule="auto"/>
              <w:rPr>
                <w:rFonts w:ascii="Aptos Display" w:hAnsi="Aptos Display" w:eastAsia="Aptos Display" w:cs="Aptos Display" w:asciiTheme="majorAscii" w:hAnsiTheme="majorAscii" w:eastAsiaTheme="majorAscii" w:cstheme="majorAscii"/>
                <w:sz w:val="24"/>
                <w:szCs w:val="24"/>
                <w:lang w:val="en-US"/>
              </w:rPr>
            </w:pPr>
          </w:p>
          <w:p w:rsidR="0BB18956" w:rsidP="6060B257" w:rsidRDefault="0BB18956" w14:paraId="305D4D42" w14:textId="1BB26A30">
            <w:pPr>
              <w:pStyle w:val="ListParagraph"/>
              <w:numPr>
                <w:ilvl w:val="0"/>
                <w:numId w:val="4"/>
              </w:numPr>
              <w:bidi w:val="0"/>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Access to the </w:t>
            </w:r>
            <w:r w:rsidRPr="6060B257" w:rsidR="44F50A75">
              <w:rPr>
                <w:rFonts w:ascii="Aptos Display" w:hAnsi="Aptos Display" w:eastAsia="Aptos Display" w:cs="Aptos Display" w:asciiTheme="majorAscii" w:hAnsiTheme="majorAscii" w:eastAsiaTheme="majorAscii" w:cstheme="majorAscii"/>
                <w:b w:val="0"/>
                <w:bCs w:val="0"/>
                <w:i w:val="1"/>
                <w:iCs w:val="1"/>
                <w:noProof w:val="0"/>
                <w:sz w:val="24"/>
                <w:szCs w:val="24"/>
                <w:lang w:val="en-US"/>
              </w:rPr>
              <w:t>Cite Them Right</w:t>
            </w: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guide and university referencing resources.</w:t>
            </w:r>
          </w:p>
          <w:p w:rsidR="0BB18956" w:rsidP="6060B257" w:rsidRDefault="0BB18956" w14:paraId="7CB35F95" w14:textId="4507A919">
            <w:pPr>
              <w:pStyle w:val="ListParagraph"/>
              <w:numPr>
                <w:ilvl w:val="0"/>
                <w:numId w:val="4"/>
              </w:numPr>
              <w:bidi w:val="0"/>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Feedback from tutors on submitted assignments and drafts.</w:t>
            </w:r>
          </w:p>
          <w:p w:rsidR="0BB18956" w:rsidP="6060B257" w:rsidRDefault="0BB18956" w14:paraId="50E8E63B" w14:textId="14AAE6EC">
            <w:pPr>
              <w:pStyle w:val="ListParagraph"/>
              <w:numPr>
                <w:ilvl w:val="0"/>
                <w:numId w:val="4"/>
              </w:numPr>
              <w:bidi w:val="0"/>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Opportunities to review examples of correctly referenced academic work.</w:t>
            </w:r>
          </w:p>
          <w:p w:rsidR="0BB18956" w:rsidP="6060B257" w:rsidRDefault="0BB18956" w14:paraId="50120ADC" w14:textId="1D067D4B">
            <w:pPr>
              <w:pStyle w:val="ListParagraph"/>
              <w:numPr>
                <w:ilvl w:val="0"/>
                <w:numId w:val="4"/>
              </w:numPr>
              <w:bidi w:val="0"/>
              <w:spacing w:before="0" w:beforeAutospacing="off" w:after="0" w:afterAutospacing="off" w:line="300" w:lineRule="auto"/>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pP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Time to </w:t>
            </w:r>
            <w:r w:rsidRPr="6060B257" w:rsidR="1FBAD61E">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practice</w:t>
            </w:r>
            <w:r w:rsidRPr="6060B257" w:rsidR="44F50A75">
              <w:rPr>
                <w:rFonts w:ascii="Aptos Display" w:hAnsi="Aptos Display" w:eastAsia="Aptos Display" w:cs="Aptos Display" w:asciiTheme="majorAscii" w:hAnsiTheme="majorAscii" w:eastAsiaTheme="majorAscii" w:cstheme="majorAscii"/>
                <w:b w:val="0"/>
                <w:bCs w:val="0"/>
                <w:i w:val="0"/>
                <w:iCs w:val="0"/>
                <w:noProof w:val="0"/>
                <w:sz w:val="24"/>
                <w:szCs w:val="24"/>
                <w:lang w:val="en-US"/>
              </w:rPr>
              <w:t xml:space="preserve"> and apply Harvard referencing consistently across assignments.</w:t>
            </w:r>
          </w:p>
          <w:p w:rsidR="1C1513F3" w:rsidP="6060B257" w:rsidRDefault="1C1513F3" w14:paraId="121F9E3A" w14:textId="6E7C10B8">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p>
        </w:tc>
        <w:tc>
          <w:tcPr>
            <w:tcW w:w="690" w:type="dxa"/>
            <w:tcBorders>
              <w:top w:val="single" w:sz="8"/>
              <w:left w:val="single" w:sz="8"/>
              <w:bottom w:val="single" w:sz="8"/>
              <w:right w:val="single" w:sz="8"/>
            </w:tcBorders>
            <w:tcMar>
              <w:left w:w="108" w:type="dxa"/>
              <w:right w:w="108" w:type="dxa"/>
            </w:tcMar>
            <w:vAlign w:val="top"/>
          </w:tcPr>
          <w:p w:rsidR="1C1513F3" w:rsidP="6060B257" w:rsidRDefault="1C1513F3" w14:paraId="52545ED9" w14:textId="79B4AB93">
            <w:pPr>
              <w:bidi w:val="0"/>
              <w:spacing w:before="80" w:beforeAutospacing="off" w:after="80" w:afterAutospacing="off" w:line="300" w:lineRule="auto"/>
              <w:rPr>
                <w:rFonts w:ascii="Aptos Display" w:hAnsi="Aptos Display" w:eastAsia="Aptos Display" w:cs="Aptos Display" w:asciiTheme="majorAscii" w:hAnsiTheme="majorAscii" w:eastAsiaTheme="majorAscii" w:cstheme="majorAscii"/>
                <w:sz w:val="24"/>
                <w:szCs w:val="24"/>
                <w:lang w:val="en-US"/>
              </w:rPr>
            </w:pPr>
            <w:r w:rsidRPr="6060B257" w:rsidR="70F77702">
              <w:rPr>
                <w:rFonts w:ascii="Aptos Display" w:hAnsi="Aptos Display" w:eastAsia="Aptos Display" w:cs="Aptos Display" w:asciiTheme="majorAscii" w:hAnsiTheme="majorAscii" w:eastAsiaTheme="majorAscii" w:cstheme="majorAscii"/>
                <w:sz w:val="24"/>
                <w:szCs w:val="24"/>
                <w:lang w:val="en-US"/>
              </w:rPr>
              <w:t xml:space="preserve"> </w:t>
            </w:r>
            <w:r w:rsidRPr="6060B257" w:rsidR="3B78C6CC">
              <w:rPr>
                <w:rFonts w:ascii="Aptos Display" w:hAnsi="Aptos Display" w:eastAsia="Aptos Display" w:cs="Aptos Display" w:asciiTheme="majorAscii" w:hAnsiTheme="majorAscii" w:eastAsiaTheme="majorAscii" w:cstheme="majorAscii"/>
                <w:sz w:val="24"/>
                <w:szCs w:val="24"/>
                <w:lang w:val="en-US"/>
              </w:rPr>
              <w:t xml:space="preserve">Within the next </w:t>
            </w:r>
            <w:r w:rsidRPr="6060B257" w:rsidR="04030709">
              <w:rPr>
                <w:rFonts w:ascii="Aptos Display" w:hAnsi="Aptos Display" w:eastAsia="Aptos Display" w:cs="Aptos Display" w:asciiTheme="majorAscii" w:hAnsiTheme="majorAscii" w:eastAsiaTheme="majorAscii" w:cstheme="majorAscii"/>
                <w:sz w:val="24"/>
                <w:szCs w:val="24"/>
                <w:lang w:val="en-US"/>
              </w:rPr>
              <w:t>3</w:t>
            </w:r>
            <w:r w:rsidRPr="6060B257" w:rsidR="3B78C6CC">
              <w:rPr>
                <w:rFonts w:ascii="Aptos Display" w:hAnsi="Aptos Display" w:eastAsia="Aptos Display" w:cs="Aptos Display" w:asciiTheme="majorAscii" w:hAnsiTheme="majorAscii" w:eastAsiaTheme="majorAscii" w:cstheme="majorAscii"/>
                <w:sz w:val="24"/>
                <w:szCs w:val="24"/>
                <w:lang w:val="en-US"/>
              </w:rPr>
              <w:t xml:space="preserve"> months.</w:t>
            </w:r>
          </w:p>
        </w:tc>
      </w:tr>
    </w:tbl>
    <w:p xmlns:wp14="http://schemas.microsoft.com/office/word/2010/wordml" wp14:paraId="5E5787A5" wp14:textId="725BEEAA"/>
    <w:p w:rsidR="6060B257" w:rsidRDefault="6060B257" w14:paraId="71B142E7" w14:textId="5523B4A8"/>
    <w:p w:rsidR="6060B257" w:rsidRDefault="6060B257" w14:paraId="7B0F6BB2" w14:textId="630831F2"/>
    <w:p w:rsidR="6060B257" w:rsidRDefault="6060B257" w14:paraId="29E7E01E" w14:textId="3C74A925"/>
    <w:p w:rsidR="6060B257" w:rsidRDefault="6060B257" w14:paraId="1E7138FD" w14:textId="6C41DB3A"/>
    <w:p w:rsidR="6060B257" w:rsidRDefault="6060B257" w14:paraId="4D61ADC9" w14:textId="710AC08E"/>
    <w:p w:rsidR="6060B257" w:rsidRDefault="6060B257" w14:paraId="776B0078" w14:textId="3F2D99E6"/>
    <w:p w:rsidR="6060B257" w:rsidRDefault="6060B257" w14:paraId="48ABEF82" w14:textId="6E580C9E"/>
    <w:p w:rsidR="6060B257" w:rsidP="6060B257" w:rsidRDefault="6060B257" w14:paraId="6F7A7FBF" w14:textId="4EB3C799">
      <w:pPr>
        <w:pStyle w:val="Normal"/>
      </w:pPr>
    </w:p>
    <w:p w:rsidR="6060B257" w:rsidP="6060B257" w:rsidRDefault="6060B257" w14:paraId="754B81C2" w14:textId="6C62F014">
      <w:pPr>
        <w:pStyle w:val="Normal"/>
      </w:pPr>
    </w:p>
    <w:p w:rsidR="467FAE16" w:rsidP="467FAE16" w:rsidRDefault="467FAE16" w14:paraId="23EB2C54" w14:textId="43C09471">
      <w:pPr>
        <w:pStyle w:val="Normal"/>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zHRbujgx9BWYk" int2:id="loTQ3Brc">
      <int2:state int2:type="spell" int2:value="Rejected"/>
    </int2:textHash>
    <int2:bookmark int2:bookmarkName="_Int_4cwl4VZC" int2:invalidationBookmarkName="" int2:hashCode="6OQxJseLKZc+iz" int2:id="xEYPMf63">
      <int2:state int2:type="style" int2:value="Rejected"/>
    </int2:bookmark>
    <int2:bookmark int2:bookmarkName="_Int_NYJ6U31A" int2:invalidationBookmarkName="" int2:hashCode="d+en/a1hyWtHds" int2:id="Q3M9LU4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9f69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f6cd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4ee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71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86DF5"/>
    <w:rsid w:val="030EB557"/>
    <w:rsid w:val="031C11C8"/>
    <w:rsid w:val="03662468"/>
    <w:rsid w:val="0367BF97"/>
    <w:rsid w:val="03ACFBA9"/>
    <w:rsid w:val="04030709"/>
    <w:rsid w:val="040ACF5A"/>
    <w:rsid w:val="0443FED7"/>
    <w:rsid w:val="04CB4239"/>
    <w:rsid w:val="064C11B9"/>
    <w:rsid w:val="06505EF7"/>
    <w:rsid w:val="0656440A"/>
    <w:rsid w:val="07D0F51B"/>
    <w:rsid w:val="0AB052D4"/>
    <w:rsid w:val="0AF7737C"/>
    <w:rsid w:val="0BAD64B7"/>
    <w:rsid w:val="0BB18956"/>
    <w:rsid w:val="0BDC60B7"/>
    <w:rsid w:val="0DB87BC8"/>
    <w:rsid w:val="0E2594F3"/>
    <w:rsid w:val="0EAF708F"/>
    <w:rsid w:val="1114E8B7"/>
    <w:rsid w:val="1134F045"/>
    <w:rsid w:val="1134F045"/>
    <w:rsid w:val="11DADC16"/>
    <w:rsid w:val="11E37FAC"/>
    <w:rsid w:val="127D2830"/>
    <w:rsid w:val="17F58EF2"/>
    <w:rsid w:val="18086DF5"/>
    <w:rsid w:val="191D8CAD"/>
    <w:rsid w:val="1C1513F3"/>
    <w:rsid w:val="1C80582E"/>
    <w:rsid w:val="1CFB6537"/>
    <w:rsid w:val="1DC482D9"/>
    <w:rsid w:val="1DD0F04A"/>
    <w:rsid w:val="1FBAD61E"/>
    <w:rsid w:val="20281180"/>
    <w:rsid w:val="20E2267E"/>
    <w:rsid w:val="20FBE1FF"/>
    <w:rsid w:val="220A3518"/>
    <w:rsid w:val="2302269B"/>
    <w:rsid w:val="23C0787E"/>
    <w:rsid w:val="24EC609D"/>
    <w:rsid w:val="2576D515"/>
    <w:rsid w:val="25AB0557"/>
    <w:rsid w:val="25BD7FFC"/>
    <w:rsid w:val="2880E9CE"/>
    <w:rsid w:val="28B8FFCE"/>
    <w:rsid w:val="2AE87223"/>
    <w:rsid w:val="2C27F533"/>
    <w:rsid w:val="2CE2066B"/>
    <w:rsid w:val="2CEDE658"/>
    <w:rsid w:val="2D1B1445"/>
    <w:rsid w:val="2F0F308B"/>
    <w:rsid w:val="30875A6F"/>
    <w:rsid w:val="313FA9F5"/>
    <w:rsid w:val="31E619D1"/>
    <w:rsid w:val="31F7D7C3"/>
    <w:rsid w:val="34146B08"/>
    <w:rsid w:val="3444C02B"/>
    <w:rsid w:val="36A0A478"/>
    <w:rsid w:val="37C3622B"/>
    <w:rsid w:val="386C04E0"/>
    <w:rsid w:val="3A4A18DA"/>
    <w:rsid w:val="3B284168"/>
    <w:rsid w:val="3B31F55A"/>
    <w:rsid w:val="3B4FEC2B"/>
    <w:rsid w:val="3B78C6CC"/>
    <w:rsid w:val="3B8E1CE6"/>
    <w:rsid w:val="3DA44F8C"/>
    <w:rsid w:val="3DA44F8C"/>
    <w:rsid w:val="3F0EC6E4"/>
    <w:rsid w:val="3F2C7D87"/>
    <w:rsid w:val="42126222"/>
    <w:rsid w:val="42824CE4"/>
    <w:rsid w:val="432AEC84"/>
    <w:rsid w:val="44A93A85"/>
    <w:rsid w:val="44F50A75"/>
    <w:rsid w:val="4659242B"/>
    <w:rsid w:val="4659242B"/>
    <w:rsid w:val="466DF715"/>
    <w:rsid w:val="467FAE16"/>
    <w:rsid w:val="46D6BA6A"/>
    <w:rsid w:val="4922E853"/>
    <w:rsid w:val="493754FC"/>
    <w:rsid w:val="4AB141EE"/>
    <w:rsid w:val="4B32ABE3"/>
    <w:rsid w:val="4C2DC4B7"/>
    <w:rsid w:val="4CA47FFA"/>
    <w:rsid w:val="4D560034"/>
    <w:rsid w:val="4E123767"/>
    <w:rsid w:val="4EA9BC9D"/>
    <w:rsid w:val="51E95EB9"/>
    <w:rsid w:val="5315AC31"/>
    <w:rsid w:val="5315AC31"/>
    <w:rsid w:val="53640167"/>
    <w:rsid w:val="53640167"/>
    <w:rsid w:val="545E66B5"/>
    <w:rsid w:val="5499532D"/>
    <w:rsid w:val="561C9C28"/>
    <w:rsid w:val="56420E20"/>
    <w:rsid w:val="58203BEE"/>
    <w:rsid w:val="58258EA8"/>
    <w:rsid w:val="58759080"/>
    <w:rsid w:val="5C21840C"/>
    <w:rsid w:val="5C94A76A"/>
    <w:rsid w:val="5CF6CCE6"/>
    <w:rsid w:val="6060B257"/>
    <w:rsid w:val="60E6D864"/>
    <w:rsid w:val="6323AB38"/>
    <w:rsid w:val="63C715EC"/>
    <w:rsid w:val="63E310E5"/>
    <w:rsid w:val="63E81D4B"/>
    <w:rsid w:val="64069514"/>
    <w:rsid w:val="64B5FB47"/>
    <w:rsid w:val="64BB54CF"/>
    <w:rsid w:val="64C1EEEA"/>
    <w:rsid w:val="64DA8D62"/>
    <w:rsid w:val="6568AC5B"/>
    <w:rsid w:val="6726A345"/>
    <w:rsid w:val="67271012"/>
    <w:rsid w:val="675CF29C"/>
    <w:rsid w:val="68ABD377"/>
    <w:rsid w:val="6A811761"/>
    <w:rsid w:val="6B030C5D"/>
    <w:rsid w:val="6C0C0060"/>
    <w:rsid w:val="6C85D58A"/>
    <w:rsid w:val="6E454578"/>
    <w:rsid w:val="6EDCA311"/>
    <w:rsid w:val="70F77702"/>
    <w:rsid w:val="733238A4"/>
    <w:rsid w:val="73EC599F"/>
    <w:rsid w:val="78CB71D2"/>
    <w:rsid w:val="78CB71D2"/>
    <w:rsid w:val="794FE0CC"/>
    <w:rsid w:val="7A0AAF31"/>
    <w:rsid w:val="7A834A39"/>
    <w:rsid w:val="7C45E25A"/>
    <w:rsid w:val="7C5F937A"/>
    <w:rsid w:val="7F393D63"/>
    <w:rsid w:val="7F556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0B1F"/>
  <w15:chartTrackingRefBased/>
  <w15:docId w15:val="{C9C7761B-114C-424E-88D4-6BDDC7F7D3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C1513F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6350a7a0aab4d96" /><Relationship Type="http://schemas.microsoft.com/office/2020/10/relationships/intelligence" Target="/word/intelligence2.xml" Id="R0a2f5933bd5948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Watkins (2614709)</dc:creator>
  <keywords/>
  <dc:description/>
  <lastModifiedBy>Ffion Watkins (2614709)</lastModifiedBy>
  <revision>5</revision>
  <dcterms:created xsi:type="dcterms:W3CDTF">2026-09-28T17:41:33.5926419Z</dcterms:created>
  <dcterms:modified xsi:type="dcterms:W3CDTF">2026-10-07T11:50:57.2192352Z</dcterms:modified>
</coreProperties>
</file>