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B7AD2" w14:textId="77777777" w:rsidR="00E07DA4" w:rsidRPr="00AB6215" w:rsidRDefault="00E07DA4" w:rsidP="00B41C90">
      <w:pPr>
        <w:spacing w:line="276" w:lineRule="auto"/>
        <w:jc w:val="both"/>
        <w:rPr>
          <w:rFonts w:ascii="Arial" w:hAnsi="Arial" w:cs="Arial"/>
        </w:rPr>
      </w:pPr>
      <w:r w:rsidRPr="00AB6215">
        <w:rPr>
          <w:rFonts w:ascii="Arial" w:hAnsi="Arial" w:cs="Arial"/>
        </w:rPr>
        <w:t>Principles of Health and Social Care Practice</w:t>
      </w:r>
    </w:p>
    <w:p w14:paraId="1BD3991E" w14:textId="1073E140" w:rsidR="00E07DA4" w:rsidRPr="00AB6215" w:rsidRDefault="00E07DA4" w:rsidP="00B41C90">
      <w:pPr>
        <w:spacing w:line="276" w:lineRule="auto"/>
        <w:jc w:val="both"/>
        <w:rPr>
          <w:rFonts w:ascii="Arial" w:hAnsi="Arial" w:cs="Arial"/>
        </w:rPr>
      </w:pPr>
      <w:r w:rsidRPr="00AB6215">
        <w:rPr>
          <w:rFonts w:ascii="Arial" w:hAnsi="Arial" w:cs="Arial"/>
        </w:rPr>
        <w:t>Module: BMPH5023</w:t>
      </w:r>
    </w:p>
    <w:p w14:paraId="1FA5CAAC" w14:textId="77777777" w:rsidR="00E07DA4" w:rsidRPr="00AB6215" w:rsidRDefault="00E07DA4" w:rsidP="00B41C90">
      <w:pPr>
        <w:spacing w:line="276" w:lineRule="auto"/>
        <w:jc w:val="both"/>
        <w:rPr>
          <w:rFonts w:ascii="Arial" w:hAnsi="Arial" w:cs="Arial"/>
        </w:rPr>
      </w:pPr>
      <w:r w:rsidRPr="00AB6215">
        <w:rPr>
          <w:rFonts w:ascii="Arial" w:hAnsi="Arial" w:cs="Arial"/>
        </w:rPr>
        <w:t>University: University of Wales Trinity Saint David</w:t>
      </w:r>
    </w:p>
    <w:p w14:paraId="365CF9DB" w14:textId="77777777" w:rsidR="00E07DA4" w:rsidRPr="00AB6215" w:rsidRDefault="00E07DA4" w:rsidP="00B41C90">
      <w:pPr>
        <w:spacing w:line="276" w:lineRule="auto"/>
        <w:jc w:val="both"/>
        <w:rPr>
          <w:rFonts w:ascii="Arial" w:hAnsi="Arial" w:cs="Arial"/>
        </w:rPr>
      </w:pPr>
      <w:r w:rsidRPr="00AB6215">
        <w:rPr>
          <w:rFonts w:ascii="Arial" w:hAnsi="Arial" w:cs="Arial"/>
        </w:rPr>
        <w:t>Student: Tempany Hartwell</w:t>
      </w:r>
    </w:p>
    <w:p w14:paraId="27EA2A71" w14:textId="77777777" w:rsidR="00E07DA4" w:rsidRPr="00AB6215" w:rsidRDefault="00E07DA4" w:rsidP="00B41C90">
      <w:pPr>
        <w:spacing w:line="276" w:lineRule="auto"/>
        <w:jc w:val="both"/>
        <w:rPr>
          <w:rFonts w:ascii="Arial" w:hAnsi="Arial" w:cs="Arial"/>
        </w:rPr>
      </w:pPr>
      <w:r w:rsidRPr="00AB6215">
        <w:rPr>
          <w:rFonts w:ascii="Arial" w:hAnsi="Arial" w:cs="Arial"/>
        </w:rPr>
        <w:t>Student ID: 2416686</w:t>
      </w:r>
    </w:p>
    <w:p w14:paraId="1B0D1507" w14:textId="77777777" w:rsidR="00E07DA4" w:rsidRPr="00AB6215" w:rsidRDefault="00E07DA4" w:rsidP="00B41C90">
      <w:pPr>
        <w:spacing w:line="276" w:lineRule="auto"/>
        <w:jc w:val="both"/>
        <w:rPr>
          <w:rFonts w:ascii="Arial" w:hAnsi="Arial" w:cs="Arial"/>
        </w:rPr>
      </w:pPr>
    </w:p>
    <w:p w14:paraId="0AC8A931" w14:textId="5B0030C1" w:rsidR="00E07DA4" w:rsidRPr="00AB6215" w:rsidRDefault="00E07DA4" w:rsidP="00B41C90">
      <w:pPr>
        <w:spacing w:line="276" w:lineRule="auto"/>
        <w:jc w:val="both"/>
        <w:rPr>
          <w:rFonts w:ascii="Arial" w:hAnsi="Arial" w:cs="Arial"/>
        </w:rPr>
      </w:pPr>
    </w:p>
    <w:p w14:paraId="315B3547" w14:textId="77777777" w:rsidR="00E07DA4" w:rsidRPr="00AB6215" w:rsidRDefault="00E07DA4" w:rsidP="00B41C90">
      <w:pPr>
        <w:spacing w:line="276" w:lineRule="auto"/>
        <w:jc w:val="both"/>
        <w:rPr>
          <w:rFonts w:ascii="Arial" w:hAnsi="Arial" w:cs="Arial"/>
        </w:rPr>
      </w:pPr>
      <w:r w:rsidRPr="00AB6215">
        <w:rPr>
          <w:rFonts w:ascii="Arial" w:hAnsi="Arial" w:cs="Arial"/>
        </w:rPr>
        <w:br w:type="page"/>
      </w:r>
    </w:p>
    <w:p w14:paraId="4CBEACD1" w14:textId="77777777" w:rsidR="00E07DA4" w:rsidRPr="00AB6215" w:rsidRDefault="00E07DA4" w:rsidP="00B41C90">
      <w:pPr>
        <w:pStyle w:val="ListParagraph"/>
        <w:numPr>
          <w:ilvl w:val="0"/>
          <w:numId w:val="1"/>
        </w:numPr>
        <w:spacing w:line="276" w:lineRule="auto"/>
        <w:jc w:val="both"/>
        <w:rPr>
          <w:rFonts w:ascii="Arial" w:hAnsi="Arial" w:cs="Arial"/>
        </w:rPr>
      </w:pPr>
      <w:r w:rsidRPr="00AB6215">
        <w:rPr>
          <w:rFonts w:ascii="Arial" w:hAnsi="Arial" w:cs="Arial"/>
        </w:rPr>
        <w:lastRenderedPageBreak/>
        <w:t>Introduction</w:t>
      </w:r>
    </w:p>
    <w:p w14:paraId="49F89E19" w14:textId="77777777" w:rsidR="00E07DA4" w:rsidRPr="00AB6215" w:rsidRDefault="00E07DA4" w:rsidP="00B41C90">
      <w:pPr>
        <w:numPr>
          <w:ilvl w:val="0"/>
          <w:numId w:val="1"/>
        </w:numPr>
        <w:spacing w:line="276" w:lineRule="auto"/>
        <w:jc w:val="both"/>
        <w:rPr>
          <w:rFonts w:ascii="Arial" w:hAnsi="Arial" w:cs="Arial"/>
        </w:rPr>
      </w:pPr>
      <w:r w:rsidRPr="00AB6215">
        <w:rPr>
          <w:rFonts w:ascii="Arial" w:hAnsi="Arial" w:cs="Arial"/>
        </w:rPr>
        <w:t>How Blood Sugar Levels Are Regulated</w:t>
      </w:r>
    </w:p>
    <w:p w14:paraId="61D60C8E" w14:textId="77777777" w:rsidR="00E07DA4" w:rsidRPr="00AB6215" w:rsidRDefault="00E07DA4" w:rsidP="00B41C90">
      <w:pPr>
        <w:numPr>
          <w:ilvl w:val="0"/>
          <w:numId w:val="1"/>
        </w:numPr>
        <w:spacing w:line="276" w:lineRule="auto"/>
        <w:jc w:val="both"/>
        <w:rPr>
          <w:rFonts w:ascii="Arial" w:hAnsi="Arial" w:cs="Arial"/>
        </w:rPr>
      </w:pPr>
      <w:r w:rsidRPr="00AB6215">
        <w:rPr>
          <w:rFonts w:ascii="Arial" w:hAnsi="Arial" w:cs="Arial"/>
        </w:rPr>
        <w:t>Cell Metabolism: How Oxygen and Glucose Produce Energy</w:t>
      </w:r>
    </w:p>
    <w:p w14:paraId="6BAC9DDE" w14:textId="77777777" w:rsidR="00E07DA4" w:rsidRPr="00AB6215" w:rsidRDefault="00E07DA4" w:rsidP="00B41C90">
      <w:pPr>
        <w:numPr>
          <w:ilvl w:val="0"/>
          <w:numId w:val="1"/>
        </w:numPr>
        <w:spacing w:line="276" w:lineRule="auto"/>
        <w:jc w:val="both"/>
        <w:rPr>
          <w:rFonts w:ascii="Arial" w:hAnsi="Arial" w:cs="Arial"/>
        </w:rPr>
      </w:pPr>
      <w:r w:rsidRPr="00AB6215">
        <w:rPr>
          <w:rFonts w:ascii="Arial" w:hAnsi="Arial" w:cs="Arial"/>
        </w:rPr>
        <w:t>The Importance of Recording and Tracking Blood Sugar Levels Safely</w:t>
      </w:r>
    </w:p>
    <w:p w14:paraId="58313845" w14:textId="77777777" w:rsidR="00E07DA4" w:rsidRPr="00AB6215" w:rsidRDefault="00E07DA4" w:rsidP="00B41C90">
      <w:pPr>
        <w:numPr>
          <w:ilvl w:val="0"/>
          <w:numId w:val="1"/>
        </w:numPr>
        <w:spacing w:line="276" w:lineRule="auto"/>
        <w:jc w:val="both"/>
        <w:rPr>
          <w:rFonts w:ascii="Arial" w:hAnsi="Arial" w:cs="Arial"/>
        </w:rPr>
      </w:pPr>
      <w:r w:rsidRPr="00AB6215">
        <w:rPr>
          <w:rFonts w:ascii="Arial" w:hAnsi="Arial" w:cs="Arial"/>
        </w:rPr>
        <w:t>Evidence-Based Lifestyle Recommendations</w:t>
      </w:r>
    </w:p>
    <w:p w14:paraId="73489B2F" w14:textId="77777777" w:rsidR="00E07DA4" w:rsidRPr="00AB6215" w:rsidRDefault="00E07DA4" w:rsidP="00B41C90">
      <w:pPr>
        <w:numPr>
          <w:ilvl w:val="0"/>
          <w:numId w:val="1"/>
        </w:numPr>
        <w:spacing w:line="276" w:lineRule="auto"/>
        <w:jc w:val="both"/>
        <w:rPr>
          <w:rFonts w:ascii="Arial" w:hAnsi="Arial" w:cs="Arial"/>
        </w:rPr>
      </w:pPr>
      <w:r w:rsidRPr="00AB6215">
        <w:rPr>
          <w:rFonts w:ascii="Arial" w:hAnsi="Arial" w:cs="Arial"/>
        </w:rPr>
        <w:t>Conclusion</w:t>
      </w:r>
    </w:p>
    <w:p w14:paraId="43765E66" w14:textId="77777777" w:rsidR="00E07DA4" w:rsidRPr="00AB6215" w:rsidRDefault="00E07DA4" w:rsidP="00B41C90">
      <w:pPr>
        <w:numPr>
          <w:ilvl w:val="0"/>
          <w:numId w:val="1"/>
        </w:numPr>
        <w:spacing w:line="276" w:lineRule="auto"/>
        <w:jc w:val="both"/>
        <w:rPr>
          <w:rFonts w:ascii="Arial" w:hAnsi="Arial" w:cs="Arial"/>
        </w:rPr>
      </w:pPr>
      <w:r w:rsidRPr="00AB6215">
        <w:rPr>
          <w:rFonts w:ascii="Arial" w:hAnsi="Arial" w:cs="Arial"/>
        </w:rPr>
        <w:t>Reference List</w:t>
      </w:r>
    </w:p>
    <w:p w14:paraId="2F104081" w14:textId="77777777" w:rsidR="00E07DA4" w:rsidRPr="00AB6215" w:rsidRDefault="00E07DA4" w:rsidP="00B41C90">
      <w:pPr>
        <w:spacing w:line="276" w:lineRule="auto"/>
        <w:jc w:val="both"/>
        <w:rPr>
          <w:rFonts w:ascii="Arial" w:hAnsi="Arial" w:cs="Arial"/>
        </w:rPr>
      </w:pPr>
    </w:p>
    <w:p w14:paraId="43F64D4C" w14:textId="77777777" w:rsidR="00E07DA4" w:rsidRPr="00AB6215" w:rsidRDefault="00E07DA4" w:rsidP="00B41C90">
      <w:pPr>
        <w:spacing w:line="276" w:lineRule="auto"/>
        <w:jc w:val="both"/>
        <w:rPr>
          <w:rFonts w:ascii="Arial" w:hAnsi="Arial" w:cs="Arial"/>
        </w:rPr>
      </w:pPr>
    </w:p>
    <w:p w14:paraId="1BEEE104" w14:textId="77777777" w:rsidR="00E07DA4" w:rsidRPr="00AB6215" w:rsidRDefault="00E07DA4" w:rsidP="00B41C90">
      <w:pPr>
        <w:spacing w:line="276" w:lineRule="auto"/>
        <w:jc w:val="both"/>
        <w:rPr>
          <w:rFonts w:ascii="Arial" w:hAnsi="Arial" w:cs="Arial"/>
        </w:rPr>
      </w:pPr>
    </w:p>
    <w:p w14:paraId="113829CD" w14:textId="77777777" w:rsidR="00E07DA4" w:rsidRPr="00AB6215" w:rsidRDefault="00E07DA4" w:rsidP="00B41C90">
      <w:pPr>
        <w:spacing w:line="276" w:lineRule="auto"/>
        <w:jc w:val="both"/>
        <w:rPr>
          <w:rFonts w:ascii="Arial" w:hAnsi="Arial" w:cs="Arial"/>
        </w:rPr>
      </w:pPr>
    </w:p>
    <w:p w14:paraId="7F475FA9" w14:textId="77777777" w:rsidR="00E07DA4" w:rsidRPr="00AB6215" w:rsidRDefault="00E07DA4" w:rsidP="00B41C90">
      <w:pPr>
        <w:spacing w:line="276" w:lineRule="auto"/>
        <w:jc w:val="both"/>
        <w:rPr>
          <w:rFonts w:ascii="Arial" w:hAnsi="Arial" w:cs="Arial"/>
        </w:rPr>
      </w:pPr>
    </w:p>
    <w:p w14:paraId="284F6B9C" w14:textId="77777777" w:rsidR="00E07DA4" w:rsidRPr="00AB6215" w:rsidRDefault="00E07DA4" w:rsidP="00B41C90">
      <w:pPr>
        <w:spacing w:line="276" w:lineRule="auto"/>
        <w:jc w:val="both"/>
        <w:rPr>
          <w:rFonts w:ascii="Arial" w:hAnsi="Arial" w:cs="Arial"/>
        </w:rPr>
      </w:pPr>
    </w:p>
    <w:p w14:paraId="74C10DF3" w14:textId="77777777" w:rsidR="00E07DA4" w:rsidRPr="00AB6215" w:rsidRDefault="00E07DA4" w:rsidP="00B41C90">
      <w:pPr>
        <w:spacing w:line="276" w:lineRule="auto"/>
        <w:jc w:val="both"/>
        <w:rPr>
          <w:rFonts w:ascii="Arial" w:hAnsi="Arial" w:cs="Arial"/>
        </w:rPr>
      </w:pPr>
    </w:p>
    <w:p w14:paraId="35574A50" w14:textId="77777777" w:rsidR="00E07DA4" w:rsidRPr="00AB6215" w:rsidRDefault="00E07DA4" w:rsidP="00B41C90">
      <w:pPr>
        <w:spacing w:line="276" w:lineRule="auto"/>
        <w:jc w:val="both"/>
        <w:rPr>
          <w:rFonts w:ascii="Arial" w:hAnsi="Arial" w:cs="Arial"/>
        </w:rPr>
      </w:pPr>
    </w:p>
    <w:p w14:paraId="2B4CB14A" w14:textId="77777777" w:rsidR="00E07DA4" w:rsidRPr="00AB6215" w:rsidRDefault="00E07DA4" w:rsidP="00B41C90">
      <w:pPr>
        <w:spacing w:line="276" w:lineRule="auto"/>
        <w:jc w:val="both"/>
        <w:rPr>
          <w:rFonts w:ascii="Arial" w:hAnsi="Arial" w:cs="Arial"/>
        </w:rPr>
      </w:pPr>
    </w:p>
    <w:p w14:paraId="2DA3B0C7" w14:textId="77777777" w:rsidR="00E07DA4" w:rsidRPr="00AB6215" w:rsidRDefault="00E07DA4" w:rsidP="00B41C90">
      <w:pPr>
        <w:spacing w:line="276" w:lineRule="auto"/>
        <w:jc w:val="both"/>
        <w:rPr>
          <w:rFonts w:ascii="Arial" w:hAnsi="Arial" w:cs="Arial"/>
        </w:rPr>
      </w:pPr>
    </w:p>
    <w:p w14:paraId="4A2B7D14" w14:textId="77777777" w:rsidR="00E07DA4" w:rsidRPr="00AB6215" w:rsidRDefault="00E07DA4" w:rsidP="00B41C90">
      <w:pPr>
        <w:spacing w:line="276" w:lineRule="auto"/>
        <w:jc w:val="both"/>
        <w:rPr>
          <w:rFonts w:ascii="Arial" w:hAnsi="Arial" w:cs="Arial"/>
        </w:rPr>
      </w:pPr>
    </w:p>
    <w:p w14:paraId="66EF3B07" w14:textId="77777777" w:rsidR="00E07DA4" w:rsidRPr="00AB6215" w:rsidRDefault="00E07DA4" w:rsidP="00B41C90">
      <w:pPr>
        <w:spacing w:line="276" w:lineRule="auto"/>
        <w:jc w:val="both"/>
        <w:rPr>
          <w:rFonts w:ascii="Arial" w:hAnsi="Arial" w:cs="Arial"/>
        </w:rPr>
      </w:pPr>
    </w:p>
    <w:p w14:paraId="76BB9632" w14:textId="77777777" w:rsidR="00E07DA4" w:rsidRPr="00AB6215" w:rsidRDefault="00E07DA4" w:rsidP="00B41C90">
      <w:pPr>
        <w:spacing w:line="276" w:lineRule="auto"/>
        <w:jc w:val="both"/>
        <w:rPr>
          <w:rFonts w:ascii="Arial" w:hAnsi="Arial" w:cs="Arial"/>
        </w:rPr>
      </w:pPr>
    </w:p>
    <w:p w14:paraId="1E97DBC5" w14:textId="77777777" w:rsidR="00E07DA4" w:rsidRPr="00AB6215" w:rsidRDefault="00E07DA4" w:rsidP="00B41C90">
      <w:pPr>
        <w:spacing w:line="276" w:lineRule="auto"/>
        <w:jc w:val="both"/>
        <w:rPr>
          <w:rFonts w:ascii="Arial" w:hAnsi="Arial" w:cs="Arial"/>
        </w:rPr>
      </w:pPr>
    </w:p>
    <w:p w14:paraId="46DEA77C" w14:textId="77777777" w:rsidR="00E07DA4" w:rsidRPr="00AB6215" w:rsidRDefault="00E07DA4" w:rsidP="00B41C90">
      <w:pPr>
        <w:spacing w:line="276" w:lineRule="auto"/>
        <w:jc w:val="both"/>
        <w:rPr>
          <w:rFonts w:ascii="Arial" w:hAnsi="Arial" w:cs="Arial"/>
        </w:rPr>
      </w:pPr>
    </w:p>
    <w:p w14:paraId="3E7751BC" w14:textId="77777777" w:rsidR="00E07DA4" w:rsidRPr="00AB6215" w:rsidRDefault="00E07DA4" w:rsidP="00B41C90">
      <w:pPr>
        <w:spacing w:line="276" w:lineRule="auto"/>
        <w:jc w:val="both"/>
        <w:rPr>
          <w:rFonts w:ascii="Arial" w:hAnsi="Arial" w:cs="Arial"/>
        </w:rPr>
      </w:pPr>
    </w:p>
    <w:p w14:paraId="1E481AB2" w14:textId="77777777" w:rsidR="00E07DA4" w:rsidRPr="00AB6215" w:rsidRDefault="00E07DA4" w:rsidP="00B41C90">
      <w:pPr>
        <w:spacing w:line="276" w:lineRule="auto"/>
        <w:jc w:val="both"/>
        <w:rPr>
          <w:rFonts w:ascii="Arial" w:hAnsi="Arial" w:cs="Arial"/>
        </w:rPr>
      </w:pPr>
    </w:p>
    <w:p w14:paraId="3A3D62EF" w14:textId="77777777" w:rsidR="00E07DA4" w:rsidRPr="00AB6215" w:rsidRDefault="00E07DA4" w:rsidP="00B41C90">
      <w:pPr>
        <w:spacing w:line="276" w:lineRule="auto"/>
        <w:jc w:val="both"/>
        <w:rPr>
          <w:rFonts w:ascii="Arial" w:hAnsi="Arial" w:cs="Arial"/>
        </w:rPr>
      </w:pPr>
    </w:p>
    <w:p w14:paraId="5B7CE362" w14:textId="77777777" w:rsidR="00E07DA4" w:rsidRPr="00AB6215" w:rsidRDefault="00E07DA4" w:rsidP="00B41C90">
      <w:pPr>
        <w:spacing w:line="276" w:lineRule="auto"/>
        <w:jc w:val="both"/>
        <w:rPr>
          <w:rFonts w:ascii="Arial" w:hAnsi="Arial" w:cs="Arial"/>
        </w:rPr>
      </w:pPr>
    </w:p>
    <w:p w14:paraId="6F3F4A8D" w14:textId="77777777" w:rsidR="00E07DA4" w:rsidRPr="00AB6215" w:rsidRDefault="00E07DA4" w:rsidP="00B41C90">
      <w:pPr>
        <w:spacing w:line="276" w:lineRule="auto"/>
        <w:jc w:val="both"/>
        <w:rPr>
          <w:rFonts w:ascii="Arial" w:hAnsi="Arial" w:cs="Arial"/>
        </w:rPr>
      </w:pPr>
    </w:p>
    <w:p w14:paraId="70725FC1" w14:textId="48D61B97" w:rsidR="00E07DA4" w:rsidRPr="00AB6215" w:rsidRDefault="00E07DA4" w:rsidP="00B41C90">
      <w:pPr>
        <w:spacing w:line="276" w:lineRule="auto"/>
        <w:jc w:val="both"/>
        <w:rPr>
          <w:rFonts w:ascii="Arial" w:hAnsi="Arial" w:cs="Arial"/>
        </w:rPr>
      </w:pPr>
    </w:p>
    <w:p w14:paraId="22310357" w14:textId="77777777" w:rsidR="00E07DA4" w:rsidRPr="00AB6215" w:rsidRDefault="00E07DA4" w:rsidP="00B41C90">
      <w:pPr>
        <w:spacing w:line="276" w:lineRule="auto"/>
        <w:jc w:val="both"/>
        <w:rPr>
          <w:rFonts w:ascii="Arial" w:hAnsi="Arial" w:cs="Arial"/>
        </w:rPr>
      </w:pPr>
    </w:p>
    <w:p w14:paraId="22D9C77C" w14:textId="77777777" w:rsidR="00E07DA4" w:rsidRPr="00AB6215" w:rsidRDefault="00E07DA4" w:rsidP="00B41C90">
      <w:pPr>
        <w:spacing w:line="276" w:lineRule="auto"/>
        <w:jc w:val="both"/>
        <w:rPr>
          <w:rFonts w:ascii="Arial" w:hAnsi="Arial" w:cs="Arial"/>
          <w:b/>
          <w:bCs/>
        </w:rPr>
      </w:pPr>
    </w:p>
    <w:p w14:paraId="3D63104F" w14:textId="77777777" w:rsidR="00E07DA4" w:rsidRPr="00AB6215" w:rsidRDefault="00E07DA4" w:rsidP="00B41C90">
      <w:pPr>
        <w:spacing w:line="276" w:lineRule="auto"/>
        <w:jc w:val="both"/>
        <w:rPr>
          <w:rFonts w:ascii="Arial" w:hAnsi="Arial" w:cs="Arial"/>
          <w:b/>
          <w:bCs/>
        </w:rPr>
      </w:pPr>
    </w:p>
    <w:p w14:paraId="4B690278" w14:textId="77777777" w:rsidR="00AB6215" w:rsidRPr="00AB6215" w:rsidRDefault="00AB6215" w:rsidP="00B41C90">
      <w:pPr>
        <w:spacing w:line="276" w:lineRule="auto"/>
        <w:jc w:val="both"/>
        <w:rPr>
          <w:rFonts w:ascii="Arial" w:hAnsi="Arial" w:cs="Arial"/>
        </w:rPr>
      </w:pPr>
      <w:r w:rsidRPr="00AB6215">
        <w:rPr>
          <w:rFonts w:ascii="Arial" w:hAnsi="Arial" w:cs="Arial"/>
        </w:rPr>
        <w:lastRenderedPageBreak/>
        <w:t xml:space="preserve">1. </w:t>
      </w:r>
      <w:r w:rsidRPr="00AB6215">
        <w:rPr>
          <w:rFonts w:ascii="Arial" w:hAnsi="Arial" w:cs="Arial"/>
          <w:b/>
          <w:bCs/>
        </w:rPr>
        <w:t>Introduction</w:t>
      </w:r>
    </w:p>
    <w:p w14:paraId="169095BB" w14:textId="412E7E0B" w:rsidR="00AB6215" w:rsidRPr="00AB6215" w:rsidRDefault="00AB6215" w:rsidP="00B41C90">
      <w:pPr>
        <w:spacing w:line="276" w:lineRule="auto"/>
        <w:jc w:val="both"/>
        <w:rPr>
          <w:rFonts w:ascii="Arial" w:hAnsi="Arial" w:cs="Arial"/>
        </w:rPr>
      </w:pPr>
      <w:r w:rsidRPr="00AB6215">
        <w:rPr>
          <w:rFonts w:ascii="Arial" w:hAnsi="Arial" w:cs="Arial"/>
        </w:rPr>
        <w:t>Type 2 diabetes mellitus is a chronic metabolic disorder that represents a major public health concern both within the United Kingdom and globally. The condition develops when the body's cells respond inadequately to insulin or when pancreatic insulin production is insufficient to regulate blood glucose levels effectively. Consequently, glucose accumulates within the bloodstream, increasing the risk of both acute symptoms and long-term health complications (NHS, 2024; Diabetes UK, 2024)</w:t>
      </w:r>
      <w:r w:rsidRPr="00AB6215">
        <w:rPr>
          <w:rFonts w:ascii="Arial" w:hAnsi="Arial" w:cs="Arial"/>
        </w:rPr>
        <w:t xml:space="preserve">. </w:t>
      </w:r>
    </w:p>
    <w:p w14:paraId="43CCDC22" w14:textId="77777777" w:rsidR="00AB6215" w:rsidRPr="00AB6215" w:rsidRDefault="00AB6215" w:rsidP="00B41C90">
      <w:pPr>
        <w:spacing w:line="276" w:lineRule="auto"/>
        <w:jc w:val="both"/>
        <w:rPr>
          <w:rFonts w:ascii="Arial" w:hAnsi="Arial" w:cs="Arial"/>
        </w:rPr>
      </w:pPr>
      <w:r w:rsidRPr="00AB6215">
        <w:rPr>
          <w:rFonts w:ascii="Arial" w:hAnsi="Arial" w:cs="Arial"/>
        </w:rPr>
        <w:t>The prevalence of Type 2 diabetes has risen substantially in recent decades. This increase has been linked to factors such as obesity, sedentary lifestyles, poor dietary habits and an ageing population. Additional risk factors include family history, hypertension, smoking, previous gestational diabetes and ethnicity. Research indicates that individuals from South Asian, Black African and African-Caribbean backgrounds are at a higher risk of developing the condition than the wider population (NICE, 2022). These factors highlight the complex interaction between genetic predisposition and environmental influences in the development of diabetes.</w:t>
      </w:r>
    </w:p>
    <w:p w14:paraId="2525DCD8" w14:textId="77777777" w:rsidR="00AB6215" w:rsidRPr="00AB6215" w:rsidRDefault="00AB6215" w:rsidP="00B41C90">
      <w:pPr>
        <w:spacing w:line="276" w:lineRule="auto"/>
        <w:jc w:val="both"/>
        <w:rPr>
          <w:rFonts w:ascii="Arial" w:hAnsi="Arial" w:cs="Arial"/>
        </w:rPr>
      </w:pPr>
      <w:r w:rsidRPr="00AB6215">
        <w:rPr>
          <w:rFonts w:ascii="Arial" w:hAnsi="Arial" w:cs="Arial"/>
        </w:rPr>
        <w:t>Within primary care, successful management of Type 2 diabetes depends heavily upon patient understanding and active participation in self-care. During consultations, healthcare professionals frequently encounter patients who find it difficult to understand the relationship between lifestyle behaviours and blood glucose control. Limited knowledge can reduce adherence to treatment plans and negatively affect long-term health outcomes. Therefore, patient education forms a central component of effective diabetes management.</w:t>
      </w:r>
    </w:p>
    <w:p w14:paraId="389611CD" w14:textId="77777777" w:rsidR="00AB6215" w:rsidRPr="00AB6215" w:rsidRDefault="00AB6215" w:rsidP="00B41C90">
      <w:pPr>
        <w:spacing w:line="276" w:lineRule="auto"/>
        <w:jc w:val="both"/>
        <w:rPr>
          <w:rFonts w:ascii="Arial" w:hAnsi="Arial" w:cs="Arial"/>
        </w:rPr>
      </w:pPr>
      <w:r w:rsidRPr="00AB6215">
        <w:rPr>
          <w:rFonts w:ascii="Arial" w:hAnsi="Arial" w:cs="Arial"/>
        </w:rPr>
        <w:t>A clear understanding of the physiological processes involved in blood glucose regulation and energy production can help individuals make informed decisions about their health. Furthermore, regular monitoring and evidence-based lifestyle interventions can reduce the likelihood of complications and improve quality of life. This assignment explores the mechanisms that regulate blood glucose, examines the role of oxygen and glucose in cellular metabolism, evaluates the importance of blood glucose monitoring and discusses lifestyle strategies that support effective self-management of Type 2 diabetes.</w:t>
      </w:r>
    </w:p>
    <w:p w14:paraId="7035BC50" w14:textId="77777777" w:rsidR="00AB6215" w:rsidRPr="00AB6215" w:rsidRDefault="00AB6215" w:rsidP="00B41C90">
      <w:pPr>
        <w:spacing w:line="276" w:lineRule="auto"/>
        <w:jc w:val="both"/>
        <w:rPr>
          <w:rFonts w:ascii="Arial" w:hAnsi="Arial" w:cs="Arial"/>
          <w:b/>
          <w:bCs/>
        </w:rPr>
      </w:pPr>
      <w:r w:rsidRPr="00AB6215">
        <w:rPr>
          <w:rFonts w:ascii="Arial" w:hAnsi="Arial" w:cs="Arial"/>
        </w:rPr>
        <w:t xml:space="preserve">2. </w:t>
      </w:r>
      <w:r w:rsidRPr="00AB6215">
        <w:rPr>
          <w:rFonts w:ascii="Arial" w:hAnsi="Arial" w:cs="Arial"/>
          <w:b/>
          <w:bCs/>
        </w:rPr>
        <w:t>Regulation of Blood Glucose Levels</w:t>
      </w:r>
    </w:p>
    <w:p w14:paraId="588636E8" w14:textId="059D3E66" w:rsidR="00AB6215" w:rsidRPr="00AB6215" w:rsidRDefault="00AB6215" w:rsidP="00B41C90">
      <w:pPr>
        <w:spacing w:line="276" w:lineRule="auto"/>
        <w:jc w:val="both"/>
        <w:rPr>
          <w:rFonts w:ascii="Arial" w:hAnsi="Arial" w:cs="Arial"/>
        </w:rPr>
      </w:pPr>
      <w:r w:rsidRPr="00AB6215">
        <w:rPr>
          <w:rFonts w:ascii="Arial" w:hAnsi="Arial" w:cs="Arial"/>
        </w:rPr>
        <w:t>The maintenance of stable blood glucose concentrations is essential for normal physiological functioning. The human body relies on a complex homeostatic system to ensure that glucose levels remain within a relatively narrow range. Two hormones produced by the pancreas, insulin and glucagon, play a fundamental role in this regulatory process (Tortora and Derrickson, 2021).</w:t>
      </w:r>
    </w:p>
    <w:p w14:paraId="2FF54736" w14:textId="77777777" w:rsidR="00AB6215" w:rsidRPr="00AB6215" w:rsidRDefault="00AB6215" w:rsidP="00B41C90">
      <w:pPr>
        <w:spacing w:line="276" w:lineRule="auto"/>
        <w:jc w:val="both"/>
        <w:rPr>
          <w:rFonts w:ascii="Arial" w:hAnsi="Arial" w:cs="Arial"/>
        </w:rPr>
      </w:pPr>
      <w:r w:rsidRPr="00AB6215">
        <w:rPr>
          <w:rFonts w:ascii="Arial" w:hAnsi="Arial" w:cs="Arial"/>
        </w:rPr>
        <w:t>Following the consumption of food, carbohydrates are broken down into glucose molecules which enter the bloodstream. As blood glucose levels begin to rise, specialised cells within the pancreas detect this increase and stimulate the release of insulin. Insulin facilitates the movement of glucose from the bloodstream into body tissues, where it can either be used immediately for energy production or stored for future use. As glucose is removed from circulation, blood glucose concentrations gradually return towards normal levels.</w:t>
      </w:r>
    </w:p>
    <w:p w14:paraId="6FB9AFCA" w14:textId="77777777" w:rsidR="00AB6215" w:rsidRPr="00AB6215" w:rsidRDefault="00AB6215" w:rsidP="00B41C90">
      <w:pPr>
        <w:spacing w:line="276" w:lineRule="auto"/>
        <w:jc w:val="both"/>
        <w:rPr>
          <w:rFonts w:ascii="Arial" w:hAnsi="Arial" w:cs="Arial"/>
        </w:rPr>
      </w:pPr>
      <w:r w:rsidRPr="00AB6215">
        <w:rPr>
          <w:rFonts w:ascii="Arial" w:hAnsi="Arial" w:cs="Arial"/>
        </w:rPr>
        <w:t xml:space="preserve">In contrast, when blood glucose concentrations decrease, such as during periods between meals or during exercise, the pancreas releases glucagon. This hormone acts primarily on the liver, stimulating the conversion of stored glycogen into glucose. The newly released glucose </w:t>
      </w:r>
      <w:r w:rsidRPr="00AB6215">
        <w:rPr>
          <w:rFonts w:ascii="Arial" w:hAnsi="Arial" w:cs="Arial"/>
        </w:rPr>
        <w:lastRenderedPageBreak/>
        <w:t>enters the bloodstream, helping to maintain an adequate energy supply to vital organs, particularly the brain.</w:t>
      </w:r>
    </w:p>
    <w:p w14:paraId="4199DC08" w14:textId="77777777" w:rsidR="00AB6215" w:rsidRPr="00AB6215" w:rsidRDefault="00AB6215" w:rsidP="00B41C90">
      <w:pPr>
        <w:spacing w:line="276" w:lineRule="auto"/>
        <w:jc w:val="both"/>
        <w:rPr>
          <w:rFonts w:ascii="Arial" w:hAnsi="Arial" w:cs="Arial"/>
        </w:rPr>
      </w:pPr>
      <w:r w:rsidRPr="00AB6215">
        <w:rPr>
          <w:rFonts w:ascii="Arial" w:hAnsi="Arial" w:cs="Arial"/>
        </w:rPr>
        <w:t>The interaction between insulin and glucagon provides an example of homeostasis, which refers to the body's ability to maintain internal stability despite changes in external and internal conditions. Effective homeostatic regulation is essential because both elevated and reduced blood glucose levels can have harmful consequences for health. Persistently raised glucose levels may damage blood vessels and organs, while excessively low glucose levels can impair cognitive and physical functioning.</w:t>
      </w:r>
    </w:p>
    <w:p w14:paraId="469AFE4A" w14:textId="77777777" w:rsidR="00AB6215" w:rsidRPr="00AB6215" w:rsidRDefault="00AB6215" w:rsidP="00B41C90">
      <w:pPr>
        <w:spacing w:line="276" w:lineRule="auto"/>
        <w:jc w:val="both"/>
        <w:rPr>
          <w:rFonts w:ascii="Arial" w:hAnsi="Arial" w:cs="Arial"/>
        </w:rPr>
      </w:pPr>
      <w:r w:rsidRPr="00AB6215">
        <w:rPr>
          <w:rFonts w:ascii="Arial" w:hAnsi="Arial" w:cs="Arial"/>
        </w:rPr>
        <w:t>In individuals with Type 2 diabetes, this regulatory system becomes disrupted due to the development of insulin resistance. Cells become less responsive to insulin signalling, reducing their ability to absorb glucose efficiently. Initially, the pancreas may compensate by increasing insulin production. However, over time pancreatic function may decline, resulting in chronic hyperglycaemia. This persistent elevation of blood glucose can contribute to a range of complications including cardiovascular disease, neuropathy, nephropathy and diabetic retinopathy (NICE, 2022; NHS, 2024).</w:t>
      </w:r>
    </w:p>
    <w:p w14:paraId="431A3F7D" w14:textId="77777777" w:rsidR="00AB6215" w:rsidRPr="00AB6215" w:rsidRDefault="00AB6215" w:rsidP="00B41C90">
      <w:pPr>
        <w:spacing w:line="276" w:lineRule="auto"/>
        <w:jc w:val="both"/>
        <w:rPr>
          <w:rFonts w:ascii="Arial" w:hAnsi="Arial" w:cs="Arial"/>
        </w:rPr>
      </w:pPr>
      <w:r w:rsidRPr="00AB6215">
        <w:rPr>
          <w:rFonts w:ascii="Arial" w:hAnsi="Arial" w:cs="Arial"/>
        </w:rPr>
        <w:t>Understanding these physiological mechanisms is important because it enables patients to appreciate why medication adherence, lifestyle modification and blood glucose monitoring are essential elements of diabetes management. Greater awareness of disease processes can encourage active engagement in self-care and support improved long-term outcomes.</w:t>
      </w:r>
    </w:p>
    <w:p w14:paraId="16C905DE" w14:textId="40DFBD51" w:rsidR="00E07DA4" w:rsidRPr="00AB6215" w:rsidRDefault="00E07DA4" w:rsidP="00B41C90">
      <w:pPr>
        <w:spacing w:line="276" w:lineRule="auto"/>
        <w:jc w:val="both"/>
        <w:rPr>
          <w:rFonts w:ascii="Arial" w:hAnsi="Arial" w:cs="Arial"/>
        </w:rPr>
      </w:pPr>
    </w:p>
    <w:p w14:paraId="38F2DBDB"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3. Cell Metabolism: How Oxygen and Glucose Produce Energy</w:t>
      </w:r>
    </w:p>
    <w:p w14:paraId="57E941F7" w14:textId="77777777" w:rsidR="00E07DA4" w:rsidRPr="00AB6215" w:rsidRDefault="00E07DA4" w:rsidP="00B41C90">
      <w:pPr>
        <w:spacing w:line="276" w:lineRule="auto"/>
        <w:jc w:val="both"/>
        <w:rPr>
          <w:rFonts w:ascii="Arial" w:hAnsi="Arial" w:cs="Arial"/>
        </w:rPr>
      </w:pPr>
      <w:r w:rsidRPr="00AB6215">
        <w:rPr>
          <w:rFonts w:ascii="Arial" w:hAnsi="Arial" w:cs="Arial"/>
        </w:rPr>
        <w:t>Every cell within the human body requires energy to function. This energy is produced through a process called cellular respiration. Cellular respiration uses glucose and oxygen to create adenosine triphosphate (ATP), which is the body's main source of cellular energy.</w:t>
      </w:r>
    </w:p>
    <w:p w14:paraId="2A947FAB" w14:textId="77777777" w:rsidR="00E07DA4" w:rsidRPr="00AB6215" w:rsidRDefault="00E07DA4" w:rsidP="00B41C90">
      <w:pPr>
        <w:spacing w:line="276" w:lineRule="auto"/>
        <w:jc w:val="both"/>
        <w:rPr>
          <w:rFonts w:ascii="Arial" w:hAnsi="Arial" w:cs="Arial"/>
        </w:rPr>
      </w:pPr>
      <w:r w:rsidRPr="00AB6215">
        <w:rPr>
          <w:rFonts w:ascii="Arial" w:hAnsi="Arial" w:cs="Arial"/>
        </w:rPr>
        <w:t>Glucose enters the body through food and is transported in the bloodstream. Oxygen is inhaled through the lungs and carried around the body by red blood cells. When glucose and oxygen enter cells, a series of chemical reactions takes place within structures called mitochondria.</w:t>
      </w:r>
    </w:p>
    <w:p w14:paraId="1DF27BEB" w14:textId="77777777" w:rsidR="00E07DA4" w:rsidRPr="00AB6215" w:rsidRDefault="00E07DA4" w:rsidP="00B41C90">
      <w:pPr>
        <w:spacing w:line="276" w:lineRule="auto"/>
        <w:jc w:val="both"/>
        <w:rPr>
          <w:rFonts w:ascii="Arial" w:hAnsi="Arial" w:cs="Arial"/>
        </w:rPr>
      </w:pPr>
      <w:r w:rsidRPr="00AB6215">
        <w:rPr>
          <w:rFonts w:ascii="Arial" w:hAnsi="Arial" w:cs="Arial"/>
        </w:rPr>
        <w:t>The overall equation for aerobic respiration is:</w:t>
      </w:r>
    </w:p>
    <w:p w14:paraId="7A88B412" w14:textId="77777777" w:rsidR="00E07DA4" w:rsidRPr="00AB6215" w:rsidRDefault="00E07DA4" w:rsidP="00B41C90">
      <w:pPr>
        <w:spacing w:line="276" w:lineRule="auto"/>
        <w:jc w:val="both"/>
        <w:rPr>
          <w:rFonts w:ascii="Arial" w:hAnsi="Arial" w:cs="Arial"/>
        </w:rPr>
      </w:pPr>
      <w:r w:rsidRPr="00AB6215">
        <w:rPr>
          <w:rFonts w:ascii="Arial" w:hAnsi="Arial" w:cs="Arial"/>
          <w:b/>
          <w:bCs/>
        </w:rPr>
        <w:t>Glucose + Oxygen = Carbon Dioxide + Water + Energy (ATP)</w:t>
      </w:r>
    </w:p>
    <w:p w14:paraId="6970FE3D" w14:textId="77777777" w:rsidR="00E07DA4" w:rsidRPr="00AB6215" w:rsidRDefault="00E07DA4" w:rsidP="00B41C90">
      <w:pPr>
        <w:spacing w:line="276" w:lineRule="auto"/>
        <w:jc w:val="both"/>
        <w:rPr>
          <w:rFonts w:ascii="Arial" w:hAnsi="Arial" w:cs="Arial"/>
        </w:rPr>
      </w:pPr>
      <w:r w:rsidRPr="00AB6215">
        <w:rPr>
          <w:rFonts w:ascii="Arial" w:hAnsi="Arial" w:cs="Arial"/>
        </w:rPr>
        <w:t>ATP provides the energy needed for all bodily functions, including muscle contraction, nerve transmission, digestion, growth, repair and brain function.</w:t>
      </w:r>
    </w:p>
    <w:p w14:paraId="2ED652FC" w14:textId="77777777" w:rsidR="00E07DA4" w:rsidRPr="00AB6215" w:rsidRDefault="00E07DA4" w:rsidP="00B41C90">
      <w:pPr>
        <w:spacing w:line="276" w:lineRule="auto"/>
        <w:jc w:val="both"/>
        <w:rPr>
          <w:rFonts w:ascii="Arial" w:hAnsi="Arial" w:cs="Arial"/>
        </w:rPr>
      </w:pPr>
      <w:r w:rsidRPr="00AB6215">
        <w:rPr>
          <w:rFonts w:ascii="Arial" w:hAnsi="Arial" w:cs="Arial"/>
        </w:rPr>
        <w:t>Cellular respiration occurs in three key stages. The first stage is glycolysis, where glucose begins to break down. The second stage is known as the Krebs cycle, where more energy is released. The final stage is the electron transport chain, where oxygen plays a vital role in producing the majority of ATP.</w:t>
      </w:r>
    </w:p>
    <w:p w14:paraId="6F3A6BCE" w14:textId="77777777" w:rsidR="00E07DA4" w:rsidRPr="00AB6215" w:rsidRDefault="00E07DA4" w:rsidP="00B41C90">
      <w:pPr>
        <w:spacing w:line="276" w:lineRule="auto"/>
        <w:jc w:val="both"/>
        <w:rPr>
          <w:rFonts w:ascii="Arial" w:hAnsi="Arial" w:cs="Arial"/>
        </w:rPr>
      </w:pPr>
      <w:r w:rsidRPr="00AB6215">
        <w:rPr>
          <w:rFonts w:ascii="Arial" w:hAnsi="Arial" w:cs="Arial"/>
        </w:rPr>
        <w:t>The body relies heavily on this process because every organ requires a constant supply of energy. When glucose cannot enter cells effectively, as happens in Type 2 diabetes, energy production becomes less efficient. Although glucose may be present in large amounts within the bloodstream, the cells cannot access it properly.</w:t>
      </w:r>
    </w:p>
    <w:p w14:paraId="2F46AB02" w14:textId="77777777" w:rsidR="00E07DA4" w:rsidRPr="00AB6215" w:rsidRDefault="00E07DA4" w:rsidP="00B41C90">
      <w:pPr>
        <w:spacing w:line="276" w:lineRule="auto"/>
        <w:jc w:val="both"/>
        <w:rPr>
          <w:rFonts w:ascii="Arial" w:hAnsi="Arial" w:cs="Arial"/>
        </w:rPr>
      </w:pPr>
      <w:r w:rsidRPr="00AB6215">
        <w:rPr>
          <w:rFonts w:ascii="Arial" w:hAnsi="Arial" w:cs="Arial"/>
        </w:rPr>
        <w:lastRenderedPageBreak/>
        <w:t>This explains why many people with poorly controlled diabetes experience symptoms such as tiredness, fatigue, weakness and difficulty concentrating. The body's cells are effectively being starved of the fuel they need despite an excess of glucose being present.</w:t>
      </w:r>
    </w:p>
    <w:p w14:paraId="451B383A" w14:textId="77777777" w:rsidR="00E07DA4" w:rsidRPr="00AB6215" w:rsidRDefault="00E07DA4" w:rsidP="00B41C90">
      <w:pPr>
        <w:spacing w:line="276" w:lineRule="auto"/>
        <w:jc w:val="both"/>
        <w:rPr>
          <w:rFonts w:ascii="Arial" w:hAnsi="Arial" w:cs="Arial"/>
        </w:rPr>
      </w:pPr>
      <w:r w:rsidRPr="00AB6215">
        <w:rPr>
          <w:rFonts w:ascii="Arial" w:hAnsi="Arial" w:cs="Arial"/>
        </w:rPr>
        <w:t>Understanding the role of glucose and oxygen in cell metabolism is important because it helps patients understand why controlling blood sugar levels is directly linked to energy levels, wellbeing and overall health.</w:t>
      </w:r>
    </w:p>
    <w:p w14:paraId="4048F45E" w14:textId="626EA883" w:rsidR="00E07DA4" w:rsidRPr="00AB6215" w:rsidRDefault="00E07DA4" w:rsidP="00B41C90">
      <w:pPr>
        <w:spacing w:line="276" w:lineRule="auto"/>
        <w:jc w:val="both"/>
        <w:rPr>
          <w:rFonts w:ascii="Arial" w:hAnsi="Arial" w:cs="Arial"/>
        </w:rPr>
      </w:pPr>
    </w:p>
    <w:p w14:paraId="49D3982F"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4. The Importance of Recording and Tracking Blood Sugar Levels Safely</w:t>
      </w:r>
    </w:p>
    <w:p w14:paraId="55821B57" w14:textId="77777777" w:rsidR="00E07DA4" w:rsidRPr="00AB6215" w:rsidRDefault="00E07DA4" w:rsidP="00B41C90">
      <w:pPr>
        <w:spacing w:line="276" w:lineRule="auto"/>
        <w:jc w:val="both"/>
        <w:rPr>
          <w:rFonts w:ascii="Arial" w:hAnsi="Arial" w:cs="Arial"/>
        </w:rPr>
      </w:pPr>
      <w:r w:rsidRPr="00AB6215">
        <w:rPr>
          <w:rFonts w:ascii="Arial" w:hAnsi="Arial" w:cs="Arial"/>
        </w:rPr>
        <w:t>Regular monitoring of blood glucose levels is an important part of diabetes self-management. Recording blood sugar levels helps individuals understand how their daily choices affect their diabetes and provides valuable information for healthcare professionals.</w:t>
      </w:r>
    </w:p>
    <w:p w14:paraId="7B5FB164" w14:textId="77777777" w:rsidR="00E07DA4" w:rsidRPr="00AB6215" w:rsidRDefault="00E07DA4" w:rsidP="00B41C90">
      <w:pPr>
        <w:spacing w:line="276" w:lineRule="auto"/>
        <w:jc w:val="both"/>
        <w:rPr>
          <w:rFonts w:ascii="Arial" w:hAnsi="Arial" w:cs="Arial"/>
        </w:rPr>
      </w:pPr>
      <w:r w:rsidRPr="00AB6215">
        <w:rPr>
          <w:rFonts w:ascii="Arial" w:hAnsi="Arial" w:cs="Arial"/>
        </w:rPr>
        <w:t>Monitoring allows patients to identify patterns and trends in their blood glucose readings. For example, patients may notice that certain foods cause their blood sugar levels to rise significantly or that physical activity helps lower their readings. Understanding these patterns can support healthier decision-making and better diabetes control.</w:t>
      </w:r>
    </w:p>
    <w:p w14:paraId="212552E6" w14:textId="77777777" w:rsidR="00E07DA4" w:rsidRPr="00AB6215" w:rsidRDefault="00E07DA4" w:rsidP="00B41C90">
      <w:pPr>
        <w:spacing w:line="276" w:lineRule="auto"/>
        <w:jc w:val="both"/>
        <w:rPr>
          <w:rFonts w:ascii="Arial" w:hAnsi="Arial" w:cs="Arial"/>
        </w:rPr>
      </w:pPr>
      <w:r w:rsidRPr="00AB6215">
        <w:rPr>
          <w:rFonts w:ascii="Arial" w:hAnsi="Arial" w:cs="Arial"/>
        </w:rPr>
        <w:t>Recording blood sugar levels also helps patients understand how stress, illness and medication may affect their diabetes. During periods of illness or increased stress, blood glucose levels can become more difficult to control. Monitoring allows individuals to recognise changes early and seek support if necessary.</w:t>
      </w:r>
    </w:p>
    <w:p w14:paraId="2FEA07EA" w14:textId="77777777" w:rsidR="00E07DA4" w:rsidRPr="00AB6215" w:rsidRDefault="00E07DA4" w:rsidP="00B41C90">
      <w:pPr>
        <w:spacing w:line="276" w:lineRule="auto"/>
        <w:jc w:val="both"/>
        <w:rPr>
          <w:rFonts w:ascii="Arial" w:hAnsi="Arial" w:cs="Arial"/>
        </w:rPr>
      </w:pPr>
      <w:r w:rsidRPr="00AB6215">
        <w:rPr>
          <w:rFonts w:ascii="Arial" w:hAnsi="Arial" w:cs="Arial"/>
        </w:rPr>
        <w:t>Another important advantage of monitoring is the prevention of complications associated with hyperglycaemia and hypoglycaemia. Hyperglycaemia occurs when blood sugar levels become too high and can lead to symptoms such as thirst, fatigue and frequent urination. Long-term hyperglycaemia increases the risk of cardiovascular disease, kidney disease and vision problems.</w:t>
      </w:r>
    </w:p>
    <w:p w14:paraId="403E64FD" w14:textId="77777777" w:rsidR="00E07DA4" w:rsidRPr="00AB6215" w:rsidRDefault="00E07DA4" w:rsidP="00B41C90">
      <w:pPr>
        <w:spacing w:line="276" w:lineRule="auto"/>
        <w:jc w:val="both"/>
        <w:rPr>
          <w:rFonts w:ascii="Arial" w:hAnsi="Arial" w:cs="Arial"/>
        </w:rPr>
      </w:pPr>
      <w:r w:rsidRPr="00AB6215">
        <w:rPr>
          <w:rFonts w:ascii="Arial" w:hAnsi="Arial" w:cs="Arial"/>
        </w:rPr>
        <w:t>Hypoglycaemia occurs when blood glucose levels become too low. Symptoms may include sweating, dizziness, confusion and weakness. In severe cases, hypoglycaemia can result in unconsciousness and medical emergencies. Regular blood glucose monitoring helps identify these issues before they become serious.</w:t>
      </w:r>
    </w:p>
    <w:p w14:paraId="34B5149A" w14:textId="77777777" w:rsidR="00E07DA4" w:rsidRPr="00AB6215" w:rsidRDefault="00E07DA4" w:rsidP="00B41C90">
      <w:pPr>
        <w:spacing w:line="276" w:lineRule="auto"/>
        <w:jc w:val="both"/>
        <w:rPr>
          <w:rFonts w:ascii="Arial" w:hAnsi="Arial" w:cs="Arial"/>
        </w:rPr>
      </w:pPr>
      <w:r w:rsidRPr="00AB6215">
        <w:rPr>
          <w:rFonts w:ascii="Arial" w:hAnsi="Arial" w:cs="Arial"/>
        </w:rPr>
        <w:t>Blood sugar records are also valuable during healthcare appointments. They allow nurses, doctors and diabetic specialists to review trends and determine whether treatment plans are working effectively. Medication adjustments can then be made based on evidence rather than guesswork.</w:t>
      </w:r>
    </w:p>
    <w:p w14:paraId="21E437DB" w14:textId="77777777" w:rsidR="00E07DA4" w:rsidRPr="00AB6215" w:rsidRDefault="00E07DA4" w:rsidP="00B41C90">
      <w:pPr>
        <w:spacing w:line="276" w:lineRule="auto"/>
        <w:jc w:val="both"/>
        <w:rPr>
          <w:rFonts w:ascii="Arial" w:hAnsi="Arial" w:cs="Arial"/>
        </w:rPr>
      </w:pPr>
      <w:r w:rsidRPr="00AB6215">
        <w:rPr>
          <w:rFonts w:ascii="Arial" w:hAnsi="Arial" w:cs="Arial"/>
        </w:rPr>
        <w:t>Monitoring can also promote motivation. Many patients feel encouraged when they see improvements in their blood glucose readings after making positive lifestyle changes. This sense of achievement may increase confidence and encourage continued engagement with their care plan.</w:t>
      </w:r>
    </w:p>
    <w:p w14:paraId="4B3F9337" w14:textId="39DF2A84" w:rsidR="00E07DA4" w:rsidRPr="00AB6215" w:rsidRDefault="00E07DA4" w:rsidP="00B41C90">
      <w:pPr>
        <w:spacing w:line="276" w:lineRule="auto"/>
        <w:jc w:val="both"/>
        <w:rPr>
          <w:rFonts w:ascii="Arial" w:hAnsi="Arial" w:cs="Arial"/>
        </w:rPr>
      </w:pPr>
      <w:r w:rsidRPr="00AB6215">
        <w:rPr>
          <w:rFonts w:ascii="Arial" w:hAnsi="Arial" w:cs="Arial"/>
        </w:rPr>
        <w:t xml:space="preserve">Modern technology has improved blood glucose monitoring </w:t>
      </w:r>
      <w:r w:rsidR="001303B8" w:rsidRPr="00AB6215">
        <w:rPr>
          <w:rFonts w:ascii="Arial" w:hAnsi="Arial" w:cs="Arial"/>
        </w:rPr>
        <w:t>using</w:t>
      </w:r>
      <w:r w:rsidRPr="00AB6215">
        <w:rPr>
          <w:rFonts w:ascii="Arial" w:hAnsi="Arial" w:cs="Arial"/>
        </w:rPr>
        <w:t xml:space="preserve"> Continuous Glucose Monitoring (CGM) systems. These devices provide real-time information and help patients monitor fluctuations throughout the day and night.</w:t>
      </w:r>
    </w:p>
    <w:p w14:paraId="60FF89D5" w14:textId="77777777" w:rsidR="00E07DA4" w:rsidRPr="00AB6215" w:rsidRDefault="00E07DA4" w:rsidP="00B41C90">
      <w:pPr>
        <w:spacing w:line="276" w:lineRule="auto"/>
        <w:jc w:val="both"/>
        <w:rPr>
          <w:rFonts w:ascii="Arial" w:hAnsi="Arial" w:cs="Arial"/>
        </w:rPr>
      </w:pPr>
      <w:r w:rsidRPr="00AB6215">
        <w:rPr>
          <w:rFonts w:ascii="Arial" w:hAnsi="Arial" w:cs="Arial"/>
        </w:rPr>
        <w:t>Overall, recording and tracking blood sugar levels plays a crucial role in supporting safe self-management and reducing the risk of long-term complications.</w:t>
      </w:r>
    </w:p>
    <w:p w14:paraId="46579CF3" w14:textId="4A438C7F" w:rsidR="00E07DA4" w:rsidRPr="00AB6215" w:rsidRDefault="00E07DA4" w:rsidP="00B41C90">
      <w:pPr>
        <w:spacing w:line="276" w:lineRule="auto"/>
        <w:jc w:val="both"/>
        <w:rPr>
          <w:rFonts w:ascii="Arial" w:hAnsi="Arial" w:cs="Arial"/>
        </w:rPr>
      </w:pPr>
    </w:p>
    <w:p w14:paraId="2A2CF7B0"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5. Evidence-Based Lifestyle Recommendations</w:t>
      </w:r>
    </w:p>
    <w:p w14:paraId="1A26D383" w14:textId="77777777" w:rsidR="00E07DA4" w:rsidRPr="00AB6215" w:rsidRDefault="00E07DA4" w:rsidP="00B41C90">
      <w:pPr>
        <w:spacing w:line="276" w:lineRule="auto"/>
        <w:jc w:val="both"/>
        <w:rPr>
          <w:rFonts w:ascii="Arial" w:hAnsi="Arial" w:cs="Arial"/>
        </w:rPr>
      </w:pPr>
      <w:r w:rsidRPr="00AB6215">
        <w:rPr>
          <w:rFonts w:ascii="Arial" w:hAnsi="Arial" w:cs="Arial"/>
        </w:rPr>
        <w:t>Lifestyle modification is considered one of the most effective ways of managing Type 2 diabetes. Evidence shows that positive changes can improve blood glucose control, reduce complications and improve overall wellbeing.</w:t>
      </w:r>
    </w:p>
    <w:p w14:paraId="5E8D0162"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Healthy Eating</w:t>
      </w:r>
    </w:p>
    <w:p w14:paraId="627B00AA" w14:textId="77777777" w:rsidR="00E07DA4" w:rsidRPr="00AB6215" w:rsidRDefault="00E07DA4" w:rsidP="00B41C90">
      <w:pPr>
        <w:spacing w:line="276" w:lineRule="auto"/>
        <w:jc w:val="both"/>
        <w:rPr>
          <w:rFonts w:ascii="Arial" w:hAnsi="Arial" w:cs="Arial"/>
        </w:rPr>
      </w:pPr>
      <w:r w:rsidRPr="00AB6215">
        <w:rPr>
          <w:rFonts w:ascii="Arial" w:hAnsi="Arial" w:cs="Arial"/>
        </w:rPr>
        <w:t>A healthy diet is fundamental to diabetes management. Patients should be encouraged to eat a balanced diet containing fruit, vegetables, wholegrains, lean protein and healthy fats. Foods that are high in sugar, saturated fat and processed carbohydrates should be reduced.</w:t>
      </w:r>
    </w:p>
    <w:p w14:paraId="23D56176" w14:textId="77777777" w:rsidR="00E07DA4" w:rsidRPr="00AB6215" w:rsidRDefault="00E07DA4" w:rsidP="00B41C90">
      <w:pPr>
        <w:spacing w:line="276" w:lineRule="auto"/>
        <w:jc w:val="both"/>
        <w:rPr>
          <w:rFonts w:ascii="Arial" w:hAnsi="Arial" w:cs="Arial"/>
        </w:rPr>
      </w:pPr>
      <w:r w:rsidRPr="00AB6215">
        <w:rPr>
          <w:rFonts w:ascii="Arial" w:hAnsi="Arial" w:cs="Arial"/>
        </w:rPr>
        <w:t>Carbohydrates have the greatest impact on blood glucose levels. However, this does not mean they should be avoided completely. Choosing higher-fibre carbohydrates such as wholemeal bread, brown rice and oats can help slow glucose absorption and prevent sudden blood sugar spikes.</w:t>
      </w:r>
    </w:p>
    <w:p w14:paraId="4C08AE54" w14:textId="77777777" w:rsidR="00E07DA4" w:rsidRPr="00AB6215" w:rsidRDefault="00E07DA4" w:rsidP="00B41C90">
      <w:pPr>
        <w:spacing w:line="276" w:lineRule="auto"/>
        <w:jc w:val="both"/>
        <w:rPr>
          <w:rFonts w:ascii="Arial" w:hAnsi="Arial" w:cs="Arial"/>
        </w:rPr>
      </w:pPr>
      <w:r w:rsidRPr="00AB6215">
        <w:rPr>
          <w:rFonts w:ascii="Arial" w:hAnsi="Arial" w:cs="Arial"/>
        </w:rPr>
        <w:t>Portion control is equally important. Eating large portions can contribute to weight gain and make blood glucose management more difficult. Many patients benefit from simple strategies such as using smaller plates, planning meals and reading food labels.</w:t>
      </w:r>
    </w:p>
    <w:p w14:paraId="0414AAC8"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Physical Activity</w:t>
      </w:r>
    </w:p>
    <w:p w14:paraId="27E85B1A" w14:textId="77777777" w:rsidR="00E07DA4" w:rsidRPr="00AB6215" w:rsidRDefault="00E07DA4" w:rsidP="00B41C90">
      <w:pPr>
        <w:spacing w:line="276" w:lineRule="auto"/>
        <w:jc w:val="both"/>
        <w:rPr>
          <w:rFonts w:ascii="Arial" w:hAnsi="Arial" w:cs="Arial"/>
        </w:rPr>
      </w:pPr>
      <w:r w:rsidRPr="00AB6215">
        <w:rPr>
          <w:rFonts w:ascii="Arial" w:hAnsi="Arial" w:cs="Arial"/>
        </w:rPr>
        <w:t>Regular exercise is one of the most effective ways to improve insulin sensitivity. During physical activity, muscles use glucose for energy, helping to lower blood sugar levels naturally.</w:t>
      </w:r>
    </w:p>
    <w:p w14:paraId="17FBC0E0" w14:textId="77777777" w:rsidR="00E07DA4" w:rsidRPr="00AB6215" w:rsidRDefault="00E07DA4" w:rsidP="00B41C90">
      <w:pPr>
        <w:spacing w:line="276" w:lineRule="auto"/>
        <w:jc w:val="both"/>
        <w:rPr>
          <w:rFonts w:ascii="Arial" w:hAnsi="Arial" w:cs="Arial"/>
        </w:rPr>
      </w:pPr>
      <w:r w:rsidRPr="00AB6215">
        <w:rPr>
          <w:rFonts w:ascii="Arial" w:hAnsi="Arial" w:cs="Arial"/>
        </w:rPr>
        <w:t>National guidelines recommend that adults aim for at least 150 minutes of moderate exercise each week. Examples include brisk walking, swimming, cycling and dancing.</w:t>
      </w:r>
    </w:p>
    <w:p w14:paraId="30230F58" w14:textId="77777777" w:rsidR="00E07DA4" w:rsidRPr="00AB6215" w:rsidRDefault="00E07DA4" w:rsidP="00B41C90">
      <w:pPr>
        <w:spacing w:line="276" w:lineRule="auto"/>
        <w:jc w:val="both"/>
        <w:rPr>
          <w:rFonts w:ascii="Arial" w:hAnsi="Arial" w:cs="Arial"/>
        </w:rPr>
      </w:pPr>
      <w:r w:rsidRPr="00AB6215">
        <w:rPr>
          <w:rFonts w:ascii="Arial" w:hAnsi="Arial" w:cs="Arial"/>
        </w:rPr>
        <w:t>Exercise also improves cardiovascular health, supports mental wellbeing and assists with weight management. Encouraging patients to choose activities they enjoy is likely to improve long-term adherence.</w:t>
      </w:r>
    </w:p>
    <w:p w14:paraId="4C105EC3"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Weight Management</w:t>
      </w:r>
    </w:p>
    <w:p w14:paraId="2B1036BB" w14:textId="77777777" w:rsidR="00E07DA4" w:rsidRPr="00AB6215" w:rsidRDefault="00E07DA4" w:rsidP="00B41C90">
      <w:pPr>
        <w:spacing w:line="276" w:lineRule="auto"/>
        <w:jc w:val="both"/>
        <w:rPr>
          <w:rFonts w:ascii="Arial" w:hAnsi="Arial" w:cs="Arial"/>
        </w:rPr>
      </w:pPr>
      <w:r w:rsidRPr="00AB6215">
        <w:rPr>
          <w:rFonts w:ascii="Arial" w:hAnsi="Arial" w:cs="Arial"/>
        </w:rPr>
        <w:t>Being overweight is closely associated with insulin resistance and Type 2 diabetes. Research has shown that even modest weight loss can have significant benefits for blood glucose control.</w:t>
      </w:r>
    </w:p>
    <w:p w14:paraId="2810803F" w14:textId="77777777" w:rsidR="00E07DA4" w:rsidRPr="00AB6215" w:rsidRDefault="00E07DA4" w:rsidP="00B41C90">
      <w:pPr>
        <w:spacing w:line="276" w:lineRule="auto"/>
        <w:jc w:val="both"/>
        <w:rPr>
          <w:rFonts w:ascii="Arial" w:hAnsi="Arial" w:cs="Arial"/>
        </w:rPr>
      </w:pPr>
      <w:r w:rsidRPr="00AB6215">
        <w:rPr>
          <w:rFonts w:ascii="Arial" w:hAnsi="Arial" w:cs="Arial"/>
        </w:rPr>
        <w:t>Losing 5-10% of body weight can improve insulin sensitivity and reduce the need for medication in some individuals. In certain cases, significant weight loss may even lead to diabetes remission.</w:t>
      </w:r>
    </w:p>
    <w:p w14:paraId="1C14C256" w14:textId="77777777" w:rsidR="00E07DA4" w:rsidRPr="00AB6215" w:rsidRDefault="00E07DA4" w:rsidP="00B41C90">
      <w:pPr>
        <w:spacing w:line="276" w:lineRule="auto"/>
        <w:jc w:val="both"/>
        <w:rPr>
          <w:rFonts w:ascii="Arial" w:hAnsi="Arial" w:cs="Arial"/>
        </w:rPr>
      </w:pPr>
      <w:r w:rsidRPr="00AB6215">
        <w:rPr>
          <w:rFonts w:ascii="Arial" w:hAnsi="Arial" w:cs="Arial"/>
        </w:rPr>
        <w:t>Patients should be encouraged to set realistic goals and focus on sustainable lifestyle changes rather than quick-fix diets.</w:t>
      </w:r>
    </w:p>
    <w:p w14:paraId="637021BA"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Smoking Cessation</w:t>
      </w:r>
    </w:p>
    <w:p w14:paraId="5FCAB728" w14:textId="77777777" w:rsidR="00E07DA4" w:rsidRPr="00AB6215" w:rsidRDefault="00E07DA4" w:rsidP="00B41C90">
      <w:pPr>
        <w:spacing w:line="276" w:lineRule="auto"/>
        <w:jc w:val="both"/>
        <w:rPr>
          <w:rFonts w:ascii="Arial" w:hAnsi="Arial" w:cs="Arial"/>
        </w:rPr>
      </w:pPr>
      <w:r w:rsidRPr="00AB6215">
        <w:rPr>
          <w:rFonts w:ascii="Arial" w:hAnsi="Arial" w:cs="Arial"/>
        </w:rPr>
        <w:t>Smoking is a major risk factor for cardiovascular disease and can worsen diabetes-related complications. It damages blood vessels, increases blood pressure and reduces circulation.</w:t>
      </w:r>
    </w:p>
    <w:p w14:paraId="7EE16A85" w14:textId="642910AD" w:rsidR="00E07DA4" w:rsidRPr="00AB6215" w:rsidRDefault="00E07DA4" w:rsidP="00B41C90">
      <w:pPr>
        <w:spacing w:line="276" w:lineRule="auto"/>
        <w:jc w:val="both"/>
        <w:rPr>
          <w:rFonts w:ascii="Arial" w:hAnsi="Arial" w:cs="Arial"/>
        </w:rPr>
      </w:pPr>
      <w:r w:rsidRPr="00AB6215">
        <w:rPr>
          <w:rFonts w:ascii="Arial" w:hAnsi="Arial" w:cs="Arial"/>
        </w:rPr>
        <w:t xml:space="preserve">Because people with diabetes are already at increased risk of cardiovascular disease, stopping smoking is one of the most beneficial </w:t>
      </w:r>
      <w:proofErr w:type="gramStart"/>
      <w:r w:rsidRPr="00AB6215">
        <w:rPr>
          <w:rFonts w:ascii="Arial" w:hAnsi="Arial" w:cs="Arial"/>
        </w:rPr>
        <w:t>lifestyle</w:t>
      </w:r>
      <w:proofErr w:type="gramEnd"/>
      <w:r w:rsidRPr="00AB6215">
        <w:rPr>
          <w:rFonts w:ascii="Arial" w:hAnsi="Arial" w:cs="Arial"/>
        </w:rPr>
        <w:t xml:space="preserve"> changes they can make. Healthcare </w:t>
      </w:r>
      <w:r w:rsidRPr="00AB6215">
        <w:rPr>
          <w:rFonts w:ascii="Arial" w:hAnsi="Arial" w:cs="Arial"/>
        </w:rPr>
        <w:lastRenderedPageBreak/>
        <w:t>professionals should actively encourage smoking cessation and signpost patients to local support services.</w:t>
      </w:r>
    </w:p>
    <w:p w14:paraId="28C06D39"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Alcohol Reduction</w:t>
      </w:r>
    </w:p>
    <w:p w14:paraId="792AF5C0" w14:textId="77777777" w:rsidR="00E07DA4" w:rsidRPr="00AB6215" w:rsidRDefault="00E07DA4" w:rsidP="00B41C90">
      <w:pPr>
        <w:spacing w:line="276" w:lineRule="auto"/>
        <w:jc w:val="both"/>
        <w:rPr>
          <w:rFonts w:ascii="Arial" w:hAnsi="Arial" w:cs="Arial"/>
        </w:rPr>
      </w:pPr>
      <w:r w:rsidRPr="00AB6215">
        <w:rPr>
          <w:rFonts w:ascii="Arial" w:hAnsi="Arial" w:cs="Arial"/>
        </w:rPr>
        <w:t>Alcohol can affect blood glucose levels in different ways and may interfere with diabetes medication. Excessive alcohol consumption can contribute to weight gain, increase blood pressure and make diabetes more difficult to manage.</w:t>
      </w:r>
    </w:p>
    <w:p w14:paraId="0022C2FC" w14:textId="77777777" w:rsidR="00E07DA4" w:rsidRPr="00AB6215" w:rsidRDefault="00E07DA4" w:rsidP="00B41C90">
      <w:pPr>
        <w:spacing w:line="276" w:lineRule="auto"/>
        <w:jc w:val="both"/>
        <w:rPr>
          <w:rFonts w:ascii="Arial" w:hAnsi="Arial" w:cs="Arial"/>
        </w:rPr>
      </w:pPr>
      <w:r w:rsidRPr="00AB6215">
        <w:rPr>
          <w:rFonts w:ascii="Arial" w:hAnsi="Arial" w:cs="Arial"/>
        </w:rPr>
        <w:t>Patients should therefore be encouraged to follow recommended alcohol guidelines and understand the impact alcohol may have on their condition.</w:t>
      </w:r>
    </w:p>
    <w:p w14:paraId="509EF751"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Medication Adherence and Education</w:t>
      </w:r>
    </w:p>
    <w:p w14:paraId="7D82B9FC" w14:textId="77777777" w:rsidR="00E07DA4" w:rsidRPr="00AB6215" w:rsidRDefault="00E07DA4" w:rsidP="00B41C90">
      <w:pPr>
        <w:spacing w:line="276" w:lineRule="auto"/>
        <w:jc w:val="both"/>
        <w:rPr>
          <w:rFonts w:ascii="Arial" w:hAnsi="Arial" w:cs="Arial"/>
        </w:rPr>
      </w:pPr>
      <w:r w:rsidRPr="00AB6215">
        <w:rPr>
          <w:rFonts w:ascii="Arial" w:hAnsi="Arial" w:cs="Arial"/>
        </w:rPr>
        <w:t>Lifestyle changes work best when combined with prescribed treatment. Patients should understand how their medication works, when to take it and the importance of taking it consistently.</w:t>
      </w:r>
    </w:p>
    <w:p w14:paraId="1B2605CA" w14:textId="77777777" w:rsidR="00E07DA4" w:rsidRPr="00AB6215" w:rsidRDefault="00E07DA4" w:rsidP="00B41C90">
      <w:pPr>
        <w:spacing w:line="276" w:lineRule="auto"/>
        <w:jc w:val="both"/>
        <w:rPr>
          <w:rFonts w:ascii="Arial" w:hAnsi="Arial" w:cs="Arial"/>
        </w:rPr>
      </w:pPr>
      <w:r w:rsidRPr="00AB6215">
        <w:rPr>
          <w:rFonts w:ascii="Arial" w:hAnsi="Arial" w:cs="Arial"/>
        </w:rPr>
        <w:t>Education is a key aspect of successful diabetes management. Patients who understand their condition are more likely to engage in self-care behaviours and make informed decisions regarding their health.</w:t>
      </w:r>
    </w:p>
    <w:p w14:paraId="1CB8D8FF" w14:textId="77777777" w:rsidR="00E07DA4" w:rsidRPr="00AB6215" w:rsidRDefault="00E07DA4" w:rsidP="00B41C90">
      <w:pPr>
        <w:spacing w:line="276" w:lineRule="auto"/>
        <w:jc w:val="both"/>
        <w:rPr>
          <w:rFonts w:ascii="Arial" w:hAnsi="Arial" w:cs="Arial"/>
        </w:rPr>
      </w:pPr>
      <w:r w:rsidRPr="00AB6215">
        <w:rPr>
          <w:rFonts w:ascii="Arial" w:hAnsi="Arial" w:cs="Arial"/>
        </w:rPr>
        <w:t>Healthcare professionals play a vital role in supporting patients through education, encouragement and regular review.</w:t>
      </w:r>
    </w:p>
    <w:p w14:paraId="3AA60486" w14:textId="77777777" w:rsidR="00E07DA4" w:rsidRPr="00AB6215" w:rsidRDefault="00E07DA4" w:rsidP="00B41C90">
      <w:pPr>
        <w:spacing w:line="276" w:lineRule="auto"/>
        <w:jc w:val="both"/>
        <w:rPr>
          <w:rFonts w:ascii="Arial" w:hAnsi="Arial" w:cs="Arial"/>
          <w:b/>
          <w:bCs/>
        </w:rPr>
      </w:pPr>
      <w:r w:rsidRPr="00AB6215">
        <w:rPr>
          <w:rFonts w:ascii="Arial" w:hAnsi="Arial" w:cs="Arial"/>
          <w:b/>
          <w:bCs/>
        </w:rPr>
        <w:t>6. Conclusion</w:t>
      </w:r>
    </w:p>
    <w:p w14:paraId="0E0855EF" w14:textId="0F2EDCF3" w:rsidR="00E07DA4" w:rsidRPr="00AB6215" w:rsidRDefault="00E07DA4" w:rsidP="00B41C90">
      <w:pPr>
        <w:spacing w:line="276" w:lineRule="auto"/>
        <w:jc w:val="both"/>
        <w:rPr>
          <w:rFonts w:ascii="Arial" w:hAnsi="Arial" w:cs="Arial"/>
        </w:rPr>
      </w:pPr>
      <w:r w:rsidRPr="00AB6215">
        <w:rPr>
          <w:rFonts w:ascii="Arial" w:hAnsi="Arial" w:cs="Arial"/>
        </w:rPr>
        <w:t xml:space="preserve">Type 2 diabetes is a common long-term condition that affects the body's ability to regulate blood glucose effectively. Understanding how insulin and glucagon maintain blood sugar levels </w:t>
      </w:r>
      <w:proofErr w:type="gramStart"/>
      <w:r w:rsidRPr="00AB6215">
        <w:rPr>
          <w:rFonts w:ascii="Arial" w:hAnsi="Arial" w:cs="Arial"/>
        </w:rPr>
        <w:t>helps</w:t>
      </w:r>
      <w:proofErr w:type="gramEnd"/>
      <w:r w:rsidRPr="00AB6215">
        <w:rPr>
          <w:rFonts w:ascii="Arial" w:hAnsi="Arial" w:cs="Arial"/>
        </w:rPr>
        <w:t xml:space="preserve"> to explain why diabetes develops and why ongoing management is essential. The relationship between glucose, oxygen and cellular respiration also demonstrates the importance of maintaining stable blood glucose levels to support energy production and normal body functioning.</w:t>
      </w:r>
    </w:p>
    <w:p w14:paraId="70D56FB6" w14:textId="77777777" w:rsidR="00E07DA4" w:rsidRPr="00AB6215" w:rsidRDefault="00E07DA4" w:rsidP="00B41C90">
      <w:pPr>
        <w:spacing w:line="276" w:lineRule="auto"/>
        <w:jc w:val="both"/>
        <w:rPr>
          <w:rFonts w:ascii="Arial" w:hAnsi="Arial" w:cs="Arial"/>
        </w:rPr>
      </w:pPr>
      <w:r w:rsidRPr="00AB6215">
        <w:rPr>
          <w:rFonts w:ascii="Arial" w:hAnsi="Arial" w:cs="Arial"/>
        </w:rPr>
        <w:t>Blood glucose monitoring provides valuable information that helps individuals manage their condition safely and reduce the risk of complications. Recording blood sugar levels, alongside regular reviews with healthcare professionals, allows treatment to be tailored to individual needs.</w:t>
      </w:r>
    </w:p>
    <w:p w14:paraId="472B9AAB" w14:textId="6FC2348F" w:rsidR="00E07DA4" w:rsidRPr="00AB6215" w:rsidRDefault="00E07DA4" w:rsidP="00B41C90">
      <w:pPr>
        <w:spacing w:line="276" w:lineRule="auto"/>
        <w:jc w:val="both"/>
        <w:rPr>
          <w:rFonts w:ascii="Arial" w:hAnsi="Arial" w:cs="Arial"/>
        </w:rPr>
      </w:pPr>
      <w:r w:rsidRPr="00AB6215">
        <w:rPr>
          <w:rFonts w:ascii="Arial" w:hAnsi="Arial" w:cs="Arial"/>
        </w:rPr>
        <w:t>Evidence based lifestyle changes, including healthy eating, regular physical activity, weight management, smoking cessation and medication adherence, can significantly improve diabetes outcomes. By increasing patient understanding and supporting self-management, healthcare professionals can help individuals with Type 2 diabetes improve their health, reduce complications and achieve a better quality of life.</w:t>
      </w:r>
    </w:p>
    <w:p w14:paraId="6ED96E35" w14:textId="08673263" w:rsidR="00E07DA4" w:rsidRPr="00AB6215" w:rsidRDefault="00E07DA4" w:rsidP="00B41C90">
      <w:pPr>
        <w:spacing w:line="276" w:lineRule="auto"/>
        <w:jc w:val="both"/>
        <w:rPr>
          <w:rFonts w:ascii="Arial" w:hAnsi="Arial" w:cs="Arial"/>
        </w:rPr>
      </w:pPr>
    </w:p>
    <w:p w14:paraId="201756BA" w14:textId="77777777" w:rsidR="00E07DA4" w:rsidRPr="00AB6215" w:rsidRDefault="00E07DA4" w:rsidP="00B41C90">
      <w:pPr>
        <w:spacing w:line="276" w:lineRule="auto"/>
        <w:jc w:val="both"/>
        <w:rPr>
          <w:rFonts w:ascii="Arial" w:hAnsi="Arial" w:cs="Arial"/>
          <w:b/>
          <w:bCs/>
        </w:rPr>
      </w:pPr>
    </w:p>
    <w:p w14:paraId="18096D08" w14:textId="77777777" w:rsidR="00E07DA4" w:rsidRPr="00AB6215" w:rsidRDefault="00E07DA4" w:rsidP="00B41C90">
      <w:pPr>
        <w:spacing w:line="276" w:lineRule="auto"/>
        <w:jc w:val="both"/>
        <w:rPr>
          <w:rFonts w:ascii="Arial" w:hAnsi="Arial" w:cs="Arial"/>
          <w:b/>
          <w:bCs/>
        </w:rPr>
      </w:pPr>
    </w:p>
    <w:p w14:paraId="72E23519" w14:textId="77777777" w:rsidR="00B41C90" w:rsidRDefault="00B41C90" w:rsidP="00B41C90">
      <w:pPr>
        <w:spacing w:line="276" w:lineRule="auto"/>
        <w:jc w:val="both"/>
        <w:rPr>
          <w:rFonts w:ascii="Arial" w:hAnsi="Arial" w:cs="Arial"/>
          <w:b/>
          <w:bCs/>
        </w:rPr>
      </w:pPr>
    </w:p>
    <w:p w14:paraId="2665CA29" w14:textId="24307AC2" w:rsidR="00E07DA4" w:rsidRPr="00AB6215" w:rsidRDefault="00E07DA4" w:rsidP="00B41C90">
      <w:pPr>
        <w:spacing w:line="276" w:lineRule="auto"/>
        <w:jc w:val="both"/>
        <w:rPr>
          <w:rFonts w:ascii="Arial" w:hAnsi="Arial" w:cs="Arial"/>
          <w:b/>
          <w:bCs/>
        </w:rPr>
      </w:pPr>
      <w:r w:rsidRPr="00AB6215">
        <w:rPr>
          <w:rFonts w:ascii="Arial" w:hAnsi="Arial" w:cs="Arial"/>
          <w:b/>
          <w:bCs/>
        </w:rPr>
        <w:t>Reference List</w:t>
      </w:r>
    </w:p>
    <w:p w14:paraId="2A0957BE" w14:textId="77777777" w:rsidR="00E07DA4" w:rsidRPr="00AB6215" w:rsidRDefault="00E07DA4" w:rsidP="00B41C90">
      <w:pPr>
        <w:spacing w:line="276" w:lineRule="auto"/>
        <w:jc w:val="both"/>
        <w:rPr>
          <w:rFonts w:ascii="Arial" w:hAnsi="Arial" w:cs="Arial"/>
        </w:rPr>
      </w:pPr>
      <w:r w:rsidRPr="00AB6215">
        <w:rPr>
          <w:rFonts w:ascii="Arial" w:hAnsi="Arial" w:cs="Arial"/>
        </w:rPr>
        <w:lastRenderedPageBreak/>
        <w:t xml:space="preserve">Diabetes UK (2024) </w:t>
      </w:r>
      <w:r w:rsidRPr="00AB6215">
        <w:rPr>
          <w:rFonts w:ascii="Arial" w:hAnsi="Arial" w:cs="Arial"/>
          <w:i/>
          <w:iCs/>
        </w:rPr>
        <w:t>Type 2 Diabetes</w:t>
      </w:r>
      <w:r w:rsidRPr="00AB6215">
        <w:rPr>
          <w:rFonts w:ascii="Arial" w:hAnsi="Arial" w:cs="Arial"/>
        </w:rPr>
        <w:t>. Available at: https://www.diabetes.org.uk</w:t>
      </w:r>
    </w:p>
    <w:p w14:paraId="4377ED7D" w14:textId="77777777" w:rsidR="00E07DA4" w:rsidRPr="00AB6215" w:rsidRDefault="00E07DA4" w:rsidP="00B41C90">
      <w:pPr>
        <w:spacing w:line="276" w:lineRule="auto"/>
        <w:jc w:val="both"/>
        <w:rPr>
          <w:rFonts w:ascii="Arial" w:hAnsi="Arial" w:cs="Arial"/>
        </w:rPr>
      </w:pPr>
      <w:r w:rsidRPr="00AB6215">
        <w:rPr>
          <w:rFonts w:ascii="Arial" w:hAnsi="Arial" w:cs="Arial"/>
        </w:rPr>
        <w:t xml:space="preserve">National Institute for Health and Care Excellence (NICE) (2022) </w:t>
      </w:r>
      <w:r w:rsidRPr="00AB6215">
        <w:rPr>
          <w:rFonts w:ascii="Arial" w:hAnsi="Arial" w:cs="Arial"/>
          <w:i/>
          <w:iCs/>
        </w:rPr>
        <w:t>Type 2 diabetes in adults: management (NG28)</w:t>
      </w:r>
      <w:r w:rsidRPr="00AB6215">
        <w:rPr>
          <w:rFonts w:ascii="Arial" w:hAnsi="Arial" w:cs="Arial"/>
        </w:rPr>
        <w:t>. London: NICE.</w:t>
      </w:r>
    </w:p>
    <w:p w14:paraId="6ADEA99A" w14:textId="77777777" w:rsidR="00E07DA4" w:rsidRPr="00AB6215" w:rsidRDefault="00E07DA4" w:rsidP="00B41C90">
      <w:pPr>
        <w:spacing w:line="276" w:lineRule="auto"/>
        <w:jc w:val="both"/>
        <w:rPr>
          <w:rFonts w:ascii="Arial" w:hAnsi="Arial" w:cs="Arial"/>
        </w:rPr>
      </w:pPr>
      <w:r w:rsidRPr="00AB6215">
        <w:rPr>
          <w:rFonts w:ascii="Arial" w:hAnsi="Arial" w:cs="Arial"/>
        </w:rPr>
        <w:t xml:space="preserve">NHS (2024) </w:t>
      </w:r>
      <w:r w:rsidRPr="00AB6215">
        <w:rPr>
          <w:rFonts w:ascii="Arial" w:hAnsi="Arial" w:cs="Arial"/>
          <w:i/>
          <w:iCs/>
        </w:rPr>
        <w:t>Type 2 diabetes</w:t>
      </w:r>
      <w:r w:rsidRPr="00AB6215">
        <w:rPr>
          <w:rFonts w:ascii="Arial" w:hAnsi="Arial" w:cs="Arial"/>
        </w:rPr>
        <w:t>. Available at: https://www.nhs.uk</w:t>
      </w:r>
    </w:p>
    <w:p w14:paraId="7B1D66F0" w14:textId="77777777" w:rsidR="00E07DA4" w:rsidRPr="00AB6215" w:rsidRDefault="00E07DA4" w:rsidP="00B41C90">
      <w:pPr>
        <w:spacing w:line="276" w:lineRule="auto"/>
        <w:jc w:val="both"/>
        <w:rPr>
          <w:rFonts w:ascii="Arial" w:hAnsi="Arial" w:cs="Arial"/>
        </w:rPr>
      </w:pPr>
      <w:r w:rsidRPr="00AB6215">
        <w:rPr>
          <w:rFonts w:ascii="Arial" w:hAnsi="Arial" w:cs="Arial"/>
        </w:rPr>
        <w:t xml:space="preserve">Tortora, G.J. and Derrickson, B.H. (2021) </w:t>
      </w:r>
      <w:r w:rsidRPr="00AB6215">
        <w:rPr>
          <w:rFonts w:ascii="Arial" w:hAnsi="Arial" w:cs="Arial"/>
          <w:i/>
          <w:iCs/>
        </w:rPr>
        <w:t>Principles of Anatomy and Physiology</w:t>
      </w:r>
      <w:r w:rsidRPr="00AB6215">
        <w:rPr>
          <w:rFonts w:ascii="Arial" w:hAnsi="Arial" w:cs="Arial"/>
        </w:rPr>
        <w:t xml:space="preserve">. 16th </w:t>
      </w:r>
      <w:proofErr w:type="spellStart"/>
      <w:r w:rsidRPr="00AB6215">
        <w:rPr>
          <w:rFonts w:ascii="Arial" w:hAnsi="Arial" w:cs="Arial"/>
        </w:rPr>
        <w:t>edn</w:t>
      </w:r>
      <w:proofErr w:type="spellEnd"/>
      <w:r w:rsidRPr="00AB6215">
        <w:rPr>
          <w:rFonts w:ascii="Arial" w:hAnsi="Arial" w:cs="Arial"/>
        </w:rPr>
        <w:t>. Hoboken: Wiley.</w:t>
      </w:r>
    </w:p>
    <w:p w14:paraId="3202F7E7" w14:textId="77777777" w:rsidR="00E07DA4" w:rsidRPr="00AB6215" w:rsidRDefault="00E07DA4" w:rsidP="00B41C90">
      <w:pPr>
        <w:spacing w:line="276" w:lineRule="auto"/>
        <w:jc w:val="both"/>
        <w:rPr>
          <w:rFonts w:ascii="Arial" w:hAnsi="Arial" w:cs="Arial"/>
        </w:rPr>
      </w:pPr>
      <w:r w:rsidRPr="00AB6215">
        <w:rPr>
          <w:rFonts w:ascii="Arial" w:hAnsi="Arial" w:cs="Arial"/>
        </w:rPr>
        <w:t xml:space="preserve">World Health Organization (2023) </w:t>
      </w:r>
      <w:r w:rsidRPr="00AB6215">
        <w:rPr>
          <w:rFonts w:ascii="Arial" w:hAnsi="Arial" w:cs="Arial"/>
          <w:i/>
          <w:iCs/>
        </w:rPr>
        <w:t>Diabetes</w:t>
      </w:r>
      <w:r w:rsidRPr="00AB6215">
        <w:rPr>
          <w:rFonts w:ascii="Arial" w:hAnsi="Arial" w:cs="Arial"/>
        </w:rPr>
        <w:t>. Geneva: WHO.</w:t>
      </w:r>
    </w:p>
    <w:p w14:paraId="546B6DDA" w14:textId="77777777" w:rsidR="0070111D" w:rsidRPr="00AB6215" w:rsidRDefault="0070111D" w:rsidP="00B41C90">
      <w:pPr>
        <w:spacing w:line="276" w:lineRule="auto"/>
        <w:jc w:val="both"/>
        <w:rPr>
          <w:rFonts w:ascii="Arial" w:hAnsi="Arial" w:cs="Arial"/>
        </w:rPr>
      </w:pPr>
    </w:p>
    <w:sectPr w:rsidR="0070111D" w:rsidRPr="00AB621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A32C1" w14:textId="77777777" w:rsidR="00051ED8" w:rsidRDefault="00051ED8" w:rsidP="001303B8">
      <w:pPr>
        <w:spacing w:after="0" w:line="240" w:lineRule="auto"/>
      </w:pPr>
      <w:r>
        <w:separator/>
      </w:r>
    </w:p>
  </w:endnote>
  <w:endnote w:type="continuationSeparator" w:id="0">
    <w:p w14:paraId="7F0F64D8" w14:textId="77777777" w:rsidR="00051ED8" w:rsidRDefault="00051ED8" w:rsidP="0013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307907"/>
      <w:docPartObj>
        <w:docPartGallery w:val="Page Numbers (Bottom of Page)"/>
        <w:docPartUnique/>
      </w:docPartObj>
    </w:sdtPr>
    <w:sdtEndPr>
      <w:rPr>
        <w:noProof/>
      </w:rPr>
    </w:sdtEndPr>
    <w:sdtContent>
      <w:p w14:paraId="2F045307" w14:textId="77777777" w:rsidR="001303B8" w:rsidRDefault="001303B8">
        <w:pPr>
          <w:pStyle w:val="Footer"/>
          <w:jc w:val="center"/>
        </w:pPr>
      </w:p>
      <w:p w14:paraId="098FA4C1" w14:textId="4D50C78D" w:rsidR="001303B8" w:rsidRDefault="001303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AD077" w14:textId="77777777" w:rsidR="001303B8" w:rsidRDefault="00130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B2A9C" w14:textId="77777777" w:rsidR="00051ED8" w:rsidRDefault="00051ED8" w:rsidP="001303B8">
      <w:pPr>
        <w:spacing w:after="0" w:line="240" w:lineRule="auto"/>
      </w:pPr>
      <w:r>
        <w:separator/>
      </w:r>
    </w:p>
  </w:footnote>
  <w:footnote w:type="continuationSeparator" w:id="0">
    <w:p w14:paraId="7384B1F4" w14:textId="77777777" w:rsidR="00051ED8" w:rsidRDefault="00051ED8" w:rsidP="0013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248286"/>
      <w:docPartObj>
        <w:docPartGallery w:val="Page Numbers (Top of Page)"/>
        <w:docPartUnique/>
      </w:docPartObj>
    </w:sdtPr>
    <w:sdtEndPr>
      <w:rPr>
        <w:noProof/>
      </w:rPr>
    </w:sdtEndPr>
    <w:sdtContent>
      <w:p w14:paraId="2EA0123B" w14:textId="77777777" w:rsidR="001303B8" w:rsidRDefault="001303B8" w:rsidP="001303B8">
        <w:pPr>
          <w:pStyle w:val="Header"/>
          <w:jc w:val="center"/>
        </w:pPr>
      </w:p>
      <w:p w14:paraId="13482412" w14:textId="3BC278C6" w:rsidR="001303B8" w:rsidRDefault="00051ED8" w:rsidP="001303B8">
        <w:pPr>
          <w:pStyle w:val="Header"/>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8558A3"/>
    <w:multiLevelType w:val="multilevel"/>
    <w:tmpl w:val="055AB4F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524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A4"/>
    <w:rsid w:val="00051ED8"/>
    <w:rsid w:val="0012003C"/>
    <w:rsid w:val="001303B8"/>
    <w:rsid w:val="0033430C"/>
    <w:rsid w:val="005A5071"/>
    <w:rsid w:val="0070111D"/>
    <w:rsid w:val="0086668C"/>
    <w:rsid w:val="00AB6215"/>
    <w:rsid w:val="00B41C90"/>
    <w:rsid w:val="00DF7865"/>
    <w:rsid w:val="00E07DA4"/>
    <w:rsid w:val="00FB2BEE"/>
    <w:rsid w:val="00FD4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B2FEF"/>
  <w15:chartTrackingRefBased/>
  <w15:docId w15:val="{181BE5B5-5CA6-45AD-A516-EF93527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D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D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D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D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DA4"/>
    <w:rPr>
      <w:rFonts w:eastAsiaTheme="majorEastAsia" w:cstheme="majorBidi"/>
      <w:color w:val="272727" w:themeColor="text1" w:themeTint="D8"/>
    </w:rPr>
  </w:style>
  <w:style w:type="paragraph" w:styleId="Title">
    <w:name w:val="Title"/>
    <w:basedOn w:val="Normal"/>
    <w:next w:val="Normal"/>
    <w:link w:val="TitleChar"/>
    <w:uiPriority w:val="10"/>
    <w:qFormat/>
    <w:rsid w:val="00E07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D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DA4"/>
    <w:pPr>
      <w:spacing w:before="160"/>
      <w:jc w:val="center"/>
    </w:pPr>
    <w:rPr>
      <w:i/>
      <w:iCs/>
      <w:color w:val="404040" w:themeColor="text1" w:themeTint="BF"/>
    </w:rPr>
  </w:style>
  <w:style w:type="character" w:customStyle="1" w:styleId="QuoteChar">
    <w:name w:val="Quote Char"/>
    <w:basedOn w:val="DefaultParagraphFont"/>
    <w:link w:val="Quote"/>
    <w:uiPriority w:val="29"/>
    <w:rsid w:val="00E07DA4"/>
    <w:rPr>
      <w:i/>
      <w:iCs/>
      <w:color w:val="404040" w:themeColor="text1" w:themeTint="BF"/>
    </w:rPr>
  </w:style>
  <w:style w:type="paragraph" w:styleId="ListParagraph">
    <w:name w:val="List Paragraph"/>
    <w:basedOn w:val="Normal"/>
    <w:uiPriority w:val="34"/>
    <w:qFormat/>
    <w:rsid w:val="00E07DA4"/>
    <w:pPr>
      <w:ind w:left="720"/>
      <w:contextualSpacing/>
    </w:pPr>
  </w:style>
  <w:style w:type="character" w:styleId="IntenseEmphasis">
    <w:name w:val="Intense Emphasis"/>
    <w:basedOn w:val="DefaultParagraphFont"/>
    <w:uiPriority w:val="21"/>
    <w:qFormat/>
    <w:rsid w:val="00E07DA4"/>
    <w:rPr>
      <w:i/>
      <w:iCs/>
      <w:color w:val="0F4761" w:themeColor="accent1" w:themeShade="BF"/>
    </w:rPr>
  </w:style>
  <w:style w:type="paragraph" w:styleId="IntenseQuote">
    <w:name w:val="Intense Quote"/>
    <w:basedOn w:val="Normal"/>
    <w:next w:val="Normal"/>
    <w:link w:val="IntenseQuoteChar"/>
    <w:uiPriority w:val="30"/>
    <w:qFormat/>
    <w:rsid w:val="00E07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DA4"/>
    <w:rPr>
      <w:i/>
      <w:iCs/>
      <w:color w:val="0F4761" w:themeColor="accent1" w:themeShade="BF"/>
    </w:rPr>
  </w:style>
  <w:style w:type="character" w:styleId="IntenseReference">
    <w:name w:val="Intense Reference"/>
    <w:basedOn w:val="DefaultParagraphFont"/>
    <w:uiPriority w:val="32"/>
    <w:qFormat/>
    <w:rsid w:val="00E07DA4"/>
    <w:rPr>
      <w:b/>
      <w:bCs/>
      <w:smallCaps/>
      <w:color w:val="0F4761" w:themeColor="accent1" w:themeShade="BF"/>
      <w:spacing w:val="5"/>
    </w:rPr>
  </w:style>
  <w:style w:type="paragraph" w:styleId="Header">
    <w:name w:val="header"/>
    <w:basedOn w:val="Normal"/>
    <w:link w:val="HeaderChar"/>
    <w:uiPriority w:val="99"/>
    <w:unhideWhenUsed/>
    <w:rsid w:val="00130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3B8"/>
  </w:style>
  <w:style w:type="paragraph" w:styleId="Footer">
    <w:name w:val="footer"/>
    <w:basedOn w:val="Normal"/>
    <w:link w:val="FooterChar"/>
    <w:uiPriority w:val="99"/>
    <w:unhideWhenUsed/>
    <w:rsid w:val="00130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3B8"/>
  </w:style>
  <w:style w:type="character" w:styleId="Hyperlink">
    <w:name w:val="Hyperlink"/>
    <w:basedOn w:val="DefaultParagraphFont"/>
    <w:uiPriority w:val="99"/>
    <w:unhideWhenUsed/>
    <w:rsid w:val="00AB6215"/>
    <w:rPr>
      <w:color w:val="467886" w:themeColor="hyperlink"/>
      <w:u w:val="single"/>
    </w:rPr>
  </w:style>
  <w:style w:type="character" w:styleId="UnresolvedMention">
    <w:name w:val="Unresolved Mention"/>
    <w:basedOn w:val="DefaultParagraphFont"/>
    <w:uiPriority w:val="99"/>
    <w:semiHidden/>
    <w:unhideWhenUsed/>
    <w:rsid w:val="00AB62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2283</Words>
  <Characters>13018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Tempany Hartwell</dc:creator>
  <cp:keywords/>
  <dc:description/>
  <cp:lastModifiedBy>Tempany Hartwell</cp:lastModifiedBy>
  <cp:revision>3</cp:revision>
  <dcterms:created xsi:type="dcterms:W3CDTF">2026-10-25T17:34:00Z</dcterms:created>
  <dcterms:modified xsi:type="dcterms:W3CDTF">2026-10-25T18:38:00Z</dcterms:modified>
</cp:coreProperties>
</file>