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2F881" w14:textId="77777777" w:rsidR="00E627B1" w:rsidRDefault="00E627B1">
      <w:pPr>
        <w:spacing w:line="360" w:lineRule="auto"/>
        <w:jc w:val="center"/>
        <w:rPr>
          <w:rFonts w:ascii="Times New Roman" w:eastAsia="Times New Roman" w:hAnsi="Times New Roman" w:cs="Times New Roman"/>
          <w:b/>
          <w:sz w:val="32"/>
          <w:szCs w:val="32"/>
          <w:lang w:val="en-GB"/>
        </w:rPr>
      </w:pPr>
    </w:p>
    <w:p w14:paraId="5A744DF8" w14:textId="77777777" w:rsidR="00E627B1" w:rsidRDefault="001140EB">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Programme: Certificate in Higher Education Skills for the Workplace and Health and Social Care</w:t>
      </w:r>
    </w:p>
    <w:p w14:paraId="3AE00C85" w14:textId="77777777" w:rsidR="00E627B1" w:rsidRDefault="00E627B1">
      <w:pPr>
        <w:jc w:val="center"/>
        <w:rPr>
          <w:rFonts w:ascii="Times New Roman" w:eastAsia="Times New Roman" w:hAnsi="Times New Roman" w:cs="Times New Roman"/>
          <w:b/>
          <w:sz w:val="24"/>
          <w:szCs w:val="24"/>
          <w:lang w:val="en-GB"/>
        </w:rPr>
      </w:pPr>
    </w:p>
    <w:p w14:paraId="404D1399" w14:textId="77777777" w:rsidR="00E627B1" w:rsidRDefault="00E627B1">
      <w:pPr>
        <w:jc w:val="center"/>
        <w:rPr>
          <w:rFonts w:ascii="Times New Roman" w:eastAsia="Times New Roman" w:hAnsi="Times New Roman" w:cs="Times New Roman"/>
          <w:b/>
          <w:sz w:val="24"/>
          <w:szCs w:val="24"/>
          <w:lang w:val="en-GB"/>
        </w:rPr>
      </w:pPr>
    </w:p>
    <w:p w14:paraId="67F5A0C8" w14:textId="77777777" w:rsidR="00E627B1" w:rsidRDefault="001140EB">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Academic and Employability Skills</w:t>
      </w:r>
    </w:p>
    <w:p w14:paraId="55260E71" w14:textId="77777777" w:rsidR="00E627B1" w:rsidRDefault="00E627B1">
      <w:pPr>
        <w:spacing w:line="360" w:lineRule="auto"/>
        <w:jc w:val="center"/>
        <w:rPr>
          <w:rFonts w:ascii="Times New Roman" w:eastAsia="Times New Roman" w:hAnsi="Times New Roman" w:cs="Times New Roman"/>
          <w:b/>
          <w:sz w:val="32"/>
          <w:szCs w:val="32"/>
          <w:lang w:val="en-GB"/>
        </w:rPr>
      </w:pPr>
    </w:p>
    <w:p w14:paraId="3004F392" w14:textId="77777777" w:rsidR="00E627B1" w:rsidRDefault="001140EB">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Code: BMSW 4001</w:t>
      </w:r>
    </w:p>
    <w:p w14:paraId="4900FECE" w14:textId="77777777" w:rsidR="00E627B1" w:rsidRDefault="001140EB">
      <w:pPr>
        <w:spacing w:after="160" w:line="259"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p w14:paraId="463C0BB6" w14:textId="77777777" w:rsidR="00E627B1" w:rsidRDefault="001140EB">
      <w:pPr>
        <w:spacing w:after="160" w:line="259" w:lineRule="auto"/>
        <w:jc w:val="center"/>
        <w:rPr>
          <w:rFonts w:ascii="Times New Roman" w:eastAsia="Times New Roman" w:hAnsi="Times New Roman" w:cs="Times New Roman"/>
          <w:b/>
          <w:bCs/>
          <w:sz w:val="24"/>
          <w:szCs w:val="24"/>
          <w:lang w:val="en-GB"/>
        </w:rPr>
      </w:pPr>
      <w:r>
        <w:rPr>
          <w:rFonts w:ascii="Times New Roman" w:hAnsi="Times New Roman" w:cs="Times New Roman"/>
          <w:b/>
          <w:bCs/>
          <w:sz w:val="24"/>
          <w:szCs w:val="24"/>
          <w:lang w:val="en-GB"/>
        </w:rPr>
        <w:lastRenderedPageBreak/>
        <w:t>Table of Content</w:t>
      </w:r>
    </w:p>
    <w:p w14:paraId="089A2E05" w14:textId="77777777" w:rsidR="00E627B1" w:rsidRDefault="00E627B1">
      <w:pPr>
        <w:pStyle w:val="TOCHeading"/>
      </w:pPr>
    </w:p>
    <w:p w14:paraId="1DE434AF" w14:textId="77777777" w:rsidR="00E627B1" w:rsidRDefault="001140EB">
      <w:pPr>
        <w:pStyle w:val="TOC1"/>
        <w:tabs>
          <w:tab w:val="right" w:leader="dot" w:pos="9016"/>
        </w:tabs>
        <w:spacing w:line="360" w:lineRule="auto"/>
        <w:rPr>
          <w:noProof/>
          <w:sz w:val="24"/>
          <w:szCs w:val="24"/>
        </w:rPr>
      </w:pPr>
      <w:r>
        <w:rPr>
          <w:sz w:val="24"/>
          <w:szCs w:val="24"/>
        </w:rPr>
        <w:fldChar w:fldCharType="begin"/>
      </w:r>
      <w:r>
        <w:rPr>
          <w:sz w:val="24"/>
          <w:szCs w:val="24"/>
        </w:rPr>
        <w:instrText xml:space="preserve"> TOC \o "1-3" \h \z \u </w:instrText>
      </w:r>
      <w:r>
        <w:rPr>
          <w:sz w:val="24"/>
          <w:szCs w:val="24"/>
        </w:rPr>
        <w:fldChar w:fldCharType="separate"/>
      </w:r>
      <w:hyperlink w:anchor="_Toc89543235" w:history="1">
        <w:r>
          <w:rPr>
            <w:rStyle w:val="Hyperlink"/>
            <w:noProof/>
            <w:sz w:val="24"/>
            <w:szCs w:val="24"/>
            <w:lang w:val="en-GB"/>
          </w:rPr>
          <w:t>Task 1</w:t>
        </w:r>
        <w:r>
          <w:rPr>
            <w:noProof/>
            <w:webHidden/>
            <w:sz w:val="24"/>
            <w:szCs w:val="24"/>
          </w:rPr>
          <w:tab/>
        </w:r>
        <w:r>
          <w:rPr>
            <w:noProof/>
            <w:webHidden/>
            <w:sz w:val="24"/>
            <w:szCs w:val="24"/>
          </w:rPr>
          <w:fldChar w:fldCharType="begin"/>
        </w:r>
        <w:r>
          <w:rPr>
            <w:noProof/>
            <w:webHidden/>
            <w:sz w:val="24"/>
            <w:szCs w:val="24"/>
          </w:rPr>
          <w:instrText xml:space="preserve"> PAGEREF _Toc89543235 \h </w:instrText>
        </w:r>
        <w:r>
          <w:rPr>
            <w:noProof/>
            <w:webHidden/>
            <w:sz w:val="24"/>
            <w:szCs w:val="24"/>
          </w:rPr>
        </w:r>
        <w:r>
          <w:rPr>
            <w:noProof/>
            <w:webHidden/>
            <w:sz w:val="24"/>
            <w:szCs w:val="24"/>
          </w:rPr>
          <w:fldChar w:fldCharType="separate"/>
        </w:r>
        <w:r>
          <w:rPr>
            <w:noProof/>
            <w:webHidden/>
            <w:sz w:val="24"/>
            <w:szCs w:val="24"/>
          </w:rPr>
          <w:t>2</w:t>
        </w:r>
        <w:r>
          <w:rPr>
            <w:noProof/>
            <w:webHidden/>
            <w:sz w:val="24"/>
            <w:szCs w:val="24"/>
          </w:rPr>
          <w:fldChar w:fldCharType="end"/>
        </w:r>
      </w:hyperlink>
    </w:p>
    <w:p w14:paraId="56C5E042" w14:textId="77777777" w:rsidR="00E627B1" w:rsidRDefault="001140EB">
      <w:pPr>
        <w:pStyle w:val="TOC1"/>
        <w:tabs>
          <w:tab w:val="right" w:leader="dot" w:pos="9016"/>
        </w:tabs>
        <w:spacing w:line="360" w:lineRule="auto"/>
        <w:rPr>
          <w:noProof/>
          <w:sz w:val="24"/>
          <w:szCs w:val="24"/>
        </w:rPr>
      </w:pPr>
      <w:hyperlink w:anchor="_Toc89543236" w:history="1">
        <w:r>
          <w:rPr>
            <w:rStyle w:val="Hyperlink"/>
            <w:noProof/>
            <w:sz w:val="24"/>
            <w:szCs w:val="24"/>
            <w:lang w:val="en-GB"/>
          </w:rPr>
          <w:t>Introduction</w:t>
        </w:r>
        <w:r>
          <w:rPr>
            <w:noProof/>
            <w:webHidden/>
            <w:sz w:val="24"/>
            <w:szCs w:val="24"/>
          </w:rPr>
          <w:tab/>
        </w:r>
        <w:r>
          <w:rPr>
            <w:noProof/>
            <w:webHidden/>
            <w:sz w:val="24"/>
            <w:szCs w:val="24"/>
          </w:rPr>
          <w:fldChar w:fldCharType="begin"/>
        </w:r>
        <w:r>
          <w:rPr>
            <w:noProof/>
            <w:webHidden/>
            <w:sz w:val="24"/>
            <w:szCs w:val="24"/>
          </w:rPr>
          <w:instrText xml:space="preserve"> PAGEREF _Toc89543236 \h </w:instrText>
        </w:r>
        <w:r>
          <w:rPr>
            <w:noProof/>
            <w:webHidden/>
            <w:sz w:val="24"/>
            <w:szCs w:val="24"/>
          </w:rPr>
        </w:r>
        <w:r>
          <w:rPr>
            <w:noProof/>
            <w:webHidden/>
            <w:sz w:val="24"/>
            <w:szCs w:val="24"/>
          </w:rPr>
          <w:fldChar w:fldCharType="separate"/>
        </w:r>
        <w:r>
          <w:rPr>
            <w:noProof/>
            <w:webHidden/>
            <w:sz w:val="24"/>
            <w:szCs w:val="24"/>
          </w:rPr>
          <w:t>2</w:t>
        </w:r>
        <w:r>
          <w:rPr>
            <w:noProof/>
            <w:webHidden/>
            <w:sz w:val="24"/>
            <w:szCs w:val="24"/>
          </w:rPr>
          <w:fldChar w:fldCharType="end"/>
        </w:r>
      </w:hyperlink>
    </w:p>
    <w:p w14:paraId="00393725" w14:textId="77777777" w:rsidR="00E627B1" w:rsidRDefault="001140EB">
      <w:pPr>
        <w:pStyle w:val="TOC1"/>
        <w:tabs>
          <w:tab w:val="right" w:leader="dot" w:pos="9016"/>
        </w:tabs>
        <w:spacing w:line="360" w:lineRule="auto"/>
        <w:rPr>
          <w:noProof/>
          <w:sz w:val="24"/>
          <w:szCs w:val="24"/>
        </w:rPr>
      </w:pPr>
      <w:hyperlink w:anchor="_Toc89543237" w:history="1">
        <w:r>
          <w:rPr>
            <w:rStyle w:val="Hyperlink"/>
            <w:noProof/>
            <w:sz w:val="24"/>
            <w:szCs w:val="24"/>
            <w:lang w:val="en-GB"/>
          </w:rPr>
          <w:t>Negative effects of E-learning on students</w:t>
        </w:r>
        <w:r>
          <w:rPr>
            <w:noProof/>
            <w:webHidden/>
            <w:sz w:val="24"/>
            <w:szCs w:val="24"/>
          </w:rPr>
          <w:tab/>
        </w:r>
        <w:r>
          <w:rPr>
            <w:noProof/>
            <w:webHidden/>
            <w:sz w:val="24"/>
            <w:szCs w:val="24"/>
          </w:rPr>
          <w:fldChar w:fldCharType="begin"/>
        </w:r>
        <w:r>
          <w:rPr>
            <w:noProof/>
            <w:webHidden/>
            <w:sz w:val="24"/>
            <w:szCs w:val="24"/>
          </w:rPr>
          <w:instrText xml:space="preserve"> PAGEREF _Toc89543237 \h </w:instrText>
        </w:r>
        <w:r>
          <w:rPr>
            <w:noProof/>
            <w:webHidden/>
            <w:sz w:val="24"/>
            <w:szCs w:val="24"/>
          </w:rPr>
        </w:r>
        <w:r>
          <w:rPr>
            <w:noProof/>
            <w:webHidden/>
            <w:sz w:val="24"/>
            <w:szCs w:val="24"/>
          </w:rPr>
          <w:fldChar w:fldCharType="separate"/>
        </w:r>
        <w:r>
          <w:rPr>
            <w:noProof/>
            <w:webHidden/>
            <w:sz w:val="24"/>
            <w:szCs w:val="24"/>
          </w:rPr>
          <w:t>2</w:t>
        </w:r>
        <w:r>
          <w:rPr>
            <w:noProof/>
            <w:webHidden/>
            <w:sz w:val="24"/>
            <w:szCs w:val="24"/>
          </w:rPr>
          <w:fldChar w:fldCharType="end"/>
        </w:r>
      </w:hyperlink>
    </w:p>
    <w:p w14:paraId="2E0540E3" w14:textId="77777777" w:rsidR="00E627B1" w:rsidRDefault="001140EB">
      <w:pPr>
        <w:pStyle w:val="TOC1"/>
        <w:tabs>
          <w:tab w:val="right" w:leader="dot" w:pos="9016"/>
        </w:tabs>
        <w:spacing w:line="360" w:lineRule="auto"/>
        <w:rPr>
          <w:noProof/>
          <w:sz w:val="24"/>
          <w:szCs w:val="24"/>
        </w:rPr>
      </w:pPr>
      <w:hyperlink w:anchor="_Toc89543238" w:history="1">
        <w:r>
          <w:rPr>
            <w:rStyle w:val="Hyperlink"/>
            <w:noProof/>
            <w:sz w:val="24"/>
            <w:szCs w:val="24"/>
            <w:lang w:val="en-GB"/>
          </w:rPr>
          <w:t>Positive effects of E-learning on students</w:t>
        </w:r>
        <w:r>
          <w:rPr>
            <w:noProof/>
            <w:webHidden/>
            <w:sz w:val="24"/>
            <w:szCs w:val="24"/>
          </w:rPr>
          <w:tab/>
        </w:r>
        <w:r>
          <w:rPr>
            <w:noProof/>
            <w:webHidden/>
            <w:sz w:val="24"/>
            <w:szCs w:val="24"/>
          </w:rPr>
          <w:fldChar w:fldCharType="begin"/>
        </w:r>
        <w:r>
          <w:rPr>
            <w:noProof/>
            <w:webHidden/>
            <w:sz w:val="24"/>
            <w:szCs w:val="24"/>
          </w:rPr>
          <w:instrText xml:space="preserve"> PAGEREF _Toc89543238 \h </w:instrText>
        </w:r>
        <w:r>
          <w:rPr>
            <w:noProof/>
            <w:webHidden/>
            <w:sz w:val="24"/>
            <w:szCs w:val="24"/>
          </w:rPr>
        </w:r>
        <w:r>
          <w:rPr>
            <w:noProof/>
            <w:webHidden/>
            <w:sz w:val="24"/>
            <w:szCs w:val="24"/>
          </w:rPr>
          <w:fldChar w:fldCharType="separate"/>
        </w:r>
        <w:r>
          <w:rPr>
            <w:noProof/>
            <w:webHidden/>
            <w:sz w:val="24"/>
            <w:szCs w:val="24"/>
          </w:rPr>
          <w:t>4</w:t>
        </w:r>
        <w:r>
          <w:rPr>
            <w:noProof/>
            <w:webHidden/>
            <w:sz w:val="24"/>
            <w:szCs w:val="24"/>
          </w:rPr>
          <w:fldChar w:fldCharType="end"/>
        </w:r>
      </w:hyperlink>
    </w:p>
    <w:p w14:paraId="1A971205" w14:textId="77777777" w:rsidR="00E627B1" w:rsidRDefault="001140EB">
      <w:pPr>
        <w:pStyle w:val="TOC1"/>
        <w:tabs>
          <w:tab w:val="right" w:leader="dot" w:pos="9016"/>
        </w:tabs>
        <w:spacing w:line="360" w:lineRule="auto"/>
        <w:rPr>
          <w:noProof/>
          <w:sz w:val="24"/>
          <w:szCs w:val="24"/>
        </w:rPr>
      </w:pPr>
      <w:hyperlink w:anchor="_Toc89543239" w:history="1">
        <w:r>
          <w:rPr>
            <w:rStyle w:val="Hyperlink"/>
            <w:noProof/>
            <w:sz w:val="24"/>
            <w:szCs w:val="24"/>
            <w:lang w:val="en-GB"/>
          </w:rPr>
          <w:t>Recommendations on how an E-learning environment can best be provided to student</w:t>
        </w:r>
        <w:r>
          <w:rPr>
            <w:rStyle w:val="Hyperlink"/>
            <w:noProof/>
            <w:sz w:val="24"/>
            <w:szCs w:val="24"/>
            <w:lang w:val="en-GB"/>
          </w:rPr>
          <w:t>s</w:t>
        </w:r>
        <w:r>
          <w:rPr>
            <w:noProof/>
            <w:webHidden/>
            <w:sz w:val="24"/>
            <w:szCs w:val="24"/>
          </w:rPr>
          <w:tab/>
        </w:r>
        <w:r>
          <w:rPr>
            <w:noProof/>
            <w:webHidden/>
            <w:sz w:val="24"/>
            <w:szCs w:val="24"/>
          </w:rPr>
          <w:fldChar w:fldCharType="begin"/>
        </w:r>
        <w:r>
          <w:rPr>
            <w:noProof/>
            <w:webHidden/>
            <w:sz w:val="24"/>
            <w:szCs w:val="24"/>
          </w:rPr>
          <w:instrText xml:space="preserve"> PAGEREF _Toc89543239 \h </w:instrText>
        </w:r>
        <w:r>
          <w:rPr>
            <w:noProof/>
            <w:webHidden/>
            <w:sz w:val="24"/>
            <w:szCs w:val="24"/>
          </w:rPr>
        </w:r>
        <w:r>
          <w:rPr>
            <w:noProof/>
            <w:webHidden/>
            <w:sz w:val="24"/>
            <w:szCs w:val="24"/>
          </w:rPr>
          <w:fldChar w:fldCharType="separate"/>
        </w:r>
        <w:r>
          <w:rPr>
            <w:noProof/>
            <w:webHidden/>
            <w:sz w:val="24"/>
            <w:szCs w:val="24"/>
          </w:rPr>
          <w:t>5</w:t>
        </w:r>
        <w:r>
          <w:rPr>
            <w:noProof/>
            <w:webHidden/>
            <w:sz w:val="24"/>
            <w:szCs w:val="24"/>
          </w:rPr>
          <w:fldChar w:fldCharType="end"/>
        </w:r>
      </w:hyperlink>
    </w:p>
    <w:p w14:paraId="309B0B9B" w14:textId="77777777" w:rsidR="00E627B1" w:rsidRDefault="001140EB">
      <w:pPr>
        <w:pStyle w:val="TOC1"/>
        <w:tabs>
          <w:tab w:val="right" w:leader="dot" w:pos="9016"/>
        </w:tabs>
        <w:spacing w:line="360" w:lineRule="auto"/>
        <w:rPr>
          <w:noProof/>
          <w:sz w:val="24"/>
          <w:szCs w:val="24"/>
        </w:rPr>
      </w:pPr>
      <w:hyperlink w:anchor="_Toc89543240" w:history="1">
        <w:r>
          <w:rPr>
            <w:rStyle w:val="Hyperlink"/>
            <w:noProof/>
            <w:sz w:val="24"/>
            <w:szCs w:val="24"/>
            <w:lang w:val="en-GB"/>
          </w:rPr>
          <w:t>Conclusion</w:t>
        </w:r>
        <w:r>
          <w:rPr>
            <w:noProof/>
            <w:webHidden/>
            <w:sz w:val="24"/>
            <w:szCs w:val="24"/>
          </w:rPr>
          <w:tab/>
        </w:r>
        <w:r>
          <w:rPr>
            <w:noProof/>
            <w:webHidden/>
            <w:sz w:val="24"/>
            <w:szCs w:val="24"/>
          </w:rPr>
          <w:fldChar w:fldCharType="begin"/>
        </w:r>
        <w:r>
          <w:rPr>
            <w:noProof/>
            <w:webHidden/>
            <w:sz w:val="24"/>
            <w:szCs w:val="24"/>
          </w:rPr>
          <w:instrText xml:space="preserve"> PAGEREF _Toc89543240 \h </w:instrText>
        </w:r>
        <w:r>
          <w:rPr>
            <w:noProof/>
            <w:webHidden/>
            <w:sz w:val="24"/>
            <w:szCs w:val="24"/>
          </w:rPr>
        </w:r>
        <w:r>
          <w:rPr>
            <w:noProof/>
            <w:webHidden/>
            <w:sz w:val="24"/>
            <w:szCs w:val="24"/>
          </w:rPr>
          <w:fldChar w:fldCharType="separate"/>
        </w:r>
        <w:r>
          <w:rPr>
            <w:noProof/>
            <w:webHidden/>
            <w:sz w:val="24"/>
            <w:szCs w:val="24"/>
          </w:rPr>
          <w:t>6</w:t>
        </w:r>
        <w:r>
          <w:rPr>
            <w:noProof/>
            <w:webHidden/>
            <w:sz w:val="24"/>
            <w:szCs w:val="24"/>
          </w:rPr>
          <w:fldChar w:fldCharType="end"/>
        </w:r>
      </w:hyperlink>
    </w:p>
    <w:p w14:paraId="4718FF37" w14:textId="77777777" w:rsidR="00E627B1" w:rsidRDefault="001140EB">
      <w:pPr>
        <w:pStyle w:val="TOC1"/>
        <w:tabs>
          <w:tab w:val="right" w:leader="dot" w:pos="9016"/>
        </w:tabs>
        <w:spacing w:line="360" w:lineRule="auto"/>
        <w:rPr>
          <w:noProof/>
          <w:sz w:val="24"/>
          <w:szCs w:val="24"/>
        </w:rPr>
      </w:pPr>
      <w:hyperlink w:anchor="_Toc89543241" w:history="1">
        <w:r>
          <w:rPr>
            <w:rStyle w:val="Hyperlink"/>
            <w:noProof/>
            <w:sz w:val="24"/>
            <w:szCs w:val="24"/>
            <w:shd w:val="clear" w:color="auto" w:fill="FFFFFF"/>
          </w:rPr>
          <w:t>Reference List</w:t>
        </w:r>
        <w:r>
          <w:rPr>
            <w:noProof/>
            <w:webHidden/>
            <w:sz w:val="24"/>
            <w:szCs w:val="24"/>
          </w:rPr>
          <w:tab/>
        </w:r>
        <w:r>
          <w:rPr>
            <w:noProof/>
            <w:webHidden/>
            <w:sz w:val="24"/>
            <w:szCs w:val="24"/>
          </w:rPr>
          <w:fldChar w:fldCharType="begin"/>
        </w:r>
        <w:r>
          <w:rPr>
            <w:noProof/>
            <w:webHidden/>
            <w:sz w:val="24"/>
            <w:szCs w:val="24"/>
          </w:rPr>
          <w:instrText xml:space="preserve"> PAGEREF _Toc89543241 \h </w:instrText>
        </w:r>
        <w:r>
          <w:rPr>
            <w:noProof/>
            <w:webHidden/>
            <w:sz w:val="24"/>
            <w:szCs w:val="24"/>
          </w:rPr>
        </w:r>
        <w:r>
          <w:rPr>
            <w:noProof/>
            <w:webHidden/>
            <w:sz w:val="24"/>
            <w:szCs w:val="24"/>
          </w:rPr>
          <w:fldChar w:fldCharType="separate"/>
        </w:r>
        <w:r>
          <w:rPr>
            <w:noProof/>
            <w:webHidden/>
            <w:sz w:val="24"/>
            <w:szCs w:val="24"/>
          </w:rPr>
          <w:t>7</w:t>
        </w:r>
        <w:r>
          <w:rPr>
            <w:noProof/>
            <w:webHidden/>
            <w:sz w:val="24"/>
            <w:szCs w:val="24"/>
          </w:rPr>
          <w:fldChar w:fldCharType="end"/>
        </w:r>
      </w:hyperlink>
    </w:p>
    <w:p w14:paraId="2503CCE1" w14:textId="77777777" w:rsidR="00E627B1" w:rsidRDefault="001140EB">
      <w:pPr>
        <w:spacing w:line="360" w:lineRule="auto"/>
        <w:rPr>
          <w:sz w:val="24"/>
          <w:szCs w:val="24"/>
        </w:rPr>
      </w:pPr>
      <w:r>
        <w:rPr>
          <w:b/>
          <w:bCs/>
          <w:noProof/>
          <w:sz w:val="24"/>
          <w:szCs w:val="24"/>
        </w:rPr>
        <w:fldChar w:fldCharType="end"/>
      </w:r>
    </w:p>
    <w:p w14:paraId="1DD79CCC" w14:textId="77777777" w:rsidR="00E627B1" w:rsidRDefault="001140EB">
      <w:pPr>
        <w:spacing w:after="160" w:line="259" w:lineRule="auto"/>
        <w:jc w:val="center"/>
        <w:rPr>
          <w:rFonts w:ascii="Times New Roman" w:eastAsia="Times New Roman" w:hAnsi="Times New Roman" w:cs="Times New Roman"/>
          <w:b/>
          <w:bCs/>
          <w:sz w:val="24"/>
          <w:szCs w:val="24"/>
          <w:lang w:val="en-GB"/>
        </w:rPr>
      </w:pPr>
      <w:r>
        <w:rPr>
          <w:rFonts w:ascii="Times New Roman" w:hAnsi="Times New Roman" w:cs="Times New Roman"/>
          <w:b/>
          <w:bCs/>
          <w:sz w:val="24"/>
          <w:szCs w:val="24"/>
          <w:lang w:val="en-GB"/>
        </w:rPr>
        <w:br w:type="page"/>
      </w:r>
    </w:p>
    <w:p w14:paraId="73A6F567" w14:textId="77777777" w:rsidR="00E627B1" w:rsidRDefault="001140EB">
      <w:pPr>
        <w:pStyle w:val="Heading1"/>
        <w:rPr>
          <w:lang w:val="en-GB"/>
        </w:rPr>
      </w:pPr>
      <w:bookmarkStart w:id="0" w:name="_Toc89543235"/>
      <w:r>
        <w:rPr>
          <w:lang w:val="en-GB"/>
        </w:rPr>
        <w:lastRenderedPageBreak/>
        <w:t>Task 1</w:t>
      </w:r>
      <w:bookmarkEnd w:id="0"/>
      <w:r>
        <w:rPr>
          <w:lang w:val="en-GB"/>
        </w:rPr>
        <w:t xml:space="preserve"> </w:t>
      </w:r>
    </w:p>
    <w:p w14:paraId="67217291" w14:textId="77777777" w:rsidR="00E627B1" w:rsidRDefault="001140EB">
      <w:pPr>
        <w:pStyle w:val="Heading1"/>
        <w:rPr>
          <w:lang w:val="en-GB"/>
        </w:rPr>
      </w:pPr>
      <w:bookmarkStart w:id="1" w:name="_Toc78310818"/>
      <w:bookmarkStart w:id="2" w:name="_Toc89543236"/>
      <w:r>
        <w:rPr>
          <w:lang w:val="en-GB"/>
        </w:rPr>
        <w:t>Introduction</w:t>
      </w:r>
      <w:bookmarkEnd w:id="1"/>
      <w:bookmarkEnd w:id="2"/>
      <w:r>
        <w:rPr>
          <w:lang w:val="en-GB"/>
        </w:rPr>
        <w:t xml:space="preserve"> </w:t>
      </w:r>
    </w:p>
    <w:p w14:paraId="09351226"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E-learning or online education has become the "new normal" for all students and educators cutting across geographical boundaries and nationalities following the </w:t>
      </w:r>
      <w:r>
        <w:rPr>
          <w:rFonts w:ascii="Times New Roman" w:eastAsia="Times New Roman" w:hAnsi="Times New Roman" w:cs="Times New Roman"/>
          <w:sz w:val="24"/>
          <w:szCs w:val="24"/>
          <w:lang w:val="en-GB"/>
        </w:rPr>
        <w:t>devastation brought about by the Cobvid-19 pandemic. Due to the ongoing virus looming large, schools and institutions have been shut for an uncertain amount of time to implement social distancing and prevent students from getting in direct physical contact</w:t>
      </w:r>
      <w:r>
        <w:rPr>
          <w:rFonts w:ascii="Times New Roman" w:eastAsia="Times New Roman" w:hAnsi="Times New Roman" w:cs="Times New Roman"/>
          <w:sz w:val="24"/>
          <w:szCs w:val="24"/>
          <w:lang w:val="en-GB"/>
        </w:rPr>
        <w:t xml:space="preserve"> with one another. Within this context, online learning has been a major boon to learners enabling them to continue with their education without having physical access to classes. The current report explores the negative and positive sides of E-learning an</w:t>
      </w:r>
      <w:r>
        <w:rPr>
          <w:rFonts w:ascii="Times New Roman" w:eastAsia="Times New Roman" w:hAnsi="Times New Roman" w:cs="Times New Roman"/>
          <w:sz w:val="24"/>
          <w:szCs w:val="24"/>
          <w:lang w:val="en-GB"/>
        </w:rPr>
        <w:t xml:space="preserve">d suggests recommendations to improve the learning environment so that the learning experience can be optimized amid the pandemic situation.   </w:t>
      </w:r>
    </w:p>
    <w:p w14:paraId="5405FDBE" w14:textId="77777777" w:rsidR="00E627B1" w:rsidRDefault="001140EB">
      <w:pPr>
        <w:pStyle w:val="Heading1"/>
        <w:rPr>
          <w:lang w:val="en-GB"/>
        </w:rPr>
      </w:pPr>
      <w:bookmarkStart w:id="3" w:name="_Toc78310819"/>
      <w:bookmarkStart w:id="4" w:name="_Toc89543237"/>
      <w:r>
        <w:rPr>
          <w:lang w:val="en-GB"/>
        </w:rPr>
        <w:t>Negative effects of E-learning on students</w:t>
      </w:r>
      <w:bookmarkEnd w:id="3"/>
      <w:bookmarkEnd w:id="4"/>
      <w:r>
        <w:rPr>
          <w:lang w:val="en-GB"/>
        </w:rPr>
        <w:t xml:space="preserve"> </w:t>
      </w:r>
    </w:p>
    <w:p w14:paraId="04E435DF"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Online learning being implemented worldwide as an alternative solution to traditional teaching-learning in the current Covid-19 situation may be effective and efficient for maintaining the flow of the educational process. However, there are larger and rath</w:t>
      </w:r>
      <w:r>
        <w:rPr>
          <w:rFonts w:ascii="Times New Roman" w:eastAsia="Times New Roman" w:hAnsi="Times New Roman" w:cs="Times New Roman"/>
          <w:sz w:val="24"/>
          <w:szCs w:val="24"/>
          <w:lang w:val="en-GB"/>
        </w:rPr>
        <w:t xml:space="preserve">er crippling negative sides to the process of E-learning as a mode of education and these impacts cannot be ignored by educators. Some of these are: </w:t>
      </w:r>
    </w:p>
    <w:p w14:paraId="41F3694E"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1. Lack of social interaction</w:t>
      </w:r>
    </w:p>
    <w:p w14:paraId="321B9F24"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Within an E-learning setup, learners are practically alone within their room</w:t>
      </w:r>
      <w:r>
        <w:rPr>
          <w:rFonts w:ascii="Times New Roman" w:eastAsia="Times New Roman" w:hAnsi="Times New Roman" w:cs="Times New Roman"/>
          <w:sz w:val="24"/>
          <w:szCs w:val="24"/>
          <w:lang w:val="en-GB"/>
        </w:rPr>
        <w:t>s with only their devices and the people at the other end of the devices for company. This grossly affects the learning capacity of the student as it completely removes the social interaction component that is present within a traditional classroom. Unlike</w:t>
      </w:r>
      <w:r>
        <w:rPr>
          <w:rFonts w:ascii="Times New Roman" w:eastAsia="Times New Roman" w:hAnsi="Times New Roman" w:cs="Times New Roman"/>
          <w:sz w:val="24"/>
          <w:szCs w:val="24"/>
          <w:lang w:val="en-GB"/>
        </w:rPr>
        <w:t xml:space="preserve"> a traditional classroom set-up where students have the opportunity to interact with each other and enrich their experiences through experiences, E-learning facilitates the student from each other due to the lack of interaction amongst themselves during th</w:t>
      </w:r>
      <w:r>
        <w:rPr>
          <w:rFonts w:ascii="Times New Roman" w:eastAsia="Times New Roman" w:hAnsi="Times New Roman" w:cs="Times New Roman"/>
          <w:sz w:val="24"/>
          <w:szCs w:val="24"/>
          <w:lang w:val="en-GB"/>
        </w:rPr>
        <w:t>e class (</w:t>
      </w:r>
      <w:r>
        <w:rPr>
          <w:rFonts w:ascii="Times New Roman" w:eastAsia="Times New Roman" w:hAnsi="Times New Roman" w:cs="Times New Roman"/>
          <w:sz w:val="24"/>
          <w:szCs w:val="24"/>
          <w:highlight w:val="white"/>
          <w:lang w:val="en-GB"/>
        </w:rPr>
        <w:t xml:space="preserve">Abbasi </w:t>
      </w:r>
      <w:r>
        <w:rPr>
          <w:rFonts w:ascii="Times New Roman" w:eastAsia="Times New Roman" w:hAnsi="Times New Roman" w:cs="Times New Roman"/>
          <w:i/>
          <w:sz w:val="24"/>
          <w:szCs w:val="24"/>
          <w:highlight w:val="white"/>
          <w:lang w:val="en-GB"/>
        </w:rPr>
        <w:t>et al</w:t>
      </w:r>
      <w:r>
        <w:rPr>
          <w:rFonts w:ascii="Times New Roman" w:eastAsia="Times New Roman" w:hAnsi="Times New Roman" w:cs="Times New Roman"/>
          <w:sz w:val="24"/>
          <w:szCs w:val="24"/>
          <w:highlight w:val="white"/>
          <w:lang w:val="en-GB"/>
        </w:rPr>
        <w:t>., 2020, p 57</w:t>
      </w:r>
      <w:r>
        <w:rPr>
          <w:rFonts w:ascii="Times New Roman" w:eastAsia="Times New Roman" w:hAnsi="Times New Roman" w:cs="Times New Roman"/>
          <w:sz w:val="24"/>
          <w:szCs w:val="24"/>
          <w:lang w:val="en-GB"/>
        </w:rPr>
        <w:t xml:space="preserve">). </w:t>
      </w:r>
    </w:p>
    <w:p w14:paraId="68B4FEB1"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2. Technical glitches due to bad internet connectivity leading to learning gaps  </w:t>
      </w:r>
    </w:p>
    <w:p w14:paraId="029BCB9C"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Internet connectivity is a mandatory requirement for the facilitation of online classes and E-learning and this mandatory component may not be present in an equally uniform degree across all geographic locations. For instance, a learner situated in a third</w:t>
      </w:r>
      <w:r>
        <w:rPr>
          <w:rFonts w:ascii="Times New Roman" w:eastAsia="Times New Roman" w:hAnsi="Times New Roman" w:cs="Times New Roman"/>
          <w:sz w:val="24"/>
          <w:szCs w:val="24"/>
          <w:lang w:val="en-GB"/>
        </w:rPr>
        <w:t>-world country may find it difficult to continuously stream the online class that is happening miles across a country like the UK or the USA due to technical glitches and errors in connectivity. This gap in the internet connection often produces ineffectiv</w:t>
      </w:r>
      <w:r>
        <w:rPr>
          <w:rFonts w:ascii="Times New Roman" w:eastAsia="Times New Roman" w:hAnsi="Times New Roman" w:cs="Times New Roman"/>
          <w:sz w:val="24"/>
          <w:szCs w:val="24"/>
          <w:lang w:val="en-GB"/>
        </w:rPr>
        <w:t xml:space="preserve">e learning among students.  </w:t>
      </w:r>
    </w:p>
    <w:p w14:paraId="2DDEC417"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3. Dip in the student’s engagement level during online classes </w:t>
      </w:r>
    </w:p>
    <w:p w14:paraId="56156479"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Teachers usually get a limited period for conducting each of their classes with a set of students and they have immense pressure to perform to the best of their ca</w:t>
      </w:r>
      <w:r>
        <w:rPr>
          <w:rFonts w:ascii="Times New Roman" w:eastAsia="Times New Roman" w:hAnsi="Times New Roman" w:cs="Times New Roman"/>
          <w:sz w:val="24"/>
          <w:szCs w:val="24"/>
          <w:lang w:val="en-GB"/>
        </w:rPr>
        <w:t xml:space="preserve">pabilities within the given time slot. Often teachers have to put extra effort into their facial expressions and body language to explain the topic in the best way possible. However, the transfer of that knowledge across the other end of the device cannot </w:t>
      </w:r>
      <w:r>
        <w:rPr>
          <w:rFonts w:ascii="Times New Roman" w:eastAsia="Times New Roman" w:hAnsi="Times New Roman" w:cs="Times New Roman"/>
          <w:sz w:val="24"/>
          <w:szCs w:val="24"/>
          <w:lang w:val="en-GB"/>
        </w:rPr>
        <w:t xml:space="preserve">be judged accurately because of the lack of physical presence of the child. Hence, a communication gap is produced where the teacher is not able to accurately judge the learning achieved by learners. Teachers therefore either move ahead with the lesson or </w:t>
      </w:r>
      <w:r>
        <w:rPr>
          <w:rFonts w:ascii="Times New Roman" w:eastAsia="Times New Roman" w:hAnsi="Times New Roman" w:cs="Times New Roman"/>
          <w:sz w:val="24"/>
          <w:szCs w:val="24"/>
          <w:lang w:val="en-GB"/>
        </w:rPr>
        <w:t>try to repeat a lesson without being able to modify their lesson and provide nuanced explanations (</w:t>
      </w:r>
      <w:r>
        <w:rPr>
          <w:rFonts w:ascii="Times New Roman" w:eastAsia="Times New Roman" w:hAnsi="Times New Roman" w:cs="Times New Roman"/>
          <w:sz w:val="24"/>
          <w:szCs w:val="24"/>
          <w:highlight w:val="white"/>
          <w:lang w:val="en-GB"/>
        </w:rPr>
        <w:t>Fryer and Bovee, 2016, p 22</w:t>
      </w:r>
      <w:r>
        <w:rPr>
          <w:rFonts w:ascii="Times New Roman" w:eastAsia="Times New Roman" w:hAnsi="Times New Roman" w:cs="Times New Roman"/>
          <w:sz w:val="24"/>
          <w:szCs w:val="24"/>
          <w:lang w:val="en-GB"/>
        </w:rPr>
        <w:t>). This effectively results in students losing interest within the class and their engagement level lessens considerably over time</w:t>
      </w:r>
      <w:r>
        <w:rPr>
          <w:rFonts w:ascii="Times New Roman" w:eastAsia="Times New Roman" w:hAnsi="Times New Roman" w:cs="Times New Roman"/>
          <w:sz w:val="24"/>
          <w:szCs w:val="24"/>
          <w:lang w:val="en-GB"/>
        </w:rPr>
        <w:t xml:space="preserve">.  </w:t>
      </w:r>
    </w:p>
    <w:p w14:paraId="0DBC56B1"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4. Lack of practical application of the material learned</w:t>
      </w:r>
    </w:p>
    <w:p w14:paraId="0D568AE3"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Learning requirements and activities tend to vary for each age group and level of learning and students within primary and pre-primary stages of learning, online learning may not prove to be effe</w:t>
      </w:r>
      <w:r>
        <w:rPr>
          <w:rFonts w:ascii="Times New Roman" w:eastAsia="Times New Roman" w:hAnsi="Times New Roman" w:cs="Times New Roman"/>
          <w:sz w:val="24"/>
          <w:szCs w:val="24"/>
          <w:lang w:val="en-GB"/>
        </w:rPr>
        <w:t>ctive compared to traditional learning. Traditional learning puts more emphasis on physical activities and practical applications of the topics learned within the class through various kinetic activities. The entire structure of E-learning is such that the</w:t>
      </w:r>
      <w:r>
        <w:rPr>
          <w:rFonts w:ascii="Times New Roman" w:eastAsia="Times New Roman" w:hAnsi="Times New Roman" w:cs="Times New Roman"/>
          <w:sz w:val="24"/>
          <w:szCs w:val="24"/>
          <w:lang w:val="en-GB"/>
        </w:rPr>
        <w:t xml:space="preserve"> manifestation of physical and 'learning by doing activities' is not possible. This leads to major learning gaps among children.</w:t>
      </w:r>
    </w:p>
    <w:p w14:paraId="4C1ADDFC"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5. Lack of training in educators regarding technicalities of online classes</w:t>
      </w:r>
    </w:p>
    <w:p w14:paraId="3DC2FD3D"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conduct online classes, teachers and educators n</w:t>
      </w:r>
      <w:r>
        <w:rPr>
          <w:rFonts w:ascii="Times New Roman" w:eastAsia="Times New Roman" w:hAnsi="Times New Roman" w:cs="Times New Roman"/>
          <w:sz w:val="24"/>
          <w:szCs w:val="24"/>
          <w:lang w:val="en-GB"/>
        </w:rPr>
        <w:t>eed to be proficient in using online tools and applications that assist in the process of online learning. With the advent of a variety of online learning tools like Zoom, Microsoft Teams, Google Meet, and Skype, teachers have to be abreast with the latest</w:t>
      </w:r>
      <w:r>
        <w:rPr>
          <w:rFonts w:ascii="Times New Roman" w:eastAsia="Times New Roman" w:hAnsi="Times New Roman" w:cs="Times New Roman"/>
          <w:sz w:val="24"/>
          <w:szCs w:val="24"/>
          <w:lang w:val="en-GB"/>
        </w:rPr>
        <w:t xml:space="preserve"> technology to meet the needs of e-learning and provide personalised learning to children (</w:t>
      </w:r>
      <w:r>
        <w:rPr>
          <w:rFonts w:ascii="Times New Roman" w:eastAsia="Times New Roman" w:hAnsi="Times New Roman" w:cs="Times New Roman"/>
          <w:sz w:val="24"/>
          <w:szCs w:val="24"/>
          <w:highlight w:val="white"/>
          <w:lang w:val="en-GB"/>
        </w:rPr>
        <w:t>Elfaki, Abdulraheem, and Abdulrahim, 2019, p 77</w:t>
      </w:r>
      <w:r>
        <w:rPr>
          <w:rFonts w:ascii="Times New Roman" w:eastAsia="Times New Roman" w:hAnsi="Times New Roman" w:cs="Times New Roman"/>
          <w:sz w:val="24"/>
          <w:szCs w:val="24"/>
          <w:lang w:val="en-GB"/>
        </w:rPr>
        <w:t>). Most teachers do not have access to means and resources to train themselves to use these technologies and therefore</w:t>
      </w:r>
      <w:r>
        <w:rPr>
          <w:rFonts w:ascii="Times New Roman" w:eastAsia="Times New Roman" w:hAnsi="Times New Roman" w:cs="Times New Roman"/>
          <w:sz w:val="24"/>
          <w:szCs w:val="24"/>
          <w:lang w:val="en-GB"/>
        </w:rPr>
        <w:t xml:space="preserve"> are not able to fully conduct online classes due to their lack of expertise. This in turn leads to ineffective transfer of learning among students. </w:t>
      </w:r>
    </w:p>
    <w:p w14:paraId="7C79EE30"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6. Larger screen times for children  </w:t>
      </w:r>
    </w:p>
    <w:p w14:paraId="6CB3B041"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E-learning automatically requires children to spend a major portion </w:t>
      </w:r>
      <w:r>
        <w:rPr>
          <w:rFonts w:ascii="Times New Roman" w:eastAsia="Times New Roman" w:hAnsi="Times New Roman" w:cs="Times New Roman"/>
          <w:sz w:val="24"/>
          <w:szCs w:val="24"/>
          <w:lang w:val="en-GB"/>
        </w:rPr>
        <w:t>of their time behind the screen since the learning is transferred through the internet via video calling and meetings requiring the exclusive participation of children. This unwillingly develops an addiction within children to continuously use smart phones</w:t>
      </w:r>
      <w:r>
        <w:rPr>
          <w:rFonts w:ascii="Times New Roman" w:eastAsia="Times New Roman" w:hAnsi="Times New Roman" w:cs="Times New Roman"/>
          <w:sz w:val="24"/>
          <w:szCs w:val="24"/>
          <w:lang w:val="en-GB"/>
        </w:rPr>
        <w:t xml:space="preserve"> and spend long hours of screen time which is sometimes not related to learning activities. This may result in children getting distracted by non-learning activities. </w:t>
      </w:r>
    </w:p>
    <w:p w14:paraId="447DA187"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lastRenderedPageBreak/>
        <w:t xml:space="preserve">7. Damage to overall health due to longer exposures  </w:t>
      </w:r>
    </w:p>
    <w:p w14:paraId="22AA91E2"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E-learning is based on the consump</w:t>
      </w:r>
      <w:r>
        <w:rPr>
          <w:rFonts w:ascii="Times New Roman" w:eastAsia="Times New Roman" w:hAnsi="Times New Roman" w:cs="Times New Roman"/>
          <w:sz w:val="24"/>
          <w:szCs w:val="24"/>
          <w:lang w:val="en-GB"/>
        </w:rPr>
        <w:t xml:space="preserve">tion of content presented through the screen for long hours that can often stretch for hours at a time for several times a day. Scrolling up and down of the screen to find relevant information and staring at a fixed place for a long time adversely affects </w:t>
      </w:r>
      <w:r>
        <w:rPr>
          <w:rFonts w:ascii="Times New Roman" w:eastAsia="Times New Roman" w:hAnsi="Times New Roman" w:cs="Times New Roman"/>
          <w:sz w:val="24"/>
          <w:szCs w:val="24"/>
          <w:lang w:val="en-GB"/>
        </w:rPr>
        <w:t>the eyesight and leads to computer vision syndrome, which results in drying up of eyes (</w:t>
      </w:r>
      <w:r>
        <w:rPr>
          <w:rFonts w:ascii="Times New Roman" w:eastAsia="Times New Roman" w:hAnsi="Times New Roman" w:cs="Times New Roman"/>
          <w:sz w:val="24"/>
          <w:szCs w:val="24"/>
          <w:highlight w:val="white"/>
          <w:lang w:val="en-GB"/>
        </w:rPr>
        <w:t xml:space="preserve">Zhang </w:t>
      </w:r>
      <w:r>
        <w:rPr>
          <w:rFonts w:ascii="Times New Roman" w:eastAsia="Times New Roman" w:hAnsi="Times New Roman" w:cs="Times New Roman"/>
          <w:i/>
          <w:sz w:val="24"/>
          <w:szCs w:val="24"/>
          <w:highlight w:val="white"/>
          <w:lang w:val="en-GB"/>
        </w:rPr>
        <w:t>et al</w:t>
      </w:r>
      <w:r>
        <w:rPr>
          <w:rFonts w:ascii="Times New Roman" w:eastAsia="Times New Roman" w:hAnsi="Times New Roman" w:cs="Times New Roman"/>
          <w:sz w:val="24"/>
          <w:szCs w:val="24"/>
          <w:highlight w:val="white"/>
          <w:lang w:val="en-GB"/>
        </w:rPr>
        <w:t>., 2020, p 1560</w:t>
      </w:r>
      <w:r>
        <w:rPr>
          <w:rFonts w:ascii="Times New Roman" w:eastAsia="Times New Roman" w:hAnsi="Times New Roman" w:cs="Times New Roman"/>
          <w:sz w:val="24"/>
          <w:szCs w:val="24"/>
          <w:lang w:val="en-GB"/>
        </w:rPr>
        <w:t>). Longer hours of exposure to the screen may develop blurry vision and headaches within the child accelerated by a sense of screen fatigue an</w:t>
      </w:r>
      <w:r>
        <w:rPr>
          <w:rFonts w:ascii="Times New Roman" w:eastAsia="Times New Roman" w:hAnsi="Times New Roman" w:cs="Times New Roman"/>
          <w:sz w:val="24"/>
          <w:szCs w:val="24"/>
          <w:lang w:val="en-GB"/>
        </w:rPr>
        <w:t xml:space="preserve">d tiredness. Moreover, the constant exposure to electromagnetic radiation generated by the Smartphone                                          may also contribute to a decrease in the overall health of the child.  </w:t>
      </w:r>
    </w:p>
    <w:p w14:paraId="04AB5CC7" w14:textId="77777777" w:rsidR="00E627B1" w:rsidRDefault="001140EB">
      <w:pPr>
        <w:pStyle w:val="Heading1"/>
        <w:rPr>
          <w:lang w:val="en-GB"/>
        </w:rPr>
      </w:pPr>
      <w:bookmarkStart w:id="5" w:name="_Toc78310820"/>
      <w:bookmarkStart w:id="6" w:name="_Toc89543238"/>
      <w:r>
        <w:rPr>
          <w:lang w:val="en-GB"/>
        </w:rPr>
        <w:t>Positive effects of E-learning on student</w:t>
      </w:r>
      <w:r>
        <w:rPr>
          <w:lang w:val="en-GB"/>
        </w:rPr>
        <w:t>s</w:t>
      </w:r>
      <w:bookmarkEnd w:id="5"/>
      <w:bookmarkEnd w:id="6"/>
    </w:p>
    <w:p w14:paraId="3D12F152"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While attitudes towards E-learning may be tipped heavily towards an unfavourable predicament, there are certain positive sides to online learning as well. An elaboration of these includes:                                               </w:t>
      </w:r>
    </w:p>
    <w:p w14:paraId="1AC0A504" w14:textId="77777777" w:rsidR="00E627B1" w:rsidRDefault="001140EB">
      <w:pPr>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1. Accessing a var</w:t>
      </w:r>
      <w:r>
        <w:rPr>
          <w:rFonts w:ascii="Times New Roman" w:eastAsia="Times New Roman" w:hAnsi="Times New Roman" w:cs="Times New Roman"/>
          <w:b/>
          <w:i/>
          <w:sz w:val="24"/>
          <w:szCs w:val="24"/>
          <w:lang w:val="en-GB"/>
        </w:rPr>
        <w:t xml:space="preserve">iety of learning resources    </w:t>
      </w:r>
    </w:p>
    <w:p w14:paraId="6B875634" w14:textId="77777777" w:rsidR="00E627B1" w:rsidRDefault="001140EB">
      <w:pPr>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sz w:val="24"/>
          <w:szCs w:val="24"/>
          <w:lang w:val="en-GB"/>
        </w:rPr>
        <w:t xml:space="preserve">Online learning has allowed students to gain access to a variety of learning materials at the click of a few buttons. As </w:t>
      </w:r>
      <w:r>
        <w:rPr>
          <w:rFonts w:ascii="Times New Roman" w:eastAsia="Times New Roman" w:hAnsi="Times New Roman" w:cs="Times New Roman"/>
          <w:sz w:val="24"/>
          <w:szCs w:val="24"/>
          <w:highlight w:val="white"/>
          <w:lang w:val="en-GB"/>
        </w:rPr>
        <w:t>Fryer and Bovee, 2016, p 23</w:t>
      </w:r>
      <w:r>
        <w:rPr>
          <w:rFonts w:ascii="Times New Roman" w:eastAsia="Times New Roman" w:hAnsi="Times New Roman" w:cs="Times New Roman"/>
          <w:sz w:val="24"/>
          <w:szCs w:val="24"/>
          <w:lang w:val="en-GB"/>
        </w:rPr>
        <w:t>) have commented, E-learning provides unique opportunities to educators to de</w:t>
      </w:r>
      <w:r>
        <w:rPr>
          <w:rFonts w:ascii="Times New Roman" w:eastAsia="Times New Roman" w:hAnsi="Times New Roman" w:cs="Times New Roman"/>
          <w:sz w:val="24"/>
          <w:szCs w:val="24"/>
          <w:lang w:val="en-GB"/>
        </w:rPr>
        <w:t>velop interactive lessons using audio-visual learning materials and create engaging content to grab the attention of students. Through the E-learning mode, students can hold PowerPoint presentations, PDFs, posters, e-texts, images and info graphics, tutori</w:t>
      </w:r>
      <w:r>
        <w:rPr>
          <w:rFonts w:ascii="Times New Roman" w:eastAsia="Times New Roman" w:hAnsi="Times New Roman" w:cs="Times New Roman"/>
          <w:sz w:val="24"/>
          <w:szCs w:val="24"/>
          <w:lang w:val="en-GB"/>
        </w:rPr>
        <w:t xml:space="preserve">als, videos, and webinars all under one consolidated setting. The variety in learning resources makes the learning experience interesting and enriching for students and prevents all forms of monotony. </w:t>
      </w:r>
    </w:p>
    <w:p w14:paraId="4202FB3B" w14:textId="77777777" w:rsidR="00E627B1" w:rsidRDefault="001140EB">
      <w:pPr>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2. Encompassing boundaries of time and space </w:t>
      </w:r>
    </w:p>
    <w:p w14:paraId="076CE778"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There ar</w:t>
      </w:r>
      <w:r>
        <w:rPr>
          <w:rFonts w:ascii="Times New Roman" w:eastAsia="Times New Roman" w:hAnsi="Times New Roman" w:cs="Times New Roman"/>
          <w:sz w:val="24"/>
          <w:szCs w:val="24"/>
          <w:lang w:val="en-GB"/>
        </w:rPr>
        <w:t>e limitations of time and space surrounding traditional classrooms since students, irrespective of their nationalities and geophysical location, have to be physically present in the class for consuming the learning material. However, with online classes, t</w:t>
      </w:r>
      <w:r>
        <w:rPr>
          <w:rFonts w:ascii="Times New Roman" w:eastAsia="Times New Roman" w:hAnsi="Times New Roman" w:cs="Times New Roman"/>
          <w:sz w:val="24"/>
          <w:szCs w:val="24"/>
          <w:lang w:val="en-GB"/>
        </w:rPr>
        <w:t>hese barriers of time and space become null and cease to exist. This is because, through E-learning, any student can access their classes from any geographical location without any limitation of space (</w:t>
      </w:r>
      <w:r>
        <w:rPr>
          <w:rFonts w:ascii="Times New Roman" w:eastAsia="Times New Roman" w:hAnsi="Times New Roman" w:cs="Times New Roman"/>
          <w:sz w:val="24"/>
          <w:szCs w:val="24"/>
          <w:highlight w:val="white"/>
          <w:lang w:val="en-GB"/>
        </w:rPr>
        <w:t>D'Errico, Paciello, and Cerniglia, 2016, p 29</w:t>
      </w:r>
      <w:r>
        <w:rPr>
          <w:rFonts w:ascii="Times New Roman" w:eastAsia="Times New Roman" w:hAnsi="Times New Roman" w:cs="Times New Roman"/>
          <w:sz w:val="24"/>
          <w:szCs w:val="24"/>
          <w:lang w:val="en-GB"/>
        </w:rPr>
        <w:t>). Moreov</w:t>
      </w:r>
      <w:r>
        <w:rPr>
          <w:rFonts w:ascii="Times New Roman" w:eastAsia="Times New Roman" w:hAnsi="Times New Roman" w:cs="Times New Roman"/>
          <w:sz w:val="24"/>
          <w:szCs w:val="24"/>
          <w:lang w:val="en-GB"/>
        </w:rPr>
        <w:t xml:space="preserve">er, online classes can be recorded and archived so that students that have somehow missed the class can later access those classes at a convenient time. This reduces the barriers of time and encourages learning. </w:t>
      </w:r>
    </w:p>
    <w:p w14:paraId="77F8A2AF"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3. Ability to employ a variety of learning </w:t>
      </w:r>
      <w:r>
        <w:rPr>
          <w:rFonts w:ascii="Times New Roman" w:eastAsia="Times New Roman" w:hAnsi="Times New Roman" w:cs="Times New Roman"/>
          <w:b/>
          <w:i/>
          <w:sz w:val="24"/>
          <w:szCs w:val="24"/>
          <w:lang w:val="en-GB"/>
        </w:rPr>
        <w:t>styles</w:t>
      </w:r>
    </w:p>
    <w:p w14:paraId="18860757"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The process of learning is a journey that involves engagement of all five senses of the child and each child finds proficiency through a particular style of learning. According to </w:t>
      </w:r>
      <w:r>
        <w:rPr>
          <w:rFonts w:ascii="Times New Roman" w:eastAsia="Times New Roman" w:hAnsi="Times New Roman" w:cs="Times New Roman"/>
          <w:sz w:val="24"/>
          <w:szCs w:val="24"/>
          <w:highlight w:val="white"/>
          <w:lang w:val="en-GB"/>
        </w:rPr>
        <w:t xml:space="preserve">Somayeh </w:t>
      </w:r>
      <w:r>
        <w:rPr>
          <w:rFonts w:ascii="Times New Roman" w:eastAsia="Times New Roman" w:hAnsi="Times New Roman" w:cs="Times New Roman"/>
          <w:i/>
          <w:sz w:val="24"/>
          <w:szCs w:val="24"/>
          <w:highlight w:val="white"/>
          <w:lang w:val="en-GB"/>
        </w:rPr>
        <w:t>et al</w:t>
      </w:r>
      <w:r>
        <w:rPr>
          <w:rFonts w:ascii="Times New Roman" w:eastAsia="Times New Roman" w:hAnsi="Times New Roman" w:cs="Times New Roman"/>
          <w:sz w:val="24"/>
          <w:szCs w:val="24"/>
          <w:highlight w:val="white"/>
          <w:lang w:val="en-GB"/>
        </w:rPr>
        <w:t>. (2016, p 88</w:t>
      </w:r>
      <w:r>
        <w:rPr>
          <w:rFonts w:ascii="Times New Roman" w:eastAsia="Times New Roman" w:hAnsi="Times New Roman" w:cs="Times New Roman"/>
          <w:sz w:val="24"/>
          <w:szCs w:val="24"/>
          <w:lang w:val="en-GB"/>
        </w:rPr>
        <w:t>), the learning curve of each child is shaped through a unique and separate learning process, and facilitating this process is a different learning style. For instance, some learners may prefer the visual model of learning, some may prefer to learn over au</w:t>
      </w:r>
      <w:r>
        <w:rPr>
          <w:rFonts w:ascii="Times New Roman" w:eastAsia="Times New Roman" w:hAnsi="Times New Roman" w:cs="Times New Roman"/>
          <w:sz w:val="24"/>
          <w:szCs w:val="24"/>
          <w:lang w:val="en-GB"/>
        </w:rPr>
        <w:t xml:space="preserve">dio content, and yet some may prefer to learn in groups. All of these learning styles can be found in the E-learning model that synchronizes these learning styles with accurate learning resources designed for each medium of learning.  </w:t>
      </w:r>
    </w:p>
    <w:p w14:paraId="68D46081" w14:textId="77777777" w:rsidR="00E627B1" w:rsidRDefault="001140EB">
      <w:pPr>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4. Cost-effective </w:t>
      </w:r>
    </w:p>
    <w:p w14:paraId="36873524"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w:t>
      </w:r>
      <w:r>
        <w:rPr>
          <w:rFonts w:ascii="Times New Roman" w:eastAsia="Times New Roman" w:hAnsi="Times New Roman" w:cs="Times New Roman"/>
          <w:sz w:val="24"/>
          <w:szCs w:val="24"/>
          <w:lang w:val="en-GB"/>
        </w:rPr>
        <w:t xml:space="preserve"> major advantage of E-learning is that it effectively reduces collateral costs of learning like travel costs, school maintenance costs, and costs of real estate. With class conducted through an online method, school properties remain unused and schools are</w:t>
      </w:r>
      <w:r>
        <w:rPr>
          <w:rFonts w:ascii="Times New Roman" w:eastAsia="Times New Roman" w:hAnsi="Times New Roman" w:cs="Times New Roman"/>
          <w:sz w:val="24"/>
          <w:szCs w:val="24"/>
          <w:lang w:val="en-GB"/>
        </w:rPr>
        <w:t xml:space="preserve"> spared the costs that would be otherwise spent behind canteen meals, electricity costs, and infrastructure maintenance (</w:t>
      </w:r>
      <w:r>
        <w:rPr>
          <w:rFonts w:ascii="Times New Roman" w:eastAsia="Times New Roman" w:hAnsi="Times New Roman" w:cs="Times New Roman"/>
          <w:sz w:val="24"/>
          <w:szCs w:val="24"/>
          <w:highlight w:val="white"/>
          <w:lang w:val="en-GB"/>
        </w:rPr>
        <w:t xml:space="preserve">Ebner </w:t>
      </w:r>
      <w:r>
        <w:rPr>
          <w:rFonts w:ascii="Times New Roman" w:eastAsia="Times New Roman" w:hAnsi="Times New Roman" w:cs="Times New Roman"/>
          <w:i/>
          <w:sz w:val="24"/>
          <w:szCs w:val="24"/>
          <w:highlight w:val="white"/>
          <w:lang w:val="en-GB"/>
        </w:rPr>
        <w:t>et al</w:t>
      </w:r>
      <w:r>
        <w:rPr>
          <w:rFonts w:ascii="Times New Roman" w:eastAsia="Times New Roman" w:hAnsi="Times New Roman" w:cs="Times New Roman"/>
          <w:sz w:val="24"/>
          <w:szCs w:val="24"/>
          <w:highlight w:val="white"/>
          <w:lang w:val="en-GB"/>
        </w:rPr>
        <w:t>., 2020, p 94</w:t>
      </w:r>
      <w:r>
        <w:rPr>
          <w:rFonts w:ascii="Times New Roman" w:eastAsia="Times New Roman" w:hAnsi="Times New Roman" w:cs="Times New Roman"/>
          <w:sz w:val="24"/>
          <w:szCs w:val="24"/>
          <w:lang w:val="en-GB"/>
        </w:rPr>
        <w:t>). Students are also able to avoid transportation costs and this makes online classes more affordable than phys</w:t>
      </w:r>
      <w:r>
        <w:rPr>
          <w:rFonts w:ascii="Times New Roman" w:eastAsia="Times New Roman" w:hAnsi="Times New Roman" w:cs="Times New Roman"/>
          <w:sz w:val="24"/>
          <w:szCs w:val="24"/>
          <w:lang w:val="en-GB"/>
        </w:rPr>
        <w:t xml:space="preserve">ical classes. </w:t>
      </w:r>
    </w:p>
    <w:p w14:paraId="7C0E7EB7" w14:textId="77777777" w:rsidR="00E627B1" w:rsidRDefault="001140EB">
      <w:pPr>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5. Greater opportunities for personalised learning </w:t>
      </w:r>
    </w:p>
    <w:p w14:paraId="53202E1C"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With the advent of E-learning, educators have the resources and capabilities to develop learning programs specifically designed to meet certain learning needs. Learning material can be crea</w:t>
      </w:r>
      <w:r>
        <w:rPr>
          <w:rFonts w:ascii="Times New Roman" w:eastAsia="Times New Roman" w:hAnsi="Times New Roman" w:cs="Times New Roman"/>
          <w:sz w:val="24"/>
          <w:szCs w:val="24"/>
          <w:lang w:val="en-GB"/>
        </w:rPr>
        <w:t>ted according to the pace of the learner and the stage of learning of the students (</w:t>
      </w:r>
      <w:r>
        <w:rPr>
          <w:rFonts w:ascii="Times New Roman" w:eastAsia="Times New Roman" w:hAnsi="Times New Roman" w:cs="Times New Roman"/>
          <w:sz w:val="24"/>
          <w:szCs w:val="24"/>
          <w:highlight w:val="white"/>
          <w:lang w:val="en-GB"/>
        </w:rPr>
        <w:t xml:space="preserve">Moubayed </w:t>
      </w:r>
      <w:r>
        <w:rPr>
          <w:rFonts w:ascii="Times New Roman" w:eastAsia="Times New Roman" w:hAnsi="Times New Roman" w:cs="Times New Roman"/>
          <w:i/>
          <w:sz w:val="24"/>
          <w:szCs w:val="24"/>
          <w:highlight w:val="white"/>
          <w:lang w:val="en-GB"/>
        </w:rPr>
        <w:t>et al</w:t>
      </w:r>
      <w:r>
        <w:rPr>
          <w:rFonts w:ascii="Times New Roman" w:eastAsia="Times New Roman" w:hAnsi="Times New Roman" w:cs="Times New Roman"/>
          <w:sz w:val="24"/>
          <w:szCs w:val="24"/>
          <w:highlight w:val="white"/>
          <w:lang w:val="en-GB"/>
        </w:rPr>
        <w:t>., 2020, p 140</w:t>
      </w:r>
      <w:r>
        <w:rPr>
          <w:rFonts w:ascii="Times New Roman" w:eastAsia="Times New Roman" w:hAnsi="Times New Roman" w:cs="Times New Roman"/>
          <w:sz w:val="24"/>
          <w:szCs w:val="24"/>
          <w:lang w:val="en-GB"/>
        </w:rPr>
        <w:t>). For instance, slow learners and specially-able learners can find personalised learning programs designed specially to suit their learning pac</w:t>
      </w:r>
      <w:r>
        <w:rPr>
          <w:rFonts w:ascii="Times New Roman" w:eastAsia="Times New Roman" w:hAnsi="Times New Roman" w:cs="Times New Roman"/>
          <w:sz w:val="24"/>
          <w:szCs w:val="24"/>
          <w:lang w:val="en-GB"/>
        </w:rPr>
        <w:t xml:space="preserve">e and learning styles. This would otherwise be impossible for them in a physical setup without added social prejudice. </w:t>
      </w:r>
    </w:p>
    <w:p w14:paraId="1495DD4A" w14:textId="77777777" w:rsidR="00E627B1" w:rsidRDefault="001140EB">
      <w:pPr>
        <w:pStyle w:val="Heading1"/>
        <w:rPr>
          <w:lang w:val="en-GB"/>
        </w:rPr>
      </w:pPr>
      <w:bookmarkStart w:id="7" w:name="_Toc78310821"/>
      <w:bookmarkStart w:id="8" w:name="_Toc89543239"/>
      <w:r>
        <w:rPr>
          <w:lang w:val="en-GB"/>
        </w:rPr>
        <w:t>Recommendations on how an E-learning environment can best be provided to students</w:t>
      </w:r>
      <w:bookmarkEnd w:id="7"/>
      <w:bookmarkEnd w:id="8"/>
    </w:p>
    <w:p w14:paraId="54570FB0"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current Covid-19 pandemic has radically shifted learning needs and the demand for online learning has risen phenomenally over the last year. As explained above, there are many negative consequences and ramifications of E-learning but there is also a si</w:t>
      </w:r>
      <w:r>
        <w:rPr>
          <w:rFonts w:ascii="Times New Roman" w:eastAsia="Times New Roman" w:hAnsi="Times New Roman" w:cs="Times New Roman"/>
          <w:sz w:val="24"/>
          <w:szCs w:val="24"/>
          <w:lang w:val="en-GB"/>
        </w:rPr>
        <w:t xml:space="preserve">lver lining to E-learning. As </w:t>
      </w:r>
      <w:r>
        <w:rPr>
          <w:rFonts w:ascii="Times New Roman" w:eastAsia="Times New Roman" w:hAnsi="Times New Roman" w:cs="Times New Roman"/>
          <w:sz w:val="24"/>
          <w:szCs w:val="24"/>
          <w:highlight w:val="white"/>
          <w:lang w:val="en-GB"/>
        </w:rPr>
        <w:t xml:space="preserve">Moubayed </w:t>
      </w:r>
      <w:r>
        <w:rPr>
          <w:rFonts w:ascii="Times New Roman" w:eastAsia="Times New Roman" w:hAnsi="Times New Roman" w:cs="Times New Roman"/>
          <w:i/>
          <w:sz w:val="24"/>
          <w:szCs w:val="24"/>
          <w:highlight w:val="white"/>
          <w:lang w:val="en-GB"/>
        </w:rPr>
        <w:t xml:space="preserve">et al. </w:t>
      </w:r>
      <w:r>
        <w:rPr>
          <w:rFonts w:ascii="Times New Roman" w:eastAsia="Times New Roman" w:hAnsi="Times New Roman" w:cs="Times New Roman"/>
          <w:sz w:val="24"/>
          <w:szCs w:val="24"/>
          <w:highlight w:val="white"/>
          <w:lang w:val="en-GB"/>
        </w:rPr>
        <w:t>(2018, p 39130</w:t>
      </w:r>
      <w:r>
        <w:rPr>
          <w:rFonts w:ascii="Times New Roman" w:eastAsia="Times New Roman" w:hAnsi="Times New Roman" w:cs="Times New Roman"/>
          <w:sz w:val="24"/>
          <w:szCs w:val="24"/>
          <w:lang w:val="en-GB"/>
        </w:rPr>
        <w:t>) have illustrated in their study, online classes can be a truly rewarding experience for both educators and learners if the right environmental stimulus is employed and accurate learning material</w:t>
      </w:r>
      <w:r>
        <w:rPr>
          <w:rFonts w:ascii="Times New Roman" w:eastAsia="Times New Roman" w:hAnsi="Times New Roman" w:cs="Times New Roman"/>
          <w:sz w:val="24"/>
          <w:szCs w:val="24"/>
          <w:lang w:val="en-GB"/>
        </w:rPr>
        <w:t>s are utilised accompanied by a judicious lesson plan. Thus, educators need to be aware of the mental position of their students and need to understand their current psychological needs so that they can transform a boring and uninspiring class into an opti</w:t>
      </w:r>
      <w:r>
        <w:rPr>
          <w:rFonts w:ascii="Times New Roman" w:eastAsia="Times New Roman" w:hAnsi="Times New Roman" w:cs="Times New Roman"/>
          <w:sz w:val="24"/>
          <w:szCs w:val="24"/>
          <w:lang w:val="en-GB"/>
        </w:rPr>
        <w:t xml:space="preserve">mistic, fun, and engaging learning session. Therefore, to optimise </w:t>
      </w:r>
      <w:r>
        <w:rPr>
          <w:rFonts w:ascii="Times New Roman" w:eastAsia="Times New Roman" w:hAnsi="Times New Roman" w:cs="Times New Roman"/>
          <w:sz w:val="24"/>
          <w:szCs w:val="24"/>
          <w:lang w:val="en-GB"/>
        </w:rPr>
        <w:lastRenderedPageBreak/>
        <w:t xml:space="preserve">the learning experience for students and to improve the learning environment, the following is recommended: </w:t>
      </w:r>
    </w:p>
    <w:p w14:paraId="2B01A86F"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i) </w:t>
      </w:r>
      <w:r>
        <w:rPr>
          <w:rFonts w:ascii="Times New Roman" w:eastAsia="Times New Roman" w:hAnsi="Times New Roman" w:cs="Times New Roman"/>
          <w:b/>
          <w:i/>
          <w:sz w:val="24"/>
          <w:szCs w:val="24"/>
          <w:lang w:val="en-GB"/>
        </w:rPr>
        <w:t>Shortening the classes to keep them compact and crisp:</w:t>
      </w:r>
      <w:r>
        <w:rPr>
          <w:rFonts w:ascii="Times New Roman" w:eastAsia="Times New Roman" w:hAnsi="Times New Roman" w:cs="Times New Roman"/>
          <w:sz w:val="24"/>
          <w:szCs w:val="24"/>
          <w:lang w:val="en-GB"/>
        </w:rPr>
        <w:t xml:space="preserve"> Online classes when co</w:t>
      </w:r>
      <w:r>
        <w:rPr>
          <w:rFonts w:ascii="Times New Roman" w:eastAsia="Times New Roman" w:hAnsi="Times New Roman" w:cs="Times New Roman"/>
          <w:sz w:val="24"/>
          <w:szCs w:val="24"/>
          <w:lang w:val="en-GB"/>
        </w:rPr>
        <w:t>ntinued for very long can get monotonous and boring for students as their attention span may vary. Hence, to avoid this situation from recurring, teachers can cut short the time and prepare short snazzy lessons that can be delivered within a short time gap</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highlight w:val="white"/>
          <w:lang w:val="en-GB"/>
        </w:rPr>
        <w:t xml:space="preserve">Reyes-Chua </w:t>
      </w:r>
      <w:r>
        <w:rPr>
          <w:rFonts w:ascii="Times New Roman" w:eastAsia="Times New Roman" w:hAnsi="Times New Roman" w:cs="Times New Roman"/>
          <w:i/>
          <w:sz w:val="24"/>
          <w:szCs w:val="24"/>
          <w:highlight w:val="white"/>
          <w:lang w:val="en-GB"/>
        </w:rPr>
        <w:t>et al</w:t>
      </w:r>
      <w:r>
        <w:rPr>
          <w:rFonts w:ascii="Times New Roman" w:eastAsia="Times New Roman" w:hAnsi="Times New Roman" w:cs="Times New Roman"/>
          <w:sz w:val="24"/>
          <w:szCs w:val="24"/>
          <w:highlight w:val="white"/>
          <w:lang w:val="en-GB"/>
        </w:rPr>
        <w:t>. 2020 p 256</w:t>
      </w:r>
      <w:r>
        <w:rPr>
          <w:rFonts w:ascii="Times New Roman" w:eastAsia="Times New Roman" w:hAnsi="Times New Roman" w:cs="Times New Roman"/>
          <w:sz w:val="24"/>
          <w:szCs w:val="24"/>
          <w:lang w:val="en-GB"/>
        </w:rPr>
        <w:t xml:space="preserve">). This will greatly improve the impact of the lesson on students. </w:t>
      </w:r>
    </w:p>
    <w:p w14:paraId="79A76776"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ii) </w:t>
      </w:r>
      <w:r>
        <w:rPr>
          <w:rFonts w:ascii="Times New Roman" w:eastAsia="Times New Roman" w:hAnsi="Times New Roman" w:cs="Times New Roman"/>
          <w:b/>
          <w:i/>
          <w:sz w:val="24"/>
          <w:szCs w:val="24"/>
          <w:lang w:val="en-GB"/>
        </w:rPr>
        <w:t xml:space="preserve">Encouraging learner participation and feedback at the end of the class:   </w:t>
      </w:r>
      <w:r>
        <w:rPr>
          <w:rFonts w:ascii="Times New Roman" w:eastAsia="Times New Roman" w:hAnsi="Times New Roman" w:cs="Times New Roman"/>
          <w:sz w:val="24"/>
          <w:szCs w:val="24"/>
          <w:lang w:val="en-GB"/>
        </w:rPr>
        <w:t>The biggest disadvantage of E-learning is the social isolation produced due to l</w:t>
      </w:r>
      <w:r>
        <w:rPr>
          <w:rFonts w:ascii="Times New Roman" w:eastAsia="Times New Roman" w:hAnsi="Times New Roman" w:cs="Times New Roman"/>
          <w:sz w:val="24"/>
          <w:szCs w:val="24"/>
          <w:lang w:val="en-GB"/>
        </w:rPr>
        <w:t>ack of student-to-student interaction. Thus creating space for student feedback after class and healthy student interaction during the class may improve the learning environment by many notches and create a fruitful learning experience (</w:t>
      </w:r>
      <w:r>
        <w:rPr>
          <w:rFonts w:ascii="Times New Roman" w:eastAsia="Times New Roman" w:hAnsi="Times New Roman" w:cs="Times New Roman"/>
          <w:sz w:val="24"/>
          <w:szCs w:val="24"/>
          <w:highlight w:val="white"/>
          <w:lang w:val="en-GB"/>
        </w:rPr>
        <w:t>Alqahtani and Rajkh</w:t>
      </w:r>
      <w:r>
        <w:rPr>
          <w:rFonts w:ascii="Times New Roman" w:eastAsia="Times New Roman" w:hAnsi="Times New Roman" w:cs="Times New Roman"/>
          <w:sz w:val="24"/>
          <w:szCs w:val="24"/>
          <w:highlight w:val="white"/>
          <w:lang w:val="en-GB"/>
        </w:rPr>
        <w:t>an, 2020, p 217</w:t>
      </w:r>
      <w:r>
        <w:rPr>
          <w:rFonts w:ascii="Times New Roman" w:eastAsia="Times New Roman" w:hAnsi="Times New Roman" w:cs="Times New Roman"/>
          <w:sz w:val="24"/>
          <w:szCs w:val="24"/>
          <w:lang w:val="en-GB"/>
        </w:rPr>
        <w:t xml:space="preserve">). Teachers too need to be humble enough to integrate student feedback as a crucial part of their lesson plan development. </w:t>
      </w:r>
    </w:p>
    <w:p w14:paraId="26392277"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iii) </w:t>
      </w:r>
      <w:r>
        <w:rPr>
          <w:rFonts w:ascii="Times New Roman" w:eastAsia="Times New Roman" w:hAnsi="Times New Roman" w:cs="Times New Roman"/>
          <w:b/>
          <w:i/>
          <w:sz w:val="24"/>
          <w:szCs w:val="24"/>
          <w:lang w:val="en-GB"/>
        </w:rPr>
        <w:t xml:space="preserve">Using engaging teaching-learning material: </w:t>
      </w:r>
      <w:r>
        <w:rPr>
          <w:rFonts w:ascii="Times New Roman" w:eastAsia="Times New Roman" w:hAnsi="Times New Roman" w:cs="Times New Roman"/>
          <w:sz w:val="24"/>
          <w:szCs w:val="24"/>
          <w:lang w:val="en-GB"/>
        </w:rPr>
        <w:t>Although E-learning has its limitations in terms of environment, teachers can improve the situation by introducing attractive and engaging learning material right from the beginning of the class. For instance, teachers can employ short video clips and audi</w:t>
      </w:r>
      <w:r>
        <w:rPr>
          <w:rFonts w:ascii="Times New Roman" w:eastAsia="Times New Roman" w:hAnsi="Times New Roman" w:cs="Times New Roman"/>
          <w:sz w:val="24"/>
          <w:szCs w:val="24"/>
          <w:lang w:val="en-GB"/>
        </w:rPr>
        <w:t xml:space="preserve">o recordings to introduce a lesson or a concept to students so that they are hooked to the topic.  </w:t>
      </w:r>
    </w:p>
    <w:p w14:paraId="78EBE7CC"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iv) </w:t>
      </w:r>
      <w:r>
        <w:rPr>
          <w:rFonts w:ascii="Times New Roman" w:eastAsia="Times New Roman" w:hAnsi="Times New Roman" w:cs="Times New Roman"/>
          <w:b/>
          <w:i/>
          <w:sz w:val="24"/>
          <w:szCs w:val="24"/>
          <w:lang w:val="en-GB"/>
        </w:rPr>
        <w:t xml:space="preserve">Develop a keen awareness of the students’ mental setup: </w:t>
      </w:r>
      <w:r>
        <w:rPr>
          <w:rFonts w:ascii="Times New Roman" w:eastAsia="Times New Roman" w:hAnsi="Times New Roman" w:cs="Times New Roman"/>
          <w:sz w:val="24"/>
          <w:szCs w:val="24"/>
          <w:lang w:val="en-GB"/>
        </w:rPr>
        <w:t>Students vary greatly from one to another in terms of mental composition and capacities and deve</w:t>
      </w:r>
      <w:r>
        <w:rPr>
          <w:rFonts w:ascii="Times New Roman" w:eastAsia="Times New Roman" w:hAnsi="Times New Roman" w:cs="Times New Roman"/>
          <w:sz w:val="24"/>
          <w:szCs w:val="24"/>
          <w:lang w:val="en-GB"/>
        </w:rPr>
        <w:t>loping a keen sense of awareness of the students’ capabilities will greatly help the teacher to understand their learning gaps (</w:t>
      </w:r>
      <w:r>
        <w:rPr>
          <w:rFonts w:ascii="Times New Roman" w:eastAsia="Times New Roman" w:hAnsi="Times New Roman" w:cs="Times New Roman"/>
          <w:sz w:val="24"/>
          <w:szCs w:val="24"/>
          <w:highlight w:val="white"/>
          <w:lang w:val="en-GB"/>
        </w:rPr>
        <w:t>Rahman and Abdullah, 2018, p 34170</w:t>
      </w:r>
      <w:r>
        <w:rPr>
          <w:rFonts w:ascii="Times New Roman" w:eastAsia="Times New Roman" w:hAnsi="Times New Roman" w:cs="Times New Roman"/>
          <w:sz w:val="24"/>
          <w:szCs w:val="24"/>
          <w:lang w:val="en-GB"/>
        </w:rPr>
        <w:t>). Based on this knowledge, teachers can prepare better lesson plans that will cover these gap</w:t>
      </w:r>
      <w:r>
        <w:rPr>
          <w:rFonts w:ascii="Times New Roman" w:eastAsia="Times New Roman" w:hAnsi="Times New Roman" w:cs="Times New Roman"/>
          <w:sz w:val="24"/>
          <w:szCs w:val="24"/>
          <w:lang w:val="en-GB"/>
        </w:rPr>
        <w:t xml:space="preserve">s.   </w:t>
      </w:r>
    </w:p>
    <w:p w14:paraId="0D2882A3" w14:textId="77777777" w:rsidR="00E627B1" w:rsidRDefault="001140EB">
      <w:pPr>
        <w:pStyle w:val="Heading1"/>
        <w:rPr>
          <w:lang w:val="en-GB"/>
        </w:rPr>
      </w:pPr>
      <w:bookmarkStart w:id="9" w:name="_Toc78310822"/>
      <w:bookmarkStart w:id="10" w:name="_Toc89543240"/>
      <w:r>
        <w:rPr>
          <w:lang w:val="en-GB"/>
        </w:rPr>
        <w:t>Conclusion</w:t>
      </w:r>
      <w:bookmarkEnd w:id="9"/>
      <w:bookmarkEnd w:id="10"/>
    </w:p>
    <w:p w14:paraId="66284EB3"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rippling onslaught brought about by the Covid-19 pandemic has forced educators and learners to learn and adapt to newer ways of learning so that they can adjust to a transformed social setting. The advent of social distancing has made </w:t>
      </w:r>
      <w:r>
        <w:rPr>
          <w:rFonts w:ascii="Times New Roman" w:eastAsia="Times New Roman" w:hAnsi="Times New Roman" w:cs="Times New Roman"/>
          <w:sz w:val="24"/>
          <w:szCs w:val="24"/>
          <w:lang w:val="en-GB"/>
        </w:rPr>
        <w:t>it imperative for the educational system to devise alternative ways to modify and reconfigure learning scenarios and facilitate online learning in a reformed setting. Although resourceful and efficient in terms of implementation, E-learning too has its lim</w:t>
      </w:r>
      <w:r>
        <w:rPr>
          <w:rFonts w:ascii="Times New Roman" w:eastAsia="Times New Roman" w:hAnsi="Times New Roman" w:cs="Times New Roman"/>
          <w:sz w:val="24"/>
          <w:szCs w:val="24"/>
          <w:lang w:val="en-GB"/>
        </w:rPr>
        <w:t xml:space="preserve">itations. Hence, to conclude E-learning may not be taken as a substitute for face-to-face interaction, it can certainly be a lifesaver in the future in presence of money, time and space constraints.    </w:t>
      </w:r>
    </w:p>
    <w:p w14:paraId="33601EAA" w14:textId="77777777" w:rsidR="00E627B1" w:rsidRDefault="001140EB">
      <w:pPr>
        <w:spacing w:after="160" w:line="259"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09854058" w14:textId="77777777" w:rsidR="00E627B1" w:rsidRDefault="001140EB">
      <w:pPr>
        <w:pStyle w:val="Heading1"/>
        <w:rPr>
          <w:shd w:val="clear" w:color="auto" w:fill="FFFFFF"/>
        </w:rPr>
      </w:pPr>
      <w:bookmarkStart w:id="11" w:name="_Toc89543241"/>
      <w:r>
        <w:rPr>
          <w:shd w:val="clear" w:color="auto" w:fill="FFFFFF"/>
        </w:rPr>
        <w:lastRenderedPageBreak/>
        <w:t>Reference List</w:t>
      </w:r>
      <w:bookmarkEnd w:id="11"/>
    </w:p>
    <w:p w14:paraId="5802289D" w14:textId="77777777" w:rsidR="00E627B1" w:rsidRDefault="001140EB">
      <w:pPr>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Rahman, M.M. and Abdullah, N.A., (20</w:t>
      </w:r>
      <w:r>
        <w:rPr>
          <w:rFonts w:ascii="Times New Roman" w:hAnsi="Times New Roman" w:cs="Times New Roman"/>
          <w:sz w:val="24"/>
          <w:szCs w:val="24"/>
          <w:shd w:val="clear" w:color="auto" w:fill="FFFFFF"/>
        </w:rPr>
        <w:t>18). A personalized group-based recommendation approach for Web search in E-learning. </w:t>
      </w:r>
      <w:r>
        <w:rPr>
          <w:rFonts w:ascii="Times New Roman" w:hAnsi="Times New Roman" w:cs="Times New Roman"/>
          <w:i/>
          <w:iCs/>
          <w:sz w:val="24"/>
          <w:szCs w:val="24"/>
          <w:shd w:val="clear" w:color="auto" w:fill="FFFFFF"/>
        </w:rPr>
        <w:t>IEEE Access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6</w:t>
      </w:r>
      <w:r>
        <w:rPr>
          <w:rFonts w:ascii="Times New Roman" w:hAnsi="Times New Roman" w:cs="Times New Roman"/>
          <w:sz w:val="24"/>
          <w:szCs w:val="24"/>
          <w:shd w:val="clear" w:color="auto" w:fill="FFFFFF"/>
        </w:rPr>
        <w:t xml:space="preserve">, pp.34166-34178. </w:t>
      </w:r>
      <w:r>
        <w:rPr>
          <w:rFonts w:ascii="Times New Roman" w:hAnsi="Times New Roman" w:cs="Times New Roman"/>
          <w:sz w:val="24"/>
          <w:szCs w:val="24"/>
        </w:rPr>
        <w:t>DOI 10.1109/ACCESS.2018.2850376</w:t>
      </w:r>
    </w:p>
    <w:p w14:paraId="65DCF529" w14:textId="77777777" w:rsidR="00E627B1" w:rsidRDefault="001140EB">
      <w:pPr>
        <w:shd w:val="clear" w:color="auto" w:fill="FFFFFF"/>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Alqahtani, A.Y. and Rajkhan, A.A., (2020). E-learning critical success factors during the covid-19 pandemi</w:t>
      </w:r>
      <w:r>
        <w:rPr>
          <w:rFonts w:ascii="Times New Roman" w:hAnsi="Times New Roman" w:cs="Times New Roman"/>
          <w:sz w:val="24"/>
          <w:szCs w:val="24"/>
          <w:shd w:val="clear" w:color="auto" w:fill="FFFFFF"/>
        </w:rPr>
        <w:t>c: A comprehensive analysis of e-learning managerial perspectives. </w:t>
      </w:r>
      <w:r>
        <w:rPr>
          <w:rFonts w:ascii="Times New Roman" w:hAnsi="Times New Roman" w:cs="Times New Roman"/>
          <w:i/>
          <w:iCs/>
          <w:sz w:val="24"/>
          <w:szCs w:val="24"/>
          <w:shd w:val="clear" w:color="auto" w:fill="FFFFFF"/>
        </w:rPr>
        <w:t>Education sciences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10</w:t>
      </w:r>
      <w:r>
        <w:rPr>
          <w:rFonts w:ascii="Times New Roman" w:hAnsi="Times New Roman" w:cs="Times New Roman"/>
          <w:sz w:val="24"/>
          <w:szCs w:val="24"/>
          <w:shd w:val="clear" w:color="auto" w:fill="FFFFFF"/>
        </w:rPr>
        <w:t xml:space="preserve">(9), p.216. </w:t>
      </w:r>
      <w:r>
        <w:rPr>
          <w:rFonts w:ascii="Times New Roman" w:hAnsi="Times New Roman" w:cs="Times New Roman"/>
          <w:sz w:val="24"/>
          <w:szCs w:val="24"/>
        </w:rPr>
        <w:t>doi:10.3390/educsci10090216</w:t>
      </w:r>
    </w:p>
    <w:p w14:paraId="68B615D6" w14:textId="77777777" w:rsidR="00E627B1" w:rsidRDefault="001140EB">
      <w:pPr>
        <w:shd w:val="clear" w:color="auto" w:fill="FFFFFF"/>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Reyes-Chua, E., Sibbaluca, B.G., Miranda, R.D., Palmario, G.B., Moreno, R.P. and Solon, J.P.T., (2020). The status of the </w:t>
      </w:r>
      <w:r>
        <w:rPr>
          <w:rFonts w:ascii="Times New Roman" w:hAnsi="Times New Roman" w:cs="Times New Roman"/>
          <w:sz w:val="24"/>
          <w:szCs w:val="24"/>
          <w:shd w:val="clear" w:color="auto" w:fill="FFFFFF"/>
        </w:rPr>
        <w:t>implementation of the e-learning classroom in selected higher education institutions in region IV-A amidst the COVID-19 crisis. </w:t>
      </w:r>
      <w:r>
        <w:rPr>
          <w:rFonts w:ascii="Times New Roman" w:hAnsi="Times New Roman" w:cs="Times New Roman"/>
          <w:i/>
          <w:iCs/>
          <w:sz w:val="24"/>
          <w:szCs w:val="24"/>
          <w:shd w:val="clear" w:color="auto" w:fill="FFFFFF"/>
        </w:rPr>
        <w:t>Journal of Critical Reviews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7</w:t>
      </w:r>
      <w:r>
        <w:rPr>
          <w:rFonts w:ascii="Times New Roman" w:hAnsi="Times New Roman" w:cs="Times New Roman"/>
          <w:sz w:val="24"/>
          <w:szCs w:val="24"/>
          <w:shd w:val="clear" w:color="auto" w:fill="FFFFFF"/>
        </w:rPr>
        <w:t xml:space="preserve">(11), pp.253-258. </w:t>
      </w:r>
      <w:r>
        <w:rPr>
          <w:rFonts w:ascii="Times New Roman" w:hAnsi="Times New Roman" w:cs="Times New Roman"/>
          <w:sz w:val="24"/>
          <w:szCs w:val="24"/>
        </w:rPr>
        <w:t xml:space="preserve">DOI: </w:t>
      </w:r>
      <w:hyperlink r:id="rId8" w:history="1">
        <w:r>
          <w:rPr>
            <w:rStyle w:val="Hyperlink"/>
            <w:rFonts w:ascii="Times New Roman" w:hAnsi="Times New Roman" w:cs="Times New Roman"/>
            <w:sz w:val="24"/>
            <w:szCs w:val="24"/>
          </w:rPr>
          <w:t>http://dx.doi.org/10.3</w:t>
        </w:r>
        <w:r>
          <w:rPr>
            <w:rStyle w:val="Hyperlink"/>
            <w:rFonts w:ascii="Times New Roman" w:hAnsi="Times New Roman" w:cs="Times New Roman"/>
            <w:sz w:val="24"/>
            <w:szCs w:val="24"/>
          </w:rPr>
          <w:t>1838/jcr.07.11.41</w:t>
        </w:r>
      </w:hyperlink>
    </w:p>
    <w:p w14:paraId="2C709AD2" w14:textId="77777777" w:rsidR="00E627B1" w:rsidRDefault="001140EB">
      <w:pPr>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Moubayed, A., Injadat, M., Nassif, A.B., Lutfiyya, H. and Shami, A., (2018). E-learning: Challenges and research opportunities using machine learning &amp; data analytics. </w:t>
      </w:r>
      <w:r>
        <w:rPr>
          <w:rFonts w:ascii="Times New Roman" w:hAnsi="Times New Roman" w:cs="Times New Roman"/>
          <w:i/>
          <w:iCs/>
          <w:sz w:val="24"/>
          <w:szCs w:val="24"/>
          <w:shd w:val="clear" w:color="auto" w:fill="FFFFFF"/>
        </w:rPr>
        <w:t>IEEE Access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6</w:t>
      </w:r>
      <w:r>
        <w:rPr>
          <w:rFonts w:ascii="Times New Roman" w:hAnsi="Times New Roman" w:cs="Times New Roman"/>
          <w:sz w:val="24"/>
          <w:szCs w:val="24"/>
          <w:shd w:val="clear" w:color="auto" w:fill="FFFFFF"/>
        </w:rPr>
        <w:t xml:space="preserve">, pp.39117-39138. </w:t>
      </w:r>
      <w:r>
        <w:rPr>
          <w:rFonts w:ascii="Times New Roman" w:hAnsi="Times New Roman" w:cs="Times New Roman"/>
          <w:sz w:val="24"/>
          <w:szCs w:val="24"/>
        </w:rPr>
        <w:t>DOI  10.1109/ACCESS.2018.2851790</w:t>
      </w:r>
    </w:p>
    <w:p w14:paraId="76F0293A" w14:textId="77777777" w:rsidR="00E627B1" w:rsidRDefault="001140EB">
      <w:pPr>
        <w:shd w:val="clear" w:color="auto" w:fill="FFFFFF"/>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Mo</w:t>
      </w:r>
      <w:r>
        <w:rPr>
          <w:rFonts w:ascii="Times New Roman" w:hAnsi="Times New Roman" w:cs="Times New Roman"/>
          <w:sz w:val="24"/>
          <w:szCs w:val="24"/>
          <w:shd w:val="clear" w:color="auto" w:fill="FFFFFF"/>
        </w:rPr>
        <w:t>ubayed, A., Injadat, M., Shami, A. and Lutfiyya, H., (2020). Student engagement level in an e-learning environment: Clustering using k-means. </w:t>
      </w:r>
      <w:r>
        <w:rPr>
          <w:rFonts w:ascii="Times New Roman" w:hAnsi="Times New Roman" w:cs="Times New Roman"/>
          <w:i/>
          <w:iCs/>
          <w:sz w:val="24"/>
          <w:szCs w:val="24"/>
          <w:shd w:val="clear" w:color="auto" w:fill="FFFFFF"/>
        </w:rPr>
        <w:t>American Journal of Distance Education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34</w:t>
      </w:r>
      <w:r>
        <w:rPr>
          <w:rFonts w:ascii="Times New Roman" w:hAnsi="Times New Roman" w:cs="Times New Roman"/>
          <w:sz w:val="24"/>
          <w:szCs w:val="24"/>
          <w:shd w:val="clear" w:color="auto" w:fill="FFFFFF"/>
        </w:rPr>
        <w:t xml:space="preserve">(2), pp.137-156. </w:t>
      </w:r>
      <w:hyperlink r:id="rId9" w:history="1">
        <w:r>
          <w:rPr>
            <w:rStyle w:val="Hyperlink"/>
            <w:rFonts w:ascii="Times New Roman" w:hAnsi="Times New Roman" w:cs="Times New Roman"/>
            <w:sz w:val="24"/>
            <w:szCs w:val="24"/>
          </w:rPr>
          <w:t>https://doi.org/10.1080/08923647.2020.1696140</w:t>
        </w:r>
      </w:hyperlink>
    </w:p>
    <w:p w14:paraId="766A8616" w14:textId="77777777" w:rsidR="00E627B1" w:rsidRDefault="001140EB">
      <w:pPr>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D'Errico, F., Paciello, M. and Cerniglia, L., (2016). When emotions enhance students’ engagement in e-learning processes. </w:t>
      </w:r>
      <w:r>
        <w:rPr>
          <w:rFonts w:ascii="Times New Roman" w:hAnsi="Times New Roman" w:cs="Times New Roman"/>
          <w:i/>
          <w:iCs/>
          <w:sz w:val="24"/>
          <w:szCs w:val="24"/>
          <w:shd w:val="clear" w:color="auto" w:fill="FFFFFF"/>
        </w:rPr>
        <w:t>Journal of e-Learning and Knowledge Society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12</w:t>
      </w:r>
      <w:r>
        <w:rPr>
          <w:rFonts w:ascii="Times New Roman" w:hAnsi="Times New Roman" w:cs="Times New Roman"/>
          <w:sz w:val="24"/>
          <w:szCs w:val="24"/>
          <w:shd w:val="clear" w:color="auto" w:fill="FFFFFF"/>
        </w:rPr>
        <w:t>(4). Available at:</w:t>
      </w:r>
      <w:r>
        <w:rPr>
          <w:rFonts w:ascii="Times New Roman" w:eastAsia="Times New Roman" w:hAnsi="Times New Roman" w:cs="Times New Roman"/>
          <w:sz w:val="24"/>
          <w:szCs w:val="24"/>
        </w:rPr>
        <w:t xml:space="preserve"> https://www.lea</w:t>
      </w:r>
      <w:r>
        <w:rPr>
          <w:rFonts w:ascii="Times New Roman" w:eastAsia="Times New Roman" w:hAnsi="Times New Roman" w:cs="Times New Roman"/>
          <w:sz w:val="24"/>
          <w:szCs w:val="24"/>
        </w:rPr>
        <w:t xml:space="preserve">rntechlib.org/p/173676/article_173676.pdf  [Accessed on 26 July 2021] </w:t>
      </w:r>
    </w:p>
    <w:p w14:paraId="6FA6E91C" w14:textId="77777777" w:rsidR="00E627B1" w:rsidRDefault="001140EB">
      <w:pPr>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Somayeh, M., Dehghani, M., Mozaffari, F., Ghasemnegad, S.M., Hakimi, H. and Samaneh, B., (2016). The effectiveness of E-learning in learning: A review of the literature. </w:t>
      </w:r>
      <w:r>
        <w:rPr>
          <w:rFonts w:ascii="Times New Roman" w:hAnsi="Times New Roman" w:cs="Times New Roman"/>
          <w:i/>
          <w:iCs/>
          <w:sz w:val="24"/>
          <w:szCs w:val="24"/>
          <w:shd w:val="clear" w:color="auto" w:fill="FFFFFF"/>
        </w:rPr>
        <w:t>International j</w:t>
      </w:r>
      <w:r>
        <w:rPr>
          <w:rFonts w:ascii="Times New Roman" w:hAnsi="Times New Roman" w:cs="Times New Roman"/>
          <w:i/>
          <w:iCs/>
          <w:sz w:val="24"/>
          <w:szCs w:val="24"/>
          <w:shd w:val="clear" w:color="auto" w:fill="FFFFFF"/>
        </w:rPr>
        <w:t>ournal of medical research &amp; health sciences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5</w:t>
      </w:r>
      <w:r>
        <w:rPr>
          <w:rFonts w:ascii="Times New Roman" w:hAnsi="Times New Roman" w:cs="Times New Roman"/>
          <w:sz w:val="24"/>
          <w:szCs w:val="24"/>
          <w:shd w:val="clear" w:color="auto" w:fill="FFFFFF"/>
        </w:rPr>
        <w:t>(2), pp.86-91. Available at:</w:t>
      </w:r>
      <w:r>
        <w:rPr>
          <w:rFonts w:ascii="Times New Roman" w:eastAsia="Times New Roman" w:hAnsi="Times New Roman" w:cs="Times New Roman"/>
          <w:sz w:val="24"/>
          <w:szCs w:val="24"/>
        </w:rPr>
        <w:t xml:space="preserve"> https://www.researchgate.net/profile/Noushin-Mousazadeh/publication/339325558_The_effectiveness_of_E-learning_in_learning_A_review_of_the_literature/links/5e4ba3f0458515072da71893/</w:t>
      </w:r>
      <w:r>
        <w:rPr>
          <w:rFonts w:ascii="Times New Roman" w:eastAsia="Times New Roman" w:hAnsi="Times New Roman" w:cs="Times New Roman"/>
          <w:sz w:val="24"/>
          <w:szCs w:val="24"/>
        </w:rPr>
        <w:t xml:space="preserve">The-effectiveness-of-E-learning-in-learning-A-review-of-the-literature.pdf  [Accessed on 26 July 2021] </w:t>
      </w:r>
    </w:p>
    <w:p w14:paraId="7149BF65" w14:textId="77777777" w:rsidR="00E627B1" w:rsidRDefault="001140EB">
      <w:pPr>
        <w:spacing w:line="360" w:lineRule="auto"/>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Abbasi, S., Ayoob, T., Malik, A. and Memon, S.I., (2020). Perceptions of students regarding E-learning during Covid-19 at a private medical college. </w:t>
      </w:r>
      <w:r>
        <w:rPr>
          <w:rFonts w:ascii="Times New Roman" w:hAnsi="Times New Roman" w:cs="Times New Roman"/>
          <w:i/>
          <w:iCs/>
          <w:sz w:val="24"/>
          <w:szCs w:val="24"/>
          <w:shd w:val="clear" w:color="auto" w:fill="FFFFFF"/>
        </w:rPr>
        <w:t>Pak</w:t>
      </w:r>
      <w:r>
        <w:rPr>
          <w:rFonts w:ascii="Times New Roman" w:hAnsi="Times New Roman" w:cs="Times New Roman"/>
          <w:i/>
          <w:iCs/>
          <w:sz w:val="24"/>
          <w:szCs w:val="24"/>
          <w:shd w:val="clear" w:color="auto" w:fill="FFFFFF"/>
        </w:rPr>
        <w:t>istan Journal of Medical Sciences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36</w:t>
      </w:r>
      <w:r>
        <w:rPr>
          <w:rFonts w:ascii="Times New Roman" w:hAnsi="Times New Roman" w:cs="Times New Roman"/>
          <w:sz w:val="24"/>
          <w:szCs w:val="24"/>
          <w:shd w:val="clear" w:color="auto" w:fill="FFFFFF"/>
        </w:rPr>
        <w:t xml:space="preserve">(COVID19-S4), p.S57.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w:t>
      </w:r>
      <w:hyperlink r:id="rId10" w:tgtFrame="_blank" w:history="1">
        <w:r>
          <w:rPr>
            <w:rFonts w:ascii="Times New Roman" w:eastAsia="Times New Roman" w:hAnsi="Times New Roman" w:cs="Times New Roman"/>
            <w:sz w:val="24"/>
            <w:szCs w:val="24"/>
            <w:u w:val="single"/>
          </w:rPr>
          <w:t>10.12669/pjms.</w:t>
        </w:r>
        <w:proofErr w:type="gramStart"/>
        <w:r>
          <w:rPr>
            <w:rFonts w:ascii="Times New Roman" w:eastAsia="Times New Roman" w:hAnsi="Times New Roman" w:cs="Times New Roman"/>
            <w:sz w:val="24"/>
            <w:szCs w:val="24"/>
            <w:u w:val="single"/>
          </w:rPr>
          <w:t>36.COVID</w:t>
        </w:r>
        <w:proofErr w:type="gramEnd"/>
        <w:r>
          <w:rPr>
            <w:rFonts w:ascii="Times New Roman" w:eastAsia="Times New Roman" w:hAnsi="Times New Roman" w:cs="Times New Roman"/>
            <w:sz w:val="24"/>
            <w:szCs w:val="24"/>
            <w:u w:val="single"/>
          </w:rPr>
          <w:t>19-S4.2766</w:t>
        </w:r>
      </w:hyperlink>
      <w:r>
        <w:rPr>
          <w:rFonts w:ascii="Times New Roman" w:eastAsia="Times New Roman" w:hAnsi="Times New Roman" w:cs="Times New Roman"/>
          <w:sz w:val="24"/>
          <w:szCs w:val="24"/>
        </w:rPr>
        <w:t xml:space="preserve"> </w:t>
      </w:r>
    </w:p>
    <w:p w14:paraId="35407902" w14:textId="77777777" w:rsidR="00E627B1" w:rsidRDefault="001140EB">
      <w:pPr>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lastRenderedPageBreak/>
        <w:t xml:space="preserve">Elfaki, N.K., Abdulraheem, I. and Abdulrahim, R., (2019). Impact of </w:t>
      </w:r>
      <w:r>
        <w:rPr>
          <w:rFonts w:ascii="Times New Roman" w:hAnsi="Times New Roman" w:cs="Times New Roman"/>
          <w:sz w:val="24"/>
          <w:szCs w:val="24"/>
          <w:shd w:val="clear" w:color="auto" w:fill="FFFFFF"/>
        </w:rPr>
        <w:t>e-learning vs traditional learning on student’s performance and attitude. </w:t>
      </w:r>
      <w:r>
        <w:rPr>
          <w:rFonts w:ascii="Times New Roman" w:hAnsi="Times New Roman" w:cs="Times New Roman"/>
          <w:i/>
          <w:iCs/>
          <w:sz w:val="24"/>
          <w:szCs w:val="24"/>
          <w:shd w:val="clear" w:color="auto" w:fill="FFFFFF"/>
        </w:rPr>
        <w:t>International Journal of Medical Research &amp; Health Sciences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8</w:t>
      </w:r>
      <w:r>
        <w:rPr>
          <w:rFonts w:ascii="Times New Roman" w:hAnsi="Times New Roman" w:cs="Times New Roman"/>
          <w:sz w:val="24"/>
          <w:szCs w:val="24"/>
          <w:shd w:val="clear" w:color="auto" w:fill="FFFFFF"/>
        </w:rPr>
        <w:t>(10), pp.76-82. Available at:</w:t>
      </w:r>
      <w:r>
        <w:rPr>
          <w:rFonts w:ascii="Times New Roman" w:eastAsia="Times New Roman" w:hAnsi="Times New Roman" w:cs="Times New Roman"/>
          <w:sz w:val="24"/>
          <w:szCs w:val="24"/>
        </w:rPr>
        <w:t xml:space="preserve"> https://www.researchgate.net/profile/Nahid-Elfaki/publication/344460679_Impact_of_e-learni</w:t>
      </w:r>
      <w:r>
        <w:rPr>
          <w:rFonts w:ascii="Times New Roman" w:eastAsia="Times New Roman" w:hAnsi="Times New Roman" w:cs="Times New Roman"/>
          <w:sz w:val="24"/>
          <w:szCs w:val="24"/>
        </w:rPr>
        <w:t xml:space="preserve">ng_vs_traditional_learning_on_students'_performance_and_attitude/links/602a23d092851c4ed571ed42/Impact-of-e-learning-vs-traditional-learning-on-students-performance-and-attitude.pdf  [Accessed on 26 July 2021] </w:t>
      </w:r>
    </w:p>
    <w:p w14:paraId="056F0A30" w14:textId="77777777" w:rsidR="00E627B1" w:rsidRDefault="001140EB">
      <w:pPr>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Fryer, L.K. and Bovee, H.N., (2016). Supporti</w:t>
      </w:r>
      <w:r>
        <w:rPr>
          <w:rFonts w:ascii="Times New Roman" w:hAnsi="Times New Roman" w:cs="Times New Roman"/>
          <w:sz w:val="24"/>
          <w:szCs w:val="24"/>
          <w:shd w:val="clear" w:color="auto" w:fill="FFFFFF"/>
        </w:rPr>
        <w:t>ng students' motivation for e-learning: Teachers matter on and offline. </w:t>
      </w:r>
      <w:r>
        <w:rPr>
          <w:rFonts w:ascii="Times New Roman" w:hAnsi="Times New Roman" w:cs="Times New Roman"/>
          <w:i/>
          <w:iCs/>
          <w:sz w:val="24"/>
          <w:szCs w:val="24"/>
          <w:shd w:val="clear" w:color="auto" w:fill="FFFFFF"/>
        </w:rPr>
        <w:t>The Internet and Higher Education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30</w:t>
      </w:r>
      <w:r>
        <w:rPr>
          <w:rFonts w:ascii="Times New Roman" w:hAnsi="Times New Roman" w:cs="Times New Roman"/>
          <w:sz w:val="24"/>
          <w:szCs w:val="24"/>
          <w:shd w:val="clear" w:color="auto" w:fill="FFFFFF"/>
        </w:rPr>
        <w:t xml:space="preserve">, pp.21-29. </w:t>
      </w:r>
      <w:hyperlink r:id="rId11" w:history="1">
        <w:r>
          <w:rPr>
            <w:rStyle w:val="Hyperlink"/>
            <w:rFonts w:ascii="Times New Roman" w:hAnsi="Times New Roman" w:cs="Times New Roman"/>
            <w:color w:val="auto"/>
            <w:sz w:val="24"/>
            <w:szCs w:val="24"/>
          </w:rPr>
          <w:t>http://dx.doi.org/10.1016/j.iheduc.2016.03.003 1096-7516</w:t>
        </w:r>
      </w:hyperlink>
    </w:p>
    <w:p w14:paraId="0FE6795B" w14:textId="77777777" w:rsidR="00E627B1" w:rsidRDefault="001140EB">
      <w:pPr>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Zha</w:t>
      </w:r>
      <w:r>
        <w:rPr>
          <w:rFonts w:ascii="Times New Roman" w:hAnsi="Times New Roman" w:cs="Times New Roman"/>
          <w:sz w:val="24"/>
          <w:szCs w:val="24"/>
          <w:shd w:val="clear" w:color="auto" w:fill="FFFFFF"/>
        </w:rPr>
        <w:t>ng, Z., Xu, G., Gao, J., Wang, L., Zhu, Y., Li, Z. and Zhou, W., (2020). Effects of e-learning environment use on visual function of elementary and middle school students: A two-year assessment—experience from China. </w:t>
      </w:r>
      <w:r>
        <w:rPr>
          <w:rFonts w:ascii="Times New Roman" w:hAnsi="Times New Roman" w:cs="Times New Roman"/>
          <w:i/>
          <w:iCs/>
          <w:sz w:val="24"/>
          <w:szCs w:val="24"/>
          <w:shd w:val="clear" w:color="auto" w:fill="FFFFFF"/>
        </w:rPr>
        <w:t xml:space="preserve">International journal of environmental </w:t>
      </w:r>
      <w:r>
        <w:rPr>
          <w:rFonts w:ascii="Times New Roman" w:hAnsi="Times New Roman" w:cs="Times New Roman"/>
          <w:i/>
          <w:iCs/>
          <w:sz w:val="24"/>
          <w:szCs w:val="24"/>
          <w:shd w:val="clear" w:color="auto" w:fill="FFFFFF"/>
        </w:rPr>
        <w:t>research and public health</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17</w:t>
      </w:r>
      <w:r>
        <w:rPr>
          <w:rFonts w:ascii="Times New Roman" w:hAnsi="Times New Roman" w:cs="Times New Roman"/>
          <w:sz w:val="24"/>
          <w:szCs w:val="24"/>
          <w:shd w:val="clear" w:color="auto" w:fill="FFFFFF"/>
        </w:rPr>
        <w:t xml:space="preserve">(5), p.1560. </w:t>
      </w:r>
      <w:r>
        <w:rPr>
          <w:rFonts w:ascii="Times New Roman" w:hAnsi="Times New Roman" w:cs="Times New Roman"/>
          <w:sz w:val="24"/>
          <w:szCs w:val="24"/>
        </w:rPr>
        <w:t>doi:10.3390/ijerph17051560</w:t>
      </w:r>
    </w:p>
    <w:p w14:paraId="17CA4817" w14:textId="77777777" w:rsidR="00E627B1" w:rsidRDefault="00E627B1">
      <w:pPr>
        <w:shd w:val="clear" w:color="auto" w:fill="FFFFFF"/>
        <w:spacing w:line="360" w:lineRule="auto"/>
        <w:jc w:val="both"/>
        <w:rPr>
          <w:rFonts w:ascii="Times New Roman" w:eastAsia="Times New Roman" w:hAnsi="Times New Roman" w:cs="Times New Roman"/>
          <w:sz w:val="24"/>
          <w:szCs w:val="24"/>
        </w:rPr>
      </w:pPr>
    </w:p>
    <w:p w14:paraId="463C5E64" w14:textId="77777777" w:rsidR="00E627B1" w:rsidRDefault="00E627B1">
      <w:pPr>
        <w:shd w:val="clear" w:color="auto" w:fill="FFFFFF"/>
        <w:spacing w:line="360" w:lineRule="auto"/>
        <w:jc w:val="both"/>
        <w:rPr>
          <w:rFonts w:ascii="Times New Roman" w:eastAsia="Times New Roman" w:hAnsi="Times New Roman" w:cs="Times New Roman"/>
          <w:sz w:val="24"/>
          <w:szCs w:val="24"/>
        </w:rPr>
      </w:pPr>
    </w:p>
    <w:p w14:paraId="14FDF979" w14:textId="77777777" w:rsidR="00E627B1" w:rsidRDefault="00E627B1">
      <w:pPr>
        <w:shd w:val="clear" w:color="auto" w:fill="FFFFFF"/>
        <w:spacing w:line="360" w:lineRule="auto"/>
        <w:jc w:val="both"/>
        <w:rPr>
          <w:rFonts w:ascii="Times New Roman" w:eastAsia="Times New Roman" w:hAnsi="Times New Roman" w:cs="Times New Roman"/>
          <w:sz w:val="24"/>
          <w:szCs w:val="24"/>
        </w:rPr>
      </w:pPr>
    </w:p>
    <w:p w14:paraId="6E5853F2" w14:textId="77777777" w:rsidR="00E627B1" w:rsidRDefault="00E627B1">
      <w:pPr>
        <w:shd w:val="clear" w:color="auto" w:fill="FFFFFF"/>
        <w:spacing w:line="360" w:lineRule="auto"/>
        <w:jc w:val="both"/>
        <w:rPr>
          <w:rFonts w:ascii="Times New Roman" w:eastAsia="Times New Roman" w:hAnsi="Times New Roman" w:cs="Times New Roman"/>
          <w:sz w:val="24"/>
          <w:szCs w:val="24"/>
        </w:rPr>
      </w:pPr>
    </w:p>
    <w:p w14:paraId="4D996592" w14:textId="77777777" w:rsidR="00E627B1" w:rsidRDefault="001140E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10DA7938" w14:textId="77777777" w:rsidR="00E627B1" w:rsidRDefault="00E627B1"/>
    <w:sectPr w:rsidR="00E627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7B1"/>
    <w:rsid w:val="00C45F5B"/>
    <w:rsid w:val="00E627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CFE12"/>
  <w15:docId w15:val="{5D5B739A-2FDC-4667-9454-81235B33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Arial" w:eastAsia="Arial" w:hAnsi="Arial" w:cs="Arial"/>
      <w:lang w:val="en-US"/>
    </w:rPr>
  </w:style>
  <w:style w:type="paragraph" w:styleId="Heading1">
    <w:name w:val="heading 1"/>
    <w:basedOn w:val="Normal"/>
    <w:next w:val="Normal"/>
    <w:link w:val="Heading1Char"/>
    <w:uiPriority w:val="9"/>
    <w:qFormat/>
    <w:pPr>
      <w:spacing w:line="360" w:lineRule="auto"/>
      <w:jc w:val="both"/>
      <w:outlineLvl w:val="0"/>
    </w:pPr>
    <w:rPr>
      <w:rFonts w:ascii="Times New Roman" w:eastAsia="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imes New Roman" w:eastAsia="Times New Roman" w:hAnsi="Times New Roman" w:cs="Times New Roman"/>
      <w:b/>
      <w:sz w:val="28"/>
      <w:szCs w:val="28"/>
      <w:lang w:val="en-US"/>
    </w:rPr>
  </w:style>
  <w:style w:type="character" w:styleId="Hyperlink">
    <w:name w:val="Hyperlink"/>
    <w:basedOn w:val="DefaultParagraphFont"/>
    <w:uiPriority w:val="99"/>
    <w:rPr>
      <w:color w:val="0563C1"/>
      <w:u w:val="single"/>
    </w:rPr>
  </w:style>
  <w:style w:type="character" w:customStyle="1" w:styleId="UnresolvedMention1">
    <w:name w:val="Unresolved Mention1"/>
    <w:basedOn w:val="DefaultParagraphFont"/>
    <w:uiPriority w:val="99"/>
    <w:rPr>
      <w:color w:val="605E5C"/>
      <w:shd w:val="clear" w:color="auto" w:fill="E1DFDD"/>
    </w:rPr>
  </w:style>
  <w:style w:type="paragraph" w:styleId="TOCHeading">
    <w:name w:val="TOC Heading"/>
    <w:basedOn w:val="Heading1"/>
    <w:next w:val="Normal"/>
    <w:uiPriority w:val="39"/>
    <w:qFormat/>
    <w:pPr>
      <w:keepNext/>
      <w:keepLines/>
      <w:spacing w:before="240" w:line="259" w:lineRule="auto"/>
      <w:jc w:val="left"/>
      <w:outlineLvl w:val="9"/>
    </w:pPr>
    <w:rPr>
      <w:rFonts w:ascii="Calibri Light" w:eastAsia="SimSun" w:hAnsi="Calibri Light" w:cs="SimSun"/>
      <w:b w:val="0"/>
      <w:color w:val="2F5496"/>
      <w:sz w:val="32"/>
      <w:szCs w:val="32"/>
    </w:rPr>
  </w:style>
  <w:style w:type="paragraph" w:styleId="TOC1">
    <w:name w:val="toc 1"/>
    <w:basedOn w:val="Normal"/>
    <w:next w:val="Normal"/>
    <w:uiPriority w:val="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dx.doi.org/10.31838/jcr.07.11.41"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x.doi.org/10.1016/j.iheduc.2016.03.003%201096-7516" TargetMode="External"/><Relationship Id="rId5" Type="http://schemas.openxmlformats.org/officeDocument/2006/relationships/styles" Target="styles.xml"/><Relationship Id="rId10" Type="http://schemas.openxmlformats.org/officeDocument/2006/relationships/hyperlink" Target="https://dx.doi.org/10.12669%2Fpjms.36.COVID19-S4.2766" TargetMode="External"/><Relationship Id="rId4" Type="http://schemas.openxmlformats.org/officeDocument/2006/relationships/customXml" Target="../customXml/item4.xml"/><Relationship Id="rId9" Type="http://schemas.openxmlformats.org/officeDocument/2006/relationships/hyperlink" Target="https://doi.org/10.1080/08923647.2020.16961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8" ma:contentTypeDescription="Create a new document." ma:contentTypeScope="" ma:versionID="80b61e16a2c8f293bd2a41836c25d1ee">
  <xsd:schema xmlns:xsd="http://www.w3.org/2001/XMLSchema" xmlns:xs="http://www.w3.org/2001/XMLSchema" xmlns:p="http://schemas.microsoft.com/office/2006/metadata/properties" xmlns:ns3="0340dd18-0450-4afb-b5d1-97b484958e7b" targetNamespace="http://schemas.microsoft.com/office/2006/metadata/properties" ma:root="true" ma:fieldsID="d2b12d1951e8ef81e32b6e0a586f6a0d" ns3:_="">
    <xsd:import namespace="0340dd18-0450-4afb-b5d1-97b484958e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9DDEAB-8764-4B40-90B8-051121FD7CFE}">
  <ds:schemaRefs>
    <ds:schemaRef ds:uri="http://schemas.openxmlformats.org/officeDocument/2006/bibliography"/>
  </ds:schemaRefs>
</ds:datastoreItem>
</file>

<file path=customXml/itemProps2.xml><?xml version="1.0" encoding="utf-8"?>
<ds:datastoreItem xmlns:ds="http://schemas.openxmlformats.org/officeDocument/2006/customXml" ds:itemID="{D25C5915-4701-470E-AED6-F5BF4E5270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850267-B323-41C0-A916-882D6FAC4CB3}">
  <ds:schemaRefs>
    <ds:schemaRef ds:uri="http://schemas.microsoft.com/sharepoint/v3/contenttype/forms"/>
  </ds:schemaRefs>
</ds:datastoreItem>
</file>

<file path=customXml/itemProps4.xml><?xml version="1.0" encoding="utf-8"?>
<ds:datastoreItem xmlns:ds="http://schemas.openxmlformats.org/officeDocument/2006/customXml" ds:itemID="{2D9E5F15-060A-4ACA-BB2C-591BB72F19B7}">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dcmitype/"/>
    <ds:schemaRef ds:uri="0340dd18-0450-4afb-b5d1-97b484958e7b"/>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2709</Words>
  <Characters>15443</Characters>
  <Application>Microsoft Office Word</Application>
  <DocSecurity>0</DocSecurity>
  <Lines>128</Lines>
  <Paragraphs>36</Paragraphs>
  <ScaleCrop>false</ScaleCrop>
  <Company/>
  <LinksUpToDate>false</LinksUpToDate>
  <CharactersWithSpaces>18116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Vivek Jha</dc:creator>
  <cp:lastModifiedBy>Vasile Emanuel Dumitru (2026658)</cp:lastModifiedBy>
  <cp:revision>2</cp:revision>
  <dcterms:created xsi:type="dcterms:W3CDTF">2021-12-07T15:45:00Z</dcterms:created>
  <dcterms:modified xsi:type="dcterms:W3CDTF">2021-12-07T15:45:00Z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cdac0524dddf4e50ae5f021a82607e68</vt:lpwstr>
  </property>
  <property fmtid="{D5CDD505-2E9C-101B-9397-08002B2CF9AE}" pid="3" name="ContentTypeId">
    <vt:lpwstr>0x0101001587267BE17D5146800CABFC3FFB5AF9</vt:lpwstr>
  </property>
</Properties>
</file>