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D47E9" w14:textId="6A608CFB" w:rsidR="00266054" w:rsidRPr="00266054" w:rsidRDefault="00266054" w:rsidP="00266054">
      <w:pPr>
        <w:jc w:val="center"/>
        <w:rPr>
          <w:b/>
          <w:bCs/>
          <w:u w:val="single"/>
        </w:rPr>
      </w:pPr>
      <w:r w:rsidRPr="00266054">
        <w:rPr>
          <w:b/>
          <w:bCs/>
          <w:noProof/>
          <w:u w:val="single"/>
        </w:rPr>
        <w:drawing>
          <wp:inline distT="0" distB="0" distL="0" distR="0" wp14:anchorId="5B3C5B74" wp14:editId="55A8019B">
            <wp:extent cx="3520440" cy="1402080"/>
            <wp:effectExtent l="0" t="0" r="3810" b="7620"/>
            <wp:docPr id="1841890596"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2794449" descr="A close-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20440" cy="1402080"/>
                    </a:xfrm>
                    <a:prstGeom prst="rect">
                      <a:avLst/>
                    </a:prstGeom>
                    <a:noFill/>
                    <a:ln>
                      <a:noFill/>
                    </a:ln>
                  </pic:spPr>
                </pic:pic>
              </a:graphicData>
            </a:graphic>
          </wp:inline>
        </w:drawing>
      </w:r>
    </w:p>
    <w:p w14:paraId="080C7629" w14:textId="77777777" w:rsidR="00266054" w:rsidRPr="00266054" w:rsidRDefault="00266054" w:rsidP="00266054">
      <w:pPr>
        <w:jc w:val="center"/>
        <w:rPr>
          <w:b/>
          <w:bCs/>
          <w:u w:val="single"/>
        </w:rPr>
      </w:pPr>
    </w:p>
    <w:p w14:paraId="611DC56E" w14:textId="77777777" w:rsidR="00266054" w:rsidRPr="00266054" w:rsidRDefault="00266054" w:rsidP="00266054">
      <w:pPr>
        <w:jc w:val="center"/>
        <w:rPr>
          <w:b/>
          <w:bCs/>
          <w:sz w:val="28"/>
          <w:szCs w:val="28"/>
          <w:u w:val="single"/>
        </w:rPr>
      </w:pPr>
    </w:p>
    <w:p w14:paraId="4E2BF230" w14:textId="77777777" w:rsidR="00266054" w:rsidRPr="00266054" w:rsidRDefault="00266054" w:rsidP="00266054">
      <w:pPr>
        <w:jc w:val="center"/>
        <w:rPr>
          <w:b/>
          <w:bCs/>
          <w:sz w:val="28"/>
          <w:szCs w:val="28"/>
          <w:u w:val="single"/>
        </w:rPr>
      </w:pPr>
      <w:r w:rsidRPr="00266054">
        <w:rPr>
          <w:b/>
          <w:bCs/>
          <w:sz w:val="28"/>
          <w:szCs w:val="28"/>
          <w:u w:val="single"/>
        </w:rPr>
        <w:t>Module Code:  ECAD5015</w:t>
      </w:r>
    </w:p>
    <w:p w14:paraId="06F7047E" w14:textId="77777777" w:rsidR="00266054" w:rsidRPr="00266054" w:rsidRDefault="00266054" w:rsidP="00266054">
      <w:pPr>
        <w:jc w:val="center"/>
        <w:rPr>
          <w:b/>
          <w:bCs/>
          <w:sz w:val="28"/>
          <w:szCs w:val="28"/>
          <w:u w:val="single"/>
        </w:rPr>
      </w:pPr>
    </w:p>
    <w:p w14:paraId="4D73FC36" w14:textId="77777777" w:rsidR="00266054" w:rsidRPr="00266054" w:rsidRDefault="00266054" w:rsidP="00266054">
      <w:pPr>
        <w:jc w:val="center"/>
        <w:rPr>
          <w:b/>
          <w:bCs/>
          <w:sz w:val="28"/>
          <w:szCs w:val="28"/>
          <w:u w:val="single"/>
        </w:rPr>
      </w:pPr>
      <w:r w:rsidRPr="00266054">
        <w:rPr>
          <w:b/>
          <w:bCs/>
          <w:sz w:val="28"/>
          <w:szCs w:val="28"/>
          <w:u w:val="single"/>
        </w:rPr>
        <w:t xml:space="preserve">Assignment Title: Deepening Practice </w:t>
      </w:r>
    </w:p>
    <w:p w14:paraId="759F846C" w14:textId="150D7A70" w:rsidR="00266054" w:rsidRPr="00266054" w:rsidRDefault="00266054" w:rsidP="00266054">
      <w:pPr>
        <w:jc w:val="center"/>
        <w:rPr>
          <w:b/>
          <w:bCs/>
          <w:sz w:val="28"/>
          <w:szCs w:val="28"/>
          <w:u w:val="single"/>
        </w:rPr>
      </w:pPr>
      <w:r w:rsidRPr="00266054">
        <w:rPr>
          <w:b/>
          <w:bCs/>
          <w:sz w:val="28"/>
          <w:szCs w:val="28"/>
          <w:u w:val="single"/>
        </w:rPr>
        <w:t xml:space="preserve">ALN – Part 1 Journal  </w:t>
      </w:r>
    </w:p>
    <w:p w14:paraId="03A81727" w14:textId="4E6DE677" w:rsidR="00266054" w:rsidRPr="00266054" w:rsidRDefault="00266054" w:rsidP="00266054">
      <w:pPr>
        <w:jc w:val="center"/>
        <w:rPr>
          <w:b/>
          <w:bCs/>
          <w:sz w:val="28"/>
          <w:szCs w:val="28"/>
          <w:u w:val="single"/>
        </w:rPr>
      </w:pPr>
      <w:r w:rsidRPr="00266054">
        <w:rPr>
          <w:b/>
          <w:bCs/>
          <w:sz w:val="28"/>
          <w:szCs w:val="28"/>
          <w:u w:val="single"/>
        </w:rPr>
        <w:t>Student Name: Ellie Griffiths</w:t>
      </w:r>
    </w:p>
    <w:p w14:paraId="628CE6A4" w14:textId="74145972" w:rsidR="00266054" w:rsidRPr="00266054" w:rsidRDefault="00266054" w:rsidP="00266054">
      <w:pPr>
        <w:jc w:val="center"/>
        <w:rPr>
          <w:b/>
          <w:bCs/>
          <w:sz w:val="28"/>
          <w:szCs w:val="28"/>
          <w:u w:val="single"/>
        </w:rPr>
      </w:pPr>
      <w:r w:rsidRPr="00266054">
        <w:rPr>
          <w:b/>
          <w:bCs/>
          <w:sz w:val="28"/>
          <w:szCs w:val="28"/>
          <w:u w:val="single"/>
        </w:rPr>
        <w:t>Student Number: 2305336</w:t>
      </w:r>
    </w:p>
    <w:p w14:paraId="5279199D" w14:textId="77777777" w:rsidR="00266054" w:rsidRPr="00266054" w:rsidRDefault="00266054" w:rsidP="00266054">
      <w:pPr>
        <w:jc w:val="center"/>
        <w:rPr>
          <w:b/>
          <w:bCs/>
          <w:sz w:val="28"/>
          <w:szCs w:val="28"/>
          <w:u w:val="single"/>
        </w:rPr>
      </w:pPr>
      <w:r w:rsidRPr="00266054">
        <w:rPr>
          <w:b/>
          <w:bCs/>
          <w:sz w:val="28"/>
          <w:szCs w:val="28"/>
          <w:u w:val="single"/>
        </w:rPr>
        <w:t>BA Primary Education (QTS)</w:t>
      </w:r>
    </w:p>
    <w:p w14:paraId="0AD8756E" w14:textId="77777777" w:rsidR="00266054" w:rsidRPr="00266054" w:rsidRDefault="00266054" w:rsidP="00266054">
      <w:pPr>
        <w:jc w:val="center"/>
        <w:rPr>
          <w:b/>
          <w:bCs/>
          <w:sz w:val="28"/>
          <w:szCs w:val="28"/>
          <w:u w:val="single"/>
        </w:rPr>
      </w:pPr>
    </w:p>
    <w:p w14:paraId="2D1DA4D3" w14:textId="77777777" w:rsidR="00266054" w:rsidRPr="00266054" w:rsidRDefault="00266054" w:rsidP="00266054">
      <w:pPr>
        <w:rPr>
          <w:b/>
          <w:bCs/>
          <w:u w:val="single"/>
        </w:rPr>
      </w:pPr>
      <w:r w:rsidRPr="00266054">
        <w:rPr>
          <w:b/>
          <w:bCs/>
          <w:u w:val="single"/>
        </w:rPr>
        <w:t>AI Acknowledgement</w:t>
      </w:r>
    </w:p>
    <w:p w14:paraId="3C54A7C2" w14:textId="77777777" w:rsidR="00266054" w:rsidRPr="00266054" w:rsidRDefault="00266054" w:rsidP="00266054">
      <w:pPr>
        <w:rPr>
          <w:b/>
          <w:bCs/>
          <w:u w:val="single"/>
        </w:rPr>
      </w:pPr>
      <w:r w:rsidRPr="00266054">
        <w:rPr>
          <w:b/>
          <w:bCs/>
          <w:u w:val="single"/>
        </w:rPr>
        <w:t xml:space="preserve">I confirm that I have not used any AI tools in the research and creation of this assignment. </w:t>
      </w:r>
    </w:p>
    <w:p w14:paraId="16B49E5D" w14:textId="77777777" w:rsidR="00266054" w:rsidRPr="00266054" w:rsidRDefault="00266054" w:rsidP="00266054">
      <w:pPr>
        <w:rPr>
          <w:b/>
          <w:bCs/>
          <w:u w:val="single"/>
        </w:rPr>
      </w:pPr>
      <w:r w:rsidRPr="00266054">
        <w:rPr>
          <w:b/>
          <w:bCs/>
          <w:u w:val="single"/>
        </w:rPr>
        <w:t xml:space="preserve">I confirm that I have not presented any AI generated materials as my own work. </w:t>
      </w:r>
    </w:p>
    <w:p w14:paraId="2A2C03F1" w14:textId="77777777" w:rsidR="00266054" w:rsidRPr="00266054" w:rsidRDefault="00266054" w:rsidP="00266054">
      <w:pPr>
        <w:rPr>
          <w:b/>
          <w:bCs/>
          <w:u w:val="single"/>
        </w:rPr>
      </w:pPr>
      <w:r w:rsidRPr="00266054">
        <w:rPr>
          <w:b/>
          <w:bCs/>
          <w:u w:val="single"/>
        </w:rPr>
        <w:t>I confirm that I have copies of my drafts, notes, and other resources I used, which I may be asked to provide in evidence.</w:t>
      </w:r>
    </w:p>
    <w:p w14:paraId="5F50F8F3" w14:textId="75A00A31" w:rsidR="00DC33F9" w:rsidRDefault="00DC33F9" w:rsidP="00266054">
      <w:pPr>
        <w:rPr>
          <w:b/>
          <w:bCs/>
          <w:u w:val="single"/>
        </w:rPr>
      </w:pPr>
    </w:p>
    <w:tbl>
      <w:tblPr>
        <w:tblStyle w:val="TableGrid"/>
        <w:tblpPr w:leftFromText="180" w:rightFromText="180" w:vertAnchor="page" w:horzAnchor="margin" w:tblpY="12025"/>
        <w:tblW w:w="0" w:type="auto"/>
        <w:tblLook w:val="04A0" w:firstRow="1" w:lastRow="0" w:firstColumn="1" w:lastColumn="0" w:noHBand="0" w:noVBand="1"/>
      </w:tblPr>
      <w:tblGrid>
        <w:gridCol w:w="4508"/>
        <w:gridCol w:w="4508"/>
      </w:tblGrid>
      <w:tr w:rsidR="0008705D" w:rsidRPr="00434B16" w14:paraId="16408D13" w14:textId="77777777" w:rsidTr="0008705D">
        <w:tc>
          <w:tcPr>
            <w:tcW w:w="4508" w:type="dxa"/>
          </w:tcPr>
          <w:p w14:paraId="258639BA" w14:textId="77777777" w:rsidR="0008705D" w:rsidRPr="00434B16" w:rsidRDefault="0008705D" w:rsidP="0008705D">
            <w:pPr>
              <w:jc w:val="center"/>
              <w:rPr>
                <w:b/>
                <w:u w:val="single"/>
              </w:rPr>
            </w:pPr>
            <w:r w:rsidRPr="00434B16">
              <w:rPr>
                <w:b/>
                <w:u w:val="single"/>
              </w:rPr>
              <w:t>Target</w:t>
            </w:r>
          </w:p>
        </w:tc>
        <w:tc>
          <w:tcPr>
            <w:tcW w:w="4508" w:type="dxa"/>
          </w:tcPr>
          <w:p w14:paraId="29615682" w14:textId="77777777" w:rsidR="0008705D" w:rsidRPr="00434B16" w:rsidRDefault="0008705D" w:rsidP="0008705D">
            <w:pPr>
              <w:jc w:val="center"/>
              <w:rPr>
                <w:b/>
                <w:u w:val="single"/>
              </w:rPr>
            </w:pPr>
            <w:r w:rsidRPr="00434B16">
              <w:rPr>
                <w:b/>
                <w:u w:val="single"/>
              </w:rPr>
              <w:t>How is it presented in this assignment</w:t>
            </w:r>
          </w:p>
        </w:tc>
      </w:tr>
      <w:tr w:rsidR="0008705D" w14:paraId="337F52B6" w14:textId="77777777" w:rsidTr="0008705D">
        <w:tc>
          <w:tcPr>
            <w:tcW w:w="4508" w:type="dxa"/>
          </w:tcPr>
          <w:p w14:paraId="4570CF32" w14:textId="77777777" w:rsidR="0008705D" w:rsidRPr="00434B16" w:rsidRDefault="0008705D" w:rsidP="0008705D">
            <w:pPr>
              <w:rPr>
                <w:b/>
                <w:sz w:val="20"/>
                <w:szCs w:val="20"/>
              </w:rPr>
            </w:pPr>
            <w:r w:rsidRPr="00434B16">
              <w:rPr>
                <w:b/>
                <w:sz w:val="20"/>
                <w:szCs w:val="20"/>
              </w:rPr>
              <w:t>Please check your use of the apostrophe.</w:t>
            </w:r>
          </w:p>
        </w:tc>
        <w:tc>
          <w:tcPr>
            <w:tcW w:w="4508" w:type="dxa"/>
          </w:tcPr>
          <w:p w14:paraId="13C97AF9" w14:textId="77777777" w:rsidR="0008705D" w:rsidRPr="00434B16" w:rsidRDefault="0008705D" w:rsidP="0008705D">
            <w:pPr>
              <w:rPr>
                <w:bCs/>
                <w:sz w:val="20"/>
                <w:szCs w:val="20"/>
              </w:rPr>
            </w:pPr>
            <w:r w:rsidRPr="00434B16">
              <w:rPr>
                <w:bCs/>
                <w:sz w:val="20"/>
                <w:szCs w:val="20"/>
              </w:rPr>
              <w:t>I have proof</w:t>
            </w:r>
            <w:r>
              <w:rPr>
                <w:bCs/>
                <w:sz w:val="20"/>
                <w:szCs w:val="20"/>
              </w:rPr>
              <w:t xml:space="preserve"> </w:t>
            </w:r>
            <w:r w:rsidRPr="00434B16">
              <w:rPr>
                <w:bCs/>
                <w:sz w:val="20"/>
                <w:szCs w:val="20"/>
              </w:rPr>
              <w:t>read my work and attempted correct use of the apostrophe</w:t>
            </w:r>
          </w:p>
        </w:tc>
      </w:tr>
      <w:tr w:rsidR="0008705D" w14:paraId="4CF8288C" w14:textId="77777777" w:rsidTr="0008705D">
        <w:tc>
          <w:tcPr>
            <w:tcW w:w="4508" w:type="dxa"/>
          </w:tcPr>
          <w:p w14:paraId="3694E90F" w14:textId="77777777" w:rsidR="0008705D" w:rsidRPr="00434B16" w:rsidRDefault="0008705D" w:rsidP="0008705D">
            <w:pPr>
              <w:rPr>
                <w:b/>
                <w:sz w:val="20"/>
                <w:szCs w:val="20"/>
              </w:rPr>
            </w:pPr>
            <w:r w:rsidRPr="00434B16">
              <w:rPr>
                <w:b/>
                <w:sz w:val="20"/>
                <w:szCs w:val="20"/>
              </w:rPr>
              <w:t>Ensure you use what you read to present a range of viewpoints that may support or challenge. </w:t>
            </w:r>
          </w:p>
        </w:tc>
        <w:tc>
          <w:tcPr>
            <w:tcW w:w="4508" w:type="dxa"/>
          </w:tcPr>
          <w:p w14:paraId="09BDAF3B" w14:textId="1F3C6AB5" w:rsidR="0008705D" w:rsidRPr="00434B16" w:rsidRDefault="0008705D" w:rsidP="0008705D">
            <w:pPr>
              <w:rPr>
                <w:bCs/>
                <w:sz w:val="20"/>
                <w:szCs w:val="20"/>
              </w:rPr>
            </w:pPr>
            <w:r>
              <w:rPr>
                <w:bCs/>
                <w:sz w:val="20"/>
                <w:szCs w:val="20"/>
              </w:rPr>
              <w:t xml:space="preserve">I have attempted to be critical throughout my writing </w:t>
            </w:r>
          </w:p>
        </w:tc>
      </w:tr>
      <w:tr w:rsidR="0008705D" w14:paraId="15C355F2" w14:textId="77777777" w:rsidTr="0008705D">
        <w:tc>
          <w:tcPr>
            <w:tcW w:w="4508" w:type="dxa"/>
          </w:tcPr>
          <w:p w14:paraId="673872F3" w14:textId="77777777" w:rsidR="0008705D" w:rsidRPr="00434B16" w:rsidRDefault="0008705D" w:rsidP="0008705D">
            <w:pPr>
              <w:rPr>
                <w:b/>
                <w:sz w:val="20"/>
                <w:szCs w:val="20"/>
              </w:rPr>
            </w:pPr>
            <w:r w:rsidRPr="00434B16">
              <w:rPr>
                <w:b/>
                <w:sz w:val="20"/>
                <w:szCs w:val="20"/>
              </w:rPr>
              <w:t>You could have concluded with a comment as to how research has helped shaped your understanding and developed your research dispositions in line with the professional standards.</w:t>
            </w:r>
          </w:p>
        </w:tc>
        <w:tc>
          <w:tcPr>
            <w:tcW w:w="4508" w:type="dxa"/>
          </w:tcPr>
          <w:p w14:paraId="7B9ECA49" w14:textId="77777777" w:rsidR="0008705D" w:rsidRPr="00434B16" w:rsidRDefault="0008705D" w:rsidP="0008705D">
            <w:pPr>
              <w:rPr>
                <w:bCs/>
                <w:sz w:val="20"/>
                <w:szCs w:val="20"/>
              </w:rPr>
            </w:pPr>
            <w:r w:rsidRPr="00434B16">
              <w:rPr>
                <w:bCs/>
                <w:sz w:val="20"/>
                <w:szCs w:val="20"/>
              </w:rPr>
              <w:t>I have referenced the professional standards for teaching and leadership within my work and spoken about future practice within the conclusion</w:t>
            </w:r>
          </w:p>
        </w:tc>
      </w:tr>
    </w:tbl>
    <w:p w14:paraId="61C69800" w14:textId="77777777" w:rsidR="0008705D" w:rsidRPr="003F2515" w:rsidRDefault="0008705D" w:rsidP="0008705D">
      <w:pPr>
        <w:rPr>
          <w:b/>
          <w:u w:val="single"/>
        </w:rPr>
      </w:pPr>
      <w:r w:rsidRPr="003F2515">
        <w:rPr>
          <w:b/>
          <w:u w:val="single"/>
        </w:rPr>
        <w:t>Targets from Previous Assignment</w:t>
      </w:r>
    </w:p>
    <w:p w14:paraId="4BAC782C" w14:textId="77777777" w:rsidR="0008705D" w:rsidRDefault="0008705D" w:rsidP="00266054">
      <w:pPr>
        <w:rPr>
          <w:b/>
          <w:bCs/>
          <w:u w:val="single"/>
        </w:rPr>
      </w:pPr>
    </w:p>
    <w:p w14:paraId="0CA1534B" w14:textId="6F02CEB1" w:rsidR="00903327" w:rsidRPr="00671505" w:rsidRDefault="00671505" w:rsidP="008E60F2">
      <w:pPr>
        <w:jc w:val="center"/>
        <w:rPr>
          <w:b/>
          <w:bCs/>
          <w:u w:val="single"/>
        </w:rPr>
      </w:pPr>
      <w:r w:rsidRPr="00671505">
        <w:rPr>
          <w:b/>
          <w:bCs/>
          <w:u w:val="single"/>
        </w:rPr>
        <w:lastRenderedPageBreak/>
        <w:t>Deeping Practice – Additional Learning Needs</w:t>
      </w:r>
    </w:p>
    <w:p w14:paraId="114A2DC7" w14:textId="22392D2A" w:rsidR="00671505" w:rsidRDefault="00671505" w:rsidP="00AE7A81">
      <w:pPr>
        <w:jc w:val="center"/>
        <w:rPr>
          <w:b/>
          <w:bCs/>
          <w:u w:val="single"/>
        </w:rPr>
      </w:pPr>
      <w:r w:rsidRPr="00671505">
        <w:rPr>
          <w:b/>
          <w:bCs/>
          <w:u w:val="single"/>
        </w:rPr>
        <w:t xml:space="preserve">Journal – My Inclusive </w:t>
      </w:r>
      <w:r w:rsidR="00AE7A81">
        <w:rPr>
          <w:b/>
          <w:bCs/>
          <w:u w:val="single"/>
        </w:rPr>
        <w:t>C</w:t>
      </w:r>
      <w:r w:rsidRPr="00671505">
        <w:rPr>
          <w:b/>
          <w:bCs/>
          <w:u w:val="single"/>
        </w:rPr>
        <w:t>lassroom</w:t>
      </w:r>
    </w:p>
    <w:p w14:paraId="104B6EBA" w14:textId="3CEB7B98" w:rsidR="004E76FC" w:rsidRDefault="004E76FC" w:rsidP="00C52428">
      <w:pPr>
        <w:rPr>
          <w:b/>
          <w:bCs/>
          <w:u w:val="single"/>
        </w:rPr>
      </w:pPr>
    </w:p>
    <w:p w14:paraId="2314CCC6" w14:textId="60B6B5CE" w:rsidR="003F3A77" w:rsidRDefault="00C13D50" w:rsidP="00C52428">
      <w:r>
        <w:t xml:space="preserve">(Welsh Government, N.D) </w:t>
      </w:r>
      <w:r w:rsidR="007A3CC0">
        <w:t xml:space="preserve">express that education in Wales is changing, and with the </w:t>
      </w:r>
      <w:r w:rsidR="00315176">
        <w:t xml:space="preserve">New Curriculum for Wales being rolled out throughout schools in 2022, schools </w:t>
      </w:r>
      <w:r w:rsidR="00F47C5E">
        <w:t>are now offered more flexibility to be able to adapt their teaching to suit their learners needs.</w:t>
      </w:r>
      <w:r w:rsidR="004F7A88">
        <w:t xml:space="preserve"> </w:t>
      </w:r>
      <w:r w:rsidR="00F73CA6">
        <w:t xml:space="preserve">(ESTYN, 2023) explain that many teachers </w:t>
      </w:r>
      <w:r w:rsidR="00587B40">
        <w:t xml:space="preserve">have adapted their teaching to be </w:t>
      </w:r>
      <w:r w:rsidR="00F4385B">
        <w:t>creative and engaging</w:t>
      </w:r>
      <w:r w:rsidR="00B9310C">
        <w:t>, however there is still an inconsistency across the board.</w:t>
      </w:r>
      <w:r w:rsidR="000856E5">
        <w:t xml:space="preserve"> The </w:t>
      </w:r>
      <w:r w:rsidR="00E9204D">
        <w:t xml:space="preserve">Curriculum for Wales </w:t>
      </w:r>
      <w:r w:rsidR="000856E5">
        <w:t xml:space="preserve">allows schools to </w:t>
      </w:r>
      <w:r w:rsidR="00AD7E43">
        <w:t xml:space="preserve">curate their own curriculum to meet the needs of learners that attend their </w:t>
      </w:r>
      <w:r w:rsidR="00D158F7">
        <w:t>setting</w:t>
      </w:r>
      <w:r w:rsidR="003F3A77">
        <w:t xml:space="preserve">, allowing </w:t>
      </w:r>
      <w:r w:rsidR="007A36DC">
        <w:t xml:space="preserve">room for teachers to create an inclusive curriculum to implement within their classrooms. </w:t>
      </w:r>
      <w:r w:rsidR="00D158F7">
        <w:t xml:space="preserve"> </w:t>
      </w:r>
      <w:r w:rsidR="007A36DC">
        <w:t xml:space="preserve">The Welsh curriculum also </w:t>
      </w:r>
      <w:r w:rsidR="00F80FE8">
        <w:t xml:space="preserve">encourages learners to develop the four </w:t>
      </w:r>
      <w:r w:rsidR="000B3A4B">
        <w:t>purposes</w:t>
      </w:r>
      <w:r w:rsidR="00F80FE8">
        <w:t xml:space="preserve"> (Welsh Government, </w:t>
      </w:r>
      <w:r w:rsidR="000B3A4B">
        <w:t xml:space="preserve">2024). </w:t>
      </w:r>
      <w:r w:rsidR="00374938">
        <w:t xml:space="preserve">The four purposes </w:t>
      </w:r>
      <w:r w:rsidR="008618E1">
        <w:t xml:space="preserve">encourage children to be ambitious capable learners, ethical informed </w:t>
      </w:r>
      <w:r w:rsidR="009F4F68">
        <w:t xml:space="preserve">citizens, </w:t>
      </w:r>
      <w:r w:rsidR="00241D20">
        <w:t xml:space="preserve">enterprising creative contributors and </w:t>
      </w:r>
      <w:r w:rsidR="002B28A5">
        <w:t>healthy confident individuals</w:t>
      </w:r>
      <w:r w:rsidR="00F3544A">
        <w:t>, learners should also leave school as valued members of society and ready to live fulfilled lives</w:t>
      </w:r>
      <w:r w:rsidR="00E77C65">
        <w:t xml:space="preserve"> (Welsh Government, 2022).</w:t>
      </w:r>
      <w:r w:rsidR="00F4385B">
        <w:t xml:space="preserve"> </w:t>
      </w:r>
      <w:r w:rsidR="008A0DC5">
        <w:t xml:space="preserve"> </w:t>
      </w:r>
    </w:p>
    <w:p w14:paraId="42741039" w14:textId="7360139A" w:rsidR="008D035A" w:rsidRDefault="0075244C" w:rsidP="00C52428">
      <w:r>
        <w:t>Thr</w:t>
      </w:r>
      <w:r w:rsidR="00E000A3">
        <w:t>oughout this piece of writing</w:t>
      </w:r>
      <w:r w:rsidR="008D035A">
        <w:t xml:space="preserve">, I will be referring to the </w:t>
      </w:r>
      <w:r w:rsidR="00B66595">
        <w:t xml:space="preserve">BERA 2024 guidelines to ensure that all aspects of anonymity are contained when </w:t>
      </w:r>
      <w:r w:rsidR="001E262E">
        <w:t>discussing</w:t>
      </w:r>
      <w:r w:rsidR="00B66595">
        <w:t xml:space="preserve"> my setting, staff or learners</w:t>
      </w:r>
      <w:r w:rsidR="00DF6DB1">
        <w:t xml:space="preserve"> (BERA, 2024). </w:t>
      </w:r>
      <w:r w:rsidR="00B74591">
        <w:t xml:space="preserve">I will refer to the setting as School A when necessary. </w:t>
      </w:r>
      <w:r w:rsidR="00F849DA">
        <w:t>(BERA, 2024) express that this is es</w:t>
      </w:r>
      <w:r w:rsidR="002466CC">
        <w:t xml:space="preserve">sential in ensuring </w:t>
      </w:r>
      <w:r w:rsidR="00E337C2">
        <w:t>respect when discussing matters t</w:t>
      </w:r>
      <w:r w:rsidR="00207D42">
        <w:t xml:space="preserve">hroughout </w:t>
      </w:r>
      <w:r w:rsidR="006D3B53">
        <w:t>a project.</w:t>
      </w:r>
    </w:p>
    <w:p w14:paraId="0DAB5069" w14:textId="5CB18174" w:rsidR="004E76FC" w:rsidRDefault="00DD334E" w:rsidP="00C52428">
      <w:r>
        <w:t>In 2025, the Welsh Government conducted a report</w:t>
      </w:r>
      <w:r w:rsidR="001D576B">
        <w:t xml:space="preserve"> based on</w:t>
      </w:r>
      <w:r w:rsidR="0070455B">
        <w:t xml:space="preserve"> an evaluation survey of the </w:t>
      </w:r>
      <w:r>
        <w:t xml:space="preserve">additional learning needs (ALN) system in Wales (Welsh Government, 2025). </w:t>
      </w:r>
      <w:r w:rsidR="00EA331A">
        <w:t>(Welsh Government</w:t>
      </w:r>
      <w:r w:rsidR="00764454">
        <w:t>, 2025)</w:t>
      </w:r>
      <w:r w:rsidR="0014165D">
        <w:t xml:space="preserve"> </w:t>
      </w:r>
      <w:r w:rsidR="00067763">
        <w:t xml:space="preserve">inform us that </w:t>
      </w:r>
      <w:r w:rsidR="00020463">
        <w:t xml:space="preserve">most </w:t>
      </w:r>
      <w:r w:rsidR="004970EC">
        <w:t xml:space="preserve">participants agreed or strongly agreed </w:t>
      </w:r>
      <w:r w:rsidR="00386BE7">
        <w:t xml:space="preserve">that they understood how to </w:t>
      </w:r>
      <w:r w:rsidR="005D1DA6">
        <w:t>“interpret and apply the definitions of ALN”</w:t>
      </w:r>
      <w:r w:rsidR="001B5A5E">
        <w:t xml:space="preserve">, and over half of the participants agreed that their </w:t>
      </w:r>
      <w:r w:rsidR="001C6756">
        <w:t>colleagues</w:t>
      </w:r>
      <w:r w:rsidR="001B5A5E">
        <w:t xml:space="preserve"> also had the knowledge to </w:t>
      </w:r>
      <w:r w:rsidR="00C9665B">
        <w:t xml:space="preserve">interpret </w:t>
      </w:r>
      <w:r w:rsidR="00DE4B78">
        <w:t xml:space="preserve">and </w:t>
      </w:r>
      <w:r w:rsidR="001C6756">
        <w:t>apply the definitions of ALN into their teaching.</w:t>
      </w:r>
      <w:r w:rsidR="00E84532">
        <w:t xml:space="preserve"> Overall, </w:t>
      </w:r>
      <w:r w:rsidR="00E84490">
        <w:t>The ALN</w:t>
      </w:r>
      <w:r w:rsidR="00504D3D">
        <w:t xml:space="preserve"> legislative statutory </w:t>
      </w:r>
      <w:r w:rsidR="003142FD">
        <w:t>framework</w:t>
      </w:r>
      <w:r w:rsidR="00504D3D">
        <w:t xml:space="preserve"> is made up by</w:t>
      </w:r>
      <w:r w:rsidR="00E84490">
        <w:t xml:space="preserve"> </w:t>
      </w:r>
      <w:r w:rsidR="00AC222D">
        <w:t>The Additional Needs and Education Tribunal (Wales)</w:t>
      </w:r>
      <w:r w:rsidR="007B393C">
        <w:t xml:space="preserve"> Act 2018</w:t>
      </w:r>
      <w:r w:rsidR="00AC222D">
        <w:t xml:space="preserve"> and</w:t>
      </w:r>
      <w:r w:rsidR="009C76D0">
        <w:t xml:space="preserve"> The Additional Needs Code for Wales (2021)</w:t>
      </w:r>
      <w:r w:rsidR="00B4697C">
        <w:t xml:space="preserve"> (Welsh Government, 2022).</w:t>
      </w:r>
      <w:r w:rsidR="00AC222D">
        <w:t xml:space="preserve"> </w:t>
      </w:r>
      <w:r w:rsidR="00524F52">
        <w:t xml:space="preserve">(Welsh Government, 2022) within </w:t>
      </w:r>
      <w:r w:rsidR="009B76EF">
        <w:t xml:space="preserve">The Additional Learning Needs Transformation programme, </w:t>
      </w:r>
      <w:r w:rsidR="00B4697C">
        <w:t xml:space="preserve">the Welsh Government </w:t>
      </w:r>
      <w:r w:rsidR="009B76EF">
        <w:t xml:space="preserve">express that </w:t>
      </w:r>
      <w:r w:rsidR="00EA48B9">
        <w:t>all learners should be supported in overcoming barriers</w:t>
      </w:r>
      <w:r w:rsidR="00E84532">
        <w:t xml:space="preserve">. </w:t>
      </w:r>
    </w:p>
    <w:p w14:paraId="6DCAA01A" w14:textId="5ECEC224" w:rsidR="003F355C" w:rsidRDefault="00491B5A" w:rsidP="00C52428">
      <w:r>
        <w:t>When attending School A for my second professional teaching</w:t>
      </w:r>
      <w:r w:rsidR="000C6F20">
        <w:t xml:space="preserve"> experience</w:t>
      </w:r>
      <w:r w:rsidR="003F7BB5">
        <w:t xml:space="preserve">, I was able to observe the overall inclusivity of the setting itself. As the school is a small village school, classrooms are limited when it comes to </w:t>
      </w:r>
      <w:r w:rsidR="00D17841">
        <w:t xml:space="preserve">space due to the age of the school itself. </w:t>
      </w:r>
      <w:r w:rsidR="0061148B">
        <w:t xml:space="preserve">Although this may have been a barrier, the setting </w:t>
      </w:r>
      <w:r w:rsidR="00344524">
        <w:t xml:space="preserve">were still able to cater to the </w:t>
      </w:r>
      <w:r w:rsidR="005F5B91">
        <w:t>learners</w:t>
      </w:r>
      <w:r w:rsidR="00344524">
        <w:t xml:space="preserve"> needs by putting different syste</w:t>
      </w:r>
      <w:r w:rsidR="005F5B91">
        <w:t>ms in place</w:t>
      </w:r>
      <w:r w:rsidR="00C065A2">
        <w:t xml:space="preserve">. As an example, the setting were able to use different corners throughout the school as regulation zones. Although these </w:t>
      </w:r>
      <w:r w:rsidR="00F74CEE">
        <w:t xml:space="preserve">‘zones’ were not inside the classrooms, learners were still aware that they were able to </w:t>
      </w:r>
      <w:r w:rsidR="00457196">
        <w:t>go to these zones whenever necessary</w:t>
      </w:r>
      <w:r w:rsidR="001B2A9C">
        <w:t xml:space="preserve">, when accompanied by an adult. </w:t>
      </w:r>
      <w:r w:rsidR="002E0426">
        <w:t xml:space="preserve">(ESTYN, 2022) express that when pupils have access to areas such as this, </w:t>
      </w:r>
      <w:r w:rsidR="00A82D5A">
        <w:t xml:space="preserve">it may help some learners to become calm when they feel overwhelmed. </w:t>
      </w:r>
    </w:p>
    <w:p w14:paraId="09EE2A71" w14:textId="4E4EDBE6" w:rsidR="00446325" w:rsidRDefault="00854FF5" w:rsidP="00C52428">
      <w:r>
        <w:t xml:space="preserve">In contrast to this, I became aware of the limitations wheelchair users may face when attending </w:t>
      </w:r>
      <w:r w:rsidR="003A4E70">
        <w:t>School A. This became apparent when a new learner was</w:t>
      </w:r>
      <w:r w:rsidR="00FB7B9A">
        <w:t xml:space="preserve"> being enrolled in the school. The learner required a wheelchair</w:t>
      </w:r>
      <w:r w:rsidR="0023213B">
        <w:t xml:space="preserve"> meaning they needed enough space to comfortably move around the school. Although the school already had a small lift installed, it was required that they needed to widen doorways and create enough space for the learner to move around classrooms. School A acted on this and started to make the improvements to the setting with </w:t>
      </w:r>
      <w:r w:rsidR="0023213B">
        <w:lastRenderedPageBreak/>
        <w:t>immediate effect.</w:t>
      </w:r>
      <w:r w:rsidR="00CA2368">
        <w:t xml:space="preserve"> As</w:t>
      </w:r>
      <w:r w:rsidR="0023213B">
        <w:t xml:space="preserve"> </w:t>
      </w:r>
      <w:r w:rsidR="00602E2D">
        <w:t>A</w:t>
      </w:r>
      <w:r w:rsidR="00CA2368">
        <w:t xml:space="preserve">rticle 23 of the </w:t>
      </w:r>
      <w:r w:rsidR="0075443F">
        <w:t>United Nations</w:t>
      </w:r>
      <w:r w:rsidR="00CA2368">
        <w:t xml:space="preserve"> convention </w:t>
      </w:r>
      <w:r w:rsidR="0075443F">
        <w:t xml:space="preserve">on </w:t>
      </w:r>
      <w:r w:rsidR="00CA2368">
        <w:t xml:space="preserve">the rights of a child </w:t>
      </w:r>
      <w:r w:rsidR="0078580A">
        <w:t xml:space="preserve">states, </w:t>
      </w:r>
      <w:r w:rsidR="002C4241">
        <w:t>“</w:t>
      </w:r>
      <w:r w:rsidR="002C4241" w:rsidRPr="002C4241">
        <w:t>A child with a disability has the right to live a full and decent life with dignity and, as far as possible, independence and to play an active part in the community. Governments must do all they can to support disabled children and their families</w:t>
      </w:r>
      <w:r w:rsidR="002C4241">
        <w:t>” (UNCRC, 1989</w:t>
      </w:r>
      <w:r w:rsidR="0075443F">
        <w:t>)</w:t>
      </w:r>
      <w:r w:rsidR="00227AD0">
        <w:t xml:space="preserve">.   </w:t>
      </w:r>
      <w:r w:rsidR="00B24110">
        <w:t xml:space="preserve">  </w:t>
      </w:r>
      <w:r w:rsidR="001329D5">
        <w:t xml:space="preserve">(Disabilityfriendlycities, N.D) suggest that one of the </w:t>
      </w:r>
      <w:r w:rsidR="00CD271B">
        <w:t>biggest</w:t>
      </w:r>
      <w:r w:rsidR="001329D5">
        <w:t xml:space="preserve"> barriers of inclusivity within schools is budget and funding</w:t>
      </w:r>
      <w:r w:rsidR="00B56F06">
        <w:t xml:space="preserve">. They explain that </w:t>
      </w:r>
      <w:r w:rsidR="00891CE4">
        <w:t>children’s</w:t>
      </w:r>
      <w:r w:rsidR="00B56F06">
        <w:t xml:space="preserve"> settings are often </w:t>
      </w:r>
      <w:r w:rsidR="00527427">
        <w:t>underfunded,</w:t>
      </w:r>
      <w:r w:rsidR="00B56F06">
        <w:t xml:space="preserve"> and </w:t>
      </w:r>
      <w:r w:rsidR="00131B24">
        <w:rPr>
          <w:noProof/>
        </w:rPr>
        <w:drawing>
          <wp:anchor distT="0" distB="0" distL="114300" distR="114300" simplePos="0" relativeHeight="251658240" behindDoc="0" locked="0" layoutInCell="1" allowOverlap="1" wp14:anchorId="3405B22C" wp14:editId="2DBDC26D">
            <wp:simplePos x="0" y="0"/>
            <wp:positionH relativeFrom="margin">
              <wp:align>center</wp:align>
            </wp:positionH>
            <wp:positionV relativeFrom="paragraph">
              <wp:posOffset>1455420</wp:posOffset>
            </wp:positionV>
            <wp:extent cx="2415540" cy="2415540"/>
            <wp:effectExtent l="0" t="0" r="3810" b="3810"/>
            <wp:wrapTopAndBottom/>
            <wp:docPr id="570217737" name="Picture 1" descr="A screenshot of a children's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217737" name="Picture 1" descr="A screenshot of a children's drawing&#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15540" cy="2415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6F06">
        <w:t>it is very rare to find a school or care facility that has the funding to</w:t>
      </w:r>
      <w:r w:rsidR="00327C4D">
        <w:t xml:space="preserve"> be fully accessible.</w:t>
      </w:r>
      <w:r w:rsidR="009F7497">
        <w:t xml:space="preserve"> </w:t>
      </w:r>
    </w:p>
    <w:p w14:paraId="18ABA7E4" w14:textId="77AA8909" w:rsidR="00131B24" w:rsidRPr="000A15A7" w:rsidRDefault="00124C03" w:rsidP="000A15A7">
      <w:pPr>
        <w:jc w:val="center"/>
        <w:rPr>
          <w:sz w:val="18"/>
          <w:szCs w:val="18"/>
        </w:rPr>
      </w:pPr>
      <w:r w:rsidRPr="000A15A7">
        <w:rPr>
          <w:sz w:val="18"/>
          <w:szCs w:val="18"/>
        </w:rPr>
        <w:t>(Caudwell Children, 2024)</w:t>
      </w:r>
    </w:p>
    <w:p w14:paraId="2C4729A7" w14:textId="77777777" w:rsidR="0025785C" w:rsidRDefault="0025785C" w:rsidP="00124C03"/>
    <w:p w14:paraId="2E0DBA88" w14:textId="58FAE59A" w:rsidR="00124C03" w:rsidRDefault="00124C03" w:rsidP="00124C03">
      <w:r>
        <w:t xml:space="preserve"> When creating my inclusive classroom, a strategy I would implement is a visual timetable. (NHS, 2019) explain that a visual timetable is a strategy to outline events and structure of a period of time, this can sometimes be done with picture cards</w:t>
      </w:r>
      <w:r w:rsidR="004E0A59">
        <w:t xml:space="preserve"> as shown above</w:t>
      </w:r>
      <w:r>
        <w:t>.  In this case, a visual timetable would outline the structure of the school day and be placed on a high wall to be visible for all leaners.</w:t>
      </w:r>
      <w:r w:rsidR="004E0A59">
        <w:t xml:space="preserve"> </w:t>
      </w:r>
      <w:r w:rsidR="00123ADA">
        <w:t>(Councilfordisabledchildren, N.D)</w:t>
      </w:r>
      <w:r w:rsidR="00A030A7">
        <w:t xml:space="preserve"> suggest that a vi</w:t>
      </w:r>
      <w:r w:rsidR="00D92B07">
        <w:t>su</w:t>
      </w:r>
      <w:r w:rsidR="00A030A7">
        <w:t>al ti</w:t>
      </w:r>
      <w:r w:rsidR="00D92B07">
        <w:t>metable</w:t>
      </w:r>
      <w:r w:rsidR="00FD7BBD">
        <w:t xml:space="preserve"> </w:t>
      </w:r>
      <w:r w:rsidR="0038388E">
        <w:t>can be used with all children</w:t>
      </w:r>
      <w:r w:rsidR="00C201CC">
        <w:t xml:space="preserve"> and </w:t>
      </w:r>
      <w:r w:rsidR="0028429B">
        <w:t xml:space="preserve">can help learners understand that things </w:t>
      </w:r>
      <w:r w:rsidR="005549FF">
        <w:t>must</w:t>
      </w:r>
      <w:r w:rsidR="0028429B">
        <w:t xml:space="preserve"> take place before other events occur. </w:t>
      </w:r>
      <w:r w:rsidR="00910554">
        <w:t xml:space="preserve">Based on my observations in my placement setting, </w:t>
      </w:r>
      <w:r w:rsidR="005549FF">
        <w:t xml:space="preserve">a visual timetable is also beneficial to explain that events throughout the day that change, as being in school this can often be the case. </w:t>
      </w:r>
      <w:r w:rsidR="007C4318">
        <w:t xml:space="preserve">It </w:t>
      </w:r>
      <w:r w:rsidR="00DA55E0">
        <w:t>seemed to help those children that</w:t>
      </w:r>
      <w:r w:rsidR="00905AA4">
        <w:t xml:space="preserve"> find change difficult</w:t>
      </w:r>
      <w:r w:rsidR="00EF54C1">
        <w:t>. (Nurtureuk, 2023</w:t>
      </w:r>
      <w:r w:rsidR="00B26A29">
        <w:t xml:space="preserve">) also express that visual timetables can benefit these learners, while also reducing anxiety surrounding change and </w:t>
      </w:r>
      <w:r w:rsidR="00365663">
        <w:t xml:space="preserve">giving them expectations of the day ahead. </w:t>
      </w:r>
      <w:r w:rsidR="00837757">
        <w:t>(Bennet. M, 2019) suggests although there are many positives regarding visual timetables</w:t>
      </w:r>
      <w:r w:rsidR="009C7561">
        <w:t xml:space="preserve"> some barriers may include cards not being literal enough. For example</w:t>
      </w:r>
      <w:r w:rsidR="00485910">
        <w:t>, if a card states, ‘computer time’, some children may want further knowledge of what will</w:t>
      </w:r>
      <w:r w:rsidR="002537F9">
        <w:t xml:space="preserve"> actually take</w:t>
      </w:r>
      <w:r w:rsidR="00485910">
        <w:t xml:space="preserve"> place during computer time. </w:t>
      </w:r>
      <w:r w:rsidR="008D23E2">
        <w:t>Overall, when implementing this str</w:t>
      </w:r>
      <w:r w:rsidR="00404037">
        <w:t>ategy within the classroom</w:t>
      </w:r>
      <w:r w:rsidR="00056742">
        <w:t xml:space="preserve"> I feel that is has had a positive effect on the learners that I have worked with previously. I would use this strategy </w:t>
      </w:r>
      <w:r w:rsidR="0068059D">
        <w:t>within the classroom</w:t>
      </w:r>
      <w:r w:rsidR="00463BAB">
        <w:t xml:space="preserve"> but cater to those children who needed the extra knowledge of the days activities, by explaining each activity and physically showing the learners any changes by moving the cards as a class. </w:t>
      </w:r>
    </w:p>
    <w:p w14:paraId="5CE08644" w14:textId="77777777" w:rsidR="002D553C" w:rsidRDefault="002D553C" w:rsidP="00124C03"/>
    <w:p w14:paraId="08A36D9E" w14:textId="77777777" w:rsidR="002D553C" w:rsidRDefault="002D553C" w:rsidP="00124C03"/>
    <w:p w14:paraId="269EEDCC" w14:textId="1A2A47C5" w:rsidR="009F5C0E" w:rsidRDefault="00B217EE" w:rsidP="00124C03">
      <w:r>
        <w:rPr>
          <w:noProof/>
        </w:rPr>
        <w:lastRenderedPageBreak/>
        <mc:AlternateContent>
          <mc:Choice Requires="wps">
            <w:drawing>
              <wp:anchor distT="45720" distB="45720" distL="114300" distR="114300" simplePos="0" relativeHeight="251661312" behindDoc="0" locked="0" layoutInCell="1" allowOverlap="1" wp14:anchorId="61C1D099" wp14:editId="17FF4EF9">
                <wp:simplePos x="0" y="0"/>
                <wp:positionH relativeFrom="column">
                  <wp:posOffset>5401310</wp:posOffset>
                </wp:positionH>
                <wp:positionV relativeFrom="paragraph">
                  <wp:posOffset>1836420</wp:posOffset>
                </wp:positionV>
                <wp:extent cx="852805" cy="245745"/>
                <wp:effectExtent l="0" t="0" r="2349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2805" cy="245745"/>
                        </a:xfrm>
                        <a:prstGeom prst="rect">
                          <a:avLst/>
                        </a:prstGeom>
                        <a:solidFill>
                          <a:srgbClr val="FFFFFF"/>
                        </a:solidFill>
                        <a:ln w="9525">
                          <a:solidFill>
                            <a:srgbClr val="000000"/>
                          </a:solidFill>
                          <a:miter lim="800000"/>
                          <a:headEnd/>
                          <a:tailEnd/>
                        </a:ln>
                      </wps:spPr>
                      <wps:txbx>
                        <w:txbxContent>
                          <w:p w14:paraId="4DEA24DA" w14:textId="658895F8" w:rsidR="00B217EE" w:rsidRPr="0025785C" w:rsidRDefault="0012127D">
                            <w:pPr>
                              <w:rPr>
                                <w:sz w:val="18"/>
                                <w:szCs w:val="18"/>
                              </w:rPr>
                            </w:pPr>
                            <w:r w:rsidRPr="0025785C">
                              <w:rPr>
                                <w:sz w:val="18"/>
                                <w:szCs w:val="18"/>
                              </w:rPr>
                              <w:t xml:space="preserve">(Twinkl, </w:t>
                            </w:r>
                            <w:r w:rsidR="0025785C" w:rsidRPr="0025785C">
                              <w:rPr>
                                <w:sz w:val="18"/>
                                <w:szCs w:val="18"/>
                              </w:rPr>
                              <w:t>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C1D099" id="_x0000_t202" coordsize="21600,21600" o:spt="202" path="m,l,21600r21600,l21600,xe">
                <v:stroke joinstyle="miter"/>
                <v:path gradientshapeok="t" o:connecttype="rect"/>
              </v:shapetype>
              <v:shape id="Text Box 2" o:spid="_x0000_s1026" type="#_x0000_t202" style="position:absolute;margin-left:425.3pt;margin-top:144.6pt;width:67.15pt;height:19.3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lSgDQIAAB4EAAAOAAAAZHJzL2Uyb0RvYy54bWysU9tu2zAMfR+wfxD0vtgx4q014hRdugwD&#10;ugvQ7QNkWY6FSaImKbGzrx8lu2l2exmmB4EUqUPykFzfjFqRo3BegqnpcpFTIgyHVpp9Tb983r24&#10;osQHZlqmwIianoSnN5vnz9aDrUQBPahWOIIgxleDrWkfgq2yzPNeaOYXYIVBYwdOs4Cq22etYwOi&#10;a5UVef4yG8C11gEX3uPr3WSkm4TfdYKHj13nRSCqpphbSLdLdxPvbLNm1d4x20s+p8H+IQvNpMGg&#10;Z6g7Fhg5OPkblJbcgYcuLDjoDLpOcpFqwGqW+S/VPPTMilQLkuPtmSb//2D5h+OD/eRIGF/DiA1M&#10;RXh7D/yrJwa2PTN7cescDL1gLQZeRsqywfpq/hqp9pWPIM3wHlpsMjsESEBj53RkBeskiI4NOJ1J&#10;F2MgHB+vyuIqLynhaCpW5atVmSKw6vGzdT68FaBJFGrqsKcJnB3vfYjJsOrRJcbyoGS7k0olxe2b&#10;rXLkyLD/u3Rm9J/clCFDTa/Lopzq/ytEns6fILQMOMhKaqzo7MSqyNob06YxC0yqScaUlZlpjMxN&#10;HIaxGdEx0tlAe0JCHUwDiwuGQg/uOyUDDmtN/bcDc4IS9c5gU66Xq1Wc7qQghwUq7tLSXFqY4QhV&#10;00DJJG5D2ohImIFbbF4nE7FPmcy54hAmvueFiVN+qSevp7Xe/AAAAP//AwBQSwMEFAAGAAgAAAAh&#10;AE8GvP7gAAAACwEAAA8AAABkcnMvZG93bnJldi54bWxMj8FOwzAMQO9I/ENkJC6IpXSja0rTCSGB&#10;4AYDwTVrsrYicUqSdeXvMSc4Wn56fq43s7NsMiEOHiVcLTJgBluvB+wkvL3eX5bAYlKolfVoJHyb&#10;CJvm9KRWlfZHfDHTNnWMJBgrJaFPaaw4j21vnIoLPxqk3d4HpxKNoeM6qCPJneV5lhXcqQHpQq9G&#10;c9eb9nN7cBLK1eP0EZ+Wz+9tsbciXaynh68g5fnZfHsDLJk5/cHwm0/p0FDTzh9QR2bJcZ0VhErI&#10;S5EDI0KUKwFsJ2GZrwXwpub/f2h+AAAA//8DAFBLAQItABQABgAIAAAAIQC2gziS/gAAAOEBAAAT&#10;AAAAAAAAAAAAAAAAAAAAAABbQ29udGVudF9UeXBlc10ueG1sUEsBAi0AFAAGAAgAAAAhADj9If/W&#10;AAAAlAEAAAsAAAAAAAAAAAAAAAAALwEAAF9yZWxzLy5yZWxzUEsBAi0AFAAGAAgAAAAhADIeVKAN&#10;AgAAHgQAAA4AAAAAAAAAAAAAAAAALgIAAGRycy9lMm9Eb2MueG1sUEsBAi0AFAAGAAgAAAAhAE8G&#10;vP7gAAAACwEAAA8AAAAAAAAAAAAAAAAAZwQAAGRycy9kb3ducmV2LnhtbFBLBQYAAAAABAAEAPMA&#10;AAB0BQAAAAA=&#10;">
                <v:textbox>
                  <w:txbxContent>
                    <w:p w14:paraId="4DEA24DA" w14:textId="658895F8" w:rsidR="00B217EE" w:rsidRPr="0025785C" w:rsidRDefault="0012127D">
                      <w:pPr>
                        <w:rPr>
                          <w:sz w:val="18"/>
                          <w:szCs w:val="18"/>
                        </w:rPr>
                      </w:pPr>
                      <w:r w:rsidRPr="0025785C">
                        <w:rPr>
                          <w:sz w:val="18"/>
                          <w:szCs w:val="18"/>
                        </w:rPr>
                        <w:t xml:space="preserve">(Twinkl, </w:t>
                      </w:r>
                      <w:r w:rsidR="0025785C" w:rsidRPr="0025785C">
                        <w:rPr>
                          <w:sz w:val="18"/>
                          <w:szCs w:val="18"/>
                        </w:rPr>
                        <w:t>N.D)</w:t>
                      </w:r>
                    </w:p>
                  </w:txbxContent>
                </v:textbox>
                <w10:wrap type="square"/>
              </v:shape>
            </w:pict>
          </mc:Fallback>
        </mc:AlternateContent>
      </w:r>
      <w:r>
        <w:rPr>
          <w:noProof/>
        </w:rPr>
        <w:drawing>
          <wp:anchor distT="0" distB="0" distL="114300" distR="114300" simplePos="0" relativeHeight="251659264" behindDoc="1" locked="0" layoutInCell="1" allowOverlap="1" wp14:anchorId="3ECD9253" wp14:editId="3D15699B">
            <wp:simplePos x="0" y="0"/>
            <wp:positionH relativeFrom="column">
              <wp:posOffset>2389233</wp:posOffset>
            </wp:positionH>
            <wp:positionV relativeFrom="paragraph">
              <wp:posOffset>181</wp:posOffset>
            </wp:positionV>
            <wp:extent cx="3588444" cy="1796210"/>
            <wp:effectExtent l="0" t="0" r="0" b="0"/>
            <wp:wrapSquare wrapText="bothSides"/>
            <wp:docPr id="2099877178" name="Picture 2" descr="Chilli Words A2 Display Poster - Chilli Challenge Resource Lab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li Words A2 Display Poster - Chilli Challenge Resource Label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8444" cy="1796210"/>
                    </a:xfrm>
                    <a:prstGeom prst="rect">
                      <a:avLst/>
                    </a:prstGeom>
                    <a:noFill/>
                    <a:ln>
                      <a:noFill/>
                    </a:ln>
                  </pic:spPr>
                </pic:pic>
              </a:graphicData>
            </a:graphic>
          </wp:anchor>
        </w:drawing>
      </w:r>
      <w:r w:rsidR="00C14C53">
        <w:t xml:space="preserve">Another strategy that could be used to form an inclusive learning environment, </w:t>
      </w:r>
      <w:r w:rsidR="00752312">
        <w:t xml:space="preserve">are ‘chilli challenges’. This was a strategy that was implemented everyday in my last placement setting, and the benefits and limitations became clear very quickly. </w:t>
      </w:r>
      <w:r w:rsidR="00640A86">
        <w:t xml:space="preserve">(HWB, N.D) present a case study from a different setting, that explains chilli challenges are used to </w:t>
      </w:r>
      <w:r w:rsidR="006F581C">
        <w:t xml:space="preserve">never put a cap on learners learning and always allow learners to reach their full potential. </w:t>
      </w:r>
      <w:r w:rsidR="005B2340">
        <w:t xml:space="preserve">(HWB, N.D) also express that chilli challenges can take away differentiation and learners can choose the level of work they undertake for each Area of Learning. </w:t>
      </w:r>
      <w:r w:rsidR="00985DC0">
        <w:t xml:space="preserve">Chilli Challenges is a strategy used instead of traditional differentiation </w:t>
      </w:r>
      <w:r w:rsidR="00E20DC7">
        <w:t>(Delisle. J</w:t>
      </w:r>
      <w:r w:rsidR="00DA24B2">
        <w:t xml:space="preserve">R, 2015) shares the opinion that differentiation </w:t>
      </w:r>
      <w:r w:rsidR="006A3655">
        <w:t xml:space="preserve">can encourage learners to produce unsatisfactory work, as they could succeed in one area of learning and find another very difficult. </w:t>
      </w:r>
      <w:r w:rsidR="00075566">
        <w:t xml:space="preserve">As an example, </w:t>
      </w:r>
      <w:r w:rsidR="002A5EAD">
        <w:t>chillies</w:t>
      </w:r>
      <w:r w:rsidR="00075566">
        <w:t xml:space="preserve"> could include green, orange, red and purple, ascending from the most simple task, to the </w:t>
      </w:r>
      <w:r w:rsidR="002D136D">
        <w:t>most</w:t>
      </w:r>
      <w:r w:rsidR="00075566">
        <w:t xml:space="preserve"> challenging</w:t>
      </w:r>
      <w:r w:rsidR="002A5EAD">
        <w:t>. This allows all learners to choose the challenge that feels most appropriate</w:t>
      </w:r>
      <w:r w:rsidR="00A7426A">
        <w:t xml:space="preserve"> in that moment</w:t>
      </w:r>
      <w:r w:rsidR="00BC17F7">
        <w:t xml:space="preserve">. This curates an inclusive classroom as all learners regardless of, </w:t>
      </w:r>
      <w:r w:rsidR="00A2522F">
        <w:t xml:space="preserve">additional learning needs, mental health struggles or </w:t>
      </w:r>
      <w:r w:rsidR="00632AF5">
        <w:t>if they are just feeling tired</w:t>
      </w:r>
      <w:r w:rsidR="00697B6A">
        <w:t>, they</w:t>
      </w:r>
      <w:r w:rsidR="00632AF5">
        <w:t xml:space="preserve"> </w:t>
      </w:r>
      <w:r w:rsidR="002D553C">
        <w:t>can</w:t>
      </w:r>
      <w:r w:rsidR="00632AF5">
        <w:t xml:space="preserve"> choose a task that they feel they can succeed in. </w:t>
      </w:r>
      <w:r w:rsidR="004B3494">
        <w:t>Although</w:t>
      </w:r>
      <w:r w:rsidR="00DF684F">
        <w:t xml:space="preserve"> there are suggested benefits to chilli challenges, a limitation</w:t>
      </w:r>
      <w:r w:rsidR="004B3494">
        <w:t xml:space="preserve"> that I observed when on </w:t>
      </w:r>
      <w:r w:rsidR="00697B6A">
        <w:t>placement</w:t>
      </w:r>
      <w:r w:rsidR="004B3494">
        <w:t xml:space="preserve">, was that some learners would </w:t>
      </w:r>
      <w:r w:rsidR="00A846BE">
        <w:t xml:space="preserve">choose </w:t>
      </w:r>
      <w:r w:rsidR="00AD1D04">
        <w:t>a simple task which was too simple for their capability</w:t>
      </w:r>
      <w:r w:rsidR="009F5C0E">
        <w:t xml:space="preserve"> and therefore finish early. However, this can be easily rectified by asking said learner to work their way up through the challenges until they feel they have reached their full potential. Overall, chilli challenges is a strategy that I would like to test within my classroom one day in the future, however I also understand that the success rate can also depend on the group of pupils</w:t>
      </w:r>
      <w:r w:rsidR="001101A3">
        <w:t xml:space="preserve"> and which differentiation method would work best for them. </w:t>
      </w:r>
    </w:p>
    <w:p w14:paraId="37F8A5BC" w14:textId="5F4F30D1" w:rsidR="0025785C" w:rsidRDefault="002A5008" w:rsidP="00124C03">
      <w:r>
        <w:t>Based on my placement experiences</w:t>
      </w:r>
      <w:r w:rsidR="00B260D6">
        <w:t>, lectures</w:t>
      </w:r>
      <w:r>
        <w:t xml:space="preserve"> an</w:t>
      </w:r>
      <w:r w:rsidR="00F92E13">
        <w:t xml:space="preserve">d research </w:t>
      </w:r>
      <w:r w:rsidR="00B260D6">
        <w:t>throughout</w:t>
      </w:r>
      <w:r w:rsidR="00F92E13">
        <w:t xml:space="preserve"> this project, I under</w:t>
      </w:r>
      <w:r w:rsidR="00B260D6">
        <w:t>stand t</w:t>
      </w:r>
      <w:r w:rsidR="009477EC">
        <w:t xml:space="preserve">he importance of having an inclusive classroom environment that </w:t>
      </w:r>
      <w:r w:rsidR="002E518D">
        <w:t>caters to all learners</w:t>
      </w:r>
      <w:r w:rsidR="00762A5B">
        <w:t xml:space="preserve"> and is</w:t>
      </w:r>
      <w:r w:rsidR="00E445AF">
        <w:t xml:space="preserve"> also accessible for everybody. In my future practice, </w:t>
      </w:r>
      <w:r w:rsidR="00917A92">
        <w:t>I would like to implement</w:t>
      </w:r>
      <w:r w:rsidR="00513526">
        <w:t xml:space="preserve"> both strategies discussed and more to make the classroom as accessible as possible for all learners, staff and parents. </w:t>
      </w:r>
      <w:r w:rsidR="00A86A09">
        <w:t xml:space="preserve"> I also understand that there are many strategies that promote inclusivity</w:t>
      </w:r>
      <w:r w:rsidR="00CD23B8">
        <w:t xml:space="preserve"> and benefit</w:t>
      </w:r>
      <w:r w:rsidR="00A86A09">
        <w:t xml:space="preserve"> </w:t>
      </w:r>
      <w:r w:rsidR="00CD23B8">
        <w:t xml:space="preserve">not only for children with additional learning needs but all learners. </w:t>
      </w:r>
    </w:p>
    <w:p w14:paraId="5C685C07" w14:textId="77777777" w:rsidR="00A3682C" w:rsidRDefault="00A3682C" w:rsidP="00124C03"/>
    <w:p w14:paraId="113F691F" w14:textId="5FA4D90B" w:rsidR="006F7B63" w:rsidRPr="006F7B63" w:rsidRDefault="006F7B63" w:rsidP="00124C03">
      <w:pPr>
        <w:rPr>
          <w:b/>
          <w:bCs/>
          <w:u w:val="single"/>
        </w:rPr>
      </w:pPr>
      <w:r w:rsidRPr="006F7B63">
        <w:rPr>
          <w:b/>
          <w:bCs/>
          <w:u w:val="single"/>
        </w:rPr>
        <w:t>Reference List</w:t>
      </w:r>
    </w:p>
    <w:p w14:paraId="071E9EA9" w14:textId="77777777" w:rsidR="00DB3F96" w:rsidRDefault="00DB3F96" w:rsidP="00DB3F96">
      <w:r>
        <w:t xml:space="preserve">Bennet. M, (2019), </w:t>
      </w:r>
      <w:r w:rsidRPr="00931091">
        <w:rPr>
          <w:i/>
          <w:iCs/>
        </w:rPr>
        <w:t>Overcoming Learning Barriers with Visual Schedules</w:t>
      </w:r>
      <w:r>
        <w:t xml:space="preserve">, Available At: </w:t>
      </w:r>
      <w:hyperlink r:id="rId7" w:history="1">
        <w:r w:rsidRPr="00124589">
          <w:rPr>
            <w:rStyle w:val="Hyperlink"/>
          </w:rPr>
          <w:t>https://www.nwciowa.edu/online/blog/entry/44/overcoming-learning-barriers-with-visual-schedules</w:t>
        </w:r>
      </w:hyperlink>
      <w:r>
        <w:t xml:space="preserve"> (Accessed: 19 May 2025).</w:t>
      </w:r>
    </w:p>
    <w:p w14:paraId="3CB96514" w14:textId="77777777" w:rsidR="00DB3F96" w:rsidRDefault="00DB3F96" w:rsidP="00DB3F96">
      <w:r>
        <w:t xml:space="preserve">BERA, (2024), </w:t>
      </w:r>
      <w:r w:rsidRPr="001D074A">
        <w:rPr>
          <w:i/>
          <w:iCs/>
        </w:rPr>
        <w:t>Ethical Guidelines for Educational Research, fifth edition (2024)</w:t>
      </w:r>
      <w:r>
        <w:t xml:space="preserve">, Available At: </w:t>
      </w:r>
      <w:hyperlink r:id="rId8" w:history="1">
        <w:r w:rsidRPr="00124589">
          <w:rPr>
            <w:rStyle w:val="Hyperlink"/>
          </w:rPr>
          <w:t>https://www.bera.ac.uk/publication/ethical-guidelines-for-educational-research-fifth-edition-2024-online</w:t>
        </w:r>
      </w:hyperlink>
      <w:r>
        <w:t xml:space="preserve"> (Accessed: 17 May 2025).</w:t>
      </w:r>
    </w:p>
    <w:p w14:paraId="2F678623" w14:textId="77777777" w:rsidR="00DB3F96" w:rsidRDefault="00DB3F96" w:rsidP="00DB3F96">
      <w:r>
        <w:t xml:space="preserve">Councilfordisabledchildren, (No Date Given), </w:t>
      </w:r>
      <w:r w:rsidRPr="00A515B2">
        <w:rPr>
          <w:i/>
          <w:iCs/>
        </w:rPr>
        <w:t>How visual timetables can support children with speech, language and communication needs in the early years</w:t>
      </w:r>
      <w:r>
        <w:t xml:space="preserve">, Available At: </w:t>
      </w:r>
      <w:hyperlink r:id="rId9" w:history="1">
        <w:r w:rsidRPr="00124589">
          <w:rPr>
            <w:rStyle w:val="Hyperlink"/>
          </w:rPr>
          <w:t>https://councilfordisabledchildren.org.uk/sites/default/files/uploads/attachments/Visual%20Timetables%20Resource.I%20CAN.FINAL_.pdf</w:t>
        </w:r>
      </w:hyperlink>
      <w:r>
        <w:t xml:space="preserve"> (Accessed: 19 May 2025). </w:t>
      </w:r>
    </w:p>
    <w:p w14:paraId="3191A656" w14:textId="77777777" w:rsidR="00DB3F96" w:rsidRDefault="00DB3F96" w:rsidP="00DB3F96">
      <w:r>
        <w:t xml:space="preserve">Delisle. JR, (2015), </w:t>
      </w:r>
      <w:r w:rsidRPr="00184D94">
        <w:rPr>
          <w:i/>
          <w:iCs/>
        </w:rPr>
        <w:t>Differentiation Doesn’t Work</w:t>
      </w:r>
      <w:r>
        <w:t xml:space="preserve">, Available At: </w:t>
      </w:r>
      <w:hyperlink r:id="rId10" w:history="1">
        <w:r w:rsidRPr="00124589">
          <w:rPr>
            <w:rStyle w:val="Hyperlink"/>
          </w:rPr>
          <w:t>https://www.edweek.org/teaching-learning/opinion-differentiation-doesnt-work/2015/01</w:t>
        </w:r>
      </w:hyperlink>
      <w:r>
        <w:t xml:space="preserve"> (Accessed: 19 May 2025). </w:t>
      </w:r>
    </w:p>
    <w:p w14:paraId="3BA6FEDE" w14:textId="77777777" w:rsidR="00DB3F96" w:rsidRDefault="00DB3F96" w:rsidP="00DB3F96">
      <w:r>
        <w:t xml:space="preserve">Disabilityfriendlycities, (No Date Given), </w:t>
      </w:r>
      <w:r w:rsidRPr="00066842">
        <w:rPr>
          <w:i/>
          <w:iCs/>
        </w:rPr>
        <w:t>THE BIGGEST BARRIERS TO INCLUSIVE EDUCATION</w:t>
      </w:r>
      <w:r>
        <w:t xml:space="preserve">, Available At: </w:t>
      </w:r>
      <w:hyperlink r:id="rId11" w:history="1">
        <w:r w:rsidRPr="00124589">
          <w:rPr>
            <w:rStyle w:val="Hyperlink"/>
          </w:rPr>
          <w:t>https://www.disabilityfriendlycities.org/references/the-biggest-barriers-to-inclusive-education/</w:t>
        </w:r>
      </w:hyperlink>
      <w:r>
        <w:t xml:space="preserve"> (Accessed: 17 May 2025). </w:t>
      </w:r>
    </w:p>
    <w:p w14:paraId="108C6B62" w14:textId="77777777" w:rsidR="00DB3F96" w:rsidRDefault="00DB3F96" w:rsidP="00DB3F96">
      <w:r>
        <w:t xml:space="preserve">ESTYN, (2022), </w:t>
      </w:r>
      <w:r w:rsidRPr="006905E6">
        <w:rPr>
          <w:i/>
          <w:iCs/>
        </w:rPr>
        <w:t>Removing barriers to learning by providing pupils with the language and strategies to discuss their emotions</w:t>
      </w:r>
      <w:r>
        <w:t xml:space="preserve">, Available At: </w:t>
      </w:r>
      <w:hyperlink r:id="rId12" w:history="1">
        <w:r w:rsidRPr="00124589">
          <w:rPr>
            <w:rStyle w:val="Hyperlink"/>
          </w:rPr>
          <w:t>https://estyn.gov.wales/improvement-resources/removing-barriers-to-learning-by-providing-pupils-with-the-language-and-strategies-to-discuss-their-emotions/</w:t>
        </w:r>
      </w:hyperlink>
      <w:r>
        <w:t xml:space="preserve"> (Accessed: 17 May 2025). </w:t>
      </w:r>
    </w:p>
    <w:p w14:paraId="7600552E" w14:textId="77777777" w:rsidR="00DB3F96" w:rsidRDefault="00DB3F96" w:rsidP="00DB3F96">
      <w:r>
        <w:t xml:space="preserve">ESTYN, (2023), </w:t>
      </w:r>
      <w:r w:rsidRPr="005C3184">
        <w:rPr>
          <w:i/>
          <w:iCs/>
        </w:rPr>
        <w:t>The new additional learning needs system: Progress of schools and local authorities in supporting pupils with additional learning needs</w:t>
      </w:r>
      <w:r>
        <w:t xml:space="preserve">, Available At: </w:t>
      </w:r>
      <w:hyperlink r:id="rId13" w:history="1">
        <w:r w:rsidRPr="00386661">
          <w:rPr>
            <w:rStyle w:val="Hyperlink"/>
          </w:rPr>
          <w:t>https://www.estyn.gov.wales/system/files/2023-09/The%20new%20additional%20learning%20needs%20system_0.pdf</w:t>
        </w:r>
      </w:hyperlink>
      <w:r>
        <w:t xml:space="preserve"> (Accessed: 06 May 2025).</w:t>
      </w:r>
    </w:p>
    <w:p w14:paraId="05D0C9F7" w14:textId="77777777" w:rsidR="00DB3F96" w:rsidRDefault="00DB3F96" w:rsidP="00DB3F96">
      <w:r>
        <w:t xml:space="preserve">HWB, (No Date Given), </w:t>
      </w:r>
      <w:r w:rsidRPr="00945A68">
        <w:rPr>
          <w:i/>
          <w:iCs/>
        </w:rPr>
        <w:t>Chilli Challenges at Langstone Primary School</w:t>
      </w:r>
      <w:r>
        <w:t xml:space="preserve">, Available At: </w:t>
      </w:r>
      <w:hyperlink r:id="rId14" w:history="1">
        <w:r w:rsidRPr="00124589">
          <w:rPr>
            <w:rStyle w:val="Hyperlink"/>
          </w:rPr>
          <w:t>https://hwb.gov.wales/api/storage/cb29c950-3941-4ccc-b45a-76fc7e280c14/ChilliChallenges.pdf?preview=true</w:t>
        </w:r>
      </w:hyperlink>
      <w:r>
        <w:t xml:space="preserve"> (Accessed: 19 May 2025).</w:t>
      </w:r>
    </w:p>
    <w:p w14:paraId="35E0ACC6" w14:textId="77777777" w:rsidR="00DB3F96" w:rsidRDefault="00DB3F96" w:rsidP="00DB3F96">
      <w:r>
        <w:t xml:space="preserve">NHS, (2019), </w:t>
      </w:r>
      <w:r w:rsidRPr="00113570">
        <w:rPr>
          <w:i/>
          <w:iCs/>
        </w:rPr>
        <w:t>Visual Timetables</w:t>
      </w:r>
      <w:r>
        <w:t xml:space="preserve">, Available At: </w:t>
      </w:r>
      <w:hyperlink r:id="rId15" w:history="1">
        <w:r w:rsidRPr="00124589">
          <w:rPr>
            <w:rStyle w:val="Hyperlink"/>
          </w:rPr>
          <w:t>https://www.leicspart.nhs.uk/wp-content/uploads/2019/02/Visual-Timetable-ammended.pdf</w:t>
        </w:r>
      </w:hyperlink>
      <w:r>
        <w:t xml:space="preserve"> (Accessed: 19 May 2025).</w:t>
      </w:r>
    </w:p>
    <w:p w14:paraId="0750E992" w14:textId="77777777" w:rsidR="00DB3F96" w:rsidRDefault="00DB3F96" w:rsidP="00DB3F96">
      <w:r>
        <w:t xml:space="preserve">NurtureUk, (2023), </w:t>
      </w:r>
      <w:r w:rsidRPr="00E1222A">
        <w:rPr>
          <w:i/>
          <w:iCs/>
        </w:rPr>
        <w:t>How Visual Timelines Can Support Children's Learning</w:t>
      </w:r>
      <w:r>
        <w:t xml:space="preserve">, Available At: </w:t>
      </w:r>
      <w:hyperlink r:id="rId16" w:history="1">
        <w:r w:rsidRPr="00124589">
          <w:rPr>
            <w:rStyle w:val="Hyperlink"/>
          </w:rPr>
          <w:t>https://www.nurtureuk.org/how-visual-timelines-can-support-childrens-learning/</w:t>
        </w:r>
      </w:hyperlink>
      <w:r>
        <w:t xml:space="preserve"> (Accessed: 19 May 2025). </w:t>
      </w:r>
    </w:p>
    <w:p w14:paraId="461D3E03" w14:textId="77777777" w:rsidR="00DB3F96" w:rsidRDefault="00DB3F96" w:rsidP="00DB3F96">
      <w:r w:rsidRPr="00BA507B">
        <w:t xml:space="preserve">UNCRC, (1989), </w:t>
      </w:r>
      <w:r w:rsidRPr="008308F0">
        <w:rPr>
          <w:i/>
          <w:iCs/>
        </w:rPr>
        <w:t>A summary of the UN Convention on the Rights of the Child</w:t>
      </w:r>
      <w:r>
        <w:t xml:space="preserve">, Available At: </w:t>
      </w:r>
      <w:hyperlink r:id="rId17" w:history="1">
        <w:r w:rsidRPr="00124589">
          <w:rPr>
            <w:rStyle w:val="Hyperlink"/>
          </w:rPr>
          <w:t>https://www.unicef.org.uk/wp-content/uploads/2019/10/UNCRC_summary-1_1.pdf</w:t>
        </w:r>
      </w:hyperlink>
      <w:r>
        <w:t xml:space="preserve"> (Accessed: 17 May 2025).</w:t>
      </w:r>
    </w:p>
    <w:p w14:paraId="6AE0C6DD" w14:textId="77777777" w:rsidR="00DB3F96" w:rsidRDefault="00DB3F96" w:rsidP="00DB3F96">
      <w:r>
        <w:t xml:space="preserve">Welsh Government, (2022), </w:t>
      </w:r>
      <w:r w:rsidRPr="009728A3">
        <w:rPr>
          <w:i/>
          <w:iCs/>
        </w:rPr>
        <w:t>Developing a vision for curriculum design</w:t>
      </w:r>
      <w:r>
        <w:t xml:space="preserve">, Available At: </w:t>
      </w:r>
      <w:hyperlink r:id="rId18" w:history="1">
        <w:r w:rsidRPr="00BB466F">
          <w:rPr>
            <w:rStyle w:val="Hyperlink"/>
          </w:rPr>
          <w:t>https://hwb.gov.wales/curriculum-for-wales/designing-your-curriculum/developing-a-vision-for-curriculum-design</w:t>
        </w:r>
      </w:hyperlink>
      <w:r>
        <w:t xml:space="preserve"> (Accessed: 06 May 2025). </w:t>
      </w:r>
    </w:p>
    <w:p w14:paraId="4C39FAF4" w14:textId="77777777" w:rsidR="00DB3F96" w:rsidRDefault="00DB3F96" w:rsidP="00DB3F96">
      <w:r w:rsidRPr="008A38BB">
        <w:t xml:space="preserve">Welsh Government, (2022), </w:t>
      </w:r>
      <w:r w:rsidRPr="00AC3BB0">
        <w:rPr>
          <w:i/>
          <w:iCs/>
        </w:rPr>
        <w:t>The additional learning needs transformation programme</w:t>
      </w:r>
      <w:r>
        <w:t xml:space="preserve">, Available At: </w:t>
      </w:r>
      <w:hyperlink r:id="rId19" w:history="1">
        <w:r w:rsidRPr="00BB466F">
          <w:rPr>
            <w:rStyle w:val="Hyperlink"/>
          </w:rPr>
          <w:t>https://www.gov.wales/additional-learning-needs-transformation-programme-frequently-asked-questions-html</w:t>
        </w:r>
      </w:hyperlink>
      <w:r>
        <w:t xml:space="preserve"> (Accessed: 06 May 2025). </w:t>
      </w:r>
    </w:p>
    <w:p w14:paraId="675D476B" w14:textId="77777777" w:rsidR="00DB3F96" w:rsidRDefault="00DB3F96" w:rsidP="00DB3F96">
      <w:r>
        <w:t xml:space="preserve">Welsh Government, (2024), </w:t>
      </w:r>
      <w:r w:rsidRPr="00E91747">
        <w:rPr>
          <w:i/>
          <w:iCs/>
        </w:rPr>
        <w:t>Introduction to Curriculum for Wales guidance</w:t>
      </w:r>
      <w:r>
        <w:t xml:space="preserve">, Available At: </w:t>
      </w:r>
      <w:hyperlink r:id="rId20" w:history="1">
        <w:r w:rsidRPr="00BB466F">
          <w:rPr>
            <w:rStyle w:val="Hyperlink"/>
          </w:rPr>
          <w:t>https://hwb.gov.wales/curriculum-for-wales/introduction-to-curriculum-for-wales-guidance/</w:t>
        </w:r>
      </w:hyperlink>
      <w:r>
        <w:t xml:space="preserve"> (Accessed: 06 May 2025). </w:t>
      </w:r>
    </w:p>
    <w:p w14:paraId="0089B97A" w14:textId="77777777" w:rsidR="00DB3F96" w:rsidRDefault="00DB3F96" w:rsidP="00DB3F96">
      <w:r w:rsidRPr="00355A7D">
        <w:t>Welsh Government, (2025), Evaluation of the Additional Learning Needs system: survey of practitioners and professionals (summary)</w:t>
      </w:r>
      <w:r>
        <w:t xml:space="preserve">, Available At: </w:t>
      </w:r>
      <w:hyperlink r:id="rId21" w:history="1">
        <w:r w:rsidRPr="00F056C0">
          <w:rPr>
            <w:rStyle w:val="Hyperlink"/>
          </w:rPr>
          <w:t>https://www.gov.wales/evaluation-additional-learning-needs-system-survey-practitioners-and-professionals-summary-html</w:t>
        </w:r>
      </w:hyperlink>
      <w:r>
        <w:t xml:space="preserve"> (Accessed: 03 April 2025). </w:t>
      </w:r>
    </w:p>
    <w:p w14:paraId="3E9D3C7C" w14:textId="77777777" w:rsidR="00DB3F96" w:rsidRDefault="00DB3F96" w:rsidP="00DB3F96">
      <w:r>
        <w:lastRenderedPageBreak/>
        <w:t xml:space="preserve">Welsh Government, (No Date Given), </w:t>
      </w:r>
      <w:r w:rsidRPr="00270400">
        <w:rPr>
          <w:i/>
          <w:iCs/>
        </w:rPr>
        <w:t>Education is changing: additional learning needs</w:t>
      </w:r>
      <w:r>
        <w:t xml:space="preserve">, Available At: </w:t>
      </w:r>
      <w:hyperlink r:id="rId22" w:history="1">
        <w:r w:rsidRPr="00F056C0">
          <w:rPr>
            <w:rStyle w:val="Hyperlink"/>
          </w:rPr>
          <w:t>https://www.gov.wales/education-changing-additional-learning-needs</w:t>
        </w:r>
      </w:hyperlink>
      <w:r>
        <w:t xml:space="preserve"> (Accessed: 03 April 2025).</w:t>
      </w:r>
    </w:p>
    <w:p w14:paraId="31263F9C" w14:textId="77777777" w:rsidR="00DB3F96" w:rsidRPr="00D96701" w:rsidRDefault="00DB3F96" w:rsidP="00DB3F96"/>
    <w:p w14:paraId="23630B75" w14:textId="77777777" w:rsidR="00DB3F96" w:rsidRPr="00E1222A" w:rsidRDefault="00DB3F96" w:rsidP="00DB3F96">
      <w:r>
        <w:t xml:space="preserve"> </w:t>
      </w:r>
    </w:p>
    <w:p w14:paraId="40AEE2AA" w14:textId="77777777" w:rsidR="00A3682C" w:rsidRDefault="00A3682C" w:rsidP="00124C03"/>
    <w:p w14:paraId="70C9411F" w14:textId="77777777" w:rsidR="0025785C" w:rsidRDefault="0025785C" w:rsidP="00124C03"/>
    <w:p w14:paraId="2D99E87F" w14:textId="77777777" w:rsidR="0025785C" w:rsidRDefault="0025785C" w:rsidP="00124C03"/>
    <w:p w14:paraId="40B4459D" w14:textId="77777777" w:rsidR="00EA68F1" w:rsidRDefault="00EA68F1" w:rsidP="00124C03"/>
    <w:p w14:paraId="3D4B8E1C" w14:textId="77777777" w:rsidR="00EA68F1" w:rsidRDefault="00EA68F1" w:rsidP="00124C03"/>
    <w:p w14:paraId="7F77A791" w14:textId="77777777" w:rsidR="00EA68F1" w:rsidRDefault="00EA68F1" w:rsidP="00124C03"/>
    <w:p w14:paraId="225A7DDA" w14:textId="77777777" w:rsidR="00EA68F1" w:rsidRPr="00AB1BE0" w:rsidRDefault="00EA68F1" w:rsidP="00124C03"/>
    <w:p w14:paraId="43FF23D0" w14:textId="77777777" w:rsidR="00124C03" w:rsidRDefault="00124C03" w:rsidP="00C52428"/>
    <w:p w14:paraId="2D5DB28D" w14:textId="77777777" w:rsidR="00131B24" w:rsidRDefault="00131B24" w:rsidP="00C52428"/>
    <w:p w14:paraId="120488E3" w14:textId="71BDC7EC" w:rsidR="00131B24" w:rsidRDefault="00131B24" w:rsidP="00C52428">
      <w:r>
        <w:t xml:space="preserve">                                                                                                                                                                                                                                                                                                       </w:t>
      </w:r>
    </w:p>
    <w:p w14:paraId="3BFD04EB" w14:textId="304BDFB0" w:rsidR="0038310A" w:rsidRPr="00AB1BE0" w:rsidRDefault="0038310A" w:rsidP="00C52428"/>
    <w:sectPr w:rsidR="0038310A" w:rsidRPr="00AB1B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505"/>
    <w:rsid w:val="00020463"/>
    <w:rsid w:val="00056742"/>
    <w:rsid w:val="00067763"/>
    <w:rsid w:val="00075566"/>
    <w:rsid w:val="0007657E"/>
    <w:rsid w:val="000856E5"/>
    <w:rsid w:val="0008705D"/>
    <w:rsid w:val="00097336"/>
    <w:rsid w:val="000A15A7"/>
    <w:rsid w:val="000B3A4B"/>
    <w:rsid w:val="000C6F20"/>
    <w:rsid w:val="000E7F99"/>
    <w:rsid w:val="001075E4"/>
    <w:rsid w:val="001101A3"/>
    <w:rsid w:val="0012127D"/>
    <w:rsid w:val="00123ADA"/>
    <w:rsid w:val="00124C03"/>
    <w:rsid w:val="00131B24"/>
    <w:rsid w:val="001329D5"/>
    <w:rsid w:val="0014165D"/>
    <w:rsid w:val="00143A95"/>
    <w:rsid w:val="00161059"/>
    <w:rsid w:val="00197066"/>
    <w:rsid w:val="001B2A9C"/>
    <w:rsid w:val="001B5A5E"/>
    <w:rsid w:val="001C6756"/>
    <w:rsid w:val="001D576B"/>
    <w:rsid w:val="001E262E"/>
    <w:rsid w:val="001E5BD5"/>
    <w:rsid w:val="00207D42"/>
    <w:rsid w:val="00210A27"/>
    <w:rsid w:val="00210C1E"/>
    <w:rsid w:val="00227AD0"/>
    <w:rsid w:val="0023213B"/>
    <w:rsid w:val="00241D20"/>
    <w:rsid w:val="002466CC"/>
    <w:rsid w:val="002537F9"/>
    <w:rsid w:val="0025785C"/>
    <w:rsid w:val="00266054"/>
    <w:rsid w:val="0028429B"/>
    <w:rsid w:val="0029736C"/>
    <w:rsid w:val="002A5008"/>
    <w:rsid w:val="002A5EAD"/>
    <w:rsid w:val="002B28A5"/>
    <w:rsid w:val="002C4241"/>
    <w:rsid w:val="002D136D"/>
    <w:rsid w:val="002D553C"/>
    <w:rsid w:val="002E0426"/>
    <w:rsid w:val="002E2952"/>
    <w:rsid w:val="002E518D"/>
    <w:rsid w:val="00304592"/>
    <w:rsid w:val="00304940"/>
    <w:rsid w:val="003115F4"/>
    <w:rsid w:val="003142FD"/>
    <w:rsid w:val="00315176"/>
    <w:rsid w:val="003275F5"/>
    <w:rsid w:val="00327C4D"/>
    <w:rsid w:val="00344524"/>
    <w:rsid w:val="003470E8"/>
    <w:rsid w:val="003520A5"/>
    <w:rsid w:val="00365663"/>
    <w:rsid w:val="00374938"/>
    <w:rsid w:val="0038310A"/>
    <w:rsid w:val="0038388E"/>
    <w:rsid w:val="00386BE7"/>
    <w:rsid w:val="003A4E70"/>
    <w:rsid w:val="003A6B05"/>
    <w:rsid w:val="003F355C"/>
    <w:rsid w:val="003F3A77"/>
    <w:rsid w:val="003F7BB5"/>
    <w:rsid w:val="00404037"/>
    <w:rsid w:val="00426AAA"/>
    <w:rsid w:val="00446325"/>
    <w:rsid w:val="00457196"/>
    <w:rsid w:val="00463BAB"/>
    <w:rsid w:val="004701B8"/>
    <w:rsid w:val="0048445C"/>
    <w:rsid w:val="00485910"/>
    <w:rsid w:val="004909AE"/>
    <w:rsid w:val="00491B5A"/>
    <w:rsid w:val="004970EC"/>
    <w:rsid w:val="004B3494"/>
    <w:rsid w:val="004E0A59"/>
    <w:rsid w:val="004E76FC"/>
    <w:rsid w:val="004F7A88"/>
    <w:rsid w:val="00504D3D"/>
    <w:rsid w:val="0051348F"/>
    <w:rsid w:val="00513526"/>
    <w:rsid w:val="00524F52"/>
    <w:rsid w:val="00527427"/>
    <w:rsid w:val="0053334A"/>
    <w:rsid w:val="005549FF"/>
    <w:rsid w:val="00576307"/>
    <w:rsid w:val="00587B40"/>
    <w:rsid w:val="005A1736"/>
    <w:rsid w:val="005B2340"/>
    <w:rsid w:val="005C0FA2"/>
    <w:rsid w:val="005D1DA6"/>
    <w:rsid w:val="005F5B91"/>
    <w:rsid w:val="00602E2D"/>
    <w:rsid w:val="0061148B"/>
    <w:rsid w:val="00624578"/>
    <w:rsid w:val="00632AF5"/>
    <w:rsid w:val="00640A86"/>
    <w:rsid w:val="00671505"/>
    <w:rsid w:val="0068059D"/>
    <w:rsid w:val="0068290E"/>
    <w:rsid w:val="00697B6A"/>
    <w:rsid w:val="00697E63"/>
    <w:rsid w:val="006A3655"/>
    <w:rsid w:val="006B1C6E"/>
    <w:rsid w:val="006D3B53"/>
    <w:rsid w:val="006D7155"/>
    <w:rsid w:val="006F581C"/>
    <w:rsid w:val="006F6E3C"/>
    <w:rsid w:val="006F7B63"/>
    <w:rsid w:val="0070455B"/>
    <w:rsid w:val="00747781"/>
    <w:rsid w:val="00747FF3"/>
    <w:rsid w:val="00752312"/>
    <w:rsid w:val="0075244C"/>
    <w:rsid w:val="0075443F"/>
    <w:rsid w:val="00762A5B"/>
    <w:rsid w:val="00764454"/>
    <w:rsid w:val="007772CA"/>
    <w:rsid w:val="00780E8C"/>
    <w:rsid w:val="0078580A"/>
    <w:rsid w:val="007871BF"/>
    <w:rsid w:val="007974EA"/>
    <w:rsid w:val="007A36DC"/>
    <w:rsid w:val="007A3CC0"/>
    <w:rsid w:val="007B3623"/>
    <w:rsid w:val="007B393C"/>
    <w:rsid w:val="007C4318"/>
    <w:rsid w:val="007F61DF"/>
    <w:rsid w:val="00834EC3"/>
    <w:rsid w:val="00837757"/>
    <w:rsid w:val="00854FF5"/>
    <w:rsid w:val="008618E1"/>
    <w:rsid w:val="00891CE4"/>
    <w:rsid w:val="008A0DC5"/>
    <w:rsid w:val="008A637A"/>
    <w:rsid w:val="008C72F6"/>
    <w:rsid w:val="008D035A"/>
    <w:rsid w:val="008D23E2"/>
    <w:rsid w:val="008E60F2"/>
    <w:rsid w:val="00903327"/>
    <w:rsid w:val="00905AA4"/>
    <w:rsid w:val="00910554"/>
    <w:rsid w:val="00917A92"/>
    <w:rsid w:val="00933295"/>
    <w:rsid w:val="0093536F"/>
    <w:rsid w:val="009477EC"/>
    <w:rsid w:val="009843F7"/>
    <w:rsid w:val="00985DC0"/>
    <w:rsid w:val="009A4FAF"/>
    <w:rsid w:val="009B2C62"/>
    <w:rsid w:val="009B76EF"/>
    <w:rsid w:val="009C7561"/>
    <w:rsid w:val="009C76D0"/>
    <w:rsid w:val="009F4F68"/>
    <w:rsid w:val="009F5C0E"/>
    <w:rsid w:val="009F6338"/>
    <w:rsid w:val="009F7497"/>
    <w:rsid w:val="00A030A7"/>
    <w:rsid w:val="00A2522F"/>
    <w:rsid w:val="00A3682C"/>
    <w:rsid w:val="00A7093D"/>
    <w:rsid w:val="00A7426A"/>
    <w:rsid w:val="00A82D5A"/>
    <w:rsid w:val="00A846BE"/>
    <w:rsid w:val="00A86A09"/>
    <w:rsid w:val="00AB1BE0"/>
    <w:rsid w:val="00AB1CCB"/>
    <w:rsid w:val="00AC222D"/>
    <w:rsid w:val="00AD1D04"/>
    <w:rsid w:val="00AD7E43"/>
    <w:rsid w:val="00AE7A81"/>
    <w:rsid w:val="00AF033B"/>
    <w:rsid w:val="00AF3C33"/>
    <w:rsid w:val="00B217EE"/>
    <w:rsid w:val="00B24110"/>
    <w:rsid w:val="00B260D6"/>
    <w:rsid w:val="00B26A29"/>
    <w:rsid w:val="00B4697C"/>
    <w:rsid w:val="00B53FEE"/>
    <w:rsid w:val="00B56F06"/>
    <w:rsid w:val="00B66595"/>
    <w:rsid w:val="00B74591"/>
    <w:rsid w:val="00B77CC7"/>
    <w:rsid w:val="00B9310C"/>
    <w:rsid w:val="00BC17F7"/>
    <w:rsid w:val="00BC1B97"/>
    <w:rsid w:val="00BE28F9"/>
    <w:rsid w:val="00C065A2"/>
    <w:rsid w:val="00C13D50"/>
    <w:rsid w:val="00C14C53"/>
    <w:rsid w:val="00C201CC"/>
    <w:rsid w:val="00C36838"/>
    <w:rsid w:val="00C40696"/>
    <w:rsid w:val="00C52428"/>
    <w:rsid w:val="00C83129"/>
    <w:rsid w:val="00C86581"/>
    <w:rsid w:val="00C9665B"/>
    <w:rsid w:val="00CA2368"/>
    <w:rsid w:val="00CB68C9"/>
    <w:rsid w:val="00CC22AA"/>
    <w:rsid w:val="00CD23B8"/>
    <w:rsid w:val="00CD271B"/>
    <w:rsid w:val="00CF3908"/>
    <w:rsid w:val="00D158F7"/>
    <w:rsid w:val="00D17841"/>
    <w:rsid w:val="00D623B0"/>
    <w:rsid w:val="00D72956"/>
    <w:rsid w:val="00D92B07"/>
    <w:rsid w:val="00DA24B2"/>
    <w:rsid w:val="00DA55E0"/>
    <w:rsid w:val="00DB3F96"/>
    <w:rsid w:val="00DC33F9"/>
    <w:rsid w:val="00DD334E"/>
    <w:rsid w:val="00DE4B78"/>
    <w:rsid w:val="00DF0327"/>
    <w:rsid w:val="00DF0910"/>
    <w:rsid w:val="00DF684F"/>
    <w:rsid w:val="00DF6DB1"/>
    <w:rsid w:val="00E000A3"/>
    <w:rsid w:val="00E20DC7"/>
    <w:rsid w:val="00E31055"/>
    <w:rsid w:val="00E32D03"/>
    <w:rsid w:val="00E337C2"/>
    <w:rsid w:val="00E3781B"/>
    <w:rsid w:val="00E445AF"/>
    <w:rsid w:val="00E45C90"/>
    <w:rsid w:val="00E70937"/>
    <w:rsid w:val="00E77C65"/>
    <w:rsid w:val="00E84490"/>
    <w:rsid w:val="00E84532"/>
    <w:rsid w:val="00E87153"/>
    <w:rsid w:val="00E917AE"/>
    <w:rsid w:val="00E9204D"/>
    <w:rsid w:val="00EA331A"/>
    <w:rsid w:val="00EA48B9"/>
    <w:rsid w:val="00EA68F1"/>
    <w:rsid w:val="00EE0F39"/>
    <w:rsid w:val="00EF54C1"/>
    <w:rsid w:val="00F11502"/>
    <w:rsid w:val="00F30303"/>
    <w:rsid w:val="00F3544A"/>
    <w:rsid w:val="00F4385B"/>
    <w:rsid w:val="00F46B48"/>
    <w:rsid w:val="00F47C5E"/>
    <w:rsid w:val="00F73CA6"/>
    <w:rsid w:val="00F74CEE"/>
    <w:rsid w:val="00F80FE8"/>
    <w:rsid w:val="00F849DA"/>
    <w:rsid w:val="00F92E13"/>
    <w:rsid w:val="00FB7B9A"/>
    <w:rsid w:val="00FD580D"/>
    <w:rsid w:val="00FD7BBD"/>
    <w:rsid w:val="00FF7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8371F"/>
  <w15:chartTrackingRefBased/>
  <w15:docId w15:val="{32DFB2C4-4D4E-4686-8506-DF9D7DDF3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5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15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15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15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5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5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5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5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5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5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15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15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5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5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5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5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5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505"/>
    <w:rPr>
      <w:rFonts w:eastAsiaTheme="majorEastAsia" w:cstheme="majorBidi"/>
      <w:color w:val="272727" w:themeColor="text1" w:themeTint="D8"/>
    </w:rPr>
  </w:style>
  <w:style w:type="paragraph" w:styleId="Title">
    <w:name w:val="Title"/>
    <w:basedOn w:val="Normal"/>
    <w:next w:val="Normal"/>
    <w:link w:val="TitleChar"/>
    <w:uiPriority w:val="10"/>
    <w:qFormat/>
    <w:rsid w:val="006715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5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5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5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505"/>
    <w:pPr>
      <w:spacing w:before="160"/>
      <w:jc w:val="center"/>
    </w:pPr>
    <w:rPr>
      <w:i/>
      <w:iCs/>
      <w:color w:val="404040" w:themeColor="text1" w:themeTint="BF"/>
    </w:rPr>
  </w:style>
  <w:style w:type="character" w:customStyle="1" w:styleId="QuoteChar">
    <w:name w:val="Quote Char"/>
    <w:basedOn w:val="DefaultParagraphFont"/>
    <w:link w:val="Quote"/>
    <w:uiPriority w:val="29"/>
    <w:rsid w:val="00671505"/>
    <w:rPr>
      <w:i/>
      <w:iCs/>
      <w:color w:val="404040" w:themeColor="text1" w:themeTint="BF"/>
    </w:rPr>
  </w:style>
  <w:style w:type="paragraph" w:styleId="ListParagraph">
    <w:name w:val="List Paragraph"/>
    <w:basedOn w:val="Normal"/>
    <w:uiPriority w:val="34"/>
    <w:qFormat/>
    <w:rsid w:val="00671505"/>
    <w:pPr>
      <w:ind w:left="720"/>
      <w:contextualSpacing/>
    </w:pPr>
  </w:style>
  <w:style w:type="character" w:styleId="IntenseEmphasis">
    <w:name w:val="Intense Emphasis"/>
    <w:basedOn w:val="DefaultParagraphFont"/>
    <w:uiPriority w:val="21"/>
    <w:qFormat/>
    <w:rsid w:val="00671505"/>
    <w:rPr>
      <w:i/>
      <w:iCs/>
      <w:color w:val="0F4761" w:themeColor="accent1" w:themeShade="BF"/>
    </w:rPr>
  </w:style>
  <w:style w:type="paragraph" w:styleId="IntenseQuote">
    <w:name w:val="Intense Quote"/>
    <w:basedOn w:val="Normal"/>
    <w:next w:val="Normal"/>
    <w:link w:val="IntenseQuoteChar"/>
    <w:uiPriority w:val="30"/>
    <w:qFormat/>
    <w:rsid w:val="006715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505"/>
    <w:rPr>
      <w:i/>
      <w:iCs/>
      <w:color w:val="0F4761" w:themeColor="accent1" w:themeShade="BF"/>
    </w:rPr>
  </w:style>
  <w:style w:type="character" w:styleId="IntenseReference">
    <w:name w:val="Intense Reference"/>
    <w:basedOn w:val="DefaultParagraphFont"/>
    <w:uiPriority w:val="32"/>
    <w:qFormat/>
    <w:rsid w:val="00671505"/>
    <w:rPr>
      <w:b/>
      <w:bCs/>
      <w:smallCaps/>
      <w:color w:val="0F4761" w:themeColor="accent1" w:themeShade="BF"/>
      <w:spacing w:val="5"/>
    </w:rPr>
  </w:style>
  <w:style w:type="table" w:styleId="TableGrid">
    <w:name w:val="Table Grid"/>
    <w:basedOn w:val="TableNormal"/>
    <w:uiPriority w:val="39"/>
    <w:rsid w:val="000870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B3F9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2029325">
      <w:bodyDiv w:val="1"/>
      <w:marLeft w:val="0"/>
      <w:marRight w:val="0"/>
      <w:marTop w:val="0"/>
      <w:marBottom w:val="0"/>
      <w:divBdr>
        <w:top w:val="none" w:sz="0" w:space="0" w:color="auto"/>
        <w:left w:val="none" w:sz="0" w:space="0" w:color="auto"/>
        <w:bottom w:val="none" w:sz="0" w:space="0" w:color="auto"/>
        <w:right w:val="none" w:sz="0" w:space="0" w:color="auto"/>
      </w:divBdr>
    </w:div>
    <w:div w:id="1013147422">
      <w:bodyDiv w:val="1"/>
      <w:marLeft w:val="0"/>
      <w:marRight w:val="0"/>
      <w:marTop w:val="0"/>
      <w:marBottom w:val="0"/>
      <w:divBdr>
        <w:top w:val="none" w:sz="0" w:space="0" w:color="auto"/>
        <w:left w:val="none" w:sz="0" w:space="0" w:color="auto"/>
        <w:bottom w:val="none" w:sz="0" w:space="0" w:color="auto"/>
        <w:right w:val="none" w:sz="0" w:space="0" w:color="auto"/>
      </w:divBdr>
    </w:div>
    <w:div w:id="1308365121">
      <w:bodyDiv w:val="1"/>
      <w:marLeft w:val="0"/>
      <w:marRight w:val="0"/>
      <w:marTop w:val="0"/>
      <w:marBottom w:val="0"/>
      <w:divBdr>
        <w:top w:val="none" w:sz="0" w:space="0" w:color="auto"/>
        <w:left w:val="none" w:sz="0" w:space="0" w:color="auto"/>
        <w:bottom w:val="none" w:sz="0" w:space="0" w:color="auto"/>
        <w:right w:val="none" w:sz="0" w:space="0" w:color="auto"/>
      </w:divBdr>
    </w:div>
    <w:div w:id="1313635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fifth-edition-2024-online" TargetMode="External"/><Relationship Id="rId13" Type="http://schemas.openxmlformats.org/officeDocument/2006/relationships/hyperlink" Target="https://www.estyn.gov.wales/system/files/2023-09/The%20new%20additional%20learning%20needs%20system_0.pdf" TargetMode="External"/><Relationship Id="rId18"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21" Type="http://schemas.openxmlformats.org/officeDocument/2006/relationships/hyperlink" Target="https://www.gov.wales/evaluation-additional-learning-needs-system-survey-practitioners-and-professionals-summary-html" TargetMode="External"/><Relationship Id="rId7" Type="http://schemas.openxmlformats.org/officeDocument/2006/relationships/hyperlink" Target="https://www.nwciowa.edu/online/blog/entry/44/overcoming-learning-barriers-with-visual-schedules" TargetMode="External"/><Relationship Id="rId12" Type="http://schemas.openxmlformats.org/officeDocument/2006/relationships/hyperlink" Target="https://estyn.gov.wales/improvement-resources/removing-barriers-to-learning-by-providing-pupils-with-the-language-and-strategies-to-discuss-their-emotions/" TargetMode="External"/><Relationship Id="rId17" Type="http://schemas.openxmlformats.org/officeDocument/2006/relationships/hyperlink" Target="https://www.unicef.org.uk/wp-content/uploads/2019/10/UNCRC_summary-1_1.pdf" TargetMode="External"/><Relationship Id="rId2" Type="http://schemas.openxmlformats.org/officeDocument/2006/relationships/settings" Target="settings.xml"/><Relationship Id="rId16" Type="http://schemas.openxmlformats.org/officeDocument/2006/relationships/hyperlink" Target="https://www.nurtureuk.org/how-visual-timelines-can-support-childrens-learning/" TargetMode="External"/><Relationship Id="rId20" Type="http://schemas.openxmlformats.org/officeDocument/2006/relationships/hyperlink" Target="https://hwb.gov.wales/curriculum-for-wales/introduction-to-curriculum-for-wales-guidanc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disabilityfriendlycities.org/references/the-biggest-barriers-to-inclusive-education/" TargetMode="External"/><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leicspart.nhs.uk/wp-content/uploads/2019/02/Visual-Timetable-ammended.pdf" TargetMode="External"/><Relationship Id="rId23" Type="http://schemas.openxmlformats.org/officeDocument/2006/relationships/fontTable" Target="fontTable.xml"/><Relationship Id="rId10" Type="http://schemas.openxmlformats.org/officeDocument/2006/relationships/hyperlink" Target="https://www.edweek.org/teaching-learning/opinion-differentiation-doesnt-work/2015/01" TargetMode="External"/><Relationship Id="rId19" Type="http://schemas.openxmlformats.org/officeDocument/2006/relationships/hyperlink" Target="https://www.gov.wales/additional-learning-needs-transformation-programme-frequently-asked-questions-html" TargetMode="External"/><Relationship Id="rId4" Type="http://schemas.openxmlformats.org/officeDocument/2006/relationships/image" Target="media/image1.png"/><Relationship Id="rId9" Type="http://schemas.openxmlformats.org/officeDocument/2006/relationships/hyperlink" Target="https://councilfordisabledchildren.org.uk/sites/default/files/uploads/attachments/Visual%20Timetables%20Resource.I%20CAN.FINAL_.pdf" TargetMode="External"/><Relationship Id="rId14" Type="http://schemas.openxmlformats.org/officeDocument/2006/relationships/hyperlink" Target="https://hwb.gov.wales/api/storage/cb29c950-3941-4ccc-b45a-76fc7e280c14/ChilliChallenges.pdf?preview=true" TargetMode="External"/><Relationship Id="rId22" Type="http://schemas.openxmlformats.org/officeDocument/2006/relationships/hyperlink" Target="https://www.gov.wales/education-changing-additional-learning-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3525</TotalTime>
  <Pages>6</Pages>
  <Words>2323</Words>
  <Characters>13244</Characters>
  <Application>Microsoft Office Word</Application>
  <DocSecurity>0</DocSecurity>
  <Lines>110</Lines>
  <Paragraphs>31</Paragraphs>
  <ScaleCrop>false</ScaleCrop>
  <Company/>
  <LinksUpToDate>false</LinksUpToDate>
  <CharactersWithSpaces>15536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dc:creator>
  <cp:keywords/>
  <dc:description/>
  <cp:lastModifiedBy>Ellie Griffiths</cp:lastModifiedBy>
  <cp:revision>249</cp:revision>
  <dcterms:created xsi:type="dcterms:W3CDTF">2025-04-03T19:39:00Z</dcterms:created>
  <dcterms:modified xsi:type="dcterms:W3CDTF">2025-05-19T20:27:00Z</dcterms:modified>
</cp:coreProperties>
</file>