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66D83" w14:textId="77777777" w:rsidR="00F806BC" w:rsidRPr="00F806BC" w:rsidRDefault="00F806BC"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p>
    <w:p w14:paraId="0EA40572" w14:textId="77777777" w:rsidR="00F806BC" w:rsidRPr="00F806BC" w:rsidRDefault="00F806BC"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p>
    <w:p w14:paraId="3C4C8709" w14:textId="77777777" w:rsidR="00F806BC" w:rsidRPr="00F806BC" w:rsidRDefault="00F806BC"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p>
    <w:p w14:paraId="1AD771FE" w14:textId="77777777" w:rsidR="00F806BC" w:rsidRPr="00F806BC" w:rsidRDefault="00F806BC"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p>
    <w:p w14:paraId="7A79955F" w14:textId="77777777" w:rsidR="00F806BC" w:rsidRPr="00F806BC" w:rsidRDefault="00F806BC"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p>
    <w:p w14:paraId="13108DD3" w14:textId="77777777" w:rsidR="00F806BC" w:rsidRPr="00F806BC" w:rsidRDefault="00F806BC"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p>
    <w:p w14:paraId="4571AB7F" w14:textId="10B73555" w:rsidR="00F806BC" w:rsidRDefault="00F806BC" w:rsidP="00195713">
      <w:pPr>
        <w:spacing w:before="100" w:beforeAutospacing="1" w:after="100" w:afterAutospacing="1" w:line="480" w:lineRule="auto"/>
        <w:jc w:val="center"/>
        <w:rPr>
          <w:rFonts w:ascii="Times New Roman" w:eastAsia="Times New Roman" w:hAnsi="Times New Roman" w:cs="Times New Roman"/>
          <w:kern w:val="0"/>
          <w:sz w:val="24"/>
          <w:szCs w:val="24"/>
          <w14:ligatures w14:val="none"/>
        </w:rPr>
      </w:pPr>
      <w:r w:rsidRPr="00F806BC">
        <w:rPr>
          <w:rFonts w:ascii="Times New Roman" w:eastAsia="Times New Roman" w:hAnsi="Times New Roman" w:cs="Times New Roman"/>
          <w:kern w:val="0"/>
          <w:sz w:val="24"/>
          <w:szCs w:val="24"/>
          <w14:ligatures w14:val="none"/>
        </w:rPr>
        <w:t xml:space="preserve"> </w:t>
      </w:r>
    </w:p>
    <w:p w14:paraId="033EAB3F" w14:textId="34B397D7" w:rsidR="004D5934" w:rsidRDefault="004D5934" w:rsidP="00195713">
      <w:pPr>
        <w:spacing w:before="100" w:beforeAutospacing="1" w:after="100" w:afterAutospacing="1" w:line="480" w:lineRule="auto"/>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Student name: Alexandra Ganea</w:t>
      </w:r>
    </w:p>
    <w:p w14:paraId="4A25C203" w14:textId="04B8DE15" w:rsidR="004D5934" w:rsidRDefault="004D5934" w:rsidP="00195713">
      <w:pPr>
        <w:spacing w:before="100" w:beforeAutospacing="1" w:after="100" w:afterAutospacing="1" w:line="480" w:lineRule="auto"/>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Student </w:t>
      </w:r>
      <w:r w:rsidR="00345D96">
        <w:rPr>
          <w:rFonts w:ascii="Times New Roman" w:eastAsia="Times New Roman" w:hAnsi="Times New Roman" w:cs="Times New Roman"/>
          <w:kern w:val="0"/>
          <w:sz w:val="24"/>
          <w:szCs w:val="24"/>
          <w14:ligatures w14:val="none"/>
        </w:rPr>
        <w:t>ID number: 2022141</w:t>
      </w:r>
    </w:p>
    <w:p w14:paraId="1A9F7CCE" w14:textId="7434EAA5" w:rsidR="00345D96" w:rsidRDefault="00345D96" w:rsidP="00195713">
      <w:pPr>
        <w:spacing w:before="100" w:beforeAutospacing="1" w:after="100" w:afterAutospacing="1" w:line="480" w:lineRule="auto"/>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Module name</w:t>
      </w:r>
      <w:r w:rsidR="00BB4F1E">
        <w:rPr>
          <w:rFonts w:ascii="Times New Roman" w:eastAsia="Times New Roman" w:hAnsi="Times New Roman" w:cs="Times New Roman"/>
          <w:kern w:val="0"/>
          <w:sz w:val="24"/>
          <w:szCs w:val="24"/>
          <w14:ligatures w14:val="none"/>
        </w:rPr>
        <w:t>: Management and Organisational</w:t>
      </w:r>
      <w:r w:rsidR="001C5F9F">
        <w:rPr>
          <w:rFonts w:ascii="Times New Roman" w:eastAsia="Times New Roman" w:hAnsi="Times New Roman" w:cs="Times New Roman"/>
          <w:kern w:val="0"/>
          <w:sz w:val="24"/>
          <w:szCs w:val="24"/>
          <w14:ligatures w14:val="none"/>
        </w:rPr>
        <w:t xml:space="preserve"> Behaviour </w:t>
      </w:r>
    </w:p>
    <w:p w14:paraId="74E4924B" w14:textId="34E39783" w:rsidR="001C5F9F" w:rsidRDefault="001C5F9F" w:rsidP="00195713">
      <w:pPr>
        <w:spacing w:before="100" w:beforeAutospacing="1" w:after="100" w:afterAutospacing="1" w:line="480" w:lineRule="auto"/>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Module code: BMIH500</w:t>
      </w:r>
      <w:r w:rsidR="004D18DB">
        <w:rPr>
          <w:rFonts w:ascii="Times New Roman" w:eastAsia="Times New Roman" w:hAnsi="Times New Roman" w:cs="Times New Roman"/>
          <w:kern w:val="0"/>
          <w:sz w:val="24"/>
          <w:szCs w:val="24"/>
          <w14:ligatures w14:val="none"/>
        </w:rPr>
        <w:t>4</w:t>
      </w:r>
    </w:p>
    <w:p w14:paraId="48DC92F6" w14:textId="0A6986B2" w:rsidR="00F02A2F" w:rsidRPr="00F806BC" w:rsidRDefault="00F02A2F" w:rsidP="00195713">
      <w:pPr>
        <w:spacing w:before="100" w:beforeAutospacing="1" w:after="100" w:afterAutospacing="1" w:line="480" w:lineRule="auto"/>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Lecturer name: Charlotte</w:t>
      </w:r>
      <w:r w:rsidR="004C64C8">
        <w:rPr>
          <w:rFonts w:ascii="Times New Roman" w:eastAsia="Times New Roman" w:hAnsi="Times New Roman" w:cs="Times New Roman"/>
          <w:kern w:val="0"/>
          <w:sz w:val="24"/>
          <w:szCs w:val="24"/>
          <w14:ligatures w14:val="none"/>
        </w:rPr>
        <w:t xml:space="preserve"> Joyner </w:t>
      </w:r>
    </w:p>
    <w:p w14:paraId="75882D5B" w14:textId="698EC71C" w:rsidR="00294C0D" w:rsidRPr="00F806BC" w:rsidRDefault="00294C0D" w:rsidP="00294C0D">
      <w:pPr>
        <w:spacing w:before="100" w:beforeAutospacing="1" w:after="100" w:afterAutospacing="1" w:line="48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w:t>
      </w:r>
    </w:p>
    <w:p w14:paraId="2B23618E" w14:textId="450D06F7" w:rsidR="00F806BC" w:rsidRPr="00F806BC" w:rsidRDefault="00F806BC" w:rsidP="00F02A2F">
      <w:pPr>
        <w:spacing w:before="100" w:beforeAutospacing="1" w:after="100" w:afterAutospacing="1" w:line="480" w:lineRule="auto"/>
        <w:rPr>
          <w:rFonts w:ascii="Times New Roman" w:eastAsia="Times New Roman" w:hAnsi="Times New Roman" w:cs="Times New Roman"/>
          <w:kern w:val="0"/>
          <w:sz w:val="24"/>
          <w:szCs w:val="24"/>
          <w14:ligatures w14:val="none"/>
        </w:rPr>
      </w:pPr>
    </w:p>
    <w:p w14:paraId="04FB78E8" w14:textId="3E2E7610" w:rsidR="00F806BC" w:rsidRPr="00F806BC" w:rsidRDefault="00F806BC" w:rsidP="00195713">
      <w:pPr>
        <w:spacing w:before="100" w:beforeAutospacing="1" w:after="100" w:afterAutospacing="1" w:line="480" w:lineRule="auto"/>
        <w:rPr>
          <w:rFonts w:ascii="Times New Roman" w:eastAsia="Calibri" w:hAnsi="Times New Roman" w:cs="Times New Roman"/>
          <w:sz w:val="24"/>
          <w:szCs w:val="24"/>
        </w:rPr>
      </w:pPr>
      <w:r w:rsidRPr="00F806BC">
        <w:rPr>
          <w:rFonts w:ascii="Times New Roman" w:eastAsia="Calibri" w:hAnsi="Times New Roman" w:cs="Times New Roman"/>
          <w:sz w:val="24"/>
          <w:szCs w:val="24"/>
        </w:rPr>
        <w:br w:type="page"/>
      </w:r>
      <w:r w:rsidRPr="00F806BC">
        <w:rPr>
          <w:rFonts w:ascii="Times New Roman" w:eastAsia="Calibri" w:hAnsi="Times New Roman" w:cs="Times New Roman"/>
          <w:sz w:val="24"/>
          <w:szCs w:val="24"/>
        </w:rPr>
        <w:lastRenderedPageBreak/>
        <w:br w:type="page"/>
      </w:r>
    </w:p>
    <w:sdt>
      <w:sdtPr>
        <w:rPr>
          <w:rFonts w:ascii="Times New Roman" w:eastAsiaTheme="minorHAnsi" w:hAnsi="Times New Roman" w:cs="Times New Roman"/>
          <w:color w:val="auto"/>
          <w:kern w:val="2"/>
          <w:sz w:val="24"/>
          <w:szCs w:val="24"/>
          <w14:ligatures w14:val="standardContextual"/>
        </w:rPr>
        <w:id w:val="-1020934184"/>
        <w:docPartObj>
          <w:docPartGallery w:val="Table of Contents"/>
          <w:docPartUnique/>
        </w:docPartObj>
      </w:sdtPr>
      <w:sdtEndPr>
        <w:rPr>
          <w:b/>
          <w:bCs/>
        </w:rPr>
      </w:sdtEndPr>
      <w:sdtContent>
        <w:p w14:paraId="11AEC303" w14:textId="4D30BB6D" w:rsidR="00F806BC" w:rsidRPr="00F806BC" w:rsidRDefault="00F806BC" w:rsidP="00195713">
          <w:pPr>
            <w:pStyle w:val="Titlucuprins"/>
            <w:spacing w:before="100" w:beforeAutospacing="1" w:after="100" w:afterAutospacing="1" w:line="480" w:lineRule="auto"/>
            <w:jc w:val="center"/>
            <w:rPr>
              <w:rFonts w:ascii="Times New Roman" w:hAnsi="Times New Roman" w:cs="Times New Roman"/>
              <w:b/>
              <w:bCs/>
              <w:color w:val="auto"/>
              <w:sz w:val="24"/>
              <w:szCs w:val="24"/>
            </w:rPr>
          </w:pPr>
          <w:r w:rsidRPr="00F806BC">
            <w:rPr>
              <w:rFonts w:ascii="Times New Roman" w:hAnsi="Times New Roman" w:cs="Times New Roman"/>
              <w:b/>
              <w:bCs/>
              <w:color w:val="auto"/>
              <w:sz w:val="24"/>
              <w:szCs w:val="24"/>
            </w:rPr>
            <w:t>Contents</w:t>
          </w:r>
        </w:p>
        <w:p w14:paraId="22656372" w14:textId="0619C21D" w:rsidR="00F806BC" w:rsidRPr="00F806BC" w:rsidRDefault="00F806BC" w:rsidP="00195713">
          <w:pPr>
            <w:pStyle w:val="Cuprins1"/>
            <w:tabs>
              <w:tab w:val="left" w:pos="480"/>
              <w:tab w:val="right" w:leader="dot" w:pos="9350"/>
            </w:tabs>
            <w:spacing w:before="100" w:beforeAutospacing="1" w:afterAutospacing="1" w:line="480" w:lineRule="auto"/>
            <w:rPr>
              <w:rFonts w:ascii="Times New Roman" w:hAnsi="Times New Roman" w:cs="Times New Roman"/>
              <w:sz w:val="24"/>
              <w:szCs w:val="24"/>
            </w:rPr>
          </w:pPr>
          <w:r w:rsidRPr="00F806BC">
            <w:rPr>
              <w:rFonts w:ascii="Times New Roman" w:hAnsi="Times New Roman" w:cs="Times New Roman"/>
              <w:sz w:val="24"/>
              <w:szCs w:val="24"/>
            </w:rPr>
            <w:fldChar w:fldCharType="begin"/>
          </w:r>
          <w:r w:rsidRPr="00F806BC">
            <w:rPr>
              <w:rFonts w:ascii="Times New Roman" w:hAnsi="Times New Roman" w:cs="Times New Roman"/>
              <w:sz w:val="24"/>
              <w:szCs w:val="24"/>
            </w:rPr>
            <w:instrText xml:space="preserve"> TOC \o "1-3" \h \z \u </w:instrText>
          </w:r>
          <w:r w:rsidRPr="00F806BC">
            <w:rPr>
              <w:rFonts w:ascii="Times New Roman" w:hAnsi="Times New Roman" w:cs="Times New Roman"/>
              <w:sz w:val="24"/>
              <w:szCs w:val="24"/>
            </w:rPr>
            <w:fldChar w:fldCharType="separate"/>
          </w:r>
          <w:hyperlink w:anchor="_Toc160208313" w:history="1">
            <w:r w:rsidRPr="00F806BC">
              <w:rPr>
                <w:rStyle w:val="Hyperlink"/>
                <w:rFonts w:ascii="Times New Roman" w:hAnsi="Times New Roman" w:cs="Times New Roman"/>
                <w:sz w:val="24"/>
                <w:szCs w:val="24"/>
              </w:rPr>
              <w:t>1</w:t>
            </w:r>
            <w:r w:rsidRPr="00F806BC">
              <w:rPr>
                <w:rFonts w:ascii="Times New Roman" w:hAnsi="Times New Roman" w:cs="Times New Roman"/>
                <w:sz w:val="24"/>
                <w:szCs w:val="24"/>
              </w:rPr>
              <w:tab/>
            </w:r>
            <w:r w:rsidRPr="00F806BC">
              <w:rPr>
                <w:rStyle w:val="Hyperlink"/>
                <w:rFonts w:ascii="Times New Roman" w:hAnsi="Times New Roman" w:cs="Times New Roman"/>
                <w:sz w:val="24"/>
                <w:szCs w:val="24"/>
              </w:rPr>
              <w:t>Section A: Company Background and Analysis</w:t>
            </w:r>
            <w:r w:rsidRPr="00F806BC">
              <w:rPr>
                <w:rFonts w:ascii="Times New Roman" w:hAnsi="Times New Roman" w:cs="Times New Roman"/>
                <w:webHidden/>
                <w:sz w:val="24"/>
                <w:szCs w:val="24"/>
              </w:rPr>
              <w:tab/>
            </w:r>
            <w:r w:rsidRPr="00F806BC">
              <w:rPr>
                <w:rFonts w:ascii="Times New Roman" w:hAnsi="Times New Roman" w:cs="Times New Roman"/>
                <w:webHidden/>
                <w:sz w:val="24"/>
                <w:szCs w:val="24"/>
              </w:rPr>
              <w:fldChar w:fldCharType="begin"/>
            </w:r>
            <w:r w:rsidRPr="00F806BC">
              <w:rPr>
                <w:rFonts w:ascii="Times New Roman" w:hAnsi="Times New Roman" w:cs="Times New Roman"/>
                <w:webHidden/>
                <w:sz w:val="24"/>
                <w:szCs w:val="24"/>
              </w:rPr>
              <w:instrText xml:space="preserve"> PAGEREF _Toc160208313 \h </w:instrText>
            </w:r>
            <w:r w:rsidRPr="00F806BC">
              <w:rPr>
                <w:rFonts w:ascii="Times New Roman" w:hAnsi="Times New Roman" w:cs="Times New Roman"/>
                <w:webHidden/>
                <w:sz w:val="24"/>
                <w:szCs w:val="24"/>
              </w:rPr>
            </w:r>
            <w:r w:rsidRPr="00F806BC">
              <w:rPr>
                <w:rFonts w:ascii="Times New Roman" w:hAnsi="Times New Roman" w:cs="Times New Roman"/>
                <w:webHidden/>
                <w:sz w:val="24"/>
                <w:szCs w:val="24"/>
              </w:rPr>
              <w:fldChar w:fldCharType="separate"/>
            </w:r>
            <w:r>
              <w:rPr>
                <w:rFonts w:ascii="Times New Roman" w:hAnsi="Times New Roman" w:cs="Times New Roman"/>
                <w:noProof/>
                <w:webHidden/>
                <w:sz w:val="24"/>
                <w:szCs w:val="24"/>
              </w:rPr>
              <w:t>5</w:t>
            </w:r>
            <w:r w:rsidRPr="00F806BC">
              <w:rPr>
                <w:rFonts w:ascii="Times New Roman" w:hAnsi="Times New Roman" w:cs="Times New Roman"/>
                <w:webHidden/>
                <w:sz w:val="24"/>
                <w:szCs w:val="24"/>
              </w:rPr>
              <w:fldChar w:fldCharType="end"/>
            </w:r>
          </w:hyperlink>
        </w:p>
        <w:p w14:paraId="26A4DEC3" w14:textId="66A9E06D" w:rsidR="00F806BC" w:rsidRPr="00F806BC" w:rsidRDefault="00000000" w:rsidP="00195713">
          <w:pPr>
            <w:pStyle w:val="Cuprins2"/>
            <w:tabs>
              <w:tab w:val="left" w:pos="960"/>
              <w:tab w:val="right" w:leader="dot" w:pos="9350"/>
            </w:tabs>
            <w:spacing w:before="100" w:beforeAutospacing="1" w:afterAutospacing="1" w:line="480" w:lineRule="auto"/>
            <w:rPr>
              <w:rFonts w:ascii="Times New Roman" w:hAnsi="Times New Roman" w:cs="Times New Roman"/>
              <w:sz w:val="24"/>
              <w:szCs w:val="24"/>
            </w:rPr>
          </w:pPr>
          <w:hyperlink w:anchor="_Toc160208314" w:history="1">
            <w:r w:rsidR="00F806BC" w:rsidRPr="00F806BC">
              <w:rPr>
                <w:rStyle w:val="Hyperlink"/>
                <w:rFonts w:ascii="Times New Roman" w:hAnsi="Times New Roman" w:cs="Times New Roman"/>
                <w:sz w:val="24"/>
                <w:szCs w:val="24"/>
              </w:rPr>
              <w:t>1.1</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Introduction</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_Toc160208314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5</w:t>
            </w:r>
            <w:r w:rsidR="00F806BC" w:rsidRPr="00F806BC">
              <w:rPr>
                <w:rFonts w:ascii="Times New Roman" w:hAnsi="Times New Roman" w:cs="Times New Roman"/>
                <w:webHidden/>
                <w:sz w:val="24"/>
                <w:szCs w:val="24"/>
              </w:rPr>
              <w:fldChar w:fldCharType="end"/>
            </w:r>
          </w:hyperlink>
        </w:p>
        <w:p w14:paraId="1E02AA38" w14:textId="7083A112" w:rsidR="00F806BC" w:rsidRPr="00F806BC" w:rsidRDefault="00000000" w:rsidP="00195713">
          <w:pPr>
            <w:pStyle w:val="Cuprins2"/>
            <w:tabs>
              <w:tab w:val="left" w:pos="960"/>
              <w:tab w:val="right" w:leader="dot" w:pos="9350"/>
            </w:tabs>
            <w:spacing w:before="100" w:beforeAutospacing="1" w:afterAutospacing="1" w:line="480" w:lineRule="auto"/>
            <w:rPr>
              <w:rFonts w:ascii="Times New Roman" w:hAnsi="Times New Roman" w:cs="Times New Roman"/>
              <w:sz w:val="24"/>
              <w:szCs w:val="24"/>
            </w:rPr>
          </w:pPr>
          <w:hyperlink w:anchor="_Toc160208315" w:history="1">
            <w:r w:rsidR="00F806BC" w:rsidRPr="00F806BC">
              <w:rPr>
                <w:rStyle w:val="Hyperlink"/>
                <w:rFonts w:ascii="Times New Roman" w:hAnsi="Times New Roman" w:cs="Times New Roman"/>
                <w:sz w:val="24"/>
                <w:szCs w:val="24"/>
              </w:rPr>
              <w:t>1.2</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Organization Structure, Culture, and Goals</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_Toc160208315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5</w:t>
            </w:r>
            <w:r w:rsidR="00F806BC" w:rsidRPr="00F806BC">
              <w:rPr>
                <w:rFonts w:ascii="Times New Roman" w:hAnsi="Times New Roman" w:cs="Times New Roman"/>
                <w:webHidden/>
                <w:sz w:val="24"/>
                <w:szCs w:val="24"/>
              </w:rPr>
              <w:fldChar w:fldCharType="end"/>
            </w:r>
          </w:hyperlink>
        </w:p>
        <w:p w14:paraId="6748F5D7" w14:textId="67404C0C" w:rsidR="00F806BC" w:rsidRPr="00F806BC" w:rsidRDefault="00000000" w:rsidP="00195713">
          <w:pPr>
            <w:pStyle w:val="Cuprins1"/>
            <w:tabs>
              <w:tab w:val="left" w:pos="480"/>
              <w:tab w:val="right" w:leader="dot" w:pos="9350"/>
            </w:tabs>
            <w:spacing w:before="100" w:beforeAutospacing="1" w:afterAutospacing="1" w:line="480" w:lineRule="auto"/>
            <w:rPr>
              <w:rFonts w:ascii="Times New Roman" w:hAnsi="Times New Roman" w:cs="Times New Roman"/>
              <w:sz w:val="24"/>
              <w:szCs w:val="24"/>
            </w:rPr>
          </w:pPr>
          <w:hyperlink w:anchor="_Toc160208316" w:history="1">
            <w:r w:rsidR="00F806BC" w:rsidRPr="00F806BC">
              <w:rPr>
                <w:rStyle w:val="Hyperlink"/>
                <w:rFonts w:ascii="Times New Roman" w:hAnsi="Times New Roman" w:cs="Times New Roman"/>
                <w:sz w:val="24"/>
                <w:szCs w:val="24"/>
              </w:rPr>
              <w:t>2</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Section B: Recent Change Initiatives and Impact</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_Toc160208316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10</w:t>
            </w:r>
            <w:r w:rsidR="00F806BC" w:rsidRPr="00F806BC">
              <w:rPr>
                <w:rFonts w:ascii="Times New Roman" w:hAnsi="Times New Roman" w:cs="Times New Roman"/>
                <w:webHidden/>
                <w:sz w:val="24"/>
                <w:szCs w:val="24"/>
              </w:rPr>
              <w:fldChar w:fldCharType="end"/>
            </w:r>
          </w:hyperlink>
        </w:p>
        <w:p w14:paraId="750C2E97" w14:textId="5EE0D3CD" w:rsidR="00F806BC" w:rsidRPr="00F806BC" w:rsidRDefault="00000000" w:rsidP="00195713">
          <w:pPr>
            <w:pStyle w:val="Cuprins2"/>
            <w:tabs>
              <w:tab w:val="left" w:pos="960"/>
              <w:tab w:val="right" w:leader="dot" w:pos="9350"/>
            </w:tabs>
            <w:spacing w:before="100" w:beforeAutospacing="1" w:afterAutospacing="1" w:line="480" w:lineRule="auto"/>
            <w:rPr>
              <w:rFonts w:ascii="Times New Roman" w:hAnsi="Times New Roman" w:cs="Times New Roman"/>
              <w:sz w:val="24"/>
              <w:szCs w:val="24"/>
            </w:rPr>
          </w:pPr>
          <w:hyperlink w:anchor="_Toc160208317" w:history="1">
            <w:r w:rsidR="00F806BC" w:rsidRPr="00F806BC">
              <w:rPr>
                <w:rStyle w:val="Hyperlink"/>
                <w:rFonts w:ascii="Times New Roman" w:hAnsi="Times New Roman" w:cs="Times New Roman"/>
                <w:sz w:val="24"/>
                <w:szCs w:val="24"/>
              </w:rPr>
              <w:t>2.1</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Caring for the Planet: Advancing Environmental Action to Support Vibrant Destinations Around the World</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_Toc160208317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10</w:t>
            </w:r>
            <w:r w:rsidR="00F806BC" w:rsidRPr="00F806BC">
              <w:rPr>
                <w:rFonts w:ascii="Times New Roman" w:hAnsi="Times New Roman" w:cs="Times New Roman"/>
                <w:webHidden/>
                <w:sz w:val="24"/>
                <w:szCs w:val="24"/>
              </w:rPr>
              <w:fldChar w:fldCharType="end"/>
            </w:r>
          </w:hyperlink>
        </w:p>
        <w:p w14:paraId="6F644FDD" w14:textId="5D9FAD49" w:rsidR="00F806BC" w:rsidRPr="00F806BC" w:rsidRDefault="00000000" w:rsidP="00195713">
          <w:pPr>
            <w:pStyle w:val="Cuprins3"/>
            <w:tabs>
              <w:tab w:val="left" w:pos="1440"/>
              <w:tab w:val="right" w:leader="dot" w:pos="9350"/>
            </w:tabs>
            <w:spacing w:before="100" w:beforeAutospacing="1" w:afterAutospacing="1" w:line="480" w:lineRule="auto"/>
            <w:rPr>
              <w:rFonts w:ascii="Times New Roman" w:hAnsi="Times New Roman" w:cs="Times New Roman"/>
              <w:sz w:val="24"/>
              <w:szCs w:val="24"/>
            </w:rPr>
          </w:pPr>
          <w:hyperlink w:anchor="_Toc160208318" w:history="1">
            <w:r w:rsidR="00F806BC" w:rsidRPr="00F806BC">
              <w:rPr>
                <w:rStyle w:val="Hyperlink"/>
                <w:rFonts w:ascii="Times New Roman" w:hAnsi="Times New Roman" w:cs="Times New Roman"/>
                <w:sz w:val="24"/>
                <w:szCs w:val="24"/>
              </w:rPr>
              <w:t>2.1.1</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Energy and Water</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_Toc160208318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10</w:t>
            </w:r>
            <w:r w:rsidR="00F806BC" w:rsidRPr="00F806BC">
              <w:rPr>
                <w:rFonts w:ascii="Times New Roman" w:hAnsi="Times New Roman" w:cs="Times New Roman"/>
                <w:webHidden/>
                <w:sz w:val="24"/>
                <w:szCs w:val="24"/>
              </w:rPr>
              <w:fldChar w:fldCharType="end"/>
            </w:r>
          </w:hyperlink>
        </w:p>
        <w:p w14:paraId="7658B89C" w14:textId="77399F65" w:rsidR="00F806BC" w:rsidRPr="00F806BC" w:rsidRDefault="00000000" w:rsidP="00195713">
          <w:pPr>
            <w:pStyle w:val="Cuprins3"/>
            <w:tabs>
              <w:tab w:val="left" w:pos="1440"/>
              <w:tab w:val="right" w:leader="dot" w:pos="9350"/>
            </w:tabs>
            <w:spacing w:before="100" w:beforeAutospacing="1" w:afterAutospacing="1" w:line="480" w:lineRule="auto"/>
            <w:rPr>
              <w:rFonts w:ascii="Times New Roman" w:hAnsi="Times New Roman" w:cs="Times New Roman"/>
              <w:sz w:val="24"/>
              <w:szCs w:val="24"/>
            </w:rPr>
          </w:pPr>
          <w:hyperlink w:anchor="_Toc160208319" w:history="1">
            <w:r w:rsidR="00F806BC" w:rsidRPr="00F806BC">
              <w:rPr>
                <w:rStyle w:val="Hyperlink"/>
                <w:rFonts w:ascii="Times New Roman" w:hAnsi="Times New Roman" w:cs="Times New Roman"/>
                <w:sz w:val="24"/>
                <w:szCs w:val="24"/>
              </w:rPr>
              <w:t>2.1.2</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Data-Driven Performance</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_Toc160208319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10</w:t>
            </w:r>
            <w:r w:rsidR="00F806BC" w:rsidRPr="00F806BC">
              <w:rPr>
                <w:rFonts w:ascii="Times New Roman" w:hAnsi="Times New Roman" w:cs="Times New Roman"/>
                <w:webHidden/>
                <w:sz w:val="24"/>
                <w:szCs w:val="24"/>
              </w:rPr>
              <w:fldChar w:fldCharType="end"/>
            </w:r>
          </w:hyperlink>
        </w:p>
        <w:p w14:paraId="44AF2518" w14:textId="68621BF4" w:rsidR="00F806BC" w:rsidRPr="00F806BC" w:rsidRDefault="00000000" w:rsidP="00195713">
          <w:pPr>
            <w:pStyle w:val="Cuprins3"/>
            <w:tabs>
              <w:tab w:val="left" w:pos="1440"/>
              <w:tab w:val="right" w:leader="dot" w:pos="9350"/>
            </w:tabs>
            <w:spacing w:before="100" w:beforeAutospacing="1" w:afterAutospacing="1" w:line="480" w:lineRule="auto"/>
            <w:rPr>
              <w:rFonts w:ascii="Times New Roman" w:hAnsi="Times New Roman" w:cs="Times New Roman"/>
              <w:sz w:val="24"/>
              <w:szCs w:val="24"/>
            </w:rPr>
          </w:pPr>
          <w:hyperlink w:anchor="_Toc160208320" w:history="1">
            <w:r w:rsidR="00F806BC" w:rsidRPr="00F806BC">
              <w:rPr>
                <w:rStyle w:val="Hyperlink"/>
                <w:rFonts w:ascii="Times New Roman" w:hAnsi="Times New Roman" w:cs="Times New Roman"/>
                <w:sz w:val="24"/>
                <w:szCs w:val="24"/>
              </w:rPr>
              <w:t>2.1.3</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Collaboration</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_Toc160208320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11</w:t>
            </w:r>
            <w:r w:rsidR="00F806BC" w:rsidRPr="00F806BC">
              <w:rPr>
                <w:rFonts w:ascii="Times New Roman" w:hAnsi="Times New Roman" w:cs="Times New Roman"/>
                <w:webHidden/>
                <w:sz w:val="24"/>
                <w:szCs w:val="24"/>
              </w:rPr>
              <w:fldChar w:fldCharType="end"/>
            </w:r>
          </w:hyperlink>
        </w:p>
        <w:p w14:paraId="0E2EDD44" w14:textId="5E8D7E43" w:rsidR="00F806BC" w:rsidRPr="00F806BC" w:rsidRDefault="00000000" w:rsidP="00195713">
          <w:pPr>
            <w:pStyle w:val="Cuprins2"/>
            <w:tabs>
              <w:tab w:val="left" w:pos="960"/>
              <w:tab w:val="right" w:leader="dot" w:pos="9350"/>
            </w:tabs>
            <w:spacing w:before="100" w:beforeAutospacing="1" w:afterAutospacing="1" w:line="480" w:lineRule="auto"/>
            <w:rPr>
              <w:rFonts w:ascii="Times New Roman" w:hAnsi="Times New Roman" w:cs="Times New Roman"/>
              <w:sz w:val="24"/>
              <w:szCs w:val="24"/>
            </w:rPr>
          </w:pPr>
          <w:hyperlink w:anchor="_Toc160208321" w:history="1">
            <w:r w:rsidR="00F806BC" w:rsidRPr="00F806BC">
              <w:rPr>
                <w:rStyle w:val="Hyperlink"/>
                <w:rFonts w:ascii="Times New Roman" w:hAnsi="Times New Roman" w:cs="Times New Roman"/>
                <w:sz w:val="24"/>
                <w:szCs w:val="24"/>
              </w:rPr>
              <w:t>2.2</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Caring for People: Surpassing DE&amp;I Goals and Expanding Support for Human Trafficking Survivors</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_Toc160208321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12</w:t>
            </w:r>
            <w:r w:rsidR="00F806BC" w:rsidRPr="00F806BC">
              <w:rPr>
                <w:rFonts w:ascii="Times New Roman" w:hAnsi="Times New Roman" w:cs="Times New Roman"/>
                <w:webHidden/>
                <w:sz w:val="24"/>
                <w:szCs w:val="24"/>
              </w:rPr>
              <w:fldChar w:fldCharType="end"/>
            </w:r>
          </w:hyperlink>
        </w:p>
        <w:p w14:paraId="36EB417C" w14:textId="0EA7E962" w:rsidR="00F806BC" w:rsidRPr="00F806BC" w:rsidRDefault="00000000" w:rsidP="00195713">
          <w:pPr>
            <w:pStyle w:val="Cuprins2"/>
            <w:tabs>
              <w:tab w:val="left" w:pos="960"/>
              <w:tab w:val="right" w:leader="dot" w:pos="9350"/>
            </w:tabs>
            <w:spacing w:before="100" w:beforeAutospacing="1" w:afterAutospacing="1" w:line="480" w:lineRule="auto"/>
            <w:rPr>
              <w:rFonts w:ascii="Times New Roman" w:hAnsi="Times New Roman" w:cs="Times New Roman"/>
              <w:sz w:val="24"/>
              <w:szCs w:val="24"/>
            </w:rPr>
          </w:pPr>
          <w:hyperlink w:anchor="_Toc160208322" w:history="1">
            <w:r w:rsidR="00F806BC" w:rsidRPr="00F806BC">
              <w:rPr>
                <w:rStyle w:val="Hyperlink"/>
                <w:rFonts w:ascii="Times New Roman" w:hAnsi="Times New Roman" w:cs="Times New Roman"/>
                <w:sz w:val="24"/>
                <w:szCs w:val="24"/>
              </w:rPr>
              <w:t>2.3</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Caring for Responsible Business: A New Focus on Working with Other Businesses</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_Toc160208322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14</w:t>
            </w:r>
            <w:r w:rsidR="00F806BC" w:rsidRPr="00F806BC">
              <w:rPr>
                <w:rFonts w:ascii="Times New Roman" w:hAnsi="Times New Roman" w:cs="Times New Roman"/>
                <w:webHidden/>
                <w:sz w:val="24"/>
                <w:szCs w:val="24"/>
              </w:rPr>
              <w:fldChar w:fldCharType="end"/>
            </w:r>
          </w:hyperlink>
        </w:p>
        <w:p w14:paraId="7A3C0C55" w14:textId="579D95C2" w:rsidR="00F806BC" w:rsidRPr="00F806BC" w:rsidRDefault="00000000" w:rsidP="00195713">
          <w:pPr>
            <w:pStyle w:val="Cuprins1"/>
            <w:tabs>
              <w:tab w:val="left" w:pos="440"/>
              <w:tab w:val="right" w:leader="dot" w:pos="9350"/>
            </w:tabs>
            <w:spacing w:before="100" w:beforeAutospacing="1" w:afterAutospacing="1" w:line="480" w:lineRule="auto"/>
            <w:rPr>
              <w:rFonts w:ascii="Times New Roman" w:hAnsi="Times New Roman" w:cs="Times New Roman"/>
              <w:sz w:val="24"/>
              <w:szCs w:val="24"/>
            </w:rPr>
          </w:pPr>
          <w:hyperlink w:anchor="_Toc160208323" w:history="1">
            <w:r w:rsidR="00F806BC" w:rsidRPr="00F806BC">
              <w:rPr>
                <w:rStyle w:val="Hyperlink"/>
                <w:rFonts w:ascii="Times New Roman" w:hAnsi="Times New Roman" w:cs="Times New Roman"/>
                <w:sz w:val="24"/>
                <w:szCs w:val="24"/>
              </w:rPr>
              <w:t>3</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Section C: Strategic Direction and Business Performance</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_Toc160208323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15</w:t>
            </w:r>
            <w:r w:rsidR="00F806BC" w:rsidRPr="00F806BC">
              <w:rPr>
                <w:rFonts w:ascii="Times New Roman" w:hAnsi="Times New Roman" w:cs="Times New Roman"/>
                <w:webHidden/>
                <w:sz w:val="24"/>
                <w:szCs w:val="24"/>
              </w:rPr>
              <w:fldChar w:fldCharType="end"/>
            </w:r>
          </w:hyperlink>
        </w:p>
        <w:p w14:paraId="6CB2145C" w14:textId="03833B26" w:rsidR="00F806BC" w:rsidRPr="00F806BC" w:rsidRDefault="00000000" w:rsidP="00195713">
          <w:pPr>
            <w:pStyle w:val="Cuprins2"/>
            <w:tabs>
              <w:tab w:val="left" w:pos="960"/>
              <w:tab w:val="right" w:leader="dot" w:pos="9350"/>
            </w:tabs>
            <w:spacing w:before="100" w:beforeAutospacing="1" w:afterAutospacing="1" w:line="480" w:lineRule="auto"/>
            <w:rPr>
              <w:rFonts w:ascii="Times New Roman" w:hAnsi="Times New Roman" w:cs="Times New Roman"/>
              <w:sz w:val="24"/>
              <w:szCs w:val="24"/>
            </w:rPr>
          </w:pPr>
          <w:hyperlink w:anchor="_Toc160208324" w:history="1">
            <w:r w:rsidR="00F806BC" w:rsidRPr="00F806BC">
              <w:rPr>
                <w:rStyle w:val="Hyperlink"/>
                <w:rFonts w:ascii="Times New Roman" w:hAnsi="Times New Roman" w:cs="Times New Roman"/>
                <w:sz w:val="24"/>
                <w:szCs w:val="24"/>
              </w:rPr>
              <w:t>3.1</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Analysis of Hyatt's business performance</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_Toc160208324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15</w:t>
            </w:r>
            <w:r w:rsidR="00F806BC" w:rsidRPr="00F806BC">
              <w:rPr>
                <w:rFonts w:ascii="Times New Roman" w:hAnsi="Times New Roman" w:cs="Times New Roman"/>
                <w:webHidden/>
                <w:sz w:val="24"/>
                <w:szCs w:val="24"/>
              </w:rPr>
              <w:fldChar w:fldCharType="end"/>
            </w:r>
          </w:hyperlink>
        </w:p>
        <w:p w14:paraId="06C3F474" w14:textId="536E3612" w:rsidR="00F806BC" w:rsidRPr="00F806BC" w:rsidRDefault="00000000" w:rsidP="00195713">
          <w:pPr>
            <w:pStyle w:val="Cuprins3"/>
            <w:tabs>
              <w:tab w:val="left" w:pos="1440"/>
              <w:tab w:val="right" w:leader="dot" w:pos="9350"/>
            </w:tabs>
            <w:spacing w:before="100" w:beforeAutospacing="1" w:afterAutospacing="1" w:line="480" w:lineRule="auto"/>
            <w:rPr>
              <w:rFonts w:ascii="Times New Roman" w:hAnsi="Times New Roman" w:cs="Times New Roman"/>
              <w:sz w:val="24"/>
              <w:szCs w:val="24"/>
            </w:rPr>
          </w:pPr>
          <w:hyperlink w:anchor="_Toc160208325" w:history="1">
            <w:r w:rsidR="00F806BC" w:rsidRPr="00F806BC">
              <w:rPr>
                <w:rStyle w:val="Hyperlink"/>
                <w:rFonts w:ascii="Times New Roman" w:hAnsi="Times New Roman" w:cs="Times New Roman"/>
                <w:sz w:val="24"/>
                <w:szCs w:val="24"/>
              </w:rPr>
              <w:t>3.1.1</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Financial Report 2023</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_Toc160208325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15</w:t>
            </w:r>
            <w:r w:rsidR="00F806BC" w:rsidRPr="00F806BC">
              <w:rPr>
                <w:rFonts w:ascii="Times New Roman" w:hAnsi="Times New Roman" w:cs="Times New Roman"/>
                <w:webHidden/>
                <w:sz w:val="24"/>
                <w:szCs w:val="24"/>
              </w:rPr>
              <w:fldChar w:fldCharType="end"/>
            </w:r>
          </w:hyperlink>
        </w:p>
        <w:p w14:paraId="2685B054" w14:textId="6A9BBE21" w:rsidR="00F806BC" w:rsidRPr="00F806BC" w:rsidRDefault="00000000" w:rsidP="00195713">
          <w:pPr>
            <w:pStyle w:val="Cuprins3"/>
            <w:tabs>
              <w:tab w:val="left" w:pos="1440"/>
              <w:tab w:val="right" w:leader="dot" w:pos="9350"/>
            </w:tabs>
            <w:spacing w:before="100" w:beforeAutospacing="1" w:afterAutospacing="1" w:line="480" w:lineRule="auto"/>
            <w:rPr>
              <w:rFonts w:ascii="Times New Roman" w:hAnsi="Times New Roman" w:cs="Times New Roman"/>
              <w:sz w:val="24"/>
              <w:szCs w:val="24"/>
            </w:rPr>
          </w:pPr>
          <w:hyperlink w:anchor="_Toc160208326" w:history="1">
            <w:r w:rsidR="00F806BC" w:rsidRPr="00F806BC">
              <w:rPr>
                <w:rStyle w:val="Hyperlink"/>
                <w:rFonts w:ascii="Times New Roman" w:hAnsi="Times New Roman" w:cs="Times New Roman"/>
                <w:sz w:val="24"/>
                <w:szCs w:val="24"/>
              </w:rPr>
              <w:t>3.1.2</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Balance Sheet</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_Toc160208326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16</w:t>
            </w:r>
            <w:r w:rsidR="00F806BC" w:rsidRPr="00F806BC">
              <w:rPr>
                <w:rFonts w:ascii="Times New Roman" w:hAnsi="Times New Roman" w:cs="Times New Roman"/>
                <w:webHidden/>
                <w:sz w:val="24"/>
                <w:szCs w:val="24"/>
              </w:rPr>
              <w:fldChar w:fldCharType="end"/>
            </w:r>
          </w:hyperlink>
        </w:p>
        <w:p w14:paraId="71CA441B" w14:textId="08C067C2" w:rsidR="00F806BC" w:rsidRPr="00F806BC" w:rsidRDefault="00000000" w:rsidP="00195713">
          <w:pPr>
            <w:pStyle w:val="Cuprins3"/>
            <w:tabs>
              <w:tab w:val="left" w:pos="1440"/>
              <w:tab w:val="right" w:leader="dot" w:pos="9350"/>
            </w:tabs>
            <w:spacing w:before="100" w:beforeAutospacing="1" w:afterAutospacing="1" w:line="480" w:lineRule="auto"/>
            <w:rPr>
              <w:rFonts w:ascii="Times New Roman" w:hAnsi="Times New Roman" w:cs="Times New Roman"/>
              <w:sz w:val="24"/>
              <w:szCs w:val="24"/>
            </w:rPr>
          </w:pPr>
          <w:hyperlink w:anchor="_Toc160208327" w:history="1">
            <w:r w:rsidR="00F806BC" w:rsidRPr="00F806BC">
              <w:rPr>
                <w:rStyle w:val="Hyperlink"/>
                <w:rFonts w:ascii="Times New Roman" w:hAnsi="Times New Roman" w:cs="Times New Roman"/>
                <w:sz w:val="24"/>
                <w:szCs w:val="24"/>
              </w:rPr>
              <w:t>3.1.3</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Market Share</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_Toc160208327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17</w:t>
            </w:r>
            <w:r w:rsidR="00F806BC" w:rsidRPr="00F806BC">
              <w:rPr>
                <w:rFonts w:ascii="Times New Roman" w:hAnsi="Times New Roman" w:cs="Times New Roman"/>
                <w:webHidden/>
                <w:sz w:val="24"/>
                <w:szCs w:val="24"/>
              </w:rPr>
              <w:fldChar w:fldCharType="end"/>
            </w:r>
          </w:hyperlink>
        </w:p>
        <w:p w14:paraId="77A3A57C" w14:textId="6F816047" w:rsidR="00F806BC" w:rsidRPr="00F806BC" w:rsidRDefault="00000000" w:rsidP="00195713">
          <w:pPr>
            <w:pStyle w:val="Cuprins1"/>
            <w:tabs>
              <w:tab w:val="left" w:pos="440"/>
              <w:tab w:val="right" w:leader="dot" w:pos="9350"/>
            </w:tabs>
            <w:spacing w:before="100" w:beforeAutospacing="1" w:afterAutospacing="1" w:line="480" w:lineRule="auto"/>
            <w:rPr>
              <w:rFonts w:ascii="Times New Roman" w:hAnsi="Times New Roman" w:cs="Times New Roman"/>
              <w:sz w:val="24"/>
              <w:szCs w:val="24"/>
            </w:rPr>
          </w:pPr>
          <w:hyperlink w:anchor="_Toc160208328" w:history="1">
            <w:r w:rsidR="00F806BC" w:rsidRPr="00F806BC">
              <w:rPr>
                <w:rStyle w:val="Hyperlink"/>
                <w:rFonts w:ascii="Times New Roman" w:hAnsi="Times New Roman" w:cs="Times New Roman"/>
                <w:sz w:val="24"/>
                <w:szCs w:val="24"/>
              </w:rPr>
              <w:t>4</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Section D: Conclusion</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_Toc160208328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18</w:t>
            </w:r>
            <w:r w:rsidR="00F806BC" w:rsidRPr="00F806BC">
              <w:rPr>
                <w:rFonts w:ascii="Times New Roman" w:hAnsi="Times New Roman" w:cs="Times New Roman"/>
                <w:webHidden/>
                <w:sz w:val="24"/>
                <w:szCs w:val="24"/>
              </w:rPr>
              <w:fldChar w:fldCharType="end"/>
            </w:r>
          </w:hyperlink>
        </w:p>
        <w:p w14:paraId="5C10729E" w14:textId="2313FA8B" w:rsidR="00F806BC" w:rsidRPr="00F806BC" w:rsidRDefault="00000000" w:rsidP="00195713">
          <w:pPr>
            <w:pStyle w:val="Cuprins1"/>
            <w:tabs>
              <w:tab w:val="left" w:pos="440"/>
              <w:tab w:val="right" w:leader="dot" w:pos="9350"/>
            </w:tabs>
            <w:spacing w:before="100" w:beforeAutospacing="1" w:afterAutospacing="1" w:line="480" w:lineRule="auto"/>
            <w:rPr>
              <w:rFonts w:ascii="Times New Roman" w:hAnsi="Times New Roman" w:cs="Times New Roman"/>
              <w:sz w:val="24"/>
              <w:szCs w:val="24"/>
            </w:rPr>
          </w:pPr>
          <w:hyperlink w:anchor="_Toc160208329" w:history="1">
            <w:r w:rsidR="00F806BC" w:rsidRPr="00F806BC">
              <w:rPr>
                <w:rStyle w:val="Hyperlink"/>
                <w:rFonts w:ascii="Times New Roman" w:hAnsi="Times New Roman" w:cs="Times New Roman"/>
                <w:sz w:val="24"/>
                <w:szCs w:val="24"/>
              </w:rPr>
              <w:t>5</w:t>
            </w:r>
            <w:r w:rsidR="00F806BC" w:rsidRPr="00F806BC">
              <w:rPr>
                <w:rFonts w:ascii="Times New Roman" w:hAnsi="Times New Roman" w:cs="Times New Roman"/>
                <w:sz w:val="24"/>
                <w:szCs w:val="24"/>
              </w:rPr>
              <w:tab/>
            </w:r>
            <w:r w:rsidR="00F806BC" w:rsidRPr="00F806BC">
              <w:rPr>
                <w:rStyle w:val="Hyperlink"/>
                <w:rFonts w:ascii="Times New Roman" w:hAnsi="Times New Roman" w:cs="Times New Roman"/>
                <w:sz w:val="24"/>
                <w:szCs w:val="24"/>
              </w:rPr>
              <w:t>Reference Liat</w:t>
            </w:r>
            <w:r w:rsidR="00F806BC" w:rsidRPr="00F806BC">
              <w:rPr>
                <w:rFonts w:ascii="Times New Roman" w:hAnsi="Times New Roman" w:cs="Times New Roman"/>
                <w:webHidden/>
                <w:sz w:val="24"/>
                <w:szCs w:val="24"/>
              </w:rPr>
              <w:tab/>
            </w:r>
            <w:r w:rsidR="00F806BC" w:rsidRPr="00F806BC">
              <w:rPr>
                <w:rFonts w:ascii="Times New Roman" w:hAnsi="Times New Roman" w:cs="Times New Roman"/>
                <w:webHidden/>
                <w:sz w:val="24"/>
                <w:szCs w:val="24"/>
              </w:rPr>
              <w:fldChar w:fldCharType="begin"/>
            </w:r>
            <w:r w:rsidR="00F806BC" w:rsidRPr="00F806BC">
              <w:rPr>
                <w:rFonts w:ascii="Times New Roman" w:hAnsi="Times New Roman" w:cs="Times New Roman"/>
                <w:webHidden/>
                <w:sz w:val="24"/>
                <w:szCs w:val="24"/>
              </w:rPr>
              <w:instrText xml:space="preserve"> PAGEREF _Toc160208329 \h </w:instrText>
            </w:r>
            <w:r w:rsidR="00F806BC" w:rsidRPr="00F806BC">
              <w:rPr>
                <w:rFonts w:ascii="Times New Roman" w:hAnsi="Times New Roman" w:cs="Times New Roman"/>
                <w:webHidden/>
                <w:sz w:val="24"/>
                <w:szCs w:val="24"/>
              </w:rPr>
            </w:r>
            <w:r w:rsidR="00F806BC" w:rsidRPr="00F806BC">
              <w:rPr>
                <w:rFonts w:ascii="Times New Roman" w:hAnsi="Times New Roman" w:cs="Times New Roman"/>
                <w:webHidden/>
                <w:sz w:val="24"/>
                <w:szCs w:val="24"/>
              </w:rPr>
              <w:fldChar w:fldCharType="separate"/>
            </w:r>
            <w:r w:rsidR="00F806BC">
              <w:rPr>
                <w:rFonts w:ascii="Times New Roman" w:hAnsi="Times New Roman" w:cs="Times New Roman"/>
                <w:noProof/>
                <w:webHidden/>
                <w:sz w:val="24"/>
                <w:szCs w:val="24"/>
              </w:rPr>
              <w:t>19</w:t>
            </w:r>
            <w:r w:rsidR="00F806BC" w:rsidRPr="00F806BC">
              <w:rPr>
                <w:rFonts w:ascii="Times New Roman" w:hAnsi="Times New Roman" w:cs="Times New Roman"/>
                <w:webHidden/>
                <w:sz w:val="24"/>
                <w:szCs w:val="24"/>
              </w:rPr>
              <w:fldChar w:fldCharType="end"/>
            </w:r>
          </w:hyperlink>
        </w:p>
        <w:p w14:paraId="787C0E6C" w14:textId="3C7770D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b/>
              <w:bCs/>
              <w:sz w:val="24"/>
              <w:szCs w:val="24"/>
            </w:rPr>
            <w:fldChar w:fldCharType="end"/>
          </w:r>
        </w:p>
      </w:sdtContent>
    </w:sdt>
    <w:p w14:paraId="09485E34" w14:textId="3852B2E7" w:rsidR="00F806BC" w:rsidRPr="00F806BC" w:rsidRDefault="00F806BC" w:rsidP="00195713">
      <w:pPr>
        <w:spacing w:before="100" w:beforeAutospacing="1" w:after="100" w:afterAutospacing="1" w:line="480" w:lineRule="auto"/>
        <w:rPr>
          <w:rFonts w:ascii="Times New Roman" w:eastAsia="Calibri" w:hAnsi="Times New Roman" w:cs="Times New Roman"/>
          <w:sz w:val="24"/>
          <w:szCs w:val="24"/>
        </w:rPr>
      </w:pPr>
      <w:r w:rsidRPr="00F806BC">
        <w:rPr>
          <w:rFonts w:ascii="Times New Roman" w:eastAsia="Calibri" w:hAnsi="Times New Roman" w:cs="Times New Roman"/>
          <w:sz w:val="24"/>
          <w:szCs w:val="24"/>
        </w:rPr>
        <w:br w:type="page"/>
      </w:r>
    </w:p>
    <w:p w14:paraId="5C9C12A9" w14:textId="5F1EA436" w:rsidR="002F0C11" w:rsidRPr="00F806BC" w:rsidRDefault="00E54DFF" w:rsidP="00195713">
      <w:pPr>
        <w:pStyle w:val="Titlu1"/>
        <w:spacing w:before="100" w:beforeAutospacing="1" w:after="100" w:afterAutospacing="1" w:line="480" w:lineRule="auto"/>
      </w:pPr>
      <w:bookmarkStart w:id="0" w:name="_Toc160208313"/>
      <w:r w:rsidRPr="00F806BC">
        <w:lastRenderedPageBreak/>
        <w:t>Section A: Company Background and Analysis</w:t>
      </w:r>
      <w:bookmarkEnd w:id="0"/>
    </w:p>
    <w:p w14:paraId="4D09CE0B" w14:textId="48255E36" w:rsidR="00E440DC" w:rsidRPr="00F806BC" w:rsidRDefault="00E440DC" w:rsidP="00195713">
      <w:pPr>
        <w:pStyle w:val="Titlu2"/>
        <w:spacing w:before="100" w:beforeAutospacing="1" w:after="100" w:afterAutospacing="1" w:line="480" w:lineRule="auto"/>
      </w:pPr>
      <w:bookmarkStart w:id="1" w:name="_Toc160208314"/>
      <w:r w:rsidRPr="00F806BC">
        <w:t>Introduction</w:t>
      </w:r>
      <w:bookmarkEnd w:id="1"/>
    </w:p>
    <w:p w14:paraId="2F52C49C" w14:textId="1BD93815" w:rsidR="00E440DC" w:rsidRPr="00F806BC" w:rsidRDefault="00E440DC" w:rsidP="00195713">
      <w:pPr>
        <w:spacing w:before="100" w:beforeAutospacing="1" w:after="100" w:afterAutospacing="1" w:line="480" w:lineRule="auto"/>
        <w:ind w:firstLine="576"/>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The Hyatt Hotels Corp (Hyatt) is a global hospitality company whose founder Jay Pritzker bought the Hyatt House motel in 1957 close to the Los Angeles International Airport</w:t>
      </w:r>
      <w:r w:rsidR="00B94BAC" w:rsidRPr="00F806BC">
        <w:rPr>
          <w:rFonts w:ascii="Times New Roman" w:hAnsi="Times New Roman" w:cs="Times New Roman"/>
          <w:sz w:val="24"/>
          <w:szCs w:val="24"/>
        </w:rPr>
        <w:t xml:space="preserve"> </w:t>
      </w:r>
      <w:r w:rsidR="00B94BAC" w:rsidRPr="00F806BC">
        <w:rPr>
          <w:rFonts w:ascii="Times New Roman" w:eastAsia="Times New Roman" w:hAnsi="Times New Roman" w:cs="Times New Roman"/>
          <w:kern w:val="0"/>
          <w:sz w:val="24"/>
          <w:szCs w:val="24"/>
          <w14:ligatures w14:val="none"/>
        </w:rPr>
        <w:t>(Hyatt, 2022)</w:t>
      </w:r>
      <w:r w:rsidRPr="00F806BC">
        <w:rPr>
          <w:rFonts w:ascii="Times New Roman" w:hAnsi="Times New Roman" w:cs="Times New Roman"/>
          <w:sz w:val="24"/>
          <w:szCs w:val="24"/>
        </w:rPr>
        <w:t>. He, together with his brother Donald Pritzker developed it into a management and hotel ownership company that went public in 1962</w:t>
      </w:r>
      <w:r w:rsidR="00B94BAC" w:rsidRPr="00F806BC">
        <w:rPr>
          <w:rFonts w:ascii="Times New Roman" w:hAnsi="Times New Roman" w:cs="Times New Roman"/>
          <w:sz w:val="24"/>
          <w:szCs w:val="24"/>
        </w:rPr>
        <w:t xml:space="preserve">. </w:t>
      </w:r>
      <w:r w:rsidRPr="00F806BC">
        <w:rPr>
          <w:rFonts w:ascii="Times New Roman" w:hAnsi="Times New Roman" w:cs="Times New Roman"/>
          <w:sz w:val="24"/>
          <w:szCs w:val="24"/>
        </w:rPr>
        <w:t xml:space="preserve">The current form of the group was consolidated December 31, </w:t>
      </w:r>
      <w:r w:rsidR="00840407" w:rsidRPr="00F806BC">
        <w:rPr>
          <w:rFonts w:ascii="Times New Roman" w:hAnsi="Times New Roman" w:cs="Times New Roman"/>
          <w:sz w:val="24"/>
          <w:szCs w:val="24"/>
        </w:rPr>
        <w:t>2004,</w:t>
      </w:r>
      <w:r w:rsidR="00B94BAC" w:rsidRPr="00F806BC">
        <w:rPr>
          <w:rFonts w:ascii="Times New Roman" w:hAnsi="Times New Roman" w:cs="Times New Roman"/>
          <w:sz w:val="24"/>
          <w:szCs w:val="24"/>
        </w:rPr>
        <w:t xml:space="preserve"> </w:t>
      </w:r>
      <w:r w:rsidRPr="00F806BC">
        <w:rPr>
          <w:rFonts w:ascii="Times New Roman" w:hAnsi="Times New Roman" w:cs="Times New Roman"/>
          <w:sz w:val="24"/>
          <w:szCs w:val="24"/>
        </w:rPr>
        <w:t>into Hyatt Hotels Corporation</w:t>
      </w:r>
      <w:r w:rsidR="00B94BAC" w:rsidRPr="00F806BC">
        <w:rPr>
          <w:rFonts w:ascii="Times New Roman" w:hAnsi="Times New Roman" w:cs="Times New Roman"/>
          <w:sz w:val="24"/>
          <w:szCs w:val="24"/>
        </w:rPr>
        <w:t xml:space="preserve"> </w:t>
      </w:r>
      <w:r w:rsidR="00B94BAC" w:rsidRPr="00F806BC">
        <w:rPr>
          <w:rFonts w:ascii="Times New Roman" w:eastAsia="Times New Roman" w:hAnsi="Times New Roman" w:cs="Times New Roman"/>
          <w:kern w:val="0"/>
          <w:sz w:val="24"/>
          <w:szCs w:val="24"/>
          <w14:ligatures w14:val="none"/>
        </w:rPr>
        <w:t>(Hyatt, 2022)</w:t>
      </w:r>
      <w:r w:rsidRPr="00F806BC">
        <w:rPr>
          <w:rFonts w:ascii="Times New Roman" w:hAnsi="Times New Roman" w:cs="Times New Roman"/>
          <w:sz w:val="24"/>
          <w:szCs w:val="24"/>
        </w:rPr>
        <w:t>.</w:t>
      </w:r>
      <w:r w:rsidR="00B94BAC" w:rsidRPr="00F806BC">
        <w:rPr>
          <w:rFonts w:ascii="Times New Roman" w:hAnsi="Times New Roman" w:cs="Times New Roman"/>
          <w:sz w:val="24"/>
          <w:szCs w:val="24"/>
        </w:rPr>
        <w:t xml:space="preserve"> </w:t>
      </w:r>
      <w:r w:rsidRPr="00F806BC">
        <w:rPr>
          <w:rFonts w:ascii="Times New Roman" w:hAnsi="Times New Roman" w:cs="Times New Roman"/>
          <w:sz w:val="24"/>
          <w:szCs w:val="24"/>
        </w:rPr>
        <w:t xml:space="preserve">Its headquarters are in Chicago </w:t>
      </w:r>
      <w:r w:rsidR="00B94BAC" w:rsidRPr="00F806BC">
        <w:rPr>
          <w:rFonts w:ascii="Times New Roman" w:eastAsia="Times New Roman" w:hAnsi="Times New Roman" w:cs="Times New Roman"/>
          <w:kern w:val="0"/>
          <w:sz w:val="24"/>
          <w:szCs w:val="24"/>
          <w14:ligatures w14:val="none"/>
        </w:rPr>
        <w:t xml:space="preserve">(HospitalityNet, 2022) </w:t>
      </w:r>
      <w:r w:rsidRPr="00F806BC">
        <w:rPr>
          <w:rFonts w:ascii="Times New Roman" w:hAnsi="Times New Roman" w:cs="Times New Roman"/>
          <w:sz w:val="24"/>
          <w:szCs w:val="24"/>
        </w:rPr>
        <w:t xml:space="preserve">and by 2019 it had a portfolio of over 875 properties in over 60 countries </w:t>
      </w:r>
      <w:r w:rsidR="00A9647B" w:rsidRPr="00F806BC">
        <w:rPr>
          <w:rFonts w:ascii="Times New Roman" w:hAnsi="Times New Roman" w:cs="Times New Roman"/>
          <w:sz w:val="24"/>
          <w:szCs w:val="24"/>
        </w:rPr>
        <w:t>as well as over 20 premier brands</w:t>
      </w:r>
      <w:r w:rsidRPr="00F806BC">
        <w:rPr>
          <w:rFonts w:ascii="Times New Roman" w:hAnsi="Times New Roman" w:cs="Times New Roman"/>
          <w:sz w:val="24"/>
          <w:szCs w:val="24"/>
        </w:rPr>
        <w:t>.</w:t>
      </w:r>
      <w:r w:rsidR="00B94BAC" w:rsidRPr="00F806BC">
        <w:rPr>
          <w:rFonts w:ascii="Times New Roman" w:eastAsia="Times New Roman" w:hAnsi="Times New Roman" w:cs="Times New Roman"/>
          <w:kern w:val="0"/>
          <w:sz w:val="24"/>
          <w:szCs w:val="24"/>
          <w14:ligatures w14:val="none"/>
        </w:rPr>
        <w:t xml:space="preserve"> </w:t>
      </w:r>
      <w:r w:rsidR="00A9647B" w:rsidRPr="00F806BC">
        <w:rPr>
          <w:rFonts w:ascii="Times New Roman" w:hAnsi="Times New Roman" w:cs="Times New Roman"/>
          <w:sz w:val="24"/>
          <w:szCs w:val="24"/>
        </w:rPr>
        <w:t xml:space="preserve">Today the </w:t>
      </w:r>
      <w:r w:rsidRPr="00F806BC">
        <w:rPr>
          <w:rFonts w:ascii="Times New Roman" w:hAnsi="Times New Roman" w:cs="Times New Roman"/>
          <w:sz w:val="24"/>
          <w:szCs w:val="24"/>
        </w:rPr>
        <w:t>company manages franchises</w:t>
      </w:r>
      <w:r w:rsidR="00A9647B" w:rsidRPr="00F806BC">
        <w:rPr>
          <w:rFonts w:ascii="Times New Roman" w:hAnsi="Times New Roman" w:cs="Times New Roman"/>
          <w:sz w:val="24"/>
          <w:szCs w:val="24"/>
        </w:rPr>
        <w:t xml:space="preserve"> as well as </w:t>
      </w:r>
      <w:r w:rsidRPr="00F806BC">
        <w:rPr>
          <w:rFonts w:ascii="Times New Roman" w:hAnsi="Times New Roman" w:cs="Times New Roman"/>
          <w:sz w:val="24"/>
          <w:szCs w:val="24"/>
        </w:rPr>
        <w:t>own</w:t>
      </w:r>
      <w:r w:rsidR="00A9647B" w:rsidRPr="00F806BC">
        <w:rPr>
          <w:rFonts w:ascii="Times New Roman" w:hAnsi="Times New Roman" w:cs="Times New Roman"/>
          <w:sz w:val="24"/>
          <w:szCs w:val="24"/>
        </w:rPr>
        <w:t>ing</w:t>
      </w:r>
      <w:r w:rsidRPr="00F806BC">
        <w:rPr>
          <w:rFonts w:ascii="Times New Roman" w:hAnsi="Times New Roman" w:cs="Times New Roman"/>
          <w:sz w:val="24"/>
          <w:szCs w:val="24"/>
        </w:rPr>
        <w:t>, and develop</w:t>
      </w:r>
      <w:r w:rsidR="00A9647B" w:rsidRPr="00F806BC">
        <w:rPr>
          <w:rFonts w:ascii="Times New Roman" w:hAnsi="Times New Roman" w:cs="Times New Roman"/>
          <w:sz w:val="24"/>
          <w:szCs w:val="24"/>
        </w:rPr>
        <w:t xml:space="preserve">ing </w:t>
      </w:r>
      <w:r w:rsidRPr="00F806BC">
        <w:rPr>
          <w:rFonts w:ascii="Times New Roman" w:hAnsi="Times New Roman" w:cs="Times New Roman"/>
          <w:sz w:val="24"/>
          <w:szCs w:val="24"/>
        </w:rPr>
        <w:t>hotels, resorts and residential properties</w:t>
      </w:r>
      <w:r w:rsidR="00B94BAC" w:rsidRPr="00F806BC">
        <w:rPr>
          <w:rFonts w:ascii="Times New Roman" w:hAnsi="Times New Roman" w:cs="Times New Roman"/>
          <w:sz w:val="24"/>
          <w:szCs w:val="24"/>
        </w:rPr>
        <w:t xml:space="preserve"> </w:t>
      </w:r>
      <w:r w:rsidR="00B94BAC" w:rsidRPr="00F806BC">
        <w:rPr>
          <w:rFonts w:ascii="Times New Roman" w:eastAsia="Times New Roman" w:hAnsi="Times New Roman" w:cs="Times New Roman"/>
          <w:kern w:val="0"/>
          <w:sz w:val="24"/>
          <w:szCs w:val="24"/>
          <w14:ligatures w14:val="none"/>
        </w:rPr>
        <w:t>(GD, 2022)</w:t>
      </w:r>
      <w:r w:rsidRPr="00F806BC">
        <w:rPr>
          <w:rFonts w:ascii="Times New Roman" w:hAnsi="Times New Roman" w:cs="Times New Roman"/>
          <w:sz w:val="24"/>
          <w:szCs w:val="24"/>
        </w:rPr>
        <w:t xml:space="preserve">. </w:t>
      </w:r>
    </w:p>
    <w:p w14:paraId="043E5D40" w14:textId="7A0DE40F" w:rsidR="00E440DC" w:rsidRPr="00F806BC" w:rsidRDefault="00A9647B" w:rsidP="00195713">
      <w:pPr>
        <w:spacing w:before="100" w:beforeAutospacing="1" w:after="100" w:afterAutospacing="1" w:line="480" w:lineRule="auto"/>
        <w:ind w:firstLine="576"/>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The company currently operates in different segments such as EAME/SW Asia management and Franchising, ASPAC Management and Franchising, Americas Management and Franchising and Owned and Leased Hotels</w:t>
      </w:r>
      <w:r w:rsidR="00B94BAC" w:rsidRPr="00F806BC">
        <w:rPr>
          <w:rFonts w:ascii="Times New Roman" w:hAnsi="Times New Roman" w:cs="Times New Roman"/>
          <w:sz w:val="24"/>
          <w:szCs w:val="24"/>
        </w:rPr>
        <w:t xml:space="preserve"> </w:t>
      </w:r>
      <w:r w:rsidR="00B94BAC" w:rsidRPr="00F806BC">
        <w:rPr>
          <w:rFonts w:ascii="Times New Roman" w:eastAsia="Times New Roman" w:hAnsi="Times New Roman" w:cs="Times New Roman"/>
          <w:kern w:val="0"/>
          <w:sz w:val="24"/>
          <w:szCs w:val="24"/>
          <w14:ligatures w14:val="none"/>
        </w:rPr>
        <w:t>(Forbes, 2024)</w:t>
      </w:r>
      <w:r w:rsidRPr="00F806BC">
        <w:rPr>
          <w:rFonts w:ascii="Times New Roman" w:hAnsi="Times New Roman" w:cs="Times New Roman"/>
          <w:sz w:val="24"/>
          <w:szCs w:val="24"/>
        </w:rPr>
        <w:t>. It is through this owned and leased hotels segment that the company offers hospitality services and hotels</w:t>
      </w:r>
      <w:r w:rsidR="00B94BAC" w:rsidRPr="00F806BC">
        <w:rPr>
          <w:rFonts w:ascii="Times New Roman" w:hAnsi="Times New Roman" w:cs="Times New Roman"/>
          <w:sz w:val="24"/>
          <w:szCs w:val="24"/>
        </w:rPr>
        <w:t xml:space="preserve"> </w:t>
      </w:r>
      <w:r w:rsidR="00B94BAC" w:rsidRPr="00F806BC">
        <w:rPr>
          <w:rFonts w:ascii="Times New Roman" w:eastAsia="Times New Roman" w:hAnsi="Times New Roman" w:cs="Times New Roman"/>
          <w:kern w:val="0"/>
          <w:sz w:val="24"/>
          <w:szCs w:val="24"/>
          <w14:ligatures w14:val="none"/>
        </w:rPr>
        <w:t>(Forbes, 2024)</w:t>
      </w:r>
      <w:r w:rsidRPr="00F806BC">
        <w:rPr>
          <w:rFonts w:ascii="Times New Roman" w:hAnsi="Times New Roman" w:cs="Times New Roman"/>
          <w:sz w:val="24"/>
          <w:szCs w:val="24"/>
        </w:rPr>
        <w:t xml:space="preserve">. </w:t>
      </w:r>
      <w:r w:rsidR="00916E34" w:rsidRPr="00F806BC">
        <w:rPr>
          <w:rFonts w:ascii="Times New Roman" w:hAnsi="Times New Roman" w:cs="Times New Roman"/>
          <w:sz w:val="24"/>
          <w:szCs w:val="24"/>
        </w:rPr>
        <w:t>EAME/SW Asia Management primarily serves properties located in Africa, the Middle East, Europe, India and Central Asia. ASPAC Management and Franchising operates in Micronesia, Southeast Asia, Australia, Japan, South Korea and China</w:t>
      </w:r>
      <w:r w:rsidR="00B94BAC" w:rsidRPr="00F806BC">
        <w:rPr>
          <w:rFonts w:ascii="Times New Roman" w:hAnsi="Times New Roman" w:cs="Times New Roman"/>
          <w:sz w:val="24"/>
          <w:szCs w:val="24"/>
        </w:rPr>
        <w:t xml:space="preserve"> </w:t>
      </w:r>
      <w:r w:rsidR="00B94BAC" w:rsidRPr="00F806BC">
        <w:rPr>
          <w:rFonts w:ascii="Times New Roman" w:eastAsia="Times New Roman" w:hAnsi="Times New Roman" w:cs="Times New Roman"/>
          <w:kern w:val="0"/>
          <w:sz w:val="24"/>
          <w:szCs w:val="24"/>
          <w14:ligatures w14:val="none"/>
        </w:rPr>
        <w:t>(Forbes, 2024)</w:t>
      </w:r>
      <w:r w:rsidR="00916E34" w:rsidRPr="00F806BC">
        <w:rPr>
          <w:rFonts w:ascii="Times New Roman" w:hAnsi="Times New Roman" w:cs="Times New Roman"/>
          <w:sz w:val="24"/>
          <w:szCs w:val="24"/>
        </w:rPr>
        <w:t xml:space="preserve">. </w:t>
      </w:r>
      <w:r w:rsidRPr="00F806BC">
        <w:rPr>
          <w:rFonts w:ascii="Times New Roman" w:hAnsi="Times New Roman" w:cs="Times New Roman"/>
          <w:sz w:val="24"/>
          <w:szCs w:val="24"/>
        </w:rPr>
        <w:t xml:space="preserve">Meanwhile, its America's management and franchising segment consists United States based properties. It also serves Canada, the Caribbean and Latin America. </w:t>
      </w:r>
    </w:p>
    <w:p w14:paraId="678C13F3" w14:textId="1D8E19AB" w:rsidR="00E440DC" w:rsidRPr="00F806BC" w:rsidRDefault="00840407" w:rsidP="00195713">
      <w:pPr>
        <w:pStyle w:val="Titlu2"/>
        <w:spacing w:before="100" w:beforeAutospacing="1" w:after="100" w:afterAutospacing="1" w:line="480" w:lineRule="auto"/>
      </w:pPr>
      <w:bookmarkStart w:id="2" w:name="_Toc160208315"/>
      <w:r w:rsidRPr="00F806BC">
        <w:lastRenderedPageBreak/>
        <w:t>Organization</w:t>
      </w:r>
      <w:r w:rsidR="00E440DC" w:rsidRPr="00F806BC">
        <w:t xml:space="preserve"> Structure, Culture, and Goals</w:t>
      </w:r>
      <w:bookmarkEnd w:id="2"/>
    </w:p>
    <w:p w14:paraId="1B4E1DEC" w14:textId="7E1B000A" w:rsidR="002F0C11" w:rsidRPr="00F806BC" w:rsidRDefault="00BD3FD5" w:rsidP="00195713">
      <w:pPr>
        <w:spacing w:before="100" w:beforeAutospacing="1" w:after="100" w:afterAutospacing="1" w:line="480" w:lineRule="auto"/>
        <w:ind w:firstLine="576"/>
        <w:rPr>
          <w:rFonts w:ascii="Times New Roman" w:hAnsi="Times New Roman" w:cs="Times New Roman"/>
          <w:sz w:val="24"/>
          <w:szCs w:val="24"/>
        </w:rPr>
      </w:pPr>
      <w:r w:rsidRPr="00F806BC">
        <w:rPr>
          <w:rFonts w:ascii="Times New Roman" w:hAnsi="Times New Roman" w:cs="Times New Roman"/>
          <w:sz w:val="24"/>
          <w:szCs w:val="24"/>
        </w:rPr>
        <w:t xml:space="preserve">The </w:t>
      </w:r>
      <w:r w:rsidR="00916E34" w:rsidRPr="00F806BC">
        <w:rPr>
          <w:rFonts w:ascii="Times New Roman" w:hAnsi="Times New Roman" w:cs="Times New Roman"/>
          <w:sz w:val="24"/>
          <w:szCs w:val="24"/>
        </w:rPr>
        <w:t>Hyatt Hotels Corporation</w:t>
      </w:r>
      <w:r w:rsidRPr="00F806BC">
        <w:rPr>
          <w:rFonts w:ascii="Times New Roman" w:hAnsi="Times New Roman" w:cs="Times New Roman"/>
          <w:sz w:val="24"/>
          <w:szCs w:val="24"/>
        </w:rPr>
        <w:t>’s organizational structure is a hybrid one in that it encompasses elements of both functional and divisional structures</w:t>
      </w:r>
      <w:r w:rsidR="002F0C11" w:rsidRPr="00F806BC">
        <w:rPr>
          <w:rFonts w:ascii="Times New Roman" w:hAnsi="Times New Roman" w:cs="Times New Roman"/>
          <w:sz w:val="24"/>
          <w:szCs w:val="24"/>
        </w:rPr>
        <w:t xml:space="preserve"> </w:t>
      </w:r>
      <w:r w:rsidR="002F0C11" w:rsidRPr="00F806BC">
        <w:rPr>
          <w:rFonts w:ascii="Times New Roman" w:eastAsia="Times New Roman" w:hAnsi="Times New Roman" w:cs="Times New Roman"/>
          <w:kern w:val="0"/>
          <w:sz w:val="24"/>
          <w:szCs w:val="24"/>
          <w14:ligatures w14:val="none"/>
        </w:rPr>
        <w:t>(Organimi, 2023)</w:t>
      </w:r>
      <w:r w:rsidRPr="00F806BC">
        <w:rPr>
          <w:rFonts w:ascii="Times New Roman" w:hAnsi="Times New Roman" w:cs="Times New Roman"/>
          <w:sz w:val="24"/>
          <w:szCs w:val="24"/>
        </w:rPr>
        <w:t xml:space="preserve">. This structure is especially important due to the vast nature of the hotels and services under management as part of the group. In essence, the structure </w:t>
      </w:r>
      <w:r w:rsidR="007B24F9" w:rsidRPr="00F806BC">
        <w:rPr>
          <w:rFonts w:ascii="Times New Roman" w:hAnsi="Times New Roman" w:cs="Times New Roman"/>
          <w:sz w:val="24"/>
          <w:szCs w:val="24"/>
        </w:rPr>
        <w:t>maximizes the efficiency of management whilst at the same time ensuring</w:t>
      </w:r>
      <w:r w:rsidRPr="00F806BC">
        <w:rPr>
          <w:rFonts w:ascii="Times New Roman" w:hAnsi="Times New Roman" w:cs="Times New Roman"/>
          <w:sz w:val="24"/>
          <w:szCs w:val="24"/>
        </w:rPr>
        <w:t xml:space="preserve"> that there are clear lines of responsibility and accountability</w:t>
      </w:r>
      <w:r w:rsidR="007B24F9" w:rsidRPr="00F806BC">
        <w:rPr>
          <w:rFonts w:ascii="Times New Roman" w:hAnsi="Times New Roman" w:cs="Times New Roman"/>
          <w:sz w:val="24"/>
          <w:szCs w:val="24"/>
        </w:rPr>
        <w:t>.</w:t>
      </w:r>
      <w:r w:rsidR="00916E34" w:rsidRPr="00F806BC">
        <w:rPr>
          <w:rFonts w:ascii="Times New Roman" w:hAnsi="Times New Roman" w:cs="Times New Roman"/>
          <w:sz w:val="24"/>
          <w:szCs w:val="24"/>
        </w:rPr>
        <w:t xml:space="preserve"> </w:t>
      </w:r>
      <w:r w:rsidR="002F0C11" w:rsidRPr="00F806BC">
        <w:rPr>
          <w:rFonts w:ascii="Times New Roman" w:eastAsia="Times New Roman" w:hAnsi="Times New Roman" w:cs="Times New Roman"/>
          <w:kern w:val="0"/>
          <w:sz w:val="24"/>
          <w:szCs w:val="24"/>
          <w14:ligatures w14:val="none"/>
        </w:rPr>
        <w:t xml:space="preserve"> </w:t>
      </w:r>
      <w:r w:rsidR="007B24F9" w:rsidRPr="00F806BC">
        <w:rPr>
          <w:rFonts w:ascii="Times New Roman" w:hAnsi="Times New Roman" w:cs="Times New Roman"/>
          <w:sz w:val="24"/>
          <w:szCs w:val="24"/>
        </w:rPr>
        <w:t>The company uses a functional organizational structure at its corporate levels. This is seen where functions such as</w:t>
      </w:r>
      <w:r w:rsidR="00916E34" w:rsidRPr="00F806BC">
        <w:rPr>
          <w:rFonts w:ascii="Times New Roman" w:hAnsi="Times New Roman" w:cs="Times New Roman"/>
          <w:sz w:val="24"/>
          <w:szCs w:val="24"/>
        </w:rPr>
        <w:t xml:space="preserve"> </w:t>
      </w:r>
      <w:r w:rsidR="007B24F9" w:rsidRPr="00F806BC">
        <w:rPr>
          <w:rFonts w:ascii="Times New Roman" w:hAnsi="Times New Roman" w:cs="Times New Roman"/>
          <w:sz w:val="24"/>
          <w:szCs w:val="24"/>
        </w:rPr>
        <w:t xml:space="preserve">human resources, legal, marketing, </w:t>
      </w:r>
      <w:r w:rsidR="00916E34" w:rsidRPr="00F806BC">
        <w:rPr>
          <w:rFonts w:ascii="Times New Roman" w:hAnsi="Times New Roman" w:cs="Times New Roman"/>
          <w:sz w:val="24"/>
          <w:szCs w:val="24"/>
        </w:rPr>
        <w:t>operations</w:t>
      </w:r>
      <w:r w:rsidR="007B24F9" w:rsidRPr="00F806BC">
        <w:rPr>
          <w:rFonts w:ascii="Times New Roman" w:hAnsi="Times New Roman" w:cs="Times New Roman"/>
          <w:sz w:val="24"/>
          <w:szCs w:val="24"/>
        </w:rPr>
        <w:t>, and finance have their own separate departments. The tasks of each of these clearly laid out based on their areas of expertise.</w:t>
      </w:r>
      <w:r w:rsidR="002F0C11" w:rsidRPr="00F806BC">
        <w:rPr>
          <w:rFonts w:ascii="Times New Roman" w:eastAsia="Times New Roman" w:hAnsi="Times New Roman" w:cs="Times New Roman"/>
          <w:kern w:val="0"/>
          <w:sz w:val="24"/>
          <w:szCs w:val="24"/>
          <w14:ligatures w14:val="none"/>
        </w:rPr>
        <w:t xml:space="preserve"> </w:t>
      </w:r>
      <w:r w:rsidR="007B24F9" w:rsidRPr="00F806BC">
        <w:rPr>
          <w:rFonts w:ascii="Times New Roman" w:hAnsi="Times New Roman" w:cs="Times New Roman"/>
          <w:sz w:val="24"/>
          <w:szCs w:val="24"/>
        </w:rPr>
        <w:t xml:space="preserve">This with the functional </w:t>
      </w:r>
      <w:r w:rsidR="002F0C11" w:rsidRPr="00F806BC">
        <w:rPr>
          <w:rFonts w:ascii="Times New Roman" w:hAnsi="Times New Roman" w:cs="Times New Roman"/>
          <w:sz w:val="24"/>
          <w:szCs w:val="24"/>
        </w:rPr>
        <w:t>organization</w:t>
      </w:r>
      <w:r w:rsidR="007B24F9" w:rsidRPr="00F806BC">
        <w:rPr>
          <w:rFonts w:ascii="Times New Roman" w:hAnsi="Times New Roman" w:cs="Times New Roman"/>
          <w:sz w:val="24"/>
          <w:szCs w:val="24"/>
        </w:rPr>
        <w:t xml:space="preserve"> model structures characteristics in that the company has a centralized leadership but also possesses hierarchical structure with clear chains of command, job functions, as well as differences in the authority to make decisions</w:t>
      </w:r>
      <w:r w:rsidR="002F0C11" w:rsidRPr="00F806BC">
        <w:rPr>
          <w:rFonts w:ascii="Times New Roman" w:hAnsi="Times New Roman" w:cs="Times New Roman"/>
          <w:sz w:val="24"/>
          <w:szCs w:val="24"/>
        </w:rPr>
        <w:t xml:space="preserve"> </w:t>
      </w:r>
      <w:r w:rsidR="002F0C11" w:rsidRPr="00F806BC">
        <w:rPr>
          <w:rFonts w:ascii="Times New Roman" w:eastAsia="Times New Roman" w:hAnsi="Times New Roman" w:cs="Times New Roman"/>
          <w:kern w:val="0"/>
          <w:sz w:val="24"/>
          <w:szCs w:val="24"/>
          <w14:ligatures w14:val="none"/>
        </w:rPr>
        <w:t>(Organ, 2023)</w:t>
      </w:r>
      <w:r w:rsidR="007B24F9" w:rsidRPr="00F806BC">
        <w:rPr>
          <w:rFonts w:ascii="Times New Roman" w:hAnsi="Times New Roman" w:cs="Times New Roman"/>
          <w:sz w:val="24"/>
          <w:szCs w:val="24"/>
        </w:rPr>
        <w:t xml:space="preserve">. This structure is essential in ensuring that the operation is scalable, accountable and </w:t>
      </w:r>
      <w:r w:rsidR="00BC334F" w:rsidRPr="00F806BC">
        <w:rPr>
          <w:rFonts w:ascii="Times New Roman" w:hAnsi="Times New Roman" w:cs="Times New Roman"/>
          <w:sz w:val="24"/>
          <w:szCs w:val="24"/>
        </w:rPr>
        <w:t>speciali</w:t>
      </w:r>
      <w:r w:rsidR="00F806BC">
        <w:rPr>
          <w:rFonts w:ascii="Times New Roman" w:hAnsi="Times New Roman" w:cs="Times New Roman"/>
          <w:sz w:val="24"/>
          <w:szCs w:val="24"/>
        </w:rPr>
        <w:t>s</w:t>
      </w:r>
      <w:r w:rsidR="00840407" w:rsidRPr="00F806BC">
        <w:rPr>
          <w:rFonts w:ascii="Times New Roman" w:hAnsi="Times New Roman" w:cs="Times New Roman"/>
          <w:sz w:val="24"/>
          <w:szCs w:val="24"/>
        </w:rPr>
        <w:t>ed</w:t>
      </w:r>
      <w:r w:rsidR="00BC334F" w:rsidRPr="00F806BC">
        <w:rPr>
          <w:rFonts w:ascii="Times New Roman" w:hAnsi="Times New Roman" w:cs="Times New Roman"/>
          <w:sz w:val="24"/>
          <w:szCs w:val="24"/>
        </w:rPr>
        <w:t xml:space="preserve">. Below is a comparison </w:t>
      </w:r>
      <w:r w:rsidR="00840407" w:rsidRPr="00F806BC">
        <w:rPr>
          <w:rFonts w:ascii="Times New Roman" w:hAnsi="Times New Roman" w:cs="Times New Roman"/>
          <w:sz w:val="24"/>
          <w:szCs w:val="24"/>
        </w:rPr>
        <w:t>between</w:t>
      </w:r>
      <w:r w:rsidR="00BC334F" w:rsidRPr="00F806BC">
        <w:rPr>
          <w:rFonts w:ascii="Times New Roman" w:hAnsi="Times New Roman" w:cs="Times New Roman"/>
          <w:sz w:val="24"/>
          <w:szCs w:val="24"/>
        </w:rPr>
        <w:t xml:space="preserve"> the organizational structure </w:t>
      </w:r>
      <w:r w:rsidR="00840407" w:rsidRPr="00F806BC">
        <w:rPr>
          <w:rFonts w:ascii="Times New Roman" w:hAnsi="Times New Roman" w:cs="Times New Roman"/>
          <w:sz w:val="24"/>
          <w:szCs w:val="24"/>
        </w:rPr>
        <w:t xml:space="preserve">of </w:t>
      </w:r>
      <w:r w:rsidR="00BC334F" w:rsidRPr="00F806BC">
        <w:rPr>
          <w:rFonts w:ascii="Times New Roman" w:hAnsi="Times New Roman" w:cs="Times New Roman"/>
          <w:sz w:val="24"/>
          <w:szCs w:val="24"/>
        </w:rPr>
        <w:t>the Hyatt hotel group and a visualization of the functional organizational structure.</w:t>
      </w:r>
    </w:p>
    <w:p w14:paraId="4FB86B20" w14:textId="1EDEB855" w:rsidR="00BC334F" w:rsidRPr="00F806BC" w:rsidRDefault="00BC334F" w:rsidP="00195713">
      <w:pPr>
        <w:spacing w:before="100" w:beforeAutospacing="1" w:after="100" w:afterAutospacing="1" w:line="480" w:lineRule="auto"/>
        <w:jc w:val="center"/>
        <w:rPr>
          <w:rFonts w:ascii="Times New Roman" w:hAnsi="Times New Roman" w:cs="Times New Roman"/>
          <w:sz w:val="24"/>
          <w:szCs w:val="24"/>
        </w:rPr>
      </w:pPr>
      <w:r w:rsidRPr="00F806BC">
        <w:rPr>
          <w:rFonts w:ascii="Times New Roman" w:hAnsi="Times New Roman" w:cs="Times New Roman"/>
          <w:noProof/>
          <w:sz w:val="24"/>
          <w:szCs w:val="24"/>
        </w:rPr>
        <w:lastRenderedPageBreak/>
        <w:drawing>
          <wp:inline distT="0" distB="0" distL="0" distR="0" wp14:anchorId="7A7C34BC" wp14:editId="2B74E148">
            <wp:extent cx="5943600" cy="2564130"/>
            <wp:effectExtent l="0" t="0" r="0" b="7620"/>
            <wp:docPr id="1701809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809790" name=""/>
                    <pic:cNvPicPr/>
                  </pic:nvPicPr>
                  <pic:blipFill>
                    <a:blip r:embed="rId8"/>
                    <a:stretch>
                      <a:fillRect/>
                    </a:stretch>
                  </pic:blipFill>
                  <pic:spPr>
                    <a:xfrm>
                      <a:off x="0" y="0"/>
                      <a:ext cx="5943600" cy="2564130"/>
                    </a:xfrm>
                    <a:prstGeom prst="rect">
                      <a:avLst/>
                    </a:prstGeom>
                  </pic:spPr>
                </pic:pic>
              </a:graphicData>
            </a:graphic>
          </wp:inline>
        </w:drawing>
      </w:r>
    </w:p>
    <w:p w14:paraId="4E41D1F1" w14:textId="6FF8449C" w:rsidR="002F0C11" w:rsidRPr="00F806BC" w:rsidRDefault="002F0C11" w:rsidP="00195713">
      <w:pPr>
        <w:pStyle w:val="Legend"/>
        <w:spacing w:before="100" w:beforeAutospacing="1" w:after="100" w:afterAutospacing="1" w:line="480" w:lineRule="auto"/>
        <w:jc w:val="center"/>
        <w:rPr>
          <w:rFonts w:ascii="Times New Roman" w:eastAsia="Times New Roman" w:hAnsi="Times New Roman" w:cs="Times New Roman"/>
          <w:color w:val="auto"/>
          <w:kern w:val="0"/>
          <w:sz w:val="24"/>
          <w:szCs w:val="24"/>
          <w14:ligatures w14:val="none"/>
        </w:rPr>
      </w:pPr>
      <w:r w:rsidRPr="00F806BC">
        <w:rPr>
          <w:rFonts w:ascii="Times New Roman" w:hAnsi="Times New Roman" w:cs="Times New Roman"/>
          <w:color w:val="auto"/>
          <w:sz w:val="24"/>
          <w:szCs w:val="24"/>
        </w:rPr>
        <w:t xml:space="preserve">Figure </w:t>
      </w:r>
      <w:r w:rsidR="00840407" w:rsidRPr="00F806BC">
        <w:rPr>
          <w:rFonts w:ascii="Times New Roman" w:hAnsi="Times New Roman" w:cs="Times New Roman"/>
          <w:color w:val="auto"/>
          <w:sz w:val="24"/>
          <w:szCs w:val="24"/>
        </w:rPr>
        <w:t>1</w:t>
      </w:r>
      <w:r w:rsidR="004A2CE4" w:rsidRPr="00F806BC">
        <w:rPr>
          <w:rFonts w:ascii="Times New Roman" w:hAnsi="Times New Roman" w:cs="Times New Roman"/>
          <w:color w:val="auto"/>
          <w:sz w:val="24"/>
          <w:szCs w:val="24"/>
        </w:rPr>
        <w:t>.</w:t>
      </w:r>
      <w:r w:rsidR="004A2CE4" w:rsidRPr="00F806BC">
        <w:rPr>
          <w:rFonts w:ascii="Times New Roman" w:hAnsi="Times New Roman" w:cs="Times New Roman"/>
          <w:color w:val="auto"/>
          <w:sz w:val="24"/>
          <w:szCs w:val="24"/>
        </w:rPr>
        <w:fldChar w:fldCharType="begin"/>
      </w:r>
      <w:r w:rsidR="004A2CE4" w:rsidRPr="00F806BC">
        <w:rPr>
          <w:rFonts w:ascii="Times New Roman" w:hAnsi="Times New Roman" w:cs="Times New Roman"/>
          <w:color w:val="auto"/>
          <w:sz w:val="24"/>
          <w:szCs w:val="24"/>
        </w:rPr>
        <w:instrText xml:space="preserve"> SEQ Figure \* ARABIC \s 1 </w:instrText>
      </w:r>
      <w:r w:rsidR="004A2CE4"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1</w:t>
      </w:r>
      <w:r w:rsidR="004A2CE4"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Functional Organizational Structure (Organ, 2023)</w:t>
      </w:r>
    </w:p>
    <w:p w14:paraId="2171EAAF" w14:textId="7BF6A87F" w:rsidR="00BC334F" w:rsidRPr="00F806BC" w:rsidRDefault="00BC334F" w:rsidP="00195713">
      <w:pPr>
        <w:spacing w:before="100" w:beforeAutospacing="1" w:after="100" w:afterAutospacing="1" w:line="480" w:lineRule="auto"/>
        <w:jc w:val="center"/>
        <w:rPr>
          <w:rFonts w:ascii="Times New Roman" w:hAnsi="Times New Roman" w:cs="Times New Roman"/>
          <w:sz w:val="24"/>
          <w:szCs w:val="24"/>
        </w:rPr>
      </w:pPr>
      <w:r w:rsidRPr="00F806BC">
        <w:rPr>
          <w:rFonts w:ascii="Times New Roman" w:hAnsi="Times New Roman" w:cs="Times New Roman"/>
          <w:noProof/>
          <w:sz w:val="24"/>
          <w:szCs w:val="24"/>
        </w:rPr>
        <w:drawing>
          <wp:inline distT="0" distB="0" distL="0" distR="0" wp14:anchorId="7D4A84DD" wp14:editId="34190851">
            <wp:extent cx="5204460" cy="3817620"/>
            <wp:effectExtent l="0" t="0" r="0" b="0"/>
            <wp:docPr id="1745645756" name="Picture 1" descr="Hyatt Hotels' Organizational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att Hotels' Organizational Structure Char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538" t="12579" r="5897" b="13282"/>
                    <a:stretch/>
                  </pic:blipFill>
                  <pic:spPr bwMode="auto">
                    <a:xfrm>
                      <a:off x="0" y="0"/>
                      <a:ext cx="5204460" cy="3817620"/>
                    </a:xfrm>
                    <a:prstGeom prst="rect">
                      <a:avLst/>
                    </a:prstGeom>
                    <a:noFill/>
                    <a:ln>
                      <a:noFill/>
                    </a:ln>
                    <a:extLst>
                      <a:ext uri="{53640926-AAD7-44D8-BBD7-CCE9431645EC}">
                        <a14:shadowObscured xmlns:a14="http://schemas.microsoft.com/office/drawing/2010/main"/>
                      </a:ext>
                    </a:extLst>
                  </pic:spPr>
                </pic:pic>
              </a:graphicData>
            </a:graphic>
          </wp:inline>
        </w:drawing>
      </w:r>
    </w:p>
    <w:p w14:paraId="0B415E18" w14:textId="3C88EBD7" w:rsidR="002F0C11" w:rsidRPr="00F806BC" w:rsidRDefault="002F0C11" w:rsidP="00195713">
      <w:pPr>
        <w:pStyle w:val="Legend"/>
        <w:spacing w:before="100" w:beforeAutospacing="1" w:after="100" w:afterAutospacing="1" w:line="480" w:lineRule="auto"/>
        <w:jc w:val="center"/>
        <w:rPr>
          <w:rFonts w:ascii="Times New Roman" w:hAnsi="Times New Roman" w:cs="Times New Roman"/>
          <w:color w:val="auto"/>
          <w:sz w:val="24"/>
          <w:szCs w:val="24"/>
        </w:rPr>
      </w:pPr>
      <w:r w:rsidRPr="00F806BC">
        <w:rPr>
          <w:rFonts w:ascii="Times New Roman" w:hAnsi="Times New Roman" w:cs="Times New Roman"/>
          <w:color w:val="auto"/>
          <w:sz w:val="24"/>
          <w:szCs w:val="24"/>
        </w:rPr>
        <w:t xml:space="preserve">Figure </w:t>
      </w:r>
      <w:r w:rsidR="00840407" w:rsidRPr="00F806BC">
        <w:rPr>
          <w:rFonts w:ascii="Times New Roman" w:hAnsi="Times New Roman" w:cs="Times New Roman"/>
          <w:color w:val="auto"/>
          <w:sz w:val="24"/>
          <w:szCs w:val="24"/>
        </w:rPr>
        <w:t>1</w:t>
      </w:r>
      <w:r w:rsidR="004A2CE4" w:rsidRPr="00F806BC">
        <w:rPr>
          <w:rFonts w:ascii="Times New Roman" w:hAnsi="Times New Roman" w:cs="Times New Roman"/>
          <w:color w:val="auto"/>
          <w:sz w:val="24"/>
          <w:szCs w:val="24"/>
        </w:rPr>
        <w:t>.</w:t>
      </w:r>
      <w:r w:rsidR="004A2CE4" w:rsidRPr="00F806BC">
        <w:rPr>
          <w:rFonts w:ascii="Times New Roman" w:hAnsi="Times New Roman" w:cs="Times New Roman"/>
          <w:color w:val="auto"/>
          <w:sz w:val="24"/>
          <w:szCs w:val="24"/>
        </w:rPr>
        <w:fldChar w:fldCharType="begin"/>
      </w:r>
      <w:r w:rsidR="004A2CE4" w:rsidRPr="00F806BC">
        <w:rPr>
          <w:rFonts w:ascii="Times New Roman" w:hAnsi="Times New Roman" w:cs="Times New Roman"/>
          <w:color w:val="auto"/>
          <w:sz w:val="24"/>
          <w:szCs w:val="24"/>
        </w:rPr>
        <w:instrText xml:space="preserve"> SEQ Figure \* ARABIC \s 1 </w:instrText>
      </w:r>
      <w:r w:rsidR="004A2CE4"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2</w:t>
      </w:r>
      <w:r w:rsidR="004A2CE4"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Hyatt Organizational Structure (Organimi, 2023)</w:t>
      </w:r>
    </w:p>
    <w:p w14:paraId="204ADB4B" w14:textId="637BBDC3" w:rsidR="00916E34" w:rsidRPr="00F806BC" w:rsidRDefault="00BC334F" w:rsidP="00195713">
      <w:pPr>
        <w:spacing w:before="100" w:beforeAutospacing="1" w:after="100" w:afterAutospacing="1" w:line="480" w:lineRule="auto"/>
        <w:ind w:firstLine="720"/>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lastRenderedPageBreak/>
        <w:t xml:space="preserve">While this structure is applicable at the corporate level, </w:t>
      </w:r>
      <w:r w:rsidR="00840407" w:rsidRPr="00F806BC">
        <w:rPr>
          <w:rFonts w:ascii="Times New Roman" w:hAnsi="Times New Roman" w:cs="Times New Roman"/>
          <w:sz w:val="24"/>
          <w:szCs w:val="24"/>
        </w:rPr>
        <w:t xml:space="preserve">there is </w:t>
      </w:r>
      <w:r w:rsidRPr="00F806BC">
        <w:rPr>
          <w:rFonts w:ascii="Times New Roman" w:hAnsi="Times New Roman" w:cs="Times New Roman"/>
          <w:sz w:val="24"/>
          <w:szCs w:val="24"/>
        </w:rPr>
        <w:t>a divisional structure at the company lower down the hierarchy in that the properties are often categorized according to their geographic region or by their brand. This is visible in the fact that there are distinct business units in each of Hyatt’s constituent brands which have the capacity to operate a</w:t>
      </w:r>
      <w:r w:rsidR="002F0C11" w:rsidRPr="00F806BC">
        <w:rPr>
          <w:rFonts w:ascii="Times New Roman" w:hAnsi="Times New Roman" w:cs="Times New Roman"/>
          <w:sz w:val="24"/>
          <w:szCs w:val="24"/>
        </w:rPr>
        <w:t>s</w:t>
      </w:r>
      <w:r w:rsidRPr="00F806BC">
        <w:rPr>
          <w:rFonts w:ascii="Times New Roman" w:hAnsi="Times New Roman" w:cs="Times New Roman"/>
          <w:sz w:val="24"/>
          <w:szCs w:val="24"/>
        </w:rPr>
        <w:t xml:space="preserve"> </w:t>
      </w:r>
      <w:r w:rsidR="002F0C11" w:rsidRPr="00F806BC">
        <w:rPr>
          <w:rFonts w:ascii="Times New Roman" w:hAnsi="Times New Roman" w:cs="Times New Roman"/>
          <w:sz w:val="24"/>
          <w:szCs w:val="24"/>
        </w:rPr>
        <w:t>semi-autonomous units</w:t>
      </w:r>
      <w:r w:rsidRPr="00F806BC">
        <w:rPr>
          <w:rFonts w:ascii="Times New Roman" w:hAnsi="Times New Roman" w:cs="Times New Roman"/>
          <w:sz w:val="24"/>
          <w:szCs w:val="24"/>
        </w:rPr>
        <w:t xml:space="preserve"> whose leadership is responsible for daily operations. </w:t>
      </w:r>
      <w:r w:rsidR="007826B0" w:rsidRPr="00F806BC">
        <w:rPr>
          <w:rFonts w:ascii="Times New Roman" w:hAnsi="Times New Roman" w:cs="Times New Roman"/>
          <w:sz w:val="24"/>
          <w:szCs w:val="24"/>
        </w:rPr>
        <w:t xml:space="preserve">Likewise, the geographical separation of the operations into the Americas, Asia Pacific, and EMEA exemplifies the divisional structure at the company. </w:t>
      </w:r>
      <w:r w:rsidR="00D657FF" w:rsidRPr="00F806BC">
        <w:rPr>
          <w:rFonts w:ascii="Times New Roman" w:hAnsi="Times New Roman" w:cs="Times New Roman"/>
          <w:sz w:val="24"/>
          <w:szCs w:val="24"/>
        </w:rPr>
        <w:t xml:space="preserve"> </w:t>
      </w:r>
      <w:r w:rsidR="007826B0" w:rsidRPr="00F806BC">
        <w:rPr>
          <w:rFonts w:ascii="Times New Roman" w:hAnsi="Times New Roman" w:cs="Times New Roman"/>
          <w:sz w:val="24"/>
          <w:szCs w:val="24"/>
        </w:rPr>
        <w:t>The best example of this structure is in the Americas region where and subregional structures have been redesigned to support continued growth, by creating 2 new divisions i.e., U.S. &amp; Canada and Latin America &amp; the Caribbean (LAC)</w:t>
      </w:r>
      <w:r w:rsidR="00D657FF" w:rsidRPr="00F806BC">
        <w:rPr>
          <w:rFonts w:ascii="Times New Roman" w:hAnsi="Times New Roman" w:cs="Times New Roman"/>
          <w:sz w:val="24"/>
          <w:szCs w:val="24"/>
        </w:rPr>
        <w:t xml:space="preserve"> </w:t>
      </w:r>
      <w:r w:rsidR="00D657FF" w:rsidRPr="00F806BC">
        <w:rPr>
          <w:rFonts w:ascii="Times New Roman" w:eastAsia="Times New Roman" w:hAnsi="Times New Roman" w:cs="Times New Roman"/>
          <w:kern w:val="0"/>
          <w:sz w:val="24"/>
          <w:szCs w:val="24"/>
          <w14:ligatures w14:val="none"/>
        </w:rPr>
        <w:t>(McCauslin, 2024)</w:t>
      </w:r>
      <w:r w:rsidR="007826B0" w:rsidRPr="00F806BC">
        <w:rPr>
          <w:rFonts w:ascii="Times New Roman" w:hAnsi="Times New Roman" w:cs="Times New Roman"/>
          <w:sz w:val="24"/>
          <w:szCs w:val="24"/>
        </w:rPr>
        <w:t>. These divisions each have their presidents who report to the group president of the Americas sector.</w:t>
      </w:r>
    </w:p>
    <w:p w14:paraId="04F821FC" w14:textId="11616A8D" w:rsidR="00916E34" w:rsidRPr="00F806BC" w:rsidRDefault="007826B0" w:rsidP="00195713">
      <w:pPr>
        <w:spacing w:before="100" w:beforeAutospacing="1" w:after="100" w:afterAutospacing="1" w:line="480" w:lineRule="auto"/>
        <w:jc w:val="center"/>
        <w:rPr>
          <w:rFonts w:ascii="Times New Roman" w:hAnsi="Times New Roman" w:cs="Times New Roman"/>
          <w:sz w:val="24"/>
          <w:szCs w:val="24"/>
        </w:rPr>
      </w:pPr>
      <w:r w:rsidRPr="00F806BC">
        <w:rPr>
          <w:rFonts w:ascii="Times New Roman" w:hAnsi="Times New Roman" w:cs="Times New Roman"/>
          <w:noProof/>
          <w:sz w:val="24"/>
          <w:szCs w:val="24"/>
        </w:rPr>
        <w:drawing>
          <wp:inline distT="0" distB="0" distL="0" distR="0" wp14:anchorId="1AA42F50" wp14:editId="51822883">
            <wp:extent cx="5760720" cy="3230880"/>
            <wp:effectExtent l="0" t="0" r="0" b="7620"/>
            <wp:docPr id="203346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410" t="3095" r="1666" b="3152"/>
                    <a:stretch/>
                  </pic:blipFill>
                  <pic:spPr bwMode="auto">
                    <a:xfrm>
                      <a:off x="0" y="0"/>
                      <a:ext cx="5760720" cy="3230880"/>
                    </a:xfrm>
                    <a:prstGeom prst="rect">
                      <a:avLst/>
                    </a:prstGeom>
                    <a:noFill/>
                    <a:ln>
                      <a:noFill/>
                    </a:ln>
                    <a:extLst>
                      <a:ext uri="{53640926-AAD7-44D8-BBD7-CCE9431645EC}">
                        <a14:shadowObscured xmlns:a14="http://schemas.microsoft.com/office/drawing/2010/main"/>
                      </a:ext>
                    </a:extLst>
                  </pic:spPr>
                </pic:pic>
              </a:graphicData>
            </a:graphic>
          </wp:inline>
        </w:drawing>
      </w:r>
    </w:p>
    <w:p w14:paraId="15F22012" w14:textId="32CEE293" w:rsidR="00916E34" w:rsidRPr="00F806BC" w:rsidRDefault="00D657FF" w:rsidP="00195713">
      <w:pPr>
        <w:pStyle w:val="Legend"/>
        <w:spacing w:before="100" w:beforeAutospacing="1" w:after="100" w:afterAutospacing="1" w:line="480" w:lineRule="auto"/>
        <w:jc w:val="center"/>
        <w:rPr>
          <w:rFonts w:ascii="Times New Roman" w:hAnsi="Times New Roman" w:cs="Times New Roman"/>
          <w:color w:val="auto"/>
          <w:sz w:val="24"/>
          <w:szCs w:val="24"/>
        </w:rPr>
      </w:pPr>
      <w:r w:rsidRPr="00F806BC">
        <w:rPr>
          <w:rFonts w:ascii="Times New Roman" w:hAnsi="Times New Roman" w:cs="Times New Roman"/>
          <w:color w:val="auto"/>
          <w:sz w:val="24"/>
          <w:szCs w:val="24"/>
        </w:rPr>
        <w:t xml:space="preserve">Figure </w:t>
      </w:r>
      <w:r w:rsidR="00840407" w:rsidRPr="00F806BC">
        <w:rPr>
          <w:rFonts w:ascii="Times New Roman" w:hAnsi="Times New Roman" w:cs="Times New Roman"/>
          <w:color w:val="auto"/>
          <w:sz w:val="24"/>
          <w:szCs w:val="24"/>
        </w:rPr>
        <w:t>1</w:t>
      </w:r>
      <w:r w:rsidR="004A2CE4" w:rsidRPr="00F806BC">
        <w:rPr>
          <w:rFonts w:ascii="Times New Roman" w:hAnsi="Times New Roman" w:cs="Times New Roman"/>
          <w:color w:val="auto"/>
          <w:sz w:val="24"/>
          <w:szCs w:val="24"/>
        </w:rPr>
        <w:t>.</w:t>
      </w:r>
      <w:r w:rsidR="004A2CE4" w:rsidRPr="00F806BC">
        <w:rPr>
          <w:rFonts w:ascii="Times New Roman" w:hAnsi="Times New Roman" w:cs="Times New Roman"/>
          <w:color w:val="auto"/>
          <w:sz w:val="24"/>
          <w:szCs w:val="24"/>
        </w:rPr>
        <w:fldChar w:fldCharType="begin"/>
      </w:r>
      <w:r w:rsidR="004A2CE4" w:rsidRPr="00F806BC">
        <w:rPr>
          <w:rFonts w:ascii="Times New Roman" w:hAnsi="Times New Roman" w:cs="Times New Roman"/>
          <w:color w:val="auto"/>
          <w:sz w:val="24"/>
          <w:szCs w:val="24"/>
        </w:rPr>
        <w:instrText xml:space="preserve"> SEQ Figure \* ARABIC \s 1 </w:instrText>
      </w:r>
      <w:r w:rsidR="004A2CE4"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3</w:t>
      </w:r>
      <w:r w:rsidR="004A2CE4"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Divisional Structure (Forbes, 2024)</w:t>
      </w:r>
    </w:p>
    <w:p w14:paraId="227886A6" w14:textId="34E1F295" w:rsidR="00D02E2A" w:rsidRPr="00F806BC" w:rsidRDefault="007826B0" w:rsidP="00195713">
      <w:pPr>
        <w:spacing w:before="100" w:beforeAutospacing="1" w:after="100" w:afterAutospacing="1" w:line="480" w:lineRule="auto"/>
        <w:ind w:firstLine="720"/>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lastRenderedPageBreak/>
        <w:t xml:space="preserve">The company's organizational culture is built strongly around the people. </w:t>
      </w:r>
      <w:r w:rsidR="00840407" w:rsidRPr="00F806BC">
        <w:rPr>
          <w:rFonts w:ascii="Times New Roman" w:hAnsi="Times New Roman" w:cs="Times New Roman"/>
          <w:sz w:val="24"/>
          <w:szCs w:val="24"/>
        </w:rPr>
        <w:t>This means that</w:t>
      </w:r>
      <w:r w:rsidRPr="00F806BC">
        <w:rPr>
          <w:rFonts w:ascii="Times New Roman" w:hAnsi="Times New Roman" w:cs="Times New Roman"/>
          <w:sz w:val="24"/>
          <w:szCs w:val="24"/>
        </w:rPr>
        <w:t xml:space="preserve"> the company aims to attract and retain the best talent through the cultivation of a workplace environment where everyone can perform to their potential and “discover</w:t>
      </w:r>
      <w:r w:rsidR="000B3ED7" w:rsidRPr="00F806BC">
        <w:rPr>
          <w:rFonts w:ascii="Times New Roman" w:hAnsi="Times New Roman" w:cs="Times New Roman"/>
          <w:sz w:val="24"/>
          <w:szCs w:val="24"/>
        </w:rPr>
        <w:t xml:space="preserve"> what truly makes them feel healthy, happy, and fulfilled – in work and life</w:t>
      </w:r>
      <w:r w:rsidRPr="00F806BC">
        <w:rPr>
          <w:rFonts w:ascii="Times New Roman" w:hAnsi="Times New Roman" w:cs="Times New Roman"/>
          <w:sz w:val="24"/>
          <w:szCs w:val="24"/>
        </w:rPr>
        <w:t>”</w:t>
      </w:r>
      <w:r w:rsidR="00D657FF" w:rsidRPr="00F806BC">
        <w:rPr>
          <w:rFonts w:ascii="Times New Roman" w:hAnsi="Times New Roman" w:cs="Times New Roman"/>
          <w:sz w:val="24"/>
          <w:szCs w:val="24"/>
        </w:rPr>
        <w:t xml:space="preserve"> </w:t>
      </w:r>
      <w:r w:rsidR="00D657FF" w:rsidRPr="00F806BC">
        <w:rPr>
          <w:rFonts w:ascii="Times New Roman" w:eastAsia="Times New Roman" w:hAnsi="Times New Roman" w:cs="Times New Roman"/>
          <w:kern w:val="0"/>
          <w:sz w:val="24"/>
          <w:szCs w:val="24"/>
          <w14:ligatures w14:val="none"/>
        </w:rPr>
        <w:t>(Hyatt, 2024).</w:t>
      </w:r>
      <w:r w:rsidR="009031EC" w:rsidRPr="00F806BC">
        <w:rPr>
          <w:rFonts w:ascii="Times New Roman" w:hAnsi="Times New Roman" w:cs="Times New Roman"/>
          <w:sz w:val="24"/>
          <w:szCs w:val="24"/>
        </w:rPr>
        <w:t xml:space="preserve"> It prioritizes the </w:t>
      </w:r>
      <w:r w:rsidR="00840407" w:rsidRPr="00F806BC">
        <w:rPr>
          <w:rFonts w:ascii="Times New Roman" w:hAnsi="Times New Roman" w:cs="Times New Roman"/>
          <w:sz w:val="24"/>
          <w:szCs w:val="24"/>
        </w:rPr>
        <w:t>employee’s</w:t>
      </w:r>
      <w:r w:rsidR="009031EC" w:rsidRPr="00F806BC">
        <w:rPr>
          <w:rFonts w:ascii="Times New Roman" w:hAnsi="Times New Roman" w:cs="Times New Roman"/>
          <w:sz w:val="24"/>
          <w:szCs w:val="24"/>
        </w:rPr>
        <w:t xml:space="preserve"> well-being to ensure that they give their best to improve performance and promote the organization's </w:t>
      </w:r>
      <w:r w:rsidR="00F806BC" w:rsidRPr="00F806BC">
        <w:rPr>
          <w:rFonts w:ascii="Times New Roman" w:hAnsi="Times New Roman" w:cs="Times New Roman"/>
          <w:sz w:val="24"/>
          <w:szCs w:val="24"/>
        </w:rPr>
        <w:t>growth.</w:t>
      </w:r>
      <w:r w:rsidR="009031EC" w:rsidRPr="00F806BC">
        <w:rPr>
          <w:rFonts w:ascii="Times New Roman" w:hAnsi="Times New Roman" w:cs="Times New Roman"/>
          <w:sz w:val="24"/>
          <w:szCs w:val="24"/>
        </w:rPr>
        <w:t xml:space="preserve"> It aims to achieve this through creating an inclusive environment free from discrimination. Hyatt believes that this culture built upon empathy inclusion and care is essential in developing a sense of community and belonging for the workers, its clientele and all surrounding communities. To this end, the company emphasizes its values of Empathy, Humility, Creativity, Integrity,</w:t>
      </w:r>
      <w:r w:rsidR="000B3ED7" w:rsidRPr="00F806BC">
        <w:rPr>
          <w:rFonts w:ascii="Times New Roman" w:hAnsi="Times New Roman" w:cs="Times New Roman"/>
          <w:sz w:val="24"/>
          <w:szCs w:val="24"/>
        </w:rPr>
        <w:t xml:space="preserve"> Respect, and Fun.</w:t>
      </w:r>
      <w:r w:rsidR="00D02E2A" w:rsidRPr="00F806BC">
        <w:rPr>
          <w:rFonts w:ascii="Times New Roman" w:hAnsi="Times New Roman" w:cs="Times New Roman"/>
          <w:sz w:val="24"/>
          <w:szCs w:val="24"/>
        </w:rPr>
        <w:t xml:space="preserve"> The company also describes its organizational culture as one of opportunity in which everyone has an opportunity for advancement at every level. It aims to achieve this through the provisional of new skill development, extensive training and career mobility across different locations and functions.</w:t>
      </w:r>
    </w:p>
    <w:p w14:paraId="73F3DDA3" w14:textId="44352E76" w:rsidR="000B3ED7" w:rsidRPr="00F806BC" w:rsidRDefault="00D02E2A" w:rsidP="00195713">
      <w:pPr>
        <w:spacing w:before="100" w:beforeAutospacing="1" w:after="100" w:afterAutospacing="1" w:line="480" w:lineRule="auto"/>
        <w:ind w:firstLine="432"/>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This culture is essential for the company if it is to achieve its set purpose, vision and mission. Consequently, there is conscious effort to attain its vision “</w:t>
      </w:r>
      <w:r w:rsidR="000B3ED7" w:rsidRPr="00F806BC">
        <w:rPr>
          <w:rFonts w:ascii="Times New Roman" w:hAnsi="Times New Roman" w:cs="Times New Roman"/>
          <w:sz w:val="24"/>
          <w:szCs w:val="24"/>
        </w:rPr>
        <w:t>A world of understanding</w:t>
      </w:r>
      <w:r w:rsidRPr="00F806BC">
        <w:rPr>
          <w:rFonts w:ascii="Times New Roman" w:hAnsi="Times New Roman" w:cs="Times New Roman"/>
          <w:sz w:val="24"/>
          <w:szCs w:val="24"/>
        </w:rPr>
        <w:t xml:space="preserve"> </w:t>
      </w:r>
      <w:r w:rsidR="000B3ED7" w:rsidRPr="00F806BC">
        <w:rPr>
          <w:rFonts w:ascii="Times New Roman" w:hAnsi="Times New Roman" w:cs="Times New Roman"/>
          <w:sz w:val="24"/>
          <w:szCs w:val="24"/>
        </w:rPr>
        <w:t>and care</w:t>
      </w:r>
      <w:r w:rsidRPr="00F806BC">
        <w:rPr>
          <w:rFonts w:ascii="Times New Roman" w:hAnsi="Times New Roman" w:cs="Times New Roman"/>
          <w:sz w:val="24"/>
          <w:szCs w:val="24"/>
        </w:rPr>
        <w:t xml:space="preserve">,” through initiatives such as </w:t>
      </w:r>
      <w:r w:rsidR="00DE2745" w:rsidRPr="00F806BC">
        <w:rPr>
          <w:rFonts w:ascii="Times New Roman" w:hAnsi="Times New Roman" w:cs="Times New Roman"/>
          <w:sz w:val="24"/>
          <w:szCs w:val="24"/>
        </w:rPr>
        <w:t>diversity, equity &amp; inclusion, colleague development, supplier and business partner diversity, community engagement and volunteerism, wellbeing, and human rights and trafficking alleviation. Successfully adopting these measures is geared towards fulfilling the mission “T</w:t>
      </w:r>
      <w:r w:rsidR="000B3ED7" w:rsidRPr="00F806BC">
        <w:rPr>
          <w:rFonts w:ascii="Times New Roman" w:hAnsi="Times New Roman" w:cs="Times New Roman"/>
          <w:sz w:val="24"/>
          <w:szCs w:val="24"/>
        </w:rPr>
        <w:t>o deliver distinctive experiences</w:t>
      </w:r>
      <w:r w:rsidR="00DE2745" w:rsidRPr="00F806BC">
        <w:rPr>
          <w:rFonts w:ascii="Times New Roman" w:hAnsi="Times New Roman" w:cs="Times New Roman"/>
          <w:sz w:val="24"/>
          <w:szCs w:val="24"/>
        </w:rPr>
        <w:t xml:space="preserve"> </w:t>
      </w:r>
      <w:r w:rsidR="000B3ED7" w:rsidRPr="00F806BC">
        <w:rPr>
          <w:rFonts w:ascii="Times New Roman" w:hAnsi="Times New Roman" w:cs="Times New Roman"/>
          <w:sz w:val="24"/>
          <w:szCs w:val="24"/>
        </w:rPr>
        <w:t>for our guests</w:t>
      </w:r>
      <w:r w:rsidR="00DE2745" w:rsidRPr="00F806BC">
        <w:rPr>
          <w:rFonts w:ascii="Times New Roman" w:hAnsi="Times New Roman" w:cs="Times New Roman"/>
          <w:sz w:val="24"/>
          <w:szCs w:val="24"/>
        </w:rPr>
        <w:t>”</w:t>
      </w:r>
      <w:r w:rsidR="00D657FF" w:rsidRPr="00F806BC">
        <w:rPr>
          <w:rFonts w:ascii="Times New Roman" w:hAnsi="Times New Roman" w:cs="Times New Roman"/>
          <w:sz w:val="24"/>
          <w:szCs w:val="24"/>
        </w:rPr>
        <w:t xml:space="preserve"> </w:t>
      </w:r>
      <w:r w:rsidR="00D657FF" w:rsidRPr="00F806BC">
        <w:rPr>
          <w:rFonts w:ascii="Times New Roman" w:eastAsia="Times New Roman" w:hAnsi="Times New Roman" w:cs="Times New Roman"/>
          <w:kern w:val="0"/>
          <w:sz w:val="24"/>
          <w:szCs w:val="24"/>
          <w14:ligatures w14:val="none"/>
        </w:rPr>
        <w:t>(Hyatt, 2023).</w:t>
      </w:r>
    </w:p>
    <w:p w14:paraId="4FD4F6BB" w14:textId="77777777" w:rsidR="00E54DFF" w:rsidRPr="00F806BC" w:rsidRDefault="00E54DFF" w:rsidP="00195713">
      <w:pPr>
        <w:spacing w:before="100" w:beforeAutospacing="1" w:after="100" w:afterAutospacing="1" w:line="480" w:lineRule="auto"/>
        <w:rPr>
          <w:rFonts w:ascii="Times New Roman" w:eastAsiaTheme="majorEastAsia" w:hAnsi="Times New Roman" w:cs="Times New Roman"/>
          <w:b/>
          <w:bCs/>
          <w:sz w:val="24"/>
          <w:szCs w:val="24"/>
        </w:rPr>
      </w:pPr>
      <w:r w:rsidRPr="00F806BC">
        <w:rPr>
          <w:rFonts w:ascii="Times New Roman" w:hAnsi="Times New Roman" w:cs="Times New Roman"/>
          <w:sz w:val="24"/>
          <w:szCs w:val="24"/>
        </w:rPr>
        <w:lastRenderedPageBreak/>
        <w:br w:type="page"/>
      </w:r>
    </w:p>
    <w:p w14:paraId="142598EC" w14:textId="3C2BF6EE" w:rsidR="00E440DC" w:rsidRPr="00F806BC" w:rsidRDefault="00E54DFF" w:rsidP="00195713">
      <w:pPr>
        <w:pStyle w:val="Titlu1"/>
        <w:spacing w:before="100" w:beforeAutospacing="1" w:after="100" w:afterAutospacing="1" w:line="480" w:lineRule="auto"/>
      </w:pPr>
      <w:bookmarkStart w:id="3" w:name="_Toc160208316"/>
      <w:r w:rsidRPr="00F806BC">
        <w:lastRenderedPageBreak/>
        <w:t xml:space="preserve">Section B: </w:t>
      </w:r>
      <w:r w:rsidR="00E440DC" w:rsidRPr="00F806BC">
        <w:t>Recent Change Initiatives and Impact</w:t>
      </w:r>
      <w:bookmarkEnd w:id="3"/>
    </w:p>
    <w:p w14:paraId="306F4A85" w14:textId="67BB368F" w:rsidR="00986E45" w:rsidRPr="00F806BC" w:rsidRDefault="00076F04" w:rsidP="00195713">
      <w:pPr>
        <w:spacing w:before="100" w:beforeAutospacing="1" w:after="100" w:afterAutospacing="1" w:line="480" w:lineRule="auto"/>
        <w:ind w:firstLine="360"/>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Recent change initiatives undertaken by periods have revolved around three main components. These are</w:t>
      </w:r>
      <w:r w:rsidR="00F953B4" w:rsidRPr="00F806BC">
        <w:rPr>
          <w:rFonts w:ascii="Times New Roman" w:hAnsi="Times New Roman" w:cs="Times New Roman"/>
          <w:sz w:val="24"/>
          <w:szCs w:val="24"/>
        </w:rPr>
        <w:t xml:space="preserve"> </w:t>
      </w:r>
      <w:r w:rsidR="00F953B4" w:rsidRPr="00F806BC">
        <w:rPr>
          <w:rFonts w:ascii="Times New Roman" w:eastAsia="Times New Roman" w:hAnsi="Times New Roman" w:cs="Times New Roman"/>
          <w:kern w:val="0"/>
          <w:sz w:val="24"/>
          <w:szCs w:val="24"/>
          <w14:ligatures w14:val="none"/>
        </w:rPr>
        <w:t>(Hyatt Investors, 2023)</w:t>
      </w:r>
      <w:r w:rsidRPr="00F806BC">
        <w:rPr>
          <w:rFonts w:ascii="Times New Roman" w:hAnsi="Times New Roman" w:cs="Times New Roman"/>
          <w:sz w:val="24"/>
          <w:szCs w:val="24"/>
        </w:rPr>
        <w:t>:</w:t>
      </w:r>
    </w:p>
    <w:p w14:paraId="3F964EDB" w14:textId="44395E1C" w:rsidR="00986E45" w:rsidRPr="00F806BC" w:rsidRDefault="00986E45" w:rsidP="00195713">
      <w:pPr>
        <w:pStyle w:val="Listparagraf"/>
        <w:numPr>
          <w:ilvl w:val="0"/>
          <w:numId w:val="4"/>
        </w:num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Caring for the Planet: Advancing Environmental Action to Support Vibrant Destinations Around the World</w:t>
      </w:r>
    </w:p>
    <w:p w14:paraId="25DD6D51" w14:textId="77777777" w:rsidR="00076F04" w:rsidRPr="00F806BC" w:rsidRDefault="00076F04" w:rsidP="00195713">
      <w:pPr>
        <w:pStyle w:val="Listparagraf"/>
        <w:numPr>
          <w:ilvl w:val="0"/>
          <w:numId w:val="4"/>
        </w:num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Caring for People: Surpassing DE&amp;I Goals and Expanding Support for Human Trafficking Survivors</w:t>
      </w:r>
    </w:p>
    <w:p w14:paraId="71654708" w14:textId="76F50E69" w:rsidR="00986E45" w:rsidRPr="00F806BC" w:rsidRDefault="00076F04" w:rsidP="00195713">
      <w:pPr>
        <w:pStyle w:val="Listparagraf"/>
        <w:numPr>
          <w:ilvl w:val="0"/>
          <w:numId w:val="4"/>
        </w:num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Caring for Responsible Business: A New Focus on Working with Other Businesses</w:t>
      </w:r>
    </w:p>
    <w:p w14:paraId="42D6948E" w14:textId="77777777" w:rsidR="00076F04" w:rsidRPr="00F806BC" w:rsidRDefault="00076F04" w:rsidP="00195713">
      <w:pPr>
        <w:pStyle w:val="Titlu2"/>
        <w:spacing w:before="100" w:beforeAutospacing="1" w:after="100" w:afterAutospacing="1" w:line="480" w:lineRule="auto"/>
      </w:pPr>
      <w:bookmarkStart w:id="4" w:name="_Toc160208317"/>
      <w:r w:rsidRPr="00F806BC">
        <w:t>Caring for the Planet: Advancing Environmental Action to Support Vibrant Destinations Around the World</w:t>
      </w:r>
      <w:bookmarkEnd w:id="4"/>
    </w:p>
    <w:p w14:paraId="46DFFAF3" w14:textId="77777777" w:rsidR="00163946" w:rsidRPr="00F806BC" w:rsidRDefault="00163946" w:rsidP="00195713">
      <w:pPr>
        <w:pStyle w:val="Titlu3"/>
        <w:spacing w:before="100" w:beforeAutospacing="1" w:after="100" w:afterAutospacing="1" w:line="480" w:lineRule="auto"/>
      </w:pPr>
      <w:bookmarkStart w:id="5" w:name="_Toc160208318"/>
      <w:r w:rsidRPr="00F806BC">
        <w:t>Energy and Water</w:t>
      </w:r>
      <w:bookmarkEnd w:id="5"/>
    </w:p>
    <w:p w14:paraId="424919D3" w14:textId="711E1599" w:rsidR="00986E45" w:rsidRPr="00F806BC" w:rsidRDefault="00076F04" w:rsidP="00195713">
      <w:pPr>
        <w:spacing w:before="100" w:beforeAutospacing="1" w:after="100" w:afterAutospacing="1" w:line="480" w:lineRule="auto"/>
        <w:ind w:firstLine="720"/>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 xml:space="preserve">Under this initiative, the company focuses on the management of carbon emissions as well as energy and water conservation. The main aim of this initiative is to reduce greenhouse gas emissions through the assessment of infrastructure, climate, layout amongst other factors. Steps undertaken include retrofitting lighting and what are fixtures, upgrading old heating and cooling plants, installing more efficient air handling systems, seeking alternative water </w:t>
      </w:r>
      <w:r w:rsidR="00F806BC" w:rsidRPr="00F806BC">
        <w:rPr>
          <w:rFonts w:ascii="Times New Roman" w:hAnsi="Times New Roman" w:cs="Times New Roman"/>
          <w:sz w:val="24"/>
          <w:szCs w:val="24"/>
        </w:rPr>
        <w:t>sources,</w:t>
      </w:r>
      <w:r w:rsidRPr="00F806BC">
        <w:rPr>
          <w:rFonts w:ascii="Times New Roman" w:hAnsi="Times New Roman" w:cs="Times New Roman"/>
          <w:sz w:val="24"/>
          <w:szCs w:val="24"/>
        </w:rPr>
        <w:t xml:space="preserve"> or recycling available water </w:t>
      </w:r>
      <w:r w:rsidR="00F953B4" w:rsidRPr="00F806BC">
        <w:rPr>
          <w:rFonts w:ascii="Times New Roman" w:hAnsi="Times New Roman" w:cs="Times New Roman"/>
          <w:sz w:val="24"/>
          <w:szCs w:val="24"/>
        </w:rPr>
        <w:t>and c</w:t>
      </w:r>
      <w:r w:rsidRPr="00F806BC">
        <w:rPr>
          <w:rFonts w:ascii="Times New Roman" w:hAnsi="Times New Roman" w:cs="Times New Roman"/>
          <w:sz w:val="24"/>
          <w:szCs w:val="24"/>
        </w:rPr>
        <w:t>onversion to renewable electricity sources</w:t>
      </w:r>
      <w:r w:rsidR="00F953B4" w:rsidRPr="00F806BC">
        <w:rPr>
          <w:rFonts w:ascii="Times New Roman" w:hAnsi="Times New Roman" w:cs="Times New Roman"/>
          <w:sz w:val="24"/>
          <w:szCs w:val="24"/>
        </w:rPr>
        <w:t xml:space="preserve"> </w:t>
      </w:r>
      <w:r w:rsidR="00F953B4" w:rsidRPr="00F806BC">
        <w:rPr>
          <w:rFonts w:ascii="Times New Roman" w:eastAsia="Times New Roman" w:hAnsi="Times New Roman" w:cs="Times New Roman"/>
          <w:kern w:val="0"/>
          <w:sz w:val="24"/>
          <w:szCs w:val="24"/>
          <w14:ligatures w14:val="none"/>
        </w:rPr>
        <w:t>(Hyatt, n.d.)</w:t>
      </w:r>
      <w:r w:rsidRPr="00F806BC">
        <w:rPr>
          <w:rFonts w:ascii="Times New Roman" w:hAnsi="Times New Roman" w:cs="Times New Roman"/>
          <w:sz w:val="24"/>
          <w:szCs w:val="24"/>
        </w:rPr>
        <w:t xml:space="preserve">. For instance, a group of United States hotels </w:t>
      </w:r>
      <w:r w:rsidR="00E54DFF" w:rsidRPr="00F806BC">
        <w:rPr>
          <w:rFonts w:ascii="Times New Roman" w:hAnsi="Times New Roman" w:cs="Times New Roman"/>
          <w:sz w:val="24"/>
          <w:szCs w:val="24"/>
        </w:rPr>
        <w:t>were</w:t>
      </w:r>
      <w:r w:rsidRPr="00F806BC">
        <w:rPr>
          <w:rFonts w:ascii="Times New Roman" w:hAnsi="Times New Roman" w:cs="Times New Roman"/>
          <w:sz w:val="24"/>
          <w:szCs w:val="24"/>
        </w:rPr>
        <w:t xml:space="preserve"> set to transition to </w:t>
      </w:r>
      <w:r w:rsidR="00986E45" w:rsidRPr="00F806BC">
        <w:rPr>
          <w:rFonts w:ascii="Times New Roman" w:hAnsi="Times New Roman" w:cs="Times New Roman"/>
          <w:sz w:val="24"/>
          <w:szCs w:val="24"/>
        </w:rPr>
        <w:t>100% renewable electricity</w:t>
      </w:r>
      <w:r w:rsidRPr="00F806BC">
        <w:rPr>
          <w:rFonts w:ascii="Times New Roman" w:hAnsi="Times New Roman" w:cs="Times New Roman"/>
          <w:sz w:val="24"/>
          <w:szCs w:val="24"/>
        </w:rPr>
        <w:t xml:space="preserve"> in 2022, such as</w:t>
      </w:r>
      <w:r w:rsidR="00163946" w:rsidRPr="00F806BC">
        <w:rPr>
          <w:rFonts w:ascii="Times New Roman" w:hAnsi="Times New Roman" w:cs="Times New Roman"/>
          <w:sz w:val="24"/>
          <w:szCs w:val="24"/>
        </w:rPr>
        <w:t xml:space="preserve"> Hyatt at Grand Central New York (New York)</w:t>
      </w:r>
      <w:r w:rsidRPr="00F806BC">
        <w:rPr>
          <w:rFonts w:ascii="Times New Roman" w:hAnsi="Times New Roman" w:cs="Times New Roman"/>
          <w:sz w:val="24"/>
          <w:szCs w:val="24"/>
        </w:rPr>
        <w:t xml:space="preserve"> </w:t>
      </w:r>
      <w:r w:rsidR="00163946" w:rsidRPr="00F806BC">
        <w:rPr>
          <w:rFonts w:ascii="Times New Roman" w:hAnsi="Times New Roman" w:cs="Times New Roman"/>
          <w:sz w:val="24"/>
          <w:szCs w:val="24"/>
        </w:rPr>
        <w:t xml:space="preserve">and </w:t>
      </w:r>
      <w:r w:rsidR="00986E45" w:rsidRPr="00F806BC">
        <w:rPr>
          <w:rFonts w:ascii="Times New Roman" w:hAnsi="Times New Roman" w:cs="Times New Roman"/>
          <w:sz w:val="24"/>
          <w:szCs w:val="24"/>
        </w:rPr>
        <w:t xml:space="preserve">Hyatt Regency O’Hare (Illinois). </w:t>
      </w:r>
      <w:r w:rsidR="00163946" w:rsidRPr="00F806BC">
        <w:rPr>
          <w:rFonts w:ascii="Times New Roman" w:hAnsi="Times New Roman" w:cs="Times New Roman"/>
          <w:sz w:val="24"/>
          <w:szCs w:val="24"/>
        </w:rPr>
        <w:t>Similarly, the company ha</w:t>
      </w:r>
      <w:r w:rsidR="00E54DFF" w:rsidRPr="00F806BC">
        <w:rPr>
          <w:rFonts w:ascii="Times New Roman" w:hAnsi="Times New Roman" w:cs="Times New Roman"/>
          <w:sz w:val="24"/>
          <w:szCs w:val="24"/>
        </w:rPr>
        <w:t>s</w:t>
      </w:r>
      <w:r w:rsidR="00163946" w:rsidRPr="00F806BC">
        <w:rPr>
          <w:rFonts w:ascii="Times New Roman" w:hAnsi="Times New Roman" w:cs="Times New Roman"/>
          <w:sz w:val="24"/>
          <w:szCs w:val="24"/>
        </w:rPr>
        <w:t xml:space="preserve"> put in place </w:t>
      </w:r>
      <w:r w:rsidR="00163946" w:rsidRPr="00F806BC">
        <w:rPr>
          <w:rFonts w:ascii="Times New Roman" w:hAnsi="Times New Roman" w:cs="Times New Roman"/>
          <w:sz w:val="24"/>
          <w:szCs w:val="24"/>
        </w:rPr>
        <w:lastRenderedPageBreak/>
        <w:t>measures to improve the efficiency of water use to mitigate risks like scarcity and poor water quality.</w:t>
      </w:r>
      <w:r w:rsidR="00986E45" w:rsidRPr="00F806BC">
        <w:rPr>
          <w:rFonts w:ascii="Times New Roman" w:hAnsi="Times New Roman" w:cs="Times New Roman"/>
          <w:sz w:val="24"/>
          <w:szCs w:val="24"/>
        </w:rPr>
        <w:t xml:space="preserve"> Park Hyatt Aviara Resort, Golf Club &amp; Spa (California) </w:t>
      </w:r>
      <w:r w:rsidR="00163946" w:rsidRPr="00F806BC">
        <w:rPr>
          <w:rFonts w:ascii="Times New Roman" w:hAnsi="Times New Roman" w:cs="Times New Roman"/>
          <w:sz w:val="24"/>
          <w:szCs w:val="24"/>
        </w:rPr>
        <w:t xml:space="preserve">is an example of a hotel where this has been implemented by planting more heat and drought </w:t>
      </w:r>
      <w:r w:rsidR="00986E45" w:rsidRPr="00F806BC">
        <w:rPr>
          <w:rFonts w:ascii="Times New Roman" w:hAnsi="Times New Roman" w:cs="Times New Roman"/>
          <w:sz w:val="24"/>
          <w:szCs w:val="24"/>
        </w:rPr>
        <w:t>tolerant grass</w:t>
      </w:r>
      <w:r w:rsidR="00163946" w:rsidRPr="00F806BC">
        <w:rPr>
          <w:rFonts w:ascii="Times New Roman" w:hAnsi="Times New Roman" w:cs="Times New Roman"/>
          <w:sz w:val="24"/>
          <w:szCs w:val="24"/>
        </w:rPr>
        <w:t xml:space="preserve"> on its golf course to cut down on water usage by about 20%</w:t>
      </w:r>
      <w:r w:rsidR="00E54DFF" w:rsidRPr="00F806BC">
        <w:rPr>
          <w:rFonts w:ascii="Times New Roman" w:hAnsi="Times New Roman" w:cs="Times New Roman"/>
          <w:sz w:val="24"/>
          <w:szCs w:val="24"/>
        </w:rPr>
        <w:t xml:space="preserve"> </w:t>
      </w:r>
      <w:r w:rsidR="00E54DFF" w:rsidRPr="00F806BC">
        <w:rPr>
          <w:rFonts w:ascii="Times New Roman" w:eastAsia="Times New Roman" w:hAnsi="Times New Roman" w:cs="Times New Roman"/>
          <w:kern w:val="0"/>
          <w:sz w:val="24"/>
          <w:szCs w:val="24"/>
          <w14:ligatures w14:val="none"/>
        </w:rPr>
        <w:t>(Hyatt Investors, 2023)</w:t>
      </w:r>
      <w:r w:rsidR="00163946" w:rsidRPr="00F806BC">
        <w:rPr>
          <w:rFonts w:ascii="Times New Roman" w:hAnsi="Times New Roman" w:cs="Times New Roman"/>
          <w:sz w:val="24"/>
          <w:szCs w:val="24"/>
        </w:rPr>
        <w:t>.</w:t>
      </w:r>
    </w:p>
    <w:p w14:paraId="09707C7C" w14:textId="29CB1195" w:rsidR="00986E45" w:rsidRPr="00F806BC" w:rsidRDefault="00986E45" w:rsidP="00195713">
      <w:pPr>
        <w:pStyle w:val="Titlu3"/>
        <w:spacing w:before="100" w:beforeAutospacing="1" w:after="100" w:afterAutospacing="1" w:line="480" w:lineRule="auto"/>
      </w:pPr>
      <w:bookmarkStart w:id="6" w:name="_Toc160208319"/>
      <w:r w:rsidRPr="00F806BC">
        <w:t>Data</w:t>
      </w:r>
      <w:r w:rsidR="00163946" w:rsidRPr="00F806BC">
        <w:t>-</w:t>
      </w:r>
      <w:r w:rsidRPr="00F806BC">
        <w:t>Drive</w:t>
      </w:r>
      <w:r w:rsidR="00163946" w:rsidRPr="00F806BC">
        <w:t>n</w:t>
      </w:r>
      <w:r w:rsidRPr="00F806BC">
        <w:t xml:space="preserve"> Performance</w:t>
      </w:r>
      <w:bookmarkEnd w:id="6"/>
    </w:p>
    <w:p w14:paraId="7C468BCD" w14:textId="5F2CB4B3" w:rsidR="00986E45" w:rsidRPr="00F806BC" w:rsidRDefault="00986E45" w:rsidP="00195713">
      <w:pPr>
        <w:spacing w:before="100" w:beforeAutospacing="1" w:after="100" w:afterAutospacing="1" w:line="480" w:lineRule="auto"/>
        <w:ind w:firstLine="720"/>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Hyatt EcoTrack</w:t>
      </w:r>
      <w:r w:rsidR="00163946" w:rsidRPr="00F806BC">
        <w:rPr>
          <w:rFonts w:ascii="Times New Roman" w:hAnsi="Times New Roman" w:cs="Times New Roman"/>
          <w:sz w:val="24"/>
          <w:szCs w:val="24"/>
        </w:rPr>
        <w:t xml:space="preserve"> is an online global environmental management tool that the hotel group uses to collect and </w:t>
      </w:r>
      <w:r w:rsidR="00F806BC" w:rsidRPr="00F806BC">
        <w:rPr>
          <w:rFonts w:ascii="Times New Roman" w:hAnsi="Times New Roman" w:cs="Times New Roman"/>
          <w:sz w:val="24"/>
          <w:szCs w:val="24"/>
        </w:rPr>
        <w:t>analyse</w:t>
      </w:r>
      <w:r w:rsidR="00163946" w:rsidRPr="00F806BC">
        <w:rPr>
          <w:rFonts w:ascii="Times New Roman" w:hAnsi="Times New Roman" w:cs="Times New Roman"/>
          <w:sz w:val="24"/>
          <w:szCs w:val="24"/>
        </w:rPr>
        <w:t xml:space="preserve"> sustainability data</w:t>
      </w:r>
      <w:r w:rsidR="00F953B4" w:rsidRPr="00F806BC">
        <w:rPr>
          <w:rFonts w:ascii="Times New Roman" w:hAnsi="Times New Roman" w:cs="Times New Roman"/>
          <w:sz w:val="24"/>
          <w:szCs w:val="24"/>
        </w:rPr>
        <w:t xml:space="preserve"> </w:t>
      </w:r>
      <w:r w:rsidR="00F953B4" w:rsidRPr="00F806BC">
        <w:rPr>
          <w:rFonts w:ascii="Times New Roman" w:eastAsia="Times New Roman" w:hAnsi="Times New Roman" w:cs="Times New Roman"/>
          <w:kern w:val="0"/>
          <w:sz w:val="24"/>
          <w:szCs w:val="24"/>
          <w14:ligatures w14:val="none"/>
        </w:rPr>
        <w:t>(Hyatt Investors, 2023)</w:t>
      </w:r>
      <w:r w:rsidR="00163946" w:rsidRPr="00F806BC">
        <w:rPr>
          <w:rFonts w:ascii="Times New Roman" w:hAnsi="Times New Roman" w:cs="Times New Roman"/>
          <w:sz w:val="24"/>
          <w:szCs w:val="24"/>
        </w:rPr>
        <w:t>. Through this tool, its various properties a</w:t>
      </w:r>
      <w:r w:rsidR="00E54DFF" w:rsidRPr="00F806BC">
        <w:rPr>
          <w:rFonts w:ascii="Times New Roman" w:hAnsi="Times New Roman" w:cs="Times New Roman"/>
          <w:sz w:val="24"/>
          <w:szCs w:val="24"/>
        </w:rPr>
        <w:t xml:space="preserve">re </w:t>
      </w:r>
      <w:r w:rsidR="00163946" w:rsidRPr="00F806BC">
        <w:rPr>
          <w:rFonts w:ascii="Times New Roman" w:hAnsi="Times New Roman" w:cs="Times New Roman"/>
          <w:sz w:val="24"/>
          <w:szCs w:val="24"/>
        </w:rPr>
        <w:t>able to conduct data analysis and access suggestions for best practice</w:t>
      </w:r>
      <w:r w:rsidR="00E54DFF" w:rsidRPr="00F806BC">
        <w:rPr>
          <w:rFonts w:ascii="Times New Roman" w:hAnsi="Times New Roman" w:cs="Times New Roman"/>
          <w:sz w:val="24"/>
          <w:szCs w:val="24"/>
        </w:rPr>
        <w:t>s</w:t>
      </w:r>
      <w:r w:rsidR="00163946" w:rsidRPr="00F806BC">
        <w:rPr>
          <w:rFonts w:ascii="Times New Roman" w:hAnsi="Times New Roman" w:cs="Times New Roman"/>
          <w:sz w:val="24"/>
          <w:szCs w:val="24"/>
        </w:rPr>
        <w:t xml:space="preserve"> to improve their operations in relation to environmental sustainability</w:t>
      </w:r>
      <w:r w:rsidRPr="00F806BC">
        <w:rPr>
          <w:rFonts w:ascii="Times New Roman" w:hAnsi="Times New Roman" w:cs="Times New Roman"/>
          <w:sz w:val="24"/>
          <w:szCs w:val="24"/>
        </w:rPr>
        <w:t xml:space="preserve">. </w:t>
      </w:r>
    </w:p>
    <w:p w14:paraId="2A0122C7" w14:textId="54DDB7A0" w:rsidR="00163946" w:rsidRPr="00F806BC" w:rsidRDefault="00986E45" w:rsidP="00195713">
      <w:pPr>
        <w:pStyle w:val="Titlu3"/>
        <w:spacing w:before="100" w:beforeAutospacing="1" w:after="100" w:afterAutospacing="1" w:line="480" w:lineRule="auto"/>
      </w:pPr>
      <w:bookmarkStart w:id="7" w:name="_Toc160208320"/>
      <w:r w:rsidRPr="00F806BC">
        <w:t>Collaborati</w:t>
      </w:r>
      <w:r w:rsidR="00163946" w:rsidRPr="00F806BC">
        <w:t>on</w:t>
      </w:r>
      <w:bookmarkEnd w:id="7"/>
    </w:p>
    <w:p w14:paraId="53471A2D" w14:textId="53856A7D" w:rsidR="00986E45" w:rsidRPr="00F806BC" w:rsidRDefault="00163946" w:rsidP="00195713">
      <w:pPr>
        <w:spacing w:before="100" w:beforeAutospacing="1" w:after="100" w:afterAutospacing="1" w:line="480" w:lineRule="auto"/>
        <w:ind w:firstLine="720"/>
        <w:rPr>
          <w:rFonts w:ascii="Times New Roman" w:hAnsi="Times New Roman" w:cs="Times New Roman"/>
          <w:sz w:val="24"/>
          <w:szCs w:val="24"/>
        </w:rPr>
      </w:pPr>
      <w:r w:rsidRPr="00F806BC">
        <w:rPr>
          <w:rFonts w:ascii="Times New Roman" w:hAnsi="Times New Roman" w:cs="Times New Roman"/>
          <w:sz w:val="24"/>
          <w:szCs w:val="24"/>
        </w:rPr>
        <w:t xml:space="preserve">The company has also taken steps that reach beyond its organizational structure. For instance, </w:t>
      </w:r>
      <w:r w:rsidR="00986E45" w:rsidRPr="00F806BC">
        <w:rPr>
          <w:rFonts w:ascii="Times New Roman" w:hAnsi="Times New Roman" w:cs="Times New Roman"/>
          <w:sz w:val="24"/>
          <w:szCs w:val="24"/>
        </w:rPr>
        <w:t xml:space="preserve">Hyatt </w:t>
      </w:r>
      <w:r w:rsidRPr="00F806BC">
        <w:rPr>
          <w:rFonts w:ascii="Times New Roman" w:hAnsi="Times New Roman" w:cs="Times New Roman"/>
          <w:sz w:val="24"/>
          <w:szCs w:val="24"/>
        </w:rPr>
        <w:t xml:space="preserve">became part of the </w:t>
      </w:r>
      <w:r w:rsidR="00986E45" w:rsidRPr="00F806BC">
        <w:rPr>
          <w:rFonts w:ascii="Times New Roman" w:hAnsi="Times New Roman" w:cs="Times New Roman"/>
          <w:sz w:val="24"/>
          <w:szCs w:val="24"/>
        </w:rPr>
        <w:t>Responsible Stay initiative</w:t>
      </w:r>
      <w:r w:rsidRPr="00F806BC">
        <w:rPr>
          <w:rFonts w:ascii="Times New Roman" w:hAnsi="Times New Roman" w:cs="Times New Roman"/>
          <w:sz w:val="24"/>
          <w:szCs w:val="24"/>
        </w:rPr>
        <w:t xml:space="preserve"> by the American Hotel and Lodging</w:t>
      </w:r>
      <w:r w:rsidR="00986E45" w:rsidRPr="00F806BC">
        <w:rPr>
          <w:rFonts w:ascii="Times New Roman" w:hAnsi="Times New Roman" w:cs="Times New Roman"/>
          <w:sz w:val="24"/>
          <w:szCs w:val="24"/>
        </w:rPr>
        <w:t xml:space="preserve"> Association</w:t>
      </w:r>
      <w:r w:rsidRPr="00F806BC">
        <w:rPr>
          <w:rFonts w:ascii="Times New Roman" w:hAnsi="Times New Roman" w:cs="Times New Roman"/>
          <w:sz w:val="24"/>
          <w:szCs w:val="24"/>
        </w:rPr>
        <w:t xml:space="preserve">. It is also </w:t>
      </w:r>
      <w:r w:rsidR="00986E45" w:rsidRPr="00F806BC">
        <w:rPr>
          <w:rFonts w:ascii="Times New Roman" w:hAnsi="Times New Roman" w:cs="Times New Roman"/>
          <w:sz w:val="24"/>
          <w:szCs w:val="24"/>
        </w:rPr>
        <w:t>a member of the Sustainable Hospitality Alliance</w:t>
      </w:r>
      <w:r w:rsidR="003741BB" w:rsidRPr="00F806BC">
        <w:rPr>
          <w:rFonts w:ascii="Times New Roman" w:hAnsi="Times New Roman" w:cs="Times New Roman"/>
          <w:sz w:val="24"/>
          <w:szCs w:val="24"/>
        </w:rPr>
        <w:t xml:space="preserve"> whose aim is to tackle crucial global challenges that affect the planet</w:t>
      </w:r>
      <w:r w:rsidR="00E54DFF" w:rsidRPr="00F806BC">
        <w:rPr>
          <w:rFonts w:ascii="Times New Roman" w:hAnsi="Times New Roman" w:cs="Times New Roman"/>
          <w:sz w:val="24"/>
          <w:szCs w:val="24"/>
        </w:rPr>
        <w:t>,</w:t>
      </w:r>
      <w:r w:rsidR="003741BB" w:rsidRPr="00F806BC">
        <w:rPr>
          <w:rFonts w:ascii="Times New Roman" w:hAnsi="Times New Roman" w:cs="Times New Roman"/>
          <w:sz w:val="24"/>
          <w:szCs w:val="24"/>
        </w:rPr>
        <w:t xml:space="preserve"> and through which</w:t>
      </w:r>
      <w:r w:rsidR="00986E45" w:rsidRPr="00F806BC">
        <w:rPr>
          <w:rFonts w:ascii="Times New Roman" w:hAnsi="Times New Roman" w:cs="Times New Roman"/>
          <w:sz w:val="24"/>
          <w:szCs w:val="24"/>
        </w:rPr>
        <w:t xml:space="preserve"> the </w:t>
      </w:r>
      <w:r w:rsidR="003741BB" w:rsidRPr="00F806BC">
        <w:rPr>
          <w:rFonts w:ascii="Times New Roman" w:hAnsi="Times New Roman" w:cs="Times New Roman"/>
          <w:sz w:val="24"/>
          <w:szCs w:val="24"/>
        </w:rPr>
        <w:t xml:space="preserve">Hotel Water Measurement Initiative (HWMI) and </w:t>
      </w:r>
      <w:r w:rsidR="00986E45" w:rsidRPr="00F806BC">
        <w:rPr>
          <w:rFonts w:ascii="Times New Roman" w:hAnsi="Times New Roman" w:cs="Times New Roman"/>
          <w:sz w:val="24"/>
          <w:szCs w:val="24"/>
        </w:rPr>
        <w:t xml:space="preserve">Hotel Carbon Measurement Initiative (HCMI) </w:t>
      </w:r>
      <w:r w:rsidR="003741BB" w:rsidRPr="00F806BC">
        <w:rPr>
          <w:rFonts w:ascii="Times New Roman" w:hAnsi="Times New Roman" w:cs="Times New Roman"/>
          <w:sz w:val="24"/>
          <w:szCs w:val="24"/>
        </w:rPr>
        <w:t>were developed</w:t>
      </w:r>
      <w:r w:rsidR="00E54DFF" w:rsidRPr="00F806BC">
        <w:rPr>
          <w:rFonts w:ascii="Times New Roman" w:hAnsi="Times New Roman" w:cs="Times New Roman"/>
          <w:sz w:val="24"/>
          <w:szCs w:val="24"/>
        </w:rPr>
        <w:t xml:space="preserve"> and</w:t>
      </w:r>
      <w:r w:rsidR="003741BB" w:rsidRPr="00F806BC">
        <w:rPr>
          <w:rFonts w:ascii="Times New Roman" w:hAnsi="Times New Roman" w:cs="Times New Roman"/>
          <w:sz w:val="24"/>
          <w:szCs w:val="24"/>
        </w:rPr>
        <w:t xml:space="preserve"> since become commonplace as means of</w:t>
      </w:r>
      <w:r w:rsidR="00986E45" w:rsidRPr="00F806BC">
        <w:rPr>
          <w:rFonts w:ascii="Times New Roman" w:hAnsi="Times New Roman" w:cs="Times New Roman"/>
          <w:sz w:val="24"/>
          <w:szCs w:val="24"/>
        </w:rPr>
        <w:t xml:space="preserve"> carbon emissions and water use</w:t>
      </w:r>
      <w:r w:rsidR="00E54DFF" w:rsidRPr="00F806BC">
        <w:rPr>
          <w:rFonts w:ascii="Times New Roman" w:hAnsi="Times New Roman" w:cs="Times New Roman"/>
          <w:sz w:val="24"/>
          <w:szCs w:val="24"/>
        </w:rPr>
        <w:t xml:space="preserve"> reporting</w:t>
      </w:r>
      <w:r w:rsidR="00986E45" w:rsidRPr="00F806BC">
        <w:rPr>
          <w:rFonts w:ascii="Times New Roman" w:hAnsi="Times New Roman" w:cs="Times New Roman"/>
          <w:sz w:val="24"/>
          <w:szCs w:val="24"/>
        </w:rPr>
        <w:t>.</w:t>
      </w:r>
    </w:p>
    <w:p w14:paraId="7BC02A6B" w14:textId="79D82972" w:rsidR="003741BB" w:rsidRPr="00F806BC" w:rsidRDefault="003741BB"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Other initiatives are as follows</w:t>
      </w:r>
      <w:r w:rsidR="00F953B4" w:rsidRPr="00F806BC">
        <w:rPr>
          <w:rFonts w:ascii="Times New Roman" w:hAnsi="Times New Roman" w:cs="Times New Roman"/>
          <w:sz w:val="24"/>
          <w:szCs w:val="24"/>
        </w:rPr>
        <w:t xml:space="preserve"> </w:t>
      </w:r>
      <w:r w:rsidR="00F953B4" w:rsidRPr="00F806BC">
        <w:rPr>
          <w:rFonts w:ascii="Times New Roman" w:eastAsia="Times New Roman" w:hAnsi="Times New Roman" w:cs="Times New Roman"/>
          <w:kern w:val="0"/>
          <w:sz w:val="24"/>
          <w:szCs w:val="24"/>
          <w14:ligatures w14:val="none"/>
        </w:rPr>
        <w:t>(Zahair, 2023)</w:t>
      </w:r>
      <w:r w:rsidRPr="00F806BC">
        <w:rPr>
          <w:rFonts w:ascii="Times New Roman" w:hAnsi="Times New Roman" w:cs="Times New Roman"/>
          <w:sz w:val="24"/>
          <w:szCs w:val="24"/>
        </w:rPr>
        <w:t>:</w:t>
      </w:r>
    </w:p>
    <w:tbl>
      <w:tblPr>
        <w:tblStyle w:val="Tabelgril"/>
        <w:tblW w:w="0" w:type="auto"/>
        <w:tblLook w:val="04A0" w:firstRow="1" w:lastRow="0" w:firstColumn="1" w:lastColumn="0" w:noHBand="0" w:noVBand="1"/>
      </w:tblPr>
      <w:tblGrid>
        <w:gridCol w:w="2531"/>
        <w:gridCol w:w="6819"/>
      </w:tblGrid>
      <w:tr w:rsidR="00840407" w:rsidRPr="00F806BC" w14:paraId="14B92C9B" w14:textId="77777777" w:rsidTr="003741BB">
        <w:tc>
          <w:tcPr>
            <w:tcW w:w="0" w:type="auto"/>
            <w:hideMark/>
          </w:tcPr>
          <w:p w14:paraId="4978D034" w14:textId="77777777" w:rsidR="003741BB" w:rsidRPr="003741BB" w:rsidRDefault="003741BB" w:rsidP="00195713">
            <w:pPr>
              <w:spacing w:before="100" w:beforeAutospacing="1" w:after="100" w:afterAutospacing="1" w:line="480" w:lineRule="auto"/>
              <w:rPr>
                <w:rFonts w:ascii="Times New Roman" w:hAnsi="Times New Roman" w:cs="Times New Roman"/>
                <w:b/>
                <w:bCs/>
                <w:sz w:val="24"/>
                <w:szCs w:val="24"/>
              </w:rPr>
            </w:pPr>
            <w:r w:rsidRPr="003741BB">
              <w:rPr>
                <w:rFonts w:ascii="Times New Roman" w:hAnsi="Times New Roman" w:cs="Times New Roman"/>
                <w:b/>
                <w:bCs/>
                <w:sz w:val="24"/>
                <w:szCs w:val="24"/>
              </w:rPr>
              <w:lastRenderedPageBreak/>
              <w:t>Initiative</w:t>
            </w:r>
          </w:p>
        </w:tc>
        <w:tc>
          <w:tcPr>
            <w:tcW w:w="0" w:type="auto"/>
            <w:hideMark/>
          </w:tcPr>
          <w:p w14:paraId="3AD83D6C" w14:textId="77777777" w:rsidR="003741BB" w:rsidRPr="003741BB" w:rsidRDefault="003741BB" w:rsidP="00195713">
            <w:pPr>
              <w:spacing w:before="100" w:beforeAutospacing="1" w:after="100" w:afterAutospacing="1" w:line="480" w:lineRule="auto"/>
              <w:rPr>
                <w:rFonts w:ascii="Times New Roman" w:hAnsi="Times New Roman" w:cs="Times New Roman"/>
                <w:b/>
                <w:bCs/>
                <w:sz w:val="24"/>
                <w:szCs w:val="24"/>
              </w:rPr>
            </w:pPr>
            <w:r w:rsidRPr="003741BB">
              <w:rPr>
                <w:rFonts w:ascii="Times New Roman" w:hAnsi="Times New Roman" w:cs="Times New Roman"/>
                <w:b/>
                <w:bCs/>
                <w:sz w:val="24"/>
                <w:szCs w:val="24"/>
              </w:rPr>
              <w:t>Key Information</w:t>
            </w:r>
          </w:p>
        </w:tc>
      </w:tr>
      <w:tr w:rsidR="00840407" w:rsidRPr="00F806BC" w14:paraId="25D02F2C" w14:textId="77777777" w:rsidTr="003741BB">
        <w:tc>
          <w:tcPr>
            <w:tcW w:w="0" w:type="auto"/>
            <w:hideMark/>
          </w:tcPr>
          <w:p w14:paraId="1EF0FE04"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Paperless Initiative</w:t>
            </w:r>
          </w:p>
        </w:tc>
        <w:tc>
          <w:tcPr>
            <w:tcW w:w="0" w:type="auto"/>
            <w:hideMark/>
          </w:tcPr>
          <w:p w14:paraId="44EDA37C"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Launched in 2023 at Hyatt Hotels Dubai</w:t>
            </w:r>
          </w:p>
          <w:p w14:paraId="5FBB6BF2"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Reduced paper usage by 48% by August 2023</w:t>
            </w:r>
          </w:p>
          <w:p w14:paraId="5D272167"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Grand Hyatt Dubai achieved paperless status by November 2023</w:t>
            </w:r>
          </w:p>
          <w:p w14:paraId="0154F796"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Other hotels to follow by December 2023</w:t>
            </w:r>
          </w:p>
          <w:p w14:paraId="1E4DB2C7" w14:textId="5181F305"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Adoption of digital business cards, QR menus, and digital records</w:t>
            </w:r>
          </w:p>
        </w:tc>
      </w:tr>
      <w:tr w:rsidR="00840407" w:rsidRPr="00F806BC" w14:paraId="398C90D4" w14:textId="77777777" w:rsidTr="003741BB">
        <w:tc>
          <w:tcPr>
            <w:tcW w:w="0" w:type="auto"/>
            <w:hideMark/>
          </w:tcPr>
          <w:p w14:paraId="3EAE6B46"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Reducing Single-Use Plastic</w:t>
            </w:r>
          </w:p>
        </w:tc>
        <w:tc>
          <w:tcPr>
            <w:tcW w:w="0" w:type="auto"/>
            <w:hideMark/>
          </w:tcPr>
          <w:p w14:paraId="2808C86E"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Implementation of plastic reduction initiatives</w:t>
            </w:r>
          </w:p>
          <w:p w14:paraId="53C500A4"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Park Hyatt Dubai conducts quarterly clean-ups of Dubai Creek</w:t>
            </w:r>
          </w:p>
          <w:p w14:paraId="5D8854B3"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w:t>
            </w:r>
            <w:r w:rsidRPr="003741BB">
              <w:rPr>
                <w:rFonts w:ascii="Times New Roman" w:hAnsi="Times New Roman" w:cs="Times New Roman"/>
                <w:sz w:val="24"/>
                <w:szCs w:val="24"/>
              </w:rPr>
              <w:t xml:space="preserve"> Replacement of plastic straws with biodegradable alternatives</w:t>
            </w:r>
          </w:p>
          <w:p w14:paraId="2A20BE8E"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Substitution of plastic cutlery and containers with wooden options</w:t>
            </w:r>
          </w:p>
          <w:p w14:paraId="55148048"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Introduction of bulk amenities and eco-friendly products</w:t>
            </w:r>
          </w:p>
          <w:p w14:paraId="4456306D" w14:textId="08FFB6CD"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Use of biodegradable plastic bags in place of laundry bags</w:t>
            </w:r>
          </w:p>
        </w:tc>
      </w:tr>
      <w:tr w:rsidR="00840407" w:rsidRPr="00F806BC" w14:paraId="78AAC13F" w14:textId="77777777" w:rsidTr="003741BB">
        <w:tc>
          <w:tcPr>
            <w:tcW w:w="0" w:type="auto"/>
            <w:hideMark/>
          </w:tcPr>
          <w:p w14:paraId="609CD694"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Energy Conservation</w:t>
            </w:r>
          </w:p>
        </w:tc>
        <w:tc>
          <w:tcPr>
            <w:tcW w:w="0" w:type="auto"/>
            <w:hideMark/>
          </w:tcPr>
          <w:p w14:paraId="792E5B30"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Part of Hyatt's 2030 Environmental Goals</w:t>
            </w:r>
          </w:p>
          <w:p w14:paraId="74B9DCCB"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lastRenderedPageBreak/>
              <w:t>- Introduction of efficiency measures and water conservation techniques</w:t>
            </w:r>
          </w:p>
          <w:p w14:paraId="636C2922"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Grand Hyatt Dubai utilizes recycled water for cooling</w:t>
            </w:r>
          </w:p>
          <w:p w14:paraId="47BDEBCB"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w:t>
            </w:r>
            <w:r w:rsidRPr="00F806BC">
              <w:rPr>
                <w:rFonts w:ascii="Times New Roman" w:hAnsi="Times New Roman" w:cs="Times New Roman"/>
                <w:sz w:val="24"/>
                <w:szCs w:val="24"/>
              </w:rPr>
              <w:t xml:space="preserve"> </w:t>
            </w:r>
            <w:r w:rsidRPr="003741BB">
              <w:rPr>
                <w:rFonts w:ascii="Times New Roman" w:hAnsi="Times New Roman" w:cs="Times New Roman"/>
                <w:sz w:val="24"/>
                <w:szCs w:val="24"/>
              </w:rPr>
              <w:t>Hyatt Regency Deira transitions to LED lighting</w:t>
            </w:r>
          </w:p>
          <w:p w14:paraId="7BE0C321" w14:textId="1E8AA3E3"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Installation of solar panels at Hyatt Place hotels for hot water generation</w:t>
            </w:r>
          </w:p>
        </w:tc>
      </w:tr>
      <w:tr w:rsidR="00840407" w:rsidRPr="00F806BC" w14:paraId="4EC485D3" w14:textId="77777777" w:rsidTr="003741BB">
        <w:tc>
          <w:tcPr>
            <w:tcW w:w="0" w:type="auto"/>
            <w:hideMark/>
          </w:tcPr>
          <w:p w14:paraId="49C47C41"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lastRenderedPageBreak/>
              <w:t>Minimize Food Waste</w:t>
            </w:r>
          </w:p>
        </w:tc>
        <w:tc>
          <w:tcPr>
            <w:tcW w:w="0" w:type="auto"/>
            <w:hideMark/>
          </w:tcPr>
          <w:p w14:paraId="51AD05CA"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Global goal to reduce food waste by 50% by 2030</w:t>
            </w:r>
          </w:p>
          <w:p w14:paraId="0FA78E6E"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Implementation of recycling and reuse practices</w:t>
            </w:r>
          </w:p>
          <w:p w14:paraId="0EE07F6F"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w:t>
            </w:r>
            <w:r w:rsidRPr="00F806BC">
              <w:rPr>
                <w:rFonts w:ascii="Times New Roman" w:hAnsi="Times New Roman" w:cs="Times New Roman"/>
                <w:sz w:val="24"/>
                <w:szCs w:val="24"/>
              </w:rPr>
              <w:t xml:space="preserve"> </w:t>
            </w:r>
            <w:r w:rsidRPr="003741BB">
              <w:rPr>
                <w:rFonts w:ascii="Times New Roman" w:hAnsi="Times New Roman" w:cs="Times New Roman"/>
                <w:sz w:val="24"/>
                <w:szCs w:val="24"/>
              </w:rPr>
              <w:t>Hyatt Centric Jumeirah's Coffee Pod Exchange Program</w:t>
            </w:r>
          </w:p>
          <w:p w14:paraId="11DFB8E3" w14:textId="3C972E85"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Emphasis on locally sourced ingredients to support local businesses and reduce food miles</w:t>
            </w:r>
          </w:p>
        </w:tc>
      </w:tr>
    </w:tbl>
    <w:p w14:paraId="07305992" w14:textId="532F6677" w:rsidR="00F953B4" w:rsidRPr="00F806BC" w:rsidRDefault="00F953B4" w:rsidP="00195713">
      <w:pPr>
        <w:pStyle w:val="Legend"/>
        <w:spacing w:before="100" w:beforeAutospacing="1" w:after="100" w:afterAutospacing="1" w:line="480" w:lineRule="auto"/>
        <w:rPr>
          <w:rFonts w:ascii="Times New Roman" w:hAnsi="Times New Roman" w:cs="Times New Roman"/>
          <w:color w:val="auto"/>
          <w:sz w:val="24"/>
          <w:szCs w:val="24"/>
        </w:rPr>
      </w:pPr>
      <w:r w:rsidRPr="00F806BC">
        <w:rPr>
          <w:rFonts w:ascii="Times New Roman" w:hAnsi="Times New Roman" w:cs="Times New Roman"/>
          <w:color w:val="auto"/>
          <w:sz w:val="24"/>
          <w:szCs w:val="24"/>
        </w:rPr>
        <w:t xml:space="preserve">Figure </w:t>
      </w:r>
      <w:r w:rsidR="00E54DFF" w:rsidRPr="00F806BC">
        <w:rPr>
          <w:rFonts w:ascii="Times New Roman" w:hAnsi="Times New Roman" w:cs="Times New Roman"/>
          <w:color w:val="auto"/>
          <w:sz w:val="24"/>
          <w:szCs w:val="24"/>
        </w:rPr>
        <w:t>2</w:t>
      </w:r>
      <w:r w:rsidR="004A2CE4" w:rsidRPr="00F806BC">
        <w:rPr>
          <w:rFonts w:ascii="Times New Roman" w:hAnsi="Times New Roman" w:cs="Times New Roman"/>
          <w:color w:val="auto"/>
          <w:sz w:val="24"/>
          <w:szCs w:val="24"/>
        </w:rPr>
        <w:t>.</w:t>
      </w:r>
      <w:r w:rsidR="004A2CE4" w:rsidRPr="00F806BC">
        <w:rPr>
          <w:rFonts w:ascii="Times New Roman" w:hAnsi="Times New Roman" w:cs="Times New Roman"/>
          <w:color w:val="auto"/>
          <w:sz w:val="24"/>
          <w:szCs w:val="24"/>
        </w:rPr>
        <w:fldChar w:fldCharType="begin"/>
      </w:r>
      <w:r w:rsidR="004A2CE4" w:rsidRPr="00F806BC">
        <w:rPr>
          <w:rFonts w:ascii="Times New Roman" w:hAnsi="Times New Roman" w:cs="Times New Roman"/>
          <w:color w:val="auto"/>
          <w:sz w:val="24"/>
          <w:szCs w:val="24"/>
        </w:rPr>
        <w:instrText xml:space="preserve"> SEQ Figure \* ARABIC \s 1 </w:instrText>
      </w:r>
      <w:r w:rsidR="004A2CE4"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1</w:t>
      </w:r>
      <w:r w:rsidR="004A2CE4"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Hyatt Environmental Initiatives</w:t>
      </w:r>
    </w:p>
    <w:p w14:paraId="587D99ED" w14:textId="242A55F5" w:rsidR="00986E45" w:rsidRPr="00F806BC" w:rsidRDefault="00986E45" w:rsidP="00195713">
      <w:pPr>
        <w:pStyle w:val="Titlu2"/>
        <w:spacing w:before="100" w:beforeAutospacing="1" w:after="100" w:afterAutospacing="1" w:line="480" w:lineRule="auto"/>
      </w:pPr>
      <w:bookmarkStart w:id="8" w:name="_Toc160208321"/>
      <w:r w:rsidRPr="00F806BC">
        <w:t>Caring for People: Surpassing DE&amp;I Goals and Expanding Support for Human Trafficking Survivors</w:t>
      </w:r>
      <w:bookmarkEnd w:id="8"/>
    </w:p>
    <w:p w14:paraId="42D6539D" w14:textId="1F9E6C0C" w:rsidR="003741BB" w:rsidRPr="00F806BC" w:rsidRDefault="003741BB"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This is meant to enhance the experience of people both within the organization and beyond. As part of this initiative, the company aims for the following</w:t>
      </w:r>
      <w:r w:rsidR="00F953B4" w:rsidRPr="00F806BC">
        <w:rPr>
          <w:rFonts w:ascii="Times New Roman" w:hAnsi="Times New Roman" w:cs="Times New Roman"/>
          <w:sz w:val="24"/>
          <w:szCs w:val="24"/>
        </w:rPr>
        <w:t xml:space="preserve"> </w:t>
      </w:r>
      <w:r w:rsidR="00F953B4" w:rsidRPr="00F806BC">
        <w:rPr>
          <w:rFonts w:ascii="Times New Roman" w:eastAsia="Times New Roman" w:hAnsi="Times New Roman" w:cs="Times New Roman"/>
          <w:kern w:val="0"/>
          <w:sz w:val="24"/>
          <w:szCs w:val="24"/>
          <w14:ligatures w14:val="none"/>
        </w:rPr>
        <w:t>(Hyatt Investors, 2023)</w:t>
      </w:r>
      <w:r w:rsidRPr="00F806BC">
        <w:rPr>
          <w:rFonts w:ascii="Times New Roman" w:hAnsi="Times New Roman" w:cs="Times New Roman"/>
          <w:sz w:val="24"/>
          <w:szCs w:val="24"/>
        </w:rPr>
        <w:t>:</w:t>
      </w:r>
    </w:p>
    <w:tbl>
      <w:tblPr>
        <w:tblStyle w:val="Tabelgril"/>
        <w:tblW w:w="0" w:type="auto"/>
        <w:tblLook w:val="04A0" w:firstRow="1" w:lastRow="0" w:firstColumn="1" w:lastColumn="0" w:noHBand="0" w:noVBand="1"/>
      </w:tblPr>
      <w:tblGrid>
        <w:gridCol w:w="2356"/>
        <w:gridCol w:w="6994"/>
      </w:tblGrid>
      <w:tr w:rsidR="00840407" w:rsidRPr="00F806BC" w14:paraId="5BB92E58" w14:textId="77777777" w:rsidTr="003741BB">
        <w:tc>
          <w:tcPr>
            <w:tcW w:w="0" w:type="auto"/>
            <w:hideMark/>
          </w:tcPr>
          <w:p w14:paraId="33528E52" w14:textId="77777777" w:rsidR="003741BB" w:rsidRPr="003741BB" w:rsidRDefault="003741BB" w:rsidP="00195713">
            <w:pPr>
              <w:spacing w:before="100" w:beforeAutospacing="1" w:after="100" w:afterAutospacing="1" w:line="480" w:lineRule="auto"/>
              <w:rPr>
                <w:rFonts w:ascii="Times New Roman" w:hAnsi="Times New Roman" w:cs="Times New Roman"/>
                <w:b/>
                <w:bCs/>
                <w:sz w:val="24"/>
                <w:szCs w:val="24"/>
              </w:rPr>
            </w:pPr>
            <w:r w:rsidRPr="003741BB">
              <w:rPr>
                <w:rFonts w:ascii="Times New Roman" w:hAnsi="Times New Roman" w:cs="Times New Roman"/>
                <w:b/>
                <w:bCs/>
                <w:sz w:val="24"/>
                <w:szCs w:val="24"/>
              </w:rPr>
              <w:lastRenderedPageBreak/>
              <w:t>DE&amp;I Strategy</w:t>
            </w:r>
          </w:p>
        </w:tc>
        <w:tc>
          <w:tcPr>
            <w:tcW w:w="0" w:type="auto"/>
            <w:hideMark/>
          </w:tcPr>
          <w:p w14:paraId="012AA2EE" w14:textId="77777777" w:rsidR="003741BB" w:rsidRPr="003741BB" w:rsidRDefault="003741BB" w:rsidP="00195713">
            <w:pPr>
              <w:spacing w:before="100" w:beforeAutospacing="1" w:after="100" w:afterAutospacing="1" w:line="480" w:lineRule="auto"/>
              <w:rPr>
                <w:rFonts w:ascii="Times New Roman" w:hAnsi="Times New Roman" w:cs="Times New Roman"/>
                <w:b/>
                <w:bCs/>
                <w:sz w:val="24"/>
                <w:szCs w:val="24"/>
              </w:rPr>
            </w:pPr>
            <w:r w:rsidRPr="003741BB">
              <w:rPr>
                <w:rFonts w:ascii="Times New Roman" w:hAnsi="Times New Roman" w:cs="Times New Roman"/>
                <w:b/>
                <w:bCs/>
                <w:sz w:val="24"/>
                <w:szCs w:val="24"/>
              </w:rPr>
              <w:t>Key Information</w:t>
            </w:r>
          </w:p>
        </w:tc>
      </w:tr>
      <w:tr w:rsidR="00840407" w:rsidRPr="00F806BC" w14:paraId="0ADE858D" w14:textId="77777777" w:rsidTr="003741BB">
        <w:tc>
          <w:tcPr>
            <w:tcW w:w="0" w:type="auto"/>
            <w:hideMark/>
          </w:tcPr>
          <w:p w14:paraId="6A33D469"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Change Starts Here Commitments</w:t>
            </w:r>
          </w:p>
        </w:tc>
        <w:tc>
          <w:tcPr>
            <w:tcW w:w="0" w:type="auto"/>
            <w:hideMark/>
          </w:tcPr>
          <w:p w14:paraId="12568CF8"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Includes RiseHY program providing career pathways for young people</w:t>
            </w:r>
          </w:p>
          <w:p w14:paraId="11117ED4" w14:textId="77777777" w:rsidR="003741B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Aims to foster belonging and enact Hyatt’s values</w:t>
            </w:r>
          </w:p>
          <w:p w14:paraId="1D29EBAC" w14:textId="50BBAE33"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xml:space="preserve">- World of Care initiative prioritizes inclusive </w:t>
            </w:r>
            <w:r w:rsidR="00F806BC" w:rsidRPr="003741BB">
              <w:rPr>
                <w:rFonts w:ascii="Times New Roman" w:hAnsi="Times New Roman" w:cs="Times New Roman"/>
                <w:sz w:val="24"/>
                <w:szCs w:val="24"/>
              </w:rPr>
              <w:t>behaviours</w:t>
            </w:r>
            <w:r w:rsidRPr="003741BB">
              <w:rPr>
                <w:rFonts w:ascii="Times New Roman" w:hAnsi="Times New Roman" w:cs="Times New Roman"/>
                <w:sz w:val="24"/>
                <w:szCs w:val="24"/>
              </w:rPr>
              <w:t xml:space="preserve"> at all organizational levels</w:t>
            </w:r>
          </w:p>
          <w:p w14:paraId="4436E94E" w14:textId="77777777"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Focuses on translating DE&amp;I practices into action and empathy</w:t>
            </w:r>
          </w:p>
          <w:p w14:paraId="6168C1C5" w14:textId="5CDA77E8"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Promotes leadership diversity reflecting diverse communities</w:t>
            </w:r>
          </w:p>
        </w:tc>
      </w:tr>
      <w:tr w:rsidR="00840407" w:rsidRPr="00F806BC" w14:paraId="59CD225E" w14:textId="77777777" w:rsidTr="003741BB">
        <w:tc>
          <w:tcPr>
            <w:tcW w:w="0" w:type="auto"/>
            <w:hideMark/>
          </w:tcPr>
          <w:p w14:paraId="15B623AE"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Workforce Diversity Data</w:t>
            </w:r>
          </w:p>
        </w:tc>
        <w:tc>
          <w:tcPr>
            <w:tcW w:w="0" w:type="auto"/>
            <w:hideMark/>
          </w:tcPr>
          <w:p w14:paraId="35D05D01" w14:textId="77777777"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Annual reporting commitment on workforce diversity data</w:t>
            </w:r>
          </w:p>
          <w:p w14:paraId="0186949C" w14:textId="074FCF79" w:rsidR="00E54DFF"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xml:space="preserve">- Shows increased levels of people of </w:t>
            </w:r>
            <w:r w:rsidR="00F806BC" w:rsidRPr="003741BB">
              <w:rPr>
                <w:rFonts w:ascii="Times New Roman" w:hAnsi="Times New Roman" w:cs="Times New Roman"/>
                <w:sz w:val="24"/>
                <w:szCs w:val="24"/>
              </w:rPr>
              <w:t>colour</w:t>
            </w:r>
            <w:r w:rsidRPr="003741BB">
              <w:rPr>
                <w:rFonts w:ascii="Times New Roman" w:hAnsi="Times New Roman" w:cs="Times New Roman"/>
                <w:sz w:val="24"/>
                <w:szCs w:val="24"/>
              </w:rPr>
              <w:t xml:space="preserve"> leaders and managers in the U.S.</w:t>
            </w:r>
          </w:p>
          <w:p w14:paraId="40348DA3" w14:textId="1A170E26"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Over 10% collective growth since 2020</w:t>
            </w:r>
          </w:p>
          <w:p w14:paraId="07837932" w14:textId="53F02E7F"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- 360 women promoted to senior leadership roles globally since June 2020</w:t>
            </w:r>
          </w:p>
        </w:tc>
      </w:tr>
      <w:tr w:rsidR="00840407" w:rsidRPr="00F806BC" w14:paraId="2A8D413F" w14:textId="77777777" w:rsidTr="003741BB">
        <w:tc>
          <w:tcPr>
            <w:tcW w:w="0" w:type="auto"/>
            <w:hideMark/>
          </w:tcPr>
          <w:p w14:paraId="2DAC5A9F"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Supplier Diversity</w:t>
            </w:r>
          </w:p>
        </w:tc>
        <w:tc>
          <w:tcPr>
            <w:tcW w:w="0" w:type="auto"/>
            <w:hideMark/>
          </w:tcPr>
          <w:p w14:paraId="4E54224F" w14:textId="77777777" w:rsidR="00E54DFF"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xml:space="preserve">- Drives efforts to include Black, Latino, Asian, female, and veteran suppliers </w:t>
            </w:r>
          </w:p>
          <w:p w14:paraId="00236A59" w14:textId="6CD8A58E"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lastRenderedPageBreak/>
              <w:t>- Black suppliers accounted for one-third of total diverse- and women-owned supplier spend by the end of 2022</w:t>
            </w:r>
          </w:p>
          <w:p w14:paraId="1ACACE87" w14:textId="77777777"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Exceeds the 10% goal set for 2025</w:t>
            </w:r>
          </w:p>
          <w:p w14:paraId="481D63DF" w14:textId="292F688E"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Expands reach to work with diverse suppliers and support racial equity in various industries</w:t>
            </w:r>
          </w:p>
        </w:tc>
      </w:tr>
      <w:tr w:rsidR="00840407" w:rsidRPr="00F806BC" w14:paraId="7BD64574" w14:textId="77777777" w:rsidTr="003741BB">
        <w:tc>
          <w:tcPr>
            <w:tcW w:w="0" w:type="auto"/>
            <w:hideMark/>
          </w:tcPr>
          <w:p w14:paraId="080CE28F"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lastRenderedPageBreak/>
              <w:t>Regional Diversity Initiatives</w:t>
            </w:r>
          </w:p>
        </w:tc>
        <w:tc>
          <w:tcPr>
            <w:tcW w:w="0" w:type="auto"/>
            <w:hideMark/>
          </w:tcPr>
          <w:p w14:paraId="43537A16" w14:textId="77777777"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INSPIRIT Mentoring Program empowers female leadership growth</w:t>
            </w:r>
          </w:p>
          <w:p w14:paraId="356C8CEC" w14:textId="77777777"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Facilitated over 170 mentor and mentee relationships across 18 countries in EMEA</w:t>
            </w:r>
          </w:p>
          <w:p w14:paraId="715C452A" w14:textId="58DD1B48"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India chapter established with over 150 participants</w:t>
            </w:r>
          </w:p>
        </w:tc>
      </w:tr>
      <w:tr w:rsidR="00840407" w:rsidRPr="00F806BC" w14:paraId="0259EB88" w14:textId="77777777" w:rsidTr="003741BB">
        <w:tc>
          <w:tcPr>
            <w:tcW w:w="0" w:type="auto"/>
            <w:hideMark/>
          </w:tcPr>
          <w:p w14:paraId="6633743D" w14:textId="7777777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Human Rights Promotion</w:t>
            </w:r>
          </w:p>
        </w:tc>
        <w:tc>
          <w:tcPr>
            <w:tcW w:w="0" w:type="auto"/>
            <w:hideMark/>
          </w:tcPr>
          <w:p w14:paraId="4C7418BD" w14:textId="77777777"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Hyatt contributes $500,000 USD to launch the No Room for Trafficking (NRFT) Survivor Fund</w:t>
            </w:r>
          </w:p>
          <w:p w14:paraId="7D0204B7" w14:textId="77777777" w:rsidR="000D282B" w:rsidRPr="00F806BC"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NRFT announces inaugural Survivor Fund grantees</w:t>
            </w:r>
          </w:p>
          <w:p w14:paraId="3F448A79" w14:textId="2F550CCB" w:rsidR="000D282B" w:rsidRPr="00F806BC" w:rsidRDefault="000D282B"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w:t>
            </w:r>
            <w:r w:rsidR="003741BB" w:rsidRPr="003741BB">
              <w:rPr>
                <w:rFonts w:ascii="Times New Roman" w:hAnsi="Times New Roman" w:cs="Times New Roman"/>
                <w:sz w:val="24"/>
                <w:szCs w:val="24"/>
              </w:rPr>
              <w:t xml:space="preserve"> Hyatt's CFO co-chairs NRFT Advisory Council</w:t>
            </w:r>
            <w:r w:rsidR="00E54DFF" w:rsidRPr="00F806BC">
              <w:rPr>
                <w:rFonts w:ascii="Times New Roman" w:hAnsi="Times New Roman" w:cs="Times New Roman"/>
                <w:sz w:val="24"/>
                <w:szCs w:val="24"/>
              </w:rPr>
              <w:t xml:space="preserve"> that </w:t>
            </w:r>
            <w:r w:rsidR="003741BB" w:rsidRPr="003741BB">
              <w:rPr>
                <w:rFonts w:ascii="Times New Roman" w:hAnsi="Times New Roman" w:cs="Times New Roman"/>
                <w:sz w:val="24"/>
                <w:szCs w:val="24"/>
              </w:rPr>
              <w:t>support</w:t>
            </w:r>
            <w:r w:rsidR="00E54DFF" w:rsidRPr="00F806BC">
              <w:rPr>
                <w:rFonts w:ascii="Times New Roman" w:hAnsi="Times New Roman" w:cs="Times New Roman"/>
                <w:sz w:val="24"/>
                <w:szCs w:val="24"/>
              </w:rPr>
              <w:t>s</w:t>
            </w:r>
            <w:r w:rsidR="003741BB" w:rsidRPr="003741BB">
              <w:rPr>
                <w:rFonts w:ascii="Times New Roman" w:hAnsi="Times New Roman" w:cs="Times New Roman"/>
                <w:sz w:val="24"/>
                <w:szCs w:val="24"/>
              </w:rPr>
              <w:t xml:space="preserve"> human trafficking survivor</w:t>
            </w:r>
            <w:r w:rsidRPr="00F806BC">
              <w:rPr>
                <w:rFonts w:ascii="Times New Roman" w:hAnsi="Times New Roman" w:cs="Times New Roman"/>
                <w:sz w:val="24"/>
                <w:szCs w:val="24"/>
              </w:rPr>
              <w:t>s</w:t>
            </w:r>
          </w:p>
          <w:p w14:paraId="5EFF4729" w14:textId="21129707" w:rsidR="003741BB" w:rsidRPr="003741BB" w:rsidRDefault="003741BB" w:rsidP="00195713">
            <w:pPr>
              <w:spacing w:before="100" w:beforeAutospacing="1" w:after="100" w:afterAutospacing="1" w:line="480" w:lineRule="auto"/>
              <w:rPr>
                <w:rFonts w:ascii="Times New Roman" w:hAnsi="Times New Roman" w:cs="Times New Roman"/>
                <w:sz w:val="24"/>
                <w:szCs w:val="24"/>
              </w:rPr>
            </w:pPr>
            <w:r w:rsidRPr="003741BB">
              <w:rPr>
                <w:rFonts w:ascii="Times New Roman" w:hAnsi="Times New Roman" w:cs="Times New Roman"/>
                <w:sz w:val="24"/>
                <w:szCs w:val="24"/>
              </w:rPr>
              <w:t xml:space="preserve"> - Aims to promote wellbeing and respect human rights</w:t>
            </w:r>
            <w:r w:rsidR="000D282B" w:rsidRPr="00F806BC">
              <w:rPr>
                <w:rFonts w:ascii="Times New Roman" w:hAnsi="Times New Roman" w:cs="Times New Roman"/>
                <w:sz w:val="24"/>
                <w:szCs w:val="24"/>
              </w:rPr>
              <w:t xml:space="preserve"> by</w:t>
            </w:r>
            <w:r w:rsidRPr="003741BB">
              <w:rPr>
                <w:rFonts w:ascii="Times New Roman" w:hAnsi="Times New Roman" w:cs="Times New Roman"/>
                <w:sz w:val="24"/>
                <w:szCs w:val="24"/>
              </w:rPr>
              <w:t xml:space="preserve"> supporting organizations like Safe House Project, BEST, Restore NYC and University of Maryland’s SAFE </w:t>
            </w:r>
            <w:r w:rsidR="00F806BC" w:rsidRPr="003741BB">
              <w:rPr>
                <w:rFonts w:ascii="Times New Roman" w:hAnsi="Times New Roman" w:cs="Times New Roman"/>
                <w:sz w:val="24"/>
                <w:szCs w:val="24"/>
              </w:rPr>
              <w:t>Centre</w:t>
            </w:r>
          </w:p>
        </w:tc>
      </w:tr>
    </w:tbl>
    <w:p w14:paraId="344C039D" w14:textId="72BD107D" w:rsidR="00F953B4" w:rsidRPr="00F806BC" w:rsidRDefault="00F953B4" w:rsidP="00195713">
      <w:pPr>
        <w:pStyle w:val="Legend"/>
        <w:spacing w:before="100" w:beforeAutospacing="1" w:after="100" w:afterAutospacing="1" w:line="480" w:lineRule="auto"/>
        <w:rPr>
          <w:rFonts w:ascii="Times New Roman" w:hAnsi="Times New Roman" w:cs="Times New Roman"/>
          <w:color w:val="auto"/>
          <w:sz w:val="24"/>
          <w:szCs w:val="24"/>
        </w:rPr>
      </w:pPr>
      <w:r w:rsidRPr="00F806BC">
        <w:rPr>
          <w:rFonts w:ascii="Times New Roman" w:hAnsi="Times New Roman" w:cs="Times New Roman"/>
          <w:color w:val="auto"/>
          <w:sz w:val="24"/>
          <w:szCs w:val="24"/>
        </w:rPr>
        <w:lastRenderedPageBreak/>
        <w:t xml:space="preserve">Figure </w:t>
      </w:r>
      <w:r w:rsidR="00E54DFF" w:rsidRPr="00F806BC">
        <w:rPr>
          <w:rFonts w:ascii="Times New Roman" w:hAnsi="Times New Roman" w:cs="Times New Roman"/>
          <w:color w:val="auto"/>
          <w:sz w:val="24"/>
          <w:szCs w:val="24"/>
        </w:rPr>
        <w:t>2</w:t>
      </w:r>
      <w:r w:rsidR="004A2CE4" w:rsidRPr="00F806BC">
        <w:rPr>
          <w:rFonts w:ascii="Times New Roman" w:hAnsi="Times New Roman" w:cs="Times New Roman"/>
          <w:color w:val="auto"/>
          <w:sz w:val="24"/>
          <w:szCs w:val="24"/>
        </w:rPr>
        <w:t>.</w:t>
      </w:r>
      <w:r w:rsidR="004A2CE4" w:rsidRPr="00F806BC">
        <w:rPr>
          <w:rFonts w:ascii="Times New Roman" w:hAnsi="Times New Roman" w:cs="Times New Roman"/>
          <w:color w:val="auto"/>
          <w:sz w:val="24"/>
          <w:szCs w:val="24"/>
        </w:rPr>
        <w:fldChar w:fldCharType="begin"/>
      </w:r>
      <w:r w:rsidR="004A2CE4" w:rsidRPr="00F806BC">
        <w:rPr>
          <w:rFonts w:ascii="Times New Roman" w:hAnsi="Times New Roman" w:cs="Times New Roman"/>
          <w:color w:val="auto"/>
          <w:sz w:val="24"/>
          <w:szCs w:val="24"/>
        </w:rPr>
        <w:instrText xml:space="preserve"> SEQ Figure \* ARABIC \s 1 </w:instrText>
      </w:r>
      <w:r w:rsidR="004A2CE4"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2</w:t>
      </w:r>
      <w:r w:rsidR="004A2CE4"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Hyatt Caring for People Initiative</w:t>
      </w:r>
    </w:p>
    <w:p w14:paraId="7DD09F3B" w14:textId="1DF75386" w:rsidR="00986E45" w:rsidRPr="00F806BC" w:rsidRDefault="000D282B" w:rsidP="00195713">
      <w:pPr>
        <w:pStyle w:val="Titlu2"/>
        <w:spacing w:before="100" w:beforeAutospacing="1" w:after="100" w:afterAutospacing="1" w:line="480" w:lineRule="auto"/>
      </w:pPr>
      <w:bookmarkStart w:id="9" w:name="_Toc160208322"/>
      <w:r w:rsidRPr="00F806BC">
        <w:t>C</w:t>
      </w:r>
      <w:r w:rsidR="00986E45" w:rsidRPr="00F806BC">
        <w:t>aring for Responsible Business: A New Focus on Working with Other Businesses</w:t>
      </w:r>
      <w:bookmarkEnd w:id="9"/>
    </w:p>
    <w:p w14:paraId="04119F26" w14:textId="6F2B24A0" w:rsidR="00E54DFF" w:rsidRPr="00F806BC" w:rsidRDefault="000D282B" w:rsidP="00195713">
      <w:pPr>
        <w:spacing w:before="100" w:beforeAutospacing="1" w:after="100" w:afterAutospacing="1" w:line="480" w:lineRule="auto"/>
        <w:ind w:firstLine="432"/>
        <w:rPr>
          <w:rFonts w:ascii="Times New Roman" w:hAnsi="Times New Roman" w:cs="Times New Roman"/>
          <w:sz w:val="24"/>
          <w:szCs w:val="24"/>
        </w:rPr>
      </w:pPr>
      <w:r w:rsidRPr="00F806BC">
        <w:rPr>
          <w:rFonts w:ascii="Times New Roman" w:hAnsi="Times New Roman" w:cs="Times New Roman"/>
          <w:sz w:val="24"/>
          <w:szCs w:val="24"/>
        </w:rPr>
        <w:t>Hyatt created the “Working with Other Businesses” focus area to enable engagement with the owners, operators and suppliers to ensure that its partners share similar visions. For instance, Hyatt aims to engage EcoVadis Which is an organization that can help in screening suppliers to ensure that they meet ethical and environmental sustainability criteria</w:t>
      </w:r>
      <w:r w:rsidR="00E54DFF" w:rsidRPr="00F806BC">
        <w:rPr>
          <w:rFonts w:ascii="Times New Roman" w:hAnsi="Times New Roman" w:cs="Times New Roman"/>
          <w:sz w:val="24"/>
          <w:szCs w:val="24"/>
        </w:rPr>
        <w:t>.</w:t>
      </w:r>
    </w:p>
    <w:p w14:paraId="06225BDF" w14:textId="708D2377" w:rsidR="00986E45" w:rsidRPr="00F806BC" w:rsidRDefault="00E54DFF"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br w:type="page"/>
      </w:r>
    </w:p>
    <w:p w14:paraId="241B7D57" w14:textId="44F66115" w:rsidR="00E440DC" w:rsidRPr="00F806BC" w:rsidRDefault="00E54DFF" w:rsidP="00195713">
      <w:pPr>
        <w:pStyle w:val="Titlu1"/>
        <w:spacing w:before="100" w:beforeAutospacing="1" w:after="100" w:afterAutospacing="1" w:line="480" w:lineRule="auto"/>
      </w:pPr>
      <w:bookmarkStart w:id="10" w:name="_Toc160208323"/>
      <w:r w:rsidRPr="00F806BC">
        <w:lastRenderedPageBreak/>
        <w:t xml:space="preserve">Section C: </w:t>
      </w:r>
      <w:r w:rsidR="00E440DC" w:rsidRPr="00F806BC">
        <w:t>Strategic Direction and Business Performance</w:t>
      </w:r>
      <w:bookmarkEnd w:id="10"/>
    </w:p>
    <w:p w14:paraId="46416519" w14:textId="2D19DCF9" w:rsidR="00A108C0" w:rsidRPr="00F806BC" w:rsidRDefault="00A108C0" w:rsidP="00195713">
      <w:pPr>
        <w:spacing w:before="100" w:beforeAutospacing="1" w:after="100" w:afterAutospacing="1" w:line="480" w:lineRule="auto"/>
        <w:ind w:firstLine="432"/>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 xml:space="preserve">Hyatt’s current strategic direction aims to focus on developing its luxury and lifestyle brand footprint </w:t>
      </w:r>
      <w:r w:rsidR="00FE1897" w:rsidRPr="00F806BC">
        <w:rPr>
          <w:rFonts w:ascii="Times New Roman" w:hAnsi="Times New Roman" w:cs="Times New Roman"/>
          <w:sz w:val="24"/>
          <w:szCs w:val="24"/>
        </w:rPr>
        <w:t>as further growth occurs</w:t>
      </w:r>
      <w:r w:rsidR="004A2CE4" w:rsidRPr="00F806BC">
        <w:rPr>
          <w:rFonts w:ascii="Times New Roman" w:hAnsi="Times New Roman" w:cs="Times New Roman"/>
          <w:sz w:val="24"/>
          <w:szCs w:val="24"/>
        </w:rPr>
        <w:t xml:space="preserve"> </w:t>
      </w:r>
      <w:r w:rsidR="004A2CE4" w:rsidRPr="00F806BC">
        <w:rPr>
          <w:rFonts w:ascii="Times New Roman" w:eastAsia="Times New Roman" w:hAnsi="Times New Roman" w:cs="Times New Roman"/>
          <w:kern w:val="0"/>
          <w:sz w:val="24"/>
          <w:szCs w:val="24"/>
          <w14:ligatures w14:val="none"/>
        </w:rPr>
        <w:t xml:space="preserve">(Flores, 2023). </w:t>
      </w:r>
      <w:r w:rsidR="00FE1897" w:rsidRPr="00F806BC">
        <w:rPr>
          <w:rFonts w:ascii="Times New Roman" w:hAnsi="Times New Roman" w:cs="Times New Roman"/>
          <w:sz w:val="24"/>
          <w:szCs w:val="24"/>
        </w:rPr>
        <w:t>It targets to grow this segment through its d</w:t>
      </w:r>
      <w:r w:rsidRPr="00F806BC">
        <w:rPr>
          <w:rFonts w:ascii="Times New Roman" w:hAnsi="Times New Roman" w:cs="Times New Roman"/>
          <w:sz w:val="24"/>
          <w:szCs w:val="24"/>
        </w:rPr>
        <w:t xml:space="preserve">evelopment pipeline </w:t>
      </w:r>
      <w:r w:rsidR="00FE1897" w:rsidRPr="00F806BC">
        <w:rPr>
          <w:rFonts w:ascii="Times New Roman" w:hAnsi="Times New Roman" w:cs="Times New Roman"/>
          <w:sz w:val="24"/>
          <w:szCs w:val="24"/>
        </w:rPr>
        <w:t xml:space="preserve">that stands at </w:t>
      </w:r>
      <w:r w:rsidRPr="00F806BC">
        <w:rPr>
          <w:rFonts w:ascii="Times New Roman" w:hAnsi="Times New Roman" w:cs="Times New Roman"/>
          <w:sz w:val="24"/>
          <w:szCs w:val="24"/>
        </w:rPr>
        <w:t>3</w:t>
      </w:r>
      <w:r w:rsidR="005275B4" w:rsidRPr="00F806BC">
        <w:rPr>
          <w:rFonts w:ascii="Times New Roman" w:hAnsi="Times New Roman" w:cs="Times New Roman"/>
          <w:sz w:val="24"/>
          <w:szCs w:val="24"/>
        </w:rPr>
        <w:t>5</w:t>
      </w:r>
      <w:r w:rsidR="00FE1897" w:rsidRPr="00F806BC">
        <w:rPr>
          <w:rFonts w:ascii="Times New Roman" w:hAnsi="Times New Roman" w:cs="Times New Roman"/>
          <w:sz w:val="24"/>
          <w:szCs w:val="24"/>
        </w:rPr>
        <w:t>+ new</w:t>
      </w:r>
      <w:r w:rsidRPr="00F806BC">
        <w:rPr>
          <w:rFonts w:ascii="Times New Roman" w:hAnsi="Times New Roman" w:cs="Times New Roman"/>
          <w:sz w:val="24"/>
          <w:szCs w:val="24"/>
        </w:rPr>
        <w:t xml:space="preserve"> planned hotels and resorts</w:t>
      </w:r>
      <w:r w:rsidR="00FE1897" w:rsidRPr="00F806BC">
        <w:rPr>
          <w:rFonts w:ascii="Times New Roman" w:hAnsi="Times New Roman" w:cs="Times New Roman"/>
          <w:sz w:val="24"/>
          <w:szCs w:val="24"/>
        </w:rPr>
        <w:t xml:space="preserve"> within the </w:t>
      </w:r>
      <w:r w:rsidRPr="00F806BC">
        <w:rPr>
          <w:rFonts w:ascii="Times New Roman" w:hAnsi="Times New Roman" w:cs="Times New Roman"/>
          <w:sz w:val="24"/>
          <w:szCs w:val="24"/>
        </w:rPr>
        <w:t xml:space="preserve">Americas </w:t>
      </w:r>
      <w:r w:rsidR="00FE1897" w:rsidRPr="00F806BC">
        <w:rPr>
          <w:rFonts w:ascii="Times New Roman" w:hAnsi="Times New Roman" w:cs="Times New Roman"/>
          <w:sz w:val="24"/>
          <w:szCs w:val="24"/>
        </w:rPr>
        <w:t xml:space="preserve">by </w:t>
      </w:r>
      <w:r w:rsidRPr="00F806BC">
        <w:rPr>
          <w:rFonts w:ascii="Times New Roman" w:hAnsi="Times New Roman" w:cs="Times New Roman"/>
          <w:sz w:val="24"/>
          <w:szCs w:val="24"/>
        </w:rPr>
        <w:t>2025</w:t>
      </w:r>
      <w:r w:rsidR="004A2CE4" w:rsidRPr="00F806BC">
        <w:rPr>
          <w:rFonts w:ascii="Times New Roman" w:hAnsi="Times New Roman" w:cs="Times New Roman"/>
          <w:sz w:val="24"/>
          <w:szCs w:val="24"/>
        </w:rPr>
        <w:t xml:space="preserve"> </w:t>
      </w:r>
      <w:r w:rsidR="004A2CE4" w:rsidRPr="00F806BC">
        <w:rPr>
          <w:rFonts w:ascii="Times New Roman" w:eastAsia="Times New Roman" w:hAnsi="Times New Roman" w:cs="Times New Roman"/>
          <w:kern w:val="0"/>
          <w:sz w:val="24"/>
          <w:szCs w:val="24"/>
          <w14:ligatures w14:val="none"/>
        </w:rPr>
        <w:t>(Hyatt Newsroom, 2023)</w:t>
      </w:r>
      <w:r w:rsidR="00FE1897" w:rsidRPr="00F806BC">
        <w:rPr>
          <w:rFonts w:ascii="Times New Roman" w:hAnsi="Times New Roman" w:cs="Times New Roman"/>
          <w:sz w:val="24"/>
          <w:szCs w:val="24"/>
        </w:rPr>
        <w:t>. This i</w:t>
      </w:r>
      <w:r w:rsidR="00327FFA" w:rsidRPr="00F806BC">
        <w:rPr>
          <w:rFonts w:ascii="Times New Roman" w:hAnsi="Times New Roman" w:cs="Times New Roman"/>
          <w:sz w:val="24"/>
          <w:szCs w:val="24"/>
        </w:rPr>
        <w:t>n</w:t>
      </w:r>
      <w:r w:rsidR="00FE1897" w:rsidRPr="00F806BC">
        <w:rPr>
          <w:rFonts w:ascii="Times New Roman" w:hAnsi="Times New Roman" w:cs="Times New Roman"/>
          <w:sz w:val="24"/>
          <w:szCs w:val="24"/>
        </w:rPr>
        <w:t xml:space="preserve">cludes venturing into markets where it is currently not present. </w:t>
      </w:r>
      <w:r w:rsidRPr="00F806BC">
        <w:rPr>
          <w:rFonts w:ascii="Times New Roman" w:hAnsi="Times New Roman" w:cs="Times New Roman"/>
          <w:sz w:val="24"/>
          <w:szCs w:val="24"/>
        </w:rPr>
        <w:t>Hyatt has</w:t>
      </w:r>
      <w:r w:rsidR="00FE1897" w:rsidRPr="00F806BC">
        <w:rPr>
          <w:rFonts w:ascii="Times New Roman" w:hAnsi="Times New Roman" w:cs="Times New Roman"/>
          <w:sz w:val="24"/>
          <w:szCs w:val="24"/>
        </w:rPr>
        <w:t xml:space="preserve"> more than</w:t>
      </w:r>
      <w:r w:rsidRPr="00F806BC">
        <w:rPr>
          <w:rFonts w:ascii="Times New Roman" w:hAnsi="Times New Roman" w:cs="Times New Roman"/>
          <w:sz w:val="24"/>
          <w:szCs w:val="24"/>
        </w:rPr>
        <w:t xml:space="preserve"> </w:t>
      </w:r>
      <w:r w:rsidR="00FE1897" w:rsidRPr="00F806BC">
        <w:rPr>
          <w:rFonts w:ascii="Times New Roman" w:hAnsi="Times New Roman" w:cs="Times New Roman"/>
          <w:sz w:val="24"/>
          <w:szCs w:val="24"/>
        </w:rPr>
        <w:t xml:space="preserve">quadrupled the number of lifestyle rooms, tripled its number of resort rooms and </w:t>
      </w:r>
      <w:r w:rsidRPr="00F806BC">
        <w:rPr>
          <w:rFonts w:ascii="Times New Roman" w:hAnsi="Times New Roman" w:cs="Times New Roman"/>
          <w:sz w:val="24"/>
          <w:szCs w:val="24"/>
        </w:rPr>
        <w:t xml:space="preserve">doubled </w:t>
      </w:r>
      <w:r w:rsidR="00FE1897" w:rsidRPr="00F806BC">
        <w:rPr>
          <w:rFonts w:ascii="Times New Roman" w:hAnsi="Times New Roman" w:cs="Times New Roman"/>
          <w:sz w:val="24"/>
          <w:szCs w:val="24"/>
        </w:rPr>
        <w:t xml:space="preserve">the </w:t>
      </w:r>
      <w:r w:rsidRPr="00F806BC">
        <w:rPr>
          <w:rFonts w:ascii="Times New Roman" w:hAnsi="Times New Roman" w:cs="Times New Roman"/>
          <w:sz w:val="24"/>
          <w:szCs w:val="24"/>
        </w:rPr>
        <w:t xml:space="preserve">number of </w:t>
      </w:r>
      <w:r w:rsidR="00FE1897" w:rsidRPr="00F806BC">
        <w:rPr>
          <w:rFonts w:ascii="Times New Roman" w:hAnsi="Times New Roman" w:cs="Times New Roman"/>
          <w:sz w:val="24"/>
          <w:szCs w:val="24"/>
        </w:rPr>
        <w:t xml:space="preserve">its </w:t>
      </w:r>
      <w:r w:rsidRPr="00F806BC">
        <w:rPr>
          <w:rFonts w:ascii="Times New Roman" w:hAnsi="Times New Roman" w:cs="Times New Roman"/>
          <w:sz w:val="24"/>
          <w:szCs w:val="24"/>
        </w:rPr>
        <w:t>luxury rooms</w:t>
      </w:r>
      <w:r w:rsidR="00FE1897" w:rsidRPr="00F806BC">
        <w:rPr>
          <w:rFonts w:ascii="Times New Roman" w:hAnsi="Times New Roman" w:cs="Times New Roman"/>
          <w:sz w:val="24"/>
          <w:szCs w:val="24"/>
        </w:rPr>
        <w:t>. This rate has made</w:t>
      </w:r>
      <w:r w:rsidRPr="00F806BC">
        <w:rPr>
          <w:rFonts w:ascii="Times New Roman" w:hAnsi="Times New Roman" w:cs="Times New Roman"/>
          <w:sz w:val="24"/>
          <w:szCs w:val="24"/>
        </w:rPr>
        <w:t xml:space="preserve"> Hyatt the fastest growing luxury portfolio</w:t>
      </w:r>
      <w:r w:rsidR="00FE1897" w:rsidRPr="00F806BC">
        <w:rPr>
          <w:rFonts w:ascii="Times New Roman" w:hAnsi="Times New Roman" w:cs="Times New Roman"/>
          <w:sz w:val="24"/>
          <w:szCs w:val="24"/>
        </w:rPr>
        <w:t xml:space="preserve"> as resorts, l</w:t>
      </w:r>
      <w:r w:rsidRPr="00F806BC">
        <w:rPr>
          <w:rFonts w:ascii="Times New Roman" w:hAnsi="Times New Roman" w:cs="Times New Roman"/>
          <w:sz w:val="24"/>
          <w:szCs w:val="24"/>
        </w:rPr>
        <w:t>ifestyle</w:t>
      </w:r>
      <w:r w:rsidR="00FE1897" w:rsidRPr="00F806BC">
        <w:rPr>
          <w:rFonts w:ascii="Times New Roman" w:hAnsi="Times New Roman" w:cs="Times New Roman"/>
          <w:sz w:val="24"/>
          <w:szCs w:val="24"/>
        </w:rPr>
        <w:t xml:space="preserve"> </w:t>
      </w:r>
      <w:r w:rsidRPr="00F806BC">
        <w:rPr>
          <w:rFonts w:ascii="Times New Roman" w:hAnsi="Times New Roman" w:cs="Times New Roman"/>
          <w:sz w:val="24"/>
          <w:szCs w:val="24"/>
        </w:rPr>
        <w:t xml:space="preserve">and </w:t>
      </w:r>
      <w:r w:rsidR="00F806BC" w:rsidRPr="00F806BC">
        <w:rPr>
          <w:rFonts w:ascii="Times New Roman" w:hAnsi="Times New Roman" w:cs="Times New Roman"/>
          <w:sz w:val="24"/>
          <w:szCs w:val="24"/>
        </w:rPr>
        <w:t>luxury hotels</w:t>
      </w:r>
      <w:r w:rsidRPr="00F806BC">
        <w:rPr>
          <w:rFonts w:ascii="Times New Roman" w:hAnsi="Times New Roman" w:cs="Times New Roman"/>
          <w:sz w:val="24"/>
          <w:szCs w:val="24"/>
        </w:rPr>
        <w:t xml:space="preserve"> </w:t>
      </w:r>
      <w:r w:rsidR="00FE1897" w:rsidRPr="00F806BC">
        <w:rPr>
          <w:rFonts w:ascii="Times New Roman" w:hAnsi="Times New Roman" w:cs="Times New Roman"/>
          <w:sz w:val="24"/>
          <w:szCs w:val="24"/>
        </w:rPr>
        <w:t>comprise more than</w:t>
      </w:r>
      <w:r w:rsidRPr="00F806BC">
        <w:rPr>
          <w:rFonts w:ascii="Times New Roman" w:hAnsi="Times New Roman" w:cs="Times New Roman"/>
          <w:sz w:val="24"/>
          <w:szCs w:val="24"/>
        </w:rPr>
        <w:t xml:space="preserve"> 40% of Hyatt's portfolio</w:t>
      </w:r>
      <w:r w:rsidR="004A2CE4" w:rsidRPr="00F806BC">
        <w:rPr>
          <w:rFonts w:ascii="Times New Roman" w:hAnsi="Times New Roman" w:cs="Times New Roman"/>
          <w:sz w:val="24"/>
          <w:szCs w:val="24"/>
        </w:rPr>
        <w:t xml:space="preserve"> </w:t>
      </w:r>
      <w:r w:rsidR="004A2CE4" w:rsidRPr="00F806BC">
        <w:rPr>
          <w:rFonts w:ascii="Times New Roman" w:eastAsia="Times New Roman" w:hAnsi="Times New Roman" w:cs="Times New Roman"/>
          <w:kern w:val="0"/>
          <w:sz w:val="24"/>
          <w:szCs w:val="24"/>
          <w14:ligatures w14:val="none"/>
        </w:rPr>
        <w:t>(Hyatt Newsroom, 2023)</w:t>
      </w:r>
      <w:r w:rsidR="00FE1897" w:rsidRPr="00F806BC">
        <w:rPr>
          <w:rFonts w:ascii="Times New Roman" w:hAnsi="Times New Roman" w:cs="Times New Roman"/>
          <w:sz w:val="24"/>
          <w:szCs w:val="24"/>
        </w:rPr>
        <w:t xml:space="preserve">. This growth will further cement its </w:t>
      </w:r>
      <w:r w:rsidRPr="00F806BC">
        <w:rPr>
          <w:rFonts w:ascii="Times New Roman" w:hAnsi="Times New Roman" w:cs="Times New Roman"/>
          <w:sz w:val="24"/>
          <w:szCs w:val="24"/>
        </w:rPr>
        <w:t xml:space="preserve">position as the premier hotel brand for high-end </w:t>
      </w:r>
      <w:r w:rsidR="00F806BC" w:rsidRPr="00F806BC">
        <w:rPr>
          <w:rFonts w:ascii="Times New Roman" w:hAnsi="Times New Roman" w:cs="Times New Roman"/>
          <w:sz w:val="24"/>
          <w:szCs w:val="24"/>
        </w:rPr>
        <w:t>travellers</w:t>
      </w:r>
      <w:r w:rsidRPr="00F806BC">
        <w:rPr>
          <w:rFonts w:ascii="Times New Roman" w:hAnsi="Times New Roman" w:cs="Times New Roman"/>
          <w:sz w:val="24"/>
          <w:szCs w:val="24"/>
        </w:rPr>
        <w:t>.</w:t>
      </w:r>
    </w:p>
    <w:p w14:paraId="329380EA" w14:textId="16A70CBA" w:rsidR="005275B4" w:rsidRPr="00F806BC" w:rsidRDefault="00E440DC" w:rsidP="00195713">
      <w:pPr>
        <w:pStyle w:val="Titlu2"/>
        <w:spacing w:before="100" w:beforeAutospacing="1" w:after="100" w:afterAutospacing="1" w:line="480" w:lineRule="auto"/>
      </w:pPr>
      <w:bookmarkStart w:id="11" w:name="_Toc160208324"/>
      <w:r w:rsidRPr="00F806BC">
        <w:t>Analysis of Hyatt's business performance</w:t>
      </w:r>
      <w:bookmarkEnd w:id="11"/>
      <w:r w:rsidRPr="00F806BC">
        <w:t xml:space="preserve"> </w:t>
      </w:r>
    </w:p>
    <w:p w14:paraId="135F0CC0" w14:textId="00DCA3F7" w:rsidR="005275B4" w:rsidRPr="00F806BC" w:rsidRDefault="00B11BFA" w:rsidP="00195713">
      <w:pPr>
        <w:pStyle w:val="Titlu3"/>
        <w:spacing w:before="100" w:beforeAutospacing="1" w:after="100" w:afterAutospacing="1" w:line="480" w:lineRule="auto"/>
      </w:pPr>
      <w:bookmarkStart w:id="12" w:name="_Toc160208325"/>
      <w:r w:rsidRPr="00F806BC">
        <w:t>Financial Report 2023</w:t>
      </w:r>
      <w:bookmarkEnd w:id="12"/>
    </w:p>
    <w:tbl>
      <w:tblPr>
        <w:tblStyle w:val="Tabelgril"/>
        <w:tblW w:w="0" w:type="auto"/>
        <w:tblLook w:val="04A0" w:firstRow="1" w:lastRow="0" w:firstColumn="1" w:lastColumn="0" w:noHBand="0" w:noVBand="1"/>
      </w:tblPr>
      <w:tblGrid>
        <w:gridCol w:w="1886"/>
        <w:gridCol w:w="3711"/>
        <w:gridCol w:w="3753"/>
      </w:tblGrid>
      <w:tr w:rsidR="00840407" w:rsidRPr="00F806BC" w14:paraId="17B4FF6B" w14:textId="77777777" w:rsidTr="005275B4">
        <w:tc>
          <w:tcPr>
            <w:tcW w:w="0" w:type="auto"/>
            <w:hideMark/>
          </w:tcPr>
          <w:p w14:paraId="5C603377" w14:textId="77777777" w:rsidR="005275B4" w:rsidRPr="005275B4" w:rsidRDefault="005275B4" w:rsidP="00195713">
            <w:pPr>
              <w:spacing w:before="100" w:beforeAutospacing="1" w:after="100" w:afterAutospacing="1" w:line="480" w:lineRule="auto"/>
              <w:rPr>
                <w:rFonts w:ascii="Times New Roman" w:hAnsi="Times New Roman" w:cs="Times New Roman"/>
                <w:b/>
                <w:bCs/>
                <w:sz w:val="24"/>
                <w:szCs w:val="24"/>
              </w:rPr>
            </w:pPr>
            <w:r w:rsidRPr="005275B4">
              <w:rPr>
                <w:rFonts w:ascii="Times New Roman" w:hAnsi="Times New Roman" w:cs="Times New Roman"/>
                <w:b/>
                <w:bCs/>
                <w:sz w:val="24"/>
                <w:szCs w:val="24"/>
              </w:rPr>
              <w:t>Financial Highlights</w:t>
            </w:r>
          </w:p>
        </w:tc>
        <w:tc>
          <w:tcPr>
            <w:tcW w:w="0" w:type="auto"/>
            <w:hideMark/>
          </w:tcPr>
          <w:p w14:paraId="71A33F6F" w14:textId="77777777" w:rsidR="005275B4" w:rsidRPr="005275B4" w:rsidRDefault="005275B4" w:rsidP="00195713">
            <w:pPr>
              <w:spacing w:before="100" w:beforeAutospacing="1" w:after="100" w:afterAutospacing="1" w:line="480" w:lineRule="auto"/>
              <w:rPr>
                <w:rFonts w:ascii="Times New Roman" w:hAnsi="Times New Roman" w:cs="Times New Roman"/>
                <w:b/>
                <w:bCs/>
                <w:sz w:val="24"/>
                <w:szCs w:val="24"/>
              </w:rPr>
            </w:pPr>
            <w:r w:rsidRPr="005275B4">
              <w:rPr>
                <w:rFonts w:ascii="Times New Roman" w:hAnsi="Times New Roman" w:cs="Times New Roman"/>
                <w:b/>
                <w:bCs/>
                <w:sz w:val="24"/>
                <w:szCs w:val="24"/>
              </w:rPr>
              <w:t>Q4 2023</w:t>
            </w:r>
          </w:p>
        </w:tc>
        <w:tc>
          <w:tcPr>
            <w:tcW w:w="0" w:type="auto"/>
            <w:hideMark/>
          </w:tcPr>
          <w:p w14:paraId="1EC5720C" w14:textId="77777777" w:rsidR="005275B4" w:rsidRPr="005275B4" w:rsidRDefault="005275B4" w:rsidP="00195713">
            <w:pPr>
              <w:spacing w:before="100" w:beforeAutospacing="1" w:after="100" w:afterAutospacing="1" w:line="480" w:lineRule="auto"/>
              <w:rPr>
                <w:rFonts w:ascii="Times New Roman" w:hAnsi="Times New Roman" w:cs="Times New Roman"/>
                <w:b/>
                <w:bCs/>
                <w:sz w:val="24"/>
                <w:szCs w:val="24"/>
              </w:rPr>
            </w:pPr>
            <w:r w:rsidRPr="005275B4">
              <w:rPr>
                <w:rFonts w:ascii="Times New Roman" w:hAnsi="Times New Roman" w:cs="Times New Roman"/>
                <w:b/>
                <w:bCs/>
                <w:sz w:val="24"/>
                <w:szCs w:val="24"/>
              </w:rPr>
              <w:t>Full Year 2023</w:t>
            </w:r>
          </w:p>
        </w:tc>
      </w:tr>
      <w:tr w:rsidR="00840407" w:rsidRPr="00F806BC" w14:paraId="6FCE9AAD" w14:textId="77777777" w:rsidTr="005275B4">
        <w:tc>
          <w:tcPr>
            <w:tcW w:w="0" w:type="auto"/>
            <w:hideMark/>
          </w:tcPr>
          <w:p w14:paraId="15B7632C"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Net Income</w:t>
            </w:r>
          </w:p>
        </w:tc>
        <w:tc>
          <w:tcPr>
            <w:tcW w:w="0" w:type="auto"/>
            <w:hideMark/>
          </w:tcPr>
          <w:p w14:paraId="37644469"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$26 million</w:t>
            </w:r>
          </w:p>
        </w:tc>
        <w:tc>
          <w:tcPr>
            <w:tcW w:w="0" w:type="auto"/>
            <w:hideMark/>
          </w:tcPr>
          <w:p w14:paraId="1CA1372E"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$220 million</w:t>
            </w:r>
          </w:p>
        </w:tc>
      </w:tr>
      <w:tr w:rsidR="00840407" w:rsidRPr="00F806BC" w14:paraId="7693BDB7" w14:textId="77777777" w:rsidTr="005275B4">
        <w:tc>
          <w:tcPr>
            <w:tcW w:w="0" w:type="auto"/>
            <w:hideMark/>
          </w:tcPr>
          <w:p w14:paraId="6410DD2D"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Adjusted Net Income</w:t>
            </w:r>
          </w:p>
        </w:tc>
        <w:tc>
          <w:tcPr>
            <w:tcW w:w="0" w:type="auto"/>
            <w:hideMark/>
          </w:tcPr>
          <w:p w14:paraId="7601EAC6"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$68 million</w:t>
            </w:r>
          </w:p>
        </w:tc>
        <w:tc>
          <w:tcPr>
            <w:tcW w:w="0" w:type="auto"/>
            <w:hideMark/>
          </w:tcPr>
          <w:p w14:paraId="4298AF8E"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$276 million</w:t>
            </w:r>
          </w:p>
        </w:tc>
      </w:tr>
      <w:tr w:rsidR="00840407" w:rsidRPr="00F806BC" w14:paraId="6B179C38" w14:textId="77777777" w:rsidTr="005275B4">
        <w:tc>
          <w:tcPr>
            <w:tcW w:w="0" w:type="auto"/>
            <w:hideMark/>
          </w:tcPr>
          <w:p w14:paraId="1CE1FB3C"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Diluted EPS</w:t>
            </w:r>
          </w:p>
        </w:tc>
        <w:tc>
          <w:tcPr>
            <w:tcW w:w="0" w:type="auto"/>
            <w:hideMark/>
          </w:tcPr>
          <w:p w14:paraId="246FFA0D"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$0.25</w:t>
            </w:r>
          </w:p>
        </w:tc>
        <w:tc>
          <w:tcPr>
            <w:tcW w:w="0" w:type="auto"/>
            <w:hideMark/>
          </w:tcPr>
          <w:p w14:paraId="76D8829C"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$2.05</w:t>
            </w:r>
          </w:p>
        </w:tc>
      </w:tr>
      <w:tr w:rsidR="00840407" w:rsidRPr="00F806BC" w14:paraId="42CBBE4F" w14:textId="77777777" w:rsidTr="005275B4">
        <w:tc>
          <w:tcPr>
            <w:tcW w:w="0" w:type="auto"/>
            <w:hideMark/>
          </w:tcPr>
          <w:p w14:paraId="03D112CC"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Adjusted Diluted EPS</w:t>
            </w:r>
          </w:p>
        </w:tc>
        <w:tc>
          <w:tcPr>
            <w:tcW w:w="0" w:type="auto"/>
            <w:hideMark/>
          </w:tcPr>
          <w:p w14:paraId="06CAD8BB"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$0.64</w:t>
            </w:r>
          </w:p>
        </w:tc>
        <w:tc>
          <w:tcPr>
            <w:tcW w:w="0" w:type="auto"/>
            <w:hideMark/>
          </w:tcPr>
          <w:p w14:paraId="2EE92F63"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$2.56</w:t>
            </w:r>
          </w:p>
        </w:tc>
      </w:tr>
      <w:tr w:rsidR="00840407" w:rsidRPr="00F806BC" w14:paraId="271CC0BD" w14:textId="77777777" w:rsidTr="005275B4">
        <w:tc>
          <w:tcPr>
            <w:tcW w:w="0" w:type="auto"/>
            <w:hideMark/>
          </w:tcPr>
          <w:p w14:paraId="1D50B245"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lastRenderedPageBreak/>
              <w:t>Adjusted EBITDA</w:t>
            </w:r>
          </w:p>
        </w:tc>
        <w:tc>
          <w:tcPr>
            <w:tcW w:w="0" w:type="auto"/>
            <w:hideMark/>
          </w:tcPr>
          <w:p w14:paraId="3BD3C52D"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$241 million</w:t>
            </w:r>
          </w:p>
        </w:tc>
        <w:tc>
          <w:tcPr>
            <w:tcW w:w="0" w:type="auto"/>
            <w:hideMark/>
          </w:tcPr>
          <w:p w14:paraId="46402D75"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$1,029 million</w:t>
            </w:r>
          </w:p>
        </w:tc>
      </w:tr>
      <w:tr w:rsidR="00840407" w:rsidRPr="00F806BC" w14:paraId="52663C1C" w14:textId="77777777" w:rsidTr="005275B4">
        <w:tc>
          <w:tcPr>
            <w:tcW w:w="0" w:type="auto"/>
            <w:hideMark/>
          </w:tcPr>
          <w:p w14:paraId="151AE755"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RevPAR</w:t>
            </w:r>
          </w:p>
        </w:tc>
        <w:tc>
          <w:tcPr>
            <w:tcW w:w="0" w:type="auto"/>
            <w:hideMark/>
          </w:tcPr>
          <w:p w14:paraId="44296518"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 Comparable System-wide: 9.1% increase - Comparable Owned &amp; Leased Hotels: 5.9% increase - Comparable Net Package: 11.3% increase</w:t>
            </w:r>
          </w:p>
        </w:tc>
        <w:tc>
          <w:tcPr>
            <w:tcW w:w="0" w:type="auto"/>
            <w:hideMark/>
          </w:tcPr>
          <w:p w14:paraId="031832EC"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 Comparable System-wide: 17.0% increase - Comparable Owned &amp; Leased Hotels: 15.5% increase - Comparable Net Package: 15.3% increase</w:t>
            </w:r>
          </w:p>
        </w:tc>
      </w:tr>
      <w:tr w:rsidR="00840407" w:rsidRPr="00F806BC" w14:paraId="275874A6" w14:textId="77777777" w:rsidTr="005275B4">
        <w:tc>
          <w:tcPr>
            <w:tcW w:w="0" w:type="auto"/>
            <w:hideMark/>
          </w:tcPr>
          <w:p w14:paraId="371CD6BE"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Operating Margin</w:t>
            </w:r>
          </w:p>
        </w:tc>
        <w:tc>
          <w:tcPr>
            <w:tcW w:w="0" w:type="auto"/>
            <w:hideMark/>
          </w:tcPr>
          <w:p w14:paraId="6866F5F6"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Comparable Owned &amp; Leased Hotels: 26.2%</w:t>
            </w:r>
          </w:p>
        </w:tc>
        <w:tc>
          <w:tcPr>
            <w:tcW w:w="0" w:type="auto"/>
            <w:hideMark/>
          </w:tcPr>
          <w:p w14:paraId="50F6CE62"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Comparable Owned &amp; Leased Hotels: 25.4%</w:t>
            </w:r>
          </w:p>
        </w:tc>
      </w:tr>
      <w:tr w:rsidR="00840407" w:rsidRPr="00F806BC" w14:paraId="604EC660" w14:textId="77777777" w:rsidTr="005275B4">
        <w:tc>
          <w:tcPr>
            <w:tcW w:w="0" w:type="auto"/>
            <w:hideMark/>
          </w:tcPr>
          <w:p w14:paraId="077FBF21"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Net Rooms Growth</w:t>
            </w:r>
          </w:p>
        </w:tc>
        <w:tc>
          <w:tcPr>
            <w:tcW w:w="0" w:type="auto"/>
            <w:hideMark/>
          </w:tcPr>
          <w:p w14:paraId="4AD3F8A7"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5.9%</w:t>
            </w:r>
          </w:p>
        </w:tc>
        <w:tc>
          <w:tcPr>
            <w:tcW w:w="0" w:type="auto"/>
            <w:hideMark/>
          </w:tcPr>
          <w:p w14:paraId="40F70A31"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w:t>
            </w:r>
          </w:p>
        </w:tc>
      </w:tr>
      <w:tr w:rsidR="00840407" w:rsidRPr="00F806BC" w14:paraId="09212B48" w14:textId="77777777" w:rsidTr="005275B4">
        <w:tc>
          <w:tcPr>
            <w:tcW w:w="0" w:type="auto"/>
            <w:hideMark/>
          </w:tcPr>
          <w:p w14:paraId="491D4324"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Pipeline</w:t>
            </w:r>
          </w:p>
        </w:tc>
        <w:tc>
          <w:tcPr>
            <w:tcW w:w="0" w:type="auto"/>
            <w:hideMark/>
          </w:tcPr>
          <w:p w14:paraId="02A595FF"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127,000 rooms</w:t>
            </w:r>
          </w:p>
        </w:tc>
        <w:tc>
          <w:tcPr>
            <w:tcW w:w="0" w:type="auto"/>
            <w:hideMark/>
          </w:tcPr>
          <w:p w14:paraId="257809EA"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w:t>
            </w:r>
          </w:p>
        </w:tc>
      </w:tr>
      <w:tr w:rsidR="00840407" w:rsidRPr="00F806BC" w14:paraId="0E7D8A9A" w14:textId="77777777" w:rsidTr="005275B4">
        <w:tc>
          <w:tcPr>
            <w:tcW w:w="0" w:type="auto"/>
            <w:hideMark/>
          </w:tcPr>
          <w:p w14:paraId="58862865"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Share Repurchases</w:t>
            </w:r>
          </w:p>
        </w:tc>
        <w:tc>
          <w:tcPr>
            <w:tcW w:w="0" w:type="auto"/>
            <w:hideMark/>
          </w:tcPr>
          <w:p w14:paraId="2DC89038"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890k Class A shares, $95M</w:t>
            </w:r>
          </w:p>
        </w:tc>
        <w:tc>
          <w:tcPr>
            <w:tcW w:w="0" w:type="auto"/>
            <w:hideMark/>
          </w:tcPr>
          <w:p w14:paraId="025192E8"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4.1M Class A shares, $453M</w:t>
            </w:r>
          </w:p>
        </w:tc>
      </w:tr>
      <w:tr w:rsidR="00840407" w:rsidRPr="00F806BC" w14:paraId="09D49986" w14:textId="77777777" w:rsidTr="005275B4">
        <w:tc>
          <w:tcPr>
            <w:tcW w:w="0" w:type="auto"/>
            <w:hideMark/>
          </w:tcPr>
          <w:p w14:paraId="013AF1E5"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Capital Returns to Shareholders</w:t>
            </w:r>
          </w:p>
        </w:tc>
        <w:tc>
          <w:tcPr>
            <w:tcW w:w="0" w:type="auto"/>
            <w:hideMark/>
          </w:tcPr>
          <w:p w14:paraId="4D5E8E4B"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$500 million</w:t>
            </w:r>
          </w:p>
        </w:tc>
        <w:tc>
          <w:tcPr>
            <w:tcW w:w="0" w:type="auto"/>
            <w:hideMark/>
          </w:tcPr>
          <w:p w14:paraId="3F85C49D" w14:textId="77777777" w:rsidR="005275B4" w:rsidRPr="005275B4" w:rsidRDefault="005275B4" w:rsidP="00195713">
            <w:pPr>
              <w:spacing w:before="100" w:beforeAutospacing="1" w:after="100" w:afterAutospacing="1" w:line="480" w:lineRule="auto"/>
              <w:rPr>
                <w:rFonts w:ascii="Times New Roman" w:hAnsi="Times New Roman" w:cs="Times New Roman"/>
                <w:sz w:val="24"/>
                <w:szCs w:val="24"/>
              </w:rPr>
            </w:pPr>
            <w:r w:rsidRPr="005275B4">
              <w:rPr>
                <w:rFonts w:ascii="Times New Roman" w:hAnsi="Times New Roman" w:cs="Times New Roman"/>
                <w:sz w:val="24"/>
                <w:szCs w:val="24"/>
              </w:rPr>
              <w:t>-</w:t>
            </w:r>
          </w:p>
        </w:tc>
      </w:tr>
    </w:tbl>
    <w:p w14:paraId="6CEB906D" w14:textId="67DBEDDE" w:rsidR="004A2CE4" w:rsidRPr="00F806BC" w:rsidRDefault="004A2CE4" w:rsidP="00195713">
      <w:pPr>
        <w:pStyle w:val="Legend"/>
        <w:spacing w:before="100" w:beforeAutospacing="1" w:after="100" w:afterAutospacing="1" w:line="480" w:lineRule="auto"/>
        <w:rPr>
          <w:rFonts w:ascii="Times New Roman" w:hAnsi="Times New Roman" w:cs="Times New Roman"/>
          <w:color w:val="auto"/>
          <w:sz w:val="24"/>
          <w:szCs w:val="24"/>
        </w:rPr>
      </w:pPr>
      <w:r w:rsidRPr="00F806BC">
        <w:rPr>
          <w:rFonts w:ascii="Times New Roman" w:hAnsi="Times New Roman" w:cs="Times New Roman"/>
          <w:color w:val="auto"/>
          <w:sz w:val="24"/>
          <w:szCs w:val="24"/>
        </w:rPr>
        <w:t xml:space="preserve">Figure </w:t>
      </w:r>
      <w:r w:rsidR="00E54DFF" w:rsidRPr="00F806BC">
        <w:rPr>
          <w:rFonts w:ascii="Times New Roman" w:hAnsi="Times New Roman" w:cs="Times New Roman"/>
          <w:color w:val="auto"/>
          <w:sz w:val="24"/>
          <w:szCs w:val="24"/>
        </w:rPr>
        <w:t>3</w:t>
      </w:r>
      <w:r w:rsidRPr="00F806BC">
        <w:rPr>
          <w:rFonts w:ascii="Times New Roman" w:hAnsi="Times New Roman" w:cs="Times New Roman"/>
          <w:color w:val="auto"/>
          <w:sz w:val="24"/>
          <w:szCs w:val="24"/>
        </w:rPr>
        <w:t>.</w:t>
      </w:r>
      <w:r w:rsidRPr="00F806BC">
        <w:rPr>
          <w:rFonts w:ascii="Times New Roman" w:hAnsi="Times New Roman" w:cs="Times New Roman"/>
          <w:color w:val="auto"/>
          <w:sz w:val="24"/>
          <w:szCs w:val="24"/>
        </w:rPr>
        <w:fldChar w:fldCharType="begin"/>
      </w:r>
      <w:r w:rsidRPr="00F806BC">
        <w:rPr>
          <w:rFonts w:ascii="Times New Roman" w:hAnsi="Times New Roman" w:cs="Times New Roman"/>
          <w:color w:val="auto"/>
          <w:sz w:val="24"/>
          <w:szCs w:val="24"/>
        </w:rPr>
        <w:instrText xml:space="preserve"> SEQ Figure \* ARABIC \s 1 </w:instrText>
      </w:r>
      <w:r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1</w:t>
      </w:r>
      <w:r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Hyatt Financial Report (Hyatt Investors, 2024)</w:t>
      </w:r>
    </w:p>
    <w:p w14:paraId="12803CFE" w14:textId="028CC198" w:rsidR="00076F04" w:rsidRPr="00F806BC" w:rsidRDefault="006F3977" w:rsidP="00195713">
      <w:pPr>
        <w:pStyle w:val="Titlu3"/>
        <w:spacing w:before="100" w:beforeAutospacing="1" w:after="100" w:afterAutospacing="1" w:line="480" w:lineRule="auto"/>
      </w:pPr>
      <w:bookmarkStart w:id="13" w:name="_Toc160208326"/>
      <w:r w:rsidRPr="00F806BC">
        <w:t>Balance Sheet</w:t>
      </w:r>
      <w:bookmarkEnd w:id="13"/>
    </w:p>
    <w:p w14:paraId="5DAC9AAC" w14:textId="2861F4FA" w:rsidR="006F3977" w:rsidRPr="00F806BC" w:rsidRDefault="006F3977" w:rsidP="00195713">
      <w:pPr>
        <w:spacing w:before="100" w:beforeAutospacing="1" w:after="100" w:afterAutospacing="1" w:line="480" w:lineRule="auto"/>
        <w:rPr>
          <w:rFonts w:ascii="Times New Roman" w:eastAsia="Times New Roman" w:hAnsi="Times New Roman" w:cs="Times New Roman"/>
          <w:kern w:val="0"/>
          <w:sz w:val="24"/>
          <w:szCs w:val="24"/>
          <w14:ligatures w14:val="none"/>
        </w:rPr>
      </w:pPr>
      <w:r w:rsidRPr="00F806BC">
        <w:rPr>
          <w:rFonts w:ascii="Times New Roman" w:hAnsi="Times New Roman" w:cs="Times New Roman"/>
          <w:sz w:val="24"/>
          <w:szCs w:val="24"/>
        </w:rPr>
        <w:t xml:space="preserve">As of </w:t>
      </w:r>
      <w:r w:rsidR="00B11BFA" w:rsidRPr="00F806BC">
        <w:rPr>
          <w:rFonts w:ascii="Times New Roman" w:hAnsi="Times New Roman" w:cs="Times New Roman"/>
          <w:sz w:val="24"/>
          <w:szCs w:val="24"/>
        </w:rPr>
        <w:t>December 2023, Hyatt’s Balance sheet read as follows</w:t>
      </w:r>
      <w:r w:rsidR="004A2CE4" w:rsidRPr="00F806BC">
        <w:rPr>
          <w:rFonts w:ascii="Times New Roman" w:hAnsi="Times New Roman" w:cs="Times New Roman"/>
          <w:sz w:val="24"/>
          <w:szCs w:val="24"/>
        </w:rPr>
        <w:t xml:space="preserve"> </w:t>
      </w:r>
      <w:r w:rsidR="004A2CE4" w:rsidRPr="00F806BC">
        <w:rPr>
          <w:rFonts w:ascii="Times New Roman" w:eastAsia="Times New Roman" w:hAnsi="Times New Roman" w:cs="Times New Roman"/>
          <w:kern w:val="0"/>
          <w:sz w:val="24"/>
          <w:szCs w:val="24"/>
          <w14:ligatures w14:val="none"/>
        </w:rPr>
        <w:t>(Hyatt Investors, 2024)</w:t>
      </w:r>
      <w:r w:rsidR="00B11BFA" w:rsidRPr="00F806BC">
        <w:rPr>
          <w:rFonts w:ascii="Times New Roman" w:hAnsi="Times New Roman" w:cs="Times New Roman"/>
          <w:sz w:val="24"/>
          <w:szCs w:val="24"/>
        </w:rPr>
        <w:t>:</w:t>
      </w:r>
    </w:p>
    <w:tbl>
      <w:tblPr>
        <w:tblStyle w:val="Tabelgril"/>
        <w:tblW w:w="0" w:type="auto"/>
        <w:tblLook w:val="04A0" w:firstRow="1" w:lastRow="0" w:firstColumn="1" w:lastColumn="0" w:noHBand="0" w:noVBand="1"/>
      </w:tblPr>
      <w:tblGrid>
        <w:gridCol w:w="4251"/>
        <w:gridCol w:w="2779"/>
        <w:gridCol w:w="2320"/>
      </w:tblGrid>
      <w:tr w:rsidR="00840407" w:rsidRPr="00F806BC" w14:paraId="13861196" w14:textId="77777777" w:rsidTr="006F3977">
        <w:tc>
          <w:tcPr>
            <w:tcW w:w="0" w:type="auto"/>
            <w:hideMark/>
          </w:tcPr>
          <w:p w14:paraId="4F9831D4" w14:textId="77777777" w:rsidR="006F3977" w:rsidRPr="006F3977" w:rsidRDefault="006F3977" w:rsidP="00195713">
            <w:pPr>
              <w:spacing w:before="100" w:beforeAutospacing="1" w:after="100" w:afterAutospacing="1" w:line="480" w:lineRule="auto"/>
              <w:rPr>
                <w:rFonts w:ascii="Times New Roman" w:hAnsi="Times New Roman" w:cs="Times New Roman"/>
                <w:b/>
                <w:bCs/>
                <w:sz w:val="24"/>
                <w:szCs w:val="24"/>
              </w:rPr>
            </w:pPr>
            <w:r w:rsidRPr="006F3977">
              <w:rPr>
                <w:rFonts w:ascii="Times New Roman" w:hAnsi="Times New Roman" w:cs="Times New Roman"/>
                <w:b/>
                <w:bCs/>
                <w:sz w:val="24"/>
                <w:szCs w:val="24"/>
              </w:rPr>
              <w:lastRenderedPageBreak/>
              <w:t>Balance Sheet and Liquidity</w:t>
            </w:r>
          </w:p>
        </w:tc>
        <w:tc>
          <w:tcPr>
            <w:tcW w:w="0" w:type="auto"/>
            <w:hideMark/>
          </w:tcPr>
          <w:p w14:paraId="1CBC6AB2" w14:textId="77777777" w:rsidR="006F3977" w:rsidRPr="006F3977" w:rsidRDefault="006F3977" w:rsidP="00195713">
            <w:pPr>
              <w:spacing w:before="100" w:beforeAutospacing="1" w:after="100" w:afterAutospacing="1" w:line="480" w:lineRule="auto"/>
              <w:rPr>
                <w:rFonts w:ascii="Times New Roman" w:hAnsi="Times New Roman" w:cs="Times New Roman"/>
                <w:b/>
                <w:bCs/>
                <w:sz w:val="24"/>
                <w:szCs w:val="24"/>
              </w:rPr>
            </w:pPr>
            <w:r w:rsidRPr="006F3977">
              <w:rPr>
                <w:rFonts w:ascii="Times New Roman" w:hAnsi="Times New Roman" w:cs="Times New Roman"/>
                <w:b/>
                <w:bCs/>
                <w:sz w:val="24"/>
                <w:szCs w:val="24"/>
              </w:rPr>
              <w:t>Shares</w:t>
            </w:r>
          </w:p>
        </w:tc>
        <w:tc>
          <w:tcPr>
            <w:tcW w:w="0" w:type="auto"/>
            <w:hideMark/>
          </w:tcPr>
          <w:p w14:paraId="0355F434" w14:textId="77777777" w:rsidR="006F3977" w:rsidRPr="006F3977" w:rsidRDefault="006F3977" w:rsidP="00195713">
            <w:pPr>
              <w:spacing w:before="100" w:beforeAutospacing="1" w:after="100" w:afterAutospacing="1" w:line="480" w:lineRule="auto"/>
              <w:rPr>
                <w:rFonts w:ascii="Times New Roman" w:hAnsi="Times New Roman" w:cs="Times New Roman"/>
                <w:b/>
                <w:bCs/>
                <w:sz w:val="24"/>
                <w:szCs w:val="24"/>
              </w:rPr>
            </w:pPr>
            <w:r w:rsidRPr="006F3977">
              <w:rPr>
                <w:rFonts w:ascii="Times New Roman" w:hAnsi="Times New Roman" w:cs="Times New Roman"/>
                <w:b/>
                <w:bCs/>
                <w:sz w:val="24"/>
                <w:szCs w:val="24"/>
              </w:rPr>
              <w:t>Amount (in millions)</w:t>
            </w:r>
          </w:p>
        </w:tc>
      </w:tr>
      <w:tr w:rsidR="00840407" w:rsidRPr="00F806BC" w14:paraId="06ADBCCA" w14:textId="77777777" w:rsidTr="006F3977">
        <w:tc>
          <w:tcPr>
            <w:tcW w:w="0" w:type="auto"/>
            <w:hideMark/>
          </w:tcPr>
          <w:p w14:paraId="195D5ECB"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Total Debt</w:t>
            </w:r>
          </w:p>
        </w:tc>
        <w:tc>
          <w:tcPr>
            <w:tcW w:w="0" w:type="auto"/>
            <w:hideMark/>
          </w:tcPr>
          <w:p w14:paraId="2E0A472C"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c>
          <w:tcPr>
            <w:tcW w:w="0" w:type="auto"/>
            <w:hideMark/>
          </w:tcPr>
          <w:p w14:paraId="5B592A04"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$3,056</w:t>
            </w:r>
          </w:p>
        </w:tc>
      </w:tr>
      <w:tr w:rsidR="00840407" w:rsidRPr="00F806BC" w14:paraId="65CA9ED3" w14:textId="77777777" w:rsidTr="006F3977">
        <w:tc>
          <w:tcPr>
            <w:tcW w:w="0" w:type="auto"/>
            <w:hideMark/>
          </w:tcPr>
          <w:p w14:paraId="523042FC"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Unconsolidated Venture Debt</w:t>
            </w:r>
          </w:p>
        </w:tc>
        <w:tc>
          <w:tcPr>
            <w:tcW w:w="0" w:type="auto"/>
            <w:hideMark/>
          </w:tcPr>
          <w:p w14:paraId="2086A0D4"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c>
          <w:tcPr>
            <w:tcW w:w="0" w:type="auto"/>
            <w:hideMark/>
          </w:tcPr>
          <w:p w14:paraId="67D4B257"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$548</w:t>
            </w:r>
          </w:p>
        </w:tc>
      </w:tr>
      <w:tr w:rsidR="00840407" w:rsidRPr="00F806BC" w14:paraId="529DD460" w14:textId="77777777" w:rsidTr="006F3977">
        <w:tc>
          <w:tcPr>
            <w:tcW w:w="0" w:type="auto"/>
            <w:hideMark/>
          </w:tcPr>
          <w:p w14:paraId="293C0216"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Total Liquidity</w:t>
            </w:r>
          </w:p>
        </w:tc>
        <w:tc>
          <w:tcPr>
            <w:tcW w:w="0" w:type="auto"/>
            <w:hideMark/>
          </w:tcPr>
          <w:p w14:paraId="7E28BC03"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c>
          <w:tcPr>
            <w:tcW w:w="0" w:type="auto"/>
            <w:hideMark/>
          </w:tcPr>
          <w:p w14:paraId="7BC1BDDD"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$2.4 billion</w:t>
            </w:r>
          </w:p>
        </w:tc>
      </w:tr>
      <w:tr w:rsidR="00840407" w:rsidRPr="00F806BC" w14:paraId="6BE47A6B" w14:textId="77777777" w:rsidTr="006F3977">
        <w:tc>
          <w:tcPr>
            <w:tcW w:w="0" w:type="auto"/>
            <w:hideMark/>
          </w:tcPr>
          <w:p w14:paraId="0BE941EB"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 Cash and Cash Equivalents</w:t>
            </w:r>
          </w:p>
        </w:tc>
        <w:tc>
          <w:tcPr>
            <w:tcW w:w="0" w:type="auto"/>
            <w:hideMark/>
          </w:tcPr>
          <w:p w14:paraId="0E927C16"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c>
          <w:tcPr>
            <w:tcW w:w="0" w:type="auto"/>
            <w:hideMark/>
          </w:tcPr>
          <w:p w14:paraId="24AF15CF"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$896</w:t>
            </w:r>
          </w:p>
        </w:tc>
      </w:tr>
      <w:tr w:rsidR="00840407" w:rsidRPr="00F806BC" w14:paraId="18CC2E15" w14:textId="77777777" w:rsidTr="006F3977">
        <w:tc>
          <w:tcPr>
            <w:tcW w:w="0" w:type="auto"/>
            <w:hideMark/>
          </w:tcPr>
          <w:p w14:paraId="37393B01"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 Borrowing Availability</w:t>
            </w:r>
          </w:p>
        </w:tc>
        <w:tc>
          <w:tcPr>
            <w:tcW w:w="0" w:type="auto"/>
            <w:hideMark/>
          </w:tcPr>
          <w:p w14:paraId="29997101"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c>
          <w:tcPr>
            <w:tcW w:w="0" w:type="auto"/>
            <w:hideMark/>
          </w:tcPr>
          <w:p w14:paraId="7E90EC75"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$1,496</w:t>
            </w:r>
          </w:p>
        </w:tc>
      </w:tr>
      <w:tr w:rsidR="00840407" w:rsidRPr="00F806BC" w14:paraId="296B783C" w14:textId="77777777" w:rsidTr="006F3977">
        <w:tc>
          <w:tcPr>
            <w:tcW w:w="0" w:type="auto"/>
            <w:hideMark/>
          </w:tcPr>
          <w:p w14:paraId="6C108C8E"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Share Repurchases (Q4 2023)</w:t>
            </w:r>
          </w:p>
        </w:tc>
        <w:tc>
          <w:tcPr>
            <w:tcW w:w="0" w:type="auto"/>
            <w:hideMark/>
          </w:tcPr>
          <w:p w14:paraId="51ED14E0"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889,902 Class A shares</w:t>
            </w:r>
          </w:p>
        </w:tc>
        <w:tc>
          <w:tcPr>
            <w:tcW w:w="0" w:type="auto"/>
            <w:hideMark/>
          </w:tcPr>
          <w:p w14:paraId="0F46C7CB"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$95</w:t>
            </w:r>
          </w:p>
        </w:tc>
      </w:tr>
      <w:tr w:rsidR="00840407" w:rsidRPr="00F806BC" w14:paraId="3BE0483C" w14:textId="77777777" w:rsidTr="006F3977">
        <w:tc>
          <w:tcPr>
            <w:tcW w:w="0" w:type="auto"/>
            <w:hideMark/>
          </w:tcPr>
          <w:p w14:paraId="1AF06633"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Share Repurchases (Full Year 2023)</w:t>
            </w:r>
          </w:p>
        </w:tc>
        <w:tc>
          <w:tcPr>
            <w:tcW w:w="0" w:type="auto"/>
            <w:hideMark/>
          </w:tcPr>
          <w:p w14:paraId="138D622F"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4,123,828 Class A shares</w:t>
            </w:r>
          </w:p>
        </w:tc>
        <w:tc>
          <w:tcPr>
            <w:tcW w:w="0" w:type="auto"/>
            <w:hideMark/>
          </w:tcPr>
          <w:p w14:paraId="31FC6CA2"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$453</w:t>
            </w:r>
          </w:p>
        </w:tc>
      </w:tr>
      <w:tr w:rsidR="00840407" w:rsidRPr="00F806BC" w14:paraId="3CE58678" w14:textId="77777777" w:rsidTr="006F3977">
        <w:tc>
          <w:tcPr>
            <w:tcW w:w="0" w:type="auto"/>
            <w:hideMark/>
          </w:tcPr>
          <w:p w14:paraId="26400748"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Total Shares Outstanding (End of Q4 2023)</w:t>
            </w:r>
          </w:p>
        </w:tc>
        <w:tc>
          <w:tcPr>
            <w:tcW w:w="0" w:type="auto"/>
            <w:hideMark/>
          </w:tcPr>
          <w:p w14:paraId="016414B3"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Class A: 44,275,818 / Class B: 58,757,123</w:t>
            </w:r>
          </w:p>
        </w:tc>
        <w:tc>
          <w:tcPr>
            <w:tcW w:w="0" w:type="auto"/>
            <w:hideMark/>
          </w:tcPr>
          <w:p w14:paraId="777ACBB3"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r>
      <w:tr w:rsidR="00840407" w:rsidRPr="00F806BC" w14:paraId="0DBA982A" w14:textId="77777777" w:rsidTr="006F3977">
        <w:tc>
          <w:tcPr>
            <w:tcW w:w="0" w:type="auto"/>
            <w:hideMark/>
          </w:tcPr>
          <w:p w14:paraId="4C6472F3"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Capital Returns to Shareholders (Full Year 2023)</w:t>
            </w:r>
          </w:p>
        </w:tc>
        <w:tc>
          <w:tcPr>
            <w:tcW w:w="0" w:type="auto"/>
            <w:hideMark/>
          </w:tcPr>
          <w:p w14:paraId="449AA773"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c>
          <w:tcPr>
            <w:tcW w:w="0" w:type="auto"/>
            <w:hideMark/>
          </w:tcPr>
          <w:p w14:paraId="7C16B214"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$500</w:t>
            </w:r>
          </w:p>
        </w:tc>
      </w:tr>
      <w:tr w:rsidR="00840407" w:rsidRPr="00F806BC" w14:paraId="1FC59B6E" w14:textId="77777777" w:rsidTr="006F3977">
        <w:tc>
          <w:tcPr>
            <w:tcW w:w="0" w:type="auto"/>
            <w:hideMark/>
          </w:tcPr>
          <w:p w14:paraId="4A6C3024"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Remaining Share Repurchase Authorization (as of Feb 15, 2024)</w:t>
            </w:r>
          </w:p>
        </w:tc>
        <w:tc>
          <w:tcPr>
            <w:tcW w:w="0" w:type="auto"/>
            <w:hideMark/>
          </w:tcPr>
          <w:p w14:paraId="337FA75A"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w:t>
            </w:r>
          </w:p>
        </w:tc>
        <w:tc>
          <w:tcPr>
            <w:tcW w:w="0" w:type="auto"/>
            <w:hideMark/>
          </w:tcPr>
          <w:p w14:paraId="4343EC1B" w14:textId="77777777" w:rsidR="006F3977" w:rsidRPr="006F3977" w:rsidRDefault="006F3977" w:rsidP="00195713">
            <w:pPr>
              <w:spacing w:before="100" w:beforeAutospacing="1" w:after="100" w:afterAutospacing="1" w:line="480" w:lineRule="auto"/>
              <w:rPr>
                <w:rFonts w:ascii="Times New Roman" w:hAnsi="Times New Roman" w:cs="Times New Roman"/>
                <w:sz w:val="24"/>
                <w:szCs w:val="24"/>
              </w:rPr>
            </w:pPr>
            <w:r w:rsidRPr="006F3977">
              <w:rPr>
                <w:rFonts w:ascii="Times New Roman" w:hAnsi="Times New Roman" w:cs="Times New Roman"/>
                <w:sz w:val="24"/>
                <w:szCs w:val="24"/>
              </w:rPr>
              <w:t>Approximately $1.1 billion</w:t>
            </w:r>
          </w:p>
        </w:tc>
      </w:tr>
    </w:tbl>
    <w:p w14:paraId="03D5E60A" w14:textId="5B69A114" w:rsidR="004A2CE4" w:rsidRPr="00F806BC" w:rsidRDefault="004A2CE4" w:rsidP="00195713">
      <w:pPr>
        <w:pStyle w:val="Legend"/>
        <w:spacing w:before="100" w:beforeAutospacing="1" w:after="100" w:afterAutospacing="1" w:line="480" w:lineRule="auto"/>
        <w:rPr>
          <w:rFonts w:ascii="Times New Roman" w:hAnsi="Times New Roman" w:cs="Times New Roman"/>
          <w:color w:val="auto"/>
          <w:sz w:val="24"/>
          <w:szCs w:val="24"/>
        </w:rPr>
      </w:pPr>
      <w:r w:rsidRPr="00F806BC">
        <w:rPr>
          <w:rFonts w:ascii="Times New Roman" w:hAnsi="Times New Roman" w:cs="Times New Roman"/>
          <w:color w:val="auto"/>
          <w:sz w:val="24"/>
          <w:szCs w:val="24"/>
        </w:rPr>
        <w:t xml:space="preserve">Figure </w:t>
      </w:r>
      <w:r w:rsidR="00E54DFF" w:rsidRPr="00F806BC">
        <w:rPr>
          <w:rFonts w:ascii="Times New Roman" w:hAnsi="Times New Roman" w:cs="Times New Roman"/>
          <w:color w:val="auto"/>
          <w:sz w:val="24"/>
          <w:szCs w:val="24"/>
        </w:rPr>
        <w:t>3</w:t>
      </w:r>
      <w:r w:rsidRPr="00F806BC">
        <w:rPr>
          <w:rFonts w:ascii="Times New Roman" w:hAnsi="Times New Roman" w:cs="Times New Roman"/>
          <w:color w:val="auto"/>
          <w:sz w:val="24"/>
          <w:szCs w:val="24"/>
        </w:rPr>
        <w:t>.</w:t>
      </w:r>
      <w:r w:rsidRPr="00F806BC">
        <w:rPr>
          <w:rFonts w:ascii="Times New Roman" w:hAnsi="Times New Roman" w:cs="Times New Roman"/>
          <w:color w:val="auto"/>
          <w:sz w:val="24"/>
          <w:szCs w:val="24"/>
        </w:rPr>
        <w:fldChar w:fldCharType="begin"/>
      </w:r>
      <w:r w:rsidRPr="00F806BC">
        <w:rPr>
          <w:rFonts w:ascii="Times New Roman" w:hAnsi="Times New Roman" w:cs="Times New Roman"/>
          <w:color w:val="auto"/>
          <w:sz w:val="24"/>
          <w:szCs w:val="24"/>
        </w:rPr>
        <w:instrText xml:space="preserve"> SEQ Figure \* ARABIC \s 1 </w:instrText>
      </w:r>
      <w:r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2</w:t>
      </w:r>
      <w:r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Hyatt Balance Sheet (Hyatt Investors, 2024)</w:t>
      </w:r>
    </w:p>
    <w:p w14:paraId="2243B923" w14:textId="50FFE3E0" w:rsidR="00327FFA" w:rsidRPr="00F806BC" w:rsidRDefault="00327FFA" w:rsidP="00195713">
      <w:pPr>
        <w:pStyle w:val="Titlu3"/>
        <w:spacing w:before="100" w:beforeAutospacing="1" w:after="100" w:afterAutospacing="1" w:line="480" w:lineRule="auto"/>
      </w:pPr>
      <w:bookmarkStart w:id="14" w:name="_Toc160208327"/>
      <w:r w:rsidRPr="00F806BC">
        <w:t>Market Share</w:t>
      </w:r>
      <w:bookmarkEnd w:id="14"/>
      <w:r w:rsidRPr="00F806BC">
        <w:t xml:space="preserve"> </w:t>
      </w:r>
    </w:p>
    <w:p w14:paraId="5C82554B" w14:textId="6517455D" w:rsidR="00327FFA" w:rsidRPr="00F806BC" w:rsidRDefault="00327FFA"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Hyatt is still behind Hilton, Loews and Marriott in terms of market share, with an 8.77% share compared to the competitors’ 13.47%, 20.92% and 31.20% </w:t>
      </w:r>
      <w:r w:rsidR="00F806BC" w:rsidRPr="00F806BC">
        <w:rPr>
          <w:rFonts w:ascii="Times New Roman" w:hAnsi="Times New Roman" w:cs="Times New Roman"/>
          <w:sz w:val="24"/>
          <w:szCs w:val="24"/>
        </w:rPr>
        <w:t>respectively.</w:t>
      </w:r>
    </w:p>
    <w:tbl>
      <w:tblPr>
        <w:tblStyle w:val="Tabelgril"/>
        <w:tblW w:w="9100" w:type="dxa"/>
        <w:tblLook w:val="04A0" w:firstRow="1" w:lastRow="0" w:firstColumn="1" w:lastColumn="0" w:noHBand="0" w:noVBand="1"/>
      </w:tblPr>
      <w:tblGrid>
        <w:gridCol w:w="4709"/>
        <w:gridCol w:w="2221"/>
        <w:gridCol w:w="2170"/>
      </w:tblGrid>
      <w:tr w:rsidR="00840407" w:rsidRPr="00F806BC" w14:paraId="4794D9CF" w14:textId="77777777" w:rsidTr="004A2CE4">
        <w:trPr>
          <w:trHeight w:val="1061"/>
        </w:trPr>
        <w:tc>
          <w:tcPr>
            <w:tcW w:w="0" w:type="auto"/>
            <w:hideMark/>
          </w:tcPr>
          <w:p w14:paraId="6F050E92"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lastRenderedPageBreak/>
              <w:t>COMPANY NAME</w:t>
            </w:r>
          </w:p>
        </w:tc>
        <w:tc>
          <w:tcPr>
            <w:tcW w:w="0" w:type="auto"/>
            <w:hideMark/>
          </w:tcPr>
          <w:p w14:paraId="300CF286" w14:textId="61B27D55"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 xml:space="preserve">REVENUES </w:t>
            </w:r>
            <w:r w:rsidRPr="00327FFA">
              <w:rPr>
                <w:rFonts w:ascii="Times New Roman" w:hAnsi="Times New Roman" w:cs="Times New Roman"/>
                <w:sz w:val="24"/>
                <w:szCs w:val="24"/>
              </w:rPr>
              <w:br/>
              <w:t xml:space="preserve">12 Months Ending </w:t>
            </w:r>
            <w:r w:rsidRPr="00327FFA">
              <w:rPr>
                <w:rFonts w:ascii="Times New Roman" w:hAnsi="Times New Roman" w:cs="Times New Roman"/>
                <w:sz w:val="24"/>
                <w:szCs w:val="24"/>
              </w:rPr>
              <w:br/>
              <w:t>Q4 2023</w:t>
            </w:r>
            <w:r w:rsidRPr="00F806BC">
              <w:rPr>
                <w:rFonts w:ascii="Times New Roman" w:hAnsi="Times New Roman" w:cs="Times New Roman"/>
                <w:sz w:val="24"/>
                <w:szCs w:val="24"/>
              </w:rPr>
              <w:t xml:space="preserve"> (Millions)</w:t>
            </w:r>
          </w:p>
        </w:tc>
        <w:tc>
          <w:tcPr>
            <w:tcW w:w="0" w:type="auto"/>
            <w:hideMark/>
          </w:tcPr>
          <w:p w14:paraId="7BC0BF57"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 xml:space="preserve">MARKET SHARE </w:t>
            </w:r>
            <w:r w:rsidRPr="00327FFA">
              <w:rPr>
                <w:rFonts w:ascii="Times New Roman" w:hAnsi="Times New Roman" w:cs="Times New Roman"/>
                <w:sz w:val="24"/>
                <w:szCs w:val="24"/>
              </w:rPr>
              <w:br/>
              <w:t>12 Months</w:t>
            </w:r>
            <w:r w:rsidRPr="00327FFA">
              <w:rPr>
                <w:rFonts w:ascii="Times New Roman" w:hAnsi="Times New Roman" w:cs="Times New Roman"/>
                <w:sz w:val="24"/>
                <w:szCs w:val="24"/>
              </w:rPr>
              <w:br/>
              <w:t>Q4 2023</w:t>
            </w:r>
          </w:p>
        </w:tc>
      </w:tr>
      <w:tr w:rsidR="00840407" w:rsidRPr="00F806BC" w14:paraId="5E3A497C" w14:textId="77777777" w:rsidTr="004A2CE4">
        <w:trPr>
          <w:trHeight w:val="456"/>
        </w:trPr>
        <w:tc>
          <w:tcPr>
            <w:tcW w:w="0" w:type="auto"/>
            <w:hideMark/>
          </w:tcPr>
          <w:p w14:paraId="3474BE14"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1" w:history="1">
              <w:r w:rsidR="00327FFA" w:rsidRPr="00327FFA">
                <w:rPr>
                  <w:rStyle w:val="Hyperlink"/>
                  <w:rFonts w:ascii="Times New Roman" w:hAnsi="Times New Roman" w:cs="Times New Roman"/>
                  <w:color w:val="auto"/>
                  <w:sz w:val="24"/>
                  <w:szCs w:val="24"/>
                  <w:u w:val="none"/>
                </w:rPr>
                <w:t>Hyatt Hotels Corporation</w:t>
              </w:r>
            </w:hyperlink>
            <w:r w:rsidR="00327FFA" w:rsidRPr="00327FFA">
              <w:rPr>
                <w:rFonts w:ascii="Times New Roman" w:hAnsi="Times New Roman" w:cs="Times New Roman"/>
                <w:sz w:val="24"/>
                <w:szCs w:val="24"/>
              </w:rPr>
              <w:t xml:space="preserve"> </w:t>
            </w:r>
          </w:p>
        </w:tc>
        <w:tc>
          <w:tcPr>
            <w:tcW w:w="0" w:type="auto"/>
            <w:hideMark/>
          </w:tcPr>
          <w:p w14:paraId="7DACE3F9"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6,667.00</w:t>
            </w:r>
          </w:p>
        </w:tc>
        <w:tc>
          <w:tcPr>
            <w:tcW w:w="0" w:type="auto"/>
            <w:hideMark/>
          </w:tcPr>
          <w:p w14:paraId="6CB2B812"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8.77%</w:t>
            </w:r>
          </w:p>
        </w:tc>
      </w:tr>
      <w:tr w:rsidR="00840407" w:rsidRPr="00F806BC" w14:paraId="1CCF9A09" w14:textId="77777777" w:rsidTr="004A2CE4">
        <w:trPr>
          <w:trHeight w:val="468"/>
        </w:trPr>
        <w:tc>
          <w:tcPr>
            <w:tcW w:w="0" w:type="auto"/>
            <w:hideMark/>
          </w:tcPr>
          <w:p w14:paraId="7D220C02"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2" w:history="1">
              <w:r w:rsidR="00327FFA" w:rsidRPr="00327FFA">
                <w:rPr>
                  <w:rStyle w:val="Hyperlink"/>
                  <w:rFonts w:ascii="Times New Roman" w:hAnsi="Times New Roman" w:cs="Times New Roman"/>
                  <w:color w:val="auto"/>
                  <w:sz w:val="24"/>
                  <w:szCs w:val="24"/>
                  <w:u w:val="none"/>
                </w:rPr>
                <w:t xml:space="preserve">Wyndham Hotels and Resorts inc </w:t>
              </w:r>
            </w:hyperlink>
          </w:p>
        </w:tc>
        <w:tc>
          <w:tcPr>
            <w:tcW w:w="0" w:type="auto"/>
            <w:hideMark/>
          </w:tcPr>
          <w:p w14:paraId="1E33B37F"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1,397.00</w:t>
            </w:r>
          </w:p>
        </w:tc>
        <w:tc>
          <w:tcPr>
            <w:tcW w:w="0" w:type="auto"/>
            <w:hideMark/>
          </w:tcPr>
          <w:p w14:paraId="4079D1E6"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1.84%</w:t>
            </w:r>
          </w:p>
        </w:tc>
      </w:tr>
      <w:tr w:rsidR="00840407" w:rsidRPr="00F806BC" w14:paraId="4FC58465" w14:textId="77777777" w:rsidTr="004A2CE4">
        <w:trPr>
          <w:trHeight w:val="456"/>
        </w:trPr>
        <w:tc>
          <w:tcPr>
            <w:tcW w:w="0" w:type="auto"/>
            <w:hideMark/>
          </w:tcPr>
          <w:p w14:paraId="6354FB26"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3" w:history="1">
              <w:r w:rsidR="00327FFA" w:rsidRPr="00327FFA">
                <w:rPr>
                  <w:rStyle w:val="Hyperlink"/>
                  <w:rFonts w:ascii="Times New Roman" w:hAnsi="Times New Roman" w:cs="Times New Roman"/>
                  <w:color w:val="auto"/>
                  <w:sz w:val="24"/>
                  <w:szCs w:val="24"/>
                  <w:u w:val="none"/>
                </w:rPr>
                <w:t>Choice Hotels International Inc</w:t>
              </w:r>
            </w:hyperlink>
            <w:r w:rsidR="00327FFA" w:rsidRPr="00327FFA">
              <w:rPr>
                <w:rFonts w:ascii="Times New Roman" w:hAnsi="Times New Roman" w:cs="Times New Roman"/>
                <w:sz w:val="24"/>
                <w:szCs w:val="24"/>
              </w:rPr>
              <w:t xml:space="preserve"> </w:t>
            </w:r>
          </w:p>
        </w:tc>
        <w:tc>
          <w:tcPr>
            <w:tcW w:w="0" w:type="auto"/>
            <w:hideMark/>
          </w:tcPr>
          <w:p w14:paraId="4E33BD44"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1,544.17</w:t>
            </w:r>
          </w:p>
        </w:tc>
        <w:tc>
          <w:tcPr>
            <w:tcW w:w="0" w:type="auto"/>
            <w:hideMark/>
          </w:tcPr>
          <w:p w14:paraId="31F0B917"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2.03%</w:t>
            </w:r>
          </w:p>
        </w:tc>
      </w:tr>
      <w:tr w:rsidR="00840407" w:rsidRPr="00F806BC" w14:paraId="26176309" w14:textId="77777777" w:rsidTr="004A2CE4">
        <w:trPr>
          <w:trHeight w:val="468"/>
        </w:trPr>
        <w:tc>
          <w:tcPr>
            <w:tcW w:w="0" w:type="auto"/>
            <w:hideMark/>
          </w:tcPr>
          <w:p w14:paraId="6774F15A"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4" w:history="1">
              <w:r w:rsidR="00327FFA" w:rsidRPr="00327FFA">
                <w:rPr>
                  <w:rStyle w:val="Hyperlink"/>
                  <w:rFonts w:ascii="Times New Roman" w:hAnsi="Times New Roman" w:cs="Times New Roman"/>
                  <w:color w:val="auto"/>
                  <w:sz w:val="24"/>
                  <w:szCs w:val="24"/>
                  <w:u w:val="none"/>
                </w:rPr>
                <w:t xml:space="preserve">Greentree Hospitality Group Ltd </w:t>
              </w:r>
            </w:hyperlink>
          </w:p>
        </w:tc>
        <w:tc>
          <w:tcPr>
            <w:tcW w:w="0" w:type="auto"/>
            <w:hideMark/>
          </w:tcPr>
          <w:p w14:paraId="0C5C01A9"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135.82</w:t>
            </w:r>
          </w:p>
        </w:tc>
        <w:tc>
          <w:tcPr>
            <w:tcW w:w="0" w:type="auto"/>
            <w:hideMark/>
          </w:tcPr>
          <w:p w14:paraId="40B85C74"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0.18%</w:t>
            </w:r>
          </w:p>
        </w:tc>
      </w:tr>
      <w:tr w:rsidR="00840407" w:rsidRPr="00F806BC" w14:paraId="6F89390C" w14:textId="77777777" w:rsidTr="004A2CE4">
        <w:trPr>
          <w:trHeight w:val="456"/>
        </w:trPr>
        <w:tc>
          <w:tcPr>
            <w:tcW w:w="0" w:type="auto"/>
            <w:hideMark/>
          </w:tcPr>
          <w:p w14:paraId="6A3F06F7"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5" w:history="1">
              <w:r w:rsidR="00327FFA" w:rsidRPr="00327FFA">
                <w:rPr>
                  <w:rStyle w:val="Hyperlink"/>
                  <w:rFonts w:ascii="Times New Roman" w:hAnsi="Times New Roman" w:cs="Times New Roman"/>
                  <w:color w:val="auto"/>
                  <w:sz w:val="24"/>
                  <w:szCs w:val="24"/>
                  <w:u w:val="none"/>
                </w:rPr>
                <w:t xml:space="preserve">Hilton Worldwide Holdings Inc </w:t>
              </w:r>
            </w:hyperlink>
          </w:p>
        </w:tc>
        <w:tc>
          <w:tcPr>
            <w:tcW w:w="0" w:type="auto"/>
            <w:hideMark/>
          </w:tcPr>
          <w:p w14:paraId="0EFB2E01"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10,235.00</w:t>
            </w:r>
          </w:p>
        </w:tc>
        <w:tc>
          <w:tcPr>
            <w:tcW w:w="0" w:type="auto"/>
            <w:hideMark/>
          </w:tcPr>
          <w:p w14:paraId="55208652"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13.47%</w:t>
            </w:r>
          </w:p>
        </w:tc>
      </w:tr>
      <w:tr w:rsidR="00840407" w:rsidRPr="00F806BC" w14:paraId="3C30D84C" w14:textId="77777777" w:rsidTr="004A2CE4">
        <w:trPr>
          <w:trHeight w:val="468"/>
        </w:trPr>
        <w:tc>
          <w:tcPr>
            <w:tcW w:w="0" w:type="auto"/>
            <w:hideMark/>
          </w:tcPr>
          <w:p w14:paraId="7E5E665C"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6" w:history="1">
              <w:r w:rsidR="00327FFA" w:rsidRPr="00327FFA">
                <w:rPr>
                  <w:rStyle w:val="Hyperlink"/>
                  <w:rFonts w:ascii="Times New Roman" w:hAnsi="Times New Roman" w:cs="Times New Roman"/>
                  <w:color w:val="auto"/>
                  <w:sz w:val="24"/>
                  <w:szCs w:val="24"/>
                  <w:u w:val="none"/>
                </w:rPr>
                <w:t>H World Group Limited</w:t>
              </w:r>
            </w:hyperlink>
            <w:r w:rsidR="00327FFA" w:rsidRPr="00327FFA">
              <w:rPr>
                <w:rFonts w:ascii="Times New Roman" w:hAnsi="Times New Roman" w:cs="Times New Roman"/>
                <w:sz w:val="24"/>
                <w:szCs w:val="24"/>
              </w:rPr>
              <w:t xml:space="preserve"> </w:t>
            </w:r>
          </w:p>
        </w:tc>
        <w:tc>
          <w:tcPr>
            <w:tcW w:w="0" w:type="auto"/>
            <w:hideMark/>
          </w:tcPr>
          <w:p w14:paraId="0689D1EF"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2,010.00</w:t>
            </w:r>
          </w:p>
        </w:tc>
        <w:tc>
          <w:tcPr>
            <w:tcW w:w="0" w:type="auto"/>
            <w:hideMark/>
          </w:tcPr>
          <w:p w14:paraId="704770B3"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2.64%</w:t>
            </w:r>
          </w:p>
        </w:tc>
      </w:tr>
      <w:tr w:rsidR="00840407" w:rsidRPr="00F806BC" w14:paraId="5BAB1578" w14:textId="77777777" w:rsidTr="004A2CE4">
        <w:trPr>
          <w:trHeight w:val="456"/>
        </w:trPr>
        <w:tc>
          <w:tcPr>
            <w:tcW w:w="0" w:type="auto"/>
            <w:hideMark/>
          </w:tcPr>
          <w:p w14:paraId="38E6C243"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7" w:history="1">
              <w:r w:rsidR="00327FFA" w:rsidRPr="00327FFA">
                <w:rPr>
                  <w:rStyle w:val="Hyperlink"/>
                  <w:rFonts w:ascii="Times New Roman" w:hAnsi="Times New Roman" w:cs="Times New Roman"/>
                  <w:color w:val="auto"/>
                  <w:sz w:val="24"/>
                  <w:szCs w:val="24"/>
                  <w:u w:val="none"/>
                </w:rPr>
                <w:t>Intercontinental Hotels Group Plc</w:t>
              </w:r>
            </w:hyperlink>
            <w:r w:rsidR="00327FFA" w:rsidRPr="00327FFA">
              <w:rPr>
                <w:rFonts w:ascii="Times New Roman" w:hAnsi="Times New Roman" w:cs="Times New Roman"/>
                <w:sz w:val="24"/>
                <w:szCs w:val="24"/>
              </w:rPr>
              <w:t xml:space="preserve"> </w:t>
            </w:r>
          </w:p>
        </w:tc>
        <w:tc>
          <w:tcPr>
            <w:tcW w:w="0" w:type="auto"/>
            <w:hideMark/>
          </w:tcPr>
          <w:p w14:paraId="07B75857"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3,833.00</w:t>
            </w:r>
          </w:p>
        </w:tc>
        <w:tc>
          <w:tcPr>
            <w:tcW w:w="0" w:type="auto"/>
            <w:hideMark/>
          </w:tcPr>
          <w:p w14:paraId="1FC4A679"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5.04%</w:t>
            </w:r>
          </w:p>
        </w:tc>
      </w:tr>
      <w:tr w:rsidR="00840407" w:rsidRPr="00F806BC" w14:paraId="4D764B01" w14:textId="77777777" w:rsidTr="004A2CE4">
        <w:trPr>
          <w:trHeight w:val="468"/>
        </w:trPr>
        <w:tc>
          <w:tcPr>
            <w:tcW w:w="0" w:type="auto"/>
            <w:hideMark/>
          </w:tcPr>
          <w:p w14:paraId="4D638AE3"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8" w:history="1">
              <w:r w:rsidR="00327FFA" w:rsidRPr="00327FFA">
                <w:rPr>
                  <w:rStyle w:val="Hyperlink"/>
                  <w:rFonts w:ascii="Times New Roman" w:hAnsi="Times New Roman" w:cs="Times New Roman"/>
                  <w:color w:val="auto"/>
                  <w:sz w:val="24"/>
                  <w:szCs w:val="24"/>
                  <w:u w:val="none"/>
                </w:rPr>
                <w:t>Loews Corp</w:t>
              </w:r>
            </w:hyperlink>
            <w:r w:rsidR="00327FFA" w:rsidRPr="00327FFA">
              <w:rPr>
                <w:rFonts w:ascii="Times New Roman" w:hAnsi="Times New Roman" w:cs="Times New Roman"/>
                <w:sz w:val="24"/>
                <w:szCs w:val="24"/>
              </w:rPr>
              <w:t xml:space="preserve"> </w:t>
            </w:r>
          </w:p>
        </w:tc>
        <w:tc>
          <w:tcPr>
            <w:tcW w:w="0" w:type="auto"/>
            <w:hideMark/>
          </w:tcPr>
          <w:p w14:paraId="7ED40EB0"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15,901.00</w:t>
            </w:r>
          </w:p>
        </w:tc>
        <w:tc>
          <w:tcPr>
            <w:tcW w:w="0" w:type="auto"/>
            <w:hideMark/>
          </w:tcPr>
          <w:p w14:paraId="2844692E"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20.92%</w:t>
            </w:r>
          </w:p>
        </w:tc>
      </w:tr>
      <w:tr w:rsidR="00840407" w:rsidRPr="00F806BC" w14:paraId="01FAD564" w14:textId="77777777" w:rsidTr="004A2CE4">
        <w:trPr>
          <w:trHeight w:val="456"/>
        </w:trPr>
        <w:tc>
          <w:tcPr>
            <w:tcW w:w="0" w:type="auto"/>
            <w:hideMark/>
          </w:tcPr>
          <w:p w14:paraId="4E2853A8"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19" w:history="1">
              <w:r w:rsidR="00327FFA" w:rsidRPr="00327FFA">
                <w:rPr>
                  <w:rStyle w:val="Hyperlink"/>
                  <w:rFonts w:ascii="Times New Roman" w:hAnsi="Times New Roman" w:cs="Times New Roman"/>
                  <w:color w:val="auto"/>
                  <w:sz w:val="24"/>
                  <w:szCs w:val="24"/>
                  <w:u w:val="none"/>
                </w:rPr>
                <w:t>Marriott International Inc</w:t>
              </w:r>
            </w:hyperlink>
            <w:r w:rsidR="00327FFA" w:rsidRPr="00327FFA">
              <w:rPr>
                <w:rFonts w:ascii="Times New Roman" w:hAnsi="Times New Roman" w:cs="Times New Roman"/>
                <w:sz w:val="24"/>
                <w:szCs w:val="24"/>
              </w:rPr>
              <w:t xml:space="preserve"> </w:t>
            </w:r>
          </w:p>
        </w:tc>
        <w:tc>
          <w:tcPr>
            <w:tcW w:w="0" w:type="auto"/>
            <w:hideMark/>
          </w:tcPr>
          <w:p w14:paraId="7C1E3C41"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23,713.00</w:t>
            </w:r>
          </w:p>
        </w:tc>
        <w:tc>
          <w:tcPr>
            <w:tcW w:w="0" w:type="auto"/>
            <w:hideMark/>
          </w:tcPr>
          <w:p w14:paraId="2EFA7CDB"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31.20%</w:t>
            </w:r>
          </w:p>
        </w:tc>
      </w:tr>
      <w:tr w:rsidR="00840407" w:rsidRPr="00F806BC" w14:paraId="1BB78354" w14:textId="77777777" w:rsidTr="004A2CE4">
        <w:trPr>
          <w:trHeight w:val="468"/>
        </w:trPr>
        <w:tc>
          <w:tcPr>
            <w:tcW w:w="0" w:type="auto"/>
            <w:hideMark/>
          </w:tcPr>
          <w:p w14:paraId="0ED8FEE6"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0" w:history="1">
              <w:r w:rsidR="00327FFA" w:rsidRPr="00327FFA">
                <w:rPr>
                  <w:rStyle w:val="Hyperlink"/>
                  <w:rFonts w:ascii="Times New Roman" w:hAnsi="Times New Roman" w:cs="Times New Roman"/>
                  <w:color w:val="auto"/>
                  <w:sz w:val="24"/>
                  <w:szCs w:val="24"/>
                  <w:u w:val="none"/>
                </w:rPr>
                <w:t>Monarch Casino and Resort inc</w:t>
              </w:r>
            </w:hyperlink>
            <w:r w:rsidR="00327FFA" w:rsidRPr="00327FFA">
              <w:rPr>
                <w:rFonts w:ascii="Times New Roman" w:hAnsi="Times New Roman" w:cs="Times New Roman"/>
                <w:sz w:val="24"/>
                <w:szCs w:val="24"/>
              </w:rPr>
              <w:t xml:space="preserve"> </w:t>
            </w:r>
          </w:p>
        </w:tc>
        <w:tc>
          <w:tcPr>
            <w:tcW w:w="0" w:type="auto"/>
            <w:hideMark/>
          </w:tcPr>
          <w:p w14:paraId="35B77F6C"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212.15</w:t>
            </w:r>
          </w:p>
        </w:tc>
        <w:tc>
          <w:tcPr>
            <w:tcW w:w="0" w:type="auto"/>
            <w:hideMark/>
          </w:tcPr>
          <w:p w14:paraId="5BA00FC0"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0.28%</w:t>
            </w:r>
          </w:p>
        </w:tc>
      </w:tr>
      <w:tr w:rsidR="00840407" w:rsidRPr="00F806BC" w14:paraId="51D0BC0F" w14:textId="77777777" w:rsidTr="004A2CE4">
        <w:trPr>
          <w:trHeight w:val="456"/>
        </w:trPr>
        <w:tc>
          <w:tcPr>
            <w:tcW w:w="0" w:type="auto"/>
            <w:hideMark/>
          </w:tcPr>
          <w:p w14:paraId="6A35EDE0"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1" w:history="1">
              <w:r w:rsidR="00327FFA" w:rsidRPr="00327FFA">
                <w:rPr>
                  <w:rStyle w:val="Hyperlink"/>
                  <w:rFonts w:ascii="Times New Roman" w:hAnsi="Times New Roman" w:cs="Times New Roman"/>
                  <w:color w:val="auto"/>
                  <w:sz w:val="24"/>
                  <w:szCs w:val="24"/>
                  <w:u w:val="none"/>
                </w:rPr>
                <w:t>Marcus Corp</w:t>
              </w:r>
            </w:hyperlink>
            <w:r w:rsidR="00327FFA" w:rsidRPr="00327FFA">
              <w:rPr>
                <w:rFonts w:ascii="Times New Roman" w:hAnsi="Times New Roman" w:cs="Times New Roman"/>
                <w:sz w:val="24"/>
                <w:szCs w:val="24"/>
              </w:rPr>
              <w:t xml:space="preserve"> </w:t>
            </w:r>
          </w:p>
        </w:tc>
        <w:tc>
          <w:tcPr>
            <w:tcW w:w="0" w:type="auto"/>
            <w:hideMark/>
          </w:tcPr>
          <w:p w14:paraId="31F3ABB4"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731.00</w:t>
            </w:r>
          </w:p>
        </w:tc>
        <w:tc>
          <w:tcPr>
            <w:tcW w:w="0" w:type="auto"/>
            <w:hideMark/>
          </w:tcPr>
          <w:p w14:paraId="6C0EDF7F"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0.96%</w:t>
            </w:r>
          </w:p>
        </w:tc>
      </w:tr>
      <w:tr w:rsidR="00840407" w:rsidRPr="00F806BC" w14:paraId="0460F4A3" w14:textId="77777777" w:rsidTr="004A2CE4">
        <w:trPr>
          <w:trHeight w:val="468"/>
        </w:trPr>
        <w:tc>
          <w:tcPr>
            <w:tcW w:w="0" w:type="auto"/>
            <w:hideMark/>
          </w:tcPr>
          <w:p w14:paraId="4FCB7B9E"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2" w:history="1">
              <w:r w:rsidR="00327FFA" w:rsidRPr="00327FFA">
                <w:rPr>
                  <w:rStyle w:val="Hyperlink"/>
                  <w:rFonts w:ascii="Times New Roman" w:hAnsi="Times New Roman" w:cs="Times New Roman"/>
                  <w:color w:val="auto"/>
                  <w:sz w:val="24"/>
                  <w:szCs w:val="24"/>
                  <w:u w:val="none"/>
                </w:rPr>
                <w:t>Melco Resorts and Entertainment Limited</w:t>
              </w:r>
            </w:hyperlink>
            <w:r w:rsidR="00327FFA" w:rsidRPr="00327FFA">
              <w:rPr>
                <w:rFonts w:ascii="Times New Roman" w:hAnsi="Times New Roman" w:cs="Times New Roman"/>
                <w:sz w:val="24"/>
                <w:szCs w:val="24"/>
              </w:rPr>
              <w:t xml:space="preserve"> </w:t>
            </w:r>
          </w:p>
        </w:tc>
        <w:tc>
          <w:tcPr>
            <w:tcW w:w="0" w:type="auto"/>
            <w:hideMark/>
          </w:tcPr>
          <w:p w14:paraId="4C523304"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2,012.36</w:t>
            </w:r>
          </w:p>
        </w:tc>
        <w:tc>
          <w:tcPr>
            <w:tcW w:w="0" w:type="auto"/>
            <w:hideMark/>
          </w:tcPr>
          <w:p w14:paraId="087BF966"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2.65%</w:t>
            </w:r>
          </w:p>
        </w:tc>
      </w:tr>
      <w:tr w:rsidR="00840407" w:rsidRPr="00F806BC" w14:paraId="6D6F7DAA" w14:textId="77777777" w:rsidTr="004A2CE4">
        <w:trPr>
          <w:trHeight w:val="456"/>
        </w:trPr>
        <w:tc>
          <w:tcPr>
            <w:tcW w:w="0" w:type="auto"/>
            <w:hideMark/>
          </w:tcPr>
          <w:p w14:paraId="1695BA81"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3" w:history="1">
              <w:r w:rsidR="00327FFA" w:rsidRPr="00327FFA">
                <w:rPr>
                  <w:rStyle w:val="Hyperlink"/>
                  <w:rFonts w:ascii="Times New Roman" w:hAnsi="Times New Roman" w:cs="Times New Roman"/>
                  <w:color w:val="auto"/>
                  <w:sz w:val="24"/>
                  <w:szCs w:val="24"/>
                  <w:u w:val="none"/>
                </w:rPr>
                <w:t xml:space="preserve">Vail Resorts Inc </w:t>
              </w:r>
            </w:hyperlink>
          </w:p>
        </w:tc>
        <w:tc>
          <w:tcPr>
            <w:tcW w:w="0" w:type="auto"/>
            <w:hideMark/>
          </w:tcPr>
          <w:p w14:paraId="09209D91"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2,868.48</w:t>
            </w:r>
          </w:p>
        </w:tc>
        <w:tc>
          <w:tcPr>
            <w:tcW w:w="0" w:type="auto"/>
            <w:hideMark/>
          </w:tcPr>
          <w:p w14:paraId="434967B7"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3.77%</w:t>
            </w:r>
          </w:p>
        </w:tc>
      </w:tr>
      <w:tr w:rsidR="00840407" w:rsidRPr="00F806BC" w14:paraId="00218FAE" w14:textId="77777777" w:rsidTr="004A2CE4">
        <w:trPr>
          <w:trHeight w:val="468"/>
        </w:trPr>
        <w:tc>
          <w:tcPr>
            <w:tcW w:w="0" w:type="auto"/>
            <w:hideMark/>
          </w:tcPr>
          <w:p w14:paraId="6934D865"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4" w:history="1">
              <w:r w:rsidR="00327FFA" w:rsidRPr="00327FFA">
                <w:rPr>
                  <w:rStyle w:val="Hyperlink"/>
                  <w:rFonts w:ascii="Times New Roman" w:hAnsi="Times New Roman" w:cs="Times New Roman"/>
                  <w:color w:val="auto"/>
                  <w:sz w:val="24"/>
                  <w:szCs w:val="24"/>
                  <w:u w:val="none"/>
                </w:rPr>
                <w:t xml:space="preserve">Park Hotels and Resorts Inc </w:t>
              </w:r>
            </w:hyperlink>
          </w:p>
        </w:tc>
        <w:tc>
          <w:tcPr>
            <w:tcW w:w="0" w:type="auto"/>
            <w:hideMark/>
          </w:tcPr>
          <w:p w14:paraId="2B5E7B6D"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2,698.00</w:t>
            </w:r>
          </w:p>
        </w:tc>
        <w:tc>
          <w:tcPr>
            <w:tcW w:w="0" w:type="auto"/>
            <w:hideMark/>
          </w:tcPr>
          <w:p w14:paraId="62B1CB2E"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3.55%</w:t>
            </w:r>
          </w:p>
        </w:tc>
      </w:tr>
      <w:tr w:rsidR="00840407" w:rsidRPr="00F806BC" w14:paraId="476E521D" w14:textId="77777777" w:rsidTr="004A2CE4">
        <w:trPr>
          <w:trHeight w:val="456"/>
        </w:trPr>
        <w:tc>
          <w:tcPr>
            <w:tcW w:w="0" w:type="auto"/>
            <w:hideMark/>
          </w:tcPr>
          <w:p w14:paraId="2291C24E"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5" w:history="1">
              <w:r w:rsidR="00327FFA" w:rsidRPr="00327FFA">
                <w:rPr>
                  <w:rStyle w:val="Hyperlink"/>
                  <w:rFonts w:ascii="Times New Roman" w:hAnsi="Times New Roman" w:cs="Times New Roman"/>
                  <w:color w:val="auto"/>
                  <w:sz w:val="24"/>
                  <w:szCs w:val="24"/>
                  <w:u w:val="none"/>
                </w:rPr>
                <w:t>Portsmouth Square Inc</w:t>
              </w:r>
            </w:hyperlink>
            <w:r w:rsidR="00327FFA" w:rsidRPr="00327FFA">
              <w:rPr>
                <w:rFonts w:ascii="Times New Roman" w:hAnsi="Times New Roman" w:cs="Times New Roman"/>
                <w:sz w:val="24"/>
                <w:szCs w:val="24"/>
              </w:rPr>
              <w:t xml:space="preserve"> </w:t>
            </w:r>
          </w:p>
        </w:tc>
        <w:tc>
          <w:tcPr>
            <w:tcW w:w="0" w:type="auto"/>
            <w:hideMark/>
          </w:tcPr>
          <w:p w14:paraId="4CD7F7BD"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33.86</w:t>
            </w:r>
          </w:p>
        </w:tc>
        <w:tc>
          <w:tcPr>
            <w:tcW w:w="0" w:type="auto"/>
            <w:hideMark/>
          </w:tcPr>
          <w:p w14:paraId="1447E7E0"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0.04%</w:t>
            </w:r>
          </w:p>
        </w:tc>
      </w:tr>
      <w:tr w:rsidR="00840407" w:rsidRPr="00F806BC" w14:paraId="0FC5ACD5" w14:textId="77777777" w:rsidTr="004A2CE4">
        <w:trPr>
          <w:trHeight w:val="468"/>
        </w:trPr>
        <w:tc>
          <w:tcPr>
            <w:tcW w:w="0" w:type="auto"/>
            <w:hideMark/>
          </w:tcPr>
          <w:p w14:paraId="6E51030A"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6" w:history="1">
              <w:r w:rsidR="00327FFA" w:rsidRPr="00327FFA">
                <w:rPr>
                  <w:rStyle w:val="Hyperlink"/>
                  <w:rFonts w:ascii="Times New Roman" w:hAnsi="Times New Roman" w:cs="Times New Roman"/>
                  <w:color w:val="auto"/>
                  <w:sz w:val="24"/>
                  <w:szCs w:val="24"/>
                  <w:u w:val="none"/>
                </w:rPr>
                <w:t xml:space="preserve">Sunstone Hotel Investors inc </w:t>
              </w:r>
            </w:hyperlink>
          </w:p>
        </w:tc>
        <w:tc>
          <w:tcPr>
            <w:tcW w:w="0" w:type="auto"/>
            <w:hideMark/>
          </w:tcPr>
          <w:p w14:paraId="34EE950A"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986.48</w:t>
            </w:r>
          </w:p>
        </w:tc>
        <w:tc>
          <w:tcPr>
            <w:tcW w:w="0" w:type="auto"/>
            <w:hideMark/>
          </w:tcPr>
          <w:p w14:paraId="3FD86498"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1.30%</w:t>
            </w:r>
          </w:p>
        </w:tc>
      </w:tr>
      <w:tr w:rsidR="00840407" w:rsidRPr="00F806BC" w14:paraId="06DF5EF8" w14:textId="77777777" w:rsidTr="004A2CE4">
        <w:trPr>
          <w:trHeight w:val="456"/>
        </w:trPr>
        <w:tc>
          <w:tcPr>
            <w:tcW w:w="0" w:type="auto"/>
            <w:hideMark/>
          </w:tcPr>
          <w:p w14:paraId="2D84329C" w14:textId="77777777" w:rsidR="00327FFA" w:rsidRPr="00327FFA" w:rsidRDefault="00000000" w:rsidP="00195713">
            <w:pPr>
              <w:spacing w:before="100" w:beforeAutospacing="1" w:after="100" w:afterAutospacing="1" w:line="480" w:lineRule="auto"/>
              <w:rPr>
                <w:rFonts w:ascii="Times New Roman" w:hAnsi="Times New Roman" w:cs="Times New Roman"/>
                <w:sz w:val="24"/>
                <w:szCs w:val="24"/>
              </w:rPr>
            </w:pPr>
            <w:hyperlink r:id="rId27" w:history="1">
              <w:r w:rsidR="00327FFA" w:rsidRPr="00327FFA">
                <w:rPr>
                  <w:rStyle w:val="Hyperlink"/>
                  <w:rFonts w:ascii="Times New Roman" w:hAnsi="Times New Roman" w:cs="Times New Roman"/>
                  <w:color w:val="auto"/>
                  <w:sz w:val="24"/>
                  <w:szCs w:val="24"/>
                  <w:u w:val="none"/>
                </w:rPr>
                <w:t xml:space="preserve">Xenia Hotels and Resorts Inc </w:t>
              </w:r>
            </w:hyperlink>
          </w:p>
        </w:tc>
        <w:tc>
          <w:tcPr>
            <w:tcW w:w="0" w:type="auto"/>
            <w:hideMark/>
          </w:tcPr>
          <w:p w14:paraId="43964C3C"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1,025.44</w:t>
            </w:r>
          </w:p>
        </w:tc>
        <w:tc>
          <w:tcPr>
            <w:tcW w:w="0" w:type="auto"/>
            <w:hideMark/>
          </w:tcPr>
          <w:p w14:paraId="77F77129"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1.35%</w:t>
            </w:r>
          </w:p>
        </w:tc>
      </w:tr>
      <w:tr w:rsidR="00840407" w:rsidRPr="00F806BC" w14:paraId="5795E480" w14:textId="77777777" w:rsidTr="004A2CE4">
        <w:trPr>
          <w:trHeight w:val="468"/>
        </w:trPr>
        <w:tc>
          <w:tcPr>
            <w:tcW w:w="0" w:type="auto"/>
            <w:hideMark/>
          </w:tcPr>
          <w:p w14:paraId="424AF27C"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SUBTOTAL</w:t>
            </w:r>
          </w:p>
        </w:tc>
        <w:tc>
          <w:tcPr>
            <w:tcW w:w="0" w:type="auto"/>
            <w:hideMark/>
          </w:tcPr>
          <w:p w14:paraId="50456732"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76,003.76</w:t>
            </w:r>
          </w:p>
        </w:tc>
        <w:tc>
          <w:tcPr>
            <w:tcW w:w="0" w:type="auto"/>
            <w:hideMark/>
          </w:tcPr>
          <w:p w14:paraId="1194D570" w14:textId="77777777" w:rsidR="00327FFA" w:rsidRPr="00327FFA" w:rsidRDefault="00327FFA" w:rsidP="00195713">
            <w:pPr>
              <w:spacing w:before="100" w:beforeAutospacing="1" w:after="100" w:afterAutospacing="1" w:line="480" w:lineRule="auto"/>
              <w:rPr>
                <w:rFonts w:ascii="Times New Roman" w:hAnsi="Times New Roman" w:cs="Times New Roman"/>
                <w:sz w:val="24"/>
                <w:szCs w:val="24"/>
              </w:rPr>
            </w:pPr>
            <w:r w:rsidRPr="00327FFA">
              <w:rPr>
                <w:rFonts w:ascii="Times New Roman" w:hAnsi="Times New Roman" w:cs="Times New Roman"/>
                <w:sz w:val="24"/>
                <w:szCs w:val="24"/>
              </w:rPr>
              <w:t>100%</w:t>
            </w:r>
          </w:p>
        </w:tc>
      </w:tr>
    </w:tbl>
    <w:p w14:paraId="3C6806EF" w14:textId="60E40C69" w:rsidR="00E54DFF" w:rsidRPr="00F806BC" w:rsidRDefault="004A2CE4" w:rsidP="00195713">
      <w:pPr>
        <w:pStyle w:val="Legend"/>
        <w:spacing w:before="100" w:beforeAutospacing="1" w:after="100" w:afterAutospacing="1" w:line="480" w:lineRule="auto"/>
        <w:rPr>
          <w:rFonts w:ascii="Times New Roman" w:hAnsi="Times New Roman" w:cs="Times New Roman"/>
          <w:color w:val="auto"/>
          <w:sz w:val="24"/>
          <w:szCs w:val="24"/>
        </w:rPr>
      </w:pPr>
      <w:r w:rsidRPr="00F806BC">
        <w:rPr>
          <w:rFonts w:ascii="Times New Roman" w:hAnsi="Times New Roman" w:cs="Times New Roman"/>
          <w:color w:val="auto"/>
          <w:sz w:val="24"/>
          <w:szCs w:val="24"/>
        </w:rPr>
        <w:lastRenderedPageBreak/>
        <w:t xml:space="preserve">Figure </w:t>
      </w:r>
      <w:r w:rsidR="00E54DFF" w:rsidRPr="00F806BC">
        <w:rPr>
          <w:rFonts w:ascii="Times New Roman" w:hAnsi="Times New Roman" w:cs="Times New Roman"/>
          <w:color w:val="auto"/>
          <w:sz w:val="24"/>
          <w:szCs w:val="24"/>
        </w:rPr>
        <w:t>3</w:t>
      </w:r>
      <w:r w:rsidRPr="00F806BC">
        <w:rPr>
          <w:rFonts w:ascii="Times New Roman" w:hAnsi="Times New Roman" w:cs="Times New Roman"/>
          <w:color w:val="auto"/>
          <w:sz w:val="24"/>
          <w:szCs w:val="24"/>
        </w:rPr>
        <w:t>.</w:t>
      </w:r>
      <w:r w:rsidRPr="00F806BC">
        <w:rPr>
          <w:rFonts w:ascii="Times New Roman" w:hAnsi="Times New Roman" w:cs="Times New Roman"/>
          <w:color w:val="auto"/>
          <w:sz w:val="24"/>
          <w:szCs w:val="24"/>
        </w:rPr>
        <w:fldChar w:fldCharType="begin"/>
      </w:r>
      <w:r w:rsidRPr="00F806BC">
        <w:rPr>
          <w:rFonts w:ascii="Times New Roman" w:hAnsi="Times New Roman" w:cs="Times New Roman"/>
          <w:color w:val="auto"/>
          <w:sz w:val="24"/>
          <w:szCs w:val="24"/>
        </w:rPr>
        <w:instrText xml:space="preserve"> SEQ Figure \* ARABIC \s 1 </w:instrText>
      </w:r>
      <w:r w:rsidRPr="00F806BC">
        <w:rPr>
          <w:rFonts w:ascii="Times New Roman" w:hAnsi="Times New Roman" w:cs="Times New Roman"/>
          <w:color w:val="auto"/>
          <w:sz w:val="24"/>
          <w:szCs w:val="24"/>
        </w:rPr>
        <w:fldChar w:fldCharType="separate"/>
      </w:r>
      <w:r w:rsidR="00F806BC">
        <w:rPr>
          <w:rFonts w:ascii="Times New Roman" w:hAnsi="Times New Roman" w:cs="Times New Roman"/>
          <w:noProof/>
          <w:color w:val="auto"/>
          <w:sz w:val="24"/>
          <w:szCs w:val="24"/>
        </w:rPr>
        <w:t>3</w:t>
      </w:r>
      <w:r w:rsidRPr="00F806BC">
        <w:rPr>
          <w:rFonts w:ascii="Times New Roman" w:hAnsi="Times New Roman" w:cs="Times New Roman"/>
          <w:color w:val="auto"/>
          <w:sz w:val="24"/>
          <w:szCs w:val="24"/>
        </w:rPr>
        <w:fldChar w:fldCharType="end"/>
      </w:r>
      <w:r w:rsidRPr="00F806BC">
        <w:rPr>
          <w:rFonts w:ascii="Times New Roman" w:hAnsi="Times New Roman" w:cs="Times New Roman"/>
          <w:color w:val="auto"/>
          <w:sz w:val="24"/>
          <w:szCs w:val="24"/>
        </w:rPr>
        <w:t xml:space="preserve"> Hyatt Market Share (CSIMarket, 2024)</w:t>
      </w:r>
    </w:p>
    <w:p w14:paraId="017F2F5B" w14:textId="6E4D0E5E" w:rsidR="00E440DC" w:rsidRPr="00F806BC" w:rsidRDefault="00E54DFF" w:rsidP="00195713">
      <w:pPr>
        <w:spacing w:before="100" w:beforeAutospacing="1" w:after="100" w:afterAutospacing="1" w:line="480" w:lineRule="auto"/>
        <w:rPr>
          <w:rFonts w:ascii="Times New Roman" w:hAnsi="Times New Roman" w:cs="Times New Roman"/>
          <w:i/>
          <w:iCs/>
          <w:sz w:val="24"/>
          <w:szCs w:val="24"/>
        </w:rPr>
      </w:pPr>
      <w:r w:rsidRPr="00F806BC">
        <w:rPr>
          <w:rFonts w:ascii="Times New Roman" w:hAnsi="Times New Roman" w:cs="Times New Roman"/>
          <w:sz w:val="24"/>
          <w:szCs w:val="24"/>
        </w:rPr>
        <w:br w:type="page"/>
      </w:r>
    </w:p>
    <w:p w14:paraId="18C19319" w14:textId="2FA05ACA" w:rsidR="00A643C3" w:rsidRPr="00F806BC" w:rsidRDefault="00E54DFF" w:rsidP="00195713">
      <w:pPr>
        <w:pStyle w:val="Titlu1"/>
        <w:spacing w:before="100" w:beforeAutospacing="1" w:after="100" w:afterAutospacing="1" w:line="480" w:lineRule="auto"/>
      </w:pPr>
      <w:bookmarkStart w:id="15" w:name="_Toc160208328"/>
      <w:r w:rsidRPr="00F806BC">
        <w:lastRenderedPageBreak/>
        <w:t xml:space="preserve">Section D: </w:t>
      </w:r>
      <w:r w:rsidR="00E440DC" w:rsidRPr="00F806BC">
        <w:t>Conclusion</w:t>
      </w:r>
      <w:bookmarkEnd w:id="15"/>
    </w:p>
    <w:p w14:paraId="632FEDBB" w14:textId="77777777" w:rsidR="00642A4F" w:rsidRPr="00F806BC" w:rsidRDefault="00642A4F" w:rsidP="00195713">
      <w:pPr>
        <w:spacing w:before="100" w:beforeAutospacing="1" w:after="100" w:afterAutospacing="1" w:line="480" w:lineRule="auto"/>
        <w:ind w:firstLine="360"/>
        <w:rPr>
          <w:rFonts w:ascii="Times New Roman" w:hAnsi="Times New Roman" w:cs="Times New Roman"/>
          <w:sz w:val="24"/>
          <w:szCs w:val="24"/>
        </w:rPr>
      </w:pPr>
      <w:r w:rsidRPr="00F806BC">
        <w:rPr>
          <w:rFonts w:ascii="Times New Roman" w:hAnsi="Times New Roman" w:cs="Times New Roman"/>
          <w:sz w:val="24"/>
          <w:szCs w:val="24"/>
        </w:rPr>
        <w:t>Hyatt is clearly developing in relation to its market competition and relative to its previous performance. It's organizational structure as well as culture and strategic positions bode well for the future. However, this industry is constantly changing and that happened to the expected as evidenced by the unpredictability of the COVID-19 pandemic. Therefore, more strategies are needed in future to ensure that it survives and thrives. Some strategic recommendations for its future include the following:</w:t>
      </w:r>
    </w:p>
    <w:p w14:paraId="254C4E0C"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Expand luxury and lifestyle brand footprint</w:t>
      </w:r>
    </w:p>
    <w:p w14:paraId="7B5AE3EB"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Venture into new markets</w:t>
      </w:r>
    </w:p>
    <w:p w14:paraId="68E6AC19"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Enhance marketing efforts</w:t>
      </w:r>
    </w:p>
    <w:p w14:paraId="7465337D"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Form strategic partnerships</w:t>
      </w:r>
    </w:p>
    <w:p w14:paraId="69753EA4"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Improve customer loyalty programs</w:t>
      </w:r>
    </w:p>
    <w:p w14:paraId="51F0F9B6"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Enhance service quality and guest experience</w:t>
      </w:r>
    </w:p>
    <w:p w14:paraId="24A896AE"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Leverage technology for convenience</w:t>
      </w:r>
    </w:p>
    <w:p w14:paraId="72A969B3"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Emphasize sustainability initiatives</w:t>
      </w:r>
    </w:p>
    <w:p w14:paraId="6848E5B8"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Implement competitive pricing strategy</w:t>
      </w:r>
    </w:p>
    <w:p w14:paraId="4FA1C10C"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Invest in staff training and development</w:t>
      </w:r>
    </w:p>
    <w:p w14:paraId="0B77D735" w14:textId="77777777" w:rsidR="00642A4F" w:rsidRPr="00642A4F" w:rsidRDefault="00642A4F" w:rsidP="00195713">
      <w:pPr>
        <w:numPr>
          <w:ilvl w:val="0"/>
          <w:numId w:val="5"/>
        </w:numPr>
        <w:spacing w:before="100" w:beforeAutospacing="1" w:after="100" w:afterAutospacing="1" w:line="480" w:lineRule="auto"/>
        <w:rPr>
          <w:rFonts w:ascii="Times New Roman" w:hAnsi="Times New Roman" w:cs="Times New Roman"/>
          <w:sz w:val="24"/>
          <w:szCs w:val="24"/>
        </w:rPr>
      </w:pPr>
      <w:r w:rsidRPr="00642A4F">
        <w:rPr>
          <w:rFonts w:ascii="Times New Roman" w:hAnsi="Times New Roman" w:cs="Times New Roman"/>
          <w:sz w:val="24"/>
          <w:szCs w:val="24"/>
        </w:rPr>
        <w:t>Gather customer feedback for continuous improvement</w:t>
      </w:r>
    </w:p>
    <w:p w14:paraId="0E10C9CB" w14:textId="3C0252B1" w:rsidR="00E54DFF" w:rsidRPr="00F806BC" w:rsidRDefault="00642A4F"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br/>
      </w:r>
    </w:p>
    <w:p w14:paraId="402B1409" w14:textId="77777777" w:rsidR="00E54DFF" w:rsidRPr="00F806BC" w:rsidRDefault="00E54DFF"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lastRenderedPageBreak/>
        <w:br w:type="page"/>
      </w:r>
    </w:p>
    <w:p w14:paraId="4D61CD00" w14:textId="3CDBA079" w:rsidR="00642A4F" w:rsidRPr="00F806BC" w:rsidRDefault="00E54DFF" w:rsidP="00195713">
      <w:pPr>
        <w:pStyle w:val="Titlu1"/>
        <w:spacing w:before="100" w:beforeAutospacing="1" w:after="100" w:afterAutospacing="1" w:line="480" w:lineRule="auto"/>
      </w:pPr>
      <w:bookmarkStart w:id="16" w:name="_Toc160208329"/>
      <w:r w:rsidRPr="00F806BC">
        <w:lastRenderedPageBreak/>
        <w:t>Reference</w:t>
      </w:r>
      <w:r w:rsidR="00F806BC" w:rsidRPr="00F806BC">
        <w:t xml:space="preserve"> Liat</w:t>
      </w:r>
      <w:bookmarkEnd w:id="16"/>
    </w:p>
    <w:p w14:paraId="68687019"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CSIMarket (2024). </w:t>
      </w:r>
      <w:r w:rsidRPr="00F806BC">
        <w:rPr>
          <w:rFonts w:ascii="Times New Roman" w:hAnsi="Times New Roman" w:cs="Times New Roman"/>
          <w:i/>
          <w:iCs/>
          <w:sz w:val="24"/>
          <w:szCs w:val="24"/>
        </w:rPr>
        <w:t>Hyatt Hotels Market share relative to its competitors, as of Q1 2022 - CSIMarket</w:t>
      </w:r>
      <w:r w:rsidRPr="00F806BC">
        <w:rPr>
          <w:rFonts w:ascii="Times New Roman" w:hAnsi="Times New Roman" w:cs="Times New Roman"/>
          <w:sz w:val="24"/>
          <w:szCs w:val="24"/>
        </w:rPr>
        <w:t>. [online] csimarket.com. Available at: https://csimarket.com/stocks/competitionSEG2.php?code=H.</w:t>
      </w:r>
    </w:p>
    <w:p w14:paraId="09A164CC"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Flores, B. (2023). </w:t>
      </w:r>
      <w:r w:rsidRPr="00F806BC">
        <w:rPr>
          <w:rFonts w:ascii="Times New Roman" w:hAnsi="Times New Roman" w:cs="Times New Roman"/>
          <w:i/>
          <w:iCs/>
          <w:sz w:val="24"/>
          <w:szCs w:val="24"/>
        </w:rPr>
        <w:t>Hyatt Strengthens Luxury and Lifestyle Growth With Strategic Expansion Across the Americas Region</w:t>
      </w:r>
      <w:r w:rsidRPr="00F806BC">
        <w:rPr>
          <w:rFonts w:ascii="Times New Roman" w:hAnsi="Times New Roman" w:cs="Times New Roman"/>
          <w:sz w:val="24"/>
          <w:szCs w:val="24"/>
        </w:rPr>
        <w:t>. [online] www.businesswire.com. Available at: https://www.businesswire.com/news/home/20230918802434/en/Hyatt-Strengthens-Luxury-and-Lifestyle-Growth-With-Strategic-Expansion-Across-the-Americas-Region.</w:t>
      </w:r>
    </w:p>
    <w:p w14:paraId="0FA4A74D"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Forbes (2024). </w:t>
      </w:r>
      <w:r w:rsidRPr="00F806BC">
        <w:rPr>
          <w:rFonts w:ascii="Times New Roman" w:hAnsi="Times New Roman" w:cs="Times New Roman"/>
          <w:i/>
          <w:iCs/>
          <w:sz w:val="24"/>
          <w:szCs w:val="24"/>
        </w:rPr>
        <w:t>Hyatt Hotels | H Stock Price, Company Overview &amp; News</w:t>
      </w:r>
      <w:r w:rsidRPr="00F806BC">
        <w:rPr>
          <w:rFonts w:ascii="Times New Roman" w:hAnsi="Times New Roman" w:cs="Times New Roman"/>
          <w:sz w:val="24"/>
          <w:szCs w:val="24"/>
        </w:rPr>
        <w:t>. [online] Forbes. Available at: https://www.forbes.com/companies/hyatt-hotels/?sh=69cad5c65706 [Accessed 1 Mar. 2024].</w:t>
      </w:r>
    </w:p>
    <w:p w14:paraId="3AB2E97F"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GD (2022). </w:t>
      </w:r>
      <w:r w:rsidRPr="00F806BC">
        <w:rPr>
          <w:rFonts w:ascii="Times New Roman" w:hAnsi="Times New Roman" w:cs="Times New Roman"/>
          <w:i/>
          <w:iCs/>
          <w:sz w:val="24"/>
          <w:szCs w:val="24"/>
        </w:rPr>
        <w:t>ShieldSquare Captcha</w:t>
      </w:r>
      <w:r w:rsidRPr="00F806BC">
        <w:rPr>
          <w:rFonts w:ascii="Times New Roman" w:hAnsi="Times New Roman" w:cs="Times New Roman"/>
          <w:sz w:val="24"/>
          <w:szCs w:val="24"/>
        </w:rPr>
        <w:t>. [online] www.globaldata.com. Available at: https://www.globaldata.com/company-profile/hyatt-hotels-corp/.</w:t>
      </w:r>
    </w:p>
    <w:p w14:paraId="7CB493A3"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HospitalityNet (2022). </w:t>
      </w:r>
      <w:r w:rsidRPr="00F806BC">
        <w:rPr>
          <w:rFonts w:ascii="Times New Roman" w:hAnsi="Times New Roman" w:cs="Times New Roman"/>
          <w:i/>
          <w:iCs/>
          <w:sz w:val="24"/>
          <w:szCs w:val="24"/>
        </w:rPr>
        <w:t>Hyatt Hotels Corporation</w:t>
      </w:r>
      <w:r w:rsidRPr="00F806BC">
        <w:rPr>
          <w:rFonts w:ascii="Times New Roman" w:hAnsi="Times New Roman" w:cs="Times New Roman"/>
          <w:sz w:val="24"/>
          <w:szCs w:val="24"/>
        </w:rPr>
        <w:t>. [online] Hospitality Net. Available at: https://www.hospitalitynet.org/organization/17001488.html.</w:t>
      </w:r>
    </w:p>
    <w:p w14:paraId="3690C0A3"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Hyatt (2022). </w:t>
      </w:r>
      <w:r w:rsidRPr="00F806BC">
        <w:rPr>
          <w:rFonts w:ascii="Times New Roman" w:hAnsi="Times New Roman" w:cs="Times New Roman"/>
          <w:i/>
          <w:iCs/>
          <w:sz w:val="24"/>
          <w:szCs w:val="24"/>
        </w:rPr>
        <w:t>Hyatt History</w:t>
      </w:r>
      <w:r w:rsidRPr="00F806BC">
        <w:rPr>
          <w:rFonts w:ascii="Times New Roman" w:hAnsi="Times New Roman" w:cs="Times New Roman"/>
          <w:sz w:val="24"/>
          <w:szCs w:val="24"/>
        </w:rPr>
        <w:t>. [online] Hyatt About. Available at: https://about.hyatt.com/en/hyatthistory.html.</w:t>
      </w:r>
    </w:p>
    <w:p w14:paraId="6A3B00C2"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lastRenderedPageBreak/>
        <w:t xml:space="preserve">Hyatt (2023). </w:t>
      </w:r>
      <w:r w:rsidRPr="00F806BC">
        <w:rPr>
          <w:rFonts w:ascii="Times New Roman" w:hAnsi="Times New Roman" w:cs="Times New Roman"/>
          <w:i/>
          <w:iCs/>
          <w:sz w:val="24"/>
          <w:szCs w:val="24"/>
        </w:rPr>
        <w:t>ADVANCING OUR PURPOSE OF CARE: Diversity, Equity and Inclusion at Hyatt</w:t>
      </w:r>
      <w:r w:rsidRPr="00F806BC">
        <w:rPr>
          <w:rFonts w:ascii="Times New Roman" w:hAnsi="Times New Roman" w:cs="Times New Roman"/>
          <w:sz w:val="24"/>
          <w:szCs w:val="24"/>
        </w:rPr>
        <w:t>. [online] Available at: https://about.hyatt.com/content/dam/hyatt/woc/DEIReport.pdf.</w:t>
      </w:r>
    </w:p>
    <w:p w14:paraId="7499009E"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Hyatt (n.d.). </w:t>
      </w:r>
      <w:r w:rsidRPr="00F806BC">
        <w:rPr>
          <w:rFonts w:ascii="Times New Roman" w:hAnsi="Times New Roman" w:cs="Times New Roman"/>
          <w:i/>
          <w:iCs/>
          <w:sz w:val="24"/>
          <w:szCs w:val="24"/>
        </w:rPr>
        <w:t>Climate Change and Water Conservation</w:t>
      </w:r>
      <w:r w:rsidRPr="00F806BC">
        <w:rPr>
          <w:rFonts w:ascii="Times New Roman" w:hAnsi="Times New Roman" w:cs="Times New Roman"/>
          <w:sz w:val="24"/>
          <w:szCs w:val="24"/>
        </w:rPr>
        <w:t>. [online] Available at: https://about.hyatt.com/en/world-of-care/caring-for-the-planet/climate-change-and-water-conservation.html.</w:t>
      </w:r>
    </w:p>
    <w:p w14:paraId="2CB9AE0D"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Hyatt (2024). </w:t>
      </w:r>
      <w:r w:rsidRPr="00F806BC">
        <w:rPr>
          <w:rFonts w:ascii="Times New Roman" w:hAnsi="Times New Roman" w:cs="Times New Roman"/>
          <w:i/>
          <w:iCs/>
          <w:sz w:val="24"/>
          <w:szCs w:val="24"/>
        </w:rPr>
        <w:t>Corporate Culture</w:t>
      </w:r>
      <w:r w:rsidRPr="00F806BC">
        <w:rPr>
          <w:rFonts w:ascii="Times New Roman" w:hAnsi="Times New Roman" w:cs="Times New Roman"/>
          <w:sz w:val="24"/>
          <w:szCs w:val="24"/>
        </w:rPr>
        <w:t>. [online] Available at: https://about.hyatt.com/en/world-of-care/caring-for-people/culture.html.</w:t>
      </w:r>
    </w:p>
    <w:p w14:paraId="6A56FDEA"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Hyatt Investors (2023). </w:t>
      </w:r>
      <w:r w:rsidRPr="00F806BC">
        <w:rPr>
          <w:rFonts w:ascii="Times New Roman" w:hAnsi="Times New Roman" w:cs="Times New Roman"/>
          <w:i/>
          <w:iCs/>
          <w:sz w:val="24"/>
          <w:szCs w:val="24"/>
        </w:rPr>
        <w:t>Hyatt Shares Environmental and Social Impact Reporting, Eclipses Critical DE&amp;I Goals and Sustains Momentum with Key 2023 Initiatives</w:t>
      </w:r>
      <w:r w:rsidRPr="00F806BC">
        <w:rPr>
          <w:rFonts w:ascii="Times New Roman" w:hAnsi="Times New Roman" w:cs="Times New Roman"/>
          <w:sz w:val="24"/>
          <w:szCs w:val="24"/>
        </w:rPr>
        <w:t>. [online] Available at: https://investors.hyatt.com/news/investor-news/news-details/2023/Hyatt-Shares-Environmental-and-Social-Impact-Reporting-Eclipses-Critical-DEI-Goals-and-Sustains-Momentum-with-Key-2023-Initiatives-08-02-2023/default.aspx.</w:t>
      </w:r>
    </w:p>
    <w:p w14:paraId="2657E801"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Hyatt Investors (2024). </w:t>
      </w:r>
      <w:r w:rsidRPr="00F806BC">
        <w:rPr>
          <w:rFonts w:ascii="Times New Roman" w:hAnsi="Times New Roman" w:cs="Times New Roman"/>
          <w:i/>
          <w:iCs/>
          <w:sz w:val="24"/>
          <w:szCs w:val="24"/>
        </w:rPr>
        <w:t>Hyatt Reports Fourth Quarter and Full Year 2023 Results</w:t>
      </w:r>
      <w:r w:rsidRPr="00F806BC">
        <w:rPr>
          <w:rFonts w:ascii="Times New Roman" w:hAnsi="Times New Roman" w:cs="Times New Roman"/>
          <w:sz w:val="24"/>
          <w:szCs w:val="24"/>
        </w:rPr>
        <w:t>. [online] Available at: https://investors.hyatt.com/news/investor-news/news-details/2024/Hyatt-Reports-Fourth-Quarter-and-Full-Year-2023-Results/default.aspx.</w:t>
      </w:r>
    </w:p>
    <w:p w14:paraId="156C3AB8"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Hyatt Newsroom (2023). </w:t>
      </w:r>
      <w:r w:rsidRPr="00F806BC">
        <w:rPr>
          <w:rFonts w:ascii="Times New Roman" w:hAnsi="Times New Roman" w:cs="Times New Roman"/>
          <w:i/>
          <w:iCs/>
          <w:sz w:val="24"/>
          <w:szCs w:val="24"/>
        </w:rPr>
        <w:t>Hyatt Announces Record Signings and Pipeline of 127,000 Rooms at Year-End, Fueling Growth Strategy in 2024 and Beyond</w:t>
      </w:r>
      <w:r w:rsidRPr="00F806BC">
        <w:rPr>
          <w:rFonts w:ascii="Times New Roman" w:hAnsi="Times New Roman" w:cs="Times New Roman"/>
          <w:sz w:val="24"/>
          <w:szCs w:val="24"/>
        </w:rPr>
        <w:t xml:space="preserve">. [online] Available at: </w:t>
      </w:r>
      <w:r w:rsidRPr="00F806BC">
        <w:rPr>
          <w:rFonts w:ascii="Times New Roman" w:hAnsi="Times New Roman" w:cs="Times New Roman"/>
          <w:sz w:val="24"/>
          <w:szCs w:val="24"/>
        </w:rPr>
        <w:lastRenderedPageBreak/>
        <w:t>https://newsroom.hyatt.com/2024-01-19-Hyatt-Announces-Record-Signings-and-Pipeline-of-127,000-Rooms-at-Year-End,-Fueling-Growth-Strategy-in-2024-and-Beyond.</w:t>
      </w:r>
    </w:p>
    <w:p w14:paraId="74155BD7"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McCauslin, C. (2024). </w:t>
      </w:r>
      <w:r w:rsidRPr="00F806BC">
        <w:rPr>
          <w:rFonts w:ascii="Times New Roman" w:hAnsi="Times New Roman" w:cs="Times New Roman"/>
          <w:i/>
          <w:iCs/>
          <w:sz w:val="24"/>
          <w:szCs w:val="24"/>
        </w:rPr>
        <w:t>Hyatt Announces New Americas Organizational Structure and Senior Leadership Appointments</w:t>
      </w:r>
      <w:r w:rsidRPr="00F806BC">
        <w:rPr>
          <w:rFonts w:ascii="Times New Roman" w:hAnsi="Times New Roman" w:cs="Times New Roman"/>
          <w:sz w:val="24"/>
          <w:szCs w:val="24"/>
        </w:rPr>
        <w:t>. [online] www.businesswire.com. Available at: https://www.businesswire.com/news/home/20240219984830/en/Hyatt-Announces-New-Americas-Organizational-Structure-and-Senior-Leadership-Appointments [Accessed 1 Mar. 2024].</w:t>
      </w:r>
    </w:p>
    <w:p w14:paraId="72712D61"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Organ, C. (2023). </w:t>
      </w:r>
      <w:r w:rsidRPr="00F806BC">
        <w:rPr>
          <w:rFonts w:ascii="Times New Roman" w:hAnsi="Times New Roman" w:cs="Times New Roman"/>
          <w:i/>
          <w:iCs/>
          <w:sz w:val="24"/>
          <w:szCs w:val="24"/>
        </w:rPr>
        <w:t>7 Organizational Structure Types</w:t>
      </w:r>
      <w:r w:rsidRPr="00F806BC">
        <w:rPr>
          <w:rFonts w:ascii="Times New Roman" w:hAnsi="Times New Roman" w:cs="Times New Roman"/>
          <w:sz w:val="24"/>
          <w:szCs w:val="24"/>
        </w:rPr>
        <w:t>. [online] Forbes. Available at: https://www.forbes.com/advisor/business/organizational-structure/.</w:t>
      </w:r>
    </w:p>
    <w:p w14:paraId="7AE6E031"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Organimi (2023). </w:t>
      </w:r>
      <w:r w:rsidRPr="00F806BC">
        <w:rPr>
          <w:rFonts w:ascii="Times New Roman" w:hAnsi="Times New Roman" w:cs="Times New Roman"/>
          <w:i/>
          <w:iCs/>
          <w:sz w:val="24"/>
          <w:szCs w:val="24"/>
        </w:rPr>
        <w:t>Hyatt Hotels’ Organizational Structure</w:t>
      </w:r>
      <w:r w:rsidRPr="00F806BC">
        <w:rPr>
          <w:rFonts w:ascii="Times New Roman" w:hAnsi="Times New Roman" w:cs="Times New Roman"/>
          <w:sz w:val="24"/>
          <w:szCs w:val="24"/>
        </w:rPr>
        <w:t>. [online] Available at: https://www.organimi.com/organizational-structures/hyatt-hotels/ [Accessed 1 Mar. 2024].</w:t>
      </w:r>
    </w:p>
    <w:p w14:paraId="06339EAE" w14:textId="77777777" w:rsidR="00F806BC" w:rsidRPr="00F806BC" w:rsidRDefault="00F806BC" w:rsidP="00195713">
      <w:pPr>
        <w:spacing w:before="100" w:beforeAutospacing="1" w:after="100" w:afterAutospacing="1" w:line="480" w:lineRule="auto"/>
        <w:rPr>
          <w:rFonts w:ascii="Times New Roman" w:hAnsi="Times New Roman" w:cs="Times New Roman"/>
          <w:sz w:val="24"/>
          <w:szCs w:val="24"/>
        </w:rPr>
      </w:pPr>
      <w:r w:rsidRPr="00F806BC">
        <w:rPr>
          <w:rFonts w:ascii="Times New Roman" w:hAnsi="Times New Roman" w:cs="Times New Roman"/>
          <w:sz w:val="24"/>
          <w:szCs w:val="24"/>
        </w:rPr>
        <w:t xml:space="preserve">Zahair, A. (2023). </w:t>
      </w:r>
      <w:r w:rsidRPr="00F806BC">
        <w:rPr>
          <w:rFonts w:ascii="Times New Roman" w:hAnsi="Times New Roman" w:cs="Times New Roman"/>
          <w:i/>
          <w:iCs/>
          <w:sz w:val="24"/>
          <w:szCs w:val="24"/>
        </w:rPr>
        <w:t>Hyatt Hotels in Dubai Mark Milestones with Sustainability Efforts</w:t>
      </w:r>
      <w:r w:rsidRPr="00F806BC">
        <w:rPr>
          <w:rFonts w:ascii="Times New Roman" w:hAnsi="Times New Roman" w:cs="Times New Roman"/>
          <w:sz w:val="24"/>
          <w:szCs w:val="24"/>
        </w:rPr>
        <w:t>. [online] MEA Markets. Available at: https://www.mea-markets.com/hyatt-hotels-in-dubai-mark-milestones-with-sustainability-efforts/.</w:t>
      </w:r>
    </w:p>
    <w:p w14:paraId="375D278C" w14:textId="77777777" w:rsidR="00E54DFF" w:rsidRPr="00F806BC" w:rsidRDefault="00E54DFF" w:rsidP="00195713">
      <w:pPr>
        <w:spacing w:before="100" w:beforeAutospacing="1" w:after="100" w:afterAutospacing="1" w:line="480" w:lineRule="auto"/>
        <w:rPr>
          <w:rFonts w:ascii="Times New Roman" w:hAnsi="Times New Roman" w:cs="Times New Roman"/>
          <w:sz w:val="24"/>
          <w:szCs w:val="24"/>
        </w:rPr>
      </w:pPr>
    </w:p>
    <w:sectPr w:rsidR="00E54DFF" w:rsidRPr="00F806BC">
      <w:head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65BD9" w14:textId="77777777" w:rsidR="005A6DB2" w:rsidRPr="00F806BC" w:rsidRDefault="005A6DB2" w:rsidP="00F806BC">
      <w:pPr>
        <w:spacing w:after="0" w:line="240" w:lineRule="auto"/>
      </w:pPr>
      <w:r w:rsidRPr="00F806BC">
        <w:separator/>
      </w:r>
    </w:p>
  </w:endnote>
  <w:endnote w:type="continuationSeparator" w:id="0">
    <w:p w14:paraId="4134333A" w14:textId="77777777" w:rsidR="005A6DB2" w:rsidRPr="00F806BC" w:rsidRDefault="005A6DB2" w:rsidP="00F806BC">
      <w:pPr>
        <w:spacing w:after="0" w:line="240" w:lineRule="auto"/>
      </w:pPr>
      <w:r w:rsidRPr="00F806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68008" w14:textId="77777777" w:rsidR="005A6DB2" w:rsidRPr="00F806BC" w:rsidRDefault="005A6DB2" w:rsidP="00F806BC">
      <w:pPr>
        <w:spacing w:after="0" w:line="240" w:lineRule="auto"/>
      </w:pPr>
      <w:r w:rsidRPr="00F806BC">
        <w:separator/>
      </w:r>
    </w:p>
  </w:footnote>
  <w:footnote w:type="continuationSeparator" w:id="0">
    <w:p w14:paraId="70C2B07E" w14:textId="77777777" w:rsidR="005A6DB2" w:rsidRPr="00F806BC" w:rsidRDefault="005A6DB2" w:rsidP="00F806BC">
      <w:pPr>
        <w:spacing w:after="0" w:line="240" w:lineRule="auto"/>
      </w:pPr>
      <w:r w:rsidRPr="00F806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9BE32" w14:textId="2158AAB9" w:rsidR="00F806BC" w:rsidRPr="00F806BC" w:rsidRDefault="00F806BC">
    <w:pPr>
      <w:pStyle w:val="Antet"/>
      <w:jc w:val="right"/>
      <w:rPr>
        <w:rFonts w:ascii="Times New Roman" w:hAnsi="Times New Roman" w:cs="Times New Roman"/>
        <w:sz w:val="24"/>
        <w:szCs w:val="24"/>
      </w:rPr>
    </w:pPr>
    <w:r w:rsidRPr="00F806BC">
      <w:rPr>
        <w:rFonts w:ascii="Times New Roman" w:eastAsia="Times New Roman" w:hAnsi="Times New Roman" w:cs="Times New Roman"/>
        <w:kern w:val="0"/>
        <w:sz w:val="24"/>
        <w:szCs w:val="24"/>
        <w14:ligatures w14:val="none"/>
      </w:rPr>
      <w:t>Management and Organisational Behaviour</w:t>
    </w:r>
    <w:r w:rsidRPr="00F806BC">
      <w:rPr>
        <w:rFonts w:ascii="Times New Roman" w:hAnsi="Times New Roman" w:cs="Times New Roman"/>
        <w:sz w:val="24"/>
        <w:szCs w:val="24"/>
      </w:rPr>
      <w:t xml:space="preserve"> </w:t>
    </w:r>
    <w:sdt>
      <w:sdtPr>
        <w:rPr>
          <w:rFonts w:ascii="Times New Roman" w:hAnsi="Times New Roman" w:cs="Times New Roman"/>
          <w:sz w:val="24"/>
          <w:szCs w:val="24"/>
        </w:rPr>
        <w:id w:val="1818765000"/>
        <w:docPartObj>
          <w:docPartGallery w:val="Page Numbers (Top of Page)"/>
          <w:docPartUnique/>
        </w:docPartObj>
      </w:sdtPr>
      <w:sdtContent>
        <w:r w:rsidRPr="00F806BC">
          <w:rPr>
            <w:rFonts w:ascii="Times New Roman" w:hAnsi="Times New Roman" w:cs="Times New Roman"/>
            <w:sz w:val="24"/>
            <w:szCs w:val="24"/>
          </w:rPr>
          <w:fldChar w:fldCharType="begin"/>
        </w:r>
        <w:r w:rsidRPr="00F806BC">
          <w:rPr>
            <w:rFonts w:ascii="Times New Roman" w:hAnsi="Times New Roman" w:cs="Times New Roman"/>
            <w:sz w:val="24"/>
            <w:szCs w:val="24"/>
          </w:rPr>
          <w:instrText xml:space="preserve"> PAGE   \* MERGEFORMAT </w:instrText>
        </w:r>
        <w:r w:rsidRPr="00F806BC">
          <w:rPr>
            <w:rFonts w:ascii="Times New Roman" w:hAnsi="Times New Roman" w:cs="Times New Roman"/>
            <w:sz w:val="24"/>
            <w:szCs w:val="24"/>
          </w:rPr>
          <w:fldChar w:fldCharType="separate"/>
        </w:r>
        <w:r w:rsidRPr="00F806BC">
          <w:rPr>
            <w:rFonts w:ascii="Times New Roman" w:hAnsi="Times New Roman" w:cs="Times New Roman"/>
            <w:sz w:val="24"/>
            <w:szCs w:val="24"/>
          </w:rPr>
          <w:t>2</w:t>
        </w:r>
        <w:r w:rsidRPr="00F806BC">
          <w:rPr>
            <w:rFonts w:ascii="Times New Roman" w:hAnsi="Times New Roman" w:cs="Times New Roman"/>
            <w:sz w:val="24"/>
            <w:szCs w:val="24"/>
          </w:rPr>
          <w:fldChar w:fldCharType="end"/>
        </w:r>
      </w:sdtContent>
    </w:sdt>
  </w:p>
  <w:p w14:paraId="25C09937" w14:textId="77777777" w:rsidR="00F806BC" w:rsidRPr="00F806BC" w:rsidRDefault="00F806BC">
    <w:pPr>
      <w:pStyle w:val="Ante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F7AD4"/>
    <w:multiLevelType w:val="multilevel"/>
    <w:tmpl w:val="BAD89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AD22E2"/>
    <w:multiLevelType w:val="multilevel"/>
    <w:tmpl w:val="F7FC2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183D00"/>
    <w:multiLevelType w:val="multilevel"/>
    <w:tmpl w:val="A9CED85C"/>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3" w15:restartNumberingAfterBreak="0">
    <w:nsid w:val="597B126F"/>
    <w:multiLevelType w:val="multilevel"/>
    <w:tmpl w:val="C1460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4D156B"/>
    <w:multiLevelType w:val="hybridMultilevel"/>
    <w:tmpl w:val="AC8CF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220426"/>
    <w:multiLevelType w:val="multilevel"/>
    <w:tmpl w:val="A8B25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4928757">
    <w:abstractNumId w:val="5"/>
  </w:num>
  <w:num w:numId="2" w16cid:durableId="1555197215">
    <w:abstractNumId w:val="1"/>
  </w:num>
  <w:num w:numId="3" w16cid:durableId="1763454694">
    <w:abstractNumId w:val="0"/>
  </w:num>
  <w:num w:numId="4" w16cid:durableId="87971904">
    <w:abstractNumId w:val="4"/>
  </w:num>
  <w:num w:numId="5" w16cid:durableId="764308040">
    <w:abstractNumId w:val="3"/>
  </w:num>
  <w:num w:numId="6" w16cid:durableId="19689723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0DC"/>
    <w:rsid w:val="00076F04"/>
    <w:rsid w:val="000B3ED7"/>
    <w:rsid w:val="000D282B"/>
    <w:rsid w:val="00113018"/>
    <w:rsid w:val="00163946"/>
    <w:rsid w:val="00195713"/>
    <w:rsid w:val="001C5F9F"/>
    <w:rsid w:val="001D37C7"/>
    <w:rsid w:val="001E3AC1"/>
    <w:rsid w:val="00294C0D"/>
    <w:rsid w:val="002F05EB"/>
    <w:rsid w:val="002F0C11"/>
    <w:rsid w:val="00327FFA"/>
    <w:rsid w:val="00345D96"/>
    <w:rsid w:val="003741BB"/>
    <w:rsid w:val="004029DF"/>
    <w:rsid w:val="004A2CE4"/>
    <w:rsid w:val="004C64C8"/>
    <w:rsid w:val="004D18DB"/>
    <w:rsid w:val="004D5934"/>
    <w:rsid w:val="005275B4"/>
    <w:rsid w:val="005A6DB2"/>
    <w:rsid w:val="00642A4F"/>
    <w:rsid w:val="006F3977"/>
    <w:rsid w:val="007826B0"/>
    <w:rsid w:val="007B24F9"/>
    <w:rsid w:val="00840407"/>
    <w:rsid w:val="009031EC"/>
    <w:rsid w:val="00916E34"/>
    <w:rsid w:val="00986E45"/>
    <w:rsid w:val="00A108C0"/>
    <w:rsid w:val="00A643C3"/>
    <w:rsid w:val="00A9647B"/>
    <w:rsid w:val="00B11BFA"/>
    <w:rsid w:val="00B94BAC"/>
    <w:rsid w:val="00BB4F1E"/>
    <w:rsid w:val="00BC334F"/>
    <w:rsid w:val="00BD3FD5"/>
    <w:rsid w:val="00CB2C4A"/>
    <w:rsid w:val="00D02E2A"/>
    <w:rsid w:val="00D657FF"/>
    <w:rsid w:val="00DE2745"/>
    <w:rsid w:val="00E440DC"/>
    <w:rsid w:val="00E54DFF"/>
    <w:rsid w:val="00F02A2F"/>
    <w:rsid w:val="00F806BC"/>
    <w:rsid w:val="00F953B4"/>
    <w:rsid w:val="00FE1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8CF6B"/>
  <w15:chartTrackingRefBased/>
  <w15:docId w15:val="{A079D929-7A44-4BD7-851E-FD547C357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840407"/>
    <w:pPr>
      <w:keepNext/>
      <w:keepLines/>
      <w:numPr>
        <w:numId w:val="6"/>
      </w:numPr>
      <w:spacing w:before="360" w:after="80"/>
      <w:jc w:val="center"/>
      <w:outlineLvl w:val="0"/>
    </w:pPr>
    <w:rPr>
      <w:rFonts w:ascii="Times New Roman" w:eastAsiaTheme="majorEastAsia" w:hAnsi="Times New Roman" w:cs="Times New Roman"/>
      <w:b/>
      <w:bCs/>
      <w:sz w:val="24"/>
      <w:szCs w:val="24"/>
    </w:rPr>
  </w:style>
  <w:style w:type="paragraph" w:styleId="Titlu2">
    <w:name w:val="heading 2"/>
    <w:basedOn w:val="Normal"/>
    <w:next w:val="Normal"/>
    <w:link w:val="Titlu2Caracter"/>
    <w:uiPriority w:val="9"/>
    <w:unhideWhenUsed/>
    <w:qFormat/>
    <w:rsid w:val="00840407"/>
    <w:pPr>
      <w:keepNext/>
      <w:keepLines/>
      <w:numPr>
        <w:ilvl w:val="1"/>
        <w:numId w:val="6"/>
      </w:numPr>
      <w:spacing w:before="160" w:after="80"/>
      <w:outlineLvl w:val="1"/>
    </w:pPr>
    <w:rPr>
      <w:rFonts w:ascii="Times New Roman" w:eastAsiaTheme="majorEastAsia" w:hAnsi="Times New Roman" w:cs="Times New Roman"/>
      <w:b/>
      <w:bCs/>
      <w:sz w:val="24"/>
      <w:szCs w:val="24"/>
    </w:rPr>
  </w:style>
  <w:style w:type="paragraph" w:styleId="Titlu3">
    <w:name w:val="heading 3"/>
    <w:basedOn w:val="Normal"/>
    <w:next w:val="Normal"/>
    <w:link w:val="Titlu3Caracter"/>
    <w:uiPriority w:val="9"/>
    <w:unhideWhenUsed/>
    <w:qFormat/>
    <w:rsid w:val="00840407"/>
    <w:pPr>
      <w:keepNext/>
      <w:keepLines/>
      <w:numPr>
        <w:ilvl w:val="2"/>
        <w:numId w:val="6"/>
      </w:numPr>
      <w:spacing w:before="160" w:after="80"/>
      <w:outlineLvl w:val="2"/>
    </w:pPr>
    <w:rPr>
      <w:rFonts w:ascii="Times New Roman" w:eastAsiaTheme="majorEastAsia" w:hAnsi="Times New Roman" w:cs="Times New Roman"/>
      <w:b/>
      <w:bCs/>
      <w:i/>
      <w:iCs/>
      <w:sz w:val="24"/>
      <w:szCs w:val="24"/>
    </w:rPr>
  </w:style>
  <w:style w:type="paragraph" w:styleId="Titlu4">
    <w:name w:val="heading 4"/>
    <w:basedOn w:val="Normal"/>
    <w:next w:val="Normal"/>
    <w:link w:val="Titlu4Caracter"/>
    <w:uiPriority w:val="9"/>
    <w:semiHidden/>
    <w:unhideWhenUsed/>
    <w:qFormat/>
    <w:rsid w:val="00E440DC"/>
    <w:pPr>
      <w:keepNext/>
      <w:keepLines/>
      <w:numPr>
        <w:ilvl w:val="3"/>
        <w:numId w:val="6"/>
      </w:numPr>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440DC"/>
    <w:pPr>
      <w:keepNext/>
      <w:keepLines/>
      <w:numPr>
        <w:ilvl w:val="4"/>
        <w:numId w:val="6"/>
      </w:numPr>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440DC"/>
    <w:pPr>
      <w:keepNext/>
      <w:keepLines/>
      <w:numPr>
        <w:ilvl w:val="5"/>
        <w:numId w:val="6"/>
      </w:numPr>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440DC"/>
    <w:pPr>
      <w:keepNext/>
      <w:keepLines/>
      <w:numPr>
        <w:ilvl w:val="6"/>
        <w:numId w:val="6"/>
      </w:numPr>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440DC"/>
    <w:pPr>
      <w:keepNext/>
      <w:keepLines/>
      <w:numPr>
        <w:ilvl w:val="7"/>
        <w:numId w:val="6"/>
      </w:numPr>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440DC"/>
    <w:pPr>
      <w:keepNext/>
      <w:keepLines/>
      <w:numPr>
        <w:ilvl w:val="8"/>
        <w:numId w:val="6"/>
      </w:numPr>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40407"/>
    <w:rPr>
      <w:rFonts w:ascii="Times New Roman" w:eastAsiaTheme="majorEastAsia" w:hAnsi="Times New Roman" w:cs="Times New Roman"/>
      <w:b/>
      <w:bCs/>
      <w:sz w:val="24"/>
      <w:szCs w:val="24"/>
    </w:rPr>
  </w:style>
  <w:style w:type="character" w:customStyle="1" w:styleId="Titlu2Caracter">
    <w:name w:val="Titlu 2 Caracter"/>
    <w:basedOn w:val="Fontdeparagrafimplicit"/>
    <w:link w:val="Titlu2"/>
    <w:uiPriority w:val="9"/>
    <w:rsid w:val="00840407"/>
    <w:rPr>
      <w:rFonts w:ascii="Times New Roman" w:eastAsiaTheme="majorEastAsia" w:hAnsi="Times New Roman" w:cs="Times New Roman"/>
      <w:b/>
      <w:bCs/>
      <w:sz w:val="24"/>
      <w:szCs w:val="24"/>
    </w:rPr>
  </w:style>
  <w:style w:type="character" w:customStyle="1" w:styleId="Titlu3Caracter">
    <w:name w:val="Titlu 3 Caracter"/>
    <w:basedOn w:val="Fontdeparagrafimplicit"/>
    <w:link w:val="Titlu3"/>
    <w:uiPriority w:val="9"/>
    <w:rsid w:val="00840407"/>
    <w:rPr>
      <w:rFonts w:ascii="Times New Roman" w:eastAsiaTheme="majorEastAsia" w:hAnsi="Times New Roman" w:cs="Times New Roman"/>
      <w:b/>
      <w:bCs/>
      <w:i/>
      <w:iCs/>
      <w:sz w:val="24"/>
      <w:szCs w:val="24"/>
    </w:rPr>
  </w:style>
  <w:style w:type="character" w:customStyle="1" w:styleId="Titlu4Caracter">
    <w:name w:val="Titlu 4 Caracter"/>
    <w:basedOn w:val="Fontdeparagrafimplicit"/>
    <w:link w:val="Titlu4"/>
    <w:uiPriority w:val="9"/>
    <w:semiHidden/>
    <w:rsid w:val="00E440DC"/>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440DC"/>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440D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440D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440D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440DC"/>
    <w:rPr>
      <w:rFonts w:eastAsiaTheme="majorEastAsia" w:cstheme="majorBidi"/>
      <w:color w:val="272727" w:themeColor="text1" w:themeTint="D8"/>
    </w:rPr>
  </w:style>
  <w:style w:type="paragraph" w:styleId="Titlu">
    <w:name w:val="Title"/>
    <w:basedOn w:val="Normal"/>
    <w:next w:val="Normal"/>
    <w:link w:val="TitluCaracter"/>
    <w:uiPriority w:val="10"/>
    <w:qFormat/>
    <w:rsid w:val="00E440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440D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440D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440D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440D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440DC"/>
    <w:rPr>
      <w:i/>
      <w:iCs/>
      <w:color w:val="404040" w:themeColor="text1" w:themeTint="BF"/>
    </w:rPr>
  </w:style>
  <w:style w:type="paragraph" w:styleId="Listparagraf">
    <w:name w:val="List Paragraph"/>
    <w:basedOn w:val="Normal"/>
    <w:uiPriority w:val="34"/>
    <w:qFormat/>
    <w:rsid w:val="00E440DC"/>
    <w:pPr>
      <w:ind w:left="720"/>
      <w:contextualSpacing/>
    </w:pPr>
  </w:style>
  <w:style w:type="character" w:styleId="Accentuareintens">
    <w:name w:val="Intense Emphasis"/>
    <w:basedOn w:val="Fontdeparagrafimplicit"/>
    <w:uiPriority w:val="21"/>
    <w:qFormat/>
    <w:rsid w:val="00E440DC"/>
    <w:rPr>
      <w:i/>
      <w:iCs/>
      <w:color w:val="0F4761" w:themeColor="accent1" w:themeShade="BF"/>
    </w:rPr>
  </w:style>
  <w:style w:type="paragraph" w:styleId="Citatintens">
    <w:name w:val="Intense Quote"/>
    <w:basedOn w:val="Normal"/>
    <w:next w:val="Normal"/>
    <w:link w:val="CitatintensCaracter"/>
    <w:uiPriority w:val="30"/>
    <w:qFormat/>
    <w:rsid w:val="00E440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440DC"/>
    <w:rPr>
      <w:i/>
      <w:iCs/>
      <w:color w:val="0F4761" w:themeColor="accent1" w:themeShade="BF"/>
    </w:rPr>
  </w:style>
  <w:style w:type="character" w:styleId="Referireintens">
    <w:name w:val="Intense Reference"/>
    <w:basedOn w:val="Fontdeparagrafimplicit"/>
    <w:uiPriority w:val="32"/>
    <w:qFormat/>
    <w:rsid w:val="00E440DC"/>
    <w:rPr>
      <w:b/>
      <w:bCs/>
      <w:smallCaps/>
      <w:color w:val="0F4761" w:themeColor="accent1" w:themeShade="BF"/>
      <w:spacing w:val="5"/>
    </w:rPr>
  </w:style>
  <w:style w:type="paragraph" w:styleId="Legend">
    <w:name w:val="caption"/>
    <w:basedOn w:val="Normal"/>
    <w:next w:val="Normal"/>
    <w:uiPriority w:val="35"/>
    <w:unhideWhenUsed/>
    <w:qFormat/>
    <w:rsid w:val="003741BB"/>
    <w:pPr>
      <w:spacing w:after="200" w:line="240" w:lineRule="auto"/>
    </w:pPr>
    <w:rPr>
      <w:i/>
      <w:iCs/>
      <w:color w:val="0E2841" w:themeColor="text2"/>
      <w:sz w:val="18"/>
      <w:szCs w:val="18"/>
    </w:rPr>
  </w:style>
  <w:style w:type="table" w:styleId="Tabelgril">
    <w:name w:val="Table Grid"/>
    <w:basedOn w:val="TabelNormal"/>
    <w:uiPriority w:val="39"/>
    <w:rsid w:val="00374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327FFA"/>
    <w:rPr>
      <w:color w:val="467886" w:themeColor="hyperlink"/>
      <w:u w:val="single"/>
    </w:rPr>
  </w:style>
  <w:style w:type="character" w:styleId="MeniuneNerezolvat">
    <w:name w:val="Unresolved Mention"/>
    <w:basedOn w:val="Fontdeparagrafimplicit"/>
    <w:uiPriority w:val="99"/>
    <w:semiHidden/>
    <w:unhideWhenUsed/>
    <w:rsid w:val="00327FFA"/>
    <w:rPr>
      <w:color w:val="605E5C"/>
      <w:shd w:val="clear" w:color="auto" w:fill="E1DFDD"/>
    </w:rPr>
  </w:style>
  <w:style w:type="paragraph" w:styleId="Antet">
    <w:name w:val="header"/>
    <w:basedOn w:val="Normal"/>
    <w:link w:val="AntetCaracter"/>
    <w:uiPriority w:val="99"/>
    <w:unhideWhenUsed/>
    <w:rsid w:val="00F806B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806BC"/>
  </w:style>
  <w:style w:type="paragraph" w:styleId="Subsol">
    <w:name w:val="footer"/>
    <w:basedOn w:val="Normal"/>
    <w:link w:val="SubsolCaracter"/>
    <w:uiPriority w:val="99"/>
    <w:unhideWhenUsed/>
    <w:rsid w:val="00F806B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806BC"/>
  </w:style>
  <w:style w:type="paragraph" w:styleId="Titlucuprins">
    <w:name w:val="TOC Heading"/>
    <w:basedOn w:val="Titlu1"/>
    <w:next w:val="Normal"/>
    <w:uiPriority w:val="39"/>
    <w:unhideWhenUsed/>
    <w:qFormat/>
    <w:rsid w:val="00F806BC"/>
    <w:pPr>
      <w:numPr>
        <w:numId w:val="0"/>
      </w:numPr>
      <w:spacing w:before="240" w:after="0"/>
      <w:jc w:val="left"/>
      <w:outlineLvl w:val="9"/>
    </w:pPr>
    <w:rPr>
      <w:rFonts w:asciiTheme="majorHAnsi" w:hAnsiTheme="majorHAnsi" w:cstheme="majorBidi"/>
      <w:b w:val="0"/>
      <w:bCs w:val="0"/>
      <w:color w:val="0F4761" w:themeColor="accent1" w:themeShade="BF"/>
      <w:kern w:val="0"/>
      <w:sz w:val="32"/>
      <w:szCs w:val="32"/>
      <w14:ligatures w14:val="none"/>
    </w:rPr>
  </w:style>
  <w:style w:type="paragraph" w:styleId="Cuprins1">
    <w:name w:val="toc 1"/>
    <w:basedOn w:val="Normal"/>
    <w:next w:val="Normal"/>
    <w:autoRedefine/>
    <w:uiPriority w:val="39"/>
    <w:unhideWhenUsed/>
    <w:rsid w:val="00F806BC"/>
    <w:pPr>
      <w:spacing w:after="100"/>
    </w:pPr>
  </w:style>
  <w:style w:type="paragraph" w:styleId="Cuprins2">
    <w:name w:val="toc 2"/>
    <w:basedOn w:val="Normal"/>
    <w:next w:val="Normal"/>
    <w:autoRedefine/>
    <w:uiPriority w:val="39"/>
    <w:unhideWhenUsed/>
    <w:rsid w:val="00F806BC"/>
    <w:pPr>
      <w:spacing w:after="100"/>
      <w:ind w:left="220"/>
    </w:pPr>
  </w:style>
  <w:style w:type="paragraph" w:styleId="Cuprins3">
    <w:name w:val="toc 3"/>
    <w:basedOn w:val="Normal"/>
    <w:next w:val="Normal"/>
    <w:autoRedefine/>
    <w:uiPriority w:val="39"/>
    <w:unhideWhenUsed/>
    <w:rsid w:val="00F806B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36443">
      <w:bodyDiv w:val="1"/>
      <w:marLeft w:val="0"/>
      <w:marRight w:val="0"/>
      <w:marTop w:val="0"/>
      <w:marBottom w:val="0"/>
      <w:divBdr>
        <w:top w:val="none" w:sz="0" w:space="0" w:color="auto"/>
        <w:left w:val="none" w:sz="0" w:space="0" w:color="auto"/>
        <w:bottom w:val="none" w:sz="0" w:space="0" w:color="auto"/>
        <w:right w:val="none" w:sz="0" w:space="0" w:color="auto"/>
      </w:divBdr>
    </w:div>
    <w:div w:id="164519599">
      <w:bodyDiv w:val="1"/>
      <w:marLeft w:val="0"/>
      <w:marRight w:val="0"/>
      <w:marTop w:val="0"/>
      <w:marBottom w:val="0"/>
      <w:divBdr>
        <w:top w:val="none" w:sz="0" w:space="0" w:color="auto"/>
        <w:left w:val="none" w:sz="0" w:space="0" w:color="auto"/>
        <w:bottom w:val="none" w:sz="0" w:space="0" w:color="auto"/>
        <w:right w:val="none" w:sz="0" w:space="0" w:color="auto"/>
      </w:divBdr>
    </w:div>
    <w:div w:id="317734696">
      <w:bodyDiv w:val="1"/>
      <w:marLeft w:val="0"/>
      <w:marRight w:val="0"/>
      <w:marTop w:val="0"/>
      <w:marBottom w:val="0"/>
      <w:divBdr>
        <w:top w:val="none" w:sz="0" w:space="0" w:color="auto"/>
        <w:left w:val="none" w:sz="0" w:space="0" w:color="auto"/>
        <w:bottom w:val="none" w:sz="0" w:space="0" w:color="auto"/>
        <w:right w:val="none" w:sz="0" w:space="0" w:color="auto"/>
      </w:divBdr>
    </w:div>
    <w:div w:id="365453482">
      <w:bodyDiv w:val="1"/>
      <w:marLeft w:val="0"/>
      <w:marRight w:val="0"/>
      <w:marTop w:val="0"/>
      <w:marBottom w:val="0"/>
      <w:divBdr>
        <w:top w:val="none" w:sz="0" w:space="0" w:color="auto"/>
        <w:left w:val="none" w:sz="0" w:space="0" w:color="auto"/>
        <w:bottom w:val="none" w:sz="0" w:space="0" w:color="auto"/>
        <w:right w:val="none" w:sz="0" w:space="0" w:color="auto"/>
      </w:divBdr>
    </w:div>
    <w:div w:id="472869251">
      <w:bodyDiv w:val="1"/>
      <w:marLeft w:val="0"/>
      <w:marRight w:val="0"/>
      <w:marTop w:val="0"/>
      <w:marBottom w:val="0"/>
      <w:divBdr>
        <w:top w:val="none" w:sz="0" w:space="0" w:color="auto"/>
        <w:left w:val="none" w:sz="0" w:space="0" w:color="auto"/>
        <w:bottom w:val="none" w:sz="0" w:space="0" w:color="auto"/>
        <w:right w:val="none" w:sz="0" w:space="0" w:color="auto"/>
      </w:divBdr>
    </w:div>
    <w:div w:id="562299970">
      <w:bodyDiv w:val="1"/>
      <w:marLeft w:val="0"/>
      <w:marRight w:val="0"/>
      <w:marTop w:val="0"/>
      <w:marBottom w:val="0"/>
      <w:divBdr>
        <w:top w:val="none" w:sz="0" w:space="0" w:color="auto"/>
        <w:left w:val="none" w:sz="0" w:space="0" w:color="auto"/>
        <w:bottom w:val="none" w:sz="0" w:space="0" w:color="auto"/>
        <w:right w:val="none" w:sz="0" w:space="0" w:color="auto"/>
      </w:divBdr>
    </w:div>
    <w:div w:id="580875334">
      <w:bodyDiv w:val="1"/>
      <w:marLeft w:val="0"/>
      <w:marRight w:val="0"/>
      <w:marTop w:val="0"/>
      <w:marBottom w:val="0"/>
      <w:divBdr>
        <w:top w:val="none" w:sz="0" w:space="0" w:color="auto"/>
        <w:left w:val="none" w:sz="0" w:space="0" w:color="auto"/>
        <w:bottom w:val="none" w:sz="0" w:space="0" w:color="auto"/>
        <w:right w:val="none" w:sz="0" w:space="0" w:color="auto"/>
      </w:divBdr>
    </w:div>
    <w:div w:id="728650837">
      <w:bodyDiv w:val="1"/>
      <w:marLeft w:val="0"/>
      <w:marRight w:val="0"/>
      <w:marTop w:val="0"/>
      <w:marBottom w:val="0"/>
      <w:divBdr>
        <w:top w:val="none" w:sz="0" w:space="0" w:color="auto"/>
        <w:left w:val="none" w:sz="0" w:space="0" w:color="auto"/>
        <w:bottom w:val="none" w:sz="0" w:space="0" w:color="auto"/>
        <w:right w:val="none" w:sz="0" w:space="0" w:color="auto"/>
      </w:divBdr>
    </w:div>
    <w:div w:id="757600952">
      <w:bodyDiv w:val="1"/>
      <w:marLeft w:val="0"/>
      <w:marRight w:val="0"/>
      <w:marTop w:val="0"/>
      <w:marBottom w:val="0"/>
      <w:divBdr>
        <w:top w:val="none" w:sz="0" w:space="0" w:color="auto"/>
        <w:left w:val="none" w:sz="0" w:space="0" w:color="auto"/>
        <w:bottom w:val="none" w:sz="0" w:space="0" w:color="auto"/>
        <w:right w:val="none" w:sz="0" w:space="0" w:color="auto"/>
      </w:divBdr>
    </w:div>
    <w:div w:id="821504879">
      <w:bodyDiv w:val="1"/>
      <w:marLeft w:val="0"/>
      <w:marRight w:val="0"/>
      <w:marTop w:val="0"/>
      <w:marBottom w:val="0"/>
      <w:divBdr>
        <w:top w:val="none" w:sz="0" w:space="0" w:color="auto"/>
        <w:left w:val="none" w:sz="0" w:space="0" w:color="auto"/>
        <w:bottom w:val="none" w:sz="0" w:space="0" w:color="auto"/>
        <w:right w:val="none" w:sz="0" w:space="0" w:color="auto"/>
      </w:divBdr>
    </w:div>
    <w:div w:id="884174661">
      <w:bodyDiv w:val="1"/>
      <w:marLeft w:val="0"/>
      <w:marRight w:val="0"/>
      <w:marTop w:val="0"/>
      <w:marBottom w:val="0"/>
      <w:divBdr>
        <w:top w:val="none" w:sz="0" w:space="0" w:color="auto"/>
        <w:left w:val="none" w:sz="0" w:space="0" w:color="auto"/>
        <w:bottom w:val="none" w:sz="0" w:space="0" w:color="auto"/>
        <w:right w:val="none" w:sz="0" w:space="0" w:color="auto"/>
      </w:divBdr>
    </w:div>
    <w:div w:id="904603761">
      <w:bodyDiv w:val="1"/>
      <w:marLeft w:val="0"/>
      <w:marRight w:val="0"/>
      <w:marTop w:val="0"/>
      <w:marBottom w:val="0"/>
      <w:divBdr>
        <w:top w:val="none" w:sz="0" w:space="0" w:color="auto"/>
        <w:left w:val="none" w:sz="0" w:space="0" w:color="auto"/>
        <w:bottom w:val="none" w:sz="0" w:space="0" w:color="auto"/>
        <w:right w:val="none" w:sz="0" w:space="0" w:color="auto"/>
      </w:divBdr>
    </w:div>
    <w:div w:id="1001811852">
      <w:bodyDiv w:val="1"/>
      <w:marLeft w:val="0"/>
      <w:marRight w:val="0"/>
      <w:marTop w:val="0"/>
      <w:marBottom w:val="0"/>
      <w:divBdr>
        <w:top w:val="none" w:sz="0" w:space="0" w:color="auto"/>
        <w:left w:val="none" w:sz="0" w:space="0" w:color="auto"/>
        <w:bottom w:val="none" w:sz="0" w:space="0" w:color="auto"/>
        <w:right w:val="none" w:sz="0" w:space="0" w:color="auto"/>
      </w:divBdr>
    </w:div>
    <w:div w:id="1077168492">
      <w:bodyDiv w:val="1"/>
      <w:marLeft w:val="0"/>
      <w:marRight w:val="0"/>
      <w:marTop w:val="0"/>
      <w:marBottom w:val="0"/>
      <w:divBdr>
        <w:top w:val="none" w:sz="0" w:space="0" w:color="auto"/>
        <w:left w:val="none" w:sz="0" w:space="0" w:color="auto"/>
        <w:bottom w:val="none" w:sz="0" w:space="0" w:color="auto"/>
        <w:right w:val="none" w:sz="0" w:space="0" w:color="auto"/>
      </w:divBdr>
    </w:div>
    <w:div w:id="1111360288">
      <w:bodyDiv w:val="1"/>
      <w:marLeft w:val="0"/>
      <w:marRight w:val="0"/>
      <w:marTop w:val="0"/>
      <w:marBottom w:val="0"/>
      <w:divBdr>
        <w:top w:val="none" w:sz="0" w:space="0" w:color="auto"/>
        <w:left w:val="none" w:sz="0" w:space="0" w:color="auto"/>
        <w:bottom w:val="none" w:sz="0" w:space="0" w:color="auto"/>
        <w:right w:val="none" w:sz="0" w:space="0" w:color="auto"/>
      </w:divBdr>
    </w:div>
    <w:div w:id="1116825926">
      <w:bodyDiv w:val="1"/>
      <w:marLeft w:val="0"/>
      <w:marRight w:val="0"/>
      <w:marTop w:val="0"/>
      <w:marBottom w:val="0"/>
      <w:divBdr>
        <w:top w:val="none" w:sz="0" w:space="0" w:color="auto"/>
        <w:left w:val="none" w:sz="0" w:space="0" w:color="auto"/>
        <w:bottom w:val="none" w:sz="0" w:space="0" w:color="auto"/>
        <w:right w:val="none" w:sz="0" w:space="0" w:color="auto"/>
      </w:divBdr>
    </w:div>
    <w:div w:id="1186482194">
      <w:bodyDiv w:val="1"/>
      <w:marLeft w:val="0"/>
      <w:marRight w:val="0"/>
      <w:marTop w:val="0"/>
      <w:marBottom w:val="0"/>
      <w:divBdr>
        <w:top w:val="none" w:sz="0" w:space="0" w:color="auto"/>
        <w:left w:val="none" w:sz="0" w:space="0" w:color="auto"/>
        <w:bottom w:val="none" w:sz="0" w:space="0" w:color="auto"/>
        <w:right w:val="none" w:sz="0" w:space="0" w:color="auto"/>
      </w:divBdr>
    </w:div>
    <w:div w:id="1265458693">
      <w:bodyDiv w:val="1"/>
      <w:marLeft w:val="0"/>
      <w:marRight w:val="0"/>
      <w:marTop w:val="0"/>
      <w:marBottom w:val="0"/>
      <w:divBdr>
        <w:top w:val="none" w:sz="0" w:space="0" w:color="auto"/>
        <w:left w:val="none" w:sz="0" w:space="0" w:color="auto"/>
        <w:bottom w:val="none" w:sz="0" w:space="0" w:color="auto"/>
        <w:right w:val="none" w:sz="0" w:space="0" w:color="auto"/>
      </w:divBdr>
    </w:div>
    <w:div w:id="1285038016">
      <w:bodyDiv w:val="1"/>
      <w:marLeft w:val="0"/>
      <w:marRight w:val="0"/>
      <w:marTop w:val="0"/>
      <w:marBottom w:val="0"/>
      <w:divBdr>
        <w:top w:val="none" w:sz="0" w:space="0" w:color="auto"/>
        <w:left w:val="none" w:sz="0" w:space="0" w:color="auto"/>
        <w:bottom w:val="none" w:sz="0" w:space="0" w:color="auto"/>
        <w:right w:val="none" w:sz="0" w:space="0" w:color="auto"/>
      </w:divBdr>
    </w:div>
    <w:div w:id="1372997320">
      <w:bodyDiv w:val="1"/>
      <w:marLeft w:val="0"/>
      <w:marRight w:val="0"/>
      <w:marTop w:val="0"/>
      <w:marBottom w:val="0"/>
      <w:divBdr>
        <w:top w:val="none" w:sz="0" w:space="0" w:color="auto"/>
        <w:left w:val="none" w:sz="0" w:space="0" w:color="auto"/>
        <w:bottom w:val="none" w:sz="0" w:space="0" w:color="auto"/>
        <w:right w:val="none" w:sz="0" w:space="0" w:color="auto"/>
      </w:divBdr>
    </w:div>
    <w:div w:id="1521042607">
      <w:bodyDiv w:val="1"/>
      <w:marLeft w:val="0"/>
      <w:marRight w:val="0"/>
      <w:marTop w:val="0"/>
      <w:marBottom w:val="0"/>
      <w:divBdr>
        <w:top w:val="none" w:sz="0" w:space="0" w:color="auto"/>
        <w:left w:val="none" w:sz="0" w:space="0" w:color="auto"/>
        <w:bottom w:val="none" w:sz="0" w:space="0" w:color="auto"/>
        <w:right w:val="none" w:sz="0" w:space="0" w:color="auto"/>
      </w:divBdr>
    </w:div>
    <w:div w:id="1711763745">
      <w:bodyDiv w:val="1"/>
      <w:marLeft w:val="0"/>
      <w:marRight w:val="0"/>
      <w:marTop w:val="0"/>
      <w:marBottom w:val="0"/>
      <w:divBdr>
        <w:top w:val="none" w:sz="0" w:space="0" w:color="auto"/>
        <w:left w:val="none" w:sz="0" w:space="0" w:color="auto"/>
        <w:bottom w:val="none" w:sz="0" w:space="0" w:color="auto"/>
        <w:right w:val="none" w:sz="0" w:space="0" w:color="auto"/>
      </w:divBdr>
    </w:div>
    <w:div w:id="1725644532">
      <w:bodyDiv w:val="1"/>
      <w:marLeft w:val="0"/>
      <w:marRight w:val="0"/>
      <w:marTop w:val="0"/>
      <w:marBottom w:val="0"/>
      <w:divBdr>
        <w:top w:val="none" w:sz="0" w:space="0" w:color="auto"/>
        <w:left w:val="none" w:sz="0" w:space="0" w:color="auto"/>
        <w:bottom w:val="none" w:sz="0" w:space="0" w:color="auto"/>
        <w:right w:val="none" w:sz="0" w:space="0" w:color="auto"/>
      </w:divBdr>
    </w:div>
    <w:div w:id="1743486875">
      <w:bodyDiv w:val="1"/>
      <w:marLeft w:val="0"/>
      <w:marRight w:val="0"/>
      <w:marTop w:val="0"/>
      <w:marBottom w:val="0"/>
      <w:divBdr>
        <w:top w:val="none" w:sz="0" w:space="0" w:color="auto"/>
        <w:left w:val="none" w:sz="0" w:space="0" w:color="auto"/>
        <w:bottom w:val="none" w:sz="0" w:space="0" w:color="auto"/>
        <w:right w:val="none" w:sz="0" w:space="0" w:color="auto"/>
      </w:divBdr>
    </w:div>
    <w:div w:id="1797333755">
      <w:bodyDiv w:val="1"/>
      <w:marLeft w:val="0"/>
      <w:marRight w:val="0"/>
      <w:marTop w:val="0"/>
      <w:marBottom w:val="0"/>
      <w:divBdr>
        <w:top w:val="none" w:sz="0" w:space="0" w:color="auto"/>
        <w:left w:val="none" w:sz="0" w:space="0" w:color="auto"/>
        <w:bottom w:val="none" w:sz="0" w:space="0" w:color="auto"/>
        <w:right w:val="none" w:sz="0" w:space="0" w:color="auto"/>
      </w:divBdr>
    </w:div>
    <w:div w:id="1859851265">
      <w:bodyDiv w:val="1"/>
      <w:marLeft w:val="0"/>
      <w:marRight w:val="0"/>
      <w:marTop w:val="0"/>
      <w:marBottom w:val="0"/>
      <w:divBdr>
        <w:top w:val="none" w:sz="0" w:space="0" w:color="auto"/>
        <w:left w:val="none" w:sz="0" w:space="0" w:color="auto"/>
        <w:bottom w:val="none" w:sz="0" w:space="0" w:color="auto"/>
        <w:right w:val="none" w:sz="0" w:space="0" w:color="auto"/>
      </w:divBdr>
      <w:divsChild>
        <w:div w:id="528645725">
          <w:marLeft w:val="0"/>
          <w:marRight w:val="0"/>
          <w:marTop w:val="0"/>
          <w:marBottom w:val="0"/>
          <w:divBdr>
            <w:top w:val="none" w:sz="0" w:space="0" w:color="auto"/>
            <w:left w:val="none" w:sz="0" w:space="0" w:color="auto"/>
            <w:bottom w:val="none" w:sz="0" w:space="0" w:color="auto"/>
            <w:right w:val="none" w:sz="0" w:space="0" w:color="auto"/>
          </w:divBdr>
        </w:div>
      </w:divsChild>
    </w:div>
    <w:div w:id="1915434551">
      <w:bodyDiv w:val="1"/>
      <w:marLeft w:val="0"/>
      <w:marRight w:val="0"/>
      <w:marTop w:val="0"/>
      <w:marBottom w:val="0"/>
      <w:divBdr>
        <w:top w:val="none" w:sz="0" w:space="0" w:color="auto"/>
        <w:left w:val="none" w:sz="0" w:space="0" w:color="auto"/>
        <w:bottom w:val="none" w:sz="0" w:space="0" w:color="auto"/>
        <w:right w:val="none" w:sz="0" w:space="0" w:color="auto"/>
      </w:divBdr>
    </w:div>
    <w:div w:id="1921717905">
      <w:bodyDiv w:val="1"/>
      <w:marLeft w:val="0"/>
      <w:marRight w:val="0"/>
      <w:marTop w:val="0"/>
      <w:marBottom w:val="0"/>
      <w:divBdr>
        <w:top w:val="none" w:sz="0" w:space="0" w:color="auto"/>
        <w:left w:val="none" w:sz="0" w:space="0" w:color="auto"/>
        <w:bottom w:val="none" w:sz="0" w:space="0" w:color="auto"/>
        <w:right w:val="none" w:sz="0" w:space="0" w:color="auto"/>
      </w:divBdr>
    </w:div>
    <w:div w:id="1940259715">
      <w:bodyDiv w:val="1"/>
      <w:marLeft w:val="0"/>
      <w:marRight w:val="0"/>
      <w:marTop w:val="0"/>
      <w:marBottom w:val="0"/>
      <w:divBdr>
        <w:top w:val="none" w:sz="0" w:space="0" w:color="auto"/>
        <w:left w:val="none" w:sz="0" w:space="0" w:color="auto"/>
        <w:bottom w:val="none" w:sz="0" w:space="0" w:color="auto"/>
        <w:right w:val="none" w:sz="0" w:space="0" w:color="auto"/>
      </w:divBdr>
    </w:div>
    <w:div w:id="2017731808">
      <w:bodyDiv w:val="1"/>
      <w:marLeft w:val="0"/>
      <w:marRight w:val="0"/>
      <w:marTop w:val="0"/>
      <w:marBottom w:val="0"/>
      <w:divBdr>
        <w:top w:val="none" w:sz="0" w:space="0" w:color="auto"/>
        <w:left w:val="none" w:sz="0" w:space="0" w:color="auto"/>
        <w:bottom w:val="none" w:sz="0" w:space="0" w:color="auto"/>
        <w:right w:val="none" w:sz="0" w:space="0" w:color="auto"/>
      </w:divBdr>
    </w:div>
    <w:div w:id="2079555500">
      <w:bodyDiv w:val="1"/>
      <w:marLeft w:val="0"/>
      <w:marRight w:val="0"/>
      <w:marTop w:val="0"/>
      <w:marBottom w:val="0"/>
      <w:divBdr>
        <w:top w:val="none" w:sz="0" w:space="0" w:color="auto"/>
        <w:left w:val="none" w:sz="0" w:space="0" w:color="auto"/>
        <w:bottom w:val="none" w:sz="0" w:space="0" w:color="auto"/>
        <w:right w:val="none" w:sz="0" w:space="0" w:color="auto"/>
      </w:divBdr>
    </w:div>
    <w:div w:id="2086104909">
      <w:bodyDiv w:val="1"/>
      <w:marLeft w:val="0"/>
      <w:marRight w:val="0"/>
      <w:marTop w:val="0"/>
      <w:marBottom w:val="0"/>
      <w:divBdr>
        <w:top w:val="none" w:sz="0" w:space="0" w:color="auto"/>
        <w:left w:val="none" w:sz="0" w:space="0" w:color="auto"/>
        <w:bottom w:val="none" w:sz="0" w:space="0" w:color="auto"/>
        <w:right w:val="none" w:sz="0" w:space="0" w:color="auto"/>
      </w:divBdr>
    </w:div>
    <w:div w:id="2097482381">
      <w:bodyDiv w:val="1"/>
      <w:marLeft w:val="0"/>
      <w:marRight w:val="0"/>
      <w:marTop w:val="0"/>
      <w:marBottom w:val="0"/>
      <w:divBdr>
        <w:top w:val="none" w:sz="0" w:space="0" w:color="auto"/>
        <w:left w:val="none" w:sz="0" w:space="0" w:color="auto"/>
        <w:bottom w:val="none" w:sz="0" w:space="0" w:color="auto"/>
        <w:right w:val="none" w:sz="0" w:space="0" w:color="auto"/>
      </w:divBdr>
    </w:div>
    <w:div w:id="2116945838">
      <w:bodyDiv w:val="1"/>
      <w:marLeft w:val="0"/>
      <w:marRight w:val="0"/>
      <w:marTop w:val="0"/>
      <w:marBottom w:val="0"/>
      <w:divBdr>
        <w:top w:val="none" w:sz="0" w:space="0" w:color="auto"/>
        <w:left w:val="none" w:sz="0" w:space="0" w:color="auto"/>
        <w:bottom w:val="none" w:sz="0" w:space="0" w:color="auto"/>
        <w:right w:val="none" w:sz="0" w:space="0" w:color="auto"/>
      </w:divBdr>
    </w:div>
    <w:div w:id="2140217259">
      <w:bodyDiv w:val="1"/>
      <w:marLeft w:val="0"/>
      <w:marRight w:val="0"/>
      <w:marTop w:val="0"/>
      <w:marBottom w:val="0"/>
      <w:divBdr>
        <w:top w:val="none" w:sz="0" w:space="0" w:color="auto"/>
        <w:left w:val="none" w:sz="0" w:space="0" w:color="auto"/>
        <w:bottom w:val="none" w:sz="0" w:space="0" w:color="auto"/>
        <w:right w:val="none" w:sz="0" w:space="0" w:color="auto"/>
      </w:divBdr>
    </w:div>
    <w:div w:id="2142840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simarket.com/stocks/competitionSEG2.php?code=CHH" TargetMode="External"/><Relationship Id="rId18" Type="http://schemas.openxmlformats.org/officeDocument/2006/relationships/hyperlink" Target="https://csimarket.com/stocks/competitionSEG2.php?code=L" TargetMode="External"/><Relationship Id="rId26" Type="http://schemas.openxmlformats.org/officeDocument/2006/relationships/hyperlink" Target="https://csimarket.com/stocks/competitionSEG2.php?code=SHO" TargetMode="External"/><Relationship Id="rId3" Type="http://schemas.openxmlformats.org/officeDocument/2006/relationships/styles" Target="styles.xml"/><Relationship Id="rId21" Type="http://schemas.openxmlformats.org/officeDocument/2006/relationships/hyperlink" Target="https://csimarket.com/stocks/competitionSEG2.php?code=MCS" TargetMode="External"/><Relationship Id="rId7" Type="http://schemas.openxmlformats.org/officeDocument/2006/relationships/endnotes" Target="endnotes.xml"/><Relationship Id="rId12" Type="http://schemas.openxmlformats.org/officeDocument/2006/relationships/hyperlink" Target="https://csimarket.com/stocks/competitionSEG2.php?code=WH" TargetMode="External"/><Relationship Id="rId17" Type="http://schemas.openxmlformats.org/officeDocument/2006/relationships/hyperlink" Target="https://csimarket.com/stocks/competitionSEG2.php?code=IHG" TargetMode="External"/><Relationship Id="rId25" Type="http://schemas.openxmlformats.org/officeDocument/2006/relationships/hyperlink" Target="https://csimarket.com/stocks/competitionSEG2.php?code=PRSI" TargetMode="External"/><Relationship Id="rId2" Type="http://schemas.openxmlformats.org/officeDocument/2006/relationships/numbering" Target="numbering.xml"/><Relationship Id="rId16" Type="http://schemas.openxmlformats.org/officeDocument/2006/relationships/hyperlink" Target="https://csimarket.com/stocks/competitionSEG2.php?code=HTHT" TargetMode="External"/><Relationship Id="rId20" Type="http://schemas.openxmlformats.org/officeDocument/2006/relationships/hyperlink" Target="https://csimarket.com/stocks/competitionSEG2.php?code=MCRI"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simarket.com/stocks/at_glance.php?code=H" TargetMode="External"/><Relationship Id="rId24" Type="http://schemas.openxmlformats.org/officeDocument/2006/relationships/hyperlink" Target="https://csimarket.com/stocks/competitionSEG2.php?code=PK" TargetMode="External"/><Relationship Id="rId5" Type="http://schemas.openxmlformats.org/officeDocument/2006/relationships/webSettings" Target="webSettings.xml"/><Relationship Id="rId15" Type="http://schemas.openxmlformats.org/officeDocument/2006/relationships/hyperlink" Target="https://csimarket.com/stocks/competitionSEG2.php?code=HLT" TargetMode="External"/><Relationship Id="rId23" Type="http://schemas.openxmlformats.org/officeDocument/2006/relationships/hyperlink" Target="https://csimarket.com/stocks/competitionSEG2.php?code=MTN"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csimarket.com/stocks/competitionSEG2.php?code=MA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simarket.com/stocks/competitionSEG2.php?code=GHG" TargetMode="External"/><Relationship Id="rId22" Type="http://schemas.openxmlformats.org/officeDocument/2006/relationships/hyperlink" Target="https://csimarket.com/stocks/competitionSEG2.php?code=MLCO" TargetMode="External"/><Relationship Id="rId27" Type="http://schemas.openxmlformats.org/officeDocument/2006/relationships/hyperlink" Target="https://csimarket.com/stocks/competitionSEG2.php?code=XH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06969-7D0F-44EA-A83D-3B0287DD03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27</Pages>
  <Words>3474</Words>
  <Characters>20150</Characters>
  <Application>Microsoft Office Word</Application>
  <DocSecurity>0</DocSecurity>
  <Lines>167</Lines>
  <Paragraphs>47</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Section A: Company Background and Analysis</vt:lpstr>
      <vt:lpstr>    Introduction</vt:lpstr>
      <vt:lpstr>    Organization Structure, Culture, and Goals</vt:lpstr>
      <vt:lpstr>Section B: Recent Change Initiatives and Impact</vt:lpstr>
      <vt:lpstr>    Caring for the Planet: Advancing Environmental Action to Support Vibrant Destina</vt:lpstr>
      <vt:lpstr>        Energy and Water</vt:lpstr>
      <vt:lpstr>        Data-Driven Performance</vt:lpstr>
      <vt:lpstr>        Collaboration</vt:lpstr>
      <vt:lpstr>    Caring for People: Surpassing DE&amp;I Goals and Expanding Support for Human Traffic</vt:lpstr>
      <vt:lpstr>    Caring for Responsible Business: A New Focus on Working with Other Businesses</vt:lpstr>
      <vt:lpstr>Section C: Strategic Direction and Business Performance</vt:lpstr>
      <vt:lpstr>    Analysis of Hyatt's business performance </vt:lpstr>
      <vt:lpstr>        Financial Report 2023</vt:lpstr>
      <vt:lpstr>        Balance Sheet</vt:lpstr>
      <vt:lpstr>        Market Share </vt:lpstr>
      <vt:lpstr>Section D: Conclusion</vt:lpstr>
    </vt:vector>
  </TitlesOfParts>
  <Company/>
  <LinksUpToDate>false</LinksUpToDate>
  <CharactersWithSpaces>23577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Denzel Tatuli</dc:creator>
  <cp:keywords/>
  <dc:description/>
  <cp:lastModifiedBy>Alexandra Ganea</cp:lastModifiedBy>
  <cp:revision>11</cp:revision>
  <dcterms:created xsi:type="dcterms:W3CDTF">2024-03-01T08:55:00Z</dcterms:created>
  <dcterms:modified xsi:type="dcterms:W3CDTF">2024-03-01T22:53:00Z</dcterms:modified>
</cp:coreProperties>
</file>