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013DD" w14:textId="77777777" w:rsidR="00C91BAC" w:rsidRDefault="00C91BAC" w:rsidP="00C91BAC">
      <w:pPr>
        <w:jc w:val="center"/>
        <w:rPr>
          <w:b/>
          <w:bCs/>
          <w:sz w:val="40"/>
          <w:szCs w:val="40"/>
          <w:lang w:val="en"/>
        </w:rPr>
      </w:pPr>
      <w:r>
        <w:rPr>
          <w:b/>
          <w:bCs/>
          <w:sz w:val="40"/>
          <w:szCs w:val="40"/>
          <w:lang w:val="en"/>
        </w:rPr>
        <w:t xml:space="preserve">                       University of Wales Trinity Saint David</w:t>
      </w:r>
    </w:p>
    <w:p w14:paraId="0316B65E" w14:textId="77777777" w:rsidR="00C91BAC" w:rsidRDefault="00C91BAC" w:rsidP="00C91BAC">
      <w:pPr>
        <w:jc w:val="center"/>
        <w:rPr>
          <w:b/>
          <w:bCs/>
          <w:sz w:val="40"/>
          <w:szCs w:val="40"/>
          <w:lang w:val="en"/>
        </w:rPr>
      </w:pPr>
      <w:r>
        <w:rPr>
          <w:b/>
          <w:bCs/>
          <w:sz w:val="40"/>
          <w:szCs w:val="40"/>
          <w:lang w:val="en"/>
        </w:rPr>
        <w:t xml:space="preserve">                               London Campus</w:t>
      </w:r>
    </w:p>
    <w:p w14:paraId="195EE6A7" w14:textId="77777777" w:rsidR="00C91BAC" w:rsidRDefault="00C91BAC" w:rsidP="00C91BAC">
      <w:pPr>
        <w:jc w:val="center"/>
        <w:rPr>
          <w:b/>
          <w:bCs/>
          <w:sz w:val="40"/>
          <w:szCs w:val="40"/>
          <w:lang w:val="en"/>
        </w:rPr>
      </w:pPr>
    </w:p>
    <w:p w14:paraId="68C3587A" w14:textId="77777777" w:rsidR="00C91BAC" w:rsidRDefault="00C91BAC" w:rsidP="00C91BAC">
      <w:pPr>
        <w:jc w:val="center"/>
        <w:rPr>
          <w:b/>
          <w:bCs/>
          <w:sz w:val="40"/>
          <w:szCs w:val="40"/>
          <w:lang w:val="en"/>
        </w:rPr>
      </w:pPr>
      <w:r>
        <w:rPr>
          <w:b/>
          <w:bCs/>
          <w:sz w:val="40"/>
          <w:szCs w:val="40"/>
          <w:lang w:val="en"/>
        </w:rPr>
        <w:t xml:space="preserve">            </w:t>
      </w:r>
    </w:p>
    <w:p w14:paraId="29263FED" w14:textId="5BF8E015" w:rsidR="00C91BAC" w:rsidRDefault="00C91BAC" w:rsidP="00C91BAC">
      <w:pPr>
        <w:jc w:val="center"/>
        <w:rPr>
          <w:b/>
          <w:bCs/>
          <w:sz w:val="40"/>
          <w:szCs w:val="40"/>
          <w:lang w:val="en"/>
        </w:rPr>
      </w:pPr>
      <w:r>
        <w:rPr>
          <w:b/>
          <w:noProof/>
          <w:sz w:val="40"/>
          <w:szCs w:val="40"/>
          <w:lang w:val="en"/>
        </w:rPr>
        <w:drawing>
          <wp:inline distT="0" distB="0" distL="0" distR="0" wp14:anchorId="4B6F4FAA" wp14:editId="40FD998F">
            <wp:extent cx="2758440" cy="2293620"/>
            <wp:effectExtent l="0" t="0" r="0" b="0"/>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8440" cy="2293620"/>
                    </a:xfrm>
                    <a:prstGeom prst="rect">
                      <a:avLst/>
                    </a:prstGeom>
                    <a:noFill/>
                    <a:ln>
                      <a:noFill/>
                    </a:ln>
                  </pic:spPr>
                </pic:pic>
              </a:graphicData>
            </a:graphic>
          </wp:inline>
        </w:drawing>
      </w:r>
    </w:p>
    <w:p w14:paraId="3B6F2763" w14:textId="642CF062" w:rsidR="00C91BAC" w:rsidRDefault="00C91BAC" w:rsidP="00C91BAC">
      <w:pPr>
        <w:jc w:val="center"/>
        <w:rPr>
          <w:b/>
          <w:bCs/>
          <w:sz w:val="40"/>
          <w:szCs w:val="40"/>
          <w:lang w:val="en"/>
        </w:rPr>
      </w:pPr>
      <w:r>
        <w:rPr>
          <w:b/>
          <w:bCs/>
          <w:sz w:val="40"/>
          <w:szCs w:val="40"/>
          <w:lang w:val="en"/>
        </w:rPr>
        <w:t>Assignment 1</w:t>
      </w:r>
    </w:p>
    <w:p w14:paraId="3246D4F6" w14:textId="2E025B87" w:rsidR="00C91BAC" w:rsidRDefault="00C91BAC" w:rsidP="00C91BAC">
      <w:pPr>
        <w:jc w:val="center"/>
        <w:rPr>
          <w:b/>
          <w:bCs/>
          <w:sz w:val="40"/>
          <w:szCs w:val="40"/>
          <w:lang w:val="en"/>
        </w:rPr>
      </w:pPr>
      <w:proofErr w:type="spellStart"/>
      <w:r>
        <w:rPr>
          <w:b/>
          <w:bCs/>
          <w:sz w:val="40"/>
          <w:szCs w:val="40"/>
          <w:lang w:val="en"/>
        </w:rPr>
        <w:t>Programme</w:t>
      </w:r>
      <w:proofErr w:type="spellEnd"/>
      <w:r>
        <w:rPr>
          <w:b/>
          <w:bCs/>
          <w:sz w:val="40"/>
          <w:szCs w:val="40"/>
          <w:lang w:val="en"/>
        </w:rPr>
        <w:t xml:space="preserve">: </w:t>
      </w:r>
      <w:r>
        <w:rPr>
          <w:sz w:val="40"/>
          <w:szCs w:val="40"/>
          <w:lang w:val="en"/>
        </w:rPr>
        <w:t>BA Business Management</w:t>
      </w:r>
      <w:r>
        <w:rPr>
          <w:b/>
          <w:bCs/>
          <w:sz w:val="40"/>
          <w:szCs w:val="40"/>
          <w:lang w:val="en"/>
        </w:rPr>
        <w:br/>
        <w:t xml:space="preserve">Module: </w:t>
      </w:r>
      <w:r>
        <w:rPr>
          <w:sz w:val="40"/>
          <w:szCs w:val="40"/>
          <w:lang w:val="en"/>
        </w:rPr>
        <w:t>Project Management</w:t>
      </w:r>
      <w:r>
        <w:rPr>
          <w:b/>
          <w:bCs/>
          <w:sz w:val="40"/>
          <w:szCs w:val="40"/>
          <w:lang w:val="en"/>
        </w:rPr>
        <w:br/>
        <w:t xml:space="preserve">Module Code: </w:t>
      </w:r>
      <w:r>
        <w:rPr>
          <w:sz w:val="40"/>
          <w:szCs w:val="40"/>
          <w:lang w:val="en"/>
        </w:rPr>
        <w:t>LCBB500</w:t>
      </w:r>
      <w:r w:rsidR="00235EFA">
        <w:rPr>
          <w:sz w:val="40"/>
          <w:szCs w:val="40"/>
          <w:lang w:val="en"/>
        </w:rPr>
        <w:t>5</w:t>
      </w:r>
      <w:r>
        <w:rPr>
          <w:b/>
          <w:bCs/>
          <w:sz w:val="40"/>
          <w:szCs w:val="40"/>
          <w:lang w:val="en"/>
        </w:rPr>
        <w:br/>
        <w:t xml:space="preserve">Lecture: </w:t>
      </w:r>
      <w:r w:rsidR="00235EFA">
        <w:rPr>
          <w:sz w:val="40"/>
          <w:szCs w:val="40"/>
          <w:lang w:val="en"/>
        </w:rPr>
        <w:t>Dr. Molly Jack</w:t>
      </w:r>
      <w:r>
        <w:rPr>
          <w:b/>
          <w:bCs/>
          <w:sz w:val="40"/>
          <w:szCs w:val="40"/>
          <w:lang w:val="en"/>
        </w:rPr>
        <w:br/>
        <w:t xml:space="preserve">Student: </w:t>
      </w:r>
      <w:proofErr w:type="spellStart"/>
      <w:r>
        <w:rPr>
          <w:sz w:val="40"/>
          <w:szCs w:val="40"/>
          <w:lang w:val="en"/>
        </w:rPr>
        <w:t>Basiul</w:t>
      </w:r>
      <w:proofErr w:type="spellEnd"/>
      <w:r>
        <w:rPr>
          <w:sz w:val="40"/>
          <w:szCs w:val="40"/>
          <w:lang w:val="en"/>
        </w:rPr>
        <w:t xml:space="preserve"> </w:t>
      </w:r>
      <w:proofErr w:type="spellStart"/>
      <w:r>
        <w:rPr>
          <w:sz w:val="40"/>
          <w:szCs w:val="40"/>
          <w:lang w:val="en"/>
        </w:rPr>
        <w:t>Vlada</w:t>
      </w:r>
      <w:proofErr w:type="spellEnd"/>
      <w:r>
        <w:rPr>
          <w:sz w:val="40"/>
          <w:szCs w:val="40"/>
          <w:lang w:val="en"/>
        </w:rPr>
        <w:t xml:space="preserve"> </w:t>
      </w:r>
      <w:proofErr w:type="gramStart"/>
      <w:r>
        <w:rPr>
          <w:sz w:val="40"/>
          <w:szCs w:val="40"/>
          <w:lang w:val="en"/>
        </w:rPr>
        <w:t>( 2028043</w:t>
      </w:r>
      <w:proofErr w:type="gramEnd"/>
      <w:r>
        <w:rPr>
          <w:sz w:val="40"/>
          <w:szCs w:val="40"/>
          <w:lang w:val="en"/>
        </w:rPr>
        <w:t xml:space="preserve"> )</w:t>
      </w:r>
    </w:p>
    <w:p w14:paraId="73E47AFD" w14:textId="77777777" w:rsidR="00224D97" w:rsidRPr="00000A06" w:rsidRDefault="00224D97" w:rsidP="00000A06">
      <w:pPr>
        <w:pStyle w:val="Normal1"/>
        <w:jc w:val="center"/>
        <w:rPr>
          <w:b/>
          <w:color w:val="000000" w:themeColor="text1"/>
          <w:sz w:val="32"/>
          <w:szCs w:val="32"/>
        </w:rPr>
      </w:pPr>
    </w:p>
    <w:p w14:paraId="73E47AFE" w14:textId="77777777" w:rsidR="00224D97" w:rsidRPr="00000A06" w:rsidRDefault="00224D97" w:rsidP="00000A06">
      <w:pPr>
        <w:pStyle w:val="Normal1"/>
        <w:jc w:val="center"/>
        <w:rPr>
          <w:b/>
          <w:color w:val="000000" w:themeColor="text1"/>
          <w:sz w:val="32"/>
          <w:szCs w:val="32"/>
        </w:rPr>
      </w:pPr>
    </w:p>
    <w:p w14:paraId="73E47B0B" w14:textId="77777777" w:rsidR="00F63035" w:rsidRPr="00000A06" w:rsidRDefault="00F63035" w:rsidP="00000A06">
      <w:pPr>
        <w:rPr>
          <w:b/>
          <w:color w:val="000000" w:themeColor="text1"/>
          <w:sz w:val="32"/>
          <w:szCs w:val="32"/>
        </w:rPr>
      </w:pPr>
      <w:r w:rsidRPr="00000A06">
        <w:rPr>
          <w:b/>
          <w:color w:val="000000" w:themeColor="text1"/>
          <w:sz w:val="32"/>
          <w:szCs w:val="32"/>
        </w:rPr>
        <w:br w:type="page"/>
      </w:r>
    </w:p>
    <w:sdt>
      <w:sdtPr>
        <w:rPr>
          <w:rFonts w:ascii="Times New Roman" w:eastAsia="Times New Roman" w:hAnsi="Times New Roman" w:cs="Times New Roman"/>
          <w:b w:val="0"/>
          <w:bCs w:val="0"/>
          <w:color w:val="000000" w:themeColor="text1"/>
          <w:sz w:val="24"/>
          <w:szCs w:val="24"/>
        </w:rPr>
        <w:id w:val="288431379"/>
        <w:docPartObj>
          <w:docPartGallery w:val="Table of Contents"/>
          <w:docPartUnique/>
        </w:docPartObj>
      </w:sdtPr>
      <w:sdtEndPr/>
      <w:sdtContent>
        <w:p w14:paraId="73E47B0C" w14:textId="77777777" w:rsidR="00F63035" w:rsidRPr="00000A06" w:rsidRDefault="00F63035" w:rsidP="00000A06">
          <w:pPr>
            <w:pStyle w:val="TOCHeading"/>
            <w:spacing w:line="360" w:lineRule="auto"/>
            <w:jc w:val="center"/>
            <w:rPr>
              <w:color w:val="000000" w:themeColor="text1"/>
            </w:rPr>
          </w:pPr>
          <w:r w:rsidRPr="00000A06">
            <w:rPr>
              <w:rFonts w:ascii="Times New Roman" w:hAnsi="Times New Roman" w:cs="Times New Roman"/>
              <w:color w:val="000000" w:themeColor="text1"/>
            </w:rPr>
            <w:t>Table of Contents</w:t>
          </w:r>
        </w:p>
        <w:p w14:paraId="73E47B0D" w14:textId="77777777" w:rsidR="00BD4BF3" w:rsidRPr="00000A06" w:rsidRDefault="000E30CE" w:rsidP="00000A06">
          <w:pPr>
            <w:pStyle w:val="TOC1"/>
            <w:tabs>
              <w:tab w:val="right" w:leader="dot" w:pos="9019"/>
            </w:tabs>
            <w:rPr>
              <w:rFonts w:asciiTheme="minorHAnsi" w:eastAsiaTheme="minorEastAsia" w:hAnsiTheme="minorHAnsi" w:cstheme="minorBidi"/>
              <w:noProof/>
              <w:color w:val="000000" w:themeColor="text1"/>
              <w:sz w:val="22"/>
              <w:szCs w:val="22"/>
            </w:rPr>
          </w:pPr>
          <w:r w:rsidRPr="00000A06">
            <w:rPr>
              <w:color w:val="000000" w:themeColor="text1"/>
            </w:rPr>
            <w:fldChar w:fldCharType="begin"/>
          </w:r>
          <w:r w:rsidR="00F63035" w:rsidRPr="00000A06">
            <w:rPr>
              <w:color w:val="000000" w:themeColor="text1"/>
            </w:rPr>
            <w:instrText xml:space="preserve"> TOC \o "1-3" \h \z \u </w:instrText>
          </w:r>
          <w:r w:rsidRPr="00000A06">
            <w:rPr>
              <w:color w:val="000000" w:themeColor="text1"/>
            </w:rPr>
            <w:fldChar w:fldCharType="separate"/>
          </w:r>
          <w:hyperlink w:anchor="_Toc118736220" w:history="1">
            <w:r w:rsidR="00BD4BF3" w:rsidRPr="00000A06">
              <w:rPr>
                <w:rStyle w:val="Hyperlink"/>
                <w:noProof/>
                <w:color w:val="000000" w:themeColor="text1"/>
              </w:rPr>
              <w:t>Introduction</w:t>
            </w:r>
            <w:r w:rsidR="00BD4BF3" w:rsidRPr="00000A06">
              <w:rPr>
                <w:noProof/>
                <w:webHidden/>
                <w:color w:val="000000" w:themeColor="text1"/>
              </w:rPr>
              <w:tab/>
            </w:r>
            <w:r w:rsidRPr="00000A06">
              <w:rPr>
                <w:noProof/>
                <w:webHidden/>
                <w:color w:val="000000" w:themeColor="text1"/>
              </w:rPr>
              <w:fldChar w:fldCharType="begin"/>
            </w:r>
            <w:r w:rsidR="00BD4BF3" w:rsidRPr="00000A06">
              <w:rPr>
                <w:noProof/>
                <w:webHidden/>
                <w:color w:val="000000" w:themeColor="text1"/>
              </w:rPr>
              <w:instrText xml:space="preserve"> PAGEREF _Toc118736220 \h </w:instrText>
            </w:r>
            <w:r w:rsidRPr="00000A06">
              <w:rPr>
                <w:noProof/>
                <w:webHidden/>
                <w:color w:val="000000" w:themeColor="text1"/>
              </w:rPr>
            </w:r>
            <w:r w:rsidRPr="00000A06">
              <w:rPr>
                <w:noProof/>
                <w:webHidden/>
                <w:color w:val="000000" w:themeColor="text1"/>
              </w:rPr>
              <w:fldChar w:fldCharType="separate"/>
            </w:r>
            <w:r w:rsidR="00BD4BF3" w:rsidRPr="00000A06">
              <w:rPr>
                <w:noProof/>
                <w:webHidden/>
                <w:color w:val="000000" w:themeColor="text1"/>
              </w:rPr>
              <w:t>3</w:t>
            </w:r>
            <w:r w:rsidRPr="00000A06">
              <w:rPr>
                <w:noProof/>
                <w:webHidden/>
                <w:color w:val="000000" w:themeColor="text1"/>
              </w:rPr>
              <w:fldChar w:fldCharType="end"/>
            </w:r>
          </w:hyperlink>
        </w:p>
        <w:p w14:paraId="73E47B0E" w14:textId="77777777" w:rsidR="00BD4BF3" w:rsidRPr="00000A06" w:rsidRDefault="00FD2207" w:rsidP="00000A06">
          <w:pPr>
            <w:pStyle w:val="TOC1"/>
            <w:tabs>
              <w:tab w:val="right" w:leader="dot" w:pos="9019"/>
            </w:tabs>
            <w:rPr>
              <w:rFonts w:asciiTheme="minorHAnsi" w:eastAsiaTheme="minorEastAsia" w:hAnsiTheme="minorHAnsi" w:cstheme="minorBidi"/>
              <w:noProof/>
              <w:color w:val="000000" w:themeColor="text1"/>
              <w:sz w:val="22"/>
              <w:szCs w:val="22"/>
            </w:rPr>
          </w:pPr>
          <w:hyperlink w:anchor="_Toc118736221" w:history="1">
            <w:r w:rsidR="00BD4BF3" w:rsidRPr="00000A06">
              <w:rPr>
                <w:rStyle w:val="Hyperlink"/>
                <w:noProof/>
                <w:color w:val="000000" w:themeColor="text1"/>
              </w:rPr>
              <w:t>Project Descriptions</w:t>
            </w:r>
            <w:r w:rsidR="00BD4BF3" w:rsidRPr="00000A06">
              <w:rPr>
                <w:noProof/>
                <w:webHidden/>
                <w:color w:val="000000" w:themeColor="text1"/>
              </w:rPr>
              <w:tab/>
            </w:r>
            <w:r w:rsidR="000E30CE" w:rsidRPr="00000A06">
              <w:rPr>
                <w:noProof/>
                <w:webHidden/>
                <w:color w:val="000000" w:themeColor="text1"/>
              </w:rPr>
              <w:fldChar w:fldCharType="begin"/>
            </w:r>
            <w:r w:rsidR="00BD4BF3" w:rsidRPr="00000A06">
              <w:rPr>
                <w:noProof/>
                <w:webHidden/>
                <w:color w:val="000000" w:themeColor="text1"/>
              </w:rPr>
              <w:instrText xml:space="preserve"> PAGEREF _Toc118736221 \h </w:instrText>
            </w:r>
            <w:r w:rsidR="000E30CE" w:rsidRPr="00000A06">
              <w:rPr>
                <w:noProof/>
                <w:webHidden/>
                <w:color w:val="000000" w:themeColor="text1"/>
              </w:rPr>
            </w:r>
            <w:r w:rsidR="000E30CE" w:rsidRPr="00000A06">
              <w:rPr>
                <w:noProof/>
                <w:webHidden/>
                <w:color w:val="000000" w:themeColor="text1"/>
              </w:rPr>
              <w:fldChar w:fldCharType="separate"/>
            </w:r>
            <w:r w:rsidR="00BD4BF3" w:rsidRPr="00000A06">
              <w:rPr>
                <w:noProof/>
                <w:webHidden/>
                <w:color w:val="000000" w:themeColor="text1"/>
              </w:rPr>
              <w:t>3</w:t>
            </w:r>
            <w:r w:rsidR="000E30CE" w:rsidRPr="00000A06">
              <w:rPr>
                <w:noProof/>
                <w:webHidden/>
                <w:color w:val="000000" w:themeColor="text1"/>
              </w:rPr>
              <w:fldChar w:fldCharType="end"/>
            </w:r>
          </w:hyperlink>
        </w:p>
        <w:p w14:paraId="73E47B0F" w14:textId="77777777" w:rsidR="00BD4BF3" w:rsidRPr="00000A06" w:rsidRDefault="00FD2207" w:rsidP="00000A06">
          <w:pPr>
            <w:pStyle w:val="TOC1"/>
            <w:tabs>
              <w:tab w:val="right" w:leader="dot" w:pos="9019"/>
            </w:tabs>
            <w:rPr>
              <w:rFonts w:asciiTheme="minorHAnsi" w:eastAsiaTheme="minorEastAsia" w:hAnsiTheme="minorHAnsi" w:cstheme="minorBidi"/>
              <w:noProof/>
              <w:color w:val="000000" w:themeColor="text1"/>
              <w:sz w:val="22"/>
              <w:szCs w:val="22"/>
            </w:rPr>
          </w:pPr>
          <w:hyperlink w:anchor="_Toc118736222" w:history="1">
            <w:r w:rsidR="00BD4BF3" w:rsidRPr="00000A06">
              <w:rPr>
                <w:rStyle w:val="Hyperlink"/>
                <w:noProof/>
                <w:color w:val="000000" w:themeColor="text1"/>
              </w:rPr>
              <w:t>Case overview</w:t>
            </w:r>
            <w:r w:rsidR="00BD4BF3" w:rsidRPr="00000A06">
              <w:rPr>
                <w:noProof/>
                <w:webHidden/>
                <w:color w:val="000000" w:themeColor="text1"/>
              </w:rPr>
              <w:tab/>
            </w:r>
            <w:r w:rsidR="000E30CE" w:rsidRPr="00000A06">
              <w:rPr>
                <w:noProof/>
                <w:webHidden/>
                <w:color w:val="000000" w:themeColor="text1"/>
              </w:rPr>
              <w:fldChar w:fldCharType="begin"/>
            </w:r>
            <w:r w:rsidR="00BD4BF3" w:rsidRPr="00000A06">
              <w:rPr>
                <w:noProof/>
                <w:webHidden/>
                <w:color w:val="000000" w:themeColor="text1"/>
              </w:rPr>
              <w:instrText xml:space="preserve"> PAGEREF _Toc118736222 \h </w:instrText>
            </w:r>
            <w:r w:rsidR="000E30CE" w:rsidRPr="00000A06">
              <w:rPr>
                <w:noProof/>
                <w:webHidden/>
                <w:color w:val="000000" w:themeColor="text1"/>
              </w:rPr>
            </w:r>
            <w:r w:rsidR="000E30CE" w:rsidRPr="00000A06">
              <w:rPr>
                <w:noProof/>
                <w:webHidden/>
                <w:color w:val="000000" w:themeColor="text1"/>
              </w:rPr>
              <w:fldChar w:fldCharType="separate"/>
            </w:r>
            <w:r w:rsidR="00BD4BF3" w:rsidRPr="00000A06">
              <w:rPr>
                <w:noProof/>
                <w:webHidden/>
                <w:color w:val="000000" w:themeColor="text1"/>
              </w:rPr>
              <w:t>3</w:t>
            </w:r>
            <w:r w:rsidR="000E30CE" w:rsidRPr="00000A06">
              <w:rPr>
                <w:noProof/>
                <w:webHidden/>
                <w:color w:val="000000" w:themeColor="text1"/>
              </w:rPr>
              <w:fldChar w:fldCharType="end"/>
            </w:r>
          </w:hyperlink>
        </w:p>
        <w:p w14:paraId="73E47B10" w14:textId="77777777" w:rsidR="00BD4BF3" w:rsidRPr="00000A06" w:rsidRDefault="00FD2207" w:rsidP="00000A06">
          <w:pPr>
            <w:pStyle w:val="TOC1"/>
            <w:tabs>
              <w:tab w:val="right" w:leader="dot" w:pos="9019"/>
            </w:tabs>
            <w:rPr>
              <w:rFonts w:asciiTheme="minorHAnsi" w:eastAsiaTheme="minorEastAsia" w:hAnsiTheme="minorHAnsi" w:cstheme="minorBidi"/>
              <w:noProof/>
              <w:color w:val="000000" w:themeColor="text1"/>
              <w:sz w:val="22"/>
              <w:szCs w:val="22"/>
            </w:rPr>
          </w:pPr>
          <w:hyperlink w:anchor="_Toc118736223" w:history="1">
            <w:r w:rsidR="00BD4BF3" w:rsidRPr="00000A06">
              <w:rPr>
                <w:rStyle w:val="Hyperlink"/>
                <w:noProof/>
                <w:color w:val="000000" w:themeColor="text1"/>
              </w:rPr>
              <w:t>Conclusions and Recommendations</w:t>
            </w:r>
            <w:r w:rsidR="00BD4BF3" w:rsidRPr="00000A06">
              <w:rPr>
                <w:noProof/>
                <w:webHidden/>
                <w:color w:val="000000" w:themeColor="text1"/>
              </w:rPr>
              <w:tab/>
            </w:r>
            <w:r w:rsidR="000E30CE" w:rsidRPr="00000A06">
              <w:rPr>
                <w:noProof/>
                <w:webHidden/>
                <w:color w:val="000000" w:themeColor="text1"/>
              </w:rPr>
              <w:fldChar w:fldCharType="begin"/>
            </w:r>
            <w:r w:rsidR="00BD4BF3" w:rsidRPr="00000A06">
              <w:rPr>
                <w:noProof/>
                <w:webHidden/>
                <w:color w:val="000000" w:themeColor="text1"/>
              </w:rPr>
              <w:instrText xml:space="preserve"> PAGEREF _Toc118736223 \h </w:instrText>
            </w:r>
            <w:r w:rsidR="000E30CE" w:rsidRPr="00000A06">
              <w:rPr>
                <w:noProof/>
                <w:webHidden/>
                <w:color w:val="000000" w:themeColor="text1"/>
              </w:rPr>
            </w:r>
            <w:r w:rsidR="000E30CE" w:rsidRPr="00000A06">
              <w:rPr>
                <w:noProof/>
                <w:webHidden/>
                <w:color w:val="000000" w:themeColor="text1"/>
              </w:rPr>
              <w:fldChar w:fldCharType="separate"/>
            </w:r>
            <w:r w:rsidR="00BD4BF3" w:rsidRPr="00000A06">
              <w:rPr>
                <w:noProof/>
                <w:webHidden/>
                <w:color w:val="000000" w:themeColor="text1"/>
              </w:rPr>
              <w:t>9</w:t>
            </w:r>
            <w:r w:rsidR="000E30CE" w:rsidRPr="00000A06">
              <w:rPr>
                <w:noProof/>
                <w:webHidden/>
                <w:color w:val="000000" w:themeColor="text1"/>
              </w:rPr>
              <w:fldChar w:fldCharType="end"/>
            </w:r>
          </w:hyperlink>
        </w:p>
        <w:p w14:paraId="73E47B11" w14:textId="77777777" w:rsidR="00BD4BF3" w:rsidRPr="00000A06" w:rsidRDefault="00FD2207" w:rsidP="00000A06">
          <w:pPr>
            <w:pStyle w:val="TOC1"/>
            <w:tabs>
              <w:tab w:val="right" w:leader="dot" w:pos="9019"/>
            </w:tabs>
            <w:rPr>
              <w:rFonts w:asciiTheme="minorHAnsi" w:eastAsiaTheme="minorEastAsia" w:hAnsiTheme="minorHAnsi" w:cstheme="minorBidi"/>
              <w:noProof/>
              <w:color w:val="000000" w:themeColor="text1"/>
              <w:sz w:val="22"/>
              <w:szCs w:val="22"/>
            </w:rPr>
          </w:pPr>
          <w:hyperlink w:anchor="_Toc118736224" w:history="1">
            <w:r w:rsidR="00BD4BF3" w:rsidRPr="00000A06">
              <w:rPr>
                <w:rStyle w:val="Hyperlink"/>
                <w:noProof/>
                <w:color w:val="000000" w:themeColor="text1"/>
              </w:rPr>
              <w:t>References</w:t>
            </w:r>
            <w:r w:rsidR="00BD4BF3" w:rsidRPr="00000A06">
              <w:rPr>
                <w:noProof/>
                <w:webHidden/>
                <w:color w:val="000000" w:themeColor="text1"/>
              </w:rPr>
              <w:tab/>
            </w:r>
            <w:r w:rsidR="000E30CE" w:rsidRPr="00000A06">
              <w:rPr>
                <w:noProof/>
                <w:webHidden/>
                <w:color w:val="000000" w:themeColor="text1"/>
              </w:rPr>
              <w:fldChar w:fldCharType="begin"/>
            </w:r>
            <w:r w:rsidR="00BD4BF3" w:rsidRPr="00000A06">
              <w:rPr>
                <w:noProof/>
                <w:webHidden/>
                <w:color w:val="000000" w:themeColor="text1"/>
              </w:rPr>
              <w:instrText xml:space="preserve"> PAGEREF _Toc118736224 \h </w:instrText>
            </w:r>
            <w:r w:rsidR="000E30CE" w:rsidRPr="00000A06">
              <w:rPr>
                <w:noProof/>
                <w:webHidden/>
                <w:color w:val="000000" w:themeColor="text1"/>
              </w:rPr>
            </w:r>
            <w:r w:rsidR="000E30CE" w:rsidRPr="00000A06">
              <w:rPr>
                <w:noProof/>
                <w:webHidden/>
                <w:color w:val="000000" w:themeColor="text1"/>
              </w:rPr>
              <w:fldChar w:fldCharType="separate"/>
            </w:r>
            <w:r w:rsidR="00BD4BF3" w:rsidRPr="00000A06">
              <w:rPr>
                <w:noProof/>
                <w:webHidden/>
                <w:color w:val="000000" w:themeColor="text1"/>
              </w:rPr>
              <w:t>11</w:t>
            </w:r>
            <w:r w:rsidR="000E30CE" w:rsidRPr="00000A06">
              <w:rPr>
                <w:noProof/>
                <w:webHidden/>
                <w:color w:val="000000" w:themeColor="text1"/>
              </w:rPr>
              <w:fldChar w:fldCharType="end"/>
            </w:r>
          </w:hyperlink>
        </w:p>
        <w:p w14:paraId="73E47B12" w14:textId="77777777" w:rsidR="00BD4BF3" w:rsidRPr="00000A06" w:rsidRDefault="00FD2207" w:rsidP="00000A06">
          <w:pPr>
            <w:pStyle w:val="TOC2"/>
            <w:tabs>
              <w:tab w:val="right" w:leader="dot" w:pos="9019"/>
            </w:tabs>
            <w:rPr>
              <w:rFonts w:asciiTheme="minorHAnsi" w:eastAsiaTheme="minorEastAsia" w:hAnsiTheme="minorHAnsi" w:cstheme="minorBidi"/>
              <w:noProof/>
              <w:color w:val="000000" w:themeColor="text1"/>
              <w:sz w:val="22"/>
              <w:szCs w:val="22"/>
            </w:rPr>
          </w:pPr>
          <w:hyperlink w:anchor="_Toc118736225" w:history="1">
            <w:r w:rsidR="00BD4BF3" w:rsidRPr="00000A06">
              <w:rPr>
                <w:rStyle w:val="Hyperlink"/>
                <w:noProof/>
                <w:color w:val="000000" w:themeColor="text1"/>
                <w:bdr w:val="none" w:sz="0" w:space="0" w:color="auto" w:frame="1"/>
              </w:rPr>
              <w:t>Journals</w:t>
            </w:r>
            <w:r w:rsidR="00BD4BF3" w:rsidRPr="00000A06">
              <w:rPr>
                <w:noProof/>
                <w:webHidden/>
                <w:color w:val="000000" w:themeColor="text1"/>
              </w:rPr>
              <w:tab/>
            </w:r>
            <w:r w:rsidR="000E30CE" w:rsidRPr="00000A06">
              <w:rPr>
                <w:noProof/>
                <w:webHidden/>
                <w:color w:val="000000" w:themeColor="text1"/>
              </w:rPr>
              <w:fldChar w:fldCharType="begin"/>
            </w:r>
            <w:r w:rsidR="00BD4BF3" w:rsidRPr="00000A06">
              <w:rPr>
                <w:noProof/>
                <w:webHidden/>
                <w:color w:val="000000" w:themeColor="text1"/>
              </w:rPr>
              <w:instrText xml:space="preserve"> PAGEREF _Toc118736225 \h </w:instrText>
            </w:r>
            <w:r w:rsidR="000E30CE" w:rsidRPr="00000A06">
              <w:rPr>
                <w:noProof/>
                <w:webHidden/>
                <w:color w:val="000000" w:themeColor="text1"/>
              </w:rPr>
            </w:r>
            <w:r w:rsidR="000E30CE" w:rsidRPr="00000A06">
              <w:rPr>
                <w:noProof/>
                <w:webHidden/>
                <w:color w:val="000000" w:themeColor="text1"/>
              </w:rPr>
              <w:fldChar w:fldCharType="separate"/>
            </w:r>
            <w:r w:rsidR="00BD4BF3" w:rsidRPr="00000A06">
              <w:rPr>
                <w:noProof/>
                <w:webHidden/>
                <w:color w:val="000000" w:themeColor="text1"/>
              </w:rPr>
              <w:t>11</w:t>
            </w:r>
            <w:r w:rsidR="000E30CE" w:rsidRPr="00000A06">
              <w:rPr>
                <w:noProof/>
                <w:webHidden/>
                <w:color w:val="000000" w:themeColor="text1"/>
              </w:rPr>
              <w:fldChar w:fldCharType="end"/>
            </w:r>
          </w:hyperlink>
        </w:p>
        <w:p w14:paraId="73E47B13" w14:textId="77777777" w:rsidR="00BD4BF3" w:rsidRPr="00000A06" w:rsidRDefault="00FD2207" w:rsidP="00000A06">
          <w:pPr>
            <w:pStyle w:val="TOC2"/>
            <w:tabs>
              <w:tab w:val="right" w:leader="dot" w:pos="9019"/>
            </w:tabs>
            <w:rPr>
              <w:rFonts w:asciiTheme="minorHAnsi" w:eastAsiaTheme="minorEastAsia" w:hAnsiTheme="minorHAnsi" w:cstheme="minorBidi"/>
              <w:noProof/>
              <w:color w:val="000000" w:themeColor="text1"/>
              <w:sz w:val="22"/>
              <w:szCs w:val="22"/>
            </w:rPr>
          </w:pPr>
          <w:hyperlink w:anchor="_Toc118736226" w:history="1">
            <w:r w:rsidR="00BD4BF3" w:rsidRPr="00000A06">
              <w:rPr>
                <w:rStyle w:val="Hyperlink"/>
                <w:noProof/>
                <w:color w:val="000000" w:themeColor="text1"/>
              </w:rPr>
              <w:t>Websites</w:t>
            </w:r>
            <w:r w:rsidR="00BD4BF3" w:rsidRPr="00000A06">
              <w:rPr>
                <w:noProof/>
                <w:webHidden/>
                <w:color w:val="000000" w:themeColor="text1"/>
              </w:rPr>
              <w:tab/>
            </w:r>
            <w:r w:rsidR="000E30CE" w:rsidRPr="00000A06">
              <w:rPr>
                <w:noProof/>
                <w:webHidden/>
                <w:color w:val="000000" w:themeColor="text1"/>
              </w:rPr>
              <w:fldChar w:fldCharType="begin"/>
            </w:r>
            <w:r w:rsidR="00BD4BF3" w:rsidRPr="00000A06">
              <w:rPr>
                <w:noProof/>
                <w:webHidden/>
                <w:color w:val="000000" w:themeColor="text1"/>
              </w:rPr>
              <w:instrText xml:space="preserve"> PAGEREF _Toc118736226 \h </w:instrText>
            </w:r>
            <w:r w:rsidR="000E30CE" w:rsidRPr="00000A06">
              <w:rPr>
                <w:noProof/>
                <w:webHidden/>
                <w:color w:val="000000" w:themeColor="text1"/>
              </w:rPr>
            </w:r>
            <w:r w:rsidR="000E30CE" w:rsidRPr="00000A06">
              <w:rPr>
                <w:noProof/>
                <w:webHidden/>
                <w:color w:val="000000" w:themeColor="text1"/>
              </w:rPr>
              <w:fldChar w:fldCharType="separate"/>
            </w:r>
            <w:r w:rsidR="00BD4BF3" w:rsidRPr="00000A06">
              <w:rPr>
                <w:noProof/>
                <w:webHidden/>
                <w:color w:val="000000" w:themeColor="text1"/>
              </w:rPr>
              <w:t>12</w:t>
            </w:r>
            <w:r w:rsidR="000E30CE" w:rsidRPr="00000A06">
              <w:rPr>
                <w:noProof/>
                <w:webHidden/>
                <w:color w:val="000000" w:themeColor="text1"/>
              </w:rPr>
              <w:fldChar w:fldCharType="end"/>
            </w:r>
          </w:hyperlink>
        </w:p>
        <w:p w14:paraId="73E47B14" w14:textId="77777777" w:rsidR="00F63035" w:rsidRPr="00000A06" w:rsidRDefault="000E30CE" w:rsidP="00000A06">
          <w:pPr>
            <w:rPr>
              <w:color w:val="000000" w:themeColor="text1"/>
            </w:rPr>
          </w:pPr>
          <w:r w:rsidRPr="00000A06">
            <w:rPr>
              <w:color w:val="000000" w:themeColor="text1"/>
            </w:rPr>
            <w:fldChar w:fldCharType="end"/>
          </w:r>
        </w:p>
      </w:sdtContent>
    </w:sdt>
    <w:p w14:paraId="73E47B15" w14:textId="77777777" w:rsidR="00224D97" w:rsidRPr="00000A06" w:rsidRDefault="009F71E1" w:rsidP="00000A06">
      <w:pPr>
        <w:pStyle w:val="Normal1"/>
        <w:jc w:val="center"/>
        <w:rPr>
          <w:b/>
          <w:color w:val="000000" w:themeColor="text1"/>
          <w:sz w:val="32"/>
          <w:szCs w:val="32"/>
        </w:rPr>
      </w:pPr>
      <w:r w:rsidRPr="00000A06">
        <w:rPr>
          <w:color w:val="000000" w:themeColor="text1"/>
        </w:rPr>
        <w:br w:type="page"/>
      </w:r>
    </w:p>
    <w:p w14:paraId="73E47B16" w14:textId="77777777" w:rsidR="00224D97" w:rsidRPr="00000A06" w:rsidRDefault="009F71E1" w:rsidP="00000A06">
      <w:pPr>
        <w:pStyle w:val="Heading1"/>
        <w:rPr>
          <w:color w:val="000000" w:themeColor="text1"/>
        </w:rPr>
      </w:pPr>
      <w:bookmarkStart w:id="0" w:name="_yfqk10z7xovz" w:colFirst="0" w:colLast="0"/>
      <w:bookmarkStart w:id="1" w:name="_Toc118736220"/>
      <w:bookmarkEnd w:id="0"/>
      <w:r w:rsidRPr="00000A06">
        <w:rPr>
          <w:color w:val="000000" w:themeColor="text1"/>
        </w:rPr>
        <w:lastRenderedPageBreak/>
        <w:t>Introduction</w:t>
      </w:r>
      <w:bookmarkEnd w:id="1"/>
    </w:p>
    <w:p w14:paraId="73E47B17" w14:textId="08DE0BFD" w:rsidR="00224D97" w:rsidRPr="00000A06" w:rsidRDefault="009F71E1" w:rsidP="00000A06">
      <w:pPr>
        <w:pStyle w:val="Normal1"/>
        <w:rPr>
          <w:color w:val="000000" w:themeColor="text1"/>
        </w:rPr>
      </w:pPr>
      <w:r w:rsidRPr="00000A06">
        <w:rPr>
          <w:color w:val="000000" w:themeColor="text1"/>
        </w:rPr>
        <w:t xml:space="preserve">Project Management has helped to smoothly run a business and created an effective planning structure for achieving the ultimate </w:t>
      </w:r>
      <w:r w:rsidR="00445E46" w:rsidRPr="00000A06">
        <w:rPr>
          <w:color w:val="000000" w:themeColor="text1"/>
        </w:rPr>
        <w:t>rates of determination. This essay</w:t>
      </w:r>
      <w:r w:rsidRPr="00000A06">
        <w:rPr>
          <w:color w:val="000000" w:themeColor="text1"/>
        </w:rPr>
        <w:t xml:space="preserve"> has</w:t>
      </w:r>
      <w:r w:rsidR="00D761FE" w:rsidRPr="00000A06">
        <w:rPr>
          <w:color w:val="000000" w:themeColor="text1"/>
        </w:rPr>
        <w:t xml:space="preserve"> been articulated to critically evaluate the strategies and the planning of the </w:t>
      </w:r>
      <w:r w:rsidRPr="00000A06">
        <w:rPr>
          <w:b/>
          <w:i/>
          <w:color w:val="000000" w:themeColor="text1"/>
        </w:rPr>
        <w:t>Cross Rail Project on Elizabeth Line</w:t>
      </w:r>
      <w:r w:rsidR="00D761FE" w:rsidRPr="00000A06">
        <w:rPr>
          <w:color w:val="000000" w:themeColor="text1"/>
        </w:rPr>
        <w:t xml:space="preserve">, </w:t>
      </w:r>
      <w:r w:rsidRPr="00000A06">
        <w:rPr>
          <w:color w:val="000000" w:themeColor="text1"/>
        </w:rPr>
        <w:t>located in the UK.</w:t>
      </w:r>
      <w:r w:rsidR="00D761FE" w:rsidRPr="00000A06">
        <w:rPr>
          <w:color w:val="000000" w:themeColor="text1"/>
        </w:rPr>
        <w:t xml:space="preserve"> In this context, the drawbacks of the </w:t>
      </w:r>
      <w:r w:rsidR="00F2267B" w:rsidRPr="00000A06">
        <w:rPr>
          <w:color w:val="000000" w:themeColor="text1"/>
        </w:rPr>
        <w:t>aforementioned</w:t>
      </w:r>
      <w:r w:rsidR="00D761FE" w:rsidRPr="00000A06">
        <w:rPr>
          <w:color w:val="000000" w:themeColor="text1"/>
        </w:rPr>
        <w:t xml:space="preserve"> project have been also depicted within this essay with suitable recommendations to resolve those. </w:t>
      </w:r>
      <w:r w:rsidRPr="00000A06">
        <w:rPr>
          <w:color w:val="000000" w:themeColor="text1"/>
        </w:rPr>
        <w:t xml:space="preserve">Created an effective planning structure, analyzed the costing structures, and the planning structures have been elaborated on. After that, an overall summary has also been provided. </w:t>
      </w:r>
    </w:p>
    <w:p w14:paraId="73E47B18" w14:textId="77777777" w:rsidR="00224D97" w:rsidRPr="00000A06" w:rsidRDefault="009F71E1" w:rsidP="00000A06">
      <w:pPr>
        <w:pStyle w:val="Heading1"/>
        <w:rPr>
          <w:color w:val="000000" w:themeColor="text1"/>
        </w:rPr>
      </w:pPr>
      <w:bookmarkStart w:id="2" w:name="_has2qjqn0e08" w:colFirst="0" w:colLast="0"/>
      <w:bookmarkStart w:id="3" w:name="_9jhdzv4jiyzy" w:colFirst="0" w:colLast="0"/>
      <w:bookmarkStart w:id="4" w:name="_Toc118736221"/>
      <w:bookmarkEnd w:id="2"/>
      <w:bookmarkEnd w:id="3"/>
      <w:r w:rsidRPr="00000A06">
        <w:rPr>
          <w:color w:val="000000" w:themeColor="text1"/>
        </w:rPr>
        <w:t>Project Descriptions</w:t>
      </w:r>
      <w:bookmarkEnd w:id="4"/>
      <w:r w:rsidRPr="00000A06">
        <w:rPr>
          <w:color w:val="000000" w:themeColor="text1"/>
        </w:rPr>
        <w:t xml:space="preserve"> </w:t>
      </w:r>
    </w:p>
    <w:p w14:paraId="73E47B19" w14:textId="1B02BF77" w:rsidR="00224D97" w:rsidRPr="00000A06" w:rsidRDefault="009F71E1" w:rsidP="00000A06">
      <w:pPr>
        <w:pStyle w:val="Normal1"/>
        <w:rPr>
          <w:color w:val="000000" w:themeColor="text1"/>
        </w:rPr>
      </w:pPr>
      <w:r w:rsidRPr="00000A06">
        <w:rPr>
          <w:color w:val="000000" w:themeColor="text1"/>
        </w:rPr>
        <w:t xml:space="preserve">The Elizabeth line stretches around 100 km through </w:t>
      </w:r>
      <w:r w:rsidRPr="00000A06">
        <w:rPr>
          <w:b/>
          <w:i/>
          <w:color w:val="000000" w:themeColor="text1"/>
        </w:rPr>
        <w:t>Heathrow and Reading</w:t>
      </w:r>
      <w:r w:rsidRPr="00000A06">
        <w:rPr>
          <w:color w:val="000000" w:themeColor="text1"/>
        </w:rPr>
        <w:t xml:space="preserve"> in the West by the central tunnels. The new railways have been established by </w:t>
      </w:r>
      <w:r w:rsidR="00F2267B" w:rsidRPr="00000A06">
        <w:rPr>
          <w:color w:val="000000" w:themeColor="text1"/>
        </w:rPr>
        <w:t>Cross rail</w:t>
      </w:r>
      <w:r w:rsidRPr="00000A06">
        <w:rPr>
          <w:color w:val="000000" w:themeColor="text1"/>
        </w:rPr>
        <w:t xml:space="preserve"> Ltd. have been stopped around the 41 accessible stations and expected to serve up to 200 million individuals each year (Tfl.gov.uk, 2022). The Elizabeth lines have operated by segmenting the cultural attributes into three kinds of attributes and developed the line structures by adopting innovative techniques effectively. The 42km tunnels will be also transformed travel and life in London around the </w:t>
      </w:r>
      <w:proofErr w:type="gramStart"/>
      <w:r w:rsidRPr="00000A06">
        <w:rPr>
          <w:color w:val="000000" w:themeColor="text1"/>
        </w:rPr>
        <w:t>South East</w:t>
      </w:r>
      <w:proofErr w:type="gramEnd"/>
      <w:r w:rsidRPr="00000A06">
        <w:rPr>
          <w:color w:val="000000" w:themeColor="text1"/>
        </w:rPr>
        <w:t xml:space="preserve"> and diminished the rates of journey times by increasing the rate of additional capacity. In addition, the chances of transformed accessibility and the ultimate rate of developments around economic boosting rates will also be sustainability developed (Crossrail.co.uk, 2022). The aim of this </w:t>
      </w:r>
      <w:r w:rsidR="006F7893" w:rsidRPr="00000A06">
        <w:rPr>
          <w:color w:val="000000" w:themeColor="text1"/>
        </w:rPr>
        <w:t xml:space="preserve">Elizabeth </w:t>
      </w:r>
      <w:r w:rsidRPr="00000A06">
        <w:rPr>
          <w:color w:val="000000" w:themeColor="text1"/>
        </w:rPr>
        <w:t>pro</w:t>
      </w:r>
      <w:r w:rsidR="00A86DFB">
        <w:rPr>
          <w:color w:val="000000" w:themeColor="text1"/>
        </w:rPr>
        <w:t>ject is to create a link</w:t>
      </w:r>
      <w:r w:rsidRPr="00000A06">
        <w:rPr>
          <w:color w:val="000000" w:themeColor="text1"/>
        </w:rPr>
        <w:t xml:space="preserve"> around the suburbs to the heart of the West end and city and provided a quick route between </w:t>
      </w:r>
      <w:r w:rsidR="001003C0" w:rsidRPr="001003C0">
        <w:rPr>
          <w:b/>
          <w:i/>
          <w:color w:val="000000" w:themeColor="text1"/>
        </w:rPr>
        <w:t>Heathrow</w:t>
      </w:r>
      <w:r w:rsidRPr="001003C0">
        <w:rPr>
          <w:b/>
          <w:i/>
          <w:color w:val="000000" w:themeColor="text1"/>
        </w:rPr>
        <w:t xml:space="preserve"> Airport</w:t>
      </w:r>
      <w:r w:rsidRPr="00000A06">
        <w:rPr>
          <w:color w:val="000000" w:themeColor="text1"/>
        </w:rPr>
        <w:t xml:space="preserve"> and </w:t>
      </w:r>
      <w:r w:rsidRPr="001003C0">
        <w:rPr>
          <w:b/>
          <w:i/>
          <w:color w:val="000000" w:themeColor="text1"/>
        </w:rPr>
        <w:t>Central London</w:t>
      </w:r>
      <w:r w:rsidRPr="00000A06">
        <w:rPr>
          <w:color w:val="000000" w:themeColor="text1"/>
        </w:rPr>
        <w:t xml:space="preserve"> respectively.  </w:t>
      </w:r>
    </w:p>
    <w:p w14:paraId="73E47B1A" w14:textId="77777777" w:rsidR="006F3CEA" w:rsidRPr="00000A06" w:rsidRDefault="006F3CEA" w:rsidP="00000A06">
      <w:pPr>
        <w:pStyle w:val="Heading1"/>
        <w:rPr>
          <w:i/>
          <w:color w:val="000000" w:themeColor="text1"/>
        </w:rPr>
      </w:pPr>
      <w:bookmarkStart w:id="5" w:name="_Toc118736222"/>
      <w:r w:rsidRPr="00000A06">
        <w:rPr>
          <w:color w:val="000000" w:themeColor="text1"/>
        </w:rPr>
        <w:t>Case overview</w:t>
      </w:r>
      <w:bookmarkEnd w:id="5"/>
    </w:p>
    <w:p w14:paraId="73E47B1B" w14:textId="77777777" w:rsidR="00224D97" w:rsidRPr="00000A06" w:rsidRDefault="009F71E1" w:rsidP="00000A06">
      <w:pPr>
        <w:pStyle w:val="Normal1"/>
        <w:rPr>
          <w:b/>
          <w:i/>
          <w:color w:val="000000" w:themeColor="text1"/>
        </w:rPr>
      </w:pPr>
      <w:bookmarkStart w:id="6" w:name="_pjoywf90w1oc" w:colFirst="0" w:colLast="0"/>
      <w:bookmarkStart w:id="7" w:name="_ryf1nastl0hp" w:colFirst="0" w:colLast="0"/>
      <w:bookmarkEnd w:id="6"/>
      <w:bookmarkEnd w:id="7"/>
      <w:r w:rsidRPr="00000A06">
        <w:rPr>
          <w:b/>
          <w:i/>
          <w:color w:val="000000" w:themeColor="text1"/>
        </w:rPr>
        <w:t xml:space="preserve">Reasons behind delayed projects and increasing rates of cost estimation infrastructures </w:t>
      </w:r>
    </w:p>
    <w:p w14:paraId="73E47B1C" w14:textId="0B36916C" w:rsidR="00224D97" w:rsidRPr="00000A06" w:rsidRDefault="009F71E1" w:rsidP="00000A06">
      <w:pPr>
        <w:pStyle w:val="Normal1"/>
        <w:rPr>
          <w:color w:val="000000" w:themeColor="text1"/>
        </w:rPr>
      </w:pPr>
      <w:r w:rsidRPr="00000A06">
        <w:rPr>
          <w:color w:val="000000" w:themeColor="text1"/>
        </w:rPr>
        <w:t>The purpose of investigating the projects related to “</w:t>
      </w:r>
      <w:r w:rsidRPr="00000A06">
        <w:rPr>
          <w:b/>
          <w:i/>
          <w:color w:val="000000" w:themeColor="text1"/>
        </w:rPr>
        <w:t xml:space="preserve">Cross Rail Projects”, </w:t>
      </w:r>
      <w:r w:rsidRPr="00000A06">
        <w:rPr>
          <w:color w:val="000000" w:themeColor="text1"/>
        </w:rPr>
        <w:t xml:space="preserve">is to increase rates of time management and costing infrastructures rates. As opined by Chapman (2021), the uncertainty management infrastructures and increasing rates of risk opportunities modules have increased the rates of disruptions of creating the projects related to </w:t>
      </w:r>
      <w:r w:rsidRPr="00000A06">
        <w:rPr>
          <w:b/>
          <w:i/>
          <w:color w:val="000000" w:themeColor="text1"/>
        </w:rPr>
        <w:t xml:space="preserve">Cross Rail Projects. </w:t>
      </w:r>
      <w:r w:rsidRPr="00000A06">
        <w:rPr>
          <w:color w:val="000000" w:themeColor="text1"/>
        </w:rPr>
        <w:t xml:space="preserve">In addition, inappropriate cost estimation techniques, performance appraisals, and errors in project designs have also been increasing the rates of costing turnover rates. Thus, the ineffective communications </w:t>
      </w:r>
      <w:r w:rsidR="003802BF" w:rsidRPr="00000A06">
        <w:rPr>
          <w:color w:val="000000" w:themeColor="text1"/>
        </w:rPr>
        <w:t>plans, as well as the transparency in resources capacity, have</w:t>
      </w:r>
      <w:r w:rsidRPr="00000A06">
        <w:rPr>
          <w:color w:val="000000" w:themeColor="text1"/>
        </w:rPr>
        <w:t xml:space="preserve"> been considered as another reason for delayed the projects regarding the “</w:t>
      </w:r>
      <w:r w:rsidRPr="00000A06">
        <w:rPr>
          <w:b/>
          <w:i/>
          <w:color w:val="000000" w:themeColor="text1"/>
        </w:rPr>
        <w:t>Cross Rail Projects</w:t>
      </w:r>
      <w:r w:rsidRPr="00000A06">
        <w:rPr>
          <w:color w:val="000000" w:themeColor="text1"/>
        </w:rPr>
        <w:t xml:space="preserve">” (Crossrail.co.uk, 2022). As per the view of Whyte (2019), the inappropriate planning structures as well as the budget rates have reduced the communication </w:t>
      </w:r>
      <w:r w:rsidRPr="00000A06">
        <w:rPr>
          <w:color w:val="000000" w:themeColor="text1"/>
        </w:rPr>
        <w:lastRenderedPageBreak/>
        <w:t xml:space="preserve">infrastructures rates and estimated the budget estimation process effectively. The importance of this project is to make a wider range of changing cultures by diminishing the rates of resources costing structures as well as adopting an effective culture regarding regulatory changes effectively. Thus, the </w:t>
      </w:r>
      <w:r w:rsidR="00C272D5" w:rsidRPr="00000A06">
        <w:rPr>
          <w:color w:val="000000" w:themeColor="text1"/>
        </w:rPr>
        <w:t>delay regarding infrastructures and the improvements of excessive ranges of costing structures has</w:t>
      </w:r>
      <w:r w:rsidRPr="00000A06">
        <w:rPr>
          <w:color w:val="000000" w:themeColor="text1"/>
        </w:rPr>
        <w:t xml:space="preserve"> increased the rate of disruptions effectively. In this regard, the respective projects have increased the rate of transforming accessibility from </w:t>
      </w:r>
      <w:r w:rsidRPr="00000A06">
        <w:rPr>
          <w:b/>
          <w:i/>
          <w:color w:val="000000" w:themeColor="text1"/>
        </w:rPr>
        <w:t>Abbey Wood to Paddington</w:t>
      </w:r>
      <w:r w:rsidRPr="00000A06">
        <w:rPr>
          <w:color w:val="000000" w:themeColor="text1"/>
        </w:rPr>
        <w:t xml:space="preserve"> (Crossrail.co.uk, 2022). At the time of balancing the projects, there have been also overviewed construction errors the inappropriate management systems have increased the rate of conflict and diminished the rate of disruptions by increasing the ultimate ranges of transportation costing techniques for providing reliable pieces of information about the customers. As per the view of Winch and Cha (2020), the chances of building effective relationship structures have also not been built up and the </w:t>
      </w:r>
      <w:r w:rsidRPr="00000A06">
        <w:rPr>
          <w:b/>
          <w:i/>
          <w:color w:val="000000" w:themeColor="text1"/>
        </w:rPr>
        <w:t xml:space="preserve">Cross Rail Projects </w:t>
      </w:r>
      <w:r w:rsidRPr="00000A06">
        <w:rPr>
          <w:color w:val="000000" w:themeColor="text1"/>
        </w:rPr>
        <w:t xml:space="preserve">have not been also getting successful to minimize the effects of construction project sides. </w:t>
      </w:r>
      <w:proofErr w:type="gramStart"/>
      <w:r w:rsidRPr="00000A06">
        <w:rPr>
          <w:color w:val="000000" w:themeColor="text1"/>
        </w:rPr>
        <w:t xml:space="preserve">Analyzing the case </w:t>
      </w:r>
      <w:r w:rsidR="00FD2207" w:rsidRPr="00000A06">
        <w:rPr>
          <w:color w:val="000000" w:themeColor="text1"/>
        </w:rPr>
        <w:t>study,</w:t>
      </w:r>
      <w:r w:rsidRPr="00000A06">
        <w:rPr>
          <w:color w:val="000000" w:themeColor="text1"/>
        </w:rPr>
        <w:t xml:space="preserve"> it</w:t>
      </w:r>
      <w:proofErr w:type="gramEnd"/>
      <w:r w:rsidRPr="00000A06">
        <w:rPr>
          <w:color w:val="000000" w:themeColor="text1"/>
        </w:rPr>
        <w:t xml:space="preserve"> has been clear that the objective of this project is to diminish the journey times for commuters around London. In addition, it diminishes the congestion of existing metro lines respectively and stimulates the regeneration of areas as well as lying around the out risks of the capital effectively. </w:t>
      </w:r>
    </w:p>
    <w:p w14:paraId="73E47B1D" w14:textId="572497C5" w:rsidR="00224D97" w:rsidRPr="00000A06" w:rsidRDefault="009F71E1" w:rsidP="00000A06">
      <w:pPr>
        <w:pStyle w:val="Normal1"/>
        <w:rPr>
          <w:color w:val="000000" w:themeColor="text1"/>
        </w:rPr>
      </w:pPr>
      <w:r w:rsidRPr="00000A06">
        <w:rPr>
          <w:color w:val="000000" w:themeColor="text1"/>
        </w:rPr>
        <w:t xml:space="preserve">Thus, the management systems have been also taking initiatives for developing the cultural attributes infrastructures modules related to </w:t>
      </w:r>
      <w:r w:rsidRPr="00000A06">
        <w:rPr>
          <w:b/>
          <w:i/>
          <w:color w:val="000000" w:themeColor="text1"/>
        </w:rPr>
        <w:t>“Health and Safety improvements</w:t>
      </w:r>
      <w:r w:rsidRPr="00000A06">
        <w:rPr>
          <w:color w:val="000000" w:themeColor="text1"/>
        </w:rPr>
        <w:t xml:space="preserve">”. Provided the ultimate ranges of safety and security among the workers the above-depicted laws have played a significant function effectively (Crossrail.co.uk, 2022). The railway infrastructures have also been beautifully decorated by increased ranges of capacity with 1.5 million individuals within 45 minutes around Central London (Crossrail.co.uk, 2022). The issues related to the identification of below-ground utilities, demolitions of building around the construction projects, and demolitions of the </w:t>
      </w:r>
      <w:r w:rsidR="001A1668" w:rsidRPr="00000A06">
        <w:rPr>
          <w:color w:val="000000" w:themeColor="text1"/>
        </w:rPr>
        <w:t>Pudding Mill Lane</w:t>
      </w:r>
      <w:r w:rsidRPr="00000A06">
        <w:rPr>
          <w:color w:val="000000" w:themeColor="text1"/>
        </w:rPr>
        <w:t xml:space="preserve"> through the DLR stations. In addition, the establishment of utility corridors around Liverpool </w:t>
      </w:r>
      <w:r w:rsidR="003802BF" w:rsidRPr="00000A06">
        <w:rPr>
          <w:color w:val="000000" w:themeColor="text1"/>
        </w:rPr>
        <w:t>Street</w:t>
      </w:r>
      <w:r w:rsidRPr="00000A06">
        <w:rPr>
          <w:color w:val="000000" w:themeColor="text1"/>
        </w:rPr>
        <w:t xml:space="preserve"> in the New London has been considered the main objective for building the projects effectively (Crossrail.co.uk, 2022). </w:t>
      </w:r>
    </w:p>
    <w:p w14:paraId="73E47B1E" w14:textId="2A96300E" w:rsidR="00224D97" w:rsidRPr="00000A06" w:rsidRDefault="009F71E1" w:rsidP="00000A06">
      <w:pPr>
        <w:pStyle w:val="Normal1"/>
        <w:rPr>
          <w:color w:val="000000" w:themeColor="text1"/>
        </w:rPr>
      </w:pPr>
      <w:r w:rsidRPr="00000A06">
        <w:rPr>
          <w:color w:val="000000" w:themeColor="text1"/>
        </w:rPr>
        <w:t xml:space="preserve">The </w:t>
      </w:r>
      <w:r w:rsidR="00C272D5" w:rsidRPr="00000A06">
        <w:rPr>
          <w:b/>
          <w:i/>
          <w:color w:val="000000" w:themeColor="text1"/>
        </w:rPr>
        <w:t>Archeology</w:t>
      </w:r>
      <w:r w:rsidRPr="00000A06">
        <w:rPr>
          <w:color w:val="000000" w:themeColor="text1"/>
        </w:rPr>
        <w:t xml:space="preserve"> has also been used for completing the projects regarding Cross Rail Projects and created an undertaking of the legal requirements for gathering the advanced tunneling and increasing the rate of capital </w:t>
      </w:r>
      <w:r w:rsidR="00C272D5" w:rsidRPr="00000A06">
        <w:rPr>
          <w:color w:val="000000" w:themeColor="text1"/>
        </w:rPr>
        <w:t>infrastructures (</w:t>
      </w:r>
      <w:r w:rsidRPr="00000A06">
        <w:rPr>
          <w:color w:val="000000" w:themeColor="text1"/>
        </w:rPr>
        <w:t xml:space="preserve">Crossrail.co.uk, 2022). The 100 archeologists have been also tens the thousands of items around the 40 sites, </w:t>
      </w:r>
      <w:r w:rsidR="00C272D5" w:rsidRPr="00000A06">
        <w:rPr>
          <w:color w:val="000000" w:themeColor="text1"/>
        </w:rPr>
        <w:t>spanned</w:t>
      </w:r>
      <w:r w:rsidRPr="00000A06">
        <w:rPr>
          <w:color w:val="000000" w:themeColor="text1"/>
        </w:rPr>
        <w:t xml:space="preserve"> 55 million years of London's history and creating an effective opportunity for increasing the ultimate ranges of welfare effectively (Crossrail.co.uk, 2022). The </w:t>
      </w:r>
      <w:r w:rsidRPr="00000A06">
        <w:rPr>
          <w:b/>
          <w:i/>
          <w:color w:val="000000" w:themeColor="text1"/>
        </w:rPr>
        <w:t xml:space="preserve">“New Central London </w:t>
      </w:r>
      <w:r w:rsidRPr="00000A06">
        <w:rPr>
          <w:b/>
          <w:i/>
          <w:color w:val="000000" w:themeColor="text1"/>
        </w:rPr>
        <w:lastRenderedPageBreak/>
        <w:t xml:space="preserve">Stations” </w:t>
      </w:r>
      <w:r w:rsidRPr="00000A06">
        <w:rPr>
          <w:color w:val="000000" w:themeColor="text1"/>
        </w:rPr>
        <w:t xml:space="preserve">have also delivered the programs by </w:t>
      </w:r>
      <w:r w:rsidRPr="00000A06">
        <w:rPr>
          <w:b/>
          <w:i/>
          <w:color w:val="000000" w:themeColor="text1"/>
        </w:rPr>
        <w:t xml:space="preserve">“Tottenham Court Road, Paddington, Canary Wharf, </w:t>
      </w:r>
      <w:r w:rsidR="00075AAE" w:rsidRPr="00000A06">
        <w:rPr>
          <w:b/>
          <w:i/>
          <w:color w:val="000000" w:themeColor="text1"/>
        </w:rPr>
        <w:t>Woolsheds’</w:t>
      </w:r>
      <w:r w:rsidRPr="00000A06">
        <w:rPr>
          <w:b/>
          <w:i/>
          <w:color w:val="000000" w:themeColor="text1"/>
        </w:rPr>
        <w:t>, Custom House”</w:t>
      </w:r>
      <w:r w:rsidRPr="00000A06">
        <w:rPr>
          <w:color w:val="000000" w:themeColor="text1"/>
        </w:rPr>
        <w:t xml:space="preserve"> the rate of networking areas will be </w:t>
      </w:r>
      <w:r w:rsidR="00C272D5" w:rsidRPr="00000A06">
        <w:rPr>
          <w:color w:val="000000" w:themeColor="text1"/>
        </w:rPr>
        <w:t>sustainably</w:t>
      </w:r>
      <w:r w:rsidRPr="00000A06">
        <w:rPr>
          <w:color w:val="000000" w:themeColor="text1"/>
        </w:rPr>
        <w:t xml:space="preserve"> expanded. The larger </w:t>
      </w:r>
      <w:r w:rsidR="00C272D5" w:rsidRPr="00000A06">
        <w:rPr>
          <w:color w:val="000000" w:themeColor="text1"/>
        </w:rPr>
        <w:t>number of stations of developments has</w:t>
      </w:r>
      <w:r w:rsidRPr="00000A06">
        <w:rPr>
          <w:color w:val="000000" w:themeColor="text1"/>
        </w:rPr>
        <w:t xml:space="preserve"> been effectively delivered with the spacious and bright ticket halls and opening at </w:t>
      </w:r>
      <w:r w:rsidRPr="00000A06">
        <w:rPr>
          <w:b/>
          <w:i/>
          <w:color w:val="000000" w:themeColor="text1"/>
        </w:rPr>
        <w:t>“</w:t>
      </w:r>
      <w:proofErr w:type="spellStart"/>
      <w:r w:rsidRPr="00000A06">
        <w:rPr>
          <w:b/>
          <w:i/>
          <w:color w:val="000000" w:themeColor="text1"/>
        </w:rPr>
        <w:t>Ealing</w:t>
      </w:r>
      <w:proofErr w:type="spellEnd"/>
      <w:r w:rsidRPr="00000A06">
        <w:rPr>
          <w:b/>
          <w:i/>
          <w:color w:val="000000" w:themeColor="text1"/>
        </w:rPr>
        <w:t xml:space="preserve"> Broadway, Hayes, </w:t>
      </w:r>
      <w:proofErr w:type="spellStart"/>
      <w:r w:rsidRPr="00000A06">
        <w:rPr>
          <w:b/>
          <w:i/>
          <w:color w:val="000000" w:themeColor="text1"/>
        </w:rPr>
        <w:t>Harlington</w:t>
      </w:r>
      <w:proofErr w:type="spellEnd"/>
      <w:r w:rsidRPr="00000A06">
        <w:rPr>
          <w:b/>
          <w:i/>
          <w:color w:val="000000" w:themeColor="text1"/>
        </w:rPr>
        <w:t xml:space="preserve">, and </w:t>
      </w:r>
      <w:proofErr w:type="spellStart"/>
      <w:r w:rsidRPr="00000A06">
        <w:rPr>
          <w:b/>
          <w:i/>
          <w:color w:val="000000" w:themeColor="text1"/>
        </w:rPr>
        <w:t>Southall</w:t>
      </w:r>
      <w:proofErr w:type="spellEnd"/>
      <w:r w:rsidRPr="00000A06">
        <w:rPr>
          <w:b/>
          <w:i/>
          <w:color w:val="000000" w:themeColor="text1"/>
        </w:rPr>
        <w:t>”</w:t>
      </w:r>
      <w:r w:rsidRPr="00000A06">
        <w:rPr>
          <w:color w:val="000000" w:themeColor="text1"/>
        </w:rPr>
        <w:t xml:space="preserve"> the new extension tickets have been also installed at the entrance of </w:t>
      </w:r>
      <w:proofErr w:type="spellStart"/>
      <w:r w:rsidRPr="00000A06">
        <w:rPr>
          <w:color w:val="000000" w:themeColor="text1"/>
        </w:rPr>
        <w:t>Ramfiord</w:t>
      </w:r>
      <w:proofErr w:type="spellEnd"/>
      <w:r w:rsidRPr="00000A06">
        <w:rPr>
          <w:color w:val="000000" w:themeColor="text1"/>
        </w:rPr>
        <w:t xml:space="preserve">. The </w:t>
      </w:r>
      <w:r w:rsidR="00FD2207" w:rsidRPr="00000A06">
        <w:rPr>
          <w:color w:val="000000" w:themeColor="text1"/>
        </w:rPr>
        <w:t>Cross railways</w:t>
      </w:r>
      <w:r w:rsidRPr="00000A06">
        <w:rPr>
          <w:color w:val="000000" w:themeColor="text1"/>
        </w:rPr>
        <w:t xml:space="preserve"> projects have also increased the rate of disruptions of increased the ultimate ranges of transportation costing structures. The </w:t>
      </w:r>
      <w:r w:rsidR="00075AAE" w:rsidRPr="00000A06">
        <w:rPr>
          <w:color w:val="000000" w:themeColor="text1"/>
        </w:rPr>
        <w:t>Cross-rail</w:t>
      </w:r>
      <w:r w:rsidRPr="00000A06">
        <w:rPr>
          <w:color w:val="000000" w:themeColor="text1"/>
        </w:rPr>
        <w:t xml:space="preserve"> Learning Legacy systems have also been created as collections as well the dissemination for the improvements of good practices and created and the inappropriate budget planning structures have also been created disruptions and raising the rates of innovation infrastructures and programming module systems (Learninglegacy.crossrail.co.uk, 2022). </w:t>
      </w:r>
    </w:p>
    <w:p w14:paraId="73E47B1F" w14:textId="546CC9E5" w:rsidR="00224D97" w:rsidRPr="00000A06" w:rsidRDefault="009F71E1" w:rsidP="00000A06">
      <w:pPr>
        <w:pStyle w:val="Normal1"/>
        <w:rPr>
          <w:color w:val="000000" w:themeColor="text1"/>
          <w:shd w:val="clear" w:color="auto" w:fill="FBFBFB"/>
        </w:rPr>
      </w:pPr>
      <w:r w:rsidRPr="00000A06">
        <w:rPr>
          <w:color w:val="000000" w:themeColor="text1"/>
        </w:rPr>
        <w:t xml:space="preserve">As per the view of Davies </w:t>
      </w:r>
      <w:r w:rsidRPr="00000A06">
        <w:rPr>
          <w:i/>
          <w:color w:val="000000" w:themeColor="text1"/>
        </w:rPr>
        <w:t>et al.</w:t>
      </w:r>
      <w:r w:rsidRPr="00000A06">
        <w:rPr>
          <w:color w:val="000000" w:themeColor="text1"/>
        </w:rPr>
        <w:t xml:space="preserve"> (2019), the “</w:t>
      </w:r>
      <w:r w:rsidRPr="00000A06">
        <w:rPr>
          <w:b/>
          <w:i/>
          <w:color w:val="000000" w:themeColor="text1"/>
        </w:rPr>
        <w:t xml:space="preserve">Construction </w:t>
      </w:r>
      <w:r w:rsidR="00196DA2" w:rsidRPr="00000A06">
        <w:rPr>
          <w:b/>
          <w:i/>
          <w:color w:val="000000" w:themeColor="text1"/>
        </w:rPr>
        <w:t>Program</w:t>
      </w:r>
      <w:r w:rsidRPr="00000A06">
        <w:rPr>
          <w:color w:val="000000" w:themeColor="text1"/>
        </w:rPr>
        <w:t>” has also helped to develop the cultural attributes regarding learning Legacy and making expertise cultures for increased rates of time management attributes respectively. It can also be stated that “</w:t>
      </w:r>
      <w:r w:rsidRPr="00000A06">
        <w:rPr>
          <w:b/>
          <w:i/>
          <w:color w:val="000000" w:themeColor="text1"/>
          <w:shd w:val="clear" w:color="auto" w:fill="FBFBFB"/>
        </w:rPr>
        <w:t xml:space="preserve">Henry Fayol's five functions of management” </w:t>
      </w:r>
      <w:r w:rsidRPr="00000A06">
        <w:rPr>
          <w:color w:val="000000" w:themeColor="text1"/>
          <w:shd w:val="clear" w:color="auto" w:fill="FBFBFB"/>
        </w:rPr>
        <w:t xml:space="preserve">have been also used in this case for developing the cultural attributes regarding </w:t>
      </w:r>
      <w:r w:rsidRPr="00000A06">
        <w:rPr>
          <w:b/>
          <w:i/>
          <w:color w:val="000000" w:themeColor="text1"/>
          <w:shd w:val="clear" w:color="auto" w:fill="FBFBFB"/>
        </w:rPr>
        <w:t xml:space="preserve">“Planning, Controlling, </w:t>
      </w:r>
      <w:r w:rsidR="00196DA2" w:rsidRPr="00000A06">
        <w:rPr>
          <w:b/>
          <w:i/>
          <w:color w:val="000000" w:themeColor="text1"/>
          <w:shd w:val="clear" w:color="auto" w:fill="FBFBFB"/>
        </w:rPr>
        <w:t>Organized</w:t>
      </w:r>
      <w:r w:rsidRPr="00000A06">
        <w:rPr>
          <w:b/>
          <w:i/>
          <w:color w:val="000000" w:themeColor="text1"/>
          <w:shd w:val="clear" w:color="auto" w:fill="FBFBFB"/>
        </w:rPr>
        <w:t>, Control and Leading”</w:t>
      </w:r>
      <w:r w:rsidRPr="00000A06">
        <w:rPr>
          <w:color w:val="000000" w:themeColor="text1"/>
          <w:shd w:val="clear" w:color="auto" w:fill="FBFBFB"/>
        </w:rPr>
        <w:t xml:space="preserve"> activities systematically. As stated by </w:t>
      </w:r>
      <w:proofErr w:type="spellStart"/>
      <w:r w:rsidRPr="00000A06">
        <w:rPr>
          <w:color w:val="000000" w:themeColor="text1"/>
          <w:shd w:val="clear" w:color="auto" w:fill="FBFBFB"/>
        </w:rPr>
        <w:t>Bensalah</w:t>
      </w:r>
      <w:proofErr w:type="spellEnd"/>
      <w:r w:rsidRPr="00000A06">
        <w:rPr>
          <w:color w:val="000000" w:themeColor="text1"/>
          <w:shd w:val="clear" w:color="auto" w:fill="FBFBFB"/>
        </w:rPr>
        <w:t xml:space="preserve"> </w:t>
      </w:r>
      <w:r w:rsidRPr="00000A06">
        <w:rPr>
          <w:i/>
          <w:color w:val="000000" w:themeColor="text1"/>
          <w:shd w:val="clear" w:color="auto" w:fill="FBFBFB"/>
        </w:rPr>
        <w:t xml:space="preserve">et al. </w:t>
      </w:r>
      <w:r w:rsidRPr="00000A06">
        <w:rPr>
          <w:color w:val="000000" w:themeColor="text1"/>
          <w:shd w:val="clear" w:color="auto" w:fill="FBFBFB"/>
        </w:rPr>
        <w:t>(2019), the appropriate skills have created positive effects on the development of personal growth and incr</w:t>
      </w:r>
      <w:r w:rsidR="00B46243">
        <w:rPr>
          <w:color w:val="000000" w:themeColor="text1"/>
          <w:shd w:val="clear" w:color="auto" w:fill="FBFBFB"/>
        </w:rPr>
        <w:t>eased</w:t>
      </w:r>
      <w:r w:rsidRPr="00000A06">
        <w:rPr>
          <w:color w:val="000000" w:themeColor="text1"/>
          <w:shd w:val="clear" w:color="auto" w:fill="FBFBFB"/>
        </w:rPr>
        <w:t xml:space="preserve"> the rate of knowledge structures effectively. Taking the help of the differentiations of theoretical aspects the case study has been effectively elaborated on related to “</w:t>
      </w:r>
      <w:r w:rsidRPr="00000A06">
        <w:rPr>
          <w:b/>
          <w:i/>
          <w:color w:val="000000" w:themeColor="text1"/>
          <w:shd w:val="clear" w:color="auto" w:fill="FBFBFB"/>
        </w:rPr>
        <w:t xml:space="preserve">System Management Theory” and “Scientific Management Theory” </w:t>
      </w:r>
      <w:r w:rsidRPr="00000A06">
        <w:rPr>
          <w:color w:val="000000" w:themeColor="text1"/>
          <w:shd w:val="clear" w:color="auto" w:fill="FBFBFB"/>
        </w:rPr>
        <w:t xml:space="preserve">respectively. </w:t>
      </w:r>
    </w:p>
    <w:p w14:paraId="73E47B20" w14:textId="77777777" w:rsidR="00224D97" w:rsidRPr="00000A06" w:rsidRDefault="009F71E1" w:rsidP="00000A06">
      <w:pPr>
        <w:pStyle w:val="Normal1"/>
        <w:rPr>
          <w:color w:val="000000" w:themeColor="text1"/>
        </w:rPr>
      </w:pPr>
      <w:r w:rsidRPr="00000A06">
        <w:rPr>
          <w:color w:val="000000" w:themeColor="text1"/>
          <w:shd w:val="clear" w:color="auto" w:fill="FBFBFB"/>
        </w:rPr>
        <w:t xml:space="preserve">The above-depicted theory has also helped to successfully handle the projects as well as created integrations for improved cultural attributes regarding environmental attributes and transformations of processes. According to </w:t>
      </w:r>
      <w:proofErr w:type="spellStart"/>
      <w:r w:rsidRPr="00000A06">
        <w:rPr>
          <w:color w:val="000000" w:themeColor="text1"/>
          <w:highlight w:val="white"/>
        </w:rPr>
        <w:t>Bensalah</w:t>
      </w:r>
      <w:proofErr w:type="spellEnd"/>
      <w:r w:rsidRPr="00000A06">
        <w:rPr>
          <w:i/>
          <w:color w:val="000000" w:themeColor="text1"/>
          <w:highlight w:val="white"/>
        </w:rPr>
        <w:t xml:space="preserve"> </w:t>
      </w:r>
      <w:r w:rsidR="00C272D5" w:rsidRPr="00000A06">
        <w:rPr>
          <w:i/>
          <w:color w:val="000000" w:themeColor="text1"/>
          <w:highlight w:val="white"/>
        </w:rPr>
        <w:t xml:space="preserve">et al. </w:t>
      </w:r>
      <w:r w:rsidR="00C272D5" w:rsidRPr="00000A06">
        <w:rPr>
          <w:color w:val="000000" w:themeColor="text1"/>
          <w:highlight w:val="white"/>
        </w:rPr>
        <w:t xml:space="preserve">(2019), </w:t>
      </w:r>
      <w:r w:rsidR="00C272D5" w:rsidRPr="00000A06">
        <w:rPr>
          <w:color w:val="000000" w:themeColor="text1"/>
          <w:shd w:val="clear" w:color="auto" w:fill="FBFBFB"/>
        </w:rPr>
        <w:t>reliable ranges of information has</w:t>
      </w:r>
      <w:r w:rsidRPr="00000A06">
        <w:rPr>
          <w:color w:val="000000" w:themeColor="text1"/>
          <w:shd w:val="clear" w:color="auto" w:fill="FBFBFB"/>
        </w:rPr>
        <w:t xml:space="preserve"> been effectively collected that can be increased the ultimate ranges of working efficiency and make a transformation process for optimizing the processes systematically. Based on the articles it can also be determined that the optimizations of “</w:t>
      </w:r>
      <w:r w:rsidRPr="00000A06">
        <w:rPr>
          <w:b/>
          <w:i/>
          <w:color w:val="000000" w:themeColor="text1"/>
          <w:shd w:val="clear" w:color="auto" w:fill="FBFBFB"/>
        </w:rPr>
        <w:t>Cumulative risks</w:t>
      </w:r>
      <w:r w:rsidRPr="00000A06">
        <w:rPr>
          <w:color w:val="000000" w:themeColor="text1"/>
          <w:shd w:val="clear" w:color="auto" w:fill="FBFBFB"/>
        </w:rPr>
        <w:t xml:space="preserve">” factors have also </w:t>
      </w:r>
      <w:r w:rsidR="00B46243" w:rsidRPr="00000A06">
        <w:rPr>
          <w:color w:val="000000" w:themeColor="text1"/>
          <w:shd w:val="clear" w:color="auto" w:fill="FBFBFB"/>
        </w:rPr>
        <w:t>increased</w:t>
      </w:r>
      <w:r w:rsidRPr="00000A06">
        <w:rPr>
          <w:color w:val="000000" w:themeColor="text1"/>
          <w:shd w:val="clear" w:color="auto" w:fill="FBFBFB"/>
        </w:rPr>
        <w:t xml:space="preserve"> the rates of difficulties at the time of making this project report and the rates of transparency have been effectively increased </w:t>
      </w:r>
      <w:r w:rsidRPr="00000A06">
        <w:rPr>
          <w:color w:val="000000" w:themeColor="text1"/>
        </w:rPr>
        <w:t xml:space="preserve">(Crossrail.co.uk, 2022). </w:t>
      </w:r>
    </w:p>
    <w:p w14:paraId="73E47B21" w14:textId="083E2D53" w:rsidR="00224D97" w:rsidRPr="00000A06" w:rsidRDefault="009F71E1" w:rsidP="00000A06">
      <w:pPr>
        <w:pStyle w:val="Normal1"/>
        <w:rPr>
          <w:color w:val="000000" w:themeColor="text1"/>
        </w:rPr>
      </w:pPr>
      <w:r w:rsidRPr="00000A06">
        <w:rPr>
          <w:color w:val="000000" w:themeColor="text1"/>
        </w:rPr>
        <w:t xml:space="preserve">The energy requirements must be required for prioritized working cultures through the natural lights in the railway stations as well as the installations of </w:t>
      </w:r>
      <w:r w:rsidRPr="00000A06">
        <w:rPr>
          <w:b/>
          <w:i/>
          <w:color w:val="000000" w:themeColor="text1"/>
        </w:rPr>
        <w:t>LED lighting</w:t>
      </w:r>
      <w:r w:rsidRPr="00000A06">
        <w:rPr>
          <w:color w:val="000000" w:themeColor="text1"/>
        </w:rPr>
        <w:t xml:space="preserve"> instead using the </w:t>
      </w:r>
      <w:r w:rsidRPr="00000A06">
        <w:rPr>
          <w:b/>
          <w:i/>
          <w:color w:val="000000" w:themeColor="text1"/>
        </w:rPr>
        <w:t>fluorescent lighting</w:t>
      </w:r>
      <w:r w:rsidRPr="00000A06">
        <w:rPr>
          <w:color w:val="000000" w:themeColor="text1"/>
        </w:rPr>
        <w:t xml:space="preserve"> need to be required for diminished the ultimate ranges of pollution rates and consumed the energy modules effectively (Crossrail.co.uk, 2022). There have also </w:t>
      </w:r>
      <w:r w:rsidRPr="00000A06">
        <w:rPr>
          <w:color w:val="000000" w:themeColor="text1"/>
        </w:rPr>
        <w:lastRenderedPageBreak/>
        <w:t xml:space="preserve">been created overviewed in </w:t>
      </w:r>
      <w:r w:rsidR="002F5C68" w:rsidRPr="00000A06">
        <w:rPr>
          <w:color w:val="000000" w:themeColor="text1"/>
        </w:rPr>
        <w:t>environmental</w:t>
      </w:r>
      <w:r w:rsidRPr="00000A06">
        <w:rPr>
          <w:color w:val="000000" w:themeColor="text1"/>
        </w:rPr>
        <w:t xml:space="preserve"> impacts around the 99% that have excavated the raw materials for creating eco-friendly environments and developments of biodiversity around London accordingly. In this regard, the </w:t>
      </w:r>
      <w:r w:rsidRPr="00000A06">
        <w:rPr>
          <w:b/>
          <w:i/>
          <w:color w:val="000000" w:themeColor="text1"/>
        </w:rPr>
        <w:t>RSPB Wetlands</w:t>
      </w:r>
      <w:r w:rsidRPr="00000A06">
        <w:rPr>
          <w:color w:val="000000" w:themeColor="text1"/>
        </w:rPr>
        <w:t xml:space="preserve"> have created a bird sanctuary for the develo</w:t>
      </w:r>
      <w:r w:rsidR="00B46243">
        <w:rPr>
          <w:color w:val="000000" w:themeColor="text1"/>
        </w:rPr>
        <w:t>pment of biodiversity around</w:t>
      </w:r>
      <w:r w:rsidRPr="00000A06">
        <w:rPr>
          <w:color w:val="000000" w:themeColor="text1"/>
        </w:rPr>
        <w:t xml:space="preserve"> London. Overviewed the articles it has also been stated that the wider ranges of developments in the </w:t>
      </w:r>
      <w:r w:rsidR="00196DA2" w:rsidRPr="00000A06">
        <w:rPr>
          <w:color w:val="000000" w:themeColor="text1"/>
        </w:rPr>
        <w:t>infrastructure’s</w:t>
      </w:r>
      <w:r w:rsidRPr="00000A06">
        <w:rPr>
          <w:color w:val="000000" w:themeColor="text1"/>
        </w:rPr>
        <w:t xml:space="preserve"> modules related to </w:t>
      </w:r>
      <w:r w:rsidRPr="00000A06">
        <w:rPr>
          <w:b/>
          <w:i/>
          <w:color w:val="000000" w:themeColor="text1"/>
        </w:rPr>
        <w:t>"Spacious ticket halls", "Footbridges developments by assessing every station", 'Platforms extensions", and "Consumers information collection through CCTV</w:t>
      </w:r>
      <w:r w:rsidRPr="00000A06">
        <w:rPr>
          <w:color w:val="000000" w:themeColor="text1"/>
        </w:rPr>
        <w:t xml:space="preserve">”. There can also be overviewed multiple ranges of construction sectors related to </w:t>
      </w:r>
      <w:r w:rsidRPr="00000A06">
        <w:rPr>
          <w:b/>
          <w:i/>
          <w:color w:val="000000" w:themeColor="text1"/>
        </w:rPr>
        <w:t xml:space="preserve">“New flyover enabling quicker journeys”, </w:t>
      </w:r>
      <w:r w:rsidR="002E731F" w:rsidRPr="00000A06">
        <w:rPr>
          <w:b/>
          <w:i/>
          <w:color w:val="000000" w:themeColor="text1"/>
        </w:rPr>
        <w:t>“Installations</w:t>
      </w:r>
      <w:r w:rsidRPr="00000A06">
        <w:rPr>
          <w:b/>
          <w:i/>
          <w:color w:val="000000" w:themeColor="text1"/>
        </w:rPr>
        <w:t xml:space="preserve"> of upgradations regarding overhead electrifications equipment”</w:t>
      </w:r>
      <w:r w:rsidRPr="00000A06">
        <w:rPr>
          <w:color w:val="000000" w:themeColor="text1"/>
        </w:rPr>
        <w:t xml:space="preserve">, and </w:t>
      </w:r>
      <w:r w:rsidRPr="00000A06">
        <w:rPr>
          <w:b/>
          <w:i/>
          <w:color w:val="000000" w:themeColor="text1"/>
        </w:rPr>
        <w:t xml:space="preserve">“Upgradations of </w:t>
      </w:r>
      <w:r w:rsidR="00196DA2" w:rsidRPr="00000A06">
        <w:rPr>
          <w:b/>
          <w:i/>
          <w:color w:val="000000" w:themeColor="text1"/>
        </w:rPr>
        <w:t>Signaling</w:t>
      </w:r>
      <w:r w:rsidRPr="00000A06">
        <w:rPr>
          <w:b/>
          <w:i/>
          <w:color w:val="000000" w:themeColor="text1"/>
        </w:rPr>
        <w:t>”</w:t>
      </w:r>
      <w:r w:rsidRPr="00000A06">
        <w:rPr>
          <w:color w:val="000000" w:themeColor="text1"/>
        </w:rPr>
        <w:t xml:space="preserve"> have also been considered as </w:t>
      </w:r>
      <w:proofErr w:type="gramStart"/>
      <w:r w:rsidRPr="00000A06">
        <w:rPr>
          <w:color w:val="000000" w:themeColor="text1"/>
        </w:rPr>
        <w:t>another</w:t>
      </w:r>
      <w:proofErr w:type="gramEnd"/>
      <w:r w:rsidRPr="00000A06">
        <w:rPr>
          <w:color w:val="000000" w:themeColor="text1"/>
        </w:rPr>
        <w:t xml:space="preserve"> infrastructures developments for created effective reliability. The projects have also been notified on the developments of multiple kinds of strategic attributes such as</w:t>
      </w:r>
      <w:r w:rsidRPr="00000A06">
        <w:rPr>
          <w:b/>
          <w:i/>
          <w:color w:val="000000" w:themeColor="text1"/>
        </w:rPr>
        <w:t xml:space="preserve"> “</w:t>
      </w:r>
      <w:r w:rsidR="002E731F" w:rsidRPr="00000A06">
        <w:rPr>
          <w:b/>
          <w:i/>
          <w:color w:val="000000" w:themeColor="text1"/>
        </w:rPr>
        <w:t>Platforms</w:t>
      </w:r>
      <w:r w:rsidRPr="00000A06">
        <w:rPr>
          <w:b/>
          <w:i/>
          <w:color w:val="000000" w:themeColor="text1"/>
        </w:rPr>
        <w:t xml:space="preserve"> screen doors, </w:t>
      </w:r>
      <w:r w:rsidR="000122A6" w:rsidRPr="00000A06">
        <w:rPr>
          <w:b/>
          <w:i/>
          <w:color w:val="000000" w:themeColor="text1"/>
        </w:rPr>
        <w:t>Tunnel</w:t>
      </w:r>
      <w:r w:rsidRPr="00000A06">
        <w:rPr>
          <w:b/>
          <w:i/>
          <w:color w:val="000000" w:themeColor="text1"/>
        </w:rPr>
        <w:t xml:space="preserve"> lighting, Power Cables, Radio system, Control, and communications, Fireman, Drainage and Tracks</w:t>
      </w:r>
      <w:r w:rsidR="00C272D5" w:rsidRPr="00000A06">
        <w:rPr>
          <w:b/>
          <w:i/>
          <w:color w:val="000000" w:themeColor="text1"/>
        </w:rPr>
        <w:t xml:space="preserve">” </w:t>
      </w:r>
      <w:r w:rsidR="00C272D5" w:rsidRPr="00000A06">
        <w:rPr>
          <w:color w:val="000000" w:themeColor="text1"/>
        </w:rPr>
        <w:t>respectively</w:t>
      </w:r>
      <w:r w:rsidRPr="00000A06">
        <w:rPr>
          <w:color w:val="000000" w:themeColor="text1"/>
        </w:rPr>
        <w:t xml:space="preserve">. In the year 2020, August </w:t>
      </w:r>
      <w:r w:rsidR="000122A6" w:rsidRPr="00000A06">
        <w:rPr>
          <w:color w:val="000000" w:themeColor="text1"/>
        </w:rPr>
        <w:t>Cross rail</w:t>
      </w:r>
      <w:r w:rsidRPr="00000A06">
        <w:rPr>
          <w:color w:val="000000" w:themeColor="text1"/>
        </w:rPr>
        <w:t xml:space="preserve"> Ltd. increased the rate of excessive ranges of cost structures to around between £800 million and £1.1 billion (Nao.org.uk, 2022). Thus, the chances of increasing the rates of cost estimations have been </w:t>
      </w:r>
      <w:r w:rsidR="000122A6" w:rsidRPr="00000A06">
        <w:rPr>
          <w:color w:val="000000" w:themeColor="text1"/>
        </w:rPr>
        <w:t>sustainably</w:t>
      </w:r>
      <w:r w:rsidRPr="00000A06">
        <w:rPr>
          <w:color w:val="000000" w:themeColor="text1"/>
        </w:rPr>
        <w:t xml:space="preserve"> increased around London and the 31 around the 41 stations of Elizabeth lines have also surfaced in the rail networking areas around the West effectively. In </w:t>
      </w:r>
      <w:r w:rsidR="000122A6" w:rsidRPr="00000A06">
        <w:rPr>
          <w:color w:val="000000" w:themeColor="text1"/>
        </w:rPr>
        <w:t>contradiction</w:t>
      </w:r>
      <w:r w:rsidRPr="00000A06">
        <w:rPr>
          <w:color w:val="000000" w:themeColor="text1"/>
        </w:rPr>
        <w:t xml:space="preserve">, </w:t>
      </w:r>
      <w:proofErr w:type="gramStart"/>
      <w:r w:rsidRPr="00000A06">
        <w:rPr>
          <w:color w:val="000000" w:themeColor="text1"/>
        </w:rPr>
        <w:t>Sergeeva</w:t>
      </w:r>
      <w:proofErr w:type="gramEnd"/>
      <w:r w:rsidRPr="00000A06">
        <w:rPr>
          <w:color w:val="000000" w:themeColor="text1"/>
        </w:rPr>
        <w:t xml:space="preserve"> and Ali (2020), have argued that the developments of project management have increased the rate of disruptions in the development of upgraded techniques. </w:t>
      </w:r>
    </w:p>
    <w:p w14:paraId="73E47B22" w14:textId="77777777" w:rsidR="00224D97" w:rsidRPr="00000A06" w:rsidRDefault="009F71E1" w:rsidP="00000A06">
      <w:pPr>
        <w:pStyle w:val="Normal1"/>
        <w:rPr>
          <w:color w:val="000000" w:themeColor="text1"/>
        </w:rPr>
      </w:pPr>
      <w:r w:rsidRPr="00000A06">
        <w:rPr>
          <w:color w:val="000000" w:themeColor="text1"/>
        </w:rPr>
        <w:t>Thus, ther</w:t>
      </w:r>
      <w:r w:rsidR="00C272D5" w:rsidRPr="00000A06">
        <w:rPr>
          <w:color w:val="000000" w:themeColor="text1"/>
        </w:rPr>
        <w:t>e</w:t>
      </w:r>
      <w:r w:rsidRPr="00000A06">
        <w:rPr>
          <w:color w:val="000000" w:themeColor="text1"/>
        </w:rPr>
        <w:t xml:space="preserve"> have also been notified a lack of technological advancements the chances of hacking and increasing rates of information leakages chances have been also increased. The chances of effective communications as well as the rates of transformations and flexibility have been effectively developed by consistently using rates of technological advancements. The constantly increasing rates of using rates of wider ranges of technological advancements and techniques related to “</w:t>
      </w:r>
      <w:r w:rsidRPr="00000A06">
        <w:rPr>
          <w:b/>
          <w:i/>
          <w:color w:val="000000" w:themeColor="text1"/>
        </w:rPr>
        <w:t>Artificial Intelligence, Machine Learning techniques</w:t>
      </w:r>
      <w:r w:rsidRPr="00000A06">
        <w:rPr>
          <w:color w:val="000000" w:themeColor="text1"/>
        </w:rPr>
        <w:t xml:space="preserve">” have increased the rate of profit margin rates. As a result, the wider range of consumers has also been getting attracted to the respective market sectors in a sustainable manner. As per the view of </w:t>
      </w:r>
      <w:proofErr w:type="spellStart"/>
      <w:r w:rsidRPr="00000A06">
        <w:rPr>
          <w:color w:val="000000" w:themeColor="text1"/>
        </w:rPr>
        <w:t>Ika</w:t>
      </w:r>
      <w:proofErr w:type="spellEnd"/>
      <w:r w:rsidRPr="00000A06">
        <w:rPr>
          <w:i/>
          <w:color w:val="000000" w:themeColor="text1"/>
        </w:rPr>
        <w:t xml:space="preserve"> et al. </w:t>
      </w:r>
      <w:r w:rsidRPr="00000A06">
        <w:rPr>
          <w:color w:val="000000" w:themeColor="text1"/>
        </w:rPr>
        <w:t xml:space="preserve">(2020), the reasons behind the development of costing infrastructure rates are improvements in scheduling costs, bringing tracking services, generation of values structures, and tracking servicing procedures. Thus, in the situation of Covid-19, the constantly increasing rates of estimation costing structures have created a negative effect on the working flexibility modeling infrastructures (Davies </w:t>
      </w:r>
      <w:r w:rsidRPr="00000A06">
        <w:rPr>
          <w:i/>
          <w:color w:val="000000" w:themeColor="text1"/>
        </w:rPr>
        <w:t>et al.</w:t>
      </w:r>
      <w:r w:rsidRPr="00000A06">
        <w:rPr>
          <w:color w:val="000000" w:themeColor="text1"/>
        </w:rPr>
        <w:t xml:space="preserve"> 2019). </w:t>
      </w:r>
    </w:p>
    <w:p w14:paraId="73E47B23" w14:textId="3EF377C7" w:rsidR="00224D97" w:rsidRPr="00000A06" w:rsidRDefault="009F71E1" w:rsidP="00000A06">
      <w:pPr>
        <w:pStyle w:val="Normal1"/>
        <w:rPr>
          <w:color w:val="000000" w:themeColor="text1"/>
        </w:rPr>
      </w:pPr>
      <w:r w:rsidRPr="00000A06">
        <w:rPr>
          <w:color w:val="000000" w:themeColor="text1"/>
        </w:rPr>
        <w:lastRenderedPageBreak/>
        <w:t xml:space="preserve">The infrastructures of time management have also created negative impacts on making these effective projects and increased the rates of disruptions. The governments, customers, project managers, technical managers, and experts, Project analytics have also plated significant functions for developing the cultural attributes regarding the projects regarding Cross Rail. The chances of decreasing rates of installation software have created a negative effect on the power </w:t>
      </w:r>
      <w:r w:rsidR="000122A6" w:rsidRPr="00000A06">
        <w:rPr>
          <w:color w:val="000000" w:themeColor="text1"/>
        </w:rPr>
        <w:t>infrastructures; thus,</w:t>
      </w:r>
      <w:r w:rsidRPr="00000A06">
        <w:rPr>
          <w:color w:val="000000" w:themeColor="text1"/>
        </w:rPr>
        <w:t xml:space="preserve"> the quality has been also affected conducting these projects which have not been treated as a beneficial side for improvements of projects effectively. As opined by </w:t>
      </w:r>
      <w:proofErr w:type="spellStart"/>
      <w:r w:rsidRPr="00000A06">
        <w:rPr>
          <w:color w:val="000000" w:themeColor="text1"/>
        </w:rPr>
        <w:t>Bensalah</w:t>
      </w:r>
      <w:proofErr w:type="spellEnd"/>
      <w:r w:rsidRPr="00000A06">
        <w:rPr>
          <w:color w:val="000000" w:themeColor="text1"/>
        </w:rPr>
        <w:t xml:space="preserve"> </w:t>
      </w:r>
      <w:r w:rsidRPr="00000A06">
        <w:rPr>
          <w:i/>
          <w:color w:val="000000" w:themeColor="text1"/>
        </w:rPr>
        <w:t>et al.</w:t>
      </w:r>
      <w:r w:rsidRPr="00000A06">
        <w:rPr>
          <w:color w:val="000000" w:themeColor="text1"/>
        </w:rPr>
        <w:t xml:space="preserve"> (2018), the developments of collecting information as well as making upgrades for providing valuable information technological advancements have increased the rate of working flexibility. Thus, the projects can be getting successful by increasing the rate of technological advancements effectively </w:t>
      </w:r>
      <w:r w:rsidR="00A64857" w:rsidRPr="00000A06">
        <w:rPr>
          <w:color w:val="000000" w:themeColor="text1"/>
        </w:rPr>
        <w:t>and</w:t>
      </w:r>
      <w:r w:rsidRPr="00000A06">
        <w:rPr>
          <w:color w:val="000000" w:themeColor="text1"/>
        </w:rPr>
        <w:t xml:space="preserve"> providing the best services among the consumers by developing the welfare of the Cross Rail Projects. In contradiction, </w:t>
      </w:r>
      <w:proofErr w:type="spellStart"/>
      <w:r w:rsidRPr="00000A06">
        <w:rPr>
          <w:color w:val="000000" w:themeColor="text1"/>
        </w:rPr>
        <w:t>Muruganandan</w:t>
      </w:r>
      <w:proofErr w:type="spellEnd"/>
      <w:r w:rsidRPr="00000A06">
        <w:rPr>
          <w:color w:val="000000" w:themeColor="text1"/>
        </w:rPr>
        <w:t xml:space="preserve"> </w:t>
      </w:r>
      <w:r w:rsidRPr="00000A06">
        <w:rPr>
          <w:i/>
          <w:color w:val="000000" w:themeColor="text1"/>
        </w:rPr>
        <w:t>et al.</w:t>
      </w:r>
      <w:r w:rsidRPr="00000A06">
        <w:rPr>
          <w:color w:val="000000" w:themeColor="text1"/>
        </w:rPr>
        <w:t xml:space="preserve"> (2022), have argued that by creating effective communications, as well as integration infrastructures the chances of mobility and an eco-friendly environment, have been proposed. </w:t>
      </w:r>
    </w:p>
    <w:p w14:paraId="73E47B24" w14:textId="77777777" w:rsidR="009925D4" w:rsidRPr="00000A06" w:rsidRDefault="009925D4" w:rsidP="00000A06">
      <w:pPr>
        <w:pStyle w:val="Normal1"/>
        <w:rPr>
          <w:b/>
          <w:i/>
          <w:color w:val="000000" w:themeColor="text1"/>
        </w:rPr>
      </w:pPr>
      <w:r w:rsidRPr="00000A06">
        <w:rPr>
          <w:b/>
          <w:i/>
          <w:color w:val="000000" w:themeColor="text1"/>
        </w:rPr>
        <w:t xml:space="preserve">Risk factors </w:t>
      </w:r>
    </w:p>
    <w:tbl>
      <w:tblPr>
        <w:tblStyle w:val="Table1"/>
        <w:tblW w:w="961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77"/>
        <w:gridCol w:w="1559"/>
        <w:gridCol w:w="1418"/>
        <w:gridCol w:w="992"/>
        <w:gridCol w:w="992"/>
        <w:gridCol w:w="1587"/>
        <w:gridCol w:w="2490"/>
      </w:tblGrid>
      <w:tr w:rsidR="00666A87" w:rsidRPr="00000A06" w14:paraId="73E47B2C" w14:textId="77777777" w:rsidTr="002F5C68">
        <w:trPr>
          <w:cantSplit/>
          <w:trHeight w:val="768"/>
          <w:tblHeader/>
          <w:jc w:val="center"/>
        </w:trPr>
        <w:tc>
          <w:tcPr>
            <w:tcW w:w="577" w:type="dxa"/>
            <w:shd w:val="clear" w:color="auto" w:fill="auto"/>
            <w:tcMar>
              <w:top w:w="100" w:type="dxa"/>
              <w:left w:w="100" w:type="dxa"/>
              <w:bottom w:w="100" w:type="dxa"/>
              <w:right w:w="100" w:type="dxa"/>
            </w:tcMar>
          </w:tcPr>
          <w:p w14:paraId="73E47B25" w14:textId="77777777" w:rsidR="00666A87" w:rsidRPr="00000A06" w:rsidRDefault="00C272D5" w:rsidP="00000A06">
            <w:pPr>
              <w:pStyle w:val="Normal1"/>
              <w:widowControl w:val="0"/>
              <w:pBdr>
                <w:top w:val="nil"/>
                <w:left w:val="nil"/>
                <w:bottom w:val="nil"/>
                <w:right w:val="nil"/>
                <w:between w:val="nil"/>
              </w:pBdr>
              <w:jc w:val="center"/>
              <w:rPr>
                <w:b/>
                <w:i/>
                <w:color w:val="000000" w:themeColor="text1"/>
              </w:rPr>
            </w:pPr>
            <w:r w:rsidRPr="00000A06">
              <w:rPr>
                <w:b/>
                <w:i/>
                <w:color w:val="000000" w:themeColor="text1"/>
              </w:rPr>
              <w:t>S</w:t>
            </w:r>
            <w:r w:rsidR="00666A87" w:rsidRPr="00000A06">
              <w:rPr>
                <w:b/>
                <w:i/>
                <w:color w:val="000000" w:themeColor="text1"/>
              </w:rPr>
              <w:t>l</w:t>
            </w:r>
            <w:r w:rsidRPr="00000A06">
              <w:rPr>
                <w:b/>
                <w:i/>
                <w:color w:val="000000" w:themeColor="text1"/>
              </w:rPr>
              <w:t>.</w:t>
            </w:r>
            <w:r w:rsidR="00666A87" w:rsidRPr="00000A06">
              <w:rPr>
                <w:b/>
                <w:i/>
                <w:color w:val="000000" w:themeColor="text1"/>
              </w:rPr>
              <w:t xml:space="preserve"> No.</w:t>
            </w:r>
          </w:p>
        </w:tc>
        <w:tc>
          <w:tcPr>
            <w:tcW w:w="1559" w:type="dxa"/>
            <w:shd w:val="clear" w:color="auto" w:fill="auto"/>
            <w:tcMar>
              <w:top w:w="100" w:type="dxa"/>
              <w:left w:w="100" w:type="dxa"/>
              <w:bottom w:w="100" w:type="dxa"/>
              <w:right w:w="100" w:type="dxa"/>
            </w:tcMar>
          </w:tcPr>
          <w:p w14:paraId="73E47B26" w14:textId="77777777" w:rsidR="00666A87" w:rsidRPr="00000A06" w:rsidRDefault="00666A87" w:rsidP="00000A06">
            <w:pPr>
              <w:pStyle w:val="Normal1"/>
              <w:widowControl w:val="0"/>
              <w:pBdr>
                <w:top w:val="nil"/>
                <w:left w:val="nil"/>
                <w:bottom w:val="nil"/>
                <w:right w:val="nil"/>
                <w:between w:val="nil"/>
              </w:pBdr>
              <w:jc w:val="center"/>
              <w:rPr>
                <w:b/>
                <w:i/>
                <w:color w:val="000000" w:themeColor="text1"/>
              </w:rPr>
            </w:pPr>
            <w:r w:rsidRPr="00000A06">
              <w:rPr>
                <w:b/>
                <w:i/>
                <w:color w:val="000000" w:themeColor="text1"/>
              </w:rPr>
              <w:t>Risk Type</w:t>
            </w:r>
          </w:p>
        </w:tc>
        <w:tc>
          <w:tcPr>
            <w:tcW w:w="1418" w:type="dxa"/>
            <w:shd w:val="clear" w:color="auto" w:fill="auto"/>
            <w:tcMar>
              <w:top w:w="100" w:type="dxa"/>
              <w:left w:w="100" w:type="dxa"/>
              <w:bottom w:w="100" w:type="dxa"/>
              <w:right w:w="100" w:type="dxa"/>
            </w:tcMar>
          </w:tcPr>
          <w:p w14:paraId="73E47B27" w14:textId="77777777" w:rsidR="00666A87" w:rsidRPr="00000A06" w:rsidRDefault="00666A87" w:rsidP="00000A06">
            <w:pPr>
              <w:pStyle w:val="Normal1"/>
              <w:widowControl w:val="0"/>
              <w:pBdr>
                <w:top w:val="nil"/>
                <w:left w:val="nil"/>
                <w:bottom w:val="nil"/>
                <w:right w:val="nil"/>
                <w:between w:val="nil"/>
              </w:pBdr>
              <w:jc w:val="center"/>
              <w:rPr>
                <w:b/>
                <w:i/>
                <w:color w:val="000000" w:themeColor="text1"/>
              </w:rPr>
            </w:pPr>
            <w:r w:rsidRPr="00000A06">
              <w:rPr>
                <w:b/>
                <w:i/>
                <w:color w:val="000000" w:themeColor="text1"/>
              </w:rPr>
              <w:t>Risk Frequency</w:t>
            </w:r>
          </w:p>
        </w:tc>
        <w:tc>
          <w:tcPr>
            <w:tcW w:w="992" w:type="dxa"/>
            <w:shd w:val="clear" w:color="auto" w:fill="auto"/>
            <w:tcMar>
              <w:top w:w="100" w:type="dxa"/>
              <w:left w:w="100" w:type="dxa"/>
              <w:bottom w:w="100" w:type="dxa"/>
              <w:right w:w="100" w:type="dxa"/>
            </w:tcMar>
          </w:tcPr>
          <w:p w14:paraId="73E47B28" w14:textId="77777777" w:rsidR="00666A87" w:rsidRPr="00000A06" w:rsidRDefault="00666A87" w:rsidP="00000A06">
            <w:pPr>
              <w:pStyle w:val="Normal1"/>
              <w:widowControl w:val="0"/>
              <w:pBdr>
                <w:top w:val="nil"/>
                <w:left w:val="nil"/>
                <w:bottom w:val="nil"/>
                <w:right w:val="nil"/>
                <w:between w:val="nil"/>
              </w:pBdr>
              <w:jc w:val="center"/>
              <w:rPr>
                <w:b/>
                <w:i/>
                <w:color w:val="000000" w:themeColor="text1"/>
              </w:rPr>
            </w:pPr>
            <w:r w:rsidRPr="00000A06">
              <w:rPr>
                <w:b/>
                <w:i/>
                <w:color w:val="000000" w:themeColor="text1"/>
              </w:rPr>
              <w:t>Risk effects</w:t>
            </w:r>
          </w:p>
        </w:tc>
        <w:tc>
          <w:tcPr>
            <w:tcW w:w="992" w:type="dxa"/>
            <w:shd w:val="clear" w:color="auto" w:fill="auto"/>
            <w:tcMar>
              <w:top w:w="100" w:type="dxa"/>
              <w:left w:w="100" w:type="dxa"/>
              <w:bottom w:w="100" w:type="dxa"/>
              <w:right w:w="100" w:type="dxa"/>
            </w:tcMar>
          </w:tcPr>
          <w:p w14:paraId="73E47B29" w14:textId="77777777" w:rsidR="00666A87" w:rsidRPr="00000A06" w:rsidRDefault="00666A87" w:rsidP="00000A06">
            <w:pPr>
              <w:pStyle w:val="Normal1"/>
              <w:widowControl w:val="0"/>
              <w:pBdr>
                <w:top w:val="nil"/>
                <w:left w:val="nil"/>
                <w:bottom w:val="nil"/>
                <w:right w:val="nil"/>
                <w:between w:val="nil"/>
              </w:pBdr>
              <w:jc w:val="center"/>
              <w:rPr>
                <w:b/>
                <w:i/>
                <w:color w:val="000000" w:themeColor="text1"/>
              </w:rPr>
            </w:pPr>
            <w:r w:rsidRPr="00000A06">
              <w:rPr>
                <w:b/>
                <w:i/>
                <w:color w:val="000000" w:themeColor="text1"/>
              </w:rPr>
              <w:t>Severity</w:t>
            </w:r>
          </w:p>
        </w:tc>
        <w:tc>
          <w:tcPr>
            <w:tcW w:w="1587" w:type="dxa"/>
            <w:shd w:val="clear" w:color="auto" w:fill="auto"/>
            <w:tcMar>
              <w:top w:w="100" w:type="dxa"/>
              <w:left w:w="100" w:type="dxa"/>
              <w:bottom w:w="100" w:type="dxa"/>
              <w:right w:w="100" w:type="dxa"/>
            </w:tcMar>
          </w:tcPr>
          <w:p w14:paraId="73E47B2A" w14:textId="77777777" w:rsidR="00666A87" w:rsidRPr="00000A06" w:rsidRDefault="00666A87" w:rsidP="00000A06">
            <w:pPr>
              <w:pStyle w:val="Normal1"/>
              <w:widowControl w:val="0"/>
              <w:pBdr>
                <w:top w:val="nil"/>
                <w:left w:val="nil"/>
                <w:bottom w:val="nil"/>
                <w:right w:val="nil"/>
                <w:between w:val="nil"/>
              </w:pBdr>
              <w:jc w:val="center"/>
              <w:rPr>
                <w:b/>
                <w:i/>
                <w:color w:val="000000" w:themeColor="text1"/>
              </w:rPr>
            </w:pPr>
            <w:r w:rsidRPr="00000A06">
              <w:rPr>
                <w:b/>
                <w:i/>
                <w:color w:val="000000" w:themeColor="text1"/>
              </w:rPr>
              <w:t>Responsible Person</w:t>
            </w:r>
          </w:p>
        </w:tc>
        <w:tc>
          <w:tcPr>
            <w:tcW w:w="2490" w:type="dxa"/>
            <w:shd w:val="clear" w:color="auto" w:fill="auto"/>
            <w:tcMar>
              <w:top w:w="100" w:type="dxa"/>
              <w:left w:w="100" w:type="dxa"/>
              <w:bottom w:w="100" w:type="dxa"/>
              <w:right w:w="100" w:type="dxa"/>
            </w:tcMar>
          </w:tcPr>
          <w:p w14:paraId="73E47B2B" w14:textId="77777777" w:rsidR="00666A87" w:rsidRPr="00000A06" w:rsidRDefault="00666A87" w:rsidP="00000A06">
            <w:pPr>
              <w:pStyle w:val="Normal1"/>
              <w:widowControl w:val="0"/>
              <w:pBdr>
                <w:top w:val="nil"/>
                <w:left w:val="nil"/>
                <w:bottom w:val="nil"/>
                <w:right w:val="nil"/>
                <w:between w:val="nil"/>
              </w:pBdr>
              <w:jc w:val="center"/>
              <w:rPr>
                <w:b/>
                <w:i/>
                <w:color w:val="000000" w:themeColor="text1"/>
              </w:rPr>
            </w:pPr>
            <w:r w:rsidRPr="00000A06">
              <w:rPr>
                <w:b/>
                <w:i/>
                <w:color w:val="000000" w:themeColor="text1"/>
              </w:rPr>
              <w:t>Minimization Strategy</w:t>
            </w:r>
          </w:p>
        </w:tc>
      </w:tr>
      <w:tr w:rsidR="00666A87" w:rsidRPr="00000A06" w14:paraId="73E47B35" w14:textId="77777777" w:rsidTr="002F5C68">
        <w:trPr>
          <w:cantSplit/>
          <w:tblHeader/>
          <w:jc w:val="center"/>
        </w:trPr>
        <w:tc>
          <w:tcPr>
            <w:tcW w:w="577" w:type="dxa"/>
            <w:shd w:val="clear" w:color="auto" w:fill="auto"/>
            <w:tcMar>
              <w:top w:w="100" w:type="dxa"/>
              <w:left w:w="100" w:type="dxa"/>
              <w:bottom w:w="100" w:type="dxa"/>
              <w:right w:w="100" w:type="dxa"/>
            </w:tcMar>
          </w:tcPr>
          <w:p w14:paraId="73E47B2D"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t>1</w:t>
            </w:r>
          </w:p>
        </w:tc>
        <w:tc>
          <w:tcPr>
            <w:tcW w:w="1559" w:type="dxa"/>
            <w:shd w:val="clear" w:color="auto" w:fill="auto"/>
            <w:tcMar>
              <w:top w:w="100" w:type="dxa"/>
              <w:left w:w="100" w:type="dxa"/>
              <w:bottom w:w="100" w:type="dxa"/>
              <w:right w:w="100" w:type="dxa"/>
            </w:tcMar>
          </w:tcPr>
          <w:p w14:paraId="73E47B2E" w14:textId="77777777" w:rsidR="00666A87" w:rsidRPr="00000A06" w:rsidRDefault="00666A87" w:rsidP="00000A06">
            <w:pPr>
              <w:pStyle w:val="Normal1"/>
              <w:widowControl w:val="0"/>
              <w:pBdr>
                <w:top w:val="nil"/>
                <w:left w:val="nil"/>
                <w:bottom w:val="nil"/>
                <w:right w:val="nil"/>
                <w:between w:val="nil"/>
              </w:pBdr>
              <w:jc w:val="left"/>
              <w:rPr>
                <w:b/>
                <w:i/>
                <w:color w:val="000000" w:themeColor="text1"/>
              </w:rPr>
            </w:pPr>
            <w:r w:rsidRPr="00000A06">
              <w:rPr>
                <w:b/>
                <w:i/>
                <w:color w:val="000000" w:themeColor="text1"/>
              </w:rPr>
              <w:t>Environmental Risk</w:t>
            </w:r>
          </w:p>
        </w:tc>
        <w:tc>
          <w:tcPr>
            <w:tcW w:w="1418"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73E47B2F"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tcPr>
          <w:p w14:paraId="73E47B30"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single" w:sz="8" w:space="0" w:color="000000"/>
              <w:left w:val="nil"/>
              <w:bottom w:val="single" w:sz="8" w:space="0" w:color="000000"/>
              <w:right w:val="single" w:sz="8" w:space="0" w:color="000000"/>
            </w:tcBorders>
            <w:shd w:val="clear" w:color="auto" w:fill="FF0000"/>
            <w:tcMar>
              <w:top w:w="100" w:type="dxa"/>
              <w:left w:w="100" w:type="dxa"/>
              <w:bottom w:w="100" w:type="dxa"/>
              <w:right w:w="100" w:type="dxa"/>
            </w:tcMar>
          </w:tcPr>
          <w:p w14:paraId="73E47B31" w14:textId="77777777" w:rsidR="00666A87" w:rsidRPr="00000A06" w:rsidRDefault="00666A87" w:rsidP="00000A06">
            <w:pPr>
              <w:pStyle w:val="Normal1"/>
              <w:widowControl w:val="0"/>
              <w:spacing w:before="240" w:after="240"/>
              <w:ind w:left="100"/>
              <w:jc w:val="left"/>
              <w:rPr>
                <w:color w:val="000000" w:themeColor="text1"/>
              </w:rPr>
            </w:pPr>
          </w:p>
        </w:tc>
        <w:tc>
          <w:tcPr>
            <w:tcW w:w="1587" w:type="dxa"/>
            <w:shd w:val="clear" w:color="auto" w:fill="auto"/>
            <w:tcMar>
              <w:top w:w="100" w:type="dxa"/>
              <w:left w:w="100" w:type="dxa"/>
              <w:bottom w:w="100" w:type="dxa"/>
              <w:right w:w="100" w:type="dxa"/>
            </w:tcMar>
          </w:tcPr>
          <w:p w14:paraId="73E47B32"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t xml:space="preserve">Project Manager </w:t>
            </w:r>
          </w:p>
        </w:tc>
        <w:tc>
          <w:tcPr>
            <w:tcW w:w="2490" w:type="dxa"/>
            <w:shd w:val="clear" w:color="auto" w:fill="auto"/>
            <w:tcMar>
              <w:top w:w="100" w:type="dxa"/>
              <w:left w:w="100" w:type="dxa"/>
              <w:bottom w:w="100" w:type="dxa"/>
              <w:right w:w="100" w:type="dxa"/>
            </w:tcMar>
          </w:tcPr>
          <w:p w14:paraId="73E47B33" w14:textId="77777777" w:rsidR="00666A87" w:rsidRPr="00000A06" w:rsidRDefault="00666A87" w:rsidP="00000A06">
            <w:pPr>
              <w:pStyle w:val="Normal1"/>
              <w:widowControl w:val="0"/>
              <w:numPr>
                <w:ilvl w:val="0"/>
                <w:numId w:val="4"/>
              </w:numPr>
              <w:pBdr>
                <w:top w:val="nil"/>
                <w:left w:val="nil"/>
                <w:bottom w:val="nil"/>
                <w:right w:val="nil"/>
                <w:between w:val="nil"/>
              </w:pBdr>
              <w:jc w:val="left"/>
              <w:rPr>
                <w:color w:val="000000" w:themeColor="text1"/>
              </w:rPr>
            </w:pPr>
            <w:r w:rsidRPr="00000A06">
              <w:rPr>
                <w:color w:val="000000" w:themeColor="text1"/>
              </w:rPr>
              <w:t>Using renewable energy and sustainable energy</w:t>
            </w:r>
          </w:p>
          <w:p w14:paraId="73E47B34" w14:textId="43DE97DE" w:rsidR="00666A87" w:rsidRPr="00000A06" w:rsidRDefault="00666A87" w:rsidP="00000A06">
            <w:pPr>
              <w:pStyle w:val="Normal1"/>
              <w:widowControl w:val="0"/>
              <w:numPr>
                <w:ilvl w:val="0"/>
                <w:numId w:val="4"/>
              </w:numPr>
              <w:pBdr>
                <w:top w:val="nil"/>
                <w:left w:val="nil"/>
                <w:bottom w:val="nil"/>
                <w:right w:val="nil"/>
                <w:between w:val="nil"/>
              </w:pBdr>
              <w:jc w:val="left"/>
              <w:rPr>
                <w:color w:val="000000" w:themeColor="text1"/>
              </w:rPr>
            </w:pPr>
            <w:r w:rsidRPr="00000A06">
              <w:rPr>
                <w:color w:val="000000" w:themeColor="text1"/>
              </w:rPr>
              <w:t xml:space="preserve">Need to be </w:t>
            </w:r>
            <w:r w:rsidR="00A64857" w:rsidRPr="00000A06">
              <w:rPr>
                <w:color w:val="000000" w:themeColor="text1"/>
              </w:rPr>
              <w:t>developed on</w:t>
            </w:r>
            <w:r w:rsidRPr="00000A06">
              <w:rPr>
                <w:color w:val="000000" w:themeColor="text1"/>
              </w:rPr>
              <w:t xml:space="preserve"> the Microgrid (MG’s)</w:t>
            </w:r>
          </w:p>
        </w:tc>
      </w:tr>
      <w:tr w:rsidR="00666A87" w:rsidRPr="00000A06" w14:paraId="73E47B3E" w14:textId="77777777" w:rsidTr="002F5C68">
        <w:trPr>
          <w:cantSplit/>
          <w:tblHeader/>
          <w:jc w:val="center"/>
        </w:trPr>
        <w:tc>
          <w:tcPr>
            <w:tcW w:w="577" w:type="dxa"/>
            <w:shd w:val="clear" w:color="auto" w:fill="auto"/>
            <w:tcMar>
              <w:top w:w="100" w:type="dxa"/>
              <w:left w:w="100" w:type="dxa"/>
              <w:bottom w:w="100" w:type="dxa"/>
              <w:right w:w="100" w:type="dxa"/>
            </w:tcMar>
          </w:tcPr>
          <w:p w14:paraId="73E47B36"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lastRenderedPageBreak/>
              <w:t>2</w:t>
            </w:r>
          </w:p>
        </w:tc>
        <w:tc>
          <w:tcPr>
            <w:tcW w:w="1559" w:type="dxa"/>
            <w:shd w:val="clear" w:color="auto" w:fill="auto"/>
            <w:tcMar>
              <w:top w:w="100" w:type="dxa"/>
              <w:left w:w="100" w:type="dxa"/>
              <w:bottom w:w="100" w:type="dxa"/>
              <w:right w:w="100" w:type="dxa"/>
            </w:tcMar>
          </w:tcPr>
          <w:p w14:paraId="73E47B37" w14:textId="77777777" w:rsidR="00666A87" w:rsidRPr="00000A06" w:rsidRDefault="00666A87" w:rsidP="00000A06">
            <w:pPr>
              <w:pStyle w:val="Normal1"/>
              <w:widowControl w:val="0"/>
              <w:pBdr>
                <w:top w:val="nil"/>
                <w:left w:val="nil"/>
                <w:bottom w:val="nil"/>
                <w:right w:val="nil"/>
                <w:between w:val="nil"/>
              </w:pBdr>
              <w:jc w:val="left"/>
              <w:rPr>
                <w:b/>
                <w:i/>
                <w:color w:val="000000" w:themeColor="text1"/>
              </w:rPr>
            </w:pPr>
            <w:r w:rsidRPr="00000A06">
              <w:rPr>
                <w:b/>
                <w:i/>
                <w:color w:val="000000" w:themeColor="text1"/>
              </w:rPr>
              <w:t>Financial risk</w:t>
            </w:r>
          </w:p>
        </w:tc>
        <w:tc>
          <w:tcPr>
            <w:tcW w:w="1418"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73E47B38"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73E47B39"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73E47B3A" w14:textId="77777777" w:rsidR="00666A87" w:rsidRPr="00000A06" w:rsidRDefault="00666A87" w:rsidP="00000A06">
            <w:pPr>
              <w:pStyle w:val="Normal1"/>
              <w:widowControl w:val="0"/>
              <w:spacing w:before="240" w:after="240"/>
              <w:ind w:left="100"/>
              <w:jc w:val="left"/>
              <w:rPr>
                <w:color w:val="000000" w:themeColor="text1"/>
              </w:rPr>
            </w:pPr>
          </w:p>
        </w:tc>
        <w:tc>
          <w:tcPr>
            <w:tcW w:w="1587" w:type="dxa"/>
            <w:shd w:val="clear" w:color="auto" w:fill="auto"/>
            <w:tcMar>
              <w:top w:w="100" w:type="dxa"/>
              <w:left w:w="100" w:type="dxa"/>
              <w:bottom w:w="100" w:type="dxa"/>
              <w:right w:w="100" w:type="dxa"/>
            </w:tcMar>
          </w:tcPr>
          <w:p w14:paraId="73E47B3B"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t>Department of financial and finance manager</w:t>
            </w:r>
          </w:p>
        </w:tc>
        <w:tc>
          <w:tcPr>
            <w:tcW w:w="2490" w:type="dxa"/>
            <w:shd w:val="clear" w:color="auto" w:fill="auto"/>
            <w:tcMar>
              <w:top w:w="100" w:type="dxa"/>
              <w:left w:w="100" w:type="dxa"/>
              <w:bottom w:w="100" w:type="dxa"/>
              <w:right w:w="100" w:type="dxa"/>
            </w:tcMar>
          </w:tcPr>
          <w:p w14:paraId="73E47B3C" w14:textId="77777777" w:rsidR="00666A87" w:rsidRPr="00000A06" w:rsidRDefault="00666A87" w:rsidP="00000A06">
            <w:pPr>
              <w:pStyle w:val="Normal1"/>
              <w:widowControl w:val="0"/>
              <w:numPr>
                <w:ilvl w:val="0"/>
                <w:numId w:val="3"/>
              </w:numPr>
              <w:pBdr>
                <w:top w:val="nil"/>
                <w:left w:val="nil"/>
                <w:bottom w:val="nil"/>
                <w:right w:val="nil"/>
                <w:between w:val="nil"/>
              </w:pBdr>
              <w:jc w:val="left"/>
              <w:rPr>
                <w:color w:val="000000" w:themeColor="text1"/>
              </w:rPr>
            </w:pPr>
            <w:r w:rsidRPr="00000A06">
              <w:rPr>
                <w:color w:val="000000" w:themeColor="text1"/>
              </w:rPr>
              <w:t>Recruitment of expertise team</w:t>
            </w:r>
          </w:p>
          <w:p w14:paraId="73E47B3D" w14:textId="77777777" w:rsidR="00666A87" w:rsidRPr="00000A06" w:rsidRDefault="00666A87" w:rsidP="00000A06">
            <w:pPr>
              <w:pStyle w:val="Normal1"/>
              <w:widowControl w:val="0"/>
              <w:numPr>
                <w:ilvl w:val="0"/>
                <w:numId w:val="3"/>
              </w:numPr>
              <w:pBdr>
                <w:top w:val="nil"/>
                <w:left w:val="nil"/>
                <w:bottom w:val="nil"/>
                <w:right w:val="nil"/>
                <w:between w:val="nil"/>
              </w:pBdr>
              <w:jc w:val="left"/>
              <w:rPr>
                <w:color w:val="000000" w:themeColor="text1"/>
              </w:rPr>
            </w:pPr>
            <w:r w:rsidRPr="00000A06">
              <w:rPr>
                <w:color w:val="000000" w:themeColor="text1"/>
              </w:rPr>
              <w:t>Improvements regarding the cost of the functional team</w:t>
            </w:r>
          </w:p>
        </w:tc>
      </w:tr>
      <w:tr w:rsidR="00666A87" w:rsidRPr="00000A06" w14:paraId="73E47B47" w14:textId="77777777" w:rsidTr="002F5C68">
        <w:trPr>
          <w:cantSplit/>
          <w:tblHeader/>
          <w:jc w:val="center"/>
        </w:trPr>
        <w:tc>
          <w:tcPr>
            <w:tcW w:w="577" w:type="dxa"/>
            <w:shd w:val="clear" w:color="auto" w:fill="auto"/>
            <w:tcMar>
              <w:top w:w="100" w:type="dxa"/>
              <w:left w:w="100" w:type="dxa"/>
              <w:bottom w:w="100" w:type="dxa"/>
              <w:right w:w="100" w:type="dxa"/>
            </w:tcMar>
          </w:tcPr>
          <w:p w14:paraId="73E47B3F"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t>3</w:t>
            </w:r>
          </w:p>
        </w:tc>
        <w:tc>
          <w:tcPr>
            <w:tcW w:w="1559" w:type="dxa"/>
            <w:shd w:val="clear" w:color="auto" w:fill="auto"/>
            <w:tcMar>
              <w:top w:w="100" w:type="dxa"/>
              <w:left w:w="100" w:type="dxa"/>
              <w:bottom w:w="100" w:type="dxa"/>
              <w:right w:w="100" w:type="dxa"/>
            </w:tcMar>
          </w:tcPr>
          <w:p w14:paraId="73E47B40" w14:textId="77777777" w:rsidR="00666A87" w:rsidRPr="00000A06" w:rsidRDefault="00666A87" w:rsidP="00000A06">
            <w:pPr>
              <w:pStyle w:val="Normal1"/>
              <w:widowControl w:val="0"/>
              <w:pBdr>
                <w:top w:val="nil"/>
                <w:left w:val="nil"/>
                <w:bottom w:val="nil"/>
                <w:right w:val="nil"/>
                <w:between w:val="nil"/>
              </w:pBdr>
              <w:jc w:val="left"/>
              <w:rPr>
                <w:b/>
                <w:i/>
                <w:color w:val="000000" w:themeColor="text1"/>
              </w:rPr>
            </w:pPr>
            <w:r w:rsidRPr="00000A06">
              <w:rPr>
                <w:b/>
                <w:i/>
                <w:color w:val="000000" w:themeColor="text1"/>
              </w:rPr>
              <w:t>Strategic Risk</w:t>
            </w:r>
          </w:p>
        </w:tc>
        <w:tc>
          <w:tcPr>
            <w:tcW w:w="1418"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73E47B41"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nil"/>
              <w:left w:val="nil"/>
              <w:bottom w:val="single" w:sz="8" w:space="0" w:color="000000"/>
              <w:right w:val="single" w:sz="8" w:space="0" w:color="000000"/>
            </w:tcBorders>
            <w:shd w:val="clear" w:color="auto" w:fill="00FF00"/>
            <w:tcMar>
              <w:top w:w="100" w:type="dxa"/>
              <w:left w:w="100" w:type="dxa"/>
              <w:bottom w:w="100" w:type="dxa"/>
              <w:right w:w="100" w:type="dxa"/>
            </w:tcMar>
          </w:tcPr>
          <w:p w14:paraId="73E47B42"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73E47B43" w14:textId="77777777" w:rsidR="00666A87" w:rsidRPr="00000A06" w:rsidRDefault="00666A87" w:rsidP="00000A06">
            <w:pPr>
              <w:pStyle w:val="Normal1"/>
              <w:widowControl w:val="0"/>
              <w:spacing w:before="240" w:after="240"/>
              <w:ind w:left="100"/>
              <w:jc w:val="left"/>
              <w:rPr>
                <w:color w:val="000000" w:themeColor="text1"/>
              </w:rPr>
            </w:pPr>
          </w:p>
        </w:tc>
        <w:tc>
          <w:tcPr>
            <w:tcW w:w="1587" w:type="dxa"/>
            <w:shd w:val="clear" w:color="auto" w:fill="auto"/>
            <w:tcMar>
              <w:top w:w="100" w:type="dxa"/>
              <w:left w:w="100" w:type="dxa"/>
              <w:bottom w:w="100" w:type="dxa"/>
              <w:right w:w="100" w:type="dxa"/>
            </w:tcMar>
          </w:tcPr>
          <w:p w14:paraId="73E47B44"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t>Project Manager and Chief executive officer</w:t>
            </w:r>
          </w:p>
        </w:tc>
        <w:tc>
          <w:tcPr>
            <w:tcW w:w="2490" w:type="dxa"/>
            <w:shd w:val="clear" w:color="auto" w:fill="auto"/>
            <w:tcMar>
              <w:top w:w="100" w:type="dxa"/>
              <w:left w:w="100" w:type="dxa"/>
              <w:bottom w:w="100" w:type="dxa"/>
              <w:right w:w="100" w:type="dxa"/>
            </w:tcMar>
          </w:tcPr>
          <w:p w14:paraId="73E47B45" w14:textId="77777777" w:rsidR="00666A87" w:rsidRPr="00000A06" w:rsidRDefault="00666A87" w:rsidP="00000A06">
            <w:pPr>
              <w:pStyle w:val="Normal1"/>
              <w:widowControl w:val="0"/>
              <w:numPr>
                <w:ilvl w:val="0"/>
                <w:numId w:val="2"/>
              </w:numPr>
              <w:pBdr>
                <w:top w:val="nil"/>
                <w:left w:val="nil"/>
                <w:bottom w:val="nil"/>
                <w:right w:val="nil"/>
                <w:between w:val="nil"/>
              </w:pBdr>
              <w:jc w:val="left"/>
              <w:rPr>
                <w:color w:val="000000" w:themeColor="text1"/>
              </w:rPr>
            </w:pPr>
            <w:r w:rsidRPr="00000A06">
              <w:rPr>
                <w:color w:val="000000" w:themeColor="text1"/>
              </w:rPr>
              <w:t xml:space="preserve">Establishments of </w:t>
            </w:r>
            <w:r w:rsidRPr="00000A06">
              <w:rPr>
                <w:b/>
                <w:i/>
                <w:color w:val="000000" w:themeColor="text1"/>
              </w:rPr>
              <w:t xml:space="preserve">“Key Performance Indicators (KPI)” </w:t>
            </w:r>
          </w:p>
          <w:p w14:paraId="73E47B46" w14:textId="77777777" w:rsidR="00666A87" w:rsidRPr="00000A06" w:rsidRDefault="00666A87" w:rsidP="00000A06">
            <w:pPr>
              <w:pStyle w:val="Normal1"/>
              <w:widowControl w:val="0"/>
              <w:numPr>
                <w:ilvl w:val="0"/>
                <w:numId w:val="2"/>
              </w:numPr>
              <w:pBdr>
                <w:top w:val="nil"/>
                <w:left w:val="nil"/>
                <w:bottom w:val="nil"/>
                <w:right w:val="nil"/>
                <w:between w:val="nil"/>
              </w:pBdr>
              <w:jc w:val="left"/>
              <w:rPr>
                <w:color w:val="000000" w:themeColor="text1"/>
              </w:rPr>
            </w:pPr>
            <w:r w:rsidRPr="00000A06">
              <w:rPr>
                <w:color w:val="000000" w:themeColor="text1"/>
              </w:rPr>
              <w:t xml:space="preserve">Improvements in adapting strategies regarding reporting and monitoring  </w:t>
            </w:r>
          </w:p>
        </w:tc>
      </w:tr>
      <w:tr w:rsidR="00666A87" w:rsidRPr="00000A06" w14:paraId="73E47B50" w14:textId="77777777" w:rsidTr="002F5C68">
        <w:trPr>
          <w:cantSplit/>
          <w:tblHeader/>
          <w:jc w:val="center"/>
        </w:trPr>
        <w:tc>
          <w:tcPr>
            <w:tcW w:w="577" w:type="dxa"/>
            <w:shd w:val="clear" w:color="auto" w:fill="auto"/>
            <w:tcMar>
              <w:top w:w="100" w:type="dxa"/>
              <w:left w:w="100" w:type="dxa"/>
              <w:bottom w:w="100" w:type="dxa"/>
              <w:right w:w="100" w:type="dxa"/>
            </w:tcMar>
          </w:tcPr>
          <w:p w14:paraId="73E47B48"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t>4</w:t>
            </w:r>
          </w:p>
        </w:tc>
        <w:tc>
          <w:tcPr>
            <w:tcW w:w="1559" w:type="dxa"/>
            <w:shd w:val="clear" w:color="auto" w:fill="auto"/>
            <w:tcMar>
              <w:top w:w="100" w:type="dxa"/>
              <w:left w:w="100" w:type="dxa"/>
              <w:bottom w:w="100" w:type="dxa"/>
              <w:right w:w="100" w:type="dxa"/>
            </w:tcMar>
          </w:tcPr>
          <w:p w14:paraId="73E47B49" w14:textId="77777777" w:rsidR="00666A87" w:rsidRPr="00000A06" w:rsidRDefault="00666A87" w:rsidP="00000A06">
            <w:pPr>
              <w:pStyle w:val="Normal1"/>
              <w:widowControl w:val="0"/>
              <w:pBdr>
                <w:top w:val="nil"/>
                <w:left w:val="nil"/>
                <w:bottom w:val="nil"/>
                <w:right w:val="nil"/>
                <w:between w:val="nil"/>
              </w:pBdr>
              <w:jc w:val="left"/>
              <w:rPr>
                <w:b/>
                <w:i/>
                <w:color w:val="000000" w:themeColor="text1"/>
              </w:rPr>
            </w:pPr>
            <w:r w:rsidRPr="00000A06">
              <w:rPr>
                <w:b/>
                <w:i/>
                <w:color w:val="000000" w:themeColor="text1"/>
              </w:rPr>
              <w:t>Technological Risks</w:t>
            </w:r>
          </w:p>
        </w:tc>
        <w:tc>
          <w:tcPr>
            <w:tcW w:w="1418" w:type="dxa"/>
            <w:tcBorders>
              <w:top w:val="nil"/>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73E47B4A"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73E47B4B"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73E47B4C" w14:textId="77777777" w:rsidR="00666A87" w:rsidRPr="00000A06" w:rsidRDefault="00666A87" w:rsidP="00000A06">
            <w:pPr>
              <w:pStyle w:val="Normal1"/>
              <w:widowControl w:val="0"/>
              <w:spacing w:before="240" w:after="240"/>
              <w:ind w:left="100"/>
              <w:jc w:val="left"/>
              <w:rPr>
                <w:color w:val="000000" w:themeColor="text1"/>
              </w:rPr>
            </w:pPr>
          </w:p>
        </w:tc>
        <w:tc>
          <w:tcPr>
            <w:tcW w:w="1587" w:type="dxa"/>
            <w:shd w:val="clear" w:color="auto" w:fill="auto"/>
            <w:tcMar>
              <w:top w:w="100" w:type="dxa"/>
              <w:left w:w="100" w:type="dxa"/>
              <w:bottom w:w="100" w:type="dxa"/>
              <w:right w:w="100" w:type="dxa"/>
            </w:tcMar>
          </w:tcPr>
          <w:p w14:paraId="73E47B4D"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t>Technical Manager and expertise</w:t>
            </w:r>
          </w:p>
        </w:tc>
        <w:tc>
          <w:tcPr>
            <w:tcW w:w="2490" w:type="dxa"/>
            <w:shd w:val="clear" w:color="auto" w:fill="auto"/>
            <w:tcMar>
              <w:top w:w="100" w:type="dxa"/>
              <w:left w:w="100" w:type="dxa"/>
              <w:bottom w:w="100" w:type="dxa"/>
              <w:right w:w="100" w:type="dxa"/>
            </w:tcMar>
          </w:tcPr>
          <w:p w14:paraId="73E47B4E" w14:textId="77777777" w:rsidR="00666A87" w:rsidRPr="00000A06" w:rsidRDefault="00666A87" w:rsidP="00000A06">
            <w:pPr>
              <w:pStyle w:val="Normal1"/>
              <w:widowControl w:val="0"/>
              <w:numPr>
                <w:ilvl w:val="0"/>
                <w:numId w:val="1"/>
              </w:numPr>
              <w:pBdr>
                <w:top w:val="nil"/>
                <w:left w:val="nil"/>
                <w:bottom w:val="nil"/>
                <w:right w:val="nil"/>
                <w:between w:val="nil"/>
              </w:pBdr>
              <w:jc w:val="left"/>
              <w:rPr>
                <w:color w:val="000000" w:themeColor="text1"/>
              </w:rPr>
            </w:pPr>
            <w:r w:rsidRPr="00000A06">
              <w:rPr>
                <w:color w:val="000000" w:themeColor="text1"/>
              </w:rPr>
              <w:t>Developments of software upgradations techniques</w:t>
            </w:r>
          </w:p>
          <w:p w14:paraId="73E47B4F" w14:textId="77777777" w:rsidR="00666A87" w:rsidRPr="00000A06" w:rsidRDefault="00666A87" w:rsidP="00000A06">
            <w:pPr>
              <w:pStyle w:val="Normal1"/>
              <w:widowControl w:val="0"/>
              <w:numPr>
                <w:ilvl w:val="0"/>
                <w:numId w:val="1"/>
              </w:numPr>
              <w:pBdr>
                <w:top w:val="nil"/>
                <w:left w:val="nil"/>
                <w:bottom w:val="nil"/>
                <w:right w:val="nil"/>
                <w:between w:val="nil"/>
              </w:pBdr>
              <w:jc w:val="left"/>
              <w:rPr>
                <w:color w:val="000000" w:themeColor="text1"/>
              </w:rPr>
            </w:pPr>
            <w:r w:rsidRPr="00000A06">
              <w:rPr>
                <w:color w:val="000000" w:themeColor="text1"/>
              </w:rPr>
              <w:t xml:space="preserve">Using the tools regarding AI, Machine learning, and others </w:t>
            </w:r>
          </w:p>
        </w:tc>
      </w:tr>
      <w:tr w:rsidR="00666A87" w:rsidRPr="00000A06" w14:paraId="73E47B59" w14:textId="77777777" w:rsidTr="002F5C68">
        <w:trPr>
          <w:cantSplit/>
          <w:tblHeader/>
          <w:jc w:val="center"/>
        </w:trPr>
        <w:tc>
          <w:tcPr>
            <w:tcW w:w="577" w:type="dxa"/>
            <w:shd w:val="clear" w:color="auto" w:fill="auto"/>
            <w:tcMar>
              <w:top w:w="100" w:type="dxa"/>
              <w:left w:w="100" w:type="dxa"/>
              <w:bottom w:w="100" w:type="dxa"/>
              <w:right w:w="100" w:type="dxa"/>
            </w:tcMar>
          </w:tcPr>
          <w:p w14:paraId="73E47B51"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lastRenderedPageBreak/>
              <w:t>5</w:t>
            </w:r>
          </w:p>
        </w:tc>
        <w:tc>
          <w:tcPr>
            <w:tcW w:w="1559" w:type="dxa"/>
            <w:shd w:val="clear" w:color="auto" w:fill="auto"/>
            <w:tcMar>
              <w:top w:w="100" w:type="dxa"/>
              <w:left w:w="100" w:type="dxa"/>
              <w:bottom w:w="100" w:type="dxa"/>
              <w:right w:w="100" w:type="dxa"/>
            </w:tcMar>
          </w:tcPr>
          <w:p w14:paraId="73E47B52" w14:textId="77777777" w:rsidR="00666A87" w:rsidRPr="00000A06" w:rsidRDefault="00666A87" w:rsidP="00000A06">
            <w:pPr>
              <w:pStyle w:val="Normal1"/>
              <w:widowControl w:val="0"/>
              <w:pBdr>
                <w:top w:val="nil"/>
                <w:left w:val="nil"/>
                <w:bottom w:val="nil"/>
                <w:right w:val="nil"/>
                <w:between w:val="nil"/>
              </w:pBdr>
              <w:jc w:val="left"/>
              <w:rPr>
                <w:b/>
                <w:i/>
                <w:color w:val="000000" w:themeColor="text1"/>
              </w:rPr>
            </w:pPr>
            <w:r w:rsidRPr="00000A06">
              <w:rPr>
                <w:b/>
                <w:i/>
                <w:color w:val="000000" w:themeColor="text1"/>
              </w:rPr>
              <w:t>Stakeholder Risks</w:t>
            </w:r>
          </w:p>
        </w:tc>
        <w:tc>
          <w:tcPr>
            <w:tcW w:w="1418"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73E47B53"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73E47B54"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73E47B55" w14:textId="77777777" w:rsidR="00666A87" w:rsidRPr="00000A06" w:rsidRDefault="00666A87" w:rsidP="00000A06">
            <w:pPr>
              <w:pStyle w:val="Normal1"/>
              <w:widowControl w:val="0"/>
              <w:spacing w:before="240" w:after="240"/>
              <w:ind w:left="100"/>
              <w:jc w:val="left"/>
              <w:rPr>
                <w:color w:val="000000" w:themeColor="text1"/>
              </w:rPr>
            </w:pPr>
          </w:p>
        </w:tc>
        <w:tc>
          <w:tcPr>
            <w:tcW w:w="1587" w:type="dxa"/>
            <w:shd w:val="clear" w:color="auto" w:fill="auto"/>
            <w:tcMar>
              <w:top w:w="100" w:type="dxa"/>
              <w:left w:w="100" w:type="dxa"/>
              <w:bottom w:w="100" w:type="dxa"/>
              <w:right w:w="100" w:type="dxa"/>
            </w:tcMar>
          </w:tcPr>
          <w:p w14:paraId="73E47B56"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t>Project Analytics and Business Analytics</w:t>
            </w:r>
          </w:p>
        </w:tc>
        <w:tc>
          <w:tcPr>
            <w:tcW w:w="2490" w:type="dxa"/>
            <w:shd w:val="clear" w:color="auto" w:fill="auto"/>
            <w:tcMar>
              <w:top w:w="100" w:type="dxa"/>
              <w:left w:w="100" w:type="dxa"/>
              <w:bottom w:w="100" w:type="dxa"/>
              <w:right w:w="100" w:type="dxa"/>
            </w:tcMar>
          </w:tcPr>
          <w:p w14:paraId="73E47B57" w14:textId="77777777" w:rsidR="00666A87" w:rsidRPr="00000A06" w:rsidRDefault="00666A87" w:rsidP="00000A06">
            <w:pPr>
              <w:pStyle w:val="Normal1"/>
              <w:widowControl w:val="0"/>
              <w:numPr>
                <w:ilvl w:val="0"/>
                <w:numId w:val="5"/>
              </w:numPr>
              <w:pBdr>
                <w:top w:val="nil"/>
                <w:left w:val="nil"/>
                <w:bottom w:val="nil"/>
                <w:right w:val="nil"/>
                <w:between w:val="nil"/>
              </w:pBdr>
              <w:jc w:val="left"/>
              <w:rPr>
                <w:color w:val="000000" w:themeColor="text1"/>
              </w:rPr>
            </w:pPr>
            <w:r w:rsidRPr="00000A06">
              <w:rPr>
                <w:color w:val="000000" w:themeColor="text1"/>
              </w:rPr>
              <w:t xml:space="preserve">Improvements in communication platforms </w:t>
            </w:r>
          </w:p>
          <w:p w14:paraId="73E47B58" w14:textId="77777777" w:rsidR="00666A87" w:rsidRPr="00000A06" w:rsidRDefault="00666A87" w:rsidP="00000A06">
            <w:pPr>
              <w:pStyle w:val="Normal1"/>
              <w:widowControl w:val="0"/>
              <w:numPr>
                <w:ilvl w:val="0"/>
                <w:numId w:val="5"/>
              </w:numPr>
              <w:pBdr>
                <w:top w:val="nil"/>
                <w:left w:val="nil"/>
                <w:bottom w:val="nil"/>
                <w:right w:val="nil"/>
                <w:between w:val="nil"/>
              </w:pBdr>
              <w:jc w:val="left"/>
              <w:rPr>
                <w:color w:val="000000" w:themeColor="text1"/>
              </w:rPr>
            </w:pPr>
            <w:r w:rsidRPr="00000A06">
              <w:rPr>
                <w:color w:val="000000" w:themeColor="text1"/>
              </w:rPr>
              <w:t>Developments of interest rates</w:t>
            </w:r>
          </w:p>
        </w:tc>
      </w:tr>
      <w:tr w:rsidR="00666A87" w:rsidRPr="00000A06" w14:paraId="73E47B62" w14:textId="77777777" w:rsidTr="002F5C68">
        <w:trPr>
          <w:cantSplit/>
          <w:tblHeader/>
          <w:jc w:val="center"/>
        </w:trPr>
        <w:tc>
          <w:tcPr>
            <w:tcW w:w="577" w:type="dxa"/>
            <w:shd w:val="clear" w:color="auto" w:fill="auto"/>
            <w:tcMar>
              <w:top w:w="100" w:type="dxa"/>
              <w:left w:w="100" w:type="dxa"/>
              <w:bottom w:w="100" w:type="dxa"/>
              <w:right w:w="100" w:type="dxa"/>
            </w:tcMar>
          </w:tcPr>
          <w:p w14:paraId="73E47B5A"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t>6</w:t>
            </w:r>
          </w:p>
        </w:tc>
        <w:tc>
          <w:tcPr>
            <w:tcW w:w="1559" w:type="dxa"/>
            <w:shd w:val="clear" w:color="auto" w:fill="auto"/>
            <w:tcMar>
              <w:top w:w="100" w:type="dxa"/>
              <w:left w:w="100" w:type="dxa"/>
              <w:bottom w:w="100" w:type="dxa"/>
              <w:right w:w="100" w:type="dxa"/>
            </w:tcMar>
          </w:tcPr>
          <w:p w14:paraId="73E47B5B" w14:textId="77777777" w:rsidR="00666A87" w:rsidRPr="00000A06" w:rsidRDefault="00666A87" w:rsidP="00000A06">
            <w:pPr>
              <w:pStyle w:val="Normal1"/>
              <w:widowControl w:val="0"/>
              <w:pBdr>
                <w:top w:val="nil"/>
                <w:left w:val="nil"/>
                <w:bottom w:val="nil"/>
                <w:right w:val="nil"/>
                <w:between w:val="nil"/>
              </w:pBdr>
              <w:jc w:val="left"/>
              <w:rPr>
                <w:b/>
                <w:i/>
                <w:color w:val="000000" w:themeColor="text1"/>
              </w:rPr>
            </w:pPr>
            <w:r w:rsidRPr="00000A06">
              <w:rPr>
                <w:b/>
                <w:i/>
                <w:color w:val="000000" w:themeColor="text1"/>
              </w:rPr>
              <w:t xml:space="preserve">Operational Risks </w:t>
            </w:r>
          </w:p>
        </w:tc>
        <w:tc>
          <w:tcPr>
            <w:tcW w:w="1418"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73E47B5C"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73E47B5D" w14:textId="77777777" w:rsidR="00666A87" w:rsidRPr="00000A06" w:rsidRDefault="00666A87" w:rsidP="00000A06">
            <w:pPr>
              <w:pStyle w:val="Normal1"/>
              <w:widowControl w:val="0"/>
              <w:spacing w:before="240" w:after="240"/>
              <w:ind w:left="100"/>
              <w:jc w:val="left"/>
              <w:rPr>
                <w:color w:val="000000" w:themeColor="text1"/>
              </w:rPr>
            </w:pPr>
          </w:p>
        </w:tc>
        <w:tc>
          <w:tcPr>
            <w:tcW w:w="99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73E47B5E" w14:textId="77777777" w:rsidR="00666A87" w:rsidRPr="00000A06" w:rsidRDefault="00666A87" w:rsidP="00000A06">
            <w:pPr>
              <w:pStyle w:val="Normal1"/>
              <w:widowControl w:val="0"/>
              <w:spacing w:before="240" w:after="240"/>
              <w:ind w:left="100"/>
              <w:jc w:val="left"/>
              <w:rPr>
                <w:color w:val="000000" w:themeColor="text1"/>
              </w:rPr>
            </w:pPr>
          </w:p>
        </w:tc>
        <w:tc>
          <w:tcPr>
            <w:tcW w:w="1587" w:type="dxa"/>
            <w:shd w:val="clear" w:color="auto" w:fill="auto"/>
            <w:tcMar>
              <w:top w:w="100" w:type="dxa"/>
              <w:left w:w="100" w:type="dxa"/>
              <w:bottom w:w="100" w:type="dxa"/>
              <w:right w:w="100" w:type="dxa"/>
            </w:tcMar>
          </w:tcPr>
          <w:p w14:paraId="73E47B5F" w14:textId="77777777" w:rsidR="00666A87" w:rsidRPr="00000A06" w:rsidRDefault="00666A87" w:rsidP="00000A06">
            <w:pPr>
              <w:pStyle w:val="Normal1"/>
              <w:widowControl w:val="0"/>
              <w:pBdr>
                <w:top w:val="nil"/>
                <w:left w:val="nil"/>
                <w:bottom w:val="nil"/>
                <w:right w:val="nil"/>
                <w:between w:val="nil"/>
              </w:pBdr>
              <w:jc w:val="left"/>
              <w:rPr>
                <w:color w:val="000000" w:themeColor="text1"/>
              </w:rPr>
            </w:pPr>
            <w:r w:rsidRPr="00000A06">
              <w:rPr>
                <w:color w:val="000000" w:themeColor="text1"/>
              </w:rPr>
              <w:t>Project Administrators</w:t>
            </w:r>
          </w:p>
        </w:tc>
        <w:tc>
          <w:tcPr>
            <w:tcW w:w="2490" w:type="dxa"/>
            <w:shd w:val="clear" w:color="auto" w:fill="auto"/>
            <w:tcMar>
              <w:top w:w="100" w:type="dxa"/>
              <w:left w:w="100" w:type="dxa"/>
              <w:bottom w:w="100" w:type="dxa"/>
              <w:right w:w="100" w:type="dxa"/>
            </w:tcMar>
          </w:tcPr>
          <w:p w14:paraId="73E47B60" w14:textId="77777777" w:rsidR="00666A87" w:rsidRPr="00000A06" w:rsidRDefault="00666A87" w:rsidP="00000A06">
            <w:pPr>
              <w:pStyle w:val="Normal1"/>
              <w:widowControl w:val="0"/>
              <w:numPr>
                <w:ilvl w:val="0"/>
                <w:numId w:val="6"/>
              </w:numPr>
              <w:pBdr>
                <w:top w:val="nil"/>
                <w:left w:val="nil"/>
                <w:bottom w:val="nil"/>
                <w:right w:val="nil"/>
                <w:between w:val="nil"/>
              </w:pBdr>
              <w:jc w:val="left"/>
              <w:rPr>
                <w:color w:val="000000" w:themeColor="text1"/>
              </w:rPr>
            </w:pPr>
            <w:r w:rsidRPr="00000A06">
              <w:rPr>
                <w:color w:val="000000" w:themeColor="text1"/>
              </w:rPr>
              <w:t>Establishments of B2B relationship structures modules</w:t>
            </w:r>
          </w:p>
          <w:p w14:paraId="73E47B61" w14:textId="77777777" w:rsidR="00666A87" w:rsidRPr="00000A06" w:rsidRDefault="00666A87" w:rsidP="00000A06">
            <w:pPr>
              <w:pStyle w:val="Normal1"/>
              <w:widowControl w:val="0"/>
              <w:numPr>
                <w:ilvl w:val="0"/>
                <w:numId w:val="6"/>
              </w:numPr>
              <w:pBdr>
                <w:top w:val="nil"/>
                <w:left w:val="nil"/>
                <w:bottom w:val="nil"/>
                <w:right w:val="nil"/>
                <w:between w:val="nil"/>
              </w:pBdr>
              <w:jc w:val="left"/>
              <w:rPr>
                <w:color w:val="000000" w:themeColor="text1"/>
              </w:rPr>
            </w:pPr>
            <w:r w:rsidRPr="00000A06">
              <w:rPr>
                <w:color w:val="000000" w:themeColor="text1"/>
              </w:rPr>
              <w:t xml:space="preserve">Notified the fairness of their created and equipment results </w:t>
            </w:r>
          </w:p>
        </w:tc>
      </w:tr>
    </w:tbl>
    <w:p w14:paraId="73E47B63" w14:textId="77777777" w:rsidR="00666A87" w:rsidRPr="00000A06" w:rsidRDefault="00666A87" w:rsidP="00000A06">
      <w:pPr>
        <w:pStyle w:val="Normal1"/>
        <w:rPr>
          <w:color w:val="000000" w:themeColor="text1"/>
        </w:rPr>
      </w:pPr>
    </w:p>
    <w:tbl>
      <w:tblPr>
        <w:tblStyle w:val="Table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420"/>
        <w:gridCol w:w="3315"/>
        <w:gridCol w:w="2625"/>
      </w:tblGrid>
      <w:tr w:rsidR="00666A87" w:rsidRPr="00000A06" w14:paraId="73E47B67" w14:textId="77777777" w:rsidTr="004774D1">
        <w:trPr>
          <w:cantSplit/>
          <w:trHeight w:val="575"/>
          <w:tblHeader/>
        </w:trPr>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E47B64" w14:textId="77777777" w:rsidR="00666A87" w:rsidRPr="00000A06" w:rsidRDefault="00666A87" w:rsidP="00000A06">
            <w:pPr>
              <w:pStyle w:val="Normal1"/>
              <w:jc w:val="center"/>
              <w:rPr>
                <w:b/>
                <w:i/>
                <w:color w:val="000000" w:themeColor="text1"/>
              </w:rPr>
            </w:pPr>
            <w:r w:rsidRPr="00000A06">
              <w:rPr>
                <w:b/>
                <w:i/>
                <w:color w:val="000000" w:themeColor="text1"/>
              </w:rPr>
              <w:t>High</w:t>
            </w:r>
          </w:p>
        </w:tc>
        <w:tc>
          <w:tcPr>
            <w:tcW w:w="33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3E47B65" w14:textId="77777777" w:rsidR="00666A87" w:rsidRPr="00000A06" w:rsidRDefault="00666A87" w:rsidP="00000A06">
            <w:pPr>
              <w:pStyle w:val="Normal1"/>
              <w:jc w:val="center"/>
              <w:rPr>
                <w:b/>
                <w:i/>
                <w:color w:val="000000" w:themeColor="text1"/>
              </w:rPr>
            </w:pPr>
            <w:r w:rsidRPr="00000A06">
              <w:rPr>
                <w:b/>
                <w:i/>
                <w:color w:val="000000" w:themeColor="text1"/>
              </w:rPr>
              <w:t>Medium</w:t>
            </w:r>
          </w:p>
        </w:tc>
        <w:tc>
          <w:tcPr>
            <w:tcW w:w="262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3E47B66" w14:textId="77777777" w:rsidR="00666A87" w:rsidRPr="00000A06" w:rsidRDefault="00666A87" w:rsidP="00000A06">
            <w:pPr>
              <w:pStyle w:val="Normal1"/>
              <w:jc w:val="center"/>
              <w:rPr>
                <w:b/>
                <w:i/>
                <w:color w:val="000000" w:themeColor="text1"/>
              </w:rPr>
            </w:pPr>
            <w:r w:rsidRPr="00000A06">
              <w:rPr>
                <w:b/>
                <w:i/>
                <w:color w:val="000000" w:themeColor="text1"/>
              </w:rPr>
              <w:t>Low</w:t>
            </w:r>
          </w:p>
        </w:tc>
      </w:tr>
      <w:tr w:rsidR="00666A87" w:rsidRPr="00000A06" w14:paraId="73E47B6B" w14:textId="77777777" w:rsidTr="004774D1">
        <w:trPr>
          <w:cantSplit/>
          <w:trHeight w:val="575"/>
          <w:tblHeader/>
        </w:trPr>
        <w:tc>
          <w:tcPr>
            <w:tcW w:w="3420" w:type="dxa"/>
            <w:tcBorders>
              <w:top w:val="nil"/>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73E47B68" w14:textId="77777777" w:rsidR="00666A87" w:rsidRPr="00000A06" w:rsidRDefault="00666A87" w:rsidP="00000A06">
            <w:pPr>
              <w:pStyle w:val="Normal1"/>
              <w:rPr>
                <w:color w:val="000000" w:themeColor="text1"/>
              </w:rPr>
            </w:pPr>
          </w:p>
        </w:tc>
        <w:tc>
          <w:tcPr>
            <w:tcW w:w="331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73E47B69" w14:textId="77777777" w:rsidR="00666A87" w:rsidRPr="00000A06" w:rsidRDefault="00666A87" w:rsidP="00000A06">
            <w:pPr>
              <w:pStyle w:val="Normal1"/>
              <w:rPr>
                <w:color w:val="000000" w:themeColor="text1"/>
              </w:rPr>
            </w:pPr>
          </w:p>
        </w:tc>
        <w:tc>
          <w:tcPr>
            <w:tcW w:w="2625" w:type="dxa"/>
            <w:tcBorders>
              <w:top w:val="nil"/>
              <w:left w:val="nil"/>
              <w:bottom w:val="single" w:sz="8" w:space="0" w:color="000000"/>
              <w:right w:val="single" w:sz="8" w:space="0" w:color="000000"/>
            </w:tcBorders>
            <w:shd w:val="clear" w:color="auto" w:fill="66FF33"/>
            <w:tcMar>
              <w:top w:w="100" w:type="dxa"/>
              <w:left w:w="100" w:type="dxa"/>
              <w:bottom w:w="100" w:type="dxa"/>
              <w:right w:w="100" w:type="dxa"/>
            </w:tcMar>
          </w:tcPr>
          <w:p w14:paraId="73E47B6A" w14:textId="77777777" w:rsidR="00666A87" w:rsidRPr="00000A06" w:rsidRDefault="00666A87" w:rsidP="00000A06">
            <w:pPr>
              <w:pStyle w:val="Normal1"/>
              <w:rPr>
                <w:color w:val="000000" w:themeColor="text1"/>
              </w:rPr>
            </w:pPr>
          </w:p>
        </w:tc>
      </w:tr>
    </w:tbl>
    <w:p w14:paraId="73E47B6C" w14:textId="77777777" w:rsidR="00666A87" w:rsidRPr="00000A06" w:rsidRDefault="00666A87" w:rsidP="00000A06">
      <w:pPr>
        <w:pStyle w:val="Normal1"/>
        <w:jc w:val="center"/>
        <w:rPr>
          <w:b/>
          <w:color w:val="000000" w:themeColor="text1"/>
        </w:rPr>
      </w:pPr>
      <w:r w:rsidRPr="00000A06">
        <w:rPr>
          <w:b/>
          <w:color w:val="000000" w:themeColor="text1"/>
        </w:rPr>
        <w:t xml:space="preserve">Table 1: Risk Register </w:t>
      </w:r>
    </w:p>
    <w:p w14:paraId="73E47B6D" w14:textId="77777777" w:rsidR="00666A87" w:rsidRPr="00000A06" w:rsidRDefault="00666A87" w:rsidP="00000A06">
      <w:pPr>
        <w:pStyle w:val="Normal1"/>
        <w:jc w:val="center"/>
        <w:rPr>
          <w:color w:val="000000" w:themeColor="text1"/>
        </w:rPr>
      </w:pPr>
      <w:r w:rsidRPr="00000A06">
        <w:rPr>
          <w:color w:val="000000" w:themeColor="text1"/>
        </w:rPr>
        <w:t>(Source: Self-developed)</w:t>
      </w:r>
    </w:p>
    <w:p w14:paraId="73E47B6E" w14:textId="77777777" w:rsidR="00666A87" w:rsidRPr="00000A06" w:rsidRDefault="00666A87" w:rsidP="00000A06">
      <w:pPr>
        <w:pStyle w:val="Normal1"/>
        <w:rPr>
          <w:b/>
          <w:i/>
          <w:color w:val="000000" w:themeColor="text1"/>
        </w:rPr>
      </w:pPr>
      <w:r w:rsidRPr="00000A06">
        <w:rPr>
          <w:b/>
          <w:i/>
          <w:color w:val="000000" w:themeColor="text1"/>
        </w:rPr>
        <w:t>Analysis:</w:t>
      </w:r>
    </w:p>
    <w:p w14:paraId="73E47B6F" w14:textId="77777777" w:rsidR="00666A87" w:rsidRPr="00000A06" w:rsidRDefault="002F5C68" w:rsidP="00000A06">
      <w:pPr>
        <w:pStyle w:val="Normal1"/>
        <w:rPr>
          <w:color w:val="000000" w:themeColor="text1"/>
        </w:rPr>
      </w:pPr>
      <w:r>
        <w:rPr>
          <w:color w:val="000000" w:themeColor="text1"/>
        </w:rPr>
        <w:t xml:space="preserve">Analyzing </w:t>
      </w:r>
      <w:r w:rsidR="00666A87" w:rsidRPr="00000A06">
        <w:rPr>
          <w:color w:val="000000" w:themeColor="text1"/>
        </w:rPr>
        <w:t xml:space="preserve">the above-depicted table it can be considered that the various kinds of risk factors related to financial, operational, strategic, </w:t>
      </w:r>
      <w:r w:rsidRPr="00000A06">
        <w:rPr>
          <w:color w:val="000000" w:themeColor="text1"/>
        </w:rPr>
        <w:t>and technological</w:t>
      </w:r>
      <w:r w:rsidR="00666A87" w:rsidRPr="00000A06">
        <w:rPr>
          <w:color w:val="000000" w:themeColor="text1"/>
        </w:rPr>
        <w:t xml:space="preserve"> environmental, and stakeholder risks can be created to improve the infrastructures respectively. As opined by </w:t>
      </w:r>
      <w:proofErr w:type="spellStart"/>
      <w:r w:rsidR="00666A87" w:rsidRPr="00000A06">
        <w:rPr>
          <w:color w:val="000000" w:themeColor="text1"/>
        </w:rPr>
        <w:t>Muruganandan</w:t>
      </w:r>
      <w:proofErr w:type="spellEnd"/>
      <w:r w:rsidR="00666A87" w:rsidRPr="00000A06">
        <w:rPr>
          <w:i/>
          <w:color w:val="000000" w:themeColor="text1"/>
        </w:rPr>
        <w:t xml:space="preserve"> et al.</w:t>
      </w:r>
      <w:r w:rsidR="00666A87" w:rsidRPr="00000A06">
        <w:rPr>
          <w:color w:val="000000" w:themeColor="text1"/>
        </w:rPr>
        <w:t xml:space="preserve"> (2022), the system integrations have been considered essential infrastructure that has increased the ultimate ranges of timing. It can be created a negative effect on the stability as well as the flexibility of infrastructures by maintaining stability effectively. However, Winch and </w:t>
      </w:r>
      <w:proofErr w:type="spellStart"/>
      <w:r w:rsidR="00666A87" w:rsidRPr="00000A06">
        <w:rPr>
          <w:color w:val="000000" w:themeColor="text1"/>
        </w:rPr>
        <w:t>Msulwa</w:t>
      </w:r>
      <w:proofErr w:type="spellEnd"/>
      <w:r w:rsidR="00666A87" w:rsidRPr="00000A06">
        <w:rPr>
          <w:color w:val="000000" w:themeColor="text1"/>
        </w:rPr>
        <w:t xml:space="preserve"> (2019</w:t>
      </w:r>
      <w:r w:rsidR="005B3720" w:rsidRPr="00000A06">
        <w:rPr>
          <w:color w:val="000000" w:themeColor="text1"/>
        </w:rPr>
        <w:t>)</w:t>
      </w:r>
      <w:r w:rsidR="00666A87" w:rsidRPr="00000A06">
        <w:rPr>
          <w:color w:val="000000" w:themeColor="text1"/>
        </w:rPr>
        <w:t xml:space="preserve"> have argued that the excessive ranges of transport infrastructures have also been increasing the rates of infrastructures modules rates and making negative effects on the financial infrastructure. Thus, it can also be created a negative impact on budget </w:t>
      </w:r>
      <w:r w:rsidR="00666A87" w:rsidRPr="00000A06">
        <w:rPr>
          <w:color w:val="000000" w:themeColor="text1"/>
        </w:rPr>
        <w:lastRenderedPageBreak/>
        <w:t xml:space="preserve">proportion infrastructures and the usage of inappropriate tools and techniques has also made a negative impact on the establishment of </w:t>
      </w:r>
      <w:r w:rsidR="00666A87" w:rsidRPr="00000A06">
        <w:rPr>
          <w:b/>
          <w:i/>
          <w:color w:val="000000" w:themeColor="text1"/>
        </w:rPr>
        <w:t>Cross Rail Projects</w:t>
      </w:r>
      <w:r w:rsidR="00666A87" w:rsidRPr="00000A06">
        <w:rPr>
          <w:color w:val="000000" w:themeColor="text1"/>
        </w:rPr>
        <w:t xml:space="preserve">. Therefore, the chances of integrations, as well as improvements in effective communications, have created a positive impact on the costing infrastructures modules effectively.  </w:t>
      </w:r>
    </w:p>
    <w:p w14:paraId="73E47B70" w14:textId="77777777" w:rsidR="00224D97" w:rsidRPr="00000A06" w:rsidRDefault="009F71E1" w:rsidP="00000A06">
      <w:pPr>
        <w:pStyle w:val="Heading1"/>
        <w:rPr>
          <w:color w:val="000000" w:themeColor="text1"/>
        </w:rPr>
      </w:pPr>
      <w:bookmarkStart w:id="8" w:name="_c1y3x2lymrnn" w:colFirst="0" w:colLast="0"/>
      <w:bookmarkStart w:id="9" w:name="_Toc118736223"/>
      <w:bookmarkEnd w:id="8"/>
      <w:r w:rsidRPr="00000A06">
        <w:rPr>
          <w:color w:val="000000" w:themeColor="text1"/>
        </w:rPr>
        <w:t>Conclusion and Recommendations</w:t>
      </w:r>
      <w:bookmarkEnd w:id="9"/>
    </w:p>
    <w:p w14:paraId="73E47B71" w14:textId="77777777" w:rsidR="00224D97" w:rsidRPr="00000A06" w:rsidRDefault="005B3720" w:rsidP="00000A06">
      <w:pPr>
        <w:pStyle w:val="Normal1"/>
        <w:rPr>
          <w:b/>
          <w:i/>
          <w:color w:val="000000" w:themeColor="text1"/>
        </w:rPr>
      </w:pPr>
      <w:r w:rsidRPr="00000A06">
        <w:rPr>
          <w:b/>
          <w:i/>
          <w:color w:val="000000" w:themeColor="text1"/>
        </w:rPr>
        <w:t>Conclusion</w:t>
      </w:r>
    </w:p>
    <w:p w14:paraId="73E47B72" w14:textId="78AE1DF8" w:rsidR="00224D97" w:rsidRPr="00000A06" w:rsidRDefault="009F71E1" w:rsidP="00000A06">
      <w:pPr>
        <w:pStyle w:val="Normal1"/>
        <w:rPr>
          <w:color w:val="000000" w:themeColor="text1"/>
        </w:rPr>
      </w:pPr>
      <w:r w:rsidRPr="00000A06">
        <w:rPr>
          <w:color w:val="000000" w:themeColor="text1"/>
        </w:rPr>
        <w:t xml:space="preserve">Throughout analyzed the entire study </w:t>
      </w:r>
      <w:proofErr w:type="gramStart"/>
      <w:r w:rsidRPr="00000A06">
        <w:rPr>
          <w:color w:val="000000" w:themeColor="text1"/>
        </w:rPr>
        <w:t>it is clear that the</w:t>
      </w:r>
      <w:proofErr w:type="gramEnd"/>
      <w:r w:rsidRPr="00000A06">
        <w:rPr>
          <w:color w:val="000000" w:themeColor="text1"/>
        </w:rPr>
        <w:t xml:space="preserve"> entire study has provided brief concepts regarding the Project Management of </w:t>
      </w:r>
      <w:r w:rsidRPr="00000A06">
        <w:rPr>
          <w:b/>
          <w:i/>
          <w:color w:val="000000" w:themeColor="text1"/>
        </w:rPr>
        <w:t>Cross Rail</w:t>
      </w:r>
      <w:r w:rsidRPr="00000A06">
        <w:rPr>
          <w:color w:val="000000" w:themeColor="text1"/>
        </w:rPr>
        <w:t xml:space="preserve">. Taking the help of the multiple kinds of attributes related to appropriate strategies, planning structures, cost estimation modules, and tools and techniques the discussions have been effectively held on. Thus, the reasons behind the developments of increasing rates of costing infrastructures as well as the inappropriate time management have been effectively followed up. After that, strategic recommendations have also been provided for mitigating the issues and creating an appropriate </w:t>
      </w:r>
      <w:r w:rsidR="00075AAE" w:rsidRPr="00000A06">
        <w:rPr>
          <w:color w:val="000000" w:themeColor="text1"/>
        </w:rPr>
        <w:t>framework and</w:t>
      </w:r>
      <w:r w:rsidRPr="00000A06">
        <w:rPr>
          <w:color w:val="000000" w:themeColor="text1"/>
        </w:rPr>
        <w:t xml:space="preserve"> increasing the ultimate ranges of net income statement rates systematically. Thus, it can also be analyzed </w:t>
      </w:r>
      <w:r w:rsidR="00075AAE" w:rsidRPr="00000A06">
        <w:rPr>
          <w:color w:val="000000" w:themeColor="text1"/>
        </w:rPr>
        <w:t>those inappropriate technological infrastructures module</w:t>
      </w:r>
      <w:r w:rsidRPr="00000A06">
        <w:rPr>
          <w:color w:val="000000" w:themeColor="text1"/>
        </w:rPr>
        <w:t xml:space="preserve">, as well as the improper installation setup, have also increased the rates of difficulties. </w:t>
      </w:r>
      <w:r w:rsidR="003D30ED" w:rsidRPr="00000A06">
        <w:rPr>
          <w:color w:val="000000" w:themeColor="text1"/>
        </w:rPr>
        <w:t>Henceforth, these</w:t>
      </w:r>
      <w:r w:rsidRPr="00000A06">
        <w:rPr>
          <w:color w:val="000000" w:themeColor="text1"/>
        </w:rPr>
        <w:t xml:space="preserve"> </w:t>
      </w:r>
      <w:r w:rsidR="005B3720" w:rsidRPr="00000A06">
        <w:rPr>
          <w:color w:val="000000" w:themeColor="text1"/>
        </w:rPr>
        <w:t>cannot</w:t>
      </w:r>
      <w:r w:rsidRPr="00000A06">
        <w:rPr>
          <w:color w:val="000000" w:themeColor="text1"/>
        </w:rPr>
        <w:t xml:space="preserve"> be considered an effective strategy for the development of the project regarding Cross Rail. </w:t>
      </w:r>
      <w:r w:rsidR="00075AAE" w:rsidRPr="00000A06">
        <w:rPr>
          <w:color w:val="000000" w:themeColor="text1"/>
        </w:rPr>
        <w:t>Thus,</w:t>
      </w:r>
      <w:r w:rsidR="003F25EB" w:rsidRPr="00000A06">
        <w:rPr>
          <w:color w:val="000000" w:themeColor="text1"/>
        </w:rPr>
        <w:t xml:space="preserve"> </w:t>
      </w:r>
      <w:r w:rsidR="00445E46" w:rsidRPr="00000A06">
        <w:rPr>
          <w:color w:val="000000" w:themeColor="text1"/>
        </w:rPr>
        <w:t>suitable recommendations for the betterment of the above-mentioned project have been provided in the following section</w:t>
      </w:r>
      <w:r w:rsidR="00B5371A" w:rsidRPr="00000A06">
        <w:rPr>
          <w:color w:val="000000" w:themeColor="text1"/>
        </w:rPr>
        <w:t xml:space="preserve">. </w:t>
      </w:r>
    </w:p>
    <w:p w14:paraId="73E47B73" w14:textId="77777777" w:rsidR="00224D97" w:rsidRPr="00000A06" w:rsidRDefault="009F71E1" w:rsidP="00000A06">
      <w:pPr>
        <w:pStyle w:val="Normal1"/>
        <w:rPr>
          <w:b/>
          <w:i/>
          <w:color w:val="000000" w:themeColor="text1"/>
        </w:rPr>
      </w:pPr>
      <w:r w:rsidRPr="00000A06">
        <w:rPr>
          <w:b/>
          <w:i/>
          <w:color w:val="000000" w:themeColor="text1"/>
        </w:rPr>
        <w:t>Recommendation</w:t>
      </w:r>
    </w:p>
    <w:tbl>
      <w:tblPr>
        <w:tblStyle w:val="Table3"/>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24D97" w:rsidRPr="00000A06" w14:paraId="73E47B76" w14:textId="77777777" w:rsidTr="00445E46">
        <w:trPr>
          <w:cantSplit/>
          <w:tblHeader/>
          <w:jc w:val="center"/>
        </w:trPr>
        <w:tc>
          <w:tcPr>
            <w:tcW w:w="4514" w:type="dxa"/>
            <w:shd w:val="clear" w:color="auto" w:fill="auto"/>
            <w:tcMar>
              <w:top w:w="100" w:type="dxa"/>
              <w:left w:w="100" w:type="dxa"/>
              <w:bottom w:w="100" w:type="dxa"/>
              <w:right w:w="100" w:type="dxa"/>
            </w:tcMar>
          </w:tcPr>
          <w:p w14:paraId="73E47B74" w14:textId="77777777" w:rsidR="00224D97" w:rsidRPr="00000A06" w:rsidRDefault="009F71E1" w:rsidP="00000A06">
            <w:pPr>
              <w:pStyle w:val="Normal1"/>
              <w:widowControl w:val="0"/>
              <w:pBdr>
                <w:top w:val="nil"/>
                <w:left w:val="nil"/>
                <w:bottom w:val="nil"/>
                <w:right w:val="nil"/>
                <w:between w:val="nil"/>
              </w:pBdr>
              <w:jc w:val="center"/>
              <w:rPr>
                <w:b/>
                <w:i/>
                <w:color w:val="000000" w:themeColor="text1"/>
              </w:rPr>
            </w:pPr>
            <w:r w:rsidRPr="00000A06">
              <w:rPr>
                <w:b/>
                <w:i/>
                <w:color w:val="000000" w:themeColor="text1"/>
              </w:rPr>
              <w:t>Recommendations</w:t>
            </w:r>
          </w:p>
        </w:tc>
        <w:tc>
          <w:tcPr>
            <w:tcW w:w="4515" w:type="dxa"/>
            <w:shd w:val="clear" w:color="auto" w:fill="auto"/>
            <w:tcMar>
              <w:top w:w="100" w:type="dxa"/>
              <w:left w:w="100" w:type="dxa"/>
              <w:bottom w:w="100" w:type="dxa"/>
              <w:right w:w="100" w:type="dxa"/>
            </w:tcMar>
          </w:tcPr>
          <w:p w14:paraId="73E47B75" w14:textId="77777777" w:rsidR="00224D97" w:rsidRPr="00000A06" w:rsidRDefault="009F71E1" w:rsidP="00000A06">
            <w:pPr>
              <w:pStyle w:val="Normal1"/>
              <w:widowControl w:val="0"/>
              <w:pBdr>
                <w:top w:val="nil"/>
                <w:left w:val="nil"/>
                <w:bottom w:val="nil"/>
                <w:right w:val="nil"/>
                <w:between w:val="nil"/>
              </w:pBdr>
              <w:jc w:val="center"/>
              <w:rPr>
                <w:b/>
                <w:i/>
                <w:color w:val="000000" w:themeColor="text1"/>
              </w:rPr>
            </w:pPr>
            <w:r w:rsidRPr="00000A06">
              <w:rPr>
                <w:b/>
                <w:i/>
                <w:color w:val="000000" w:themeColor="text1"/>
              </w:rPr>
              <w:t>Descriptions</w:t>
            </w:r>
          </w:p>
        </w:tc>
      </w:tr>
      <w:tr w:rsidR="00224D97" w:rsidRPr="00000A06" w14:paraId="73E47B79" w14:textId="77777777" w:rsidTr="00445E46">
        <w:trPr>
          <w:cantSplit/>
          <w:tblHeader/>
          <w:jc w:val="center"/>
        </w:trPr>
        <w:tc>
          <w:tcPr>
            <w:tcW w:w="4514" w:type="dxa"/>
            <w:shd w:val="clear" w:color="auto" w:fill="auto"/>
            <w:tcMar>
              <w:top w:w="100" w:type="dxa"/>
              <w:left w:w="100" w:type="dxa"/>
              <w:bottom w:w="100" w:type="dxa"/>
              <w:right w:w="100" w:type="dxa"/>
            </w:tcMar>
          </w:tcPr>
          <w:p w14:paraId="73E47B77" w14:textId="77777777" w:rsidR="00224D97" w:rsidRPr="00000A06" w:rsidRDefault="009F71E1" w:rsidP="00000A06">
            <w:pPr>
              <w:pStyle w:val="Normal1"/>
              <w:widowControl w:val="0"/>
              <w:pBdr>
                <w:top w:val="nil"/>
                <w:left w:val="nil"/>
                <w:bottom w:val="nil"/>
                <w:right w:val="nil"/>
                <w:between w:val="nil"/>
              </w:pBdr>
              <w:jc w:val="left"/>
              <w:rPr>
                <w:b/>
                <w:i/>
                <w:color w:val="000000" w:themeColor="text1"/>
              </w:rPr>
            </w:pPr>
            <w:r w:rsidRPr="00000A06">
              <w:rPr>
                <w:b/>
                <w:i/>
                <w:color w:val="000000" w:themeColor="text1"/>
              </w:rPr>
              <w:t>The proportion of technological Advancements</w:t>
            </w:r>
          </w:p>
        </w:tc>
        <w:tc>
          <w:tcPr>
            <w:tcW w:w="4515" w:type="dxa"/>
            <w:shd w:val="clear" w:color="auto" w:fill="auto"/>
            <w:tcMar>
              <w:top w:w="100" w:type="dxa"/>
              <w:left w:w="100" w:type="dxa"/>
              <w:bottom w:w="100" w:type="dxa"/>
              <w:right w:w="100" w:type="dxa"/>
            </w:tcMar>
          </w:tcPr>
          <w:p w14:paraId="73E47B78" w14:textId="77777777" w:rsidR="00224D97" w:rsidRPr="00000A06" w:rsidRDefault="009F71E1" w:rsidP="00000A06">
            <w:pPr>
              <w:pStyle w:val="Normal1"/>
              <w:widowControl w:val="0"/>
              <w:pBdr>
                <w:top w:val="nil"/>
                <w:left w:val="nil"/>
                <w:bottom w:val="nil"/>
                <w:right w:val="nil"/>
                <w:between w:val="nil"/>
              </w:pBdr>
              <w:jc w:val="left"/>
              <w:rPr>
                <w:color w:val="000000" w:themeColor="text1"/>
              </w:rPr>
            </w:pPr>
            <w:r w:rsidRPr="00000A06">
              <w:rPr>
                <w:color w:val="000000" w:themeColor="text1"/>
              </w:rPr>
              <w:t xml:space="preserve">As opined by Winch and </w:t>
            </w:r>
            <w:proofErr w:type="spellStart"/>
            <w:r w:rsidRPr="00000A06">
              <w:rPr>
                <w:color w:val="000000" w:themeColor="text1"/>
              </w:rPr>
              <w:t>Msulwa</w:t>
            </w:r>
            <w:proofErr w:type="spellEnd"/>
            <w:r w:rsidRPr="00000A06">
              <w:rPr>
                <w:color w:val="000000" w:themeColor="text1"/>
              </w:rPr>
              <w:t xml:space="preserve"> (2019), by creating an effective planning structure and implementing technological advancements the chances of efficiency have been developed. Thus, it should be recommended that increasing the use rates of multiple kinds of technical attributes related to AI, Machine Learning, and </w:t>
            </w:r>
            <w:r w:rsidRPr="00B43D1A">
              <w:rPr>
                <w:b/>
                <w:i/>
                <w:color w:val="000000" w:themeColor="text1"/>
              </w:rPr>
              <w:t>BIM</w:t>
            </w:r>
            <w:r w:rsidRPr="00000A06">
              <w:rPr>
                <w:color w:val="000000" w:themeColor="text1"/>
              </w:rPr>
              <w:t xml:space="preserve"> there can be created greater rates of change in the project planning module</w:t>
            </w:r>
            <w:r w:rsidR="00B43D1A">
              <w:rPr>
                <w:color w:val="000000" w:themeColor="text1"/>
              </w:rPr>
              <w:t>.</w:t>
            </w:r>
          </w:p>
        </w:tc>
      </w:tr>
      <w:tr w:rsidR="00224D97" w:rsidRPr="00000A06" w14:paraId="73E47B7C" w14:textId="77777777" w:rsidTr="00445E46">
        <w:trPr>
          <w:cantSplit/>
          <w:tblHeader/>
          <w:jc w:val="center"/>
        </w:trPr>
        <w:tc>
          <w:tcPr>
            <w:tcW w:w="4514" w:type="dxa"/>
            <w:shd w:val="clear" w:color="auto" w:fill="auto"/>
            <w:tcMar>
              <w:top w:w="100" w:type="dxa"/>
              <w:left w:w="100" w:type="dxa"/>
              <w:bottom w:w="100" w:type="dxa"/>
              <w:right w:w="100" w:type="dxa"/>
            </w:tcMar>
          </w:tcPr>
          <w:p w14:paraId="73E47B7A" w14:textId="77777777" w:rsidR="00224D97" w:rsidRPr="00000A06" w:rsidRDefault="009F71E1" w:rsidP="00000A06">
            <w:pPr>
              <w:pStyle w:val="Normal1"/>
              <w:widowControl w:val="0"/>
              <w:pBdr>
                <w:top w:val="nil"/>
                <w:left w:val="nil"/>
                <w:bottom w:val="nil"/>
                <w:right w:val="nil"/>
                <w:between w:val="nil"/>
              </w:pBdr>
              <w:jc w:val="left"/>
              <w:rPr>
                <w:b/>
                <w:i/>
                <w:color w:val="000000" w:themeColor="text1"/>
              </w:rPr>
            </w:pPr>
            <w:r w:rsidRPr="00000A06">
              <w:rPr>
                <w:b/>
                <w:i/>
                <w:color w:val="000000" w:themeColor="text1"/>
              </w:rPr>
              <w:lastRenderedPageBreak/>
              <w:t xml:space="preserve">Accurate Budget plans </w:t>
            </w:r>
          </w:p>
        </w:tc>
        <w:tc>
          <w:tcPr>
            <w:tcW w:w="4515" w:type="dxa"/>
            <w:shd w:val="clear" w:color="auto" w:fill="auto"/>
            <w:tcMar>
              <w:top w:w="100" w:type="dxa"/>
              <w:left w:w="100" w:type="dxa"/>
              <w:bottom w:w="100" w:type="dxa"/>
              <w:right w:w="100" w:type="dxa"/>
            </w:tcMar>
          </w:tcPr>
          <w:p w14:paraId="73E47B7B" w14:textId="77777777" w:rsidR="00224D97" w:rsidRPr="00000A06" w:rsidRDefault="009F71E1" w:rsidP="00000A06">
            <w:pPr>
              <w:pStyle w:val="Normal1"/>
              <w:widowControl w:val="0"/>
              <w:pBdr>
                <w:top w:val="nil"/>
                <w:left w:val="nil"/>
                <w:bottom w:val="nil"/>
                <w:right w:val="nil"/>
                <w:between w:val="nil"/>
              </w:pBdr>
              <w:jc w:val="left"/>
              <w:rPr>
                <w:color w:val="000000" w:themeColor="text1"/>
              </w:rPr>
            </w:pPr>
            <w:r w:rsidRPr="00000A06">
              <w:rPr>
                <w:color w:val="000000" w:themeColor="text1"/>
              </w:rPr>
              <w:t xml:space="preserve">As stated by Chapman (2021), analyzed the cost estimation structures of the project and making effective budget plans the chances of efficiency, capacity, and performance management appraisals rates have been </w:t>
            </w:r>
            <w:r w:rsidR="00445E46" w:rsidRPr="00000A06">
              <w:rPr>
                <w:color w:val="000000" w:themeColor="text1"/>
              </w:rPr>
              <w:t>sustainably</w:t>
            </w:r>
            <w:r w:rsidRPr="00000A06">
              <w:rPr>
                <w:color w:val="000000" w:themeColor="text1"/>
              </w:rPr>
              <w:t xml:space="preserve"> developed. Thus, it can be recommended that by analyzing the risk factors and making appropriate budget plans the chances of future growth structure can be also developed. </w:t>
            </w:r>
          </w:p>
        </w:tc>
      </w:tr>
      <w:tr w:rsidR="00224D97" w:rsidRPr="00000A06" w14:paraId="73E47B7F" w14:textId="77777777" w:rsidTr="00445E46">
        <w:trPr>
          <w:cantSplit/>
          <w:tblHeader/>
          <w:jc w:val="center"/>
        </w:trPr>
        <w:tc>
          <w:tcPr>
            <w:tcW w:w="4514" w:type="dxa"/>
            <w:shd w:val="clear" w:color="auto" w:fill="auto"/>
            <w:tcMar>
              <w:top w:w="100" w:type="dxa"/>
              <w:left w:w="100" w:type="dxa"/>
              <w:bottom w:w="100" w:type="dxa"/>
              <w:right w:w="100" w:type="dxa"/>
            </w:tcMar>
          </w:tcPr>
          <w:p w14:paraId="73E47B7D" w14:textId="77777777" w:rsidR="00224D97" w:rsidRPr="00000A06" w:rsidRDefault="009F71E1" w:rsidP="00000A06">
            <w:pPr>
              <w:pStyle w:val="Normal1"/>
              <w:widowControl w:val="0"/>
              <w:pBdr>
                <w:top w:val="nil"/>
                <w:left w:val="nil"/>
                <w:bottom w:val="nil"/>
                <w:right w:val="nil"/>
                <w:between w:val="nil"/>
              </w:pBdr>
              <w:jc w:val="left"/>
              <w:rPr>
                <w:b/>
                <w:i/>
                <w:color w:val="000000" w:themeColor="text1"/>
              </w:rPr>
            </w:pPr>
            <w:r w:rsidRPr="00000A06">
              <w:rPr>
                <w:b/>
                <w:i/>
                <w:color w:val="000000" w:themeColor="text1"/>
              </w:rPr>
              <w:t>Identifications of Risks factors</w:t>
            </w:r>
          </w:p>
        </w:tc>
        <w:tc>
          <w:tcPr>
            <w:tcW w:w="4515" w:type="dxa"/>
            <w:shd w:val="clear" w:color="auto" w:fill="auto"/>
            <w:tcMar>
              <w:top w:w="100" w:type="dxa"/>
              <w:left w:w="100" w:type="dxa"/>
              <w:bottom w:w="100" w:type="dxa"/>
              <w:right w:w="100" w:type="dxa"/>
            </w:tcMar>
          </w:tcPr>
          <w:p w14:paraId="73E47B7E" w14:textId="5D5ABFFA" w:rsidR="00224D97" w:rsidRPr="00000A06" w:rsidRDefault="009F71E1" w:rsidP="00000A06">
            <w:pPr>
              <w:pStyle w:val="Normal1"/>
              <w:widowControl w:val="0"/>
              <w:pBdr>
                <w:top w:val="nil"/>
                <w:left w:val="nil"/>
                <w:bottom w:val="nil"/>
                <w:right w:val="nil"/>
                <w:between w:val="nil"/>
              </w:pBdr>
              <w:jc w:val="left"/>
              <w:rPr>
                <w:color w:val="000000" w:themeColor="text1"/>
              </w:rPr>
            </w:pPr>
            <w:r w:rsidRPr="00000A06">
              <w:rPr>
                <w:color w:val="000000" w:themeColor="text1"/>
              </w:rPr>
              <w:t xml:space="preserve">According to Winch and Cha (2020), by identifying the risk factors and making a budget planning </w:t>
            </w:r>
            <w:r w:rsidR="00075AAE" w:rsidRPr="00000A06">
              <w:rPr>
                <w:color w:val="000000" w:themeColor="text1"/>
              </w:rPr>
              <w:t>structure and</w:t>
            </w:r>
            <w:r w:rsidRPr="00000A06">
              <w:rPr>
                <w:color w:val="000000" w:themeColor="text1"/>
              </w:rPr>
              <w:t xml:space="preserve"> creating an effective decision-making culture the risk factors have been mitigated. Thus, it can be suggested that taking the appropriate action plans after identifying the risk factors effective project plans can be created. </w:t>
            </w:r>
          </w:p>
        </w:tc>
      </w:tr>
    </w:tbl>
    <w:p w14:paraId="73E47B80" w14:textId="77777777" w:rsidR="00224D97" w:rsidRPr="00000A06" w:rsidRDefault="009F71E1" w:rsidP="00000A06">
      <w:pPr>
        <w:pStyle w:val="Normal1"/>
        <w:jc w:val="center"/>
        <w:rPr>
          <w:b/>
          <w:color w:val="000000" w:themeColor="text1"/>
        </w:rPr>
      </w:pPr>
      <w:r w:rsidRPr="00000A06">
        <w:rPr>
          <w:b/>
          <w:color w:val="000000" w:themeColor="text1"/>
        </w:rPr>
        <w:t>Table 2: Strategic Recommendation</w:t>
      </w:r>
      <w:r w:rsidR="005B3720" w:rsidRPr="00000A06">
        <w:rPr>
          <w:b/>
          <w:color w:val="000000" w:themeColor="text1"/>
        </w:rPr>
        <w:t>s</w:t>
      </w:r>
    </w:p>
    <w:p w14:paraId="73E47B81" w14:textId="77777777" w:rsidR="0011273D" w:rsidRPr="00000A06" w:rsidRDefault="009F71E1" w:rsidP="00000A06">
      <w:pPr>
        <w:pStyle w:val="Normal1"/>
        <w:jc w:val="center"/>
        <w:rPr>
          <w:color w:val="000000" w:themeColor="text1"/>
        </w:rPr>
      </w:pPr>
      <w:r w:rsidRPr="00000A06">
        <w:rPr>
          <w:color w:val="000000" w:themeColor="text1"/>
        </w:rPr>
        <w:t>(Source: Self-developed)</w:t>
      </w:r>
    </w:p>
    <w:p w14:paraId="73E47B82" w14:textId="77777777" w:rsidR="0011273D" w:rsidRPr="00000A06" w:rsidRDefault="0011273D" w:rsidP="00000A06">
      <w:pPr>
        <w:rPr>
          <w:color w:val="000000" w:themeColor="text1"/>
        </w:rPr>
      </w:pPr>
      <w:r w:rsidRPr="00000A06">
        <w:rPr>
          <w:color w:val="000000" w:themeColor="text1"/>
        </w:rPr>
        <w:br w:type="page"/>
      </w:r>
    </w:p>
    <w:p w14:paraId="73E47B83" w14:textId="77777777" w:rsidR="0011273D" w:rsidRPr="00000A06" w:rsidRDefault="0011273D" w:rsidP="00000A06">
      <w:pPr>
        <w:pStyle w:val="Heading1"/>
        <w:rPr>
          <w:color w:val="000000" w:themeColor="text1"/>
        </w:rPr>
      </w:pPr>
      <w:bookmarkStart w:id="10" w:name="_Toc118736224"/>
      <w:r w:rsidRPr="00000A06">
        <w:rPr>
          <w:color w:val="000000" w:themeColor="text1"/>
        </w:rPr>
        <w:lastRenderedPageBreak/>
        <w:t>References</w:t>
      </w:r>
      <w:bookmarkEnd w:id="10"/>
    </w:p>
    <w:p w14:paraId="73E47B84" w14:textId="77777777" w:rsidR="0011273D" w:rsidRPr="00000A06" w:rsidRDefault="00191168" w:rsidP="00000A06">
      <w:pPr>
        <w:pStyle w:val="Heading2"/>
        <w:rPr>
          <w:color w:val="000000" w:themeColor="text1"/>
          <w:szCs w:val="24"/>
          <w:bdr w:val="none" w:sz="0" w:space="0" w:color="auto" w:frame="1"/>
        </w:rPr>
      </w:pPr>
      <w:bookmarkStart w:id="11" w:name="_Toc118736225"/>
      <w:r w:rsidRPr="00000A06">
        <w:rPr>
          <w:color w:val="000000" w:themeColor="text1"/>
          <w:bdr w:val="none" w:sz="0" w:space="0" w:color="auto" w:frame="1"/>
        </w:rPr>
        <w:t>Journal</w:t>
      </w:r>
      <w:r w:rsidR="00ED73BD" w:rsidRPr="00000A06">
        <w:rPr>
          <w:color w:val="000000" w:themeColor="text1"/>
          <w:bdr w:val="none" w:sz="0" w:space="0" w:color="auto" w:frame="1"/>
        </w:rPr>
        <w:t>s</w:t>
      </w:r>
      <w:bookmarkEnd w:id="11"/>
    </w:p>
    <w:p w14:paraId="73E47B85" w14:textId="77777777" w:rsidR="00A35902" w:rsidRPr="00000A06" w:rsidRDefault="0011273D" w:rsidP="00000A06">
      <w:pPr>
        <w:spacing w:after="200"/>
        <w:rPr>
          <w:color w:val="000000" w:themeColor="text1"/>
          <w:shd w:val="clear" w:color="auto" w:fill="FFFFFF"/>
        </w:rPr>
      </w:pPr>
      <w:proofErr w:type="spellStart"/>
      <w:r w:rsidRPr="00000A06">
        <w:rPr>
          <w:color w:val="000000" w:themeColor="text1"/>
          <w:shd w:val="clear" w:color="auto" w:fill="FFFFFF"/>
        </w:rPr>
        <w:t>Bensalah</w:t>
      </w:r>
      <w:proofErr w:type="spellEnd"/>
      <w:r w:rsidRPr="00000A06">
        <w:rPr>
          <w:color w:val="000000" w:themeColor="text1"/>
          <w:shd w:val="clear" w:color="auto" w:fill="FFFFFF"/>
        </w:rPr>
        <w:t xml:space="preserve">, M., </w:t>
      </w:r>
      <w:proofErr w:type="spellStart"/>
      <w:r w:rsidRPr="00000A06">
        <w:rPr>
          <w:color w:val="000000" w:themeColor="text1"/>
          <w:shd w:val="clear" w:color="auto" w:fill="FFFFFF"/>
        </w:rPr>
        <w:t>Elouadi</w:t>
      </w:r>
      <w:proofErr w:type="spellEnd"/>
      <w:r w:rsidRPr="00000A06">
        <w:rPr>
          <w:color w:val="000000" w:themeColor="text1"/>
          <w:shd w:val="clear" w:color="auto" w:fill="FFFFFF"/>
        </w:rPr>
        <w:t xml:space="preserve">, A. and </w:t>
      </w:r>
      <w:proofErr w:type="spellStart"/>
      <w:r w:rsidRPr="00000A06">
        <w:rPr>
          <w:color w:val="000000" w:themeColor="text1"/>
          <w:shd w:val="clear" w:color="auto" w:fill="FFFFFF"/>
        </w:rPr>
        <w:t>Mharzi</w:t>
      </w:r>
      <w:proofErr w:type="spellEnd"/>
      <w:r w:rsidRPr="00000A06">
        <w:rPr>
          <w:color w:val="000000" w:themeColor="text1"/>
          <w:shd w:val="clear" w:color="auto" w:fill="FFFFFF"/>
        </w:rPr>
        <w:t>, H., 2018. BIM integration to railway projects–case study. </w:t>
      </w:r>
      <w:r w:rsidRPr="00000A06">
        <w:rPr>
          <w:i/>
          <w:iCs/>
          <w:color w:val="000000" w:themeColor="text1"/>
          <w:shd w:val="clear" w:color="auto" w:fill="FFFFFF"/>
        </w:rPr>
        <w:t>management</w:t>
      </w:r>
      <w:r w:rsidRPr="00000A06">
        <w:rPr>
          <w:color w:val="000000" w:themeColor="text1"/>
          <w:shd w:val="clear" w:color="auto" w:fill="FFFFFF"/>
        </w:rPr>
        <w:t>, </w:t>
      </w:r>
      <w:r w:rsidRPr="00000A06">
        <w:rPr>
          <w:i/>
          <w:iCs/>
          <w:color w:val="000000" w:themeColor="text1"/>
          <w:shd w:val="clear" w:color="auto" w:fill="FFFFFF"/>
        </w:rPr>
        <w:t>2</w:t>
      </w:r>
      <w:r w:rsidRPr="00000A06">
        <w:rPr>
          <w:color w:val="000000" w:themeColor="text1"/>
          <w:shd w:val="clear" w:color="auto" w:fill="FFFFFF"/>
        </w:rPr>
        <w:t xml:space="preserve">, p.3. </w:t>
      </w:r>
      <w:hyperlink r:id="rId9" w:history="1">
        <w:r w:rsidR="00A35902" w:rsidRPr="00000A06">
          <w:rPr>
            <w:color w:val="000000" w:themeColor="text1"/>
            <w:u w:val="single"/>
            <w:shd w:val="clear" w:color="auto" w:fill="FFFFFF"/>
          </w:rPr>
          <w:t>https://doi.org/10.1016/j.jclepro.2019.04.156</w:t>
        </w:r>
      </w:hyperlink>
      <w:r w:rsidRPr="00000A06">
        <w:rPr>
          <w:color w:val="000000" w:themeColor="text1"/>
          <w:shd w:val="clear" w:color="auto" w:fill="FFFFFF"/>
        </w:rPr>
        <w:t xml:space="preserve"> </w:t>
      </w:r>
    </w:p>
    <w:p w14:paraId="73E47B86" w14:textId="77777777" w:rsidR="0011273D" w:rsidRPr="00000A06" w:rsidRDefault="0011273D" w:rsidP="00000A06">
      <w:pPr>
        <w:spacing w:after="200"/>
        <w:rPr>
          <w:color w:val="000000" w:themeColor="text1"/>
          <w:shd w:val="clear" w:color="auto" w:fill="FFFFFF"/>
        </w:rPr>
      </w:pPr>
      <w:proofErr w:type="spellStart"/>
      <w:r w:rsidRPr="00000A06">
        <w:rPr>
          <w:color w:val="000000" w:themeColor="text1"/>
          <w:shd w:val="clear" w:color="auto" w:fill="FFFFFF"/>
        </w:rPr>
        <w:t>Bensalah</w:t>
      </w:r>
      <w:proofErr w:type="spellEnd"/>
      <w:r w:rsidRPr="00000A06">
        <w:rPr>
          <w:color w:val="000000" w:themeColor="text1"/>
          <w:shd w:val="clear" w:color="auto" w:fill="FFFFFF"/>
        </w:rPr>
        <w:t xml:space="preserve">, M., </w:t>
      </w:r>
      <w:proofErr w:type="spellStart"/>
      <w:r w:rsidRPr="00000A06">
        <w:rPr>
          <w:color w:val="000000" w:themeColor="text1"/>
          <w:shd w:val="clear" w:color="auto" w:fill="FFFFFF"/>
        </w:rPr>
        <w:t>Elouadi</w:t>
      </w:r>
      <w:proofErr w:type="spellEnd"/>
      <w:r w:rsidRPr="00000A06">
        <w:rPr>
          <w:color w:val="000000" w:themeColor="text1"/>
          <w:shd w:val="clear" w:color="auto" w:fill="FFFFFF"/>
        </w:rPr>
        <w:t xml:space="preserve">, A. and </w:t>
      </w:r>
      <w:proofErr w:type="spellStart"/>
      <w:r w:rsidRPr="00000A06">
        <w:rPr>
          <w:color w:val="000000" w:themeColor="text1"/>
          <w:shd w:val="clear" w:color="auto" w:fill="FFFFFF"/>
        </w:rPr>
        <w:t>Mharzi</w:t>
      </w:r>
      <w:proofErr w:type="spellEnd"/>
      <w:r w:rsidRPr="00000A06">
        <w:rPr>
          <w:color w:val="000000" w:themeColor="text1"/>
          <w:shd w:val="clear" w:color="auto" w:fill="FFFFFF"/>
        </w:rPr>
        <w:t>, H., 2019. Overview: the opportunity of BIM in railway. </w:t>
      </w:r>
      <w:r w:rsidRPr="00000A06">
        <w:rPr>
          <w:i/>
          <w:iCs/>
          <w:color w:val="000000" w:themeColor="text1"/>
          <w:shd w:val="clear" w:color="auto" w:fill="FFFFFF"/>
        </w:rPr>
        <w:t>Smart and Sustainable Built Environment</w:t>
      </w:r>
      <w:r w:rsidRPr="00000A06">
        <w:rPr>
          <w:color w:val="000000" w:themeColor="text1"/>
          <w:shd w:val="clear" w:color="auto" w:fill="FFFFFF"/>
        </w:rPr>
        <w:t xml:space="preserve">. </w:t>
      </w:r>
      <w:hyperlink r:id="rId10" w:history="1">
        <w:r w:rsidR="00A35902" w:rsidRPr="00000A06">
          <w:rPr>
            <w:color w:val="000000" w:themeColor="text1"/>
            <w:u w:val="single"/>
            <w:shd w:val="clear" w:color="auto" w:fill="FFFFFF"/>
          </w:rPr>
          <w:t>https://doi.org/10.1108/SASBE-11-2017-0060</w:t>
        </w:r>
      </w:hyperlink>
      <w:r w:rsidRPr="00000A06">
        <w:rPr>
          <w:color w:val="000000" w:themeColor="text1"/>
          <w:shd w:val="clear" w:color="auto" w:fill="FFFFFF"/>
        </w:rPr>
        <w:t xml:space="preserve"> </w:t>
      </w:r>
    </w:p>
    <w:p w14:paraId="73E47B87" w14:textId="77777777" w:rsidR="0011273D" w:rsidRPr="00000A06" w:rsidRDefault="0011273D" w:rsidP="00000A06">
      <w:pPr>
        <w:spacing w:after="200"/>
        <w:rPr>
          <w:color w:val="000000" w:themeColor="text1"/>
          <w:shd w:val="clear" w:color="auto" w:fill="FFFFFF"/>
        </w:rPr>
      </w:pPr>
      <w:r w:rsidRPr="00000A06">
        <w:rPr>
          <w:color w:val="000000" w:themeColor="text1"/>
          <w:shd w:val="clear" w:color="auto" w:fill="FFFFFF"/>
        </w:rPr>
        <w:t>Chapman, P., 2021. Inflation shopping: how transport infrastructure project cost evaluation is affected by choice of inflation index. </w:t>
      </w:r>
      <w:r w:rsidRPr="00000A06">
        <w:rPr>
          <w:i/>
          <w:iCs/>
          <w:color w:val="000000" w:themeColor="text1"/>
          <w:shd w:val="clear" w:color="auto" w:fill="FFFFFF"/>
        </w:rPr>
        <w:t>Engineering Project Organization Journal</w:t>
      </w:r>
      <w:r w:rsidRPr="00000A06">
        <w:rPr>
          <w:color w:val="000000" w:themeColor="text1"/>
          <w:shd w:val="clear" w:color="auto" w:fill="FFFFFF"/>
        </w:rPr>
        <w:t>, </w:t>
      </w:r>
      <w:r w:rsidRPr="00000A06">
        <w:rPr>
          <w:i/>
          <w:iCs/>
          <w:color w:val="000000" w:themeColor="text1"/>
          <w:shd w:val="clear" w:color="auto" w:fill="FFFFFF"/>
        </w:rPr>
        <w:t>10</w:t>
      </w:r>
      <w:r w:rsidRPr="00000A06">
        <w:rPr>
          <w:color w:val="000000" w:themeColor="text1"/>
          <w:shd w:val="clear" w:color="auto" w:fill="FFFFFF"/>
        </w:rPr>
        <w:t xml:space="preserve">(12). </w:t>
      </w:r>
      <w:hyperlink r:id="rId11" w:history="1">
        <w:r w:rsidR="00A35902" w:rsidRPr="00000A06">
          <w:rPr>
            <w:color w:val="000000" w:themeColor="text1"/>
            <w:u w:val="single"/>
            <w:shd w:val="clear" w:color="auto" w:fill="FFFFFF"/>
          </w:rPr>
          <w:t>https://ora.ox.ac.uk/objects/uuid:57bdb183-3b7c-493d-9028-241e4ebe9d81</w:t>
        </w:r>
      </w:hyperlink>
      <w:r w:rsidRPr="00000A06">
        <w:rPr>
          <w:color w:val="000000" w:themeColor="text1"/>
          <w:shd w:val="clear" w:color="auto" w:fill="FFFFFF"/>
        </w:rPr>
        <w:t xml:space="preserve"> </w:t>
      </w:r>
    </w:p>
    <w:p w14:paraId="73E47B88" w14:textId="77777777" w:rsidR="0011273D" w:rsidRPr="00000A06" w:rsidRDefault="0011273D" w:rsidP="00000A06">
      <w:pPr>
        <w:spacing w:after="200"/>
        <w:rPr>
          <w:color w:val="000000" w:themeColor="text1"/>
          <w:shd w:val="clear" w:color="auto" w:fill="FFFFFF"/>
        </w:rPr>
      </w:pPr>
      <w:r w:rsidRPr="00000A06">
        <w:rPr>
          <w:color w:val="000000" w:themeColor="text1"/>
          <w:shd w:val="clear" w:color="auto" w:fill="FFFFFF"/>
        </w:rPr>
        <w:t>Davies, A., MacAulay, S.C. and Brady, T., 2019. Delivery model innovation: Insights from infrastructure projects. </w:t>
      </w:r>
      <w:r w:rsidRPr="00000A06">
        <w:rPr>
          <w:i/>
          <w:iCs/>
          <w:color w:val="000000" w:themeColor="text1"/>
          <w:shd w:val="clear" w:color="auto" w:fill="FFFFFF"/>
        </w:rPr>
        <w:t>Project Management Journal</w:t>
      </w:r>
      <w:r w:rsidRPr="00000A06">
        <w:rPr>
          <w:color w:val="000000" w:themeColor="text1"/>
          <w:shd w:val="clear" w:color="auto" w:fill="FFFFFF"/>
        </w:rPr>
        <w:t>, </w:t>
      </w:r>
      <w:r w:rsidRPr="00000A06">
        <w:rPr>
          <w:i/>
          <w:iCs/>
          <w:color w:val="000000" w:themeColor="text1"/>
          <w:shd w:val="clear" w:color="auto" w:fill="FFFFFF"/>
        </w:rPr>
        <w:t>50</w:t>
      </w:r>
      <w:r w:rsidRPr="00000A06">
        <w:rPr>
          <w:color w:val="000000" w:themeColor="text1"/>
          <w:shd w:val="clear" w:color="auto" w:fill="FFFFFF"/>
        </w:rPr>
        <w:t xml:space="preserve">(2), pp.119-127. </w:t>
      </w:r>
      <w:hyperlink r:id="rId12" w:history="1">
        <w:r w:rsidR="00A35902" w:rsidRPr="00000A06">
          <w:rPr>
            <w:color w:val="000000" w:themeColor="text1"/>
            <w:u w:val="single"/>
            <w:shd w:val="clear" w:color="auto" w:fill="FFFFFF"/>
          </w:rPr>
          <w:t>https://doi.org/10.1177/8756972819831145</w:t>
        </w:r>
      </w:hyperlink>
      <w:r w:rsidRPr="00000A06">
        <w:rPr>
          <w:color w:val="000000" w:themeColor="text1"/>
          <w:shd w:val="clear" w:color="auto" w:fill="FFFFFF"/>
        </w:rPr>
        <w:t xml:space="preserve"> </w:t>
      </w:r>
    </w:p>
    <w:p w14:paraId="73E47B89" w14:textId="77777777" w:rsidR="0011273D" w:rsidRPr="00000A06" w:rsidRDefault="0011273D" w:rsidP="00000A06">
      <w:pPr>
        <w:spacing w:after="200"/>
        <w:rPr>
          <w:color w:val="000000" w:themeColor="text1"/>
          <w:shd w:val="clear" w:color="auto" w:fill="FFFFFF"/>
        </w:rPr>
      </w:pPr>
      <w:proofErr w:type="spellStart"/>
      <w:r w:rsidRPr="00000A06">
        <w:rPr>
          <w:color w:val="000000" w:themeColor="text1"/>
          <w:shd w:val="clear" w:color="auto" w:fill="FFFFFF"/>
        </w:rPr>
        <w:t>Ika</w:t>
      </w:r>
      <w:proofErr w:type="spellEnd"/>
      <w:r w:rsidRPr="00000A06">
        <w:rPr>
          <w:color w:val="000000" w:themeColor="text1"/>
          <w:shd w:val="clear" w:color="auto" w:fill="FFFFFF"/>
        </w:rPr>
        <w:t xml:space="preserve">, L.A., </w:t>
      </w:r>
      <w:proofErr w:type="spellStart"/>
      <w:r w:rsidRPr="00000A06">
        <w:rPr>
          <w:color w:val="000000" w:themeColor="text1"/>
          <w:shd w:val="clear" w:color="auto" w:fill="FFFFFF"/>
        </w:rPr>
        <w:t>Söderlund</w:t>
      </w:r>
      <w:proofErr w:type="spellEnd"/>
      <w:r w:rsidRPr="00000A06">
        <w:rPr>
          <w:color w:val="000000" w:themeColor="text1"/>
          <w:shd w:val="clear" w:color="auto" w:fill="FFFFFF"/>
        </w:rPr>
        <w:t xml:space="preserve">, J., Munro, L.T. and </w:t>
      </w:r>
      <w:proofErr w:type="spellStart"/>
      <w:r w:rsidRPr="00000A06">
        <w:rPr>
          <w:color w:val="000000" w:themeColor="text1"/>
          <w:shd w:val="clear" w:color="auto" w:fill="FFFFFF"/>
        </w:rPr>
        <w:t>Landoni</w:t>
      </w:r>
      <w:proofErr w:type="spellEnd"/>
      <w:r w:rsidRPr="00000A06">
        <w:rPr>
          <w:color w:val="000000" w:themeColor="text1"/>
          <w:shd w:val="clear" w:color="auto" w:fill="FFFFFF"/>
        </w:rPr>
        <w:t>, P., 2020. Cross-learning between project management and international development: Analysis and research agenda. </w:t>
      </w:r>
      <w:r w:rsidRPr="00000A06">
        <w:rPr>
          <w:i/>
          <w:iCs/>
          <w:color w:val="000000" w:themeColor="text1"/>
          <w:shd w:val="clear" w:color="auto" w:fill="FFFFFF"/>
        </w:rPr>
        <w:t>International Journal of Project Management</w:t>
      </w:r>
      <w:r w:rsidRPr="00000A06">
        <w:rPr>
          <w:color w:val="000000" w:themeColor="text1"/>
          <w:shd w:val="clear" w:color="auto" w:fill="FFFFFF"/>
        </w:rPr>
        <w:t>, </w:t>
      </w:r>
      <w:r w:rsidRPr="00000A06">
        <w:rPr>
          <w:i/>
          <w:iCs/>
          <w:color w:val="000000" w:themeColor="text1"/>
          <w:shd w:val="clear" w:color="auto" w:fill="FFFFFF"/>
        </w:rPr>
        <w:t>38</w:t>
      </w:r>
      <w:r w:rsidRPr="00000A06">
        <w:rPr>
          <w:color w:val="000000" w:themeColor="text1"/>
          <w:shd w:val="clear" w:color="auto" w:fill="FFFFFF"/>
        </w:rPr>
        <w:t xml:space="preserve">(8), pp.548-558. </w:t>
      </w:r>
      <w:hyperlink r:id="rId13" w:history="1">
        <w:r w:rsidR="00A35902" w:rsidRPr="00000A06">
          <w:rPr>
            <w:color w:val="000000" w:themeColor="text1"/>
            <w:u w:val="single"/>
            <w:shd w:val="clear" w:color="auto" w:fill="FFFFFF"/>
          </w:rPr>
          <w:t>https://doi.org/10.1016/j.ijproman.2020.10.005</w:t>
        </w:r>
      </w:hyperlink>
      <w:r w:rsidRPr="00000A06">
        <w:rPr>
          <w:color w:val="000000" w:themeColor="text1"/>
          <w:shd w:val="clear" w:color="auto" w:fill="FFFFFF"/>
        </w:rPr>
        <w:t xml:space="preserve"> </w:t>
      </w:r>
    </w:p>
    <w:p w14:paraId="73E47B8A" w14:textId="77777777" w:rsidR="0011273D" w:rsidRPr="00000A06" w:rsidRDefault="0011273D" w:rsidP="00000A06">
      <w:pPr>
        <w:spacing w:after="200"/>
        <w:rPr>
          <w:color w:val="000000" w:themeColor="text1"/>
          <w:shd w:val="clear" w:color="auto" w:fill="FFFFFF"/>
        </w:rPr>
      </w:pPr>
      <w:proofErr w:type="spellStart"/>
      <w:r w:rsidRPr="00000A06">
        <w:rPr>
          <w:color w:val="000000" w:themeColor="text1"/>
          <w:shd w:val="clear" w:color="auto" w:fill="FFFFFF"/>
        </w:rPr>
        <w:t>Muruganandan</w:t>
      </w:r>
      <w:proofErr w:type="spellEnd"/>
      <w:r w:rsidRPr="00000A06">
        <w:rPr>
          <w:color w:val="000000" w:themeColor="text1"/>
          <w:shd w:val="clear" w:color="auto" w:fill="FFFFFF"/>
        </w:rPr>
        <w:t xml:space="preserve">, K., Davies, A., </w:t>
      </w:r>
      <w:proofErr w:type="spellStart"/>
      <w:r w:rsidRPr="00000A06">
        <w:rPr>
          <w:color w:val="000000" w:themeColor="text1"/>
          <w:shd w:val="clear" w:color="auto" w:fill="FFFFFF"/>
        </w:rPr>
        <w:t>Denicol</w:t>
      </w:r>
      <w:proofErr w:type="spellEnd"/>
      <w:r w:rsidRPr="00000A06">
        <w:rPr>
          <w:color w:val="000000" w:themeColor="text1"/>
          <w:shd w:val="clear" w:color="auto" w:fill="FFFFFF"/>
        </w:rPr>
        <w:t xml:space="preserve">, J. and Whyte, J., 2022. The dynamics of systems integration: Balancing stability and change on London's </w:t>
      </w:r>
      <w:proofErr w:type="spellStart"/>
      <w:r w:rsidRPr="00000A06">
        <w:rPr>
          <w:color w:val="000000" w:themeColor="text1"/>
          <w:shd w:val="clear" w:color="auto" w:fill="FFFFFF"/>
        </w:rPr>
        <w:t>Crossrail</w:t>
      </w:r>
      <w:proofErr w:type="spellEnd"/>
      <w:r w:rsidRPr="00000A06">
        <w:rPr>
          <w:color w:val="000000" w:themeColor="text1"/>
          <w:shd w:val="clear" w:color="auto" w:fill="FFFFFF"/>
        </w:rPr>
        <w:t xml:space="preserve"> project. </w:t>
      </w:r>
      <w:r w:rsidRPr="00000A06">
        <w:rPr>
          <w:i/>
          <w:iCs/>
          <w:color w:val="000000" w:themeColor="text1"/>
          <w:shd w:val="clear" w:color="auto" w:fill="FFFFFF"/>
        </w:rPr>
        <w:t>International Journal of Project Management</w:t>
      </w:r>
      <w:r w:rsidRPr="00000A06">
        <w:rPr>
          <w:color w:val="000000" w:themeColor="text1"/>
          <w:shd w:val="clear" w:color="auto" w:fill="FFFFFF"/>
        </w:rPr>
        <w:t>, </w:t>
      </w:r>
      <w:r w:rsidRPr="00000A06">
        <w:rPr>
          <w:i/>
          <w:iCs/>
          <w:color w:val="000000" w:themeColor="text1"/>
          <w:shd w:val="clear" w:color="auto" w:fill="FFFFFF"/>
        </w:rPr>
        <w:t>40</w:t>
      </w:r>
      <w:r w:rsidRPr="00000A06">
        <w:rPr>
          <w:color w:val="000000" w:themeColor="text1"/>
          <w:shd w:val="clear" w:color="auto" w:fill="FFFFFF"/>
        </w:rPr>
        <w:t xml:space="preserve">(6), pp.608-623. </w:t>
      </w:r>
      <w:hyperlink r:id="rId14" w:history="1">
        <w:r w:rsidR="00A35902" w:rsidRPr="00000A06">
          <w:rPr>
            <w:color w:val="000000" w:themeColor="text1"/>
            <w:u w:val="single"/>
            <w:shd w:val="clear" w:color="auto" w:fill="FFFFFF"/>
          </w:rPr>
          <w:t>https://doi.org/10.1016/j.ijproman.2022.03.007</w:t>
        </w:r>
      </w:hyperlink>
      <w:r w:rsidRPr="00000A06">
        <w:rPr>
          <w:color w:val="000000" w:themeColor="text1"/>
          <w:shd w:val="clear" w:color="auto" w:fill="FFFFFF"/>
        </w:rPr>
        <w:t xml:space="preserve"> </w:t>
      </w:r>
    </w:p>
    <w:p w14:paraId="73E47B8B" w14:textId="77777777" w:rsidR="0011273D" w:rsidRPr="00000A06" w:rsidRDefault="0011273D" w:rsidP="00000A06">
      <w:pPr>
        <w:spacing w:after="200"/>
        <w:rPr>
          <w:color w:val="000000" w:themeColor="text1"/>
          <w:shd w:val="clear" w:color="auto" w:fill="FFFFFF"/>
        </w:rPr>
      </w:pPr>
      <w:r w:rsidRPr="00000A06">
        <w:rPr>
          <w:color w:val="000000" w:themeColor="text1"/>
          <w:shd w:val="clear" w:color="auto" w:fill="FFFFFF"/>
        </w:rPr>
        <w:t>Sergeeva, N. and Ali, S., 2020. The role of the Project Management Office (PMO) in stimulating innovation in Projects initiated by Owner and Operator Organizations. </w:t>
      </w:r>
      <w:r w:rsidRPr="00000A06">
        <w:rPr>
          <w:i/>
          <w:iCs/>
          <w:color w:val="000000" w:themeColor="text1"/>
          <w:shd w:val="clear" w:color="auto" w:fill="FFFFFF"/>
        </w:rPr>
        <w:t>Project management journal</w:t>
      </w:r>
      <w:r w:rsidRPr="00000A06">
        <w:rPr>
          <w:color w:val="000000" w:themeColor="text1"/>
          <w:shd w:val="clear" w:color="auto" w:fill="FFFFFF"/>
        </w:rPr>
        <w:t>, </w:t>
      </w:r>
      <w:r w:rsidRPr="00000A06">
        <w:rPr>
          <w:i/>
          <w:iCs/>
          <w:color w:val="000000" w:themeColor="text1"/>
          <w:shd w:val="clear" w:color="auto" w:fill="FFFFFF"/>
        </w:rPr>
        <w:t>51</w:t>
      </w:r>
      <w:r w:rsidRPr="00000A06">
        <w:rPr>
          <w:color w:val="000000" w:themeColor="text1"/>
          <w:shd w:val="clear" w:color="auto" w:fill="FFFFFF"/>
        </w:rPr>
        <w:t xml:space="preserve">(4), pp.440-451. </w:t>
      </w:r>
      <w:hyperlink r:id="rId15" w:history="1">
        <w:r w:rsidR="00A35902" w:rsidRPr="00000A06">
          <w:rPr>
            <w:color w:val="000000" w:themeColor="text1"/>
            <w:u w:val="single"/>
            <w:shd w:val="clear" w:color="auto" w:fill="FFFFFF"/>
          </w:rPr>
          <w:t>https://doi.org/10.1177/8756972820919215</w:t>
        </w:r>
      </w:hyperlink>
      <w:r w:rsidRPr="00000A06">
        <w:rPr>
          <w:color w:val="000000" w:themeColor="text1"/>
          <w:shd w:val="clear" w:color="auto" w:fill="FFFFFF"/>
        </w:rPr>
        <w:t xml:space="preserve"> </w:t>
      </w:r>
    </w:p>
    <w:p w14:paraId="73E47B8C" w14:textId="77777777" w:rsidR="0011273D" w:rsidRPr="00000A06" w:rsidRDefault="0011273D" w:rsidP="00000A06">
      <w:pPr>
        <w:spacing w:after="200"/>
        <w:rPr>
          <w:color w:val="000000" w:themeColor="text1"/>
          <w:shd w:val="clear" w:color="auto" w:fill="FFFFFF"/>
        </w:rPr>
      </w:pPr>
      <w:r w:rsidRPr="00000A06">
        <w:rPr>
          <w:color w:val="000000" w:themeColor="text1"/>
          <w:shd w:val="clear" w:color="auto" w:fill="FFFFFF"/>
        </w:rPr>
        <w:t>Whyte, J., 2019. How digital information transforms project delivery models. </w:t>
      </w:r>
      <w:r w:rsidRPr="00000A06">
        <w:rPr>
          <w:i/>
          <w:iCs/>
          <w:color w:val="000000" w:themeColor="text1"/>
          <w:shd w:val="clear" w:color="auto" w:fill="FFFFFF"/>
        </w:rPr>
        <w:t>Project management journal</w:t>
      </w:r>
      <w:r w:rsidRPr="00000A06">
        <w:rPr>
          <w:color w:val="000000" w:themeColor="text1"/>
          <w:shd w:val="clear" w:color="auto" w:fill="FFFFFF"/>
        </w:rPr>
        <w:t>, </w:t>
      </w:r>
      <w:r w:rsidRPr="00000A06">
        <w:rPr>
          <w:i/>
          <w:iCs/>
          <w:color w:val="000000" w:themeColor="text1"/>
          <w:shd w:val="clear" w:color="auto" w:fill="FFFFFF"/>
        </w:rPr>
        <w:t>50</w:t>
      </w:r>
      <w:r w:rsidRPr="00000A06">
        <w:rPr>
          <w:color w:val="000000" w:themeColor="text1"/>
          <w:shd w:val="clear" w:color="auto" w:fill="FFFFFF"/>
        </w:rPr>
        <w:t xml:space="preserve">(2), pp.177-194. </w:t>
      </w:r>
      <w:hyperlink r:id="rId16" w:history="1">
        <w:r w:rsidR="00A35902" w:rsidRPr="00000A06">
          <w:rPr>
            <w:color w:val="000000" w:themeColor="text1"/>
            <w:u w:val="single"/>
            <w:shd w:val="clear" w:color="auto" w:fill="FFFFFF"/>
          </w:rPr>
          <w:t>https://doi.org/10.1177/8756972818823304</w:t>
        </w:r>
      </w:hyperlink>
      <w:r w:rsidRPr="00000A06">
        <w:rPr>
          <w:color w:val="000000" w:themeColor="text1"/>
          <w:shd w:val="clear" w:color="auto" w:fill="FFFFFF"/>
        </w:rPr>
        <w:t xml:space="preserve"> </w:t>
      </w:r>
    </w:p>
    <w:p w14:paraId="73E47B8D" w14:textId="77777777" w:rsidR="0011273D" w:rsidRPr="00000A06" w:rsidRDefault="0011273D" w:rsidP="00000A06">
      <w:pPr>
        <w:spacing w:after="200"/>
        <w:rPr>
          <w:color w:val="000000" w:themeColor="text1"/>
          <w:shd w:val="clear" w:color="auto" w:fill="FFFFFF"/>
        </w:rPr>
      </w:pPr>
      <w:r w:rsidRPr="00000A06">
        <w:rPr>
          <w:color w:val="000000" w:themeColor="text1"/>
          <w:shd w:val="clear" w:color="auto" w:fill="FFFFFF"/>
        </w:rPr>
        <w:t>Winch, G.M. and Cha, J., 2020. Owner challenges on major projects: The case of UK government. </w:t>
      </w:r>
      <w:r w:rsidRPr="00000A06">
        <w:rPr>
          <w:i/>
          <w:iCs/>
          <w:color w:val="000000" w:themeColor="text1"/>
          <w:shd w:val="clear" w:color="auto" w:fill="FFFFFF"/>
        </w:rPr>
        <w:t>International journal of project management</w:t>
      </w:r>
      <w:r w:rsidRPr="00000A06">
        <w:rPr>
          <w:color w:val="000000" w:themeColor="text1"/>
          <w:shd w:val="clear" w:color="auto" w:fill="FFFFFF"/>
        </w:rPr>
        <w:t>, </w:t>
      </w:r>
      <w:r w:rsidRPr="00000A06">
        <w:rPr>
          <w:i/>
          <w:iCs/>
          <w:color w:val="000000" w:themeColor="text1"/>
          <w:shd w:val="clear" w:color="auto" w:fill="FFFFFF"/>
        </w:rPr>
        <w:t>38</w:t>
      </w:r>
      <w:r w:rsidRPr="00000A06">
        <w:rPr>
          <w:color w:val="000000" w:themeColor="text1"/>
          <w:shd w:val="clear" w:color="auto" w:fill="FFFFFF"/>
        </w:rPr>
        <w:t xml:space="preserve">(3), pp.177-187 </w:t>
      </w:r>
      <w:hyperlink r:id="rId17" w:history="1">
        <w:r w:rsidR="00A35902" w:rsidRPr="00000A06">
          <w:rPr>
            <w:color w:val="000000" w:themeColor="text1"/>
            <w:u w:val="single"/>
            <w:shd w:val="clear" w:color="auto" w:fill="FFFFFF"/>
          </w:rPr>
          <w:t>https://doi.org/10.1016/j.ijproman.2020.03.001</w:t>
        </w:r>
      </w:hyperlink>
      <w:r w:rsidRPr="00000A06">
        <w:rPr>
          <w:color w:val="000000" w:themeColor="text1"/>
          <w:shd w:val="clear" w:color="auto" w:fill="FFFFFF"/>
        </w:rPr>
        <w:t xml:space="preserve"> </w:t>
      </w:r>
    </w:p>
    <w:p w14:paraId="73E47B8E" w14:textId="77777777" w:rsidR="0011273D" w:rsidRPr="00000A06" w:rsidRDefault="0011273D" w:rsidP="00000A06">
      <w:pPr>
        <w:spacing w:after="200"/>
        <w:rPr>
          <w:color w:val="000000" w:themeColor="text1"/>
          <w:shd w:val="clear" w:color="auto" w:fill="FFFFFF"/>
        </w:rPr>
      </w:pPr>
      <w:r w:rsidRPr="00000A06">
        <w:rPr>
          <w:color w:val="000000" w:themeColor="text1"/>
          <w:shd w:val="clear" w:color="auto" w:fill="FFFFFF"/>
        </w:rPr>
        <w:lastRenderedPageBreak/>
        <w:t xml:space="preserve">Winch, G.M. and </w:t>
      </w:r>
      <w:proofErr w:type="spellStart"/>
      <w:r w:rsidRPr="00000A06">
        <w:rPr>
          <w:color w:val="000000" w:themeColor="text1"/>
          <w:shd w:val="clear" w:color="auto" w:fill="FFFFFF"/>
        </w:rPr>
        <w:t>Msulwa</w:t>
      </w:r>
      <w:proofErr w:type="spellEnd"/>
      <w:r w:rsidRPr="00000A06">
        <w:rPr>
          <w:color w:val="000000" w:themeColor="text1"/>
          <w:shd w:val="clear" w:color="auto" w:fill="FFFFFF"/>
        </w:rPr>
        <w:t xml:space="preserve">, R., 2019. Building the Northern Powerhouse: The role </w:t>
      </w:r>
      <w:proofErr w:type="spellStart"/>
      <w:r w:rsidRPr="00000A06">
        <w:rPr>
          <w:color w:val="000000" w:themeColor="text1"/>
          <w:shd w:val="clear" w:color="auto" w:fill="FFFFFF"/>
        </w:rPr>
        <w:t>o f</w:t>
      </w:r>
      <w:proofErr w:type="spellEnd"/>
      <w:r w:rsidRPr="00000A06">
        <w:rPr>
          <w:color w:val="000000" w:themeColor="text1"/>
          <w:shd w:val="clear" w:color="auto" w:fill="FFFFFF"/>
        </w:rPr>
        <w:t xml:space="preserve"> Infrastructure Owners and Operators. </w:t>
      </w:r>
      <w:r w:rsidRPr="00000A06">
        <w:rPr>
          <w:i/>
          <w:iCs/>
          <w:color w:val="000000" w:themeColor="text1"/>
          <w:shd w:val="clear" w:color="auto" w:fill="FFFFFF"/>
        </w:rPr>
        <w:t>Infrastructure@ Manchester, Manchester</w:t>
      </w:r>
      <w:r w:rsidRPr="00000A06">
        <w:rPr>
          <w:color w:val="000000" w:themeColor="text1"/>
          <w:shd w:val="clear" w:color="auto" w:fill="FFFFFF"/>
        </w:rPr>
        <w:t xml:space="preserve">. </w:t>
      </w:r>
      <w:hyperlink r:id="rId18" w:history="1">
        <w:r w:rsidR="00A35902" w:rsidRPr="00000A06">
          <w:rPr>
            <w:color w:val="000000" w:themeColor="text1"/>
            <w:u w:val="single"/>
            <w:shd w:val="clear" w:color="auto" w:fill="FFFFFF"/>
          </w:rPr>
          <w:t>https://www.researchgate.net/profile/Rehema-Msulwa/publication/336703229_Building_the_Northern_Powerhouse_The_Role_of_Infrastructure_Owners_and_Operators/links/5dae3a8492851c577eb96cbf/Building-the-Northern-Powerhouse-The-Role-of-Infrastructure-Owners-and-Operators.pdf</w:t>
        </w:r>
      </w:hyperlink>
      <w:r w:rsidRPr="00000A06">
        <w:rPr>
          <w:color w:val="000000" w:themeColor="text1"/>
          <w:shd w:val="clear" w:color="auto" w:fill="FFFFFF"/>
        </w:rPr>
        <w:t xml:space="preserve"> </w:t>
      </w:r>
    </w:p>
    <w:p w14:paraId="73E47B8F" w14:textId="77777777" w:rsidR="0011273D" w:rsidRPr="00000A06" w:rsidRDefault="00191168" w:rsidP="00000A06">
      <w:pPr>
        <w:pStyle w:val="Heading2"/>
        <w:rPr>
          <w:color w:val="000000" w:themeColor="text1"/>
        </w:rPr>
      </w:pPr>
      <w:bookmarkStart w:id="12" w:name="_Toc118736226"/>
      <w:r w:rsidRPr="00000A06">
        <w:rPr>
          <w:color w:val="000000" w:themeColor="text1"/>
        </w:rPr>
        <w:t>Websites</w:t>
      </w:r>
      <w:bookmarkEnd w:id="12"/>
      <w:r w:rsidRPr="00000A06">
        <w:rPr>
          <w:color w:val="000000" w:themeColor="text1"/>
        </w:rPr>
        <w:t xml:space="preserve"> </w:t>
      </w:r>
    </w:p>
    <w:p w14:paraId="73E47B90" w14:textId="77777777" w:rsidR="0011273D" w:rsidRPr="00000A06" w:rsidRDefault="00191168" w:rsidP="00000A06">
      <w:pPr>
        <w:spacing w:after="200"/>
        <w:rPr>
          <w:color w:val="000000" w:themeColor="text1"/>
        </w:rPr>
      </w:pPr>
      <w:r w:rsidRPr="00000A06">
        <w:rPr>
          <w:color w:val="000000" w:themeColor="text1"/>
        </w:rPr>
        <w:t xml:space="preserve">Tfl.gov.uk (2022). </w:t>
      </w:r>
      <w:r w:rsidR="0011273D" w:rsidRPr="00000A06">
        <w:rPr>
          <w:i/>
          <w:color w:val="000000" w:themeColor="text1"/>
        </w:rPr>
        <w:t>Elizabeth line - look ahead</w:t>
      </w:r>
      <w:r w:rsidR="0011273D" w:rsidRPr="00000A06">
        <w:rPr>
          <w:color w:val="000000" w:themeColor="text1"/>
        </w:rPr>
        <w:t xml:space="preserve"> </w:t>
      </w:r>
      <w:r w:rsidRPr="00000A06">
        <w:rPr>
          <w:color w:val="000000" w:themeColor="text1"/>
        </w:rPr>
        <w:t xml:space="preserve">Available from: </w:t>
      </w:r>
      <w:hyperlink r:id="rId19" w:anchor=":~:text=The%20Elizabeth%20line%20stretches%20more,200%20million%20people%20each%20year" w:history="1">
        <w:r w:rsidRPr="00000A06">
          <w:rPr>
            <w:color w:val="000000" w:themeColor="text1"/>
            <w:u w:val="single"/>
          </w:rPr>
          <w:t>https://tfl.gov.uk/travel-information/improvements-and-projects/elizabeth-line#:~:text=The%20Elizabeth%20line%20stretches%20more,200%20million%20people%20each%20year</w:t>
        </w:r>
      </w:hyperlink>
      <w:r w:rsidR="0011273D" w:rsidRPr="00000A06">
        <w:rPr>
          <w:color w:val="000000" w:themeColor="text1"/>
        </w:rPr>
        <w:t xml:space="preserve">. </w:t>
      </w:r>
      <w:r w:rsidRPr="00000A06">
        <w:rPr>
          <w:color w:val="000000" w:themeColor="text1"/>
        </w:rPr>
        <w:t>Accessed on 07/11/2022</w:t>
      </w:r>
    </w:p>
    <w:p w14:paraId="73E47B91" w14:textId="77777777" w:rsidR="00191168" w:rsidRPr="00000A06" w:rsidRDefault="00191168" w:rsidP="00000A06">
      <w:pPr>
        <w:spacing w:after="200"/>
        <w:rPr>
          <w:color w:val="000000" w:themeColor="text1"/>
        </w:rPr>
      </w:pPr>
      <w:r w:rsidRPr="00000A06">
        <w:rPr>
          <w:color w:val="000000" w:themeColor="text1"/>
        </w:rPr>
        <w:t xml:space="preserve">Crossrail.co.uk (2022). </w:t>
      </w:r>
      <w:r w:rsidR="0011273D" w:rsidRPr="00000A06">
        <w:rPr>
          <w:i/>
          <w:color w:val="000000" w:themeColor="text1"/>
        </w:rPr>
        <w:t>THE ELIZABETH LINE</w:t>
      </w:r>
      <w:r w:rsidR="0011273D" w:rsidRPr="00000A06">
        <w:rPr>
          <w:color w:val="000000" w:themeColor="text1"/>
        </w:rPr>
        <w:t xml:space="preserve"> </w:t>
      </w:r>
      <w:r w:rsidRPr="00000A06">
        <w:rPr>
          <w:color w:val="000000" w:themeColor="text1"/>
        </w:rPr>
        <w:t xml:space="preserve">Available from: </w:t>
      </w:r>
      <w:hyperlink r:id="rId20" w:anchor=":~:text=The%20Elizabeth%20line%20is%20the,provide%20a%20huge%20economic%20boost" w:history="1">
        <w:r w:rsidRPr="00000A06">
          <w:rPr>
            <w:color w:val="000000" w:themeColor="text1"/>
            <w:u w:val="single"/>
          </w:rPr>
          <w:t>https://www.crossrail.co.uk/theelizabethline/#:~:text=The%20Elizabeth%20line%20is%20the,provide%20a%20huge%20economic%20boost</w:t>
        </w:r>
      </w:hyperlink>
      <w:r w:rsidR="0011273D" w:rsidRPr="00000A06">
        <w:rPr>
          <w:color w:val="000000" w:themeColor="text1"/>
        </w:rPr>
        <w:t xml:space="preserve">. </w:t>
      </w:r>
      <w:r w:rsidRPr="00000A06">
        <w:rPr>
          <w:color w:val="000000" w:themeColor="text1"/>
        </w:rPr>
        <w:t>Accessed on 07/11/2022</w:t>
      </w:r>
    </w:p>
    <w:p w14:paraId="73E47B92" w14:textId="77777777" w:rsidR="00191168" w:rsidRPr="00000A06" w:rsidRDefault="0011273D" w:rsidP="00000A06">
      <w:pPr>
        <w:spacing w:after="200"/>
        <w:rPr>
          <w:color w:val="000000" w:themeColor="text1"/>
          <w:bdr w:val="none" w:sz="0" w:space="0" w:color="auto" w:frame="1"/>
        </w:rPr>
      </w:pPr>
      <w:r w:rsidRPr="00000A06">
        <w:rPr>
          <w:color w:val="000000" w:themeColor="text1"/>
          <w:bdr w:val="none" w:sz="0" w:space="0" w:color="auto" w:frame="1"/>
        </w:rPr>
        <w:t xml:space="preserve">Nao.org.uk, 2022b </w:t>
      </w:r>
      <w:proofErr w:type="spellStart"/>
      <w:r w:rsidRPr="00000A06">
        <w:rPr>
          <w:color w:val="000000" w:themeColor="text1"/>
          <w:bdr w:val="none" w:sz="0" w:space="0" w:color="auto" w:frame="1"/>
        </w:rPr>
        <w:t>Crossrail</w:t>
      </w:r>
      <w:proofErr w:type="spellEnd"/>
      <w:r w:rsidRPr="00000A06">
        <w:rPr>
          <w:color w:val="000000" w:themeColor="text1"/>
          <w:bdr w:val="none" w:sz="0" w:space="0" w:color="auto" w:frame="1"/>
        </w:rPr>
        <w:t xml:space="preserve"> - </w:t>
      </w:r>
      <w:r w:rsidRPr="00000A06">
        <w:rPr>
          <w:i/>
          <w:color w:val="000000" w:themeColor="text1"/>
          <w:bdr w:val="none" w:sz="0" w:space="0" w:color="auto" w:frame="1"/>
        </w:rPr>
        <w:t xml:space="preserve">National Audit Office </w:t>
      </w:r>
      <w:r w:rsidR="00191168" w:rsidRPr="00000A06">
        <w:rPr>
          <w:color w:val="000000" w:themeColor="text1"/>
          <w:bdr w:val="none" w:sz="0" w:space="0" w:color="auto" w:frame="1"/>
        </w:rPr>
        <w:t>Available from</w:t>
      </w:r>
      <w:r w:rsidRPr="00000A06">
        <w:rPr>
          <w:color w:val="000000" w:themeColor="text1"/>
          <w:bdr w:val="none" w:sz="0" w:space="0" w:color="auto" w:frame="1"/>
        </w:rPr>
        <w:t xml:space="preserve">: </w:t>
      </w:r>
      <w:hyperlink r:id="rId21" w:history="1">
        <w:r w:rsidR="00191168" w:rsidRPr="00000A06">
          <w:rPr>
            <w:color w:val="000000" w:themeColor="text1"/>
            <w:u w:val="single"/>
          </w:rPr>
          <w:t>https://www.nao.org.uk</w:t>
        </w:r>
      </w:hyperlink>
      <w:r w:rsidR="00191168" w:rsidRPr="00000A06">
        <w:rPr>
          <w:color w:val="000000" w:themeColor="text1"/>
          <w:bdr w:val="none" w:sz="0" w:space="0" w:color="auto" w:frame="1"/>
        </w:rPr>
        <w:t xml:space="preserve">. </w:t>
      </w:r>
      <w:r w:rsidRPr="00000A06">
        <w:rPr>
          <w:color w:val="000000" w:themeColor="text1"/>
          <w:bdr w:val="none" w:sz="0" w:space="0" w:color="auto" w:frame="1"/>
        </w:rPr>
        <w:t xml:space="preserve">Accessed on </w:t>
      </w:r>
      <w:r w:rsidR="00191168" w:rsidRPr="00000A06">
        <w:rPr>
          <w:color w:val="000000" w:themeColor="text1"/>
          <w:bdr w:val="none" w:sz="0" w:space="0" w:color="auto" w:frame="1"/>
        </w:rPr>
        <w:t>07/11/2022</w:t>
      </w:r>
    </w:p>
    <w:p w14:paraId="73E47B93" w14:textId="77777777" w:rsidR="0011273D" w:rsidRPr="00000A06" w:rsidRDefault="0011273D" w:rsidP="00000A06">
      <w:pPr>
        <w:spacing w:after="200"/>
        <w:ind w:left="360"/>
        <w:rPr>
          <w:color w:val="000000" w:themeColor="text1"/>
          <w:shd w:val="clear" w:color="auto" w:fill="FFFFFF"/>
        </w:rPr>
      </w:pPr>
    </w:p>
    <w:p w14:paraId="73E47B94" w14:textId="77777777" w:rsidR="0011273D" w:rsidRPr="00000A06" w:rsidRDefault="0011273D" w:rsidP="00000A06">
      <w:pPr>
        <w:spacing w:after="200"/>
        <w:rPr>
          <w:color w:val="000000" w:themeColor="text1"/>
          <w:shd w:val="clear" w:color="auto" w:fill="FFFFFF"/>
        </w:rPr>
      </w:pPr>
    </w:p>
    <w:p w14:paraId="73E47B95" w14:textId="77777777" w:rsidR="00224D97" w:rsidRPr="00000A06" w:rsidRDefault="00224D97" w:rsidP="00000A06">
      <w:pPr>
        <w:pStyle w:val="Normal1"/>
        <w:rPr>
          <w:color w:val="000000" w:themeColor="text1"/>
        </w:rPr>
      </w:pPr>
    </w:p>
    <w:p w14:paraId="73E47B96" w14:textId="77777777" w:rsidR="00224D97" w:rsidRPr="00000A06" w:rsidRDefault="00224D97" w:rsidP="00000A06">
      <w:pPr>
        <w:pStyle w:val="Normal1"/>
        <w:jc w:val="center"/>
        <w:rPr>
          <w:b/>
          <w:color w:val="000000" w:themeColor="text1"/>
          <w:sz w:val="32"/>
          <w:szCs w:val="32"/>
        </w:rPr>
      </w:pPr>
    </w:p>
    <w:p w14:paraId="73E47B97" w14:textId="77777777" w:rsidR="00224D97" w:rsidRPr="00000A06" w:rsidRDefault="00224D97" w:rsidP="00000A06">
      <w:pPr>
        <w:pStyle w:val="Normal1"/>
        <w:jc w:val="center"/>
        <w:rPr>
          <w:b/>
          <w:color w:val="000000" w:themeColor="text1"/>
          <w:sz w:val="32"/>
          <w:szCs w:val="32"/>
        </w:rPr>
      </w:pPr>
    </w:p>
    <w:sectPr w:rsidR="00224D97" w:rsidRPr="00000A06" w:rsidSect="00ED0E75">
      <w:footerReference w:type="defaul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7B15A" w14:textId="77777777" w:rsidR="00F10448" w:rsidRDefault="00F10448" w:rsidP="00ED0E75">
      <w:pPr>
        <w:spacing w:line="240" w:lineRule="auto"/>
      </w:pPr>
      <w:r>
        <w:separator/>
      </w:r>
    </w:p>
  </w:endnote>
  <w:endnote w:type="continuationSeparator" w:id="0">
    <w:p w14:paraId="0AFB331B" w14:textId="77777777" w:rsidR="00F10448" w:rsidRDefault="00F10448" w:rsidP="00ED0E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431376"/>
      <w:docPartObj>
        <w:docPartGallery w:val="Page Numbers (Bottom of Page)"/>
        <w:docPartUnique/>
      </w:docPartObj>
    </w:sdtPr>
    <w:sdtEndPr/>
    <w:sdtContent>
      <w:p w14:paraId="73E47B9C" w14:textId="77777777" w:rsidR="00ED0E75" w:rsidRDefault="000E30CE">
        <w:pPr>
          <w:pStyle w:val="Footer"/>
          <w:jc w:val="right"/>
        </w:pPr>
        <w:r w:rsidRPr="00ED0E75">
          <w:rPr>
            <w:color w:val="000000" w:themeColor="text1"/>
            <w:sz w:val="20"/>
          </w:rPr>
          <w:fldChar w:fldCharType="begin"/>
        </w:r>
        <w:r w:rsidR="00ED0E75" w:rsidRPr="00ED0E75">
          <w:rPr>
            <w:color w:val="000000" w:themeColor="text1"/>
            <w:sz w:val="20"/>
          </w:rPr>
          <w:instrText xml:space="preserve"> PAGE   \* MERGEFORMAT </w:instrText>
        </w:r>
        <w:r w:rsidRPr="00ED0E75">
          <w:rPr>
            <w:color w:val="000000" w:themeColor="text1"/>
            <w:sz w:val="20"/>
          </w:rPr>
          <w:fldChar w:fldCharType="separate"/>
        </w:r>
        <w:r w:rsidR="001003C0">
          <w:rPr>
            <w:noProof/>
            <w:color w:val="000000" w:themeColor="text1"/>
            <w:sz w:val="20"/>
          </w:rPr>
          <w:t>3</w:t>
        </w:r>
        <w:r w:rsidRPr="00ED0E75">
          <w:rPr>
            <w:color w:val="000000" w:themeColor="text1"/>
            <w:sz w:val="20"/>
          </w:rPr>
          <w:fldChar w:fldCharType="end"/>
        </w:r>
      </w:p>
    </w:sdtContent>
  </w:sdt>
  <w:p w14:paraId="73E47B9D" w14:textId="77777777" w:rsidR="00ED0E75" w:rsidRDefault="00ED0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6ABFC" w14:textId="77777777" w:rsidR="00F10448" w:rsidRDefault="00F10448" w:rsidP="00ED0E75">
      <w:pPr>
        <w:spacing w:line="240" w:lineRule="auto"/>
      </w:pPr>
      <w:r>
        <w:separator/>
      </w:r>
    </w:p>
  </w:footnote>
  <w:footnote w:type="continuationSeparator" w:id="0">
    <w:p w14:paraId="3348298D" w14:textId="77777777" w:rsidR="00F10448" w:rsidRDefault="00F10448" w:rsidP="00ED0E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F2DB3"/>
    <w:multiLevelType w:val="hybridMultilevel"/>
    <w:tmpl w:val="00000000"/>
    <w:lvl w:ilvl="0" w:tplc="B95A4D2E">
      <w:start w:val="1"/>
      <w:numFmt w:val="bullet"/>
      <w:lvlText w:val="●"/>
      <w:lvlJc w:val="left"/>
      <w:pPr>
        <w:ind w:left="720" w:hanging="360"/>
      </w:pPr>
      <w:rPr>
        <w:u w:val="none"/>
      </w:rPr>
    </w:lvl>
    <w:lvl w:ilvl="1" w:tplc="4F6E9758">
      <w:start w:val="1"/>
      <w:numFmt w:val="bullet"/>
      <w:lvlText w:val="○"/>
      <w:lvlJc w:val="left"/>
      <w:pPr>
        <w:ind w:left="1440" w:hanging="360"/>
      </w:pPr>
      <w:rPr>
        <w:u w:val="none"/>
      </w:rPr>
    </w:lvl>
    <w:lvl w:ilvl="2" w:tplc="9A2AE4B8">
      <w:start w:val="1"/>
      <w:numFmt w:val="bullet"/>
      <w:lvlText w:val="■"/>
      <w:lvlJc w:val="left"/>
      <w:pPr>
        <w:ind w:left="2160" w:hanging="360"/>
      </w:pPr>
      <w:rPr>
        <w:u w:val="none"/>
      </w:rPr>
    </w:lvl>
    <w:lvl w:ilvl="3" w:tplc="019C095A">
      <w:start w:val="1"/>
      <w:numFmt w:val="bullet"/>
      <w:lvlText w:val="●"/>
      <w:lvlJc w:val="left"/>
      <w:pPr>
        <w:ind w:left="2880" w:hanging="360"/>
      </w:pPr>
      <w:rPr>
        <w:u w:val="none"/>
      </w:rPr>
    </w:lvl>
    <w:lvl w:ilvl="4" w:tplc="3EFEF780">
      <w:start w:val="1"/>
      <w:numFmt w:val="bullet"/>
      <w:lvlText w:val="○"/>
      <w:lvlJc w:val="left"/>
      <w:pPr>
        <w:ind w:left="3600" w:hanging="360"/>
      </w:pPr>
      <w:rPr>
        <w:u w:val="none"/>
      </w:rPr>
    </w:lvl>
    <w:lvl w:ilvl="5" w:tplc="717AD132">
      <w:start w:val="1"/>
      <w:numFmt w:val="bullet"/>
      <w:lvlText w:val="■"/>
      <w:lvlJc w:val="left"/>
      <w:pPr>
        <w:ind w:left="4320" w:hanging="360"/>
      </w:pPr>
      <w:rPr>
        <w:u w:val="none"/>
      </w:rPr>
    </w:lvl>
    <w:lvl w:ilvl="6" w:tplc="182C9EEC">
      <w:start w:val="1"/>
      <w:numFmt w:val="bullet"/>
      <w:lvlText w:val="●"/>
      <w:lvlJc w:val="left"/>
      <w:pPr>
        <w:ind w:left="5040" w:hanging="360"/>
      </w:pPr>
      <w:rPr>
        <w:u w:val="none"/>
      </w:rPr>
    </w:lvl>
    <w:lvl w:ilvl="7" w:tplc="5C102B84">
      <w:start w:val="1"/>
      <w:numFmt w:val="bullet"/>
      <w:lvlText w:val="○"/>
      <w:lvlJc w:val="left"/>
      <w:pPr>
        <w:ind w:left="5760" w:hanging="360"/>
      </w:pPr>
      <w:rPr>
        <w:u w:val="none"/>
      </w:rPr>
    </w:lvl>
    <w:lvl w:ilvl="8" w:tplc="C33EAF50">
      <w:start w:val="1"/>
      <w:numFmt w:val="bullet"/>
      <w:lvlText w:val="■"/>
      <w:lvlJc w:val="left"/>
      <w:pPr>
        <w:ind w:left="6480" w:hanging="360"/>
      </w:pPr>
      <w:rPr>
        <w:u w:val="none"/>
      </w:rPr>
    </w:lvl>
  </w:abstractNum>
  <w:abstractNum w:abstractNumId="1" w15:restartNumberingAfterBreak="0">
    <w:nsid w:val="0AB4C0F0"/>
    <w:multiLevelType w:val="hybridMultilevel"/>
    <w:tmpl w:val="00000000"/>
    <w:lvl w:ilvl="0" w:tplc="27D2FDFE">
      <w:start w:val="1"/>
      <w:numFmt w:val="bullet"/>
      <w:lvlText w:val="●"/>
      <w:lvlJc w:val="left"/>
      <w:pPr>
        <w:ind w:left="720" w:hanging="360"/>
      </w:pPr>
      <w:rPr>
        <w:u w:val="none"/>
      </w:rPr>
    </w:lvl>
    <w:lvl w:ilvl="1" w:tplc="ABD24266">
      <w:start w:val="1"/>
      <w:numFmt w:val="bullet"/>
      <w:lvlText w:val="○"/>
      <w:lvlJc w:val="left"/>
      <w:pPr>
        <w:ind w:left="1440" w:hanging="360"/>
      </w:pPr>
      <w:rPr>
        <w:u w:val="none"/>
      </w:rPr>
    </w:lvl>
    <w:lvl w:ilvl="2" w:tplc="D7440920">
      <w:start w:val="1"/>
      <w:numFmt w:val="bullet"/>
      <w:lvlText w:val="■"/>
      <w:lvlJc w:val="left"/>
      <w:pPr>
        <w:ind w:left="2160" w:hanging="360"/>
      </w:pPr>
      <w:rPr>
        <w:u w:val="none"/>
      </w:rPr>
    </w:lvl>
    <w:lvl w:ilvl="3" w:tplc="61E400AC">
      <w:start w:val="1"/>
      <w:numFmt w:val="bullet"/>
      <w:lvlText w:val="●"/>
      <w:lvlJc w:val="left"/>
      <w:pPr>
        <w:ind w:left="2880" w:hanging="360"/>
      </w:pPr>
      <w:rPr>
        <w:u w:val="none"/>
      </w:rPr>
    </w:lvl>
    <w:lvl w:ilvl="4" w:tplc="3E3E38F4">
      <w:start w:val="1"/>
      <w:numFmt w:val="bullet"/>
      <w:lvlText w:val="○"/>
      <w:lvlJc w:val="left"/>
      <w:pPr>
        <w:ind w:left="3600" w:hanging="360"/>
      </w:pPr>
      <w:rPr>
        <w:u w:val="none"/>
      </w:rPr>
    </w:lvl>
    <w:lvl w:ilvl="5" w:tplc="55AC1306">
      <w:start w:val="1"/>
      <w:numFmt w:val="bullet"/>
      <w:lvlText w:val="■"/>
      <w:lvlJc w:val="left"/>
      <w:pPr>
        <w:ind w:left="4320" w:hanging="360"/>
      </w:pPr>
      <w:rPr>
        <w:u w:val="none"/>
      </w:rPr>
    </w:lvl>
    <w:lvl w:ilvl="6" w:tplc="11AE919E">
      <w:start w:val="1"/>
      <w:numFmt w:val="bullet"/>
      <w:lvlText w:val="●"/>
      <w:lvlJc w:val="left"/>
      <w:pPr>
        <w:ind w:left="5040" w:hanging="360"/>
      </w:pPr>
      <w:rPr>
        <w:u w:val="none"/>
      </w:rPr>
    </w:lvl>
    <w:lvl w:ilvl="7" w:tplc="DC622C02">
      <w:start w:val="1"/>
      <w:numFmt w:val="bullet"/>
      <w:lvlText w:val="○"/>
      <w:lvlJc w:val="left"/>
      <w:pPr>
        <w:ind w:left="5760" w:hanging="360"/>
      </w:pPr>
      <w:rPr>
        <w:u w:val="none"/>
      </w:rPr>
    </w:lvl>
    <w:lvl w:ilvl="8" w:tplc="B78273E4">
      <w:start w:val="1"/>
      <w:numFmt w:val="bullet"/>
      <w:lvlText w:val="■"/>
      <w:lvlJc w:val="left"/>
      <w:pPr>
        <w:ind w:left="6480" w:hanging="360"/>
      </w:pPr>
      <w:rPr>
        <w:u w:val="none"/>
      </w:rPr>
    </w:lvl>
  </w:abstractNum>
  <w:abstractNum w:abstractNumId="2" w15:restartNumberingAfterBreak="0">
    <w:nsid w:val="2C702885"/>
    <w:multiLevelType w:val="hybridMultilevel"/>
    <w:tmpl w:val="00000000"/>
    <w:lvl w:ilvl="0" w:tplc="D53C0F54">
      <w:start w:val="1"/>
      <w:numFmt w:val="bullet"/>
      <w:lvlText w:val="●"/>
      <w:lvlJc w:val="left"/>
      <w:pPr>
        <w:ind w:left="720" w:hanging="360"/>
      </w:pPr>
      <w:rPr>
        <w:u w:val="none"/>
      </w:rPr>
    </w:lvl>
    <w:lvl w:ilvl="1" w:tplc="55806FA2">
      <w:start w:val="1"/>
      <w:numFmt w:val="bullet"/>
      <w:lvlText w:val="○"/>
      <w:lvlJc w:val="left"/>
      <w:pPr>
        <w:ind w:left="1440" w:hanging="360"/>
      </w:pPr>
      <w:rPr>
        <w:u w:val="none"/>
      </w:rPr>
    </w:lvl>
    <w:lvl w:ilvl="2" w:tplc="321A82EC">
      <w:start w:val="1"/>
      <w:numFmt w:val="bullet"/>
      <w:lvlText w:val="■"/>
      <w:lvlJc w:val="left"/>
      <w:pPr>
        <w:ind w:left="2160" w:hanging="360"/>
      </w:pPr>
      <w:rPr>
        <w:u w:val="none"/>
      </w:rPr>
    </w:lvl>
    <w:lvl w:ilvl="3" w:tplc="3B628CA6">
      <w:start w:val="1"/>
      <w:numFmt w:val="bullet"/>
      <w:lvlText w:val="●"/>
      <w:lvlJc w:val="left"/>
      <w:pPr>
        <w:ind w:left="2880" w:hanging="360"/>
      </w:pPr>
      <w:rPr>
        <w:u w:val="none"/>
      </w:rPr>
    </w:lvl>
    <w:lvl w:ilvl="4" w:tplc="44B8AF7A">
      <w:start w:val="1"/>
      <w:numFmt w:val="bullet"/>
      <w:lvlText w:val="○"/>
      <w:lvlJc w:val="left"/>
      <w:pPr>
        <w:ind w:left="3600" w:hanging="360"/>
      </w:pPr>
      <w:rPr>
        <w:u w:val="none"/>
      </w:rPr>
    </w:lvl>
    <w:lvl w:ilvl="5" w:tplc="4C1088EC">
      <w:start w:val="1"/>
      <w:numFmt w:val="bullet"/>
      <w:lvlText w:val="■"/>
      <w:lvlJc w:val="left"/>
      <w:pPr>
        <w:ind w:left="4320" w:hanging="360"/>
      </w:pPr>
      <w:rPr>
        <w:u w:val="none"/>
      </w:rPr>
    </w:lvl>
    <w:lvl w:ilvl="6" w:tplc="2974C946">
      <w:start w:val="1"/>
      <w:numFmt w:val="bullet"/>
      <w:lvlText w:val="●"/>
      <w:lvlJc w:val="left"/>
      <w:pPr>
        <w:ind w:left="5040" w:hanging="360"/>
      </w:pPr>
      <w:rPr>
        <w:u w:val="none"/>
      </w:rPr>
    </w:lvl>
    <w:lvl w:ilvl="7" w:tplc="3A3EAA4A">
      <w:start w:val="1"/>
      <w:numFmt w:val="bullet"/>
      <w:lvlText w:val="○"/>
      <w:lvlJc w:val="left"/>
      <w:pPr>
        <w:ind w:left="5760" w:hanging="360"/>
      </w:pPr>
      <w:rPr>
        <w:u w:val="none"/>
      </w:rPr>
    </w:lvl>
    <w:lvl w:ilvl="8" w:tplc="5C1AB4AA">
      <w:start w:val="1"/>
      <w:numFmt w:val="bullet"/>
      <w:lvlText w:val="■"/>
      <w:lvlJc w:val="left"/>
      <w:pPr>
        <w:ind w:left="6480" w:hanging="360"/>
      </w:pPr>
      <w:rPr>
        <w:u w:val="none"/>
      </w:rPr>
    </w:lvl>
  </w:abstractNum>
  <w:abstractNum w:abstractNumId="3" w15:restartNumberingAfterBreak="0">
    <w:nsid w:val="308B63CF"/>
    <w:multiLevelType w:val="hybridMultilevel"/>
    <w:tmpl w:val="00000000"/>
    <w:lvl w:ilvl="0" w:tplc="75A22B94">
      <w:start w:val="1"/>
      <w:numFmt w:val="bullet"/>
      <w:lvlText w:val="●"/>
      <w:lvlJc w:val="left"/>
      <w:pPr>
        <w:ind w:left="720" w:hanging="360"/>
      </w:pPr>
      <w:rPr>
        <w:u w:val="none"/>
      </w:rPr>
    </w:lvl>
    <w:lvl w:ilvl="1" w:tplc="44189C5A">
      <w:start w:val="1"/>
      <w:numFmt w:val="bullet"/>
      <w:lvlText w:val="○"/>
      <w:lvlJc w:val="left"/>
      <w:pPr>
        <w:ind w:left="1440" w:hanging="360"/>
      </w:pPr>
      <w:rPr>
        <w:u w:val="none"/>
      </w:rPr>
    </w:lvl>
    <w:lvl w:ilvl="2" w:tplc="C4B624A2">
      <w:start w:val="1"/>
      <w:numFmt w:val="bullet"/>
      <w:lvlText w:val="■"/>
      <w:lvlJc w:val="left"/>
      <w:pPr>
        <w:ind w:left="2160" w:hanging="360"/>
      </w:pPr>
      <w:rPr>
        <w:u w:val="none"/>
      </w:rPr>
    </w:lvl>
    <w:lvl w:ilvl="3" w:tplc="CB425EF2">
      <w:start w:val="1"/>
      <w:numFmt w:val="bullet"/>
      <w:lvlText w:val="●"/>
      <w:lvlJc w:val="left"/>
      <w:pPr>
        <w:ind w:left="2880" w:hanging="360"/>
      </w:pPr>
      <w:rPr>
        <w:u w:val="none"/>
      </w:rPr>
    </w:lvl>
    <w:lvl w:ilvl="4" w:tplc="CFD6BC9C">
      <w:start w:val="1"/>
      <w:numFmt w:val="bullet"/>
      <w:lvlText w:val="○"/>
      <w:lvlJc w:val="left"/>
      <w:pPr>
        <w:ind w:left="3600" w:hanging="360"/>
      </w:pPr>
      <w:rPr>
        <w:u w:val="none"/>
      </w:rPr>
    </w:lvl>
    <w:lvl w:ilvl="5" w:tplc="3E2477C8">
      <w:start w:val="1"/>
      <w:numFmt w:val="bullet"/>
      <w:lvlText w:val="■"/>
      <w:lvlJc w:val="left"/>
      <w:pPr>
        <w:ind w:left="4320" w:hanging="360"/>
      </w:pPr>
      <w:rPr>
        <w:u w:val="none"/>
      </w:rPr>
    </w:lvl>
    <w:lvl w:ilvl="6" w:tplc="A52ADB54">
      <w:start w:val="1"/>
      <w:numFmt w:val="bullet"/>
      <w:lvlText w:val="●"/>
      <w:lvlJc w:val="left"/>
      <w:pPr>
        <w:ind w:left="5040" w:hanging="360"/>
      </w:pPr>
      <w:rPr>
        <w:u w:val="none"/>
      </w:rPr>
    </w:lvl>
    <w:lvl w:ilvl="7" w:tplc="B4747A28">
      <w:start w:val="1"/>
      <w:numFmt w:val="bullet"/>
      <w:lvlText w:val="○"/>
      <w:lvlJc w:val="left"/>
      <w:pPr>
        <w:ind w:left="5760" w:hanging="360"/>
      </w:pPr>
      <w:rPr>
        <w:u w:val="none"/>
      </w:rPr>
    </w:lvl>
    <w:lvl w:ilvl="8" w:tplc="B5AAF25E">
      <w:start w:val="1"/>
      <w:numFmt w:val="bullet"/>
      <w:lvlText w:val="■"/>
      <w:lvlJc w:val="left"/>
      <w:pPr>
        <w:ind w:left="6480" w:hanging="360"/>
      </w:pPr>
      <w:rPr>
        <w:u w:val="none"/>
      </w:rPr>
    </w:lvl>
  </w:abstractNum>
  <w:abstractNum w:abstractNumId="4" w15:restartNumberingAfterBreak="0">
    <w:nsid w:val="3C8008D7"/>
    <w:multiLevelType w:val="hybridMultilevel"/>
    <w:tmpl w:val="00000000"/>
    <w:lvl w:ilvl="0" w:tplc="374A77E8">
      <w:start w:val="1"/>
      <w:numFmt w:val="bullet"/>
      <w:lvlText w:val="●"/>
      <w:lvlJc w:val="left"/>
      <w:pPr>
        <w:ind w:left="720" w:hanging="360"/>
      </w:pPr>
      <w:rPr>
        <w:u w:val="none"/>
      </w:rPr>
    </w:lvl>
    <w:lvl w:ilvl="1" w:tplc="8C4A5B0C">
      <w:start w:val="1"/>
      <w:numFmt w:val="bullet"/>
      <w:lvlText w:val="○"/>
      <w:lvlJc w:val="left"/>
      <w:pPr>
        <w:ind w:left="1440" w:hanging="360"/>
      </w:pPr>
      <w:rPr>
        <w:u w:val="none"/>
      </w:rPr>
    </w:lvl>
    <w:lvl w:ilvl="2" w:tplc="2F5C4D00">
      <w:start w:val="1"/>
      <w:numFmt w:val="bullet"/>
      <w:lvlText w:val="■"/>
      <w:lvlJc w:val="left"/>
      <w:pPr>
        <w:ind w:left="2160" w:hanging="360"/>
      </w:pPr>
      <w:rPr>
        <w:u w:val="none"/>
      </w:rPr>
    </w:lvl>
    <w:lvl w:ilvl="3" w:tplc="586692B0">
      <w:start w:val="1"/>
      <w:numFmt w:val="bullet"/>
      <w:lvlText w:val="●"/>
      <w:lvlJc w:val="left"/>
      <w:pPr>
        <w:ind w:left="2880" w:hanging="360"/>
      </w:pPr>
      <w:rPr>
        <w:u w:val="none"/>
      </w:rPr>
    </w:lvl>
    <w:lvl w:ilvl="4" w:tplc="DA209F04">
      <w:start w:val="1"/>
      <w:numFmt w:val="bullet"/>
      <w:lvlText w:val="○"/>
      <w:lvlJc w:val="left"/>
      <w:pPr>
        <w:ind w:left="3600" w:hanging="360"/>
      </w:pPr>
      <w:rPr>
        <w:u w:val="none"/>
      </w:rPr>
    </w:lvl>
    <w:lvl w:ilvl="5" w:tplc="0966CB84">
      <w:start w:val="1"/>
      <w:numFmt w:val="bullet"/>
      <w:lvlText w:val="■"/>
      <w:lvlJc w:val="left"/>
      <w:pPr>
        <w:ind w:left="4320" w:hanging="360"/>
      </w:pPr>
      <w:rPr>
        <w:u w:val="none"/>
      </w:rPr>
    </w:lvl>
    <w:lvl w:ilvl="6" w:tplc="251E6040">
      <w:start w:val="1"/>
      <w:numFmt w:val="bullet"/>
      <w:lvlText w:val="●"/>
      <w:lvlJc w:val="left"/>
      <w:pPr>
        <w:ind w:left="5040" w:hanging="360"/>
      </w:pPr>
      <w:rPr>
        <w:u w:val="none"/>
      </w:rPr>
    </w:lvl>
    <w:lvl w:ilvl="7" w:tplc="D7243E7A">
      <w:start w:val="1"/>
      <w:numFmt w:val="bullet"/>
      <w:lvlText w:val="○"/>
      <w:lvlJc w:val="left"/>
      <w:pPr>
        <w:ind w:left="5760" w:hanging="360"/>
      </w:pPr>
      <w:rPr>
        <w:u w:val="none"/>
      </w:rPr>
    </w:lvl>
    <w:lvl w:ilvl="8" w:tplc="26C6FCCC">
      <w:start w:val="1"/>
      <w:numFmt w:val="bullet"/>
      <w:lvlText w:val="■"/>
      <w:lvlJc w:val="left"/>
      <w:pPr>
        <w:ind w:left="6480" w:hanging="360"/>
      </w:pPr>
      <w:rPr>
        <w:u w:val="none"/>
      </w:rPr>
    </w:lvl>
  </w:abstractNum>
  <w:abstractNum w:abstractNumId="5" w15:restartNumberingAfterBreak="0">
    <w:nsid w:val="4C2D509C"/>
    <w:multiLevelType w:val="hybridMultilevel"/>
    <w:tmpl w:val="00000000"/>
    <w:lvl w:ilvl="0" w:tplc="C25E0096">
      <w:start w:val="1"/>
      <w:numFmt w:val="bullet"/>
      <w:lvlText w:val="●"/>
      <w:lvlJc w:val="left"/>
      <w:pPr>
        <w:ind w:left="720" w:hanging="360"/>
      </w:pPr>
      <w:rPr>
        <w:u w:val="none"/>
      </w:rPr>
    </w:lvl>
    <w:lvl w:ilvl="1" w:tplc="DB284214">
      <w:start w:val="1"/>
      <w:numFmt w:val="bullet"/>
      <w:lvlText w:val="○"/>
      <w:lvlJc w:val="left"/>
      <w:pPr>
        <w:ind w:left="1440" w:hanging="360"/>
      </w:pPr>
      <w:rPr>
        <w:u w:val="none"/>
      </w:rPr>
    </w:lvl>
    <w:lvl w:ilvl="2" w:tplc="893085E0">
      <w:start w:val="1"/>
      <w:numFmt w:val="bullet"/>
      <w:lvlText w:val="■"/>
      <w:lvlJc w:val="left"/>
      <w:pPr>
        <w:ind w:left="2160" w:hanging="360"/>
      </w:pPr>
      <w:rPr>
        <w:u w:val="none"/>
      </w:rPr>
    </w:lvl>
    <w:lvl w:ilvl="3" w:tplc="6BB69D1C">
      <w:start w:val="1"/>
      <w:numFmt w:val="bullet"/>
      <w:lvlText w:val="●"/>
      <w:lvlJc w:val="left"/>
      <w:pPr>
        <w:ind w:left="2880" w:hanging="360"/>
      </w:pPr>
      <w:rPr>
        <w:u w:val="none"/>
      </w:rPr>
    </w:lvl>
    <w:lvl w:ilvl="4" w:tplc="DADCEB7E">
      <w:start w:val="1"/>
      <w:numFmt w:val="bullet"/>
      <w:lvlText w:val="○"/>
      <w:lvlJc w:val="left"/>
      <w:pPr>
        <w:ind w:left="3600" w:hanging="360"/>
      </w:pPr>
      <w:rPr>
        <w:u w:val="none"/>
      </w:rPr>
    </w:lvl>
    <w:lvl w:ilvl="5" w:tplc="E22C3CEA">
      <w:start w:val="1"/>
      <w:numFmt w:val="bullet"/>
      <w:lvlText w:val="■"/>
      <w:lvlJc w:val="left"/>
      <w:pPr>
        <w:ind w:left="4320" w:hanging="360"/>
      </w:pPr>
      <w:rPr>
        <w:u w:val="none"/>
      </w:rPr>
    </w:lvl>
    <w:lvl w:ilvl="6" w:tplc="30A826DA">
      <w:start w:val="1"/>
      <w:numFmt w:val="bullet"/>
      <w:lvlText w:val="●"/>
      <w:lvlJc w:val="left"/>
      <w:pPr>
        <w:ind w:left="5040" w:hanging="360"/>
      </w:pPr>
      <w:rPr>
        <w:u w:val="none"/>
      </w:rPr>
    </w:lvl>
    <w:lvl w:ilvl="7" w:tplc="D6D2BF76">
      <w:start w:val="1"/>
      <w:numFmt w:val="bullet"/>
      <w:lvlText w:val="○"/>
      <w:lvlJc w:val="left"/>
      <w:pPr>
        <w:ind w:left="5760" w:hanging="360"/>
      </w:pPr>
      <w:rPr>
        <w:u w:val="none"/>
      </w:rPr>
    </w:lvl>
    <w:lvl w:ilvl="8" w:tplc="A2C8509E">
      <w:start w:val="1"/>
      <w:numFmt w:val="bullet"/>
      <w:lvlText w:val="■"/>
      <w:lvlJc w:val="left"/>
      <w:pPr>
        <w:ind w:left="6480" w:hanging="360"/>
      </w:pPr>
      <w:rPr>
        <w:u w:val="none"/>
      </w:rPr>
    </w:lvl>
  </w:abstractNum>
  <w:num w:numId="1" w16cid:durableId="1414354446">
    <w:abstractNumId w:val="4"/>
  </w:num>
  <w:num w:numId="2" w16cid:durableId="1618439707">
    <w:abstractNumId w:val="3"/>
  </w:num>
  <w:num w:numId="3" w16cid:durableId="2143767504">
    <w:abstractNumId w:val="1"/>
  </w:num>
  <w:num w:numId="4" w16cid:durableId="329061070">
    <w:abstractNumId w:val="2"/>
  </w:num>
  <w:num w:numId="5" w16cid:durableId="1534075259">
    <w:abstractNumId w:val="5"/>
  </w:num>
  <w:num w:numId="6" w16cid:durableId="2093508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24D97"/>
    <w:rsid w:val="00000A06"/>
    <w:rsid w:val="000122A6"/>
    <w:rsid w:val="00075AAE"/>
    <w:rsid w:val="000E30CE"/>
    <w:rsid w:val="001003C0"/>
    <w:rsid w:val="0011273D"/>
    <w:rsid w:val="00191168"/>
    <w:rsid w:val="00196DA2"/>
    <w:rsid w:val="001A1668"/>
    <w:rsid w:val="001D6683"/>
    <w:rsid w:val="00224D97"/>
    <w:rsid w:val="00235EFA"/>
    <w:rsid w:val="002B211F"/>
    <w:rsid w:val="002E731F"/>
    <w:rsid w:val="002F5C68"/>
    <w:rsid w:val="003802BF"/>
    <w:rsid w:val="003D30ED"/>
    <w:rsid w:val="003F25EB"/>
    <w:rsid w:val="00445E46"/>
    <w:rsid w:val="004802FE"/>
    <w:rsid w:val="00500A1A"/>
    <w:rsid w:val="005977E5"/>
    <w:rsid w:val="005B3720"/>
    <w:rsid w:val="005D5713"/>
    <w:rsid w:val="00666A87"/>
    <w:rsid w:val="006F3CEA"/>
    <w:rsid w:val="006F7893"/>
    <w:rsid w:val="009925D4"/>
    <w:rsid w:val="00996700"/>
    <w:rsid w:val="009F71E1"/>
    <w:rsid w:val="00A06841"/>
    <w:rsid w:val="00A24AFC"/>
    <w:rsid w:val="00A33596"/>
    <w:rsid w:val="00A35902"/>
    <w:rsid w:val="00A4732F"/>
    <w:rsid w:val="00A64857"/>
    <w:rsid w:val="00A86DFB"/>
    <w:rsid w:val="00B43D1A"/>
    <w:rsid w:val="00B46243"/>
    <w:rsid w:val="00B5371A"/>
    <w:rsid w:val="00B7230B"/>
    <w:rsid w:val="00BD4BF3"/>
    <w:rsid w:val="00BF047B"/>
    <w:rsid w:val="00C272D5"/>
    <w:rsid w:val="00C32F13"/>
    <w:rsid w:val="00C91BAC"/>
    <w:rsid w:val="00CD019D"/>
    <w:rsid w:val="00D240D0"/>
    <w:rsid w:val="00D353E0"/>
    <w:rsid w:val="00D761FE"/>
    <w:rsid w:val="00ED0E75"/>
    <w:rsid w:val="00ED73BD"/>
    <w:rsid w:val="00F10448"/>
    <w:rsid w:val="00F2267B"/>
    <w:rsid w:val="00F63035"/>
    <w:rsid w:val="00FD2207"/>
    <w:rsid w:val="00FD7C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47AFD"/>
  <w15:docId w15:val="{02E94248-685B-43BB-8DFC-9FA49D339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224D97"/>
    <w:pPr>
      <w:keepNext/>
      <w:keepLines/>
      <w:outlineLvl w:val="0"/>
    </w:pPr>
    <w:rPr>
      <w:b/>
      <w:sz w:val="28"/>
      <w:szCs w:val="28"/>
    </w:rPr>
  </w:style>
  <w:style w:type="paragraph" w:styleId="Heading2">
    <w:name w:val="heading 2"/>
    <w:basedOn w:val="Normal1"/>
    <w:next w:val="Normal1"/>
    <w:rsid w:val="00224D97"/>
    <w:pPr>
      <w:keepNext/>
      <w:keepLines/>
      <w:outlineLvl w:val="1"/>
    </w:pPr>
    <w:rPr>
      <w:b/>
      <w:sz w:val="26"/>
      <w:szCs w:val="26"/>
    </w:rPr>
  </w:style>
  <w:style w:type="paragraph" w:styleId="Heading3">
    <w:name w:val="heading 3"/>
    <w:basedOn w:val="Normal1"/>
    <w:next w:val="Normal1"/>
    <w:rsid w:val="00224D97"/>
    <w:pPr>
      <w:keepNext/>
      <w:keepLines/>
      <w:spacing w:before="320" w:after="80"/>
      <w:outlineLvl w:val="2"/>
    </w:pPr>
    <w:rPr>
      <w:color w:val="434343"/>
      <w:sz w:val="28"/>
      <w:szCs w:val="28"/>
    </w:rPr>
  </w:style>
  <w:style w:type="paragraph" w:styleId="Heading4">
    <w:name w:val="heading 4"/>
    <w:basedOn w:val="Normal1"/>
    <w:next w:val="Normal1"/>
    <w:rsid w:val="00224D97"/>
    <w:pPr>
      <w:keepNext/>
      <w:keepLines/>
      <w:spacing w:before="280" w:after="80"/>
      <w:outlineLvl w:val="3"/>
    </w:pPr>
    <w:rPr>
      <w:color w:val="666666"/>
    </w:rPr>
  </w:style>
  <w:style w:type="paragraph" w:styleId="Heading5">
    <w:name w:val="heading 5"/>
    <w:basedOn w:val="Normal1"/>
    <w:next w:val="Normal1"/>
    <w:rsid w:val="00224D97"/>
    <w:pPr>
      <w:keepNext/>
      <w:keepLines/>
      <w:spacing w:before="240" w:after="80"/>
      <w:outlineLvl w:val="4"/>
    </w:pPr>
    <w:rPr>
      <w:color w:val="666666"/>
      <w:sz w:val="22"/>
      <w:szCs w:val="22"/>
    </w:rPr>
  </w:style>
  <w:style w:type="paragraph" w:styleId="Heading6">
    <w:name w:val="heading 6"/>
    <w:basedOn w:val="Normal1"/>
    <w:next w:val="Normal1"/>
    <w:rsid w:val="00224D9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24D97"/>
  </w:style>
  <w:style w:type="table" w:customStyle="1" w:styleId="TableNormal1">
    <w:name w:val="Table Normal1"/>
    <w:rsid w:val="00224D97"/>
    <w:tblPr>
      <w:tblCellMar>
        <w:top w:w="0" w:type="dxa"/>
        <w:left w:w="0" w:type="dxa"/>
        <w:bottom w:w="0" w:type="dxa"/>
        <w:right w:w="0" w:type="dxa"/>
      </w:tblCellMar>
    </w:tblPr>
  </w:style>
  <w:style w:type="paragraph" w:styleId="Title">
    <w:name w:val="Title"/>
    <w:basedOn w:val="Normal1"/>
    <w:next w:val="Normal1"/>
    <w:rsid w:val="00224D97"/>
    <w:pPr>
      <w:keepNext/>
      <w:keepLines/>
      <w:spacing w:after="60"/>
    </w:pPr>
    <w:rPr>
      <w:sz w:val="52"/>
      <w:szCs w:val="52"/>
    </w:rPr>
  </w:style>
  <w:style w:type="paragraph" w:styleId="Subtitle">
    <w:name w:val="Subtitle"/>
    <w:basedOn w:val="Normal1"/>
    <w:next w:val="Normal1"/>
    <w:rsid w:val="00224D97"/>
    <w:pPr>
      <w:keepNext/>
      <w:keepLines/>
      <w:spacing w:after="320"/>
    </w:pPr>
    <w:rPr>
      <w:rFonts w:ascii="Arial" w:eastAsia="Arial" w:hAnsi="Arial" w:cs="Arial"/>
      <w:color w:val="666666"/>
      <w:sz w:val="30"/>
      <w:szCs w:val="30"/>
    </w:rPr>
  </w:style>
  <w:style w:type="table" w:customStyle="1" w:styleId="Table1">
    <w:name w:val="Table1"/>
    <w:basedOn w:val="TableNormal1"/>
    <w:rsid w:val="00224D97"/>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224D97"/>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224D97"/>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ED0E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D0E75"/>
  </w:style>
  <w:style w:type="paragraph" w:styleId="Footer">
    <w:name w:val="footer"/>
    <w:basedOn w:val="Normal"/>
    <w:link w:val="FooterChar"/>
    <w:uiPriority w:val="99"/>
    <w:unhideWhenUsed/>
    <w:rsid w:val="00ED0E75"/>
    <w:pPr>
      <w:tabs>
        <w:tab w:val="center" w:pos="4680"/>
        <w:tab w:val="right" w:pos="9360"/>
      </w:tabs>
      <w:spacing w:line="240" w:lineRule="auto"/>
    </w:pPr>
  </w:style>
  <w:style w:type="character" w:customStyle="1" w:styleId="FooterChar">
    <w:name w:val="Footer Char"/>
    <w:basedOn w:val="DefaultParagraphFont"/>
    <w:link w:val="Footer"/>
    <w:uiPriority w:val="99"/>
    <w:rsid w:val="00ED0E75"/>
  </w:style>
  <w:style w:type="paragraph" w:styleId="TOCHeading">
    <w:name w:val="TOC Heading"/>
    <w:basedOn w:val="Heading1"/>
    <w:next w:val="Normal"/>
    <w:uiPriority w:val="39"/>
    <w:semiHidden/>
    <w:unhideWhenUsed/>
    <w:qFormat/>
    <w:rsid w:val="00F63035"/>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F63035"/>
    <w:pPr>
      <w:spacing w:after="100"/>
    </w:pPr>
  </w:style>
  <w:style w:type="paragraph" w:styleId="TOC2">
    <w:name w:val="toc 2"/>
    <w:basedOn w:val="Normal"/>
    <w:next w:val="Normal"/>
    <w:autoRedefine/>
    <w:uiPriority w:val="39"/>
    <w:unhideWhenUsed/>
    <w:rsid w:val="00F63035"/>
    <w:pPr>
      <w:spacing w:after="100"/>
      <w:ind w:left="240"/>
    </w:pPr>
  </w:style>
  <w:style w:type="character" w:styleId="Hyperlink">
    <w:name w:val="Hyperlink"/>
    <w:basedOn w:val="DefaultParagraphFont"/>
    <w:uiPriority w:val="99"/>
    <w:unhideWhenUsed/>
    <w:rsid w:val="00F63035"/>
    <w:rPr>
      <w:color w:val="0000FF" w:themeColor="hyperlink"/>
      <w:u w:val="single"/>
    </w:rPr>
  </w:style>
  <w:style w:type="paragraph" w:styleId="BalloonText">
    <w:name w:val="Balloon Text"/>
    <w:basedOn w:val="Normal"/>
    <w:link w:val="BalloonTextChar"/>
    <w:uiPriority w:val="99"/>
    <w:semiHidden/>
    <w:unhideWhenUsed/>
    <w:rsid w:val="00F630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3035"/>
    <w:rPr>
      <w:rFonts w:ascii="Tahoma" w:hAnsi="Tahoma" w:cs="Tahoma"/>
      <w:sz w:val="16"/>
      <w:szCs w:val="16"/>
    </w:rPr>
  </w:style>
  <w:style w:type="character" w:styleId="Strong">
    <w:name w:val="Strong"/>
    <w:basedOn w:val="DefaultParagraphFont"/>
    <w:uiPriority w:val="22"/>
    <w:qFormat/>
    <w:rsid w:val="00C91B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0127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proman.2020.10.005" TargetMode="External"/><Relationship Id="rId18" Type="http://schemas.openxmlformats.org/officeDocument/2006/relationships/hyperlink" Target="https://www.researchgate.net/profile/Rehema-Msulwa/publication/336703229_Building_the_Northern_Powerhouse_The_Role_of_Infrastructure_Owners_and_Operators/links/5dae3a8492851c577eb96cbf/Building-the-Northern-Powerhouse-The-Role-of-Infrastructure-Owners-and-Operators.pdf" TargetMode="External"/><Relationship Id="rId3" Type="http://schemas.openxmlformats.org/officeDocument/2006/relationships/styles" Target="styles.xml"/><Relationship Id="rId21" Type="http://schemas.openxmlformats.org/officeDocument/2006/relationships/hyperlink" Target="https://www.nao.org.uk" TargetMode="External"/><Relationship Id="rId7" Type="http://schemas.openxmlformats.org/officeDocument/2006/relationships/endnotes" Target="endnotes.xml"/><Relationship Id="rId12" Type="http://schemas.openxmlformats.org/officeDocument/2006/relationships/hyperlink" Target="https://doi.org/10.1177/8756972819831145" TargetMode="External"/><Relationship Id="rId17" Type="http://schemas.openxmlformats.org/officeDocument/2006/relationships/hyperlink" Target="https://doi.org/10.1016/j.ijproman.2020.03.001" TargetMode="External"/><Relationship Id="rId2" Type="http://schemas.openxmlformats.org/officeDocument/2006/relationships/numbering" Target="numbering.xml"/><Relationship Id="rId16" Type="http://schemas.openxmlformats.org/officeDocument/2006/relationships/hyperlink" Target="https://doi.org/10.1177/8756972818823304" TargetMode="External"/><Relationship Id="rId20" Type="http://schemas.openxmlformats.org/officeDocument/2006/relationships/hyperlink" Target="https://www.crossrail.co.uk/theelizabethli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a.ox.ac.uk/objects/uuid:57bdb183-3b7c-493d-9028-241e4ebe9d81"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8756972820919215" TargetMode="External"/><Relationship Id="rId23" Type="http://schemas.openxmlformats.org/officeDocument/2006/relationships/fontTable" Target="fontTable.xml"/><Relationship Id="rId10" Type="http://schemas.openxmlformats.org/officeDocument/2006/relationships/hyperlink" Target="https://doi.org/10.1108/SASBE-11-2017-0060" TargetMode="External"/><Relationship Id="rId19" Type="http://schemas.openxmlformats.org/officeDocument/2006/relationships/hyperlink" Target="https://tfl.gov.uk/travel-information/improvements-and-projects/elizabeth-line" TargetMode="External"/><Relationship Id="rId4" Type="http://schemas.openxmlformats.org/officeDocument/2006/relationships/settings" Target="settings.xml"/><Relationship Id="rId9" Type="http://schemas.openxmlformats.org/officeDocument/2006/relationships/hyperlink" Target="https://doi.org/10.1016/j.jclepro.2019.04.156" TargetMode="External"/><Relationship Id="rId14" Type="http://schemas.openxmlformats.org/officeDocument/2006/relationships/hyperlink" Target="https://doi.org/10.1016/j.ijproman.2022.03.00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0EA9AAB3-0F01-4AD6-B3B7-5E28961EC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3401</Words>
  <Characters>19388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basiulvlada@gmail.com</cp:lastModifiedBy>
  <cp:revision>21</cp:revision>
  <dcterms:created xsi:type="dcterms:W3CDTF">2022-11-07T12:34:00Z</dcterms:created>
  <dcterms:modified xsi:type="dcterms:W3CDTF">2022-12-08T22:19:00Z</dcterms:modified>
</cp:coreProperties>
</file>