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C607B9" w14:textId="6D2FCBC9" w:rsidR="00835EC0" w:rsidRDefault="00835EC0" w:rsidP="00835EC0">
      <w:pPr>
        <w:ind w:firstLine="480"/>
        <w:rPr>
          <w:rFonts w:ascii="MingLiU" w:eastAsia="MingLiU" w:hAnsi="MingLiU" w:cs="Times New Roman"/>
          <w:b/>
          <w:bCs/>
          <w:color w:val="008080"/>
          <w:lang w:eastAsia="zh-TW"/>
        </w:rPr>
      </w:pPr>
      <w:r>
        <w:rPr>
          <w:rFonts w:ascii="MingLiU" w:eastAsia="MingLiU" w:hAnsi="MingLiU" w:cs="Times New Roman" w:hint="eastAsia"/>
          <w:b/>
          <w:bCs/>
          <w:color w:val="008080"/>
          <w:lang w:eastAsia="zh-TW"/>
        </w:rPr>
        <w:t>三字經：</w:t>
      </w:r>
    </w:p>
    <w:p w14:paraId="0E60C8DC" w14:textId="77777777" w:rsidR="007742BD" w:rsidRDefault="007742BD" w:rsidP="00835EC0">
      <w:pPr>
        <w:ind w:firstLine="480"/>
        <w:rPr>
          <w:rFonts w:ascii="MingLiU" w:eastAsia="MingLiU" w:hAnsi="MingLiU" w:cs="Times New Roman"/>
          <w:b/>
          <w:bCs/>
          <w:color w:val="008080"/>
          <w:lang w:eastAsia="zh-TW"/>
        </w:rPr>
      </w:pPr>
      <w:r>
        <w:rPr>
          <w:rFonts w:ascii="MingLiU" w:eastAsia="MingLiU" w:hAnsi="MingLiU" w:cs="Times New Roman" w:hint="eastAsia"/>
          <w:b/>
          <w:bCs/>
          <w:noProof/>
          <w:color w:val="008080"/>
          <w:lang w:val="zh-TW" w:eastAsia="zh-TW"/>
        </w:rPr>
        <w:drawing>
          <wp:inline distT="0" distB="0" distL="0" distR="0" wp14:anchorId="5C96DD5E" wp14:editId="06672DED">
            <wp:extent cx="3304734" cy="594638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 Shot 2020-10-27 at 10.52.57 AM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5464" cy="5965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231427" w14:textId="24B6A83C" w:rsidR="00835EC0" w:rsidRPr="00835EC0" w:rsidRDefault="00835EC0" w:rsidP="00835EC0">
      <w:pPr>
        <w:ind w:firstLine="480"/>
        <w:rPr>
          <w:rFonts w:ascii="MingLiU" w:eastAsia="MingLiU" w:hAnsi="MingLiU" w:cs="Times New Roman"/>
          <w:color w:val="000000"/>
          <w:lang w:eastAsia="zh-TW"/>
        </w:rPr>
      </w:pPr>
      <w:r w:rsidRPr="00835EC0">
        <w:rPr>
          <w:rFonts w:ascii="MingLiU" w:eastAsia="MingLiU" w:hAnsi="MingLiU" w:cs="Times New Roman" w:hint="eastAsia"/>
          <w:b/>
          <w:bCs/>
          <w:color w:val="008080"/>
          <w:lang w:eastAsia="zh-TW"/>
        </w:rPr>
        <w:t>光武興        為東漢        四百年        終於獻</w:t>
      </w:r>
    </w:p>
    <w:p w14:paraId="0BC9151B" w14:textId="77777777" w:rsidR="00835EC0" w:rsidRPr="00835EC0" w:rsidRDefault="00835EC0" w:rsidP="00835EC0">
      <w:pPr>
        <w:ind w:firstLine="480"/>
        <w:rPr>
          <w:rFonts w:ascii="MingLiU" w:eastAsia="MingLiU" w:hAnsi="MingLiU" w:cs="Times New Roman"/>
          <w:color w:val="000000"/>
          <w:lang w:eastAsia="zh-TW"/>
        </w:rPr>
      </w:pPr>
      <w:r w:rsidRPr="00835EC0">
        <w:rPr>
          <w:rFonts w:ascii="MingLiU" w:eastAsia="MingLiU" w:hAnsi="MingLiU" w:cs="Times New Roman" w:hint="eastAsia"/>
          <w:b/>
          <w:bCs/>
          <w:color w:val="008080"/>
          <w:lang w:eastAsia="zh-TW"/>
        </w:rPr>
        <w:t>魏蜀吳        爭漢鼎        號三國        迄兩晉</w:t>
      </w:r>
    </w:p>
    <w:p w14:paraId="3C3B66E1" w14:textId="77777777" w:rsidR="00835EC0" w:rsidRPr="00835EC0" w:rsidRDefault="00835EC0" w:rsidP="00835EC0">
      <w:pPr>
        <w:ind w:firstLine="480"/>
        <w:rPr>
          <w:rFonts w:ascii="MingLiU" w:eastAsia="MingLiU" w:hAnsi="MingLiU" w:cs="Times New Roman"/>
          <w:color w:val="000000"/>
          <w:lang w:eastAsia="zh-TW"/>
        </w:rPr>
      </w:pPr>
      <w:r w:rsidRPr="00835EC0">
        <w:rPr>
          <w:rFonts w:ascii="MingLiU" w:eastAsia="MingLiU" w:hAnsi="MingLiU" w:cs="Times New Roman" w:hint="eastAsia"/>
          <w:b/>
          <w:bCs/>
          <w:color w:val="008080"/>
          <w:lang w:eastAsia="zh-TW"/>
        </w:rPr>
        <w:t>宋齊繼        梁陳承        為南朝        都金陵</w:t>
      </w:r>
    </w:p>
    <w:p w14:paraId="4DE696CF" w14:textId="77777777" w:rsidR="00835EC0" w:rsidRDefault="00835EC0" w:rsidP="00835EC0">
      <w:pPr>
        <w:ind w:firstLine="480"/>
        <w:rPr>
          <w:rFonts w:ascii="MingLiU" w:eastAsia="MingLiU" w:hAnsi="MingLiU" w:cs="Times New Roman"/>
          <w:b/>
          <w:bCs/>
          <w:color w:val="008080"/>
          <w:lang w:eastAsia="zh-TW"/>
        </w:rPr>
      </w:pPr>
      <w:r w:rsidRPr="00835EC0">
        <w:rPr>
          <w:rFonts w:ascii="MingLiU" w:eastAsia="MingLiU" w:hAnsi="MingLiU" w:cs="Times New Roman" w:hint="eastAsia"/>
          <w:b/>
          <w:bCs/>
          <w:color w:val="008080"/>
          <w:lang w:eastAsia="zh-TW"/>
        </w:rPr>
        <w:t>北元魏        分東西        宇文周        與高齊</w:t>
      </w:r>
    </w:p>
    <w:p w14:paraId="22347192" w14:textId="77777777" w:rsidR="00835EC0" w:rsidRPr="00835EC0" w:rsidRDefault="00835EC0" w:rsidP="00835EC0">
      <w:pPr>
        <w:ind w:firstLine="480"/>
        <w:rPr>
          <w:rFonts w:ascii="MingLiU" w:eastAsia="MingLiU" w:hAnsi="MingLiU" w:cs="Times New Roman"/>
          <w:color w:val="000000"/>
          <w:lang w:eastAsia="zh-TW"/>
        </w:rPr>
      </w:pPr>
      <w:r w:rsidRPr="00835EC0">
        <w:rPr>
          <w:rFonts w:ascii="MingLiU" w:eastAsia="MingLiU" w:hAnsi="MingLiU" w:cs="Times New Roman" w:hint="eastAsia"/>
          <w:b/>
          <w:bCs/>
          <w:color w:val="008080"/>
          <w:lang w:eastAsia="zh-TW"/>
        </w:rPr>
        <w:t>迨至隋        一土宇        不再傳        失統緒</w:t>
      </w:r>
    </w:p>
    <w:p w14:paraId="50F5B6DE" w14:textId="77777777" w:rsidR="00835EC0" w:rsidRDefault="00835EC0" w:rsidP="00835EC0">
      <w:pPr>
        <w:ind w:firstLine="480"/>
        <w:rPr>
          <w:rFonts w:ascii="MingLiU" w:eastAsia="MingLiU" w:hAnsi="MingLiU" w:cs="Times New Roman"/>
          <w:b/>
          <w:bCs/>
          <w:color w:val="008080"/>
          <w:lang w:eastAsia="zh-TW"/>
        </w:rPr>
      </w:pPr>
      <w:r w:rsidRPr="00835EC0">
        <w:rPr>
          <w:rFonts w:ascii="MingLiU" w:eastAsia="MingLiU" w:hAnsi="MingLiU" w:cs="Times New Roman" w:hint="eastAsia"/>
          <w:b/>
          <w:bCs/>
          <w:color w:val="008080"/>
          <w:lang w:eastAsia="zh-TW"/>
        </w:rPr>
        <w:t>唐高祖        起義師        除隋亂        創國基</w:t>
      </w:r>
    </w:p>
    <w:p w14:paraId="7D7551C3" w14:textId="77777777" w:rsidR="00835EC0" w:rsidRPr="00835EC0" w:rsidRDefault="00835EC0" w:rsidP="00835EC0">
      <w:pPr>
        <w:ind w:firstLine="480"/>
        <w:rPr>
          <w:rFonts w:ascii="MingLiU" w:eastAsia="MingLiU" w:hAnsi="MingLiU" w:cs="Times New Roman"/>
          <w:color w:val="000000"/>
          <w:lang w:eastAsia="zh-TW"/>
        </w:rPr>
      </w:pPr>
      <w:r w:rsidRPr="00835EC0">
        <w:rPr>
          <w:rFonts w:ascii="MingLiU" w:eastAsia="MingLiU" w:hAnsi="MingLiU" w:cs="Times New Roman" w:hint="eastAsia"/>
          <w:b/>
          <w:bCs/>
          <w:color w:val="008080"/>
          <w:lang w:eastAsia="zh-TW"/>
        </w:rPr>
        <w:t>二十傳        三百載        梁滅之        國乃改</w:t>
      </w:r>
    </w:p>
    <w:p w14:paraId="18CEB45B" w14:textId="77777777" w:rsidR="00835EC0" w:rsidRPr="00835EC0" w:rsidRDefault="00835EC0" w:rsidP="00835EC0">
      <w:pPr>
        <w:ind w:firstLine="480"/>
        <w:rPr>
          <w:rFonts w:ascii="MingLiU" w:eastAsia="MingLiU" w:hAnsi="MingLiU" w:cs="Times New Roman"/>
          <w:color w:val="000000"/>
          <w:lang w:eastAsia="zh-TW"/>
        </w:rPr>
      </w:pPr>
    </w:p>
    <w:p w14:paraId="4CE9CD1E" w14:textId="77777777" w:rsidR="00835EC0" w:rsidRPr="00835EC0" w:rsidRDefault="00835EC0" w:rsidP="00835EC0">
      <w:pPr>
        <w:ind w:firstLine="480"/>
        <w:rPr>
          <w:rFonts w:ascii="MingLiU" w:eastAsia="MingLiU" w:hAnsi="MingLiU" w:cs="Times New Roman"/>
          <w:color w:val="000000"/>
          <w:lang w:eastAsia="zh-TW"/>
        </w:rPr>
      </w:pPr>
      <w:r w:rsidRPr="00835EC0">
        <w:rPr>
          <w:rFonts w:ascii="MingLiU" w:eastAsia="MingLiU" w:hAnsi="MingLiU" w:cs="Times New Roman" w:hint="eastAsia"/>
          <w:b/>
          <w:bCs/>
          <w:color w:val="008080"/>
          <w:lang w:eastAsia="zh-TW"/>
        </w:rPr>
        <w:t>光武興        為東漢        四百年        終於獻</w:t>
      </w:r>
    </w:p>
    <w:p w14:paraId="406ECB5E" w14:textId="77777777" w:rsidR="00835EC0" w:rsidRPr="00835EC0" w:rsidRDefault="00835EC0" w:rsidP="00835EC0">
      <w:pPr>
        <w:ind w:firstLine="480"/>
        <w:rPr>
          <w:rFonts w:ascii="MingLiU" w:eastAsia="MingLiU" w:hAnsi="MingLiU" w:cs="Times New Roman"/>
          <w:color w:val="000000"/>
          <w:lang w:eastAsia="zh-TW"/>
        </w:rPr>
      </w:pPr>
      <w:r w:rsidRPr="00835EC0">
        <w:rPr>
          <w:rFonts w:ascii="MingLiU" w:eastAsia="MingLiU" w:hAnsi="MingLiU" w:cs="Times New Roman" w:hint="eastAsia"/>
          <w:b/>
          <w:bCs/>
          <w:color w:val="008080"/>
          <w:lang w:eastAsia="zh-TW"/>
        </w:rPr>
        <w:t>魏蜀吳        爭漢鼎        號三國        迄兩晉</w:t>
      </w:r>
    </w:p>
    <w:p w14:paraId="757CBC52" w14:textId="77777777" w:rsidR="00835EC0" w:rsidRPr="00835EC0" w:rsidRDefault="00835EC0" w:rsidP="00835EC0">
      <w:pPr>
        <w:ind w:firstLine="480"/>
        <w:rPr>
          <w:rFonts w:ascii="MingLiU" w:eastAsia="MingLiU" w:hAnsi="MingLiU" w:cs="Times New Roman"/>
          <w:color w:val="000000"/>
          <w:lang w:eastAsia="zh-TW"/>
        </w:rPr>
      </w:pPr>
      <w:r w:rsidRPr="00835EC0">
        <w:rPr>
          <w:rFonts w:ascii="MingLiU" w:eastAsia="MingLiU" w:hAnsi="MingLiU" w:cs="Times New Roman" w:hint="eastAsia"/>
          <w:color w:val="000000"/>
          <w:lang w:val="en-US" w:eastAsia="zh-TW"/>
        </w:rPr>
        <w:t> </w:t>
      </w:r>
    </w:p>
    <w:p w14:paraId="4D519A90" w14:textId="77777777" w:rsidR="00835EC0" w:rsidRPr="00835EC0" w:rsidRDefault="00835EC0" w:rsidP="00835EC0">
      <w:pPr>
        <w:ind w:firstLine="480"/>
        <w:rPr>
          <w:rFonts w:ascii="MingLiU" w:eastAsia="MingLiU" w:hAnsi="MingLiU" w:cs="Times New Roman"/>
          <w:color w:val="000000"/>
          <w:lang w:eastAsia="zh-TW"/>
        </w:rPr>
      </w:pPr>
      <w:r w:rsidRPr="00835EC0">
        <w:rPr>
          <w:rFonts w:ascii="MingLiU" w:eastAsia="MingLiU" w:hAnsi="MingLiU" w:cs="Times New Roman" w:hint="eastAsia"/>
          <w:color w:val="000000"/>
          <w:lang w:eastAsia="zh-TW"/>
        </w:rPr>
        <w:t>易解：漢光武帝劉秀，復興漢室，推翻王莽，在洛陽建都，稱為東漢。（王莽以前的時代稱為西漢）兩漢共傳了四百多年，到漢獻帝時，被曹操之子曹丕所廢。</w:t>
      </w:r>
    </w:p>
    <w:p w14:paraId="4EA35B0E" w14:textId="77777777" w:rsidR="00835EC0" w:rsidRPr="00835EC0" w:rsidRDefault="00835EC0" w:rsidP="00835EC0">
      <w:pPr>
        <w:ind w:firstLine="480"/>
        <w:rPr>
          <w:rFonts w:ascii="MingLiU" w:eastAsia="MingLiU" w:hAnsi="MingLiU" w:cs="Times New Roman"/>
          <w:color w:val="000000"/>
          <w:lang w:eastAsia="zh-TW"/>
        </w:rPr>
      </w:pPr>
      <w:r w:rsidRPr="00835EC0">
        <w:rPr>
          <w:rFonts w:ascii="MingLiU" w:eastAsia="MingLiU" w:hAnsi="MingLiU" w:cs="Times New Roman" w:hint="eastAsia"/>
          <w:color w:val="000000"/>
          <w:lang w:val="en-US" w:eastAsia="zh-TW"/>
        </w:rPr>
        <w:lastRenderedPageBreak/>
        <w:t> </w:t>
      </w:r>
    </w:p>
    <w:p w14:paraId="6BE912A2" w14:textId="77777777" w:rsidR="00835EC0" w:rsidRPr="00835EC0" w:rsidRDefault="00835EC0" w:rsidP="00835EC0">
      <w:pPr>
        <w:ind w:firstLine="480"/>
        <w:rPr>
          <w:rFonts w:ascii="MingLiU" w:eastAsia="MingLiU" w:hAnsi="MingLiU" w:cs="Times New Roman"/>
          <w:color w:val="000000"/>
          <w:lang w:eastAsia="zh-TW"/>
        </w:rPr>
      </w:pPr>
      <w:r w:rsidRPr="00835EC0">
        <w:rPr>
          <w:rFonts w:ascii="MingLiU" w:eastAsia="MingLiU" w:hAnsi="MingLiU" w:cs="Times New Roman" w:hint="eastAsia"/>
          <w:color w:val="000000"/>
          <w:lang w:eastAsia="zh-TW"/>
        </w:rPr>
        <w:t>魏（曹操、曹丕），蜀（劉備），吳（孫權）互爭漢家天下，歷史上稱為三國時代，一直到晉朝（司馬炎）繼起，滅了三國，才結束紛亂的局面。又因為五胡亂華，把國都遷到江南建康稱為東晉。</w:t>
      </w:r>
    </w:p>
    <w:p w14:paraId="677CB5EE" w14:textId="77777777" w:rsidR="00835EC0" w:rsidRPr="00835EC0" w:rsidRDefault="00835EC0" w:rsidP="00835EC0">
      <w:pPr>
        <w:ind w:firstLine="480"/>
        <w:rPr>
          <w:rFonts w:ascii="MingLiU" w:eastAsia="MingLiU" w:hAnsi="MingLiU" w:cs="Times New Roman"/>
          <w:color w:val="000000"/>
          <w:lang w:eastAsia="zh-TW"/>
        </w:rPr>
      </w:pPr>
      <w:r w:rsidRPr="00835EC0">
        <w:rPr>
          <w:rFonts w:ascii="MingLiU" w:eastAsia="MingLiU" w:hAnsi="MingLiU" w:cs="Times New Roman" w:hint="eastAsia"/>
          <w:color w:val="000000"/>
          <w:lang w:val="en-US" w:eastAsia="zh-TW"/>
        </w:rPr>
        <w:t> </w:t>
      </w:r>
    </w:p>
    <w:p w14:paraId="365C46A6" w14:textId="77777777" w:rsidR="00835EC0" w:rsidRPr="00835EC0" w:rsidRDefault="00835EC0" w:rsidP="00835EC0">
      <w:pPr>
        <w:ind w:firstLine="480"/>
        <w:rPr>
          <w:rFonts w:ascii="MingLiU" w:eastAsia="MingLiU" w:hAnsi="MingLiU" w:cs="Times New Roman"/>
          <w:color w:val="000000"/>
          <w:lang w:eastAsia="zh-TW"/>
        </w:rPr>
      </w:pPr>
      <w:r w:rsidRPr="00835EC0">
        <w:rPr>
          <w:rFonts w:ascii="MingLiU" w:eastAsia="MingLiU" w:hAnsi="MingLiU" w:cs="Times New Roman" w:hint="eastAsia"/>
          <w:b/>
          <w:bCs/>
          <w:color w:val="008080"/>
          <w:lang w:eastAsia="zh-TW"/>
        </w:rPr>
        <w:t>宋齊繼        梁陳承        為南朝        都金陵</w:t>
      </w:r>
    </w:p>
    <w:p w14:paraId="0D0F2A52" w14:textId="77777777" w:rsidR="00835EC0" w:rsidRPr="00835EC0" w:rsidRDefault="00835EC0" w:rsidP="00835EC0">
      <w:pPr>
        <w:ind w:firstLine="480"/>
        <w:rPr>
          <w:rFonts w:ascii="MingLiU" w:eastAsia="MingLiU" w:hAnsi="MingLiU" w:cs="Times New Roman"/>
          <w:color w:val="000000"/>
          <w:lang w:eastAsia="zh-TW"/>
        </w:rPr>
      </w:pPr>
      <w:r w:rsidRPr="00835EC0">
        <w:rPr>
          <w:rFonts w:ascii="MingLiU" w:eastAsia="MingLiU" w:hAnsi="MingLiU" w:cs="Times New Roman" w:hint="eastAsia"/>
          <w:b/>
          <w:bCs/>
          <w:color w:val="008080"/>
          <w:lang w:eastAsia="zh-TW"/>
        </w:rPr>
        <w:t>北元魏        分東西        宇文周        與高齊</w:t>
      </w:r>
    </w:p>
    <w:p w14:paraId="19D7415E" w14:textId="77777777" w:rsidR="00835EC0" w:rsidRPr="00835EC0" w:rsidRDefault="00835EC0" w:rsidP="00835EC0">
      <w:pPr>
        <w:ind w:firstLine="480"/>
        <w:rPr>
          <w:rFonts w:ascii="MingLiU" w:eastAsia="MingLiU" w:hAnsi="MingLiU" w:cs="Times New Roman"/>
          <w:color w:val="000000"/>
          <w:lang w:eastAsia="zh-TW"/>
        </w:rPr>
      </w:pPr>
      <w:r w:rsidRPr="00835EC0">
        <w:rPr>
          <w:rFonts w:ascii="MingLiU" w:eastAsia="MingLiU" w:hAnsi="MingLiU" w:cs="Times New Roman" w:hint="eastAsia"/>
          <w:color w:val="000000"/>
          <w:lang w:val="en-US" w:eastAsia="zh-TW"/>
        </w:rPr>
        <w:t> </w:t>
      </w:r>
    </w:p>
    <w:p w14:paraId="71F361C0" w14:textId="77777777" w:rsidR="00835EC0" w:rsidRPr="00835EC0" w:rsidRDefault="00835EC0" w:rsidP="00835EC0">
      <w:pPr>
        <w:ind w:firstLine="480"/>
        <w:rPr>
          <w:rFonts w:ascii="MingLiU" w:eastAsia="MingLiU" w:hAnsi="MingLiU" w:cs="Times New Roman"/>
          <w:color w:val="000000"/>
          <w:lang w:eastAsia="zh-TW"/>
        </w:rPr>
      </w:pPr>
      <w:r w:rsidRPr="00835EC0">
        <w:rPr>
          <w:rFonts w:ascii="MingLiU" w:eastAsia="MingLiU" w:hAnsi="MingLiU" w:cs="Times New Roman" w:hint="eastAsia"/>
          <w:color w:val="000000"/>
          <w:lang w:eastAsia="zh-TW"/>
        </w:rPr>
        <w:t>易解：晉朝傳了一百多年之後至晉安帝時被劉裕所篡，從此進入南北朝的時代。北方被外族所統治，南方偏安局面下的朝廷，稱為南朝。為了與其他的朝代有所區別，史學家便將這四國的國號加上「南」字，分別為南宋、南齊、南梁、南陳，皆在金陵（南京）建都。</w:t>
      </w:r>
    </w:p>
    <w:p w14:paraId="20FA0235" w14:textId="77777777" w:rsidR="00835EC0" w:rsidRPr="00835EC0" w:rsidRDefault="00835EC0" w:rsidP="00835EC0">
      <w:pPr>
        <w:ind w:firstLine="480"/>
        <w:rPr>
          <w:rFonts w:ascii="MingLiU" w:eastAsia="MingLiU" w:hAnsi="MingLiU" w:cs="Times New Roman"/>
          <w:color w:val="000000"/>
          <w:lang w:eastAsia="zh-TW"/>
        </w:rPr>
      </w:pPr>
      <w:r w:rsidRPr="00835EC0">
        <w:rPr>
          <w:rFonts w:ascii="MingLiU" w:eastAsia="MingLiU" w:hAnsi="MingLiU" w:cs="Times New Roman" w:hint="eastAsia"/>
          <w:color w:val="000000"/>
          <w:lang w:val="en-US" w:eastAsia="zh-TW"/>
        </w:rPr>
        <w:t> </w:t>
      </w:r>
    </w:p>
    <w:p w14:paraId="32335DAF" w14:textId="77777777" w:rsidR="00835EC0" w:rsidRPr="00835EC0" w:rsidRDefault="00835EC0" w:rsidP="00835EC0">
      <w:pPr>
        <w:ind w:firstLine="480"/>
        <w:rPr>
          <w:rFonts w:ascii="MingLiU" w:eastAsia="MingLiU" w:hAnsi="MingLiU" w:cs="Times New Roman"/>
          <w:color w:val="000000"/>
          <w:lang w:eastAsia="zh-TW"/>
        </w:rPr>
      </w:pPr>
      <w:r w:rsidRPr="00835EC0">
        <w:rPr>
          <w:rFonts w:ascii="MingLiU" w:eastAsia="MingLiU" w:hAnsi="MingLiU" w:cs="Times New Roman" w:hint="eastAsia"/>
          <w:color w:val="000000"/>
          <w:lang w:eastAsia="zh-TW"/>
        </w:rPr>
        <w:t>北方北朝的拓拔珪建立北魏後，他注重禮樂及教育，又施行漢化政策，改姓元故稱元魏，在歷史上頗為有名。至孝武帝時分裂為東西魏，不久，宇文周篡西魏，建立北周，高洋篡東魏建立北齊。</w:t>
      </w:r>
    </w:p>
    <w:p w14:paraId="779DBF6A" w14:textId="77777777" w:rsidR="00835EC0" w:rsidRPr="00835EC0" w:rsidRDefault="00835EC0" w:rsidP="00835EC0">
      <w:pPr>
        <w:ind w:firstLine="480"/>
        <w:rPr>
          <w:rFonts w:ascii="MingLiU" w:eastAsia="MingLiU" w:hAnsi="MingLiU" w:cs="Times New Roman"/>
          <w:color w:val="000000"/>
          <w:lang w:eastAsia="zh-TW"/>
        </w:rPr>
      </w:pPr>
      <w:r w:rsidRPr="00835EC0">
        <w:rPr>
          <w:rFonts w:ascii="MingLiU" w:eastAsia="MingLiU" w:hAnsi="MingLiU" w:cs="Times New Roman" w:hint="eastAsia"/>
          <w:color w:val="000000"/>
          <w:lang w:val="en-US" w:eastAsia="zh-TW"/>
        </w:rPr>
        <w:t> </w:t>
      </w:r>
    </w:p>
    <w:p w14:paraId="79C5323A" w14:textId="77777777" w:rsidR="00835EC0" w:rsidRPr="00835EC0" w:rsidRDefault="00835EC0" w:rsidP="00835EC0">
      <w:pPr>
        <w:ind w:firstLine="480"/>
        <w:rPr>
          <w:rFonts w:ascii="MingLiU" w:eastAsia="MingLiU" w:hAnsi="MingLiU" w:cs="Times New Roman"/>
          <w:color w:val="000000"/>
          <w:lang w:eastAsia="zh-TW"/>
        </w:rPr>
      </w:pPr>
      <w:r w:rsidRPr="00835EC0">
        <w:rPr>
          <w:rFonts w:ascii="MingLiU" w:eastAsia="MingLiU" w:hAnsi="MingLiU" w:cs="Times New Roman" w:hint="eastAsia"/>
          <w:b/>
          <w:bCs/>
          <w:color w:val="008080"/>
          <w:lang w:eastAsia="zh-TW"/>
        </w:rPr>
        <w:t>迨至隋        一土宇        不再傳        失統緒</w:t>
      </w:r>
    </w:p>
    <w:p w14:paraId="1D24CA7E" w14:textId="77777777" w:rsidR="00835EC0" w:rsidRPr="00835EC0" w:rsidRDefault="00835EC0" w:rsidP="00835EC0">
      <w:pPr>
        <w:ind w:firstLine="480"/>
        <w:rPr>
          <w:rFonts w:ascii="MingLiU" w:eastAsia="MingLiU" w:hAnsi="MingLiU" w:cs="Times New Roman"/>
          <w:color w:val="000000"/>
          <w:lang w:eastAsia="zh-TW"/>
        </w:rPr>
      </w:pPr>
      <w:r w:rsidRPr="00835EC0">
        <w:rPr>
          <w:rFonts w:ascii="MingLiU" w:eastAsia="MingLiU" w:hAnsi="MingLiU" w:cs="Times New Roman" w:hint="eastAsia"/>
          <w:b/>
          <w:bCs/>
          <w:color w:val="008080"/>
          <w:lang w:eastAsia="zh-TW"/>
        </w:rPr>
        <w:t>唐高祖        起義師        除隋亂        創國基</w:t>
      </w:r>
    </w:p>
    <w:p w14:paraId="2778FB26" w14:textId="77777777" w:rsidR="00835EC0" w:rsidRPr="00835EC0" w:rsidRDefault="00835EC0" w:rsidP="00835EC0">
      <w:pPr>
        <w:ind w:firstLine="480"/>
        <w:rPr>
          <w:rFonts w:ascii="MingLiU" w:eastAsia="MingLiU" w:hAnsi="MingLiU" w:cs="Times New Roman"/>
          <w:color w:val="000000"/>
          <w:lang w:eastAsia="zh-TW"/>
        </w:rPr>
      </w:pPr>
      <w:r w:rsidRPr="00835EC0">
        <w:rPr>
          <w:rFonts w:ascii="MingLiU" w:eastAsia="MingLiU" w:hAnsi="MingLiU" w:cs="Times New Roman" w:hint="eastAsia"/>
          <w:color w:val="000000"/>
          <w:lang w:val="en-US" w:eastAsia="zh-TW"/>
        </w:rPr>
        <w:t> </w:t>
      </w:r>
    </w:p>
    <w:p w14:paraId="67479D32" w14:textId="77777777" w:rsidR="00835EC0" w:rsidRPr="00835EC0" w:rsidRDefault="00835EC0" w:rsidP="00835EC0">
      <w:pPr>
        <w:ind w:firstLine="480"/>
        <w:rPr>
          <w:rFonts w:ascii="MingLiU" w:eastAsia="MingLiU" w:hAnsi="MingLiU" w:cs="Times New Roman"/>
          <w:color w:val="000000"/>
          <w:lang w:eastAsia="zh-TW"/>
        </w:rPr>
      </w:pPr>
      <w:r w:rsidRPr="00835EC0">
        <w:rPr>
          <w:rFonts w:ascii="MingLiU" w:eastAsia="MingLiU" w:hAnsi="MingLiU" w:cs="Times New Roman" w:hint="eastAsia"/>
          <w:color w:val="000000"/>
          <w:lang w:eastAsia="zh-TW"/>
        </w:rPr>
        <w:t>易解：等到楊堅建立了隋朝，才結束南北朝，統一天下（中國），即為隋文帝。文帝深知民間疾苦，一生勤儉愛民，只可惜識人不明，因改立次子楊廣為太子，種下禍因；楊廣即隋煬帝，荒淫無道，剛愎自用又好大喜功，連年征討的結果，天下大亂民不聊生，引起各方聲討，只傳了一代，才三十八年隋朝就滅亡了。</w:t>
      </w:r>
    </w:p>
    <w:p w14:paraId="41667070" w14:textId="77777777" w:rsidR="00835EC0" w:rsidRPr="00835EC0" w:rsidRDefault="00835EC0" w:rsidP="00835EC0">
      <w:pPr>
        <w:ind w:firstLine="480"/>
        <w:rPr>
          <w:rFonts w:ascii="MingLiU" w:eastAsia="MingLiU" w:hAnsi="MingLiU" w:cs="Times New Roman"/>
          <w:color w:val="000000"/>
          <w:lang w:eastAsia="zh-TW"/>
        </w:rPr>
      </w:pPr>
      <w:r w:rsidRPr="00835EC0">
        <w:rPr>
          <w:rFonts w:ascii="MingLiU" w:eastAsia="MingLiU" w:hAnsi="MingLiU" w:cs="Times New Roman" w:hint="eastAsia"/>
          <w:color w:val="000000"/>
          <w:lang w:val="en-US" w:eastAsia="zh-TW"/>
        </w:rPr>
        <w:t> </w:t>
      </w:r>
    </w:p>
    <w:p w14:paraId="11F45A66" w14:textId="77777777" w:rsidR="00835EC0" w:rsidRPr="00835EC0" w:rsidRDefault="00835EC0" w:rsidP="00835EC0">
      <w:pPr>
        <w:ind w:firstLine="480"/>
        <w:rPr>
          <w:rFonts w:ascii="MingLiU" w:eastAsia="MingLiU" w:hAnsi="MingLiU" w:cs="Times New Roman"/>
          <w:color w:val="000000"/>
          <w:lang w:eastAsia="zh-TW"/>
        </w:rPr>
      </w:pPr>
      <w:r w:rsidRPr="00835EC0">
        <w:rPr>
          <w:rFonts w:ascii="MingLiU" w:eastAsia="MingLiU" w:hAnsi="MingLiU" w:cs="Times New Roman" w:hint="eastAsia"/>
          <w:color w:val="000000"/>
          <w:lang w:eastAsia="zh-TW"/>
        </w:rPr>
        <w:t>唐高祖李淵倡導仁義之師，平定隋朝的亂事，建立了唐朝二百八十九年的國基。</w:t>
      </w:r>
    </w:p>
    <w:p w14:paraId="663CA922" w14:textId="77777777" w:rsidR="00835EC0" w:rsidRPr="00835EC0" w:rsidRDefault="00835EC0" w:rsidP="00835EC0">
      <w:pPr>
        <w:ind w:firstLine="480"/>
        <w:rPr>
          <w:rFonts w:ascii="MingLiU" w:eastAsia="MingLiU" w:hAnsi="MingLiU" w:cs="Times New Roman"/>
          <w:color w:val="000000"/>
          <w:lang w:eastAsia="zh-TW"/>
        </w:rPr>
      </w:pPr>
      <w:r w:rsidRPr="00835EC0">
        <w:rPr>
          <w:rFonts w:ascii="MingLiU" w:eastAsia="MingLiU" w:hAnsi="MingLiU" w:cs="Times New Roman" w:hint="eastAsia"/>
          <w:color w:val="000000"/>
          <w:lang w:val="en-US" w:eastAsia="zh-TW"/>
        </w:rPr>
        <w:t> </w:t>
      </w:r>
    </w:p>
    <w:p w14:paraId="40317264" w14:textId="77777777" w:rsidR="00835EC0" w:rsidRPr="00835EC0" w:rsidRDefault="00835EC0" w:rsidP="00835EC0">
      <w:pPr>
        <w:ind w:firstLine="480"/>
        <w:rPr>
          <w:rFonts w:ascii="MingLiU" w:eastAsia="MingLiU" w:hAnsi="MingLiU" w:cs="Times New Roman"/>
          <w:color w:val="000000"/>
          <w:lang w:eastAsia="zh-TW"/>
        </w:rPr>
      </w:pPr>
      <w:r w:rsidRPr="00835EC0">
        <w:rPr>
          <w:rFonts w:ascii="MingLiU" w:eastAsia="MingLiU" w:hAnsi="MingLiU" w:cs="Times New Roman" w:hint="eastAsia"/>
          <w:b/>
          <w:bCs/>
          <w:color w:val="008080"/>
          <w:lang w:eastAsia="zh-TW"/>
        </w:rPr>
        <w:t>二十傳        三百載        梁滅之        國乃改</w:t>
      </w:r>
    </w:p>
    <w:p w14:paraId="43FE3587" w14:textId="77777777" w:rsidR="00835EC0" w:rsidRPr="00835EC0" w:rsidRDefault="00835EC0" w:rsidP="00835EC0">
      <w:pPr>
        <w:ind w:firstLine="480"/>
        <w:rPr>
          <w:rFonts w:ascii="MingLiU" w:eastAsia="MingLiU" w:hAnsi="MingLiU" w:cs="Times New Roman"/>
          <w:color w:val="000000"/>
          <w:lang w:eastAsia="zh-TW"/>
        </w:rPr>
      </w:pPr>
      <w:r w:rsidRPr="00835EC0">
        <w:rPr>
          <w:rFonts w:ascii="MingLiU" w:eastAsia="MingLiU" w:hAnsi="MingLiU" w:cs="Times New Roman" w:hint="eastAsia"/>
          <w:color w:val="000000"/>
          <w:lang w:val="en-US" w:eastAsia="zh-TW"/>
        </w:rPr>
        <w:t> </w:t>
      </w:r>
    </w:p>
    <w:p w14:paraId="0A5855A9" w14:textId="1D376453" w:rsidR="00835EC0" w:rsidRPr="00967C5D" w:rsidRDefault="00835EC0" w:rsidP="00835EC0">
      <w:pPr>
        <w:ind w:firstLine="480"/>
        <w:rPr>
          <w:rFonts w:ascii="MingLiU" w:eastAsia="MingLiU" w:hAnsi="MingLiU" w:cs="Times New Roman"/>
          <w:color w:val="FF0000"/>
        </w:rPr>
      </w:pPr>
      <w:r w:rsidRPr="00835EC0">
        <w:rPr>
          <w:rFonts w:ascii="MingLiU" w:eastAsia="MingLiU" w:hAnsi="MingLiU" w:cs="Times New Roman" w:hint="eastAsia"/>
          <w:color w:val="000000"/>
          <w:lang w:eastAsia="zh-TW"/>
        </w:rPr>
        <w:t>易解：唐朝傳了二十代，國運將近三百年，直到朱全忠滅了唐朝，才把國號改為後梁，為了與前面的朝代有所區別，因此另加一「後」字。</w:t>
      </w:r>
      <w:r w:rsidR="00967C5D" w:rsidRPr="00967C5D">
        <w:rPr>
          <w:rFonts w:ascii="MingLiU" w:eastAsia="MingLiU" w:hAnsi="MingLiU" w:cs="Times New Roman" w:hint="eastAsia"/>
          <w:color w:val="FF0000"/>
        </w:rPr>
        <w:t>註：唐朝（618年—907年），是继隋朝之后的大一统中原王朝，共历二十一帝，享国二百八十九年。</w:t>
      </w:r>
    </w:p>
    <w:p w14:paraId="79DAF128" w14:textId="240A4A84" w:rsidR="00835EC0" w:rsidRDefault="00835EC0"/>
    <w:p w14:paraId="1DC9572E" w14:textId="462F7D41" w:rsidR="00CF121E" w:rsidRDefault="00CF121E"/>
    <w:p w14:paraId="26E50D7E" w14:textId="3A725D3B" w:rsidR="00CF121E" w:rsidRDefault="00CF121E"/>
    <w:p w14:paraId="506F6CEF" w14:textId="5DB2F81F" w:rsidR="00CF121E" w:rsidRDefault="00CF121E"/>
    <w:p w14:paraId="35E59B4C" w14:textId="44838AE0" w:rsidR="00CF121E" w:rsidRDefault="00CF121E"/>
    <w:p w14:paraId="05738C2B" w14:textId="3CD50A77" w:rsidR="00CF121E" w:rsidRDefault="00CF121E"/>
    <w:p w14:paraId="53FF3D96" w14:textId="01EA92D7" w:rsidR="00CF121E" w:rsidRDefault="00CF121E"/>
    <w:p w14:paraId="1F0FF270" w14:textId="41D46C3C" w:rsidR="00CF121E" w:rsidRDefault="00CF121E"/>
    <w:p w14:paraId="0D491776" w14:textId="4815BF4A" w:rsidR="00CF121E" w:rsidRDefault="00CF121E"/>
    <w:p w14:paraId="05586748" w14:textId="2B7EF020" w:rsidR="00CF121E" w:rsidRDefault="00CF121E"/>
    <w:p w14:paraId="3FCED397" w14:textId="7C982B22" w:rsidR="00CF121E" w:rsidRDefault="00CF121E"/>
    <w:p w14:paraId="53D1DCA5" w14:textId="350A8E8B" w:rsidR="00CF121E" w:rsidRDefault="00CF121E"/>
    <w:p w14:paraId="710B33D9" w14:textId="77777777" w:rsidR="00CF121E" w:rsidRDefault="00CF121E">
      <w:bookmarkStart w:id="0" w:name="_GoBack"/>
      <w:bookmarkEnd w:id="0"/>
    </w:p>
    <w:p w14:paraId="0E7B6127" w14:textId="77777777" w:rsidR="00CF121E" w:rsidRDefault="00CF121E" w:rsidP="00CF121E">
      <w:pPr>
        <w:spacing w:line="400" w:lineRule="exact"/>
        <w:ind w:leftChars="1200" w:left="2880"/>
        <w:rPr>
          <w:rFonts w:eastAsia="DFKai-SB"/>
          <w:b/>
          <w:sz w:val="28"/>
          <w:szCs w:val="28"/>
          <w:lang w:eastAsia="zh-TW"/>
        </w:rPr>
      </w:pPr>
      <w:r>
        <w:rPr>
          <w:rFonts w:ascii="Microsoft YaHei" w:eastAsia="Microsoft YaHei" w:hAnsi="Microsoft YaHei" w:cs="Microsoft YaHei" w:hint="eastAsia"/>
          <w:b/>
          <w:sz w:val="40"/>
          <w:szCs w:val="40"/>
          <w:lang w:eastAsia="zh-TW"/>
        </w:rPr>
        <w:lastRenderedPageBreak/>
        <w:t>第八課　師　說</w:t>
      </w:r>
      <w:r>
        <w:rPr>
          <w:rFonts w:ascii="Microsoft YaHei" w:eastAsia="Microsoft YaHei" w:hAnsi="Microsoft YaHei" w:cs="Microsoft YaHei" w:hint="eastAsia"/>
          <w:b/>
          <w:sz w:val="36"/>
          <w:szCs w:val="36"/>
          <w:lang w:eastAsia="zh-TW"/>
        </w:rPr>
        <w:t xml:space="preserve">　</w:t>
      </w:r>
      <w:r>
        <w:rPr>
          <w:rFonts w:eastAsia="DFKai-SB" w:hint="eastAsia"/>
          <w:b/>
          <w:sz w:val="36"/>
          <w:szCs w:val="36"/>
          <w:lang w:eastAsia="zh-TW"/>
        </w:rPr>
        <w:t xml:space="preserve">   </w:t>
      </w:r>
      <w:r>
        <w:rPr>
          <w:rFonts w:ascii="Microsoft YaHei" w:eastAsia="Microsoft YaHei" w:hAnsi="Microsoft YaHei" w:cs="Microsoft YaHei" w:hint="eastAsia"/>
          <w:b/>
          <w:sz w:val="28"/>
          <w:szCs w:val="28"/>
          <w:lang w:eastAsia="zh-TW"/>
        </w:rPr>
        <w:t>韓　愈</w:t>
      </w:r>
    </w:p>
    <w:p w14:paraId="2E4ABBC2" w14:textId="77777777" w:rsidR="00CF121E" w:rsidRDefault="00CF121E" w:rsidP="00CF121E">
      <w:pPr>
        <w:rPr>
          <w:rFonts w:ascii="文鼎粗隸" w:eastAsia="文鼎粗隸"/>
          <w:sz w:val="32"/>
          <w:szCs w:val="32"/>
        </w:rPr>
      </w:pPr>
      <w:r>
        <w:rPr>
          <w:rFonts w:ascii="文鼎粗隸" w:eastAsia="文鼎粗隸" w:hint="eastAsia"/>
          <w:sz w:val="32"/>
          <w:szCs w:val="32"/>
        </w:rPr>
        <w:t>一、寫作背景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77"/>
        <w:gridCol w:w="7713"/>
      </w:tblGrid>
      <w:tr w:rsidR="00CF121E" w14:paraId="0F1D2BF3" w14:textId="77777777" w:rsidTr="00EA6FA7">
        <w:tc>
          <w:tcPr>
            <w:tcW w:w="1368" w:type="dxa"/>
            <w:vAlign w:val="center"/>
          </w:tcPr>
          <w:p w14:paraId="0411C9DC" w14:textId="77777777" w:rsidR="00CF121E" w:rsidRDefault="00CF121E" w:rsidP="00EA6FA7">
            <w:pPr>
              <w:jc w:val="center"/>
              <w:rPr>
                <w:rFonts w:ascii="文鼎粗隸" w:eastAsia="文鼎粗隸"/>
              </w:rPr>
            </w:pPr>
            <w:r>
              <w:rPr>
                <w:rFonts w:ascii="PMingLiU" w:hAnsi="PMingLiU" w:hint="eastAsia"/>
                <w:b/>
              </w:rPr>
              <w:t>寫作時間</w:t>
            </w:r>
          </w:p>
        </w:tc>
        <w:tc>
          <w:tcPr>
            <w:tcW w:w="8460" w:type="dxa"/>
            <w:vAlign w:val="center"/>
          </w:tcPr>
          <w:p w14:paraId="3979C23B" w14:textId="77777777" w:rsidR="00CF121E" w:rsidRDefault="00CF121E" w:rsidP="00EA6FA7">
            <w:pPr>
              <w:jc w:val="both"/>
              <w:rPr>
                <w:rFonts w:ascii="文鼎粗隸" w:eastAsia="文鼎粗隸"/>
                <w:lang w:eastAsia="zh-TW"/>
              </w:rPr>
            </w:pPr>
            <w:r>
              <w:rPr>
                <w:rFonts w:hint="eastAsia"/>
                <w:lang w:eastAsia="zh-TW"/>
              </w:rPr>
              <w:t>大約寫於唐德宗貞元十八年（西元八○二年），當時韓愈三十五歲，在長安任國子監四門博士。</w:t>
            </w:r>
          </w:p>
        </w:tc>
      </w:tr>
      <w:tr w:rsidR="00CF121E" w14:paraId="7BEE95F0" w14:textId="77777777" w:rsidTr="00EA6FA7">
        <w:tc>
          <w:tcPr>
            <w:tcW w:w="1368" w:type="dxa"/>
            <w:vAlign w:val="center"/>
          </w:tcPr>
          <w:p w14:paraId="6D2BCCEF" w14:textId="77777777" w:rsidR="00CF121E" w:rsidRDefault="00CF121E" w:rsidP="00EA6FA7">
            <w:pPr>
              <w:jc w:val="center"/>
              <w:rPr>
                <w:rFonts w:ascii="文鼎粗隸" w:eastAsia="文鼎粗隸"/>
              </w:rPr>
            </w:pPr>
            <w:r>
              <w:rPr>
                <w:rFonts w:ascii="PMingLiU" w:hAnsi="PMingLiU" w:hint="eastAsia"/>
                <w:b/>
              </w:rPr>
              <w:t>社會現象</w:t>
            </w:r>
          </w:p>
        </w:tc>
        <w:tc>
          <w:tcPr>
            <w:tcW w:w="8460" w:type="dxa"/>
            <w:vAlign w:val="center"/>
          </w:tcPr>
          <w:p w14:paraId="4461EDDA" w14:textId="77777777" w:rsidR="00CF121E" w:rsidRDefault="00CF121E" w:rsidP="00EA6FA7">
            <w:pPr>
              <w:jc w:val="both"/>
              <w:rPr>
                <w:rFonts w:ascii="文鼎粗隸" w:eastAsia="文鼎粗隸"/>
                <w:lang w:eastAsia="zh-TW"/>
              </w:rPr>
            </w:pPr>
            <w:r>
              <w:rPr>
                <w:rFonts w:hint="eastAsia"/>
                <w:lang w:eastAsia="zh-TW"/>
              </w:rPr>
              <w:t>自魏、晉以來，社會上形成一種以「士大夫之族」為代表的（</w:t>
            </w:r>
            <w:r>
              <w:rPr>
                <w:rFonts w:hint="eastAsia"/>
                <w:lang w:eastAsia="zh-TW"/>
              </w:rPr>
              <w:t xml:space="preserve">  </w:t>
            </w:r>
            <w:r>
              <w:rPr>
                <w:rFonts w:hint="eastAsia"/>
                <w:color w:val="FF0000"/>
                <w:lang w:eastAsia="zh-TW"/>
              </w:rPr>
              <w:t>門閥</w:t>
            </w:r>
            <w:r>
              <w:rPr>
                <w:rFonts w:hint="eastAsia"/>
                <w:color w:val="FF0000"/>
                <w:lang w:eastAsia="zh-TW"/>
              </w:rPr>
              <w:t xml:space="preserve"> </w:t>
            </w:r>
            <w:r>
              <w:rPr>
                <w:rFonts w:hint="eastAsia"/>
                <w:lang w:eastAsia="zh-TW"/>
              </w:rPr>
              <w:t xml:space="preserve"> </w:t>
            </w:r>
            <w:r>
              <w:rPr>
                <w:rFonts w:hint="eastAsia"/>
                <w:lang w:eastAsia="zh-TW"/>
              </w:rPr>
              <w:t>）制度，其子弟不管品德好壞、才能高低，不需要經過科舉考試，就可以憑著高人一等的門第享受特權，輕易走上仕途之路。因此他們不但不肯從師學習，也瞧不起從師學習的人，一直到了唐代，這種不良風氣依舊存在。</w:t>
            </w:r>
          </w:p>
        </w:tc>
      </w:tr>
      <w:tr w:rsidR="00CF121E" w14:paraId="768C439E" w14:textId="77777777" w:rsidTr="00EA6FA7">
        <w:tc>
          <w:tcPr>
            <w:tcW w:w="1368" w:type="dxa"/>
            <w:vAlign w:val="center"/>
          </w:tcPr>
          <w:p w14:paraId="0AFB1EEA" w14:textId="77777777" w:rsidR="00CF121E" w:rsidRDefault="00CF121E" w:rsidP="00EA6FA7">
            <w:pPr>
              <w:jc w:val="center"/>
              <w:rPr>
                <w:rFonts w:ascii="文鼎粗隸" w:eastAsia="文鼎粗隸"/>
              </w:rPr>
            </w:pPr>
            <w:r>
              <w:rPr>
                <w:rFonts w:ascii="PMingLiU" w:hAnsi="PMingLiU" w:hint="eastAsia"/>
                <w:b/>
              </w:rPr>
              <w:t>寫作目的</w:t>
            </w:r>
          </w:p>
        </w:tc>
        <w:tc>
          <w:tcPr>
            <w:tcW w:w="8460" w:type="dxa"/>
            <w:vAlign w:val="center"/>
          </w:tcPr>
          <w:p w14:paraId="5EDD9AE6" w14:textId="77777777" w:rsidR="00CF121E" w:rsidRDefault="00CF121E" w:rsidP="00EA6FA7">
            <w:pPr>
              <w:jc w:val="both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當時韓愈為了推展古文運動，曾經公開召收後學傳授古文，這種行為卻受到「士大夫之族」的譏諷，「群聚而笑之」，說他是（</w:t>
            </w:r>
            <w:r>
              <w:rPr>
                <w:rFonts w:hint="eastAsia"/>
                <w:lang w:eastAsia="zh-TW"/>
              </w:rPr>
              <w:t xml:space="preserve">  </w:t>
            </w:r>
            <w:r>
              <w:rPr>
                <w:rFonts w:hint="eastAsia"/>
                <w:color w:val="FF0000"/>
                <w:lang w:eastAsia="zh-TW"/>
              </w:rPr>
              <w:t>好為人師</w:t>
            </w:r>
            <w:r>
              <w:rPr>
                <w:rFonts w:hint="eastAsia"/>
                <w:b/>
                <w:color w:val="FF0000"/>
                <w:lang w:eastAsia="zh-TW"/>
              </w:rPr>
              <w:t xml:space="preserve">  </w:t>
            </w:r>
            <w:r>
              <w:rPr>
                <w:rFonts w:hint="eastAsia"/>
                <w:lang w:eastAsia="zh-TW"/>
              </w:rPr>
              <w:t>）的狂人。韓愈為糾正這種不良的社會風氣，於是寫了師說一文以正視聽。因此，表面上師說是為李蟠而作，但實際上是為了要抨擊那些恥學從師的「士大夫之族」，進而藉機大力宣傳從師學習的重要性。</w:t>
            </w:r>
          </w:p>
        </w:tc>
      </w:tr>
    </w:tbl>
    <w:p w14:paraId="7E0AEAF9" w14:textId="77777777" w:rsidR="00CF121E" w:rsidRDefault="00CF121E" w:rsidP="00CF121E">
      <w:pPr>
        <w:rPr>
          <w:rFonts w:ascii="文鼎粗隸" w:eastAsia="文鼎粗隸"/>
          <w:sz w:val="32"/>
          <w:szCs w:val="32"/>
        </w:rPr>
      </w:pPr>
      <w:r>
        <w:rPr>
          <w:rFonts w:ascii="文鼎粗隸" w:eastAsia="文鼎粗隸" w:hint="eastAsia"/>
          <w:sz w:val="32"/>
          <w:szCs w:val="32"/>
        </w:rPr>
        <w:t>二、作者介紹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5"/>
        <w:gridCol w:w="8235"/>
      </w:tblGrid>
      <w:tr w:rsidR="00CF121E" w14:paraId="79137D49" w14:textId="77777777" w:rsidTr="00EA6FA7">
        <w:tc>
          <w:tcPr>
            <w:tcW w:w="420" w:type="pct"/>
            <w:vAlign w:val="center"/>
          </w:tcPr>
          <w:p w14:paraId="03E545ED" w14:textId="77777777" w:rsidR="00CF121E" w:rsidRDefault="00CF121E" w:rsidP="00EA6FA7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生平</w:t>
            </w:r>
          </w:p>
          <w:p w14:paraId="0DB84521" w14:textId="77777777" w:rsidR="00CF121E" w:rsidRDefault="00CF121E" w:rsidP="00EA6FA7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稱號</w:t>
            </w:r>
          </w:p>
        </w:tc>
        <w:tc>
          <w:tcPr>
            <w:tcW w:w="4580" w:type="pct"/>
            <w:vAlign w:val="center"/>
          </w:tcPr>
          <w:p w14:paraId="7140C705" w14:textId="77777777" w:rsidR="00CF121E" w:rsidRDefault="00CF121E" w:rsidP="00EA6FA7">
            <w:pPr>
              <w:autoSpaceDE w:val="0"/>
              <w:autoSpaceDN w:val="0"/>
              <w:ind w:left="240" w:hangingChars="100" w:hanging="240"/>
              <w:jc w:val="both"/>
              <w:rPr>
                <w:rFonts w:ascii="PMingLiU" w:hAnsi="PMingLiU"/>
                <w:lang w:eastAsia="zh-TW"/>
              </w:rPr>
            </w:pPr>
            <w:r>
              <w:rPr>
                <w:rFonts w:ascii="Microsoft YaHei" w:eastAsia="Microsoft YaHei" w:hAnsi="Microsoft YaHei" w:cs="Microsoft YaHei" w:hint="eastAsia"/>
                <w:lang w:eastAsia="zh-TW"/>
              </w:rPr>
              <w:t>‧</w:t>
            </w:r>
            <w:r>
              <w:rPr>
                <w:rFonts w:ascii="PMingLiU" w:hAnsi="PMingLiU" w:hint="eastAsia"/>
                <w:lang w:eastAsia="zh-TW"/>
              </w:rPr>
              <w:t>韓愈，字（</w:t>
            </w:r>
            <w:r>
              <w:rPr>
                <w:rFonts w:ascii="PMingLiU" w:hAnsi="PMingLiU" w:hint="eastAsia"/>
                <w:lang w:eastAsia="zh-TW"/>
              </w:rPr>
              <w:t xml:space="preserve">  </w:t>
            </w:r>
            <w:r>
              <w:rPr>
                <w:rFonts w:ascii="PMingLiU" w:hAnsi="PMingLiU" w:hint="eastAsia"/>
                <w:color w:val="FF0000"/>
                <w:lang w:eastAsia="zh-TW"/>
              </w:rPr>
              <w:t>退之</w:t>
            </w:r>
            <w:r>
              <w:rPr>
                <w:rFonts w:ascii="PMingLiU" w:hAnsi="PMingLiU" w:hint="eastAsia"/>
                <w:color w:val="FF0000"/>
                <w:lang w:eastAsia="zh-TW"/>
              </w:rPr>
              <w:t xml:space="preserve">  </w:t>
            </w:r>
            <w:r>
              <w:rPr>
                <w:rFonts w:ascii="PMingLiU" w:hAnsi="PMingLiU" w:hint="eastAsia"/>
                <w:lang w:eastAsia="zh-TW"/>
              </w:rPr>
              <w:t>），唐河南河陽人。又以昌黎為其郡望，故撰文常自稱（</w:t>
            </w:r>
            <w:r>
              <w:rPr>
                <w:rFonts w:ascii="PMingLiU" w:hAnsi="PMingLiU" w:hint="eastAsia"/>
                <w:lang w:eastAsia="zh-TW"/>
              </w:rPr>
              <w:t xml:space="preserve">  </w:t>
            </w:r>
            <w:r>
              <w:rPr>
                <w:rFonts w:ascii="PMingLiU" w:hAnsi="PMingLiU" w:hint="eastAsia"/>
                <w:color w:val="FF0000"/>
                <w:lang w:eastAsia="zh-TW"/>
              </w:rPr>
              <w:t>昌黎韓愈</w:t>
            </w:r>
            <w:r>
              <w:rPr>
                <w:rFonts w:ascii="PMingLiU" w:hAnsi="PMingLiU" w:hint="eastAsia"/>
                <w:color w:val="FF0000"/>
                <w:lang w:eastAsia="zh-TW"/>
              </w:rPr>
              <w:t xml:space="preserve">  </w:t>
            </w:r>
            <w:r>
              <w:rPr>
                <w:rFonts w:ascii="PMingLiU" w:hAnsi="PMingLiU" w:hint="eastAsia"/>
                <w:lang w:eastAsia="zh-TW"/>
              </w:rPr>
              <w:t>）。</w:t>
            </w:r>
          </w:p>
          <w:p w14:paraId="5D200852" w14:textId="77777777" w:rsidR="00CF121E" w:rsidRDefault="00CF121E" w:rsidP="00EA6FA7">
            <w:pPr>
              <w:autoSpaceDE w:val="0"/>
              <w:autoSpaceDN w:val="0"/>
              <w:ind w:left="240" w:hangingChars="100" w:hanging="240"/>
              <w:jc w:val="both"/>
              <w:rPr>
                <w:rFonts w:ascii="PMingLiU" w:hAnsi="PMingLiU"/>
                <w:lang w:eastAsia="zh-TW"/>
              </w:rPr>
            </w:pPr>
            <w:r>
              <w:rPr>
                <w:rFonts w:ascii="Microsoft YaHei" w:eastAsia="Microsoft YaHei" w:hAnsi="Microsoft YaHei" w:cs="Microsoft YaHei" w:hint="eastAsia"/>
                <w:lang w:eastAsia="zh-TW"/>
              </w:rPr>
              <w:t>‧</w:t>
            </w:r>
            <w:r>
              <w:rPr>
                <w:rFonts w:ascii="PMingLiU" w:hAnsi="PMingLiU" w:hint="eastAsia"/>
                <w:lang w:eastAsia="zh-TW"/>
              </w:rPr>
              <w:t>郡望：一郡之中顯貴的世族、大族，稱為郡望之族，也就是「望族」。意思就是世居某郡，為當地所仰望。唐代人稱人或是自稱常習慣用「郡望」。</w:t>
            </w:r>
          </w:p>
          <w:p w14:paraId="30EC1538" w14:textId="77777777" w:rsidR="00CF121E" w:rsidRPr="0077073A" w:rsidRDefault="00CF121E" w:rsidP="00EA6FA7">
            <w:pPr>
              <w:autoSpaceDE w:val="0"/>
              <w:autoSpaceDN w:val="0"/>
              <w:ind w:left="240" w:hangingChars="100" w:hanging="240"/>
              <w:jc w:val="both"/>
              <w:rPr>
                <w:rFonts w:ascii="PMingLiU" w:hAnsi="PMingLiU"/>
                <w:color w:val="FF0000"/>
                <w:lang w:eastAsia="zh-TW"/>
              </w:rPr>
            </w:pPr>
            <w:r>
              <w:rPr>
                <w:rFonts w:ascii="Microsoft YaHei" w:eastAsia="Microsoft YaHei" w:hAnsi="Microsoft YaHei" w:cs="Microsoft YaHei" w:hint="eastAsia"/>
                <w:lang w:eastAsia="zh-TW"/>
              </w:rPr>
              <w:t>‧</w:t>
            </w:r>
            <w:r>
              <w:rPr>
                <w:rFonts w:ascii="PMingLiU" w:hAnsi="PMingLiU" w:hint="eastAsia"/>
                <w:lang w:eastAsia="zh-TW"/>
              </w:rPr>
              <w:t>韓愈自小即命途多舛，三歲而孤，</w:t>
            </w:r>
            <w:r w:rsidRPr="0077073A">
              <w:rPr>
                <w:rFonts w:ascii="PMingLiU" w:hAnsi="PMingLiU" w:hint="eastAsia"/>
                <w:color w:val="FF0000"/>
                <w:lang w:eastAsia="zh-TW"/>
              </w:rPr>
              <w:t>與侄韓老成</w:t>
            </w:r>
            <w:r>
              <w:rPr>
                <w:rFonts w:ascii="PMingLiU" w:hAnsi="PMingLiU" w:hint="eastAsia"/>
                <w:lang w:eastAsia="zh-TW"/>
              </w:rPr>
              <w:t>由長兄韓會及嫂鄭氏教養成人。</w:t>
            </w:r>
          </w:p>
          <w:p w14:paraId="6BF6E09B" w14:textId="77777777" w:rsidR="00CF121E" w:rsidRDefault="00CF121E" w:rsidP="00EA6FA7">
            <w:pPr>
              <w:autoSpaceDE w:val="0"/>
              <w:autoSpaceDN w:val="0"/>
              <w:ind w:left="240" w:hangingChars="100" w:hanging="240"/>
              <w:jc w:val="both"/>
              <w:rPr>
                <w:rFonts w:ascii="PMingLiU" w:hAnsi="PMingLiU"/>
                <w:lang w:eastAsia="zh-TW"/>
              </w:rPr>
            </w:pPr>
            <w:r>
              <w:rPr>
                <w:rFonts w:ascii="Microsoft YaHei" w:eastAsia="Microsoft YaHei" w:hAnsi="Microsoft YaHei" w:cs="Microsoft YaHei" w:hint="eastAsia"/>
                <w:lang w:eastAsia="zh-TW"/>
              </w:rPr>
              <w:t>‧</w:t>
            </w:r>
            <w:r>
              <w:rPr>
                <w:rFonts w:ascii="PMingLiU" w:hAnsi="PMingLiU" w:hint="eastAsia"/>
                <w:lang w:eastAsia="zh-TW"/>
              </w:rPr>
              <w:t>諡為「文」，世稱韓文公；宋神宗元豐年間追封為昌黎伯，世稱（</w:t>
            </w:r>
            <w:r>
              <w:rPr>
                <w:rFonts w:ascii="PMingLiU" w:hAnsi="PMingLiU" w:hint="eastAsia"/>
                <w:lang w:eastAsia="zh-TW"/>
              </w:rPr>
              <w:t xml:space="preserve">  </w:t>
            </w:r>
            <w:r>
              <w:rPr>
                <w:rFonts w:ascii="PMingLiU" w:hAnsi="PMingLiU" w:hint="eastAsia"/>
                <w:bCs/>
                <w:color w:val="FF0000"/>
                <w:lang w:eastAsia="zh-TW"/>
              </w:rPr>
              <w:t>韓昌黎</w:t>
            </w:r>
            <w:r>
              <w:rPr>
                <w:rFonts w:ascii="PMingLiU" w:hAnsi="PMingLiU" w:hint="eastAsia"/>
                <w:bCs/>
                <w:color w:val="FF0000"/>
                <w:lang w:eastAsia="zh-TW"/>
              </w:rPr>
              <w:t xml:space="preserve">  </w:t>
            </w:r>
            <w:r>
              <w:rPr>
                <w:rFonts w:ascii="PMingLiU" w:hAnsi="PMingLiU" w:hint="eastAsia"/>
                <w:bCs/>
                <w:lang w:eastAsia="zh-TW"/>
              </w:rPr>
              <w:t>）</w:t>
            </w:r>
          </w:p>
        </w:tc>
      </w:tr>
      <w:tr w:rsidR="00CF121E" w14:paraId="40F4D9FB" w14:textId="77777777" w:rsidTr="00EA6FA7">
        <w:tc>
          <w:tcPr>
            <w:tcW w:w="420" w:type="pct"/>
            <w:vAlign w:val="center"/>
          </w:tcPr>
          <w:p w14:paraId="7BBA57C5" w14:textId="77777777" w:rsidR="00CF121E" w:rsidRDefault="00CF121E" w:rsidP="00EA6FA7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仕宦</w:t>
            </w:r>
          </w:p>
          <w:p w14:paraId="36C62351" w14:textId="77777777" w:rsidR="00CF121E" w:rsidRDefault="00CF121E" w:rsidP="00EA6FA7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與</w:t>
            </w:r>
          </w:p>
          <w:p w14:paraId="6A45B2EA" w14:textId="77777777" w:rsidR="00CF121E" w:rsidRDefault="00CF121E" w:rsidP="00EA6FA7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讚語</w:t>
            </w:r>
          </w:p>
        </w:tc>
        <w:tc>
          <w:tcPr>
            <w:tcW w:w="4580" w:type="pct"/>
            <w:vAlign w:val="center"/>
          </w:tcPr>
          <w:p w14:paraId="0EEDA8B5" w14:textId="77777777" w:rsidR="00CF121E" w:rsidRDefault="00CF121E" w:rsidP="00EA6FA7">
            <w:pPr>
              <w:autoSpaceDE w:val="0"/>
              <w:autoSpaceDN w:val="0"/>
              <w:ind w:left="240" w:hangingChars="100" w:hanging="240"/>
              <w:jc w:val="both"/>
              <w:rPr>
                <w:rFonts w:ascii="PMingLiU" w:hAnsi="PMingLiU"/>
                <w:color w:val="FF0000"/>
                <w:lang w:eastAsia="zh-TW"/>
              </w:rPr>
            </w:pPr>
            <w:r>
              <w:rPr>
                <w:rFonts w:ascii="Microsoft YaHei" w:eastAsia="Microsoft YaHei" w:hAnsi="Microsoft YaHei" w:cs="Microsoft YaHei" w:hint="eastAsia"/>
                <w:lang w:eastAsia="zh-TW"/>
              </w:rPr>
              <w:t>‧</w:t>
            </w:r>
            <w:r w:rsidRPr="0077073A">
              <w:rPr>
                <w:rFonts w:ascii="PMingLiU" w:hAnsi="PMingLiU" w:hint="eastAsia"/>
                <w:color w:val="FF0000"/>
                <w:lang w:eastAsia="zh-TW"/>
              </w:rPr>
              <w:t>早年刻苦為學，博通六經百家之書。</w:t>
            </w:r>
          </w:p>
          <w:p w14:paraId="4E6DD83B" w14:textId="77777777" w:rsidR="00CF121E" w:rsidRDefault="00CF121E" w:rsidP="00EA6FA7">
            <w:pPr>
              <w:autoSpaceDE w:val="0"/>
              <w:autoSpaceDN w:val="0"/>
              <w:ind w:left="240" w:hangingChars="100" w:hanging="240"/>
              <w:jc w:val="both"/>
              <w:rPr>
                <w:rFonts w:ascii="PMingLiU" w:hAnsi="PMingLiU"/>
                <w:color w:val="FF0000"/>
              </w:rPr>
            </w:pPr>
            <w:r>
              <w:rPr>
                <w:rFonts w:ascii="PMingLiU" w:hAnsi="PMingLiU" w:hint="eastAsia"/>
                <w:color w:val="FF0000"/>
                <w:lang w:eastAsia="zh-TW"/>
              </w:rPr>
              <w:t xml:space="preserve"> </w:t>
            </w:r>
            <w:r>
              <w:rPr>
                <w:rFonts w:ascii="PMingLiU" w:hAnsi="PMingLiU"/>
                <w:color w:val="FF0000"/>
                <w:lang w:eastAsia="zh-TW"/>
              </w:rPr>
              <w:t xml:space="preserve">   </w:t>
            </w:r>
            <w:r w:rsidRPr="0077073A">
              <w:rPr>
                <w:rFonts w:ascii="PMingLiU" w:hAnsi="PMingLiU" w:hint="eastAsia"/>
                <w:color w:val="FF0000"/>
                <w:lang w:eastAsia="zh-TW"/>
              </w:rPr>
              <w:t>唐朝貞元二年（</w:t>
            </w:r>
            <w:r w:rsidRPr="0077073A">
              <w:rPr>
                <w:rFonts w:ascii="PMingLiU" w:hAnsi="PMingLiU"/>
                <w:color w:val="FF0000"/>
                <w:lang w:eastAsia="zh-TW"/>
              </w:rPr>
              <w:t>786</w:t>
            </w:r>
            <w:r w:rsidRPr="0077073A">
              <w:rPr>
                <w:rFonts w:ascii="PMingLiU" w:hAnsi="PMingLiU" w:hint="eastAsia"/>
                <w:color w:val="FF0000"/>
                <w:lang w:eastAsia="zh-TW"/>
              </w:rPr>
              <w:t>年）赴長安應試，無門第資蔭，三試不第。</w:t>
            </w:r>
            <w:r w:rsidRPr="0077073A">
              <w:rPr>
                <w:rFonts w:ascii="PMingLiU" w:hAnsi="PMingLiU" w:hint="eastAsia"/>
                <w:color w:val="FF0000"/>
              </w:rPr>
              <w:t>贞元八年（</w:t>
            </w:r>
            <w:r w:rsidRPr="0077073A">
              <w:rPr>
                <w:rFonts w:ascii="PMingLiU" w:hAnsi="PMingLiU"/>
                <w:color w:val="FF0000"/>
              </w:rPr>
              <w:t>792</w:t>
            </w:r>
            <w:r w:rsidRPr="0077073A">
              <w:rPr>
                <w:rFonts w:ascii="PMingLiU" w:hAnsi="PMingLiU" w:hint="eastAsia"/>
                <w:color w:val="FF0000"/>
              </w:rPr>
              <w:t>年）中进士。</w:t>
            </w:r>
          </w:p>
          <w:p w14:paraId="670D3D47" w14:textId="77777777" w:rsidR="00CF121E" w:rsidRPr="0077073A" w:rsidRDefault="00CF121E" w:rsidP="00EA6FA7">
            <w:pPr>
              <w:autoSpaceDE w:val="0"/>
              <w:autoSpaceDN w:val="0"/>
              <w:ind w:left="240" w:hangingChars="100" w:hanging="240"/>
              <w:jc w:val="both"/>
              <w:rPr>
                <w:rFonts w:ascii="PMingLiU" w:hAnsi="PMingLiU"/>
                <w:lang w:eastAsia="zh-TW"/>
              </w:rPr>
            </w:pPr>
            <w:r>
              <w:rPr>
                <w:rFonts w:ascii="PMingLiU" w:hAnsi="PMingLiU"/>
                <w:color w:val="FF0000"/>
              </w:rPr>
              <w:t xml:space="preserve">    </w:t>
            </w:r>
            <w:r w:rsidRPr="0077073A">
              <w:rPr>
                <w:rFonts w:ascii="PMingLiU" w:hAnsi="PMingLiU" w:hint="eastAsia"/>
                <w:color w:val="FF0000"/>
                <w:lang w:eastAsia="zh-TW"/>
              </w:rPr>
              <w:t>應吏部試，又三次不中</w:t>
            </w:r>
            <w:r>
              <w:rPr>
                <w:rFonts w:ascii="PMingLiU" w:hAnsi="PMingLiU" w:hint="eastAsia"/>
                <w:color w:val="FF0000"/>
                <w:lang w:eastAsia="zh-TW"/>
              </w:rPr>
              <w:t>。</w:t>
            </w:r>
            <w:r w:rsidRPr="0077073A">
              <w:rPr>
                <w:rFonts w:ascii="PMingLiU" w:hAnsi="PMingLiU" w:hint="eastAsia"/>
                <w:color w:val="FF0000"/>
                <w:lang w:eastAsia="zh-TW"/>
              </w:rPr>
              <w:t>貞元十一年（</w:t>
            </w:r>
            <w:r w:rsidRPr="0077073A">
              <w:rPr>
                <w:rFonts w:ascii="PMingLiU" w:hAnsi="PMingLiU"/>
                <w:color w:val="FF0000"/>
                <w:lang w:eastAsia="zh-TW"/>
              </w:rPr>
              <w:t>795</w:t>
            </w:r>
            <w:r w:rsidRPr="0077073A">
              <w:rPr>
                <w:rFonts w:ascii="PMingLiU" w:hAnsi="PMingLiU" w:hint="eastAsia"/>
                <w:color w:val="FF0000"/>
                <w:lang w:eastAsia="zh-TW"/>
              </w:rPr>
              <w:t>年），三次上書宰相，希得薦舉而不得。</w:t>
            </w:r>
          </w:p>
          <w:p w14:paraId="01F4B193" w14:textId="77777777" w:rsidR="00CF121E" w:rsidRPr="0077073A" w:rsidRDefault="00CF121E" w:rsidP="00EA6FA7">
            <w:pPr>
              <w:autoSpaceDE w:val="0"/>
              <w:autoSpaceDN w:val="0"/>
              <w:jc w:val="both"/>
              <w:rPr>
                <w:rFonts w:ascii="PMingLiU" w:hAnsi="PMingLiU"/>
                <w:color w:val="FF0000"/>
                <w:lang w:eastAsia="zh-TW"/>
              </w:rPr>
            </w:pPr>
            <w:r>
              <w:rPr>
                <w:rFonts w:ascii="PMingLiU" w:hAnsi="PMingLiU" w:hint="eastAsia"/>
                <w:lang w:eastAsia="zh-TW"/>
              </w:rPr>
              <w:t xml:space="preserve"> </w:t>
            </w:r>
            <w:r>
              <w:rPr>
                <w:rFonts w:ascii="PMingLiU" w:hAnsi="PMingLiU"/>
                <w:lang w:eastAsia="zh-TW"/>
              </w:rPr>
              <w:t xml:space="preserve">   </w:t>
            </w:r>
            <w:r w:rsidRPr="0077073A">
              <w:rPr>
                <w:rFonts w:ascii="PMingLiU" w:hAnsi="PMingLiU" w:hint="eastAsia"/>
                <w:color w:val="FF0000"/>
                <w:lang w:eastAsia="zh-TW"/>
              </w:rPr>
              <w:t>貞元十七年（</w:t>
            </w:r>
            <w:r w:rsidRPr="0077073A">
              <w:rPr>
                <w:rFonts w:ascii="PMingLiU" w:hAnsi="PMingLiU" w:hint="eastAsia"/>
                <w:color w:val="FF0000"/>
                <w:lang w:eastAsia="zh-TW"/>
              </w:rPr>
              <w:t>801</w:t>
            </w:r>
            <w:r w:rsidRPr="0077073A">
              <w:rPr>
                <w:rFonts w:ascii="PMingLiU" w:hAnsi="PMingLiU" w:hint="eastAsia"/>
                <w:color w:val="FF0000"/>
                <w:lang w:eastAsia="zh-TW"/>
              </w:rPr>
              <w:t>年），任國子監四門博士，貞元十九年</w:t>
            </w:r>
            <w:r w:rsidRPr="0077073A">
              <w:rPr>
                <w:rFonts w:ascii="PMingLiU" w:hAnsi="PMingLiU" w:hint="eastAsia"/>
                <w:color w:val="FF0000"/>
                <w:lang w:eastAsia="zh-TW"/>
              </w:rPr>
              <w:t>(803)</w:t>
            </w:r>
            <w:r w:rsidRPr="0077073A">
              <w:rPr>
                <w:rFonts w:ascii="PMingLiU" w:hAnsi="PMingLiU" w:hint="eastAsia"/>
                <w:color w:val="FF0000"/>
                <w:lang w:eastAsia="zh-TW"/>
              </w:rPr>
              <w:t>前，著《師說》。</w:t>
            </w:r>
          </w:p>
          <w:p w14:paraId="234D13A5" w14:textId="77777777" w:rsidR="00CF121E" w:rsidRDefault="00CF121E" w:rsidP="00EA6FA7">
            <w:pPr>
              <w:autoSpaceDE w:val="0"/>
              <w:autoSpaceDN w:val="0"/>
              <w:jc w:val="both"/>
              <w:rPr>
                <w:rFonts w:ascii="PMingLiU" w:hAnsi="PMingLiU"/>
                <w:lang w:eastAsia="zh-TW"/>
              </w:rPr>
            </w:pPr>
            <w:r>
              <w:rPr>
                <w:rFonts w:ascii="PMingLiU" w:hAnsi="PMingLiU" w:hint="eastAsia"/>
                <w:lang w:eastAsia="zh-TW"/>
              </w:rPr>
              <w:t>人生中有兩次政治大風暴：</w:t>
            </w:r>
          </w:p>
          <w:p w14:paraId="5EF7601B" w14:textId="77777777" w:rsidR="00CF121E" w:rsidRDefault="00CF121E" w:rsidP="00EA6FA7">
            <w:pPr>
              <w:ind w:leftChars="100" w:left="240"/>
              <w:jc w:val="both"/>
              <w:rPr>
                <w:rFonts w:ascii="PMingLiU" w:hAnsi="PMingLiU"/>
                <w:color w:val="FF0000"/>
                <w:lang w:eastAsia="zh-TW"/>
              </w:rPr>
            </w:pPr>
            <w:r>
              <w:rPr>
                <w:rFonts w:ascii="PMingLiU" w:hAnsi="PMingLiU" w:hint="eastAsia"/>
                <w:b/>
                <w:lang w:eastAsia="zh-TW"/>
              </w:rPr>
              <w:t>貞元十九年</w:t>
            </w:r>
            <w:r w:rsidRPr="0077073A">
              <w:rPr>
                <w:rFonts w:ascii="Microsoft YaHei" w:eastAsia="Microsoft YaHei" w:hAnsi="Microsoft YaHei" w:cs="Microsoft YaHei" w:hint="eastAsia"/>
                <w:color w:val="FF0000"/>
                <w:sz w:val="23"/>
                <w:szCs w:val="23"/>
                <w:lang w:eastAsia="zh-TW"/>
              </w:rPr>
              <w:t>（</w:t>
            </w:r>
            <w:r w:rsidRPr="0077073A">
              <w:rPr>
                <w:rFonts w:ascii="Arial" w:eastAsia="Times New Roman" w:hAnsi="Arial" w:cs="Arial"/>
                <w:color w:val="FF0000"/>
                <w:sz w:val="23"/>
                <w:szCs w:val="23"/>
                <w:lang w:eastAsia="zh-TW"/>
              </w:rPr>
              <w:t>803</w:t>
            </w:r>
            <w:r w:rsidRPr="0077073A">
              <w:rPr>
                <w:rFonts w:ascii="Microsoft YaHei" w:eastAsia="Microsoft YaHei" w:hAnsi="Microsoft YaHei" w:cs="Microsoft YaHei" w:hint="eastAsia"/>
                <w:color w:val="FF0000"/>
                <w:sz w:val="23"/>
                <w:szCs w:val="23"/>
                <w:lang w:eastAsia="zh-TW"/>
              </w:rPr>
              <w:t>年）</w:t>
            </w:r>
            <w:r>
              <w:rPr>
                <w:rFonts w:ascii="PMingLiU" w:hAnsi="PMingLiU" w:hint="eastAsia"/>
                <w:lang w:eastAsia="zh-TW"/>
              </w:rPr>
              <w:t>：任監察御史時，因關中旱災，上〈御史臺上論天旱人饑狀〉，糾彈國戚京兆尹李實，遂貶（</w:t>
            </w:r>
            <w:r>
              <w:rPr>
                <w:rFonts w:ascii="PMingLiU" w:hAnsi="PMingLiU" w:hint="eastAsia"/>
                <w:lang w:eastAsia="zh-TW"/>
              </w:rPr>
              <w:t xml:space="preserve">  </w:t>
            </w:r>
            <w:r>
              <w:rPr>
                <w:rFonts w:ascii="PMingLiU" w:hAnsi="PMingLiU" w:hint="eastAsia"/>
                <w:color w:val="FF0000"/>
                <w:lang w:eastAsia="zh-TW"/>
              </w:rPr>
              <w:t>陽山令</w:t>
            </w:r>
            <w:r>
              <w:rPr>
                <w:rFonts w:ascii="PMingLiU" w:hAnsi="PMingLiU" w:hint="eastAsia"/>
                <w:color w:val="FF0000"/>
                <w:lang w:eastAsia="zh-TW"/>
              </w:rPr>
              <w:t xml:space="preserve">  </w:t>
            </w:r>
            <w:r>
              <w:rPr>
                <w:rFonts w:ascii="PMingLiU" w:hAnsi="PMingLiU" w:hint="eastAsia"/>
                <w:lang w:eastAsia="zh-TW"/>
              </w:rPr>
              <w:t>）。深受百姓愛戴，百姓甚以「韓」字，為兒取名。</w:t>
            </w:r>
            <w:r w:rsidRPr="0077073A">
              <w:rPr>
                <w:rFonts w:ascii="PMingLiU" w:hAnsi="PMingLiU" w:hint="eastAsia"/>
                <w:color w:val="FF0000"/>
                <w:lang w:eastAsia="zh-TW"/>
              </w:rPr>
              <w:t>這一年侄子韓老成去世，寫《祭十二郎文》。</w:t>
            </w:r>
          </w:p>
          <w:p w14:paraId="532EE15F" w14:textId="77777777" w:rsidR="00CF121E" w:rsidRDefault="00CF121E" w:rsidP="00EA6FA7">
            <w:pPr>
              <w:ind w:leftChars="100" w:left="240"/>
              <w:jc w:val="both"/>
              <w:rPr>
                <w:rFonts w:ascii="PMingLiU" w:hAnsi="PMingLiU"/>
                <w:lang w:eastAsia="zh-TW"/>
              </w:rPr>
            </w:pPr>
          </w:p>
          <w:p w14:paraId="4888D320" w14:textId="77777777" w:rsidR="00CF121E" w:rsidRDefault="00CF121E" w:rsidP="00EA6FA7">
            <w:pPr>
              <w:ind w:leftChars="100" w:left="240"/>
              <w:jc w:val="both"/>
              <w:rPr>
                <w:rFonts w:ascii="PMingLiU" w:hAnsi="PMingLiU"/>
                <w:color w:val="FF0000"/>
                <w:lang w:eastAsia="zh-TW"/>
              </w:rPr>
            </w:pPr>
            <w:r w:rsidRPr="0077073A">
              <w:rPr>
                <w:rFonts w:ascii="PMingLiU" w:hAnsi="PMingLiU" w:hint="eastAsia"/>
                <w:color w:val="FF0000"/>
                <w:lang w:eastAsia="zh-TW"/>
              </w:rPr>
              <w:t>元和六年（</w:t>
            </w:r>
            <w:r w:rsidRPr="0077073A">
              <w:rPr>
                <w:rFonts w:ascii="PMingLiU" w:hAnsi="PMingLiU" w:hint="eastAsia"/>
                <w:color w:val="FF0000"/>
                <w:lang w:eastAsia="zh-TW"/>
              </w:rPr>
              <w:t>811</w:t>
            </w:r>
            <w:r w:rsidRPr="0077073A">
              <w:rPr>
                <w:rFonts w:ascii="PMingLiU" w:hAnsi="PMingLiU" w:hint="eastAsia"/>
                <w:color w:val="FF0000"/>
                <w:lang w:eastAsia="zh-TW"/>
              </w:rPr>
              <w:t>年）任國子博士，作〈進學解〉，受裴度賞識，擢為禮部郎中。</w:t>
            </w:r>
            <w:r w:rsidRPr="0077073A">
              <w:rPr>
                <w:rFonts w:ascii="PMingLiU" w:hAnsi="PMingLiU" w:hint="eastAsia"/>
                <w:color w:val="FF0000"/>
                <w:lang w:eastAsia="zh-TW"/>
              </w:rPr>
              <w:t>815</w:t>
            </w:r>
            <w:r w:rsidRPr="0077073A">
              <w:rPr>
                <w:rFonts w:ascii="PMingLiU" w:hAnsi="PMingLiU" w:hint="eastAsia"/>
                <w:color w:val="FF0000"/>
                <w:lang w:eastAsia="zh-TW"/>
              </w:rPr>
              <w:t>年隨裴度征淮西，因功擢任刑部侍郎。</w:t>
            </w:r>
          </w:p>
          <w:p w14:paraId="441855C1" w14:textId="77777777" w:rsidR="00CF121E" w:rsidRPr="00A16F5D" w:rsidRDefault="00CF121E" w:rsidP="00EA6FA7">
            <w:pPr>
              <w:autoSpaceDE w:val="0"/>
              <w:autoSpaceDN w:val="0"/>
              <w:adjustRightInd w:val="0"/>
              <w:spacing w:after="150" w:line="420" w:lineRule="atLeast"/>
              <w:rPr>
                <w:rFonts w:ascii="Arial" w:eastAsia="Songti SC" w:hAnsi="Arial" w:cs="Arial"/>
                <w:color w:val="0D0D0D"/>
                <w:lang w:eastAsia="zh-TW"/>
              </w:rPr>
            </w:pPr>
            <w:r w:rsidRPr="0077073A">
              <w:rPr>
                <w:rFonts w:ascii="PMingLiU" w:hAnsi="PMingLiU" w:hint="eastAsia"/>
                <w:color w:val="FF0000"/>
                <w:lang w:eastAsia="zh-TW"/>
              </w:rPr>
              <w:lastRenderedPageBreak/>
              <w:t>元和十四年（</w:t>
            </w:r>
            <w:r w:rsidRPr="0077073A">
              <w:rPr>
                <w:rFonts w:ascii="PMingLiU" w:hAnsi="PMingLiU"/>
                <w:color w:val="FF0000"/>
                <w:lang w:eastAsia="zh-TW"/>
              </w:rPr>
              <w:t>819</w:t>
            </w:r>
            <w:r w:rsidRPr="0077073A">
              <w:rPr>
                <w:rFonts w:ascii="PMingLiU" w:hAnsi="PMingLiU" w:hint="eastAsia"/>
                <w:color w:val="FF0000"/>
                <w:lang w:eastAsia="zh-TW"/>
              </w:rPr>
              <w:t>年）正月，唐憲宗將釋迦牟尼佛佛骨迎入了宮中供養三日，舉國若狂，甚有百姓燒指灼背而供養者。因谏阻天子迎佛骨，耗費銀錢，作《諫迎佛骨表》說明“唯梁武帝在位四十八年，前後三度捨身施佛，宗廟之祭，不牲宰，晝日一食，止於菜果，其後竟為侯景所兵逼，餓死台城，國亦尋滅。事佛求福，乃更得禍。由此觀之，佛不足信，亦可知矣。</w:t>
            </w:r>
            <w:r>
              <w:rPr>
                <w:rFonts w:ascii="PMingLiU" w:hAnsi="PMingLiU" w:hint="eastAsia"/>
                <w:color w:val="FF0000"/>
              </w:rPr>
              <w:t>（</w:t>
            </w:r>
            <w:r w:rsidRPr="00A16F5D">
              <w:rPr>
                <w:rFonts w:ascii="Songti SC" w:eastAsia="Songti SC" w:cs="Songti SC" w:hint="eastAsia"/>
                <w:color w:val="7030A0"/>
              </w:rPr>
              <w:t>其间只有梁武帝在位四十八年，前后三次舍身做佛徒，祭祀宗庙不再用牲畜做祭品，每昼夜只吃一餐，食物限于蔬菜和果品。后来竟为侯景所逼迫，饿死在台城，国家不久便灭亡。敬佛本为求福，反倒招致灾祸。由此看来，佛不值得信奉，可以明白了。</w:t>
            </w:r>
            <w:r>
              <w:rPr>
                <w:rFonts w:ascii="PMingLiU" w:hAnsi="PMingLiU" w:hint="eastAsia"/>
                <w:color w:val="FF0000"/>
                <w:lang w:eastAsia="zh-TW"/>
              </w:rPr>
              <w:t>）</w:t>
            </w:r>
            <w:r w:rsidRPr="0077073A">
              <w:rPr>
                <w:rFonts w:ascii="PMingLiU" w:hAnsi="PMingLiU" w:hint="eastAsia"/>
                <w:color w:val="FF0000"/>
                <w:lang w:eastAsia="zh-TW"/>
              </w:rPr>
              <w:t>”憲宗聞之大怒，將處以極刑，裴度、崔群力救道：「愈言訐牾，罪之誠宜。然非內懷至忠，安能及此。願少寬假，以求諫爭。」帝曰：“愈言我奉佛太過，猶可容；至謂東漢奉佛以後，天子咸夭促，言何乖剌邪？愈，人臣，狂妄敢爾，固不可赦。</w:t>
            </w:r>
            <w:r w:rsidRPr="0077073A">
              <w:rPr>
                <w:rFonts w:ascii="PMingLiU" w:hAnsi="PMingLiU" w:hint="eastAsia"/>
                <w:color w:val="FF0000"/>
              </w:rPr>
              <w:t>”乃贬为潮州刺史（今廣東潮州）</w:t>
            </w:r>
            <w:r>
              <w:rPr>
                <w:rFonts w:ascii="PMingLiU" w:hAnsi="PMingLiU" w:hint="eastAsia"/>
                <w:color w:val="FF0000"/>
              </w:rPr>
              <w:t>（</w:t>
            </w:r>
            <w:r w:rsidRPr="00A16F5D">
              <w:rPr>
                <w:rFonts w:ascii="Songti SC" w:eastAsia="Songti SC" w:cs="Songti SC" w:hint="eastAsia"/>
                <w:color w:val="7030A0"/>
              </w:rPr>
              <w:t>疏文奏上，宪宗非常恼怒。隔了一天，皇上将疏文出示给宰臣看，打算对韩愈处以极刑，裴度、崔群奏道：</w:t>
            </w:r>
            <w:r w:rsidRPr="00A16F5D">
              <w:rPr>
                <w:rFonts w:ascii="Arial" w:eastAsia="Songti SC" w:hAnsi="Arial" w:cs="Arial"/>
                <w:color w:val="7030A0"/>
              </w:rPr>
              <w:t>“</w:t>
            </w:r>
            <w:r w:rsidRPr="00A16F5D">
              <w:rPr>
                <w:rFonts w:ascii="Songti SC" w:eastAsia="Songti SC" w:hAnsi="Arial" w:cs="Songti SC" w:hint="eastAsia"/>
                <w:color w:val="7030A0"/>
              </w:rPr>
              <w:t>韩愈触犯陛下，确实应当问罪，然而若不是心怀忠诚，不惧罢官责罚，怎能到这样地步？乞求圣上稍赐宽容，以使别人敢于劝谏。</w:t>
            </w:r>
            <w:r w:rsidRPr="00A16F5D">
              <w:rPr>
                <w:rFonts w:ascii="Arial" w:eastAsia="Songti SC" w:hAnsi="Arial" w:cs="Arial"/>
                <w:color w:val="7030A0"/>
              </w:rPr>
              <w:t>”</w:t>
            </w:r>
            <w:r w:rsidRPr="00A16F5D">
              <w:rPr>
                <w:rFonts w:ascii="Songti SC" w:eastAsia="Songti SC" w:hAnsi="Arial" w:cs="Songti SC" w:hint="eastAsia"/>
                <w:color w:val="7030A0"/>
              </w:rPr>
              <w:t>皇上道：</w:t>
            </w:r>
            <w:r w:rsidRPr="00A16F5D">
              <w:rPr>
                <w:rFonts w:ascii="Arial" w:eastAsia="Songti SC" w:hAnsi="Arial" w:cs="Arial"/>
                <w:color w:val="7030A0"/>
              </w:rPr>
              <w:t>“</w:t>
            </w:r>
            <w:r w:rsidRPr="00A16F5D">
              <w:rPr>
                <w:rFonts w:ascii="Songti SC" w:eastAsia="Songti SC" w:hAnsi="Arial" w:cs="Songti SC" w:hint="eastAsia"/>
                <w:color w:val="7030A0"/>
              </w:rPr>
              <w:t>韩愈说我奉佛太过分，我还可以容忍。至于说东汉奉佛之后，帝王都招致性命夭折皇位短促，怎么话说得这样刺耳呢？韩愈身为人臣，胆敢如此狂妄，一定不能宽赦。</w:t>
            </w:r>
            <w:r w:rsidRPr="00A16F5D">
              <w:rPr>
                <w:rFonts w:ascii="Arial" w:eastAsia="Songti SC" w:hAnsi="Arial" w:cs="Arial"/>
                <w:color w:val="7030A0"/>
              </w:rPr>
              <w:t>”</w:t>
            </w:r>
            <w:r w:rsidRPr="00A16F5D">
              <w:rPr>
                <w:rFonts w:ascii="Songti SC" w:eastAsia="Songti SC" w:hAnsi="Arial" w:cs="Songti SC" w:hint="eastAsia"/>
                <w:color w:val="7030A0"/>
              </w:rPr>
              <w:t>一时人心震惊叹惜，乃至皇亲国戚们也认为对韩愈加罪太重，便就事情本身为韩愈说情，于是将他贬为潮州刺史。</w:t>
            </w:r>
            <w:r>
              <w:rPr>
                <w:rFonts w:ascii="PMingLiU" w:hAnsi="PMingLiU" w:hint="eastAsia"/>
                <w:color w:val="FF0000"/>
                <w:lang w:eastAsia="zh-TW"/>
              </w:rPr>
              <w:t>）</w:t>
            </w:r>
            <w:r w:rsidRPr="0077073A">
              <w:rPr>
                <w:rFonts w:ascii="PMingLiU" w:hAnsi="PMingLiU" w:hint="eastAsia"/>
                <w:color w:val="FF0000"/>
                <w:lang w:eastAsia="zh-TW"/>
              </w:rPr>
              <w:t>。</w:t>
            </w:r>
          </w:p>
          <w:p w14:paraId="749EB2DD" w14:textId="77777777" w:rsidR="00CF121E" w:rsidRDefault="00CF121E" w:rsidP="00EA6FA7">
            <w:pPr>
              <w:ind w:leftChars="100" w:left="240"/>
              <w:jc w:val="both"/>
              <w:rPr>
                <w:rFonts w:ascii="PMingLiU" w:hAnsi="PMingLiU"/>
              </w:rPr>
            </w:pPr>
            <w:r>
              <w:rPr>
                <w:rFonts w:ascii="PMingLiU" w:hAnsi="PMingLiU" w:hint="eastAsia"/>
                <w:lang w:eastAsia="zh-TW"/>
              </w:rPr>
              <w:t>諫憲宗迎佛骨，貶（</w:t>
            </w:r>
            <w:r>
              <w:rPr>
                <w:rFonts w:ascii="PMingLiU" w:hAnsi="PMingLiU" w:hint="eastAsia"/>
                <w:lang w:eastAsia="zh-TW"/>
              </w:rPr>
              <w:t xml:space="preserve">  </w:t>
            </w:r>
            <w:r>
              <w:rPr>
                <w:rFonts w:ascii="PMingLiU" w:hAnsi="PMingLiU" w:hint="eastAsia"/>
                <w:color w:val="FF0000"/>
                <w:lang w:eastAsia="zh-TW"/>
              </w:rPr>
              <w:t>潮州刺史</w:t>
            </w:r>
            <w:r>
              <w:rPr>
                <w:rFonts w:ascii="PMingLiU" w:hAnsi="PMingLiU" w:hint="eastAsia"/>
                <w:color w:val="FF0000"/>
                <w:lang w:eastAsia="zh-TW"/>
              </w:rPr>
              <w:t xml:space="preserve">  </w:t>
            </w:r>
            <w:r>
              <w:rPr>
                <w:rFonts w:ascii="PMingLiU" w:hAnsi="PMingLiU" w:hint="eastAsia"/>
                <w:lang w:eastAsia="zh-TW"/>
              </w:rPr>
              <w:t>）。在潮州寫〈祭鱷魚文〉，往河裡扔了一豬一羊，據聞鱷魚就此絕跡。</w:t>
            </w:r>
            <w:r w:rsidRPr="0058778E">
              <w:rPr>
                <w:rFonts w:ascii="PMingLiU" w:hAnsi="PMingLiU" w:hint="eastAsia"/>
                <w:color w:val="FF0000"/>
              </w:rPr>
              <w:t>請教師，辦鄉校；計庸抵債，釋放奴隸；率領百姓，興修水利，排澇灌溉。</w:t>
            </w:r>
            <w:r>
              <w:rPr>
                <w:rFonts w:ascii="PMingLiU" w:hAnsi="PMingLiU" w:hint="eastAsia"/>
              </w:rPr>
              <w:t>韓愈卒後，當地乃建韓文公廟供奉。</w:t>
            </w:r>
          </w:p>
          <w:p w14:paraId="0740BBC1" w14:textId="77777777" w:rsidR="00CF121E" w:rsidRDefault="00CF121E" w:rsidP="00EA6FA7">
            <w:pPr>
              <w:ind w:leftChars="100" w:left="240"/>
              <w:jc w:val="both"/>
              <w:rPr>
                <w:rFonts w:ascii="Microsoft YaHei" w:eastAsia="Microsoft YaHei" w:hAnsi="Microsoft YaHei" w:cs="Microsoft YaHei"/>
                <w:color w:val="202122"/>
                <w:sz w:val="23"/>
                <w:szCs w:val="23"/>
              </w:rPr>
            </w:pPr>
            <w:r w:rsidRPr="007C3559">
              <w:rPr>
                <w:rFonts w:ascii="Microsoft YaHei" w:eastAsia="Microsoft YaHei" w:hAnsi="Microsoft YaHei" w:cs="Microsoft YaHei" w:hint="eastAsia"/>
                <w:color w:val="202122"/>
                <w:sz w:val="23"/>
                <w:szCs w:val="23"/>
              </w:rPr>
              <w:t>在潮州任內，韓愈上表懺罪謝恩</w:t>
            </w:r>
            <w:r>
              <w:rPr>
                <w:rFonts w:ascii="Microsoft YaHei" w:eastAsia="Microsoft YaHei" w:hAnsi="Microsoft YaHei" w:cs="Microsoft YaHei" w:hint="eastAsia"/>
                <w:color w:val="202122"/>
                <w:sz w:val="23"/>
                <w:szCs w:val="23"/>
              </w:rPr>
              <w:t>，</w:t>
            </w:r>
            <w:r w:rsidRPr="00A16F5D">
              <w:rPr>
                <w:rFonts w:ascii="Microsoft YaHei" w:eastAsia="Microsoft YaHei" w:hAnsi="Microsoft YaHei" w:cs="Microsoft YaHei" w:hint="eastAsia"/>
                <w:color w:val="202122"/>
                <w:sz w:val="23"/>
                <w:szCs w:val="23"/>
              </w:rPr>
              <w:t>表進，敕令改任袁州（今江西宜春）。</w:t>
            </w:r>
          </w:p>
          <w:p w14:paraId="596F8B24" w14:textId="77777777" w:rsidR="00CF121E" w:rsidRPr="00A16F5D" w:rsidRDefault="00CF121E" w:rsidP="00EA6FA7">
            <w:pPr>
              <w:ind w:leftChars="100" w:left="240"/>
              <w:jc w:val="both"/>
              <w:rPr>
                <w:rFonts w:ascii="Microsoft YaHei" w:eastAsia="Microsoft YaHei" w:hAnsi="Microsoft YaHei" w:cs="Microsoft YaHei"/>
                <w:color w:val="202122"/>
                <w:sz w:val="23"/>
                <w:szCs w:val="23"/>
              </w:rPr>
            </w:pPr>
            <w:r w:rsidRPr="00A16F5D">
              <w:rPr>
                <w:rFonts w:ascii="Microsoft YaHei" w:eastAsia="Microsoft YaHei" w:hAnsi="Microsoft YaHei" w:cs="Microsoft YaHei" w:hint="eastAsia"/>
                <w:color w:val="202122"/>
                <w:sz w:val="23"/>
                <w:szCs w:val="23"/>
              </w:rPr>
              <w:t>元和十五年（</w:t>
            </w:r>
            <w:r w:rsidRPr="00A16F5D">
              <w:rPr>
                <w:rFonts w:ascii="Microsoft YaHei" w:eastAsia="Microsoft YaHei" w:hAnsi="Microsoft YaHei" w:cs="Microsoft YaHei"/>
                <w:color w:val="202122"/>
                <w:sz w:val="23"/>
                <w:szCs w:val="23"/>
              </w:rPr>
              <w:t>820</w:t>
            </w:r>
            <w:r w:rsidRPr="00A16F5D">
              <w:rPr>
                <w:rFonts w:ascii="Microsoft YaHei" w:eastAsia="Microsoft YaHei" w:hAnsi="Microsoft YaHei" w:cs="Microsoft YaHei" w:hint="eastAsia"/>
                <w:color w:val="202122"/>
                <w:sz w:val="23"/>
                <w:szCs w:val="23"/>
              </w:rPr>
              <w:t>年）春，韩愈抵达袁州。按照袁州风俗，平民女儿抵押给人家做奴婢，超越契约期限而不赎回，就由出钱人家没为家奴。韩愈到后，设法赎出那些被没为家奴的男女，让他们回到父母身边。于是禁止此种风俗，不许买人为奴。</w:t>
            </w:r>
            <w:r w:rsidRPr="00A16F5D">
              <w:rPr>
                <w:rFonts w:ascii="Microsoft YaHei" w:eastAsia="Microsoft YaHei" w:hAnsi="Microsoft YaHei" w:cs="Microsoft YaHei"/>
                <w:color w:val="202122"/>
                <w:sz w:val="23"/>
                <w:szCs w:val="23"/>
              </w:rPr>
              <w:t xml:space="preserve"> </w:t>
            </w:r>
          </w:p>
          <w:p w14:paraId="2739CE7A" w14:textId="77777777" w:rsidR="00CF121E" w:rsidRDefault="00CF121E" w:rsidP="00EA6FA7">
            <w:pPr>
              <w:ind w:leftChars="100" w:left="240"/>
              <w:jc w:val="both"/>
              <w:rPr>
                <w:rFonts w:ascii="Microsoft YaHei" w:eastAsia="Microsoft YaHei" w:hAnsi="Microsoft YaHei" w:cs="Microsoft YaHei"/>
                <w:color w:val="202122"/>
                <w:sz w:val="23"/>
                <w:szCs w:val="23"/>
              </w:rPr>
            </w:pPr>
            <w:hyperlink r:id="rId5" w:tooltip="唐穆宗" w:history="1">
              <w:r w:rsidRPr="0058778E">
                <w:rPr>
                  <w:rFonts w:ascii="Microsoft YaHei" w:eastAsia="Microsoft YaHei" w:hAnsi="Microsoft YaHei" w:cs="Microsoft YaHei" w:hint="eastAsia"/>
                  <w:color w:val="202122"/>
                  <w:sz w:val="23"/>
                  <w:szCs w:val="23"/>
                </w:rPr>
                <w:t>唐穆宗</w:t>
              </w:r>
            </w:hyperlink>
            <w:r w:rsidRPr="007C3559">
              <w:rPr>
                <w:rFonts w:ascii="Microsoft YaHei" w:eastAsia="Microsoft YaHei" w:hAnsi="Microsoft YaHei" w:cs="Microsoft YaHei" w:hint="eastAsia"/>
                <w:color w:val="202122"/>
                <w:sz w:val="23"/>
                <w:szCs w:val="23"/>
              </w:rPr>
              <w:t>即位後，奉旨回京，歷任</w:t>
            </w:r>
            <w:hyperlink r:id="rId6" w:tooltip="國子監祭酒" w:history="1">
              <w:r w:rsidRPr="0058778E">
                <w:rPr>
                  <w:rFonts w:ascii="Microsoft YaHei" w:eastAsia="Microsoft YaHei" w:hAnsi="Microsoft YaHei" w:cs="Microsoft YaHei" w:hint="eastAsia"/>
                  <w:color w:val="202122"/>
                  <w:sz w:val="23"/>
                  <w:szCs w:val="23"/>
                </w:rPr>
                <w:t>國子監祭酒</w:t>
              </w:r>
            </w:hyperlink>
            <w:r w:rsidRPr="007C3559">
              <w:rPr>
                <w:rFonts w:ascii="Microsoft YaHei" w:eastAsia="Microsoft YaHei" w:hAnsi="Microsoft YaHei" w:cs="Microsoft YaHei" w:hint="eastAsia"/>
                <w:color w:val="202122"/>
                <w:sz w:val="23"/>
                <w:szCs w:val="23"/>
              </w:rPr>
              <w:t>、</w:t>
            </w:r>
            <w:hyperlink r:id="rId7" w:tooltip="兵部" w:history="1">
              <w:r w:rsidRPr="0058778E">
                <w:rPr>
                  <w:rFonts w:ascii="Microsoft YaHei" w:eastAsia="Microsoft YaHei" w:hAnsi="Microsoft YaHei" w:cs="Microsoft YaHei" w:hint="eastAsia"/>
                  <w:color w:val="202122"/>
                  <w:sz w:val="23"/>
                  <w:szCs w:val="23"/>
                </w:rPr>
                <w:t>兵部</w:t>
              </w:r>
            </w:hyperlink>
            <w:r w:rsidRPr="007C3559">
              <w:rPr>
                <w:rFonts w:ascii="Microsoft YaHei" w:eastAsia="Microsoft YaHei" w:hAnsi="Microsoft YaHei" w:cs="Microsoft YaHei" w:hint="eastAsia"/>
                <w:color w:val="202122"/>
                <w:sz w:val="23"/>
                <w:szCs w:val="23"/>
              </w:rPr>
              <w:t>侍郎</w:t>
            </w:r>
            <w:r>
              <w:rPr>
                <w:rFonts w:ascii="Microsoft YaHei" w:eastAsia="Microsoft YaHei" w:hAnsi="Microsoft YaHei" w:cs="Microsoft YaHei" w:hint="eastAsia"/>
                <w:color w:val="202122"/>
                <w:sz w:val="23"/>
                <w:szCs w:val="23"/>
              </w:rPr>
              <w:t>、</w:t>
            </w:r>
            <w:r w:rsidRPr="0058778E">
              <w:rPr>
                <w:rFonts w:ascii="Microsoft YaHei" w:eastAsia="Microsoft YaHei" w:hAnsi="Microsoft YaHei" w:cs="Microsoft YaHei" w:hint="eastAsia"/>
                <w:color w:val="202122"/>
                <w:sz w:val="23"/>
                <w:szCs w:val="23"/>
              </w:rPr>
              <w:t>吏部侍郎、京兆尹兼御史大夫等職，是人稱其為「韓吏部」</w:t>
            </w:r>
            <w:r>
              <w:rPr>
                <w:rFonts w:ascii="Microsoft YaHei" w:eastAsia="Microsoft YaHei" w:hAnsi="Microsoft YaHei" w:cs="Microsoft YaHei" w:hint="eastAsia"/>
                <w:color w:val="202122"/>
                <w:sz w:val="23"/>
                <w:szCs w:val="23"/>
              </w:rPr>
              <w:t>。</w:t>
            </w:r>
          </w:p>
          <w:p w14:paraId="6FB2F576" w14:textId="77777777" w:rsidR="00CF121E" w:rsidRPr="0058778E" w:rsidRDefault="00CF121E" w:rsidP="00EA6FA7">
            <w:pPr>
              <w:ind w:leftChars="100" w:left="240"/>
              <w:jc w:val="both"/>
              <w:rPr>
                <w:rFonts w:ascii="Microsoft YaHei" w:eastAsia="Microsoft YaHei" w:hAnsi="Microsoft YaHei" w:cs="Microsoft YaHei"/>
                <w:color w:val="202122"/>
                <w:sz w:val="23"/>
                <w:szCs w:val="23"/>
              </w:rPr>
            </w:pPr>
            <w:r w:rsidRPr="0058778E">
              <w:rPr>
                <w:rFonts w:ascii="Microsoft YaHei" w:eastAsia="Microsoft YaHei" w:hAnsi="Microsoft YaHei" w:cs="Microsoft YaHei" w:hint="eastAsia"/>
                <w:color w:val="202122"/>
                <w:sz w:val="23"/>
                <w:szCs w:val="23"/>
              </w:rPr>
              <w:t>長慶二年（</w:t>
            </w:r>
            <w:r w:rsidRPr="0058778E">
              <w:rPr>
                <w:rFonts w:ascii="Microsoft YaHei" w:eastAsia="Microsoft YaHei" w:hAnsi="Microsoft YaHei" w:cs="Microsoft YaHei"/>
                <w:color w:val="202122"/>
                <w:sz w:val="23"/>
                <w:szCs w:val="23"/>
              </w:rPr>
              <w:t>822</w:t>
            </w:r>
            <w:r w:rsidRPr="0058778E">
              <w:rPr>
                <w:rFonts w:ascii="Microsoft YaHei" w:eastAsia="Microsoft YaHei" w:hAnsi="Microsoft YaHei" w:cs="Microsoft YaHei" w:hint="eastAsia"/>
                <w:color w:val="202122"/>
                <w:sz w:val="23"/>
                <w:szCs w:val="23"/>
              </w:rPr>
              <w:t>年）單身匹馬，冒着風險赴鎮州宣慰亂軍，史稱</w:t>
            </w:r>
            <w:r w:rsidRPr="0058778E">
              <w:rPr>
                <w:rFonts w:ascii="Microsoft YaHei" w:eastAsia="Microsoft YaHei" w:hAnsi="Microsoft YaHei" w:cs="Microsoft YaHei"/>
                <w:color w:val="202122"/>
                <w:sz w:val="23"/>
                <w:szCs w:val="23"/>
              </w:rPr>
              <w:t>“</w:t>
            </w:r>
            <w:r w:rsidRPr="0058778E">
              <w:rPr>
                <w:rFonts w:ascii="Microsoft YaHei" w:eastAsia="Microsoft YaHei" w:hAnsi="Microsoft YaHei" w:cs="Microsoft YaHei" w:hint="eastAsia"/>
                <w:color w:val="202122"/>
                <w:sz w:val="23"/>
                <w:szCs w:val="23"/>
              </w:rPr>
              <w:t>勇奪三軍帥</w:t>
            </w:r>
            <w:r w:rsidRPr="0058778E">
              <w:rPr>
                <w:rFonts w:ascii="Microsoft YaHei" w:eastAsia="Microsoft YaHei" w:hAnsi="Microsoft YaHei" w:cs="Microsoft YaHei"/>
                <w:color w:val="202122"/>
                <w:sz w:val="23"/>
                <w:szCs w:val="23"/>
              </w:rPr>
              <w:t>”</w:t>
            </w:r>
            <w:r w:rsidRPr="0058778E">
              <w:rPr>
                <w:rFonts w:ascii="Microsoft YaHei" w:eastAsia="Microsoft YaHei" w:hAnsi="Microsoft YaHei" w:cs="Microsoft YaHei" w:hint="eastAsia"/>
                <w:color w:val="202122"/>
                <w:sz w:val="23"/>
                <w:szCs w:val="23"/>
              </w:rPr>
              <w:t>，不費一兵一卒，化干戈爲玉帛，平息鎮州之亂。</w:t>
            </w:r>
          </w:p>
          <w:p w14:paraId="3F7F9339" w14:textId="77777777" w:rsidR="00CF121E" w:rsidRPr="0058778E" w:rsidRDefault="00CF121E" w:rsidP="00EA6FA7">
            <w:pPr>
              <w:ind w:leftChars="100" w:left="240"/>
              <w:jc w:val="both"/>
              <w:rPr>
                <w:rFonts w:ascii="Microsoft YaHei" w:eastAsia="Microsoft YaHei" w:hAnsi="Microsoft YaHei" w:cs="Microsoft YaHei"/>
                <w:color w:val="202122"/>
                <w:sz w:val="23"/>
                <w:szCs w:val="23"/>
              </w:rPr>
            </w:pPr>
            <w:r w:rsidRPr="0058778E">
              <w:rPr>
                <w:rFonts w:ascii="Microsoft YaHei" w:eastAsia="Microsoft YaHei" w:hAnsi="Microsoft YaHei" w:cs="Microsoft YaHei" w:hint="eastAsia"/>
                <w:color w:val="202122"/>
                <w:sz w:val="23"/>
                <w:szCs w:val="23"/>
              </w:rPr>
              <w:lastRenderedPageBreak/>
              <w:t xml:space="preserve">長慶四年（824年），八月因疾告假。十二月二日（西曆12月25日），於長安靖安里的家中與世長辭，年五十七 。贈為禮部尚書，謚為文。 </w:t>
            </w:r>
          </w:p>
          <w:p w14:paraId="1C3FC627" w14:textId="77777777" w:rsidR="00CF121E" w:rsidRDefault="00CF121E" w:rsidP="00EA6FA7">
            <w:pPr>
              <w:ind w:leftChars="100" w:left="240"/>
              <w:jc w:val="both"/>
              <w:rPr>
                <w:rFonts w:ascii="Microsoft YaHei" w:eastAsia="Microsoft YaHei" w:hAnsi="Microsoft YaHei" w:cs="Microsoft YaHei"/>
                <w:color w:val="202122"/>
                <w:sz w:val="23"/>
                <w:szCs w:val="23"/>
              </w:rPr>
            </w:pPr>
            <w:r w:rsidRPr="0058778E">
              <w:rPr>
                <w:rFonts w:ascii="Microsoft YaHei" w:eastAsia="Microsoft YaHei" w:hAnsi="Microsoft YaHei" w:cs="Microsoft YaHei" w:hint="eastAsia"/>
                <w:color w:val="202122"/>
                <w:sz w:val="23"/>
                <w:szCs w:val="23"/>
              </w:rPr>
              <w:t>寶曆元年（825年），三月葬於河陽。</w:t>
            </w:r>
          </w:p>
          <w:p w14:paraId="55A194D7" w14:textId="77777777" w:rsidR="00CF121E" w:rsidRDefault="00CF121E" w:rsidP="00EA6FA7">
            <w:pPr>
              <w:ind w:leftChars="100" w:left="240"/>
              <w:jc w:val="both"/>
              <w:rPr>
                <w:rFonts w:ascii="PMingLiU" w:hAnsi="PMingLiU"/>
              </w:rPr>
            </w:pPr>
          </w:p>
          <w:p w14:paraId="32D7F1AB" w14:textId="77777777" w:rsidR="00CF121E" w:rsidRDefault="00CF121E" w:rsidP="00EA6FA7">
            <w:pPr>
              <w:autoSpaceDE w:val="0"/>
              <w:autoSpaceDN w:val="0"/>
              <w:ind w:left="240" w:hangingChars="100" w:hanging="240"/>
              <w:jc w:val="both"/>
              <w:rPr>
                <w:rFonts w:ascii="PMingLiU" w:hAnsi="PMingLiU"/>
              </w:rPr>
            </w:pPr>
            <w:r>
              <w:rPr>
                <w:rFonts w:ascii="Microsoft YaHei" w:eastAsia="Microsoft YaHei" w:hAnsi="Microsoft YaHei" w:cs="Microsoft YaHei" w:hint="eastAsia"/>
              </w:rPr>
              <w:t>‧</w:t>
            </w:r>
            <w:r>
              <w:rPr>
                <w:rFonts w:ascii="PMingLiU" w:hAnsi="PMingLiU" w:hint="eastAsia"/>
              </w:rPr>
              <w:t>蘇軾在〈潮州韓文公廟碑〉文中用以下的四句話來概括韓愈的一生：</w:t>
            </w:r>
          </w:p>
          <w:p w14:paraId="215F06BD" w14:textId="77777777" w:rsidR="00CF121E" w:rsidRDefault="00CF121E" w:rsidP="00EA6FA7">
            <w:pPr>
              <w:ind w:leftChars="106" w:left="254"/>
              <w:jc w:val="both"/>
              <w:rPr>
                <w:rFonts w:ascii="PMingLiU" w:hAnsi="PMingLiU"/>
              </w:rPr>
            </w:pPr>
            <w:r>
              <w:rPr>
                <w:rFonts w:ascii="PMingLiU" w:hAnsi="PMingLiU" w:hint="eastAsia"/>
              </w:rPr>
              <w:t>(1)</w:t>
            </w:r>
            <w:r>
              <w:rPr>
                <w:rFonts w:ascii="PMingLiU" w:hAnsi="PMingLiU" w:hint="eastAsia"/>
              </w:rPr>
              <w:t>文起八代之衰：指提倡（</w:t>
            </w:r>
            <w:r>
              <w:rPr>
                <w:rFonts w:ascii="PMingLiU" w:hAnsi="PMingLiU" w:hint="eastAsia"/>
              </w:rPr>
              <w:t xml:space="preserve">  </w:t>
            </w:r>
            <w:r>
              <w:rPr>
                <w:rFonts w:ascii="PMingLiU" w:hAnsi="PMingLiU" w:hint="eastAsia"/>
                <w:color w:val="FF0000"/>
              </w:rPr>
              <w:t>古文</w:t>
            </w:r>
            <w:r>
              <w:rPr>
                <w:rFonts w:ascii="PMingLiU" w:hAnsi="PMingLiU" w:hint="eastAsia"/>
                <w:color w:val="FF0000"/>
              </w:rPr>
              <w:t xml:space="preserve">  </w:t>
            </w:r>
            <w:r>
              <w:rPr>
                <w:rFonts w:ascii="PMingLiU" w:hAnsi="PMingLiU" w:hint="eastAsia"/>
              </w:rPr>
              <w:t>），遏抑華靡文風。</w:t>
            </w:r>
          </w:p>
          <w:p w14:paraId="55923D6D" w14:textId="77777777" w:rsidR="00CF121E" w:rsidRDefault="00CF121E" w:rsidP="00EA6FA7">
            <w:pPr>
              <w:ind w:leftChars="106" w:left="254"/>
              <w:jc w:val="both"/>
              <w:rPr>
                <w:rFonts w:ascii="PMingLiU" w:hAnsi="PMingLiU"/>
              </w:rPr>
            </w:pPr>
            <w:r>
              <w:rPr>
                <w:rFonts w:ascii="PMingLiU" w:hAnsi="PMingLiU" w:hint="eastAsia"/>
              </w:rPr>
              <w:t>(2)</w:t>
            </w:r>
            <w:r>
              <w:rPr>
                <w:rFonts w:ascii="PMingLiU" w:hAnsi="PMingLiU" w:hint="eastAsia"/>
              </w:rPr>
              <w:t>道濟天下之溺：指排斥（</w:t>
            </w:r>
            <w:r>
              <w:rPr>
                <w:rFonts w:ascii="PMingLiU" w:hAnsi="PMingLiU" w:hint="eastAsia"/>
              </w:rPr>
              <w:t xml:space="preserve">  </w:t>
            </w:r>
            <w:r>
              <w:rPr>
                <w:rFonts w:ascii="PMingLiU" w:hAnsi="PMingLiU" w:hint="eastAsia"/>
                <w:color w:val="FF0000"/>
              </w:rPr>
              <w:t>佛老</w:t>
            </w:r>
            <w:r>
              <w:rPr>
                <w:rFonts w:ascii="PMingLiU" w:hAnsi="PMingLiU" w:hint="eastAsia"/>
                <w:color w:val="FF0000"/>
              </w:rPr>
              <w:t xml:space="preserve">  </w:t>
            </w:r>
            <w:r>
              <w:rPr>
                <w:rFonts w:ascii="PMingLiU" w:hAnsi="PMingLiU" w:hint="eastAsia"/>
              </w:rPr>
              <w:t>），建立儒家道統。</w:t>
            </w:r>
          </w:p>
          <w:p w14:paraId="664B6459" w14:textId="77777777" w:rsidR="00CF121E" w:rsidRDefault="00CF121E" w:rsidP="00EA6FA7">
            <w:pPr>
              <w:ind w:leftChars="106" w:left="254"/>
              <w:jc w:val="both"/>
              <w:rPr>
                <w:rFonts w:ascii="PMingLiU" w:hAnsi="PMingLiU"/>
              </w:rPr>
            </w:pPr>
            <w:r>
              <w:rPr>
                <w:rFonts w:ascii="PMingLiU" w:hAnsi="PMingLiU" w:hint="eastAsia"/>
              </w:rPr>
              <w:t>(3)</w:t>
            </w:r>
            <w:r>
              <w:rPr>
                <w:rFonts w:ascii="PMingLiU" w:hAnsi="PMingLiU" w:hint="eastAsia"/>
              </w:rPr>
              <w:t>忠犯人主之怒：指諫迎佛骨，冒大不韙之罪。</w:t>
            </w:r>
          </w:p>
          <w:p w14:paraId="75559DCB" w14:textId="77777777" w:rsidR="00CF121E" w:rsidRDefault="00CF121E" w:rsidP="00EA6FA7">
            <w:pPr>
              <w:ind w:leftChars="106" w:left="254"/>
              <w:jc w:val="both"/>
              <w:rPr>
                <w:rFonts w:ascii="PMingLiU" w:hAnsi="PMingLiU"/>
              </w:rPr>
            </w:pPr>
            <w:r>
              <w:rPr>
                <w:rFonts w:ascii="PMingLiU" w:hAnsi="PMingLiU" w:hint="eastAsia"/>
              </w:rPr>
              <w:t>(4)</w:t>
            </w:r>
            <w:r>
              <w:rPr>
                <w:rFonts w:ascii="PMingLiU" w:hAnsi="PMingLiU" w:hint="eastAsia"/>
              </w:rPr>
              <w:t>勇奪三軍之帥：指說降叛將，使王廷湊懾服。</w:t>
            </w:r>
          </w:p>
          <w:p w14:paraId="7093716D" w14:textId="77777777" w:rsidR="00CF121E" w:rsidRDefault="00CF121E" w:rsidP="00EA6FA7">
            <w:pPr>
              <w:ind w:leftChars="100" w:left="720" w:hangingChars="200" w:hanging="480"/>
              <w:jc w:val="both"/>
              <w:rPr>
                <w:rFonts w:ascii="PMingLiU" w:hAnsi="PMingLiU"/>
              </w:rPr>
            </w:pPr>
            <w:r>
              <w:rPr>
                <w:rFonts w:ascii="PMingLiU" w:hAnsi="PMingLiU" w:hint="eastAsia"/>
              </w:rPr>
              <w:t xml:space="preserve">按：八代指「　</w:t>
            </w:r>
            <w:r>
              <w:rPr>
                <w:rFonts w:ascii="PMingLiU" w:hAnsi="PMingLiU" w:hint="eastAsia"/>
                <w:color w:val="FF0000"/>
              </w:rPr>
              <w:t xml:space="preserve">東漢、魏、晉、宋、齊、梁、陳、隋　</w:t>
            </w:r>
            <w:r>
              <w:rPr>
                <w:rFonts w:ascii="PMingLiU" w:hAnsi="PMingLiU" w:hint="eastAsia"/>
              </w:rPr>
              <w:t>」，</w:t>
            </w:r>
          </w:p>
          <w:p w14:paraId="63734607" w14:textId="77777777" w:rsidR="00CF121E" w:rsidRDefault="00CF121E" w:rsidP="00EA6FA7">
            <w:pPr>
              <w:ind w:leftChars="100" w:left="720" w:hangingChars="200" w:hanging="480"/>
              <w:jc w:val="both"/>
              <w:rPr>
                <w:rFonts w:ascii="PMingLiU" w:hAnsi="PMingLiU"/>
              </w:rPr>
            </w:pPr>
            <w:r>
              <w:rPr>
                <w:rFonts w:ascii="PMingLiU" w:hAnsi="PMingLiU" w:hint="eastAsia"/>
              </w:rPr>
              <w:t xml:space="preserve">　　　　或是「魏、晉、宋、齊、梁、陳、隋、唐」</w:t>
            </w:r>
          </w:p>
          <w:p w14:paraId="585255E1" w14:textId="77777777" w:rsidR="00CF121E" w:rsidRPr="000D51B3" w:rsidRDefault="00CF121E" w:rsidP="00EA6FA7">
            <w:pPr>
              <w:ind w:leftChars="100" w:left="720" w:hangingChars="200" w:hanging="480"/>
              <w:jc w:val="both"/>
              <w:rPr>
                <w:rFonts w:ascii="PMingLiU" w:hAnsi="PMingLiU"/>
                <w:color w:val="FF0000"/>
              </w:rPr>
            </w:pPr>
            <w:r w:rsidRPr="000D51B3">
              <w:rPr>
                <w:rFonts w:ascii="PMingLiU" w:hAnsi="PMingLiU" w:hint="eastAsia"/>
                <w:color w:val="FF0000"/>
              </w:rPr>
              <w:t>勇奪三軍之帥：指說降叛將，使王廷湊懾服。</w:t>
            </w:r>
          </w:p>
          <w:p w14:paraId="69B582AF" w14:textId="77777777" w:rsidR="00CF121E" w:rsidRPr="000D51B3" w:rsidRDefault="00CF121E" w:rsidP="00EA6FA7">
            <w:pPr>
              <w:jc w:val="both"/>
              <w:rPr>
                <w:rFonts w:ascii="PMingLiU" w:hAnsi="PMingLiU"/>
                <w:color w:val="FF0000"/>
              </w:rPr>
            </w:pPr>
            <w:r w:rsidRPr="000D51B3">
              <w:rPr>
                <w:rFonts w:ascii="PMingLiU" w:hAnsi="PMingLiU" w:hint="eastAsia"/>
                <w:color w:val="FF0000"/>
              </w:rPr>
              <w:t xml:space="preserve"> </w:t>
            </w:r>
            <w:r w:rsidRPr="000D51B3">
              <w:rPr>
                <w:rFonts w:ascii="PMingLiU" w:hAnsi="PMingLiU"/>
                <w:color w:val="FF0000"/>
              </w:rPr>
              <w:t xml:space="preserve">   </w:t>
            </w:r>
            <w:r w:rsidRPr="000D51B3">
              <w:rPr>
                <w:rFonts w:ascii="PMingLiU" w:hAnsi="PMingLiU" w:hint="eastAsia"/>
                <w:color w:val="FF0000"/>
              </w:rPr>
              <w:t>长庆元年（</w:t>
            </w:r>
            <w:r w:rsidRPr="000D51B3">
              <w:rPr>
                <w:rFonts w:ascii="PMingLiU" w:hAnsi="PMingLiU"/>
                <w:color w:val="FF0000"/>
              </w:rPr>
              <w:t>821</w:t>
            </w:r>
            <w:r w:rsidRPr="000D51B3">
              <w:rPr>
                <w:rFonts w:ascii="PMingLiU" w:hAnsi="PMingLiU" w:hint="eastAsia"/>
                <w:color w:val="FF0000"/>
              </w:rPr>
              <w:t>年）七月，韩愈转任兵部侍郎。</w:t>
            </w:r>
            <w:r w:rsidRPr="000D51B3">
              <w:rPr>
                <w:rFonts w:ascii="PMingLiU" w:hAnsi="PMingLiU"/>
                <w:color w:val="FF0000"/>
              </w:rPr>
              <w:t xml:space="preserve"> </w:t>
            </w:r>
            <w:r w:rsidRPr="000D51B3">
              <w:rPr>
                <w:rFonts w:ascii="PMingLiU" w:hAnsi="PMingLiU" w:hint="eastAsia"/>
                <w:color w:val="FF0000"/>
              </w:rPr>
              <w:t>当时，镇州（今河北正定）兵变，杀害新任成德节度使田弘正。都知兵马使王廷凑自称留后，并向朝廷索求节钺。</w:t>
            </w:r>
          </w:p>
          <w:p w14:paraId="73636DA1" w14:textId="77777777" w:rsidR="00CF121E" w:rsidRPr="000D51B3" w:rsidRDefault="00CF121E" w:rsidP="00EA6FA7">
            <w:pPr>
              <w:jc w:val="both"/>
              <w:rPr>
                <w:rFonts w:ascii="PMingLiU" w:hAnsi="PMingLiU"/>
                <w:color w:val="FF0000"/>
              </w:rPr>
            </w:pPr>
            <w:r w:rsidRPr="000D51B3">
              <w:rPr>
                <w:rFonts w:ascii="PMingLiU" w:hAnsi="PMingLiU" w:hint="eastAsia"/>
                <w:color w:val="FF0000"/>
              </w:rPr>
              <w:t xml:space="preserve"> </w:t>
            </w:r>
            <w:r w:rsidRPr="000D51B3">
              <w:rPr>
                <w:rFonts w:ascii="PMingLiU" w:hAnsi="PMingLiU"/>
                <w:color w:val="FF0000"/>
              </w:rPr>
              <w:t xml:space="preserve">    </w:t>
            </w:r>
            <w:r w:rsidRPr="000D51B3">
              <w:rPr>
                <w:rFonts w:ascii="PMingLiU" w:hAnsi="PMingLiU" w:hint="eastAsia"/>
                <w:color w:val="FF0000"/>
              </w:rPr>
              <w:t>长庆二年（</w:t>
            </w:r>
            <w:r w:rsidRPr="000D51B3">
              <w:rPr>
                <w:rFonts w:ascii="PMingLiU" w:hAnsi="PMingLiU"/>
                <w:color w:val="FF0000"/>
              </w:rPr>
              <w:t>822</w:t>
            </w:r>
            <w:r w:rsidRPr="000D51B3">
              <w:rPr>
                <w:rFonts w:ascii="PMingLiU" w:hAnsi="PMingLiU" w:hint="eastAsia"/>
                <w:color w:val="FF0000"/>
              </w:rPr>
              <w:t>年）二月，朝廷赦免王庭凑及成德士兵，命韩愈为宣慰使，前往镇州。</w:t>
            </w:r>
            <w:r w:rsidRPr="000D51B3">
              <w:rPr>
                <w:rFonts w:ascii="PMingLiU" w:hAnsi="PMingLiU"/>
                <w:color w:val="FF0000"/>
              </w:rPr>
              <w:t xml:space="preserve"> </w:t>
            </w:r>
            <w:r w:rsidRPr="000D51B3">
              <w:rPr>
                <w:rFonts w:ascii="PMingLiU" w:hAnsi="PMingLiU" w:hint="eastAsia"/>
                <w:color w:val="FF0000"/>
              </w:rPr>
              <w:t>韩愈即将出发时，百官都为他的安全担忧。元稹说：“韩愈可惜。”唐穆宗也悔，命韩愈到成德军边境后，先观察形势变化，不要急于入境，以防不测。韩愈说：“皇上命我暂停入境，这是出于仁义而关怀我的人身安危；但是，不畏死去执行君命，则是我作为臣下应尽的义务。”于是毅然只身前往。</w:t>
            </w:r>
          </w:p>
          <w:p w14:paraId="4871B592" w14:textId="77777777" w:rsidR="00CF121E" w:rsidRPr="000D51B3" w:rsidRDefault="00CF121E" w:rsidP="00EA6FA7">
            <w:pPr>
              <w:jc w:val="both"/>
              <w:rPr>
                <w:rFonts w:ascii="PMingLiU" w:hAnsi="PMingLiU"/>
                <w:color w:val="FF0000"/>
              </w:rPr>
            </w:pPr>
            <w:r w:rsidRPr="000D51B3">
              <w:rPr>
                <w:rFonts w:ascii="PMingLiU" w:hAnsi="PMingLiU" w:hint="eastAsia"/>
                <w:color w:val="FF0000"/>
              </w:rPr>
              <w:t xml:space="preserve"> </w:t>
            </w:r>
            <w:r w:rsidRPr="000D51B3">
              <w:rPr>
                <w:rFonts w:ascii="PMingLiU" w:hAnsi="PMingLiU"/>
                <w:color w:val="FF0000"/>
              </w:rPr>
              <w:t xml:space="preserve">        </w:t>
            </w:r>
            <w:r w:rsidRPr="000D51B3">
              <w:rPr>
                <w:rFonts w:ascii="PMingLiU" w:hAnsi="PMingLiU" w:hint="eastAsia"/>
                <w:color w:val="FF0000"/>
              </w:rPr>
              <w:t>到镇州后，王庭凑将士拔刀开弓迎接韩愈。韩愈到客房后，将士仍手执兵器围在院中。王庭凑对韩愈说：“之所以这么放肆无礼，都是这些将士干的，而不是我的本意。”韩愈严厉地说：“皇上认为你有将帅的才能，所以任命你为节度使，却想不到你竟指挥不动这些士卒！”</w:t>
            </w:r>
          </w:p>
          <w:p w14:paraId="4D4F7416" w14:textId="77777777" w:rsidR="00CF121E" w:rsidRPr="000D51B3" w:rsidRDefault="00CF121E" w:rsidP="00EA6FA7">
            <w:pPr>
              <w:jc w:val="both"/>
              <w:rPr>
                <w:rFonts w:ascii="PMingLiU" w:hAnsi="PMingLiU"/>
                <w:color w:val="FF0000"/>
              </w:rPr>
            </w:pPr>
            <w:r w:rsidRPr="000D51B3">
              <w:rPr>
                <w:rFonts w:ascii="PMingLiU" w:hAnsi="PMingLiU" w:hint="eastAsia"/>
                <w:color w:val="FF0000"/>
              </w:rPr>
              <w:t xml:space="preserve"> </w:t>
            </w:r>
            <w:r w:rsidRPr="000D51B3">
              <w:rPr>
                <w:rFonts w:ascii="PMingLiU" w:hAnsi="PMingLiU"/>
                <w:color w:val="FF0000"/>
              </w:rPr>
              <w:t xml:space="preserve">       </w:t>
            </w:r>
            <w:r w:rsidRPr="000D51B3">
              <w:rPr>
                <w:rFonts w:ascii="PMingLiU" w:hAnsi="PMingLiU" w:hint="eastAsia"/>
                <w:color w:val="FF0000"/>
              </w:rPr>
              <w:t>有一士卒手执兵器上前几步说：“先太师（指王武俊）为国家击退朱滔，他的血衣仍在这里。我军有什么地方辜负了朝廷，以致被作为叛贼征讨！”韩愈说：“你们还能记得先太师就好了，他开始时叛乱，后来归顺朝廷，加官进爵，因此，由叛逆转变而为福贵难道还远吗？从安禄山、史思明到吴元济、李师道，割据叛乱，他们的子孙至今还有存活做官的人没有？”众人回答：“没有。”</w:t>
            </w:r>
          </w:p>
          <w:p w14:paraId="7C2545DB" w14:textId="77777777" w:rsidR="00CF121E" w:rsidRPr="000D51B3" w:rsidRDefault="00CF121E" w:rsidP="00EA6FA7">
            <w:pPr>
              <w:jc w:val="both"/>
              <w:rPr>
                <w:rFonts w:ascii="PMingLiU" w:hAnsi="PMingLiU"/>
                <w:color w:val="FF0000"/>
              </w:rPr>
            </w:pPr>
            <w:r w:rsidRPr="000D51B3">
              <w:rPr>
                <w:rFonts w:ascii="PMingLiU" w:hAnsi="PMingLiU" w:hint="eastAsia"/>
                <w:color w:val="FF0000"/>
              </w:rPr>
              <w:t xml:space="preserve"> </w:t>
            </w:r>
            <w:r w:rsidRPr="000D51B3">
              <w:rPr>
                <w:rFonts w:ascii="PMingLiU" w:hAnsi="PMingLiU"/>
                <w:color w:val="FF0000"/>
              </w:rPr>
              <w:t xml:space="preserve">         </w:t>
            </w:r>
            <w:r w:rsidRPr="000D51B3">
              <w:rPr>
                <w:rFonts w:ascii="PMingLiU" w:hAnsi="PMingLiU" w:hint="eastAsia"/>
                <w:color w:val="FF0000"/>
              </w:rPr>
              <w:t>韩愈又说：“田弘正举魏博以归顺朝廷，他的子孙虽然还是孩提，但都被授予高官；王承元以成德归顺朝廷，还未成人就被任命为节度使；刘悟、李祐当初跟随李师道、吴元济叛乱，后来投降朝廷，现在，都是节度使。这些情况，你们都听说过吗！”众人回答：“田弘正刻薄，所以我军不安。”</w:t>
            </w:r>
          </w:p>
          <w:p w14:paraId="3CF5E8E8" w14:textId="77777777" w:rsidR="00CF121E" w:rsidRDefault="00CF121E" w:rsidP="00EA6FA7">
            <w:pPr>
              <w:jc w:val="both"/>
              <w:rPr>
                <w:rFonts w:ascii="PMingLiU" w:hAnsi="PMingLiU"/>
              </w:rPr>
            </w:pPr>
            <w:r w:rsidRPr="000D51B3">
              <w:rPr>
                <w:rFonts w:ascii="PMingLiU" w:hAnsi="PMingLiU" w:hint="eastAsia"/>
                <w:color w:val="FF0000"/>
              </w:rPr>
              <w:t xml:space="preserve"> </w:t>
            </w:r>
            <w:r w:rsidRPr="000D51B3">
              <w:rPr>
                <w:rFonts w:ascii="PMingLiU" w:hAnsi="PMingLiU"/>
                <w:color w:val="FF0000"/>
              </w:rPr>
              <w:t xml:space="preserve">          </w:t>
            </w:r>
            <w:r w:rsidRPr="000D51B3">
              <w:rPr>
                <w:rFonts w:ascii="PMingLiU" w:hAnsi="PMingLiU" w:hint="eastAsia"/>
                <w:color w:val="FF0000"/>
              </w:rPr>
              <w:t>韩愈说：“但是你们这些人也害死田公，又残害他家，又是什么道理？”众人都称善。王庭凑恐怕将士军心动摇，命令他们出去。然后，对韩愈说：“您这次来成德，想让我干什么呢？”韩愈说：“神策六军的将领，像牛元翼这样的人不在少数，但朝廷顾全大局，不能把他丢弃不管。为什么</w:t>
            </w:r>
            <w:r w:rsidRPr="000D51B3">
              <w:rPr>
                <w:rFonts w:ascii="PMingLiU" w:hAnsi="PMingLiU" w:hint="eastAsia"/>
                <w:color w:val="FF0000"/>
              </w:rPr>
              <w:lastRenderedPageBreak/>
              <w:t>你到现在仍包围深州，不放他出城？”王庭凑说：“我马上就放他出城。”便和韩愈一起饮宴，正逢牛元翼逃溃围出，王庭凑也不追。</w:t>
            </w:r>
          </w:p>
        </w:tc>
      </w:tr>
    </w:tbl>
    <w:p w14:paraId="0C5B59E3" w14:textId="77777777" w:rsidR="00CF121E" w:rsidRDefault="00CF121E" w:rsidP="00CF121E">
      <w:pPr>
        <w:spacing w:line="400" w:lineRule="exact"/>
        <w:rPr>
          <w:rFonts w:ascii="PMingLiU" w:hAnsi="PMingLiU"/>
        </w:rPr>
      </w:pPr>
    </w:p>
    <w:p w14:paraId="27941BEE" w14:textId="77777777" w:rsidR="00CF121E" w:rsidRDefault="00CF121E" w:rsidP="00CF121E"/>
    <w:p w14:paraId="7F5F84EC" w14:textId="77777777" w:rsidR="00CF121E" w:rsidRDefault="00CF121E"/>
    <w:sectPr w:rsidR="00CF121E" w:rsidSect="00A67BEC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ngLiU">
    <w:altName w:val="細明體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DFKai-SB">
    <w:altName w:val="標楷體"/>
    <w:panose1 w:val="020B0604020202020204"/>
    <w:charset w:val="88"/>
    <w:family w:val="auto"/>
    <w:pitch w:val="variable"/>
    <w:sig w:usb0="00000001" w:usb1="08080000" w:usb2="00000010" w:usb3="00000000" w:csb0="00100001" w:csb1="00000000"/>
  </w:font>
  <w:font w:name="文鼎粗隸">
    <w:altName w:val="Microsoft JhengHei"/>
    <w:panose1 w:val="020B0604020202020204"/>
    <w:charset w:val="88"/>
    <w:family w:val="modern"/>
    <w:pitch w:val="fixed"/>
    <w:sig w:usb0="00000000" w:usb1="28880000" w:usb2="00000016" w:usb3="00000000" w:csb0="001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ongti SC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8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EC0"/>
    <w:rsid w:val="005B3F00"/>
    <w:rsid w:val="007742BD"/>
    <w:rsid w:val="00835EC0"/>
    <w:rsid w:val="00967C5D"/>
    <w:rsid w:val="00A67BEC"/>
    <w:rsid w:val="00C13CA9"/>
    <w:rsid w:val="00CB65E2"/>
    <w:rsid w:val="00CF121E"/>
    <w:rsid w:val="00DB3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2B7A4C"/>
  <w15:chartTrackingRefBased/>
  <w15:docId w15:val="{0DADCF9D-57C0-1441-9150-E2B7C7473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MY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semiHidden/>
    <w:unhideWhenUsed/>
    <w:rsid w:val="00835EC0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835EC0"/>
    <w:rPr>
      <w:rFonts w:ascii="Times New Roman" w:eastAsia="Times New Roman" w:hAnsi="Times New Roman" w:cs="Times New Roman"/>
    </w:rPr>
  </w:style>
  <w:style w:type="character" w:customStyle="1" w:styleId="apple-converted-space">
    <w:name w:val="apple-converted-space"/>
    <w:basedOn w:val="DefaultParagraphFont"/>
    <w:rsid w:val="00835E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537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8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zh.wikipedia.org/wiki/%E5%85%B5%E9%83%A8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h.wikipedia.org/wiki/%E5%9C%8B%E5%AD%90%E7%9B%A3%E7%A5%AD%E9%85%92" TargetMode="External"/><Relationship Id="rId5" Type="http://schemas.openxmlformats.org/officeDocument/2006/relationships/hyperlink" Target="https://zh.wikipedia.org/wiki/%E5%94%90%E7%A9%86%E5%AE%97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6</Pages>
  <Words>682</Words>
  <Characters>3893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 Li</dc:creator>
  <cp:keywords/>
  <dc:description/>
  <cp:lastModifiedBy>Na Li</cp:lastModifiedBy>
  <cp:revision>6</cp:revision>
  <dcterms:created xsi:type="dcterms:W3CDTF">2020-10-26T15:23:00Z</dcterms:created>
  <dcterms:modified xsi:type="dcterms:W3CDTF">2020-10-27T14:53:00Z</dcterms:modified>
</cp:coreProperties>
</file>