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B52A67" w14:textId="192CCB33" w:rsidR="00CE1AEA" w:rsidRPr="00635B61" w:rsidRDefault="00CE1AEA" w:rsidP="00CE1AEA">
      <w:pPr>
        <w:spacing w:after="0" w:line="264" w:lineRule="auto"/>
        <w:jc w:val="center"/>
        <w:rPr>
          <w:rFonts w:asciiTheme="majorHAnsi" w:hAnsiTheme="majorHAnsi" w:cstheme="majorHAnsi"/>
          <w:b/>
          <w:sz w:val="28"/>
          <w:szCs w:val="24"/>
          <w:u w:val="single"/>
        </w:rPr>
      </w:pPr>
      <w:bookmarkStart w:id="0" w:name="_Hlk114990731"/>
      <w:bookmarkEnd w:id="0"/>
      <w:r w:rsidRPr="00635B61">
        <w:rPr>
          <w:rFonts w:asciiTheme="majorHAnsi" w:hAnsiTheme="majorHAnsi" w:cstheme="majorHAnsi"/>
          <w:b/>
          <w:sz w:val="28"/>
          <w:szCs w:val="24"/>
          <w:u w:val="single"/>
        </w:rPr>
        <w:t>ACDB 4011: GSR FTIR and PRESUMPTIVE TESTS</w:t>
      </w:r>
    </w:p>
    <w:p w14:paraId="18A00257" w14:textId="4D868E29" w:rsidR="00CE1AEA" w:rsidRDefault="00CE1AEA" w:rsidP="00CE1AEA">
      <w:pPr>
        <w:spacing w:after="0" w:line="264" w:lineRule="auto"/>
        <w:rPr>
          <w:rFonts w:asciiTheme="majorHAnsi" w:hAnsiTheme="majorHAnsi" w:cstheme="majorHAnsi"/>
          <w:bCs/>
          <w:sz w:val="28"/>
          <w:szCs w:val="24"/>
          <w:u w:val="single"/>
        </w:rPr>
      </w:pPr>
    </w:p>
    <w:p w14:paraId="3E088A78" w14:textId="72570495" w:rsidR="00CE1AEA" w:rsidRPr="00F24A0B" w:rsidRDefault="00CE1AEA" w:rsidP="00CE1AEA">
      <w:pPr>
        <w:spacing w:after="0" w:line="264" w:lineRule="auto"/>
        <w:rPr>
          <w:rFonts w:cstheme="minorHAnsi"/>
          <w:bCs/>
        </w:rPr>
      </w:pPr>
      <w:r w:rsidRPr="00F24A0B">
        <w:rPr>
          <w:rFonts w:cstheme="minorHAnsi"/>
          <w:b/>
        </w:rPr>
        <w:t>Submission deadline</w:t>
      </w:r>
      <w:r w:rsidRPr="00F24A0B">
        <w:rPr>
          <w:rFonts w:cstheme="minorHAnsi"/>
          <w:bCs/>
        </w:rPr>
        <w:t xml:space="preserve">: Nov 15, 2022 by email to </w:t>
      </w:r>
      <w:hyperlink r:id="rId8" w:history="1">
        <w:r w:rsidRPr="00F24A0B">
          <w:rPr>
            <w:rStyle w:val="Hyperlink"/>
            <w:rFonts w:cstheme="minorHAnsi"/>
            <w:bCs/>
          </w:rPr>
          <w:t>e.kazimierska@uwtsd.ac.uk</w:t>
        </w:r>
      </w:hyperlink>
    </w:p>
    <w:p w14:paraId="2ECFE24E" w14:textId="6D78781E" w:rsidR="00CE1AEA" w:rsidRPr="00F24A0B" w:rsidRDefault="00CE1AEA" w:rsidP="00CE1AEA">
      <w:pPr>
        <w:spacing w:after="0" w:line="264" w:lineRule="auto"/>
        <w:rPr>
          <w:rFonts w:cstheme="minorHAnsi"/>
          <w:bCs/>
        </w:rPr>
      </w:pPr>
    </w:p>
    <w:p w14:paraId="6410A435" w14:textId="5C42050A" w:rsidR="00CE1AEA" w:rsidRPr="00F24A0B" w:rsidRDefault="00CE1AEA" w:rsidP="00CE1AEA">
      <w:pPr>
        <w:spacing w:after="0" w:line="264" w:lineRule="auto"/>
        <w:rPr>
          <w:rFonts w:cstheme="minorHAnsi"/>
          <w:bCs/>
        </w:rPr>
      </w:pPr>
      <w:r w:rsidRPr="00F24A0B">
        <w:rPr>
          <w:rFonts w:cstheme="minorHAnsi"/>
          <w:bCs/>
        </w:rPr>
        <w:t xml:space="preserve">After completing the two observations, please answer the questions below. Support your answers by relevant and properly cited literature. </w:t>
      </w:r>
    </w:p>
    <w:p w14:paraId="6BC8370F" w14:textId="62591F68" w:rsidR="00635B61" w:rsidRPr="00F24A0B" w:rsidRDefault="00635B61" w:rsidP="00CE1AEA">
      <w:pPr>
        <w:spacing w:after="0" w:line="264" w:lineRule="auto"/>
        <w:rPr>
          <w:rFonts w:cstheme="minorHAnsi"/>
          <w:bCs/>
        </w:rPr>
      </w:pPr>
      <w:r w:rsidRPr="00F24A0B">
        <w:rPr>
          <w:rFonts w:cstheme="minorHAnsi"/>
          <w:bCs/>
        </w:rPr>
        <w:t>Do not exceed 400 words</w:t>
      </w:r>
      <w:r w:rsidR="008E2A60" w:rsidRPr="00F24A0B">
        <w:rPr>
          <w:rFonts w:cstheme="minorHAnsi"/>
          <w:bCs/>
        </w:rPr>
        <w:t xml:space="preserve">. </w:t>
      </w:r>
    </w:p>
    <w:p w14:paraId="69110CA3" w14:textId="532C9C7F" w:rsidR="00CE1AEA" w:rsidRPr="00F24A0B" w:rsidRDefault="00E467EF" w:rsidP="00CE1AEA">
      <w:pPr>
        <w:spacing w:after="0" w:line="264" w:lineRule="auto"/>
        <w:rPr>
          <w:rFonts w:cstheme="minorHAnsi"/>
          <w:bCs/>
        </w:rPr>
      </w:pPr>
      <w:r>
        <w:rPr>
          <w:rFonts w:cstheme="minorHAnsi"/>
          <w:bCs/>
          <w:noProof/>
        </w:rPr>
        <mc:AlternateContent>
          <mc:Choice Requires="wpi">
            <w:drawing>
              <wp:anchor distT="0" distB="0" distL="114300" distR="114300" simplePos="0" relativeHeight="251664384" behindDoc="0" locked="0" layoutInCell="1" allowOverlap="1" wp14:anchorId="33035568" wp14:editId="5A8FE2CF">
                <wp:simplePos x="0" y="0"/>
                <wp:positionH relativeFrom="column">
                  <wp:posOffset>3232785</wp:posOffset>
                </wp:positionH>
                <wp:positionV relativeFrom="paragraph">
                  <wp:posOffset>-643890</wp:posOffset>
                </wp:positionV>
                <wp:extent cx="2104920" cy="1624320"/>
                <wp:effectExtent l="38100" t="38100" r="48260" b="52705"/>
                <wp:wrapNone/>
                <wp:docPr id="10" name="Ink 10"/>
                <wp:cNvGraphicFramePr/>
                <a:graphic xmlns:a="http://schemas.openxmlformats.org/drawingml/2006/main">
                  <a:graphicData uri="http://schemas.microsoft.com/office/word/2010/wordprocessingInk">
                    <w14:contentPart bwMode="auto" r:id="rId9">
                      <w14:nvContentPartPr>
                        <w14:cNvContentPartPr/>
                      </w14:nvContentPartPr>
                      <w14:xfrm>
                        <a:off x="0" y="0"/>
                        <a:ext cx="2104920" cy="1624320"/>
                      </w14:xfrm>
                    </w14:contentPart>
                  </a:graphicData>
                </a:graphic>
              </wp:anchor>
            </w:drawing>
          </mc:Choice>
          <mc:Fallback>
            <w:pict>
              <v:shapetype w14:anchorId="6C0F5D2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0" o:spid="_x0000_s1026" type="#_x0000_t75" style="position:absolute;margin-left:253.85pt;margin-top:-51.4pt;width:167.2pt;height:129.3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">
                <v:imagedata r:id="rId10" o:title=""/>
              </v:shape>
            </w:pict>
          </mc:Fallback>
        </mc:AlternateContent>
      </w:r>
    </w:p>
    <w:p w14:paraId="75ADCDDD" w14:textId="7AE6F2D5" w:rsidR="00CE1AEA" w:rsidRPr="00F24A0B" w:rsidRDefault="00CE1AEA" w:rsidP="00CE1AEA">
      <w:pPr>
        <w:spacing w:before="120" w:after="120" w:line="264" w:lineRule="auto"/>
        <w:rPr>
          <w:rFonts w:cstheme="minorHAnsi"/>
          <w:bCs/>
        </w:rPr>
      </w:pPr>
      <w:r w:rsidRPr="00F24A0B">
        <w:rPr>
          <w:rFonts w:cstheme="minorHAnsi"/>
          <w:b/>
        </w:rPr>
        <w:t>DATE:</w:t>
      </w:r>
      <w:r w:rsidRPr="00F24A0B">
        <w:rPr>
          <w:rFonts w:cstheme="minorHAnsi"/>
          <w:bCs/>
        </w:rPr>
        <w:t xml:space="preserve"> </w:t>
      </w:r>
      <w:r w:rsidR="00F24A0B" w:rsidRPr="00F24A0B">
        <w:rPr>
          <w:rFonts w:cstheme="minorHAnsi"/>
          <w:bCs/>
        </w:rPr>
        <w:t>01/11/2022</w:t>
      </w:r>
    </w:p>
    <w:p w14:paraId="208020EF" w14:textId="08B9C8A6" w:rsidR="00CE1AEA" w:rsidRDefault="00CE1AEA" w:rsidP="00CE1AEA">
      <w:pPr>
        <w:spacing w:before="120" w:after="120" w:line="264" w:lineRule="auto"/>
        <w:rPr>
          <w:rFonts w:cstheme="minorHAnsi"/>
          <w:bCs/>
        </w:rPr>
      </w:pPr>
      <w:r w:rsidRPr="00F24A0B">
        <w:rPr>
          <w:rFonts w:cstheme="minorHAnsi"/>
          <w:b/>
        </w:rPr>
        <w:t>STUDENT NUMBER &amp; NAME:</w:t>
      </w:r>
      <w:r w:rsidRPr="00F24A0B">
        <w:rPr>
          <w:rFonts w:cstheme="minorHAnsi"/>
          <w:bCs/>
        </w:rPr>
        <w:t xml:space="preserve"> </w:t>
      </w:r>
      <w:r w:rsidR="00F24A0B" w:rsidRPr="00F24A0B">
        <w:rPr>
          <w:rFonts w:cstheme="minorHAnsi"/>
          <w:bCs/>
        </w:rPr>
        <w:t>Natalie Coplin 2113351</w:t>
      </w:r>
    </w:p>
    <w:p w14:paraId="5A5336AF" w14:textId="77777777" w:rsidR="00F24A0B" w:rsidRPr="00F24A0B" w:rsidRDefault="00F24A0B" w:rsidP="00CE1AEA">
      <w:pPr>
        <w:spacing w:before="120" w:after="120" w:line="264" w:lineRule="auto"/>
        <w:rPr>
          <w:rFonts w:cstheme="minorHAnsi"/>
          <w:bCs/>
        </w:rPr>
      </w:pPr>
    </w:p>
    <w:p w14:paraId="639FB8D1" w14:textId="6271237F" w:rsidR="00CE1AEA" w:rsidRPr="00CE1AEA" w:rsidRDefault="00CE1AEA" w:rsidP="00CE1AEA">
      <w:pPr>
        <w:spacing w:before="120" w:after="120" w:line="264" w:lineRule="auto"/>
        <w:rPr>
          <w:rFonts w:asciiTheme="majorHAnsi" w:hAnsiTheme="majorHAnsi" w:cstheme="majorHAnsi"/>
          <w:b/>
          <w:sz w:val="26"/>
          <w:szCs w:val="26"/>
        </w:rPr>
      </w:pPr>
      <w:r w:rsidRPr="00CE1AEA">
        <w:rPr>
          <w:rFonts w:asciiTheme="majorHAnsi" w:hAnsiTheme="majorHAnsi" w:cstheme="majorHAnsi"/>
          <w:b/>
          <w:sz w:val="26"/>
          <w:szCs w:val="26"/>
        </w:rPr>
        <w:t xml:space="preserve">Question 1: </w:t>
      </w:r>
      <w:r w:rsidR="00B11ACC" w:rsidRPr="00B11ACC">
        <w:rPr>
          <w:rFonts w:asciiTheme="majorHAnsi" w:hAnsiTheme="majorHAnsi" w:cstheme="majorHAnsi"/>
          <w:b/>
          <w:color w:val="FF0000"/>
          <w:sz w:val="26"/>
          <w:szCs w:val="26"/>
        </w:rPr>
        <w:t>25p</w:t>
      </w:r>
    </w:p>
    <w:p w14:paraId="53A75BC4" w14:textId="5AB4C2BD" w:rsidR="00E93742" w:rsidRDefault="00E93742" w:rsidP="00CE1AEA">
      <w:pPr>
        <w:spacing w:before="120" w:after="120" w:line="264" w:lineRule="auto"/>
      </w:pPr>
      <w:r w:rsidRPr="00E93742">
        <w:t>Explain in further detail how the FTIR gets readings from the samples</w:t>
      </w:r>
      <w:r>
        <w:t xml:space="preserve"> </w:t>
      </w:r>
      <w:r w:rsidRPr="00E93742">
        <w:t>presented</w:t>
      </w:r>
      <w:r>
        <w:t xml:space="preserve">. </w:t>
      </w:r>
    </w:p>
    <w:p w14:paraId="709841F9" w14:textId="518D50C8" w:rsidR="00886445" w:rsidRPr="000757DB" w:rsidRDefault="00886445" w:rsidP="00886445">
      <w:pPr>
        <w:rPr>
          <w:rFonts w:eastAsia="MS PGothic"/>
          <w:lang w:eastAsia="en-US"/>
        </w:rPr>
      </w:pPr>
      <w:r w:rsidRPr="000757DB">
        <w:t xml:space="preserve">Infrared radiation is produced and when passed through a sample some wavelengths will be absorbed and some will pass through. The amount of signal absorbed is </w:t>
      </w:r>
      <w:r w:rsidR="00847C79">
        <w:t xml:space="preserve">measured by a detector, </w:t>
      </w:r>
      <w:r w:rsidRPr="000757DB">
        <w:t>this produces a spectrum of wavelength against absorption. The peaks in the spectrum identify functional groups present in the compound. Peaks are produced by bonds absorbing</w:t>
      </w:r>
      <w:r>
        <w:t xml:space="preserve"> radiation to bend and </w:t>
      </w:r>
      <w:r w:rsidRPr="000757DB">
        <w:t xml:space="preserve">vibrate. The bonds can stretch, bend and twist. Different functional groups will absorb radiation at different wavelengths. By comparing these frequencies to known wavelength ranges, functional groups can be identified. Each molecule also has its own fingerprint, meaning it produces a unique </w:t>
      </w:r>
      <w:r>
        <w:t xml:space="preserve">spectrum </w:t>
      </w:r>
      <w:sdt>
        <w:sdtPr>
          <w:id w:val="-1371838118"/>
          <w:citation/>
        </w:sdtPr>
        <w:sdtEndPr/>
        <w:sdtContent>
          <w:r>
            <w:fldChar w:fldCharType="begin"/>
          </w:r>
          <w:r>
            <w:instrText xml:space="preserve"> CITATION Ric22 \l 2057 </w:instrText>
          </w:r>
          <w:r>
            <w:fldChar w:fldCharType="separate"/>
          </w:r>
          <w:r w:rsidRPr="00886445">
            <w:rPr>
              <w:noProof/>
            </w:rPr>
            <w:t>[1]</w:t>
          </w:r>
          <w:r>
            <w:fldChar w:fldCharType="end"/>
          </w:r>
        </w:sdtContent>
      </w:sdt>
      <w:r w:rsidR="00D914EE">
        <w:t>. Background readings</w:t>
      </w:r>
      <w:r w:rsidRPr="000757DB">
        <w:t xml:space="preserve"> </w:t>
      </w:r>
      <w:r w:rsidR="00847C79">
        <w:t xml:space="preserve">are </w:t>
      </w:r>
      <w:r w:rsidRPr="000757DB">
        <w:t>essential</w:t>
      </w:r>
      <w:r>
        <w:t xml:space="preserve"> </w:t>
      </w:r>
      <w:r w:rsidRPr="000757DB">
        <w:t>to remove absorptions of water and other compounds present in the atmosphere, it is good practice</w:t>
      </w:r>
      <w:r w:rsidR="00D914EE">
        <w:t xml:space="preserve"> in areas such as forensics</w:t>
      </w:r>
      <w:r w:rsidRPr="000757DB">
        <w:t xml:space="preserve"> to blank the system first and a known positive control can</w:t>
      </w:r>
      <w:r>
        <w:t xml:space="preserve"> </w:t>
      </w:r>
      <w:r w:rsidRPr="000757DB">
        <w:t xml:space="preserve">be used. Background readings are </w:t>
      </w:r>
      <w:r>
        <w:t>compared</w:t>
      </w:r>
      <w:r w:rsidRPr="000757DB">
        <w:t xml:space="preserve"> against the sample spectrum to produce peaks resulting</w:t>
      </w:r>
      <w:r w:rsidR="00847C79">
        <w:t xml:space="preserve"> only</w:t>
      </w:r>
      <w:r w:rsidRPr="000757DB">
        <w:t xml:space="preserve"> from the sam</w:t>
      </w:r>
      <w:r>
        <w:t xml:space="preserve">ple </w:t>
      </w:r>
      <w:sdt>
        <w:sdtPr>
          <w:id w:val="-786808096"/>
          <w:citation/>
        </w:sdtPr>
        <w:sdtEndPr/>
        <w:sdtContent>
          <w:r>
            <w:fldChar w:fldCharType="begin"/>
          </w:r>
          <w:r>
            <w:instrText xml:space="preserve"> CITATION Mor08 \l 2057 </w:instrText>
          </w:r>
          <w:r>
            <w:fldChar w:fldCharType="separate"/>
          </w:r>
          <w:r w:rsidRPr="00886445">
            <w:rPr>
              <w:noProof/>
            </w:rPr>
            <w:t>[2]</w:t>
          </w:r>
          <w:r>
            <w:fldChar w:fldCharType="end"/>
          </w:r>
        </w:sdtContent>
      </w:sdt>
      <w:r w:rsidRPr="000757DB">
        <w:t>.</w:t>
      </w:r>
    </w:p>
    <w:sdt>
      <w:sdtPr>
        <w:rPr>
          <w:rFonts w:asciiTheme="minorHAnsi" w:eastAsiaTheme="minorEastAsia" w:hAnsiTheme="minorHAnsi" w:cstheme="minorBidi"/>
          <w:color w:val="auto"/>
          <w:sz w:val="22"/>
          <w:szCs w:val="22"/>
          <w:lang w:val="en-GB" w:eastAsia="zh-CN"/>
        </w:rPr>
        <w:id w:val="414527672"/>
        <w:docPartObj>
          <w:docPartGallery w:val="Bibliographies"/>
          <w:docPartUnique/>
        </w:docPartObj>
      </w:sdtPr>
      <w:sdtEndPr/>
      <w:sdtContent>
        <w:p w14:paraId="585FE78A" w14:textId="3D735399" w:rsidR="00057FB2" w:rsidRDefault="00057FB2">
          <w:pPr>
            <w:pStyle w:val="Heading1"/>
          </w:pPr>
          <w:r>
            <w:t>References</w:t>
          </w:r>
        </w:p>
        <w:sdt>
          <w:sdtPr>
            <w:id w:val="-573587230"/>
            <w:bibliography/>
          </w:sdtPr>
          <w:sdtEndPr/>
          <w:sdtContent>
            <w:p w14:paraId="4D4BA909" w14:textId="77777777" w:rsidR="00886445" w:rsidRDefault="00057FB2" w:rsidP="00E9374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74"/>
                <w:gridCol w:w="8988"/>
              </w:tblGrid>
              <w:tr w:rsidR="00886445" w14:paraId="0963DF50" w14:textId="77777777">
                <w:trPr>
                  <w:divId w:val="398017822"/>
                  <w:tblCellSpacing w:w="15" w:type="dxa"/>
                </w:trPr>
                <w:tc>
                  <w:tcPr>
                    <w:tcW w:w="50" w:type="pct"/>
                    <w:hideMark/>
                  </w:tcPr>
                  <w:p w14:paraId="1B3B067C" w14:textId="1019EAA6" w:rsidR="00886445" w:rsidRDefault="00886445">
                    <w:pPr>
                      <w:pStyle w:val="Bibliography"/>
                      <w:rPr>
                        <w:noProof/>
                        <w:sz w:val="24"/>
                        <w:szCs w:val="24"/>
                        <w:lang w:val="en-US"/>
                      </w:rPr>
                    </w:pPr>
                    <w:r>
                      <w:rPr>
                        <w:noProof/>
                        <w:lang w:val="en-US"/>
                      </w:rPr>
                      <w:t xml:space="preserve">[1] </w:t>
                    </w:r>
                  </w:p>
                </w:tc>
                <w:tc>
                  <w:tcPr>
                    <w:tcW w:w="0" w:type="auto"/>
                    <w:hideMark/>
                  </w:tcPr>
                  <w:p w14:paraId="42747972" w14:textId="77777777" w:rsidR="00886445" w:rsidRDefault="00886445">
                    <w:pPr>
                      <w:pStyle w:val="Bibliography"/>
                      <w:rPr>
                        <w:noProof/>
                        <w:lang w:val="en-US"/>
                      </w:rPr>
                    </w:pPr>
                    <w:r w:rsidRPr="000A5CA6">
                      <w:rPr>
                        <w:noProof/>
                        <w:color w:val="FF0000"/>
                        <w:lang w:val="fr-FR"/>
                      </w:rPr>
                      <w:t>R. C. Z. L.</w:t>
                    </w:r>
                    <w:r w:rsidRPr="000A5CA6">
                      <w:rPr>
                        <w:noProof/>
                        <w:lang w:val="fr-FR"/>
                      </w:rPr>
                      <w:t xml:space="preserve"> Richard Osibanjo, "Libre Texts," 16 04 2022. [Online]. Available: https://chem.libretexts.org/Bookshelves/Physical_and_Theoretical_Chemistry_Textbook_Maps/Supplemental_Modules_(Physical_and_Theoretical_Chemistry)/Spectroscopy/Vibrational_Spectroscopy/Infrared_Spectroscopy/Infrared_Spectroscopy. </w:t>
                    </w:r>
                    <w:r>
                      <w:rPr>
                        <w:noProof/>
                        <w:lang w:val="en-US"/>
                      </w:rPr>
                      <w:t>[Accessed 13 11 2022].</w:t>
                    </w:r>
                  </w:p>
                </w:tc>
              </w:tr>
              <w:tr w:rsidR="00886445" w14:paraId="6359CB7C" w14:textId="77777777">
                <w:trPr>
                  <w:divId w:val="398017822"/>
                  <w:tblCellSpacing w:w="15" w:type="dxa"/>
                </w:trPr>
                <w:tc>
                  <w:tcPr>
                    <w:tcW w:w="50" w:type="pct"/>
                    <w:hideMark/>
                  </w:tcPr>
                  <w:p w14:paraId="577AABD2" w14:textId="77777777" w:rsidR="00886445" w:rsidRDefault="00886445">
                    <w:pPr>
                      <w:pStyle w:val="Bibliography"/>
                      <w:rPr>
                        <w:noProof/>
                        <w:lang w:val="en-US"/>
                      </w:rPr>
                    </w:pPr>
                    <w:r>
                      <w:rPr>
                        <w:noProof/>
                        <w:lang w:val="en-US"/>
                      </w:rPr>
                      <w:t xml:space="preserve">[2] </w:t>
                    </w:r>
                  </w:p>
                </w:tc>
                <w:tc>
                  <w:tcPr>
                    <w:tcW w:w="0" w:type="auto"/>
                    <w:hideMark/>
                  </w:tcPr>
                  <w:p w14:paraId="181E7421" w14:textId="77777777" w:rsidR="00886445" w:rsidRDefault="00886445">
                    <w:pPr>
                      <w:pStyle w:val="Bibliography"/>
                      <w:rPr>
                        <w:noProof/>
                        <w:lang w:val="en-US"/>
                      </w:rPr>
                    </w:pPr>
                    <w:r w:rsidRPr="000A5CA6">
                      <w:rPr>
                        <w:noProof/>
                        <w:color w:val="FF0000"/>
                        <w:lang w:val="en-US"/>
                      </w:rPr>
                      <w:t xml:space="preserve">R. R. M. L. d. A. E. Y. K. M. J. </w:t>
                    </w:r>
                    <w:r>
                      <w:rPr>
                        <w:noProof/>
                        <w:lang w:val="en-US"/>
                      </w:rPr>
                      <w:t xml:space="preserve">Moraes LG, "Infrared spectroscopy: a tool for determination of the degree of conversion in dental composites," </w:t>
                    </w:r>
                    <w:r>
                      <w:rPr>
                        <w:i/>
                        <w:iCs/>
                        <w:noProof/>
                        <w:lang w:val="en-US"/>
                      </w:rPr>
                      <w:t xml:space="preserve">J Appl Oral Sci, </w:t>
                    </w:r>
                    <w:r>
                      <w:rPr>
                        <w:noProof/>
                        <w:lang w:val="en-US"/>
                      </w:rPr>
                      <w:t xml:space="preserve">pp. 145-9, 2008. </w:t>
                    </w:r>
                  </w:p>
                </w:tc>
              </w:tr>
              <w:tr w:rsidR="00886445" w14:paraId="66749866" w14:textId="77777777">
                <w:trPr>
                  <w:divId w:val="398017822"/>
                  <w:tblCellSpacing w:w="15" w:type="dxa"/>
                </w:trPr>
                <w:tc>
                  <w:tcPr>
                    <w:tcW w:w="50" w:type="pct"/>
                    <w:hideMark/>
                  </w:tcPr>
                  <w:p w14:paraId="06E0486A" w14:textId="77777777" w:rsidR="00886445" w:rsidRDefault="00886445">
                    <w:pPr>
                      <w:pStyle w:val="Bibliography"/>
                      <w:rPr>
                        <w:noProof/>
                        <w:lang w:val="en-US"/>
                      </w:rPr>
                    </w:pPr>
                    <w:r>
                      <w:rPr>
                        <w:noProof/>
                        <w:lang w:val="en-US"/>
                      </w:rPr>
                      <w:t xml:space="preserve">[3] </w:t>
                    </w:r>
                  </w:p>
                </w:tc>
                <w:tc>
                  <w:tcPr>
                    <w:tcW w:w="0" w:type="auto"/>
                    <w:hideMark/>
                  </w:tcPr>
                  <w:p w14:paraId="6546C15A" w14:textId="77777777" w:rsidR="00886445" w:rsidRDefault="00886445">
                    <w:pPr>
                      <w:pStyle w:val="Bibliography"/>
                      <w:rPr>
                        <w:noProof/>
                        <w:lang w:val="en-US"/>
                      </w:rPr>
                    </w:pPr>
                    <w:r>
                      <w:rPr>
                        <w:noProof/>
                        <w:lang w:val="en-US"/>
                      </w:rPr>
                      <w:t xml:space="preserve">MaríaLópez-LópezCarmenGarcía-Ruiz, "Infrared and Raman spectroscopy techniques applied to identification of explosives," </w:t>
                    </w:r>
                    <w:r>
                      <w:rPr>
                        <w:i/>
                        <w:iCs/>
                        <w:noProof/>
                        <w:lang w:val="en-US"/>
                      </w:rPr>
                      <w:t xml:space="preserve">TrAC Trends in Analytical Chemistry, </w:t>
                    </w:r>
                    <w:r>
                      <w:rPr>
                        <w:noProof/>
                        <w:lang w:val="en-US"/>
                      </w:rPr>
                      <w:t xml:space="preserve">vol. 54, pp. 36-44, 2014. </w:t>
                    </w:r>
                  </w:p>
                </w:tc>
              </w:tr>
            </w:tbl>
            <w:p w14:paraId="220760D1" w14:textId="3C431E1C" w:rsidR="00886445" w:rsidRDefault="00886445">
              <w:pPr>
                <w:divId w:val="398017822"/>
                <w:rPr>
                  <w:rFonts w:eastAsia="Times New Roman"/>
                  <w:noProof/>
                </w:rPr>
              </w:pPr>
              <w:r>
                <w:rPr>
                  <w:rFonts w:eastAsia="Times New Roman"/>
                  <w:noProof/>
                </w:rPr>
                <w:t>(See question 2 for reference 3)</w:t>
              </w:r>
            </w:p>
            <w:p w14:paraId="5624A994" w14:textId="4B7806C6" w:rsidR="000E32A0" w:rsidRDefault="00057FB2" w:rsidP="00E93742">
              <w:r>
                <w:rPr>
                  <w:b/>
                  <w:bCs/>
                  <w:noProof/>
                </w:rPr>
                <w:fldChar w:fldCharType="end"/>
              </w:r>
            </w:p>
          </w:sdtContent>
        </w:sdt>
      </w:sdtContent>
    </w:sdt>
    <w:p w14:paraId="2FE618CE" w14:textId="65AAA375" w:rsidR="00886445" w:rsidRDefault="00886445" w:rsidP="00E93742"/>
    <w:p w14:paraId="6FB12DA6" w14:textId="7B3133F6" w:rsidR="00886445" w:rsidRDefault="00886445" w:rsidP="00E93742"/>
    <w:p w14:paraId="4D43A76A" w14:textId="0BAF9633" w:rsidR="00CE1AEA" w:rsidRDefault="00CE1AEA" w:rsidP="00E93742">
      <w:pPr>
        <w:rPr>
          <w:rFonts w:asciiTheme="majorHAnsi" w:hAnsiTheme="majorHAnsi" w:cstheme="majorHAnsi"/>
          <w:b/>
          <w:sz w:val="26"/>
          <w:szCs w:val="26"/>
        </w:rPr>
      </w:pPr>
      <w:r w:rsidRPr="00CE1AEA">
        <w:rPr>
          <w:rFonts w:asciiTheme="majorHAnsi" w:hAnsiTheme="majorHAnsi" w:cstheme="majorHAnsi"/>
          <w:b/>
          <w:sz w:val="26"/>
          <w:szCs w:val="26"/>
        </w:rPr>
        <w:t xml:space="preserve">Question </w:t>
      </w:r>
      <w:r>
        <w:rPr>
          <w:rFonts w:asciiTheme="majorHAnsi" w:hAnsiTheme="majorHAnsi" w:cstheme="majorHAnsi"/>
          <w:b/>
          <w:sz w:val="26"/>
          <w:szCs w:val="26"/>
        </w:rPr>
        <w:t>2</w:t>
      </w:r>
      <w:r w:rsidRPr="00CE1AEA">
        <w:rPr>
          <w:rFonts w:asciiTheme="majorHAnsi" w:hAnsiTheme="majorHAnsi" w:cstheme="majorHAnsi"/>
          <w:b/>
          <w:sz w:val="26"/>
          <w:szCs w:val="26"/>
        </w:rPr>
        <w:t>:</w:t>
      </w:r>
      <w:r w:rsidR="00186AF7">
        <w:rPr>
          <w:rFonts w:asciiTheme="majorHAnsi" w:hAnsiTheme="majorHAnsi" w:cstheme="majorHAnsi"/>
          <w:b/>
          <w:sz w:val="26"/>
          <w:szCs w:val="26"/>
        </w:rPr>
        <w:t xml:space="preserve"> </w:t>
      </w:r>
      <w:r w:rsidR="00186AF7" w:rsidRPr="00186AF7">
        <w:rPr>
          <w:rFonts w:asciiTheme="majorHAnsi" w:hAnsiTheme="majorHAnsi" w:cstheme="majorHAnsi"/>
          <w:b/>
          <w:color w:val="FF0000"/>
          <w:sz w:val="26"/>
          <w:szCs w:val="26"/>
        </w:rPr>
        <w:t>25p</w:t>
      </w:r>
    </w:p>
    <w:p w14:paraId="6531E290" w14:textId="36329324" w:rsidR="00E93742" w:rsidRDefault="00E93742" w:rsidP="00E93742">
      <w:r w:rsidRPr="00E93742">
        <w:t>What sort of elements/ compounds are not suitable for FTIR analysis – suggest an alternative analysis for explosive residues and justify your choice</w:t>
      </w:r>
      <w:r w:rsidR="00923F2F">
        <w:t>.</w:t>
      </w:r>
    </w:p>
    <w:p w14:paraId="43EFE0D8" w14:textId="3FE19501" w:rsidR="001804D6" w:rsidRPr="000757DB" w:rsidRDefault="001804D6" w:rsidP="001804D6">
      <w:r w:rsidRPr="000757DB">
        <w:t>Some molecules/compounds do not absorb infrared radiation. For an FTIR to produce a useful spectrum, the sample needs to absorb infrared radiation. This works best on highly polar molecules (therefore those with a dipole), such as a carbonyl bond or a bond between two different elements. H</w:t>
      </w:r>
      <w:r w:rsidRPr="000757DB">
        <w:rPr>
          <w:vertAlign w:val="subscript"/>
        </w:rPr>
        <w:t>2</w:t>
      </w:r>
      <w:r w:rsidRPr="000757DB">
        <w:t>O is polar and can be analysed using FTIR; O</w:t>
      </w:r>
      <w:r w:rsidRPr="000757DB">
        <w:rPr>
          <w:vertAlign w:val="subscript"/>
        </w:rPr>
        <w:t>2</w:t>
      </w:r>
      <w:r w:rsidRPr="000757DB">
        <w:t>, N</w:t>
      </w:r>
      <w:r w:rsidRPr="000757DB">
        <w:rPr>
          <w:vertAlign w:val="subscript"/>
        </w:rPr>
        <w:t>2</w:t>
      </w:r>
      <w:r w:rsidRPr="000757DB">
        <w:t xml:space="preserve"> and CL</w:t>
      </w:r>
      <w:r w:rsidRPr="000757DB">
        <w:rPr>
          <w:vertAlign w:val="subscript"/>
        </w:rPr>
        <w:t>2</w:t>
      </w:r>
      <w:r w:rsidRPr="000757DB">
        <w:t xml:space="preserve"> are symmetrical and not polar so aren’t suitable</w:t>
      </w:r>
      <w:r>
        <w:t>.</w:t>
      </w:r>
    </w:p>
    <w:p w14:paraId="06A72E32" w14:textId="7975DBE5" w:rsidR="001804D6" w:rsidRDefault="001804D6" w:rsidP="00E93742">
      <w:r w:rsidRPr="000757DB">
        <w:t>An alternative but complimentary method would be to use a Raman. This works by scattering light of a range of</w:t>
      </w:r>
      <w:r w:rsidR="00847C79">
        <w:t xml:space="preserve"> </w:t>
      </w:r>
      <w:r w:rsidRPr="000757DB">
        <w:t>wavelength</w:t>
      </w:r>
      <w:r w:rsidR="00932AB5">
        <w:t>s</w:t>
      </w:r>
      <w:r w:rsidRPr="000757DB">
        <w:t xml:space="preserve"> and the frequencies produced are measured. </w:t>
      </w:r>
      <w:r w:rsidR="00A16D37">
        <w:t>Raman</w:t>
      </w:r>
      <w:r w:rsidRPr="000757DB">
        <w:t xml:space="preserve"> can detect the difference in bonds such as C-C, C=C and C≡C bonds, w</w:t>
      </w:r>
      <w:r>
        <w:t>hereas FTIR would struggle. Rama</w:t>
      </w:r>
      <w:r w:rsidRPr="000757DB">
        <w:t>n also allows for identification of materials without direct contact or sample preparation which can be important in explosive analysis of unknown s</w:t>
      </w:r>
      <w:r w:rsidR="00932AB5">
        <w:t>amples</w:t>
      </w:r>
      <w:r w:rsidRPr="000757DB">
        <w:t>.</w:t>
      </w:r>
      <w:r>
        <w:t xml:space="preserve"> Additional it may be used for trace analysis of explosives.</w:t>
      </w:r>
      <w:r w:rsidRPr="000757DB">
        <w:t xml:space="preserve"> </w:t>
      </w:r>
      <w:r w:rsidRPr="000757DB">
        <w:rPr>
          <w:rFonts w:cstheme="minorHAnsi"/>
        </w:rPr>
        <w:t>However if a sample fluoresces this would mask th</w:t>
      </w:r>
      <w:r w:rsidR="00847C79">
        <w:rPr>
          <w:rFonts w:cstheme="minorHAnsi"/>
        </w:rPr>
        <w:t xml:space="preserve">e majority of the </w:t>
      </w:r>
      <w:r w:rsidR="00A16D37">
        <w:rPr>
          <w:rFonts w:cstheme="minorHAnsi"/>
        </w:rPr>
        <w:t>Raman</w:t>
      </w:r>
      <w:r w:rsidR="00847C79">
        <w:rPr>
          <w:rFonts w:cstheme="minorHAnsi"/>
        </w:rPr>
        <w:t xml:space="preserve"> results, </w:t>
      </w:r>
      <w:r w:rsidRPr="000757DB">
        <w:rPr>
          <w:rFonts w:cstheme="minorHAnsi"/>
        </w:rPr>
        <w:t xml:space="preserve">carbon heavy </w:t>
      </w:r>
      <w:r w:rsidR="00847C79">
        <w:rPr>
          <w:rFonts w:cstheme="minorHAnsi"/>
        </w:rPr>
        <w:t>and</w:t>
      </w:r>
      <w:r w:rsidRPr="000757DB">
        <w:rPr>
          <w:rFonts w:cstheme="minorHAnsi"/>
        </w:rPr>
        <w:t xml:space="preserve"> dark samples</w:t>
      </w:r>
      <w:r w:rsidR="00847C79">
        <w:rPr>
          <w:rFonts w:cstheme="minorHAnsi"/>
        </w:rPr>
        <w:t xml:space="preserve"> are highly absorbing so make analysis challenging </w:t>
      </w:r>
      <w:sdt>
        <w:sdtPr>
          <w:rPr>
            <w:rFonts w:cstheme="minorHAnsi"/>
          </w:rPr>
          <w:id w:val="1408731590"/>
          <w:citation/>
        </w:sdtPr>
        <w:sdtEndPr/>
        <w:sdtContent>
          <w:r w:rsidR="00886445">
            <w:rPr>
              <w:rFonts w:cstheme="minorHAnsi"/>
            </w:rPr>
            <w:fldChar w:fldCharType="begin"/>
          </w:r>
          <w:r w:rsidR="00886445">
            <w:rPr>
              <w:rFonts w:cstheme="minorHAnsi"/>
            </w:rPr>
            <w:instrText xml:space="preserve"> CITATION Mar14 \l 2057 </w:instrText>
          </w:r>
          <w:r w:rsidR="00886445">
            <w:rPr>
              <w:rFonts w:cstheme="minorHAnsi"/>
            </w:rPr>
            <w:fldChar w:fldCharType="separate"/>
          </w:r>
          <w:r w:rsidR="00886445" w:rsidRPr="00886445">
            <w:rPr>
              <w:rFonts w:cstheme="minorHAnsi"/>
              <w:noProof/>
            </w:rPr>
            <w:t>[3]</w:t>
          </w:r>
          <w:r w:rsidR="00886445">
            <w:rPr>
              <w:rFonts w:cstheme="minorHAnsi"/>
            </w:rPr>
            <w:fldChar w:fldCharType="end"/>
          </w:r>
        </w:sdtContent>
      </w:sdt>
      <w:r w:rsidRPr="000757DB">
        <w:rPr>
          <w:rFonts w:cstheme="minorHAnsi"/>
        </w:rPr>
        <w:t xml:space="preserve">. </w:t>
      </w:r>
    </w:p>
    <w:p w14:paraId="19376578" w14:textId="6AAB491E" w:rsidR="00CE1AEA" w:rsidRDefault="00CE1AEA" w:rsidP="00E93742">
      <w:pPr>
        <w:rPr>
          <w:rFonts w:asciiTheme="majorHAnsi" w:hAnsiTheme="majorHAnsi" w:cstheme="majorHAnsi"/>
          <w:b/>
          <w:sz w:val="26"/>
          <w:szCs w:val="26"/>
        </w:rPr>
      </w:pPr>
      <w:r w:rsidRPr="00CE1AEA">
        <w:rPr>
          <w:rFonts w:asciiTheme="majorHAnsi" w:hAnsiTheme="majorHAnsi" w:cstheme="majorHAnsi"/>
          <w:b/>
          <w:sz w:val="26"/>
          <w:szCs w:val="26"/>
        </w:rPr>
        <w:t xml:space="preserve">Question </w:t>
      </w:r>
      <w:r>
        <w:rPr>
          <w:rFonts w:asciiTheme="majorHAnsi" w:hAnsiTheme="majorHAnsi" w:cstheme="majorHAnsi"/>
          <w:b/>
          <w:sz w:val="26"/>
          <w:szCs w:val="26"/>
        </w:rPr>
        <w:t>3</w:t>
      </w:r>
      <w:r w:rsidRPr="00CE1AEA">
        <w:rPr>
          <w:rFonts w:asciiTheme="majorHAnsi" w:hAnsiTheme="majorHAnsi" w:cstheme="majorHAnsi"/>
          <w:b/>
          <w:sz w:val="26"/>
          <w:szCs w:val="26"/>
        </w:rPr>
        <w:t>:</w:t>
      </w:r>
      <w:r w:rsidR="005030F8">
        <w:rPr>
          <w:rFonts w:asciiTheme="majorHAnsi" w:hAnsiTheme="majorHAnsi" w:cstheme="majorHAnsi"/>
          <w:b/>
          <w:sz w:val="26"/>
          <w:szCs w:val="26"/>
        </w:rPr>
        <w:t xml:space="preserve"> </w:t>
      </w:r>
      <w:r w:rsidR="005030F8" w:rsidRPr="005030F8">
        <w:rPr>
          <w:rFonts w:asciiTheme="majorHAnsi" w:hAnsiTheme="majorHAnsi" w:cstheme="majorHAnsi"/>
          <w:b/>
          <w:color w:val="FF0000"/>
          <w:sz w:val="26"/>
          <w:szCs w:val="26"/>
        </w:rPr>
        <w:t>25p</w:t>
      </w:r>
    </w:p>
    <w:p w14:paraId="45CD98A3" w14:textId="2055DE21" w:rsidR="00E93742" w:rsidRPr="00E93742" w:rsidRDefault="00E93742" w:rsidP="00E93742">
      <w:r w:rsidRPr="00E93742">
        <w:t>Suggest some false positives that could be found with the diphenylamine test.</w:t>
      </w:r>
    </w:p>
    <w:p w14:paraId="25CEBC13" w14:textId="785BEFBA" w:rsidR="00F24A0B" w:rsidRDefault="004C0AB0" w:rsidP="00E93742">
      <w:r>
        <w:t xml:space="preserve">This test is based on the oxidation of </w:t>
      </w:r>
      <w:r w:rsidRPr="00E93742">
        <w:t>diphenylamine</w:t>
      </w:r>
      <w:r>
        <w:t xml:space="preserve"> to produce a blue colour. </w:t>
      </w:r>
      <w:r w:rsidR="00F24A0B">
        <w:t>Interferents</w:t>
      </w:r>
      <w:r>
        <w:t xml:space="preserve"> such as chromates </w:t>
      </w:r>
      <w:r w:rsidR="00081E5E">
        <w:t>which w</w:t>
      </w:r>
      <w:r w:rsidR="00F24A0B">
        <w:t xml:space="preserve">ould produce oxidation </w:t>
      </w:r>
      <w:r>
        <w:t xml:space="preserve">could </w:t>
      </w:r>
      <w:r w:rsidR="00081E5E">
        <w:t>cause</w:t>
      </w:r>
      <w:r>
        <w:t xml:space="preserve"> a </w:t>
      </w:r>
      <w:r w:rsidR="00F24A0B">
        <w:t xml:space="preserve">false </w:t>
      </w:r>
      <w:r>
        <w:t>positive.</w:t>
      </w:r>
      <w:r w:rsidR="00F24A0B">
        <w:t xml:space="preserve"> While the test will indicate the presence of a nitrate, it won’</w:t>
      </w:r>
      <w:r w:rsidR="00F5453C">
        <w:t xml:space="preserve">t determine its source which could come from fertilisers, cosmetics </w:t>
      </w:r>
      <w:r w:rsidR="00847C79">
        <w:t>or</w:t>
      </w:r>
      <w:r w:rsidR="00F5453C">
        <w:t xml:space="preserve"> any nitrate</w:t>
      </w:r>
      <w:r w:rsidR="00081E5E">
        <w:t xml:space="preserve"> compound</w:t>
      </w:r>
      <w:r w:rsidR="0066617E">
        <w:t xml:space="preserve"> for example</w:t>
      </w:r>
      <w:r w:rsidR="00081E5E">
        <w:t>.</w:t>
      </w:r>
    </w:p>
    <w:p w14:paraId="7576E6B4" w14:textId="5AE5BBA5" w:rsidR="00CE1AEA" w:rsidRDefault="00CE1AEA" w:rsidP="00E93742">
      <w:pPr>
        <w:rPr>
          <w:rFonts w:asciiTheme="majorHAnsi" w:hAnsiTheme="majorHAnsi" w:cstheme="majorHAnsi"/>
          <w:b/>
          <w:sz w:val="26"/>
          <w:szCs w:val="26"/>
        </w:rPr>
      </w:pPr>
      <w:r w:rsidRPr="00CE1AEA">
        <w:rPr>
          <w:rFonts w:asciiTheme="majorHAnsi" w:hAnsiTheme="majorHAnsi" w:cstheme="majorHAnsi"/>
          <w:b/>
          <w:sz w:val="26"/>
          <w:szCs w:val="26"/>
        </w:rPr>
        <w:t xml:space="preserve">Question </w:t>
      </w:r>
      <w:r>
        <w:rPr>
          <w:rFonts w:asciiTheme="majorHAnsi" w:hAnsiTheme="majorHAnsi" w:cstheme="majorHAnsi"/>
          <w:b/>
          <w:sz w:val="26"/>
          <w:szCs w:val="26"/>
        </w:rPr>
        <w:t>4</w:t>
      </w:r>
      <w:r w:rsidRPr="00CE1AEA">
        <w:rPr>
          <w:rFonts w:asciiTheme="majorHAnsi" w:hAnsiTheme="majorHAnsi" w:cstheme="majorHAnsi"/>
          <w:b/>
          <w:sz w:val="26"/>
          <w:szCs w:val="26"/>
        </w:rPr>
        <w:t>:</w:t>
      </w:r>
      <w:r w:rsidR="005030F8">
        <w:rPr>
          <w:rFonts w:asciiTheme="majorHAnsi" w:hAnsiTheme="majorHAnsi" w:cstheme="majorHAnsi"/>
          <w:b/>
          <w:sz w:val="26"/>
          <w:szCs w:val="26"/>
        </w:rPr>
        <w:t xml:space="preserve"> </w:t>
      </w:r>
      <w:r w:rsidR="005030F8" w:rsidRPr="005030F8">
        <w:rPr>
          <w:rFonts w:asciiTheme="majorHAnsi" w:hAnsiTheme="majorHAnsi" w:cstheme="majorHAnsi"/>
          <w:b/>
          <w:color w:val="FF0000"/>
          <w:sz w:val="26"/>
          <w:szCs w:val="26"/>
        </w:rPr>
        <w:t>25p</w:t>
      </w:r>
    </w:p>
    <w:p w14:paraId="5B2BA940" w14:textId="11BD23F3" w:rsidR="007753D9" w:rsidRDefault="00923F2F" w:rsidP="00E93742">
      <w:r>
        <w:t>Identify the main group peaks (present in all samples, inc approx. numbers) from the firearm discharge powder spectra onscreen using the table provided below.</w:t>
      </w:r>
    </w:p>
    <w:tbl>
      <w:tblPr>
        <w:tblStyle w:val="TableGrid"/>
        <w:tblW w:w="0" w:type="auto"/>
        <w:tblLook w:val="04A0" w:firstRow="1" w:lastRow="0" w:firstColumn="1" w:lastColumn="0" w:noHBand="0" w:noVBand="1"/>
      </w:tblPr>
      <w:tblGrid>
        <w:gridCol w:w="4576"/>
        <w:gridCol w:w="4576"/>
      </w:tblGrid>
      <w:tr w:rsidR="007753D9" w14:paraId="236B30B0" w14:textId="77777777" w:rsidTr="00932AB5">
        <w:tc>
          <w:tcPr>
            <w:tcW w:w="4576" w:type="dxa"/>
            <w:shd w:val="clear" w:color="auto" w:fill="FFF2CC" w:themeFill="accent4" w:themeFillTint="33"/>
          </w:tcPr>
          <w:p w14:paraId="7A7481AD" w14:textId="0721B475" w:rsidR="007753D9" w:rsidRPr="006F31F5" w:rsidRDefault="007753D9" w:rsidP="00E93742">
            <w:pPr>
              <w:rPr>
                <w:b/>
              </w:rPr>
            </w:pPr>
            <w:r w:rsidRPr="006F31F5">
              <w:rPr>
                <w:b/>
              </w:rPr>
              <w:t>Peak Measurement</w:t>
            </w:r>
            <w:r w:rsidR="006F31F5">
              <w:rPr>
                <w:b/>
              </w:rPr>
              <w:t xml:space="preserve"> cm-</w:t>
            </w:r>
            <w:r w:rsidR="006F31F5" w:rsidRPr="006F31F5">
              <w:rPr>
                <w:b/>
                <w:vertAlign w:val="superscript"/>
              </w:rPr>
              <w:t>1</w:t>
            </w:r>
          </w:p>
        </w:tc>
        <w:tc>
          <w:tcPr>
            <w:tcW w:w="4576" w:type="dxa"/>
            <w:shd w:val="clear" w:color="auto" w:fill="FFF2CC" w:themeFill="accent4" w:themeFillTint="33"/>
          </w:tcPr>
          <w:p w14:paraId="629FB18C" w14:textId="7A089D1E" w:rsidR="007753D9" w:rsidRPr="006F31F5" w:rsidRDefault="007753D9" w:rsidP="00E93742">
            <w:pPr>
              <w:rPr>
                <w:b/>
              </w:rPr>
            </w:pPr>
            <w:r w:rsidRPr="006F31F5">
              <w:rPr>
                <w:b/>
              </w:rPr>
              <w:t>Functional Group Identified</w:t>
            </w:r>
          </w:p>
        </w:tc>
      </w:tr>
      <w:tr w:rsidR="007753D9" w14:paraId="77C064A5" w14:textId="77777777" w:rsidTr="007753D9">
        <w:tc>
          <w:tcPr>
            <w:tcW w:w="4576" w:type="dxa"/>
          </w:tcPr>
          <w:p w14:paraId="623787D5" w14:textId="39B1914E" w:rsidR="007753D9" w:rsidRDefault="007753D9" w:rsidP="00E93742">
            <w:r>
              <w:t>2950</w:t>
            </w:r>
          </w:p>
        </w:tc>
        <w:tc>
          <w:tcPr>
            <w:tcW w:w="4576" w:type="dxa"/>
          </w:tcPr>
          <w:p w14:paraId="0762E38E" w14:textId="56B210D7" w:rsidR="007753D9" w:rsidRDefault="007753D9" w:rsidP="00E93742">
            <w:r>
              <w:t>=-CH3</w:t>
            </w:r>
          </w:p>
        </w:tc>
      </w:tr>
      <w:tr w:rsidR="007753D9" w14:paraId="7AE2C17C" w14:textId="77777777" w:rsidTr="007753D9">
        <w:tc>
          <w:tcPr>
            <w:tcW w:w="4576" w:type="dxa"/>
          </w:tcPr>
          <w:p w14:paraId="2AE218A3" w14:textId="2AE6F772" w:rsidR="007753D9" w:rsidRDefault="007753D9" w:rsidP="00E93742">
            <w:r>
              <w:t>2900</w:t>
            </w:r>
          </w:p>
        </w:tc>
        <w:tc>
          <w:tcPr>
            <w:tcW w:w="4576" w:type="dxa"/>
          </w:tcPr>
          <w:p w14:paraId="3ED7E115" w14:textId="0CEA55BD" w:rsidR="007753D9" w:rsidRDefault="007753D9" w:rsidP="00E93742">
            <w:r>
              <w:t>C-H</w:t>
            </w:r>
          </w:p>
        </w:tc>
      </w:tr>
      <w:tr w:rsidR="007753D9" w14:paraId="33BC8767" w14:textId="77777777" w:rsidTr="007753D9">
        <w:tc>
          <w:tcPr>
            <w:tcW w:w="4576" w:type="dxa"/>
          </w:tcPr>
          <w:p w14:paraId="6825B099" w14:textId="280D3D65" w:rsidR="007753D9" w:rsidRDefault="007753D9" w:rsidP="00E93742">
            <w:r>
              <w:t>2800</w:t>
            </w:r>
          </w:p>
        </w:tc>
        <w:tc>
          <w:tcPr>
            <w:tcW w:w="4576" w:type="dxa"/>
          </w:tcPr>
          <w:p w14:paraId="08F4D5D8" w14:textId="20273EDE" w:rsidR="007753D9" w:rsidRDefault="007753D9" w:rsidP="00E93742">
            <w:r>
              <w:t>C-H</w:t>
            </w:r>
          </w:p>
        </w:tc>
      </w:tr>
      <w:tr w:rsidR="007753D9" w14:paraId="2C8011AF" w14:textId="77777777" w:rsidTr="007753D9">
        <w:tc>
          <w:tcPr>
            <w:tcW w:w="4576" w:type="dxa"/>
          </w:tcPr>
          <w:p w14:paraId="62A33C47" w14:textId="223E8363" w:rsidR="007753D9" w:rsidRDefault="007753D9" w:rsidP="00E93742">
            <w:r>
              <w:t>1700</w:t>
            </w:r>
          </w:p>
        </w:tc>
        <w:tc>
          <w:tcPr>
            <w:tcW w:w="4576" w:type="dxa"/>
          </w:tcPr>
          <w:p w14:paraId="2B4C6309" w14:textId="39DE1168" w:rsidR="007753D9" w:rsidRDefault="007753D9" w:rsidP="00E93742">
            <w:r>
              <w:t>C=O</w:t>
            </w:r>
          </w:p>
        </w:tc>
      </w:tr>
      <w:tr w:rsidR="007753D9" w14:paraId="2779CC0C" w14:textId="77777777" w:rsidTr="007753D9">
        <w:tc>
          <w:tcPr>
            <w:tcW w:w="4576" w:type="dxa"/>
          </w:tcPr>
          <w:p w14:paraId="48333001" w14:textId="16F5071A" w:rsidR="007753D9" w:rsidRDefault="007753D9" w:rsidP="00E93742">
            <w:r>
              <w:t>1450</w:t>
            </w:r>
          </w:p>
        </w:tc>
        <w:tc>
          <w:tcPr>
            <w:tcW w:w="4576" w:type="dxa"/>
          </w:tcPr>
          <w:p w14:paraId="6EC57080" w14:textId="5E23A088" w:rsidR="007753D9" w:rsidRDefault="007753D9" w:rsidP="00E93742">
            <w:r>
              <w:t>=-CH3</w:t>
            </w:r>
          </w:p>
        </w:tc>
      </w:tr>
      <w:tr w:rsidR="007753D9" w14:paraId="773A0668" w14:textId="77777777" w:rsidTr="007753D9">
        <w:tc>
          <w:tcPr>
            <w:tcW w:w="4576" w:type="dxa"/>
          </w:tcPr>
          <w:p w14:paraId="0695B16B" w14:textId="20AC36EB" w:rsidR="007753D9" w:rsidRDefault="007753D9" w:rsidP="00E93742">
            <w:r>
              <w:t>1400</w:t>
            </w:r>
          </w:p>
        </w:tc>
        <w:tc>
          <w:tcPr>
            <w:tcW w:w="4576" w:type="dxa"/>
          </w:tcPr>
          <w:p w14:paraId="37C40D2B" w14:textId="7194C5DF" w:rsidR="007753D9" w:rsidRDefault="007753D9" w:rsidP="00E93742">
            <w:r>
              <w:t>C-H</w:t>
            </w:r>
          </w:p>
        </w:tc>
      </w:tr>
      <w:tr w:rsidR="007753D9" w14:paraId="08CDA72E" w14:textId="77777777" w:rsidTr="007753D9">
        <w:tc>
          <w:tcPr>
            <w:tcW w:w="4576" w:type="dxa"/>
          </w:tcPr>
          <w:p w14:paraId="0814B12E" w14:textId="34D29ED8" w:rsidR="007753D9" w:rsidRDefault="007753D9" w:rsidP="00E93742">
            <w:r>
              <w:t>1250</w:t>
            </w:r>
          </w:p>
        </w:tc>
        <w:tc>
          <w:tcPr>
            <w:tcW w:w="4576" w:type="dxa"/>
          </w:tcPr>
          <w:p w14:paraId="1CDDECAF" w14:textId="01E23CDC" w:rsidR="007753D9" w:rsidRDefault="007753D9" w:rsidP="00E93742">
            <w:r>
              <w:t>C-N</w:t>
            </w:r>
          </w:p>
        </w:tc>
      </w:tr>
      <w:tr w:rsidR="007753D9" w14:paraId="72C659EF" w14:textId="77777777" w:rsidTr="007753D9">
        <w:tc>
          <w:tcPr>
            <w:tcW w:w="4576" w:type="dxa"/>
          </w:tcPr>
          <w:p w14:paraId="17D840DF" w14:textId="265A60B0" w:rsidR="007753D9" w:rsidRDefault="007753D9" w:rsidP="00E93742">
            <w:r>
              <w:t>1200</w:t>
            </w:r>
          </w:p>
        </w:tc>
        <w:tc>
          <w:tcPr>
            <w:tcW w:w="4576" w:type="dxa"/>
          </w:tcPr>
          <w:p w14:paraId="5E3D5A84" w14:textId="7C7CB46B" w:rsidR="007753D9" w:rsidRDefault="007753D9" w:rsidP="00E93742">
            <w:r>
              <w:t>C-O-C</w:t>
            </w:r>
          </w:p>
        </w:tc>
      </w:tr>
    </w:tbl>
    <w:p w14:paraId="32C74DF7" w14:textId="77777777" w:rsidR="007753D9" w:rsidRDefault="007753D9" w:rsidP="00E93742"/>
    <w:p w14:paraId="36B56B0E" w14:textId="779F706A" w:rsidR="00E93742" w:rsidRDefault="00923F2F" w:rsidP="00E93742">
      <w:r w:rsidRPr="00923F2F">
        <w:rPr>
          <w:noProof/>
          <w:lang w:eastAsia="en-GB"/>
        </w:rPr>
        <w:lastRenderedPageBreak/>
        <w:drawing>
          <wp:inline distT="0" distB="0" distL="0" distR="0" wp14:anchorId="4F751BE8" wp14:editId="68B93B25">
            <wp:extent cx="5731510" cy="3648710"/>
            <wp:effectExtent l="0" t="0" r="2540" b="8890"/>
            <wp:docPr id="3074" name="Picture 2" descr="See the source image">
              <a:extLst xmlns:a="http://schemas.openxmlformats.org/drawingml/2006/main">
                <a:ext uri="{FF2B5EF4-FFF2-40B4-BE49-F238E27FC236}">
                  <a16:creationId xmlns:a16="http://schemas.microsoft.com/office/drawing/2014/main" id="{0294CA8F-6BA8-B58A-14BB-E8A23D0AB3E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See the source image">
                      <a:extLst>
                        <a:ext uri="{FF2B5EF4-FFF2-40B4-BE49-F238E27FC236}">
                          <a16:creationId xmlns:a16="http://schemas.microsoft.com/office/drawing/2014/main" id="{0294CA8F-6BA8-B58A-14BB-E8A23D0AB3EF}"/>
                        </a:ext>
                      </a:extLs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648710"/>
                    </a:xfrm>
                    <a:prstGeom prst="rect">
                      <a:avLst/>
                    </a:prstGeom>
                    <a:noFill/>
                  </pic:spPr>
                </pic:pic>
              </a:graphicData>
            </a:graphic>
          </wp:inline>
        </w:drawing>
      </w:r>
    </w:p>
    <w:p w14:paraId="3AA88586" w14:textId="0D794E4A" w:rsidR="00E93742" w:rsidRDefault="00E93742" w:rsidP="00E93742"/>
    <w:p w14:paraId="01BD1B1E" w14:textId="4EC60425" w:rsidR="00E93742" w:rsidRDefault="00E93742" w:rsidP="00E93742"/>
    <w:p w14:paraId="1D99ECC4" w14:textId="351CE635" w:rsidR="00E93742" w:rsidRDefault="00E93742" w:rsidP="00E93742"/>
    <w:p w14:paraId="30B85247" w14:textId="2A392B29" w:rsidR="00E93742" w:rsidRDefault="00E93742" w:rsidP="00E93742"/>
    <w:p w14:paraId="6E3994AA" w14:textId="3209369E" w:rsidR="00E93742" w:rsidRDefault="00E93742" w:rsidP="00E93742"/>
    <w:p w14:paraId="7DEBD1DB" w14:textId="34D3E1F5" w:rsidR="00E93742" w:rsidRDefault="008E2A60" w:rsidP="008E2A60">
      <w:r>
        <w:rPr>
          <w:noProof/>
          <w:lang w:eastAsia="en-GB"/>
        </w:rPr>
        <w:lastRenderedPageBreak/>
        <w:drawing>
          <wp:anchor distT="0" distB="0" distL="114300" distR="114300" simplePos="0" relativeHeight="251658240" behindDoc="0" locked="0" layoutInCell="1" allowOverlap="1" wp14:anchorId="75896335" wp14:editId="74D0F255">
            <wp:simplePos x="0" y="0"/>
            <wp:positionH relativeFrom="margin">
              <wp:posOffset>-914400</wp:posOffset>
            </wp:positionH>
            <wp:positionV relativeFrom="paragraph">
              <wp:posOffset>1447800</wp:posOffset>
            </wp:positionV>
            <wp:extent cx="8338820" cy="5455285"/>
            <wp:effectExtent l="0" t="6033"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rot="5400000">
                      <a:off x="0" y="0"/>
                      <a:ext cx="8338820" cy="54552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B5E561D" w14:textId="63C105BA" w:rsidR="009B0B2E" w:rsidRDefault="009B0B2E" w:rsidP="008E2A60"/>
    <w:sectPr w:rsidR="009B0B2E" w:rsidSect="00057FB2">
      <w:headerReference w:type="default" r:id="rId13"/>
      <w:pgSz w:w="11906" w:h="16838"/>
      <w:pgMar w:top="1440" w:right="1304"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A33F37" w14:textId="77777777" w:rsidR="00E35A67" w:rsidRDefault="00E35A67" w:rsidP="00CE1AEA">
      <w:pPr>
        <w:spacing w:after="0" w:line="240" w:lineRule="auto"/>
      </w:pPr>
      <w:r>
        <w:separator/>
      </w:r>
    </w:p>
  </w:endnote>
  <w:endnote w:type="continuationSeparator" w:id="0">
    <w:p w14:paraId="13286DDE" w14:textId="77777777" w:rsidR="00E35A67" w:rsidRDefault="00E35A67" w:rsidP="00CE1A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MS PGothic">
    <w:panose1 w:val="020B0600070205080204"/>
    <w:charset w:val="80"/>
    <w:family w:val="swiss"/>
    <w:pitch w:val="variable"/>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2CC3F3" w14:textId="77777777" w:rsidR="00E35A67" w:rsidRDefault="00E35A67" w:rsidP="00CE1AEA">
      <w:pPr>
        <w:spacing w:after="0" w:line="240" w:lineRule="auto"/>
      </w:pPr>
      <w:r>
        <w:separator/>
      </w:r>
    </w:p>
  </w:footnote>
  <w:footnote w:type="continuationSeparator" w:id="0">
    <w:p w14:paraId="249A610E" w14:textId="77777777" w:rsidR="00E35A67" w:rsidRDefault="00E35A67" w:rsidP="00CE1A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9F0918" w14:textId="25C0B6BE" w:rsidR="00635B61" w:rsidRDefault="00635B61">
    <w:pPr>
      <w:pStyle w:val="Header"/>
    </w:pPr>
    <w:r>
      <w:tab/>
      <w:t>University of Wales Trinity Saint David -OME Chemistry</w:t>
    </w:r>
  </w:p>
  <w:p w14:paraId="45A5DF19" w14:textId="77777777" w:rsidR="00635B61" w:rsidRDefault="00635B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86B9D"/>
    <w:multiLevelType w:val="hybridMultilevel"/>
    <w:tmpl w:val="55867CA2"/>
    <w:lvl w:ilvl="0" w:tplc="C472EEAA">
      <w:start w:val="1"/>
      <w:numFmt w:val="bullet"/>
      <w:lvlText w:val="◦"/>
      <w:lvlJc w:val="left"/>
      <w:pPr>
        <w:tabs>
          <w:tab w:val="num" w:pos="720"/>
        </w:tabs>
        <w:ind w:left="720" w:hanging="360"/>
      </w:pPr>
      <w:rPr>
        <w:rFonts w:ascii="Calibri" w:hAnsi="Calibri" w:hint="default"/>
      </w:rPr>
    </w:lvl>
    <w:lvl w:ilvl="1" w:tplc="AEA69CFA" w:tentative="1">
      <w:start w:val="1"/>
      <w:numFmt w:val="bullet"/>
      <w:lvlText w:val="◦"/>
      <w:lvlJc w:val="left"/>
      <w:pPr>
        <w:tabs>
          <w:tab w:val="num" w:pos="1440"/>
        </w:tabs>
        <w:ind w:left="1440" w:hanging="360"/>
      </w:pPr>
      <w:rPr>
        <w:rFonts w:ascii="Calibri" w:hAnsi="Calibri" w:hint="default"/>
      </w:rPr>
    </w:lvl>
    <w:lvl w:ilvl="2" w:tplc="B6C417F6">
      <w:start w:val="1"/>
      <w:numFmt w:val="bullet"/>
      <w:lvlText w:val="◦"/>
      <w:lvlJc w:val="left"/>
      <w:pPr>
        <w:tabs>
          <w:tab w:val="num" w:pos="2160"/>
        </w:tabs>
        <w:ind w:left="2160" w:hanging="360"/>
      </w:pPr>
      <w:rPr>
        <w:rFonts w:ascii="Calibri" w:hAnsi="Calibri" w:hint="default"/>
      </w:rPr>
    </w:lvl>
    <w:lvl w:ilvl="3" w:tplc="86D89640" w:tentative="1">
      <w:start w:val="1"/>
      <w:numFmt w:val="bullet"/>
      <w:lvlText w:val="◦"/>
      <w:lvlJc w:val="left"/>
      <w:pPr>
        <w:tabs>
          <w:tab w:val="num" w:pos="2880"/>
        </w:tabs>
        <w:ind w:left="2880" w:hanging="360"/>
      </w:pPr>
      <w:rPr>
        <w:rFonts w:ascii="Calibri" w:hAnsi="Calibri" w:hint="default"/>
      </w:rPr>
    </w:lvl>
    <w:lvl w:ilvl="4" w:tplc="981033E8" w:tentative="1">
      <w:start w:val="1"/>
      <w:numFmt w:val="bullet"/>
      <w:lvlText w:val="◦"/>
      <w:lvlJc w:val="left"/>
      <w:pPr>
        <w:tabs>
          <w:tab w:val="num" w:pos="3600"/>
        </w:tabs>
        <w:ind w:left="3600" w:hanging="360"/>
      </w:pPr>
      <w:rPr>
        <w:rFonts w:ascii="Calibri" w:hAnsi="Calibri" w:hint="default"/>
      </w:rPr>
    </w:lvl>
    <w:lvl w:ilvl="5" w:tplc="D06C7DEA" w:tentative="1">
      <w:start w:val="1"/>
      <w:numFmt w:val="bullet"/>
      <w:lvlText w:val="◦"/>
      <w:lvlJc w:val="left"/>
      <w:pPr>
        <w:tabs>
          <w:tab w:val="num" w:pos="4320"/>
        </w:tabs>
        <w:ind w:left="4320" w:hanging="360"/>
      </w:pPr>
      <w:rPr>
        <w:rFonts w:ascii="Calibri" w:hAnsi="Calibri" w:hint="default"/>
      </w:rPr>
    </w:lvl>
    <w:lvl w:ilvl="6" w:tplc="D8105630" w:tentative="1">
      <w:start w:val="1"/>
      <w:numFmt w:val="bullet"/>
      <w:lvlText w:val="◦"/>
      <w:lvlJc w:val="left"/>
      <w:pPr>
        <w:tabs>
          <w:tab w:val="num" w:pos="5040"/>
        </w:tabs>
        <w:ind w:left="5040" w:hanging="360"/>
      </w:pPr>
      <w:rPr>
        <w:rFonts w:ascii="Calibri" w:hAnsi="Calibri" w:hint="default"/>
      </w:rPr>
    </w:lvl>
    <w:lvl w:ilvl="7" w:tplc="F2C86606" w:tentative="1">
      <w:start w:val="1"/>
      <w:numFmt w:val="bullet"/>
      <w:lvlText w:val="◦"/>
      <w:lvlJc w:val="left"/>
      <w:pPr>
        <w:tabs>
          <w:tab w:val="num" w:pos="5760"/>
        </w:tabs>
        <w:ind w:left="5760" w:hanging="360"/>
      </w:pPr>
      <w:rPr>
        <w:rFonts w:ascii="Calibri" w:hAnsi="Calibri" w:hint="default"/>
      </w:rPr>
    </w:lvl>
    <w:lvl w:ilvl="8" w:tplc="87068B9C" w:tentative="1">
      <w:start w:val="1"/>
      <w:numFmt w:val="bullet"/>
      <w:lvlText w:val="◦"/>
      <w:lvlJc w:val="left"/>
      <w:pPr>
        <w:tabs>
          <w:tab w:val="num" w:pos="6480"/>
        </w:tabs>
        <w:ind w:left="6480" w:hanging="360"/>
      </w:pPr>
      <w:rPr>
        <w:rFonts w:ascii="Calibri" w:hAnsi="Calibri"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3742"/>
    <w:rsid w:val="00042CE6"/>
    <w:rsid w:val="00057FB2"/>
    <w:rsid w:val="00081E5E"/>
    <w:rsid w:val="000A5CA6"/>
    <w:rsid w:val="000E32A0"/>
    <w:rsid w:val="001804D6"/>
    <w:rsid w:val="00186AF7"/>
    <w:rsid w:val="004C0AB0"/>
    <w:rsid w:val="005030F8"/>
    <w:rsid w:val="00586461"/>
    <w:rsid w:val="00635B61"/>
    <w:rsid w:val="0066617E"/>
    <w:rsid w:val="006F31F5"/>
    <w:rsid w:val="00774936"/>
    <w:rsid w:val="007753D9"/>
    <w:rsid w:val="007B7997"/>
    <w:rsid w:val="00847C79"/>
    <w:rsid w:val="00886445"/>
    <w:rsid w:val="008E2A60"/>
    <w:rsid w:val="00923F2F"/>
    <w:rsid w:val="00932AB5"/>
    <w:rsid w:val="009B0B2E"/>
    <w:rsid w:val="00A16D37"/>
    <w:rsid w:val="00B11ACC"/>
    <w:rsid w:val="00BB142A"/>
    <w:rsid w:val="00CE1AEA"/>
    <w:rsid w:val="00D127E2"/>
    <w:rsid w:val="00D914EE"/>
    <w:rsid w:val="00E35A67"/>
    <w:rsid w:val="00E467EF"/>
    <w:rsid w:val="00E547EE"/>
    <w:rsid w:val="00E93742"/>
    <w:rsid w:val="00EC748F"/>
    <w:rsid w:val="00F07081"/>
    <w:rsid w:val="00F24A0B"/>
    <w:rsid w:val="00F5453C"/>
    <w:rsid w:val="00FD0C4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8FE47D"/>
  <w15:chartTrackingRefBased/>
  <w15:docId w15:val="{D250A044-48BE-4C9B-8326-1787C9F340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7FB2"/>
    <w:pPr>
      <w:keepNext/>
      <w:keepLines/>
      <w:spacing w:before="240" w:after="0"/>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E1A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1AEA"/>
  </w:style>
  <w:style w:type="paragraph" w:styleId="Footer">
    <w:name w:val="footer"/>
    <w:basedOn w:val="Normal"/>
    <w:link w:val="FooterChar"/>
    <w:uiPriority w:val="99"/>
    <w:unhideWhenUsed/>
    <w:rsid w:val="00CE1A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1AEA"/>
  </w:style>
  <w:style w:type="character" w:styleId="Hyperlink">
    <w:name w:val="Hyperlink"/>
    <w:basedOn w:val="DefaultParagraphFont"/>
    <w:uiPriority w:val="99"/>
    <w:unhideWhenUsed/>
    <w:rsid w:val="00CE1AEA"/>
    <w:rPr>
      <w:color w:val="0563C1" w:themeColor="hyperlink"/>
      <w:u w:val="single"/>
    </w:rPr>
  </w:style>
  <w:style w:type="character" w:customStyle="1" w:styleId="UnresolvedMention1">
    <w:name w:val="Unresolved Mention1"/>
    <w:basedOn w:val="DefaultParagraphFont"/>
    <w:uiPriority w:val="99"/>
    <w:semiHidden/>
    <w:unhideWhenUsed/>
    <w:rsid w:val="00CE1AEA"/>
    <w:rPr>
      <w:color w:val="605E5C"/>
      <w:shd w:val="clear" w:color="auto" w:fill="E1DFDD"/>
    </w:rPr>
  </w:style>
  <w:style w:type="character" w:customStyle="1" w:styleId="Heading1Char">
    <w:name w:val="Heading 1 Char"/>
    <w:basedOn w:val="DefaultParagraphFont"/>
    <w:link w:val="Heading1"/>
    <w:uiPriority w:val="9"/>
    <w:rsid w:val="00057FB2"/>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057FB2"/>
  </w:style>
  <w:style w:type="table" w:styleId="TableGrid">
    <w:name w:val="Table Grid"/>
    <w:basedOn w:val="TableNormal"/>
    <w:uiPriority w:val="39"/>
    <w:rsid w:val="007753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186275">
      <w:bodyDiv w:val="1"/>
      <w:marLeft w:val="0"/>
      <w:marRight w:val="0"/>
      <w:marTop w:val="0"/>
      <w:marBottom w:val="0"/>
      <w:divBdr>
        <w:top w:val="none" w:sz="0" w:space="0" w:color="auto"/>
        <w:left w:val="none" w:sz="0" w:space="0" w:color="auto"/>
        <w:bottom w:val="none" w:sz="0" w:space="0" w:color="auto"/>
        <w:right w:val="none" w:sz="0" w:space="0" w:color="auto"/>
      </w:divBdr>
    </w:div>
    <w:div w:id="179317716">
      <w:bodyDiv w:val="1"/>
      <w:marLeft w:val="0"/>
      <w:marRight w:val="0"/>
      <w:marTop w:val="0"/>
      <w:marBottom w:val="0"/>
      <w:divBdr>
        <w:top w:val="none" w:sz="0" w:space="0" w:color="auto"/>
        <w:left w:val="none" w:sz="0" w:space="0" w:color="auto"/>
        <w:bottom w:val="none" w:sz="0" w:space="0" w:color="auto"/>
        <w:right w:val="none" w:sz="0" w:space="0" w:color="auto"/>
      </w:divBdr>
    </w:div>
    <w:div w:id="270749546">
      <w:bodyDiv w:val="1"/>
      <w:marLeft w:val="0"/>
      <w:marRight w:val="0"/>
      <w:marTop w:val="0"/>
      <w:marBottom w:val="0"/>
      <w:divBdr>
        <w:top w:val="none" w:sz="0" w:space="0" w:color="auto"/>
        <w:left w:val="none" w:sz="0" w:space="0" w:color="auto"/>
        <w:bottom w:val="none" w:sz="0" w:space="0" w:color="auto"/>
        <w:right w:val="none" w:sz="0" w:space="0" w:color="auto"/>
      </w:divBdr>
    </w:div>
    <w:div w:id="278419053">
      <w:bodyDiv w:val="1"/>
      <w:marLeft w:val="0"/>
      <w:marRight w:val="0"/>
      <w:marTop w:val="0"/>
      <w:marBottom w:val="0"/>
      <w:divBdr>
        <w:top w:val="none" w:sz="0" w:space="0" w:color="auto"/>
        <w:left w:val="none" w:sz="0" w:space="0" w:color="auto"/>
        <w:bottom w:val="none" w:sz="0" w:space="0" w:color="auto"/>
        <w:right w:val="none" w:sz="0" w:space="0" w:color="auto"/>
      </w:divBdr>
    </w:div>
    <w:div w:id="398017822">
      <w:bodyDiv w:val="1"/>
      <w:marLeft w:val="0"/>
      <w:marRight w:val="0"/>
      <w:marTop w:val="0"/>
      <w:marBottom w:val="0"/>
      <w:divBdr>
        <w:top w:val="none" w:sz="0" w:space="0" w:color="auto"/>
        <w:left w:val="none" w:sz="0" w:space="0" w:color="auto"/>
        <w:bottom w:val="none" w:sz="0" w:space="0" w:color="auto"/>
        <w:right w:val="none" w:sz="0" w:space="0" w:color="auto"/>
      </w:divBdr>
    </w:div>
    <w:div w:id="497501609">
      <w:bodyDiv w:val="1"/>
      <w:marLeft w:val="0"/>
      <w:marRight w:val="0"/>
      <w:marTop w:val="0"/>
      <w:marBottom w:val="0"/>
      <w:divBdr>
        <w:top w:val="none" w:sz="0" w:space="0" w:color="auto"/>
        <w:left w:val="none" w:sz="0" w:space="0" w:color="auto"/>
        <w:bottom w:val="none" w:sz="0" w:space="0" w:color="auto"/>
        <w:right w:val="none" w:sz="0" w:space="0" w:color="auto"/>
      </w:divBdr>
    </w:div>
    <w:div w:id="604970834">
      <w:bodyDiv w:val="1"/>
      <w:marLeft w:val="0"/>
      <w:marRight w:val="0"/>
      <w:marTop w:val="0"/>
      <w:marBottom w:val="0"/>
      <w:divBdr>
        <w:top w:val="none" w:sz="0" w:space="0" w:color="auto"/>
        <w:left w:val="none" w:sz="0" w:space="0" w:color="auto"/>
        <w:bottom w:val="none" w:sz="0" w:space="0" w:color="auto"/>
        <w:right w:val="none" w:sz="0" w:space="0" w:color="auto"/>
      </w:divBdr>
    </w:div>
    <w:div w:id="608977851">
      <w:bodyDiv w:val="1"/>
      <w:marLeft w:val="0"/>
      <w:marRight w:val="0"/>
      <w:marTop w:val="0"/>
      <w:marBottom w:val="0"/>
      <w:divBdr>
        <w:top w:val="none" w:sz="0" w:space="0" w:color="auto"/>
        <w:left w:val="none" w:sz="0" w:space="0" w:color="auto"/>
        <w:bottom w:val="none" w:sz="0" w:space="0" w:color="auto"/>
        <w:right w:val="none" w:sz="0" w:space="0" w:color="auto"/>
      </w:divBdr>
    </w:div>
    <w:div w:id="821309548">
      <w:bodyDiv w:val="1"/>
      <w:marLeft w:val="0"/>
      <w:marRight w:val="0"/>
      <w:marTop w:val="0"/>
      <w:marBottom w:val="0"/>
      <w:divBdr>
        <w:top w:val="none" w:sz="0" w:space="0" w:color="auto"/>
        <w:left w:val="none" w:sz="0" w:space="0" w:color="auto"/>
        <w:bottom w:val="none" w:sz="0" w:space="0" w:color="auto"/>
        <w:right w:val="none" w:sz="0" w:space="0" w:color="auto"/>
      </w:divBdr>
    </w:div>
    <w:div w:id="1044251454">
      <w:bodyDiv w:val="1"/>
      <w:marLeft w:val="0"/>
      <w:marRight w:val="0"/>
      <w:marTop w:val="0"/>
      <w:marBottom w:val="0"/>
      <w:divBdr>
        <w:top w:val="none" w:sz="0" w:space="0" w:color="auto"/>
        <w:left w:val="none" w:sz="0" w:space="0" w:color="auto"/>
        <w:bottom w:val="none" w:sz="0" w:space="0" w:color="auto"/>
        <w:right w:val="none" w:sz="0" w:space="0" w:color="auto"/>
      </w:divBdr>
    </w:div>
    <w:div w:id="1386878877">
      <w:bodyDiv w:val="1"/>
      <w:marLeft w:val="0"/>
      <w:marRight w:val="0"/>
      <w:marTop w:val="0"/>
      <w:marBottom w:val="0"/>
      <w:divBdr>
        <w:top w:val="none" w:sz="0" w:space="0" w:color="auto"/>
        <w:left w:val="none" w:sz="0" w:space="0" w:color="auto"/>
        <w:bottom w:val="none" w:sz="0" w:space="0" w:color="auto"/>
        <w:right w:val="none" w:sz="0" w:space="0" w:color="auto"/>
      </w:divBdr>
    </w:div>
    <w:div w:id="1616908627">
      <w:bodyDiv w:val="1"/>
      <w:marLeft w:val="0"/>
      <w:marRight w:val="0"/>
      <w:marTop w:val="0"/>
      <w:marBottom w:val="0"/>
      <w:divBdr>
        <w:top w:val="none" w:sz="0" w:space="0" w:color="auto"/>
        <w:left w:val="none" w:sz="0" w:space="0" w:color="auto"/>
        <w:bottom w:val="none" w:sz="0" w:space="0" w:color="auto"/>
        <w:right w:val="none" w:sz="0" w:space="0" w:color="auto"/>
      </w:divBdr>
    </w:div>
    <w:div w:id="1633053107">
      <w:bodyDiv w:val="1"/>
      <w:marLeft w:val="0"/>
      <w:marRight w:val="0"/>
      <w:marTop w:val="0"/>
      <w:marBottom w:val="0"/>
      <w:divBdr>
        <w:top w:val="none" w:sz="0" w:space="0" w:color="auto"/>
        <w:left w:val="none" w:sz="0" w:space="0" w:color="auto"/>
        <w:bottom w:val="none" w:sz="0" w:space="0" w:color="auto"/>
        <w:right w:val="none" w:sz="0" w:space="0" w:color="auto"/>
      </w:divBdr>
      <w:divsChild>
        <w:div w:id="591209864">
          <w:marLeft w:val="893"/>
          <w:marRight w:val="0"/>
          <w:marTop w:val="40"/>
          <w:marBottom w:val="80"/>
          <w:divBdr>
            <w:top w:val="none" w:sz="0" w:space="0" w:color="auto"/>
            <w:left w:val="none" w:sz="0" w:space="0" w:color="auto"/>
            <w:bottom w:val="none" w:sz="0" w:space="0" w:color="auto"/>
            <w:right w:val="none" w:sz="0" w:space="0" w:color="auto"/>
          </w:divBdr>
        </w:div>
        <w:div w:id="272399215">
          <w:marLeft w:val="893"/>
          <w:marRight w:val="0"/>
          <w:marTop w:val="40"/>
          <w:marBottom w:val="80"/>
          <w:divBdr>
            <w:top w:val="none" w:sz="0" w:space="0" w:color="auto"/>
            <w:left w:val="none" w:sz="0" w:space="0" w:color="auto"/>
            <w:bottom w:val="none" w:sz="0" w:space="0" w:color="auto"/>
            <w:right w:val="none" w:sz="0" w:space="0" w:color="auto"/>
          </w:divBdr>
        </w:div>
        <w:div w:id="2064399196">
          <w:marLeft w:val="893"/>
          <w:marRight w:val="0"/>
          <w:marTop w:val="40"/>
          <w:marBottom w:val="80"/>
          <w:divBdr>
            <w:top w:val="none" w:sz="0" w:space="0" w:color="auto"/>
            <w:left w:val="none" w:sz="0" w:space="0" w:color="auto"/>
            <w:bottom w:val="none" w:sz="0" w:space="0" w:color="auto"/>
            <w:right w:val="none" w:sz="0" w:space="0" w:color="auto"/>
          </w:divBdr>
        </w:div>
        <w:div w:id="2120447354">
          <w:marLeft w:val="893"/>
          <w:marRight w:val="0"/>
          <w:marTop w:val="40"/>
          <w:marBottom w:val="80"/>
          <w:divBdr>
            <w:top w:val="none" w:sz="0" w:space="0" w:color="auto"/>
            <w:left w:val="none" w:sz="0" w:space="0" w:color="auto"/>
            <w:bottom w:val="none" w:sz="0" w:space="0" w:color="auto"/>
            <w:right w:val="none" w:sz="0" w:space="0" w:color="auto"/>
          </w:divBdr>
        </w:div>
      </w:divsChild>
    </w:div>
    <w:div w:id="1674608443">
      <w:bodyDiv w:val="1"/>
      <w:marLeft w:val="0"/>
      <w:marRight w:val="0"/>
      <w:marTop w:val="0"/>
      <w:marBottom w:val="0"/>
      <w:divBdr>
        <w:top w:val="none" w:sz="0" w:space="0" w:color="auto"/>
        <w:left w:val="none" w:sz="0" w:space="0" w:color="auto"/>
        <w:bottom w:val="none" w:sz="0" w:space="0" w:color="auto"/>
        <w:right w:val="none" w:sz="0" w:space="0" w:color="auto"/>
      </w:divBdr>
    </w:div>
    <w:div w:id="1712534940">
      <w:bodyDiv w:val="1"/>
      <w:marLeft w:val="0"/>
      <w:marRight w:val="0"/>
      <w:marTop w:val="0"/>
      <w:marBottom w:val="0"/>
      <w:divBdr>
        <w:top w:val="none" w:sz="0" w:space="0" w:color="auto"/>
        <w:left w:val="none" w:sz="0" w:space="0" w:color="auto"/>
        <w:bottom w:val="none" w:sz="0" w:space="0" w:color="auto"/>
        <w:right w:val="none" w:sz="0" w:space="0" w:color="auto"/>
      </w:divBdr>
    </w:div>
    <w:div w:id="1866864833">
      <w:bodyDiv w:val="1"/>
      <w:marLeft w:val="0"/>
      <w:marRight w:val="0"/>
      <w:marTop w:val="0"/>
      <w:marBottom w:val="0"/>
      <w:divBdr>
        <w:top w:val="none" w:sz="0" w:space="0" w:color="auto"/>
        <w:left w:val="none" w:sz="0" w:space="0" w:color="auto"/>
        <w:bottom w:val="none" w:sz="0" w:space="0" w:color="auto"/>
        <w:right w:val="none" w:sz="0" w:space="0" w:color="auto"/>
      </w:divBdr>
    </w:div>
    <w:div w:id="20878044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e.kazimierska@uwtsd.ac.uk"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12-10T19:22:58.549"/>
    </inkml:context>
    <inkml:brush xml:id="br0">
      <inkml:brushProperty name="width" value="0.05" units="cm"/>
      <inkml:brushProperty name="height" value="0.05" units="cm"/>
      <inkml:brushProperty name="color" value="#E71224"/>
    </inkml:brush>
  </inkml:definitions>
  <inkml:trace contextRef="#ctx0" brushRef="#br0">823 2635 8960 0 0,'0'0'520'0'0,"5"-13"-310"0"0,-4 10-169 0 0,1 0-1 0 0,-1 0 0 0 0,1 0 1 0 0,0 0-1 0 0,0 0 1 0 0,0 1-1 0 0,4-4 0 0 0,-3 2-31 0 0,0 1 0 0 0,0 0 0 0 0,-1-1 0 0 0,4-6 0 0 0,-3 6 57 0 0,-1 0 0 0 0,1 0 0 0 0,0 0-1 0 0,0 0 1 0 0,5-4 0 0 0,12-16 787 0 0,51-78 2335 0 0,16-24-1136 0 0,-40 46-1771 0 0,71-112 67 0 0,85-143 441 0 0,-192 315-762 0 0,13-24 42 0 0,-3 0 0 0 0,-1-1-1 0 0,-2-1 1 0 0,-3-1-1 0 0,-1 0 1 0 0,7-53-1 0 0,-17 83-59 0 0,-2-1 0 0 0,0 1 0 0 0,-1-1 0 0 0,0 0 0 0 0,-2 1 0 0 0,0-1 0 0 0,-7-31 0 0 0,3 14-4 0 0,4 28 10 0 0,0 0 0 0 0,0 0 0 0 0,-3-11-1 0 0,0 6-14 0 0,1 2 0 0 0,0 0 0 0 0,-1 1 0 0 0,0-1 0 0 0,0 1 0 0 0,-8-10 0 0 0,1 10 0 0 0,10 9-3 0 0,1-1 0 0 0,-1 1-1 0 0,0-1 1 0 0,1 1 0 0 0,-1 0-1 0 0,1-1 1 0 0,-1 1 0 0 0,0 0-1 0 0,1-1 1 0 0,-1 1 0 0 0,0 0-1 0 0,0 0 1 0 0,1 0-1 0 0,-1-1 1 0 0,0 1 0 0 0,0 0-1 0 0,1 0 1 0 0,-1 0 0 0 0,0 0-1 0 0,1 0 1 0 0,-1 0 0 0 0,0 1-1 0 0,0-1 1 0 0,1 0 0 0 0,-1 0-1 0 0,0 0 1 0 0,1 1-1 0 0,-1-1 1 0 0,0 0 0 0 0,1 1-1 0 0,-1-1 1 0 0,0 1 0 0 0,1-1-1 0 0,-1 1 1 0 0,1-1 0 0 0,-1 1-1 0 0,1-1 1 0 0,-1 1-1 0 0,1-1 1 0 0,-1 1 0 0 0,1 0-1 0 0,0-1 1 0 0,-1 2 0 0 0,-1 0 12 0 0,0 2-25 0 0,-1 0 1 0 0,1-1-1 0 0,-1 2 1 0 0,1-1-1 0 0,0 0 1 0 0,0 0-1 0 0,1 1 1 0 0,0-1-1 0 0,-1 1 1 0 0,0 8-1 0 0,-6 13-67 0 0,0-4-2 0 0,-4 54 10 0 0,5-21 75 0 0,2-16 33 0 0,-1 55-1 0 0,0 13-121 0 0,-20 159-18 0 0,14-134 86 0 0,-5 153 169 0 0,-7 230 176 0 0,23-355-148 0 0,2-89-33 0 0,3 95 98 0 0,4 51 73 0 0,-8-186 14 0 0,0-31-314 0 0,0 1-1 0 0,0-1 1 0 0,0 1 0 0 0,-1-1 0 0 0,1 0 0 0 0,0 1 0 0 0,0-1 0 0 0,-1 1-1 0 0,1-1 1 0 0,0 0 0 0 0,0 1 0 0 0,-1-1 0 0 0,1 1 0 0 0,-1-1 0 0 0,1 0 0 0 0,0 0-1 0 0,-1 1 1 0 0,1-1 0 0 0,-1 0 0 0 0,1 0 0 0 0,0 1 0 0 0,-1-1 0 0 0,1 0-1 0 0,-1 0 1 0 0,0 0 0 0 0,-13 4 252 0 0,12-4-350 0 0,-46-4 84 0 0,42 4 2 0 0,-1-1-1 0 0,1 0 1 0 0,-1 0 0 0 0,1-1-1 0 0,-7-2 1 0 0,7 2 28 0 0,0 0 0 0 0,0 1 0 0 0,0 0 0 0 0,-12-2 0 0 0,-11 2-46 0 0,21 0 18 0 0,0 0 0 0 0,1 1 0 0 0,-11 1 0 0 0,10 1-15 0 0,6-2-40 0 0,-5 0 39 0 0,6 0 16 0 0,-1 0-1 0 0,1 0 0 0 0,0 0 0 0 0,-1 1 0 0 0,1-1 0 0 0,-1 0 1 0 0,1 0-1 0 0,-1 1 0 0 0,1-1 0 0 0,0 1 0 0 0,-1-1 0 0 0,1 1 0 0 0,-1 1 1 0 0,0-1 0 0 0,1-1 1 0 0,-1 1 0 0 0,0 0 0 0 0,1-1 0 0 0,-1 1 0 0 0,1-1 0 0 0,-1 1-1 0 0,0-1 1 0 0,1 0 0 0 0,-1 1 0 0 0,0-1 0 0 0,-3-1 0 0 0,4 1 527 0 0,2-2-482 0 0,1 0 0 0 0,0 0 0 0 0,0 0 0 0 0,0 0 0 0 0,1 0 0 0 0,-1 0 0 0 0,5-2 0 0 0,-1 0-21 0 0,1 1 1 0 0,-1-1-1 0 0,1 1 0 0 0,0 1 0 0 0,0-1 0 0 0,11-1 0 0 0,46-5-269 0 0,-63 9 246 0 0,14-1 13 0 0,1 1 0 0 0,-1 0 0 0 0,0 1 0 0 0,26 5 0 0 0,58 20 204 0 0,-7-1-163 0 0,-36-13 21 0 0,59 11 246 0 0,-108-23-281 0 0,40 3 344 0 0,-60-15-453 0 0,5 7-258 0 0,-1 0-1 0 0,0 0 1 0 0,-1 0 0 0 0,1 1-1 0 0,-17-5 1 0 0,-16-5-2600 0 0,32 10-3412 0 0</inkml:trace>
  <inkml:trace contextRef="#ctx0" brushRef="#br0" timeOffset="1118.39">2653 1359 14512 0 0,'0'0'1522'0'0,"-4"-4"-3128"0"0,2 4 1451 0 0,0-1 1 0 0,0 0 0 0 0,0 0 0 0 0,0 1-1 0 0,-1 0 1 0 0,1-1 0 0 0,0 1 0 0 0,0 0-1 0 0,0 0 1 0 0,0 0 0 0 0,0 0 0 0 0,0 0-1 0 0,0 0 1 0 0,0 1 0 0 0,0-1 0 0 0,-3 2-1 0 0,-5 1-114 0 0,1 1 0 0 0,-12 7 0 0 0,0-1 269 0 0,-3 1 552 0 0,-44 30 0 0 0,53-31-237 0 0,-46 34 641 0 0,26-18-521 0 0,22-15-281 0 0,0 0 0 0 0,0 1 0 0 0,1 1 1 0 0,0 0-1 0 0,-9 14 0 0 0,-47 78 157 0 0,51-77-323 0 0,-8 14 8 0 0,3 1 0 0 0,1 1 0 0 0,3 1 0 0 0,-20 67 1 0 0,21-41-15 0 0,2 0 0 0 0,-6 97 1 0 0,14-72 35 0 0,10 193 0 0 0,1-246 238 0 0,2 0 1 0 0,2 0 0 0 0,15 45-1 0 0,-11-57-61 0 0,1 0 0 0 0,2-1 0 0 0,1-1 0 0 0,1-1 0 0 0,26 33-1 0 0,-34-50-95 0 0,0-1 0 0 0,0 1-1 0 0,1-2 1 0 0,1 1-1 0 0,0-2 1 0 0,0 1 0 0 0,1-1-1 0 0,0-1 1 0 0,0 0 0 0 0,0-1-1 0 0,1 0 1 0 0,0-1-1 0 0,0-1 1 0 0,1 0 0 0 0,-1 0-1 0 0,1-1 1 0 0,0-1-1 0 0,0-1 1 0 0,0 0 0 0 0,0 0-1 0 0,25-4 1 0 0,-19 0 93 0 0,0-1 0 0 0,0 0-1 0 0,-1-2 1 0 0,0 0 0 0 0,32-16 0 0 0,-26 8 20 0 0,-1 0-1 0 0,0-2 1 0 0,32-27-1 0 0,-28 20-56 0 0,9-8 163 0 0,49-52 1 0 0,-43 35-36 0 0,56-80-1 0 0,-64 73-222 0 0,54-109 0 0 0,-19-10 7 0 0,-57 135-30 0 0,-1-1 0 0 0,8-59 0 0 0,-18 85-24 0 0,15-123 84 0 0,-14 100-46 0 0,-4-63 1 0 0,-3 51-59 0 0,-1 0 0 0 0,-3 1 0 0 0,-19-63 0 0 0,20 90-37 0 0,0 1-1 0 0,-2-1 0 0 0,0 1 1 0 0,-1 1-1 0 0,-1 0 0 0 0,-1 1 0 0 0,-1 0 1 0 0,-1 0-1 0 0,-29-28 0 0 0,30 34-29 0 0,-1 1 0 0 0,0 1 0 0 0,0 0 0 0 0,-1 1 0 0 0,-1 1 0 0 0,1 0 0 0 0,-1 1 0 0 0,-1 1 0 0 0,1 0 0 0 0,-1 1 0 0 0,-21-3 0 0 0,4 3-735 0 0,-1 2 1 0 0,0 1-1 0 0,1 2 0 0 0,-60 7 0 0 0,57-3-1246 0 0,4-1-3797 0 0</inkml:trace>
  <inkml:trace contextRef="#ctx0" brushRef="#br0" timeOffset="2204.29">3833 1334 8376 0 0,'0'0'634'0'0,"-9"3"-899"0"0,1 0 125 0 0,1 1-1 0 0,-1 0 1 0 0,1 0-1 0 0,-1 0 1 0 0,1 1 0 0 0,1 0-1 0 0,-1 0 1 0 0,1 1-1 0 0,0 0 1 0 0,0 0 0 0 0,0 0-1 0 0,-6 10 1 0 0,9-11 430 0 0,-1 0 0 0 0,1-1 1 0 0,-1 1-1 0 0,0-1 0 0 0,-7 6 0 0 0,-15 16 1243 0 0,12-8-842 0 0,2 0 0 0 0,0 1-1 0 0,1 0 1 0 0,-14 35 0 0 0,-4 21 405 0 0,25-63-938 0 0,-38 140 836 0 0,-6 39-1162 0 0,-15 89 360 0 0,28-130 313 0 0,-16 161 0 0 0,47-265 18 0 0,3 1 0 0 0,6 75 0 0 0,-2-93-412 0 0,-2-10-29 0 0,0 0 0 0 0,2-1-1 0 0,1 1 1 0 0,0 0 0 0 0,9 22 0 0 0,-4-18-13 0 0,2-1 0 0 0,1 0 0 0 0,0-1 1 0 0,31 40-1 0 0,-34-51-8 0 0,0 0 0 0 0,1-1 0 0 0,0 1 0 0 0,1-2 1 0 0,0 0-1 0 0,0 0 0 0 0,0-1 0 0 0,1 0 0 0 0,0-1 0 0 0,22 8 0 0 0,-23-10 34 0 0,0-1-1 0 0,0 0 1 0 0,0 0 0 0 0,1-1-1 0 0,-1-1 1 0 0,1 0-1 0 0,-1 0 1 0 0,1-1-1 0 0,-1-1 1 0 0,12-1-1 0 0,17-8 132 0 0,0-1-1 0 0,-1-1 0 0 0,0-3 1 0 0,63-32-1 0 0,-27 4-107 0 0,-2-3 1 0 0,-2-3-1 0 0,86-78 0 0 0,-109 80-13 0 0,74-94-1 0 0,-93 106-73 0 0,3-8 44 0 0,-2-1 0 0 0,-2-1-1 0 0,26-55 1 0 0,-43 74-7 0 0,-1 1 0 0 0,0-1 0 0 0,-2-1 0 0 0,-2 1 1 0 0,0-2-1 0 0,-2 1 0 0 0,0 0 0 0 0,-2-1 0 0 0,-2 1 0 0 0,-2-34 0 0 0,-1 29-103 0 0,-1 0-1 0 0,-10-40 1 0 0,2 27 143 0 0,-2 1 1 0 0,-3 0 0 0 0,-26-53-1 0 0,9 39-130 0 0,-3 2-1 0 0,-2 1 0 0 0,-2 2 1 0 0,-3 2-1 0 0,-55-51 0 0 0,82 87-91 0 0,-1 0 0 0 0,0 0-1 0 0,-1 2 1 0 0,-1 0 0 0 0,-34-16-1 0 0,36 21 21 0 0,0 2 0 0 0,0 0 0 0 0,-1 1-1 0 0,1 0 1 0 0,-1 2 0 0 0,0 0 0 0 0,-24 0-1 0 0,-1 3-695 0 0,0 2 0 0 0,1 2 0 0 0,-71 15 0 0 0,53-4-738 0 0</inkml:trace>
  <inkml:trace contextRef="#ctx0" brushRef="#br0" timeOffset="3121.22">5192 393 16096 0 0,'-13'-22'353'0'0,"-1"1"1"0"0,0 1-1 0 0,-2 0 1 0 0,-30-30-1 0 0,33 39-614 0 0,-1 1-1 0 0,-1 0 1 0 0,1 1-1 0 0,-26-12 0 0 0,-68-20-1473 0 0,-11 7 556 0 0,-137-20 0 0 0,71 25 1490 0 0,130 21-160 0 0,-291-22 1790 0 0,-3 28-752 0 0,1 26-902 0 0,2 26-233 0 0,245-31-63 0 0,2 6 0 0 0,-155 58-1 0 0,-27 29-38 0 0,9 19 33 0 0,183-83-7 0 0,-261 161 66 0 0,0 55 282 0 0,26 31 237 0 0,184-131-207 0 0,14 11-76 0 0,115-158-260 0 0,-176 294 344 0 0,131-198-358 0 0,4 2 0 0 0,6 2-1 0 0,-39 150 1 0 0,67-190 58 0 0,3 1 0 0 0,3 1 0 0 0,4 0 0 0 0,3 0 0 0 0,9 130 0 0 0,2-155-42 0 0,2 0-1 0 0,3-1 1 0 0,2 0-1 0 0,2-1 1 0 0,28 65 0 0 0,-11-48 9 0 0,2-1 1 0 0,4-2-1 0 0,55 75 1 0 0,-53-89 59 0 0,2-2 0 0 0,2-2 0 0 0,2-3 0 0 0,2-1 0 0 0,72 51-1 0 0,-60-55 108 0 0,2-2-1 0 0,1-3 0 0 0,1-3 0 0 0,2-3 0 0 0,2-2 1 0 0,0-4-1 0 0,1-2 0 0 0,1-4 0 0 0,135 16 0 0 0,-27-22 148 0 0,0-7 0 0 0,1-9-1 0 0,230-34 1 0 0,-161 1 182 0 0,265-75-1 0 0,-404 84-342 0 0,100-30-133 0 0,231-106 195 0 0,-321 112-182 0 0,178-107-1 0 0,-149 65 97 0 0,224-186 0 0 0,-269 186-163 0 0,-5-4 0 0 0,-4-5-1 0 0,107-152 1 0 0,-145 172 56 0 0,62-121 0 0 0,24-101 36 0 0,-96 192 110 0 0,-5-1 1 0 0,30-137 0 0 0,-54 174-84 0 0,-4 0 0 0 0,-4-1-1 0 0,-3-1 1 0 0,-5-108 0 0 0,-5 143-156 0 0,-2 0-1 0 0,-2 0 0 0 0,-1 0 1 0 0,-3 1-1 0 0,-25-62 1 0 0,16 56-26 0 0,-3 1 1 0 0,-2 1 0 0 0,-2 1 0 0 0,-42-53 0 0 0,39 62-23 0 0,-3 1-1 0 0,0 1 1 0 0,-71-54 0 0 0,51 49-412 0 0,-3 3 1 0 0,-76-38-1 0 0,-55-7-1005 0 0,-109-24-67 0 0,11 22 37 0 0,276 82 1480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Ric22</b:Tag>
    <b:SourceType>InternetSite</b:SourceType>
    <b:Guid>{289E48A5-3E1D-41E8-B569-273F018A66A7}</b:Guid>
    <b:Title>Libre Texts</b:Title>
    <b:Year>2022</b:Year>
    <b:Month>04</b:Month>
    <b:Day>16</b:Day>
    <b:YearAccessed>2022</b:YearAccessed>
    <b:MonthAccessed>11</b:MonthAccessed>
    <b:DayAccessed>13</b:DayAccessed>
    <b:URL>https://chem.libretexts.org/Bookshelves/Physical_and_Theoretical_Chemistry_Textbook_Maps/Supplemental_Modules_(Physical_and_Theoretical_Chemistry)/Spectroscopy/Vibrational_Spectroscopy/Infrared_Spectroscopy/Infrared_Spectroscopy</b:URL>
    <b:Author>
      <b:Author>
        <b:NameList>
          <b:Person>
            <b:Last>Richard Osibanjo</b:Last>
            <b:First>Rachael</b:First>
            <b:Middle>Curtis, Zijuan Lai</b:Middle>
          </b:Person>
        </b:NameList>
      </b:Author>
    </b:Author>
    <b:RefOrder>1</b:RefOrder>
  </b:Source>
  <b:Source>
    <b:Tag>Mor08</b:Tag>
    <b:SourceType>JournalArticle</b:SourceType>
    <b:Guid>{017EFF69-F9CF-472E-B344-E5AC87DF90E2}</b:Guid>
    <b:Title>Infrared spectroscopy: a tool for determination of the degree of conversion in dental composites</b:Title>
    <b:Year>2008</b:Year>
    <b:Author>
      <b:Author>
        <b:NameList>
          <b:Person>
            <b:Last>Moraes LG</b:Last>
            <b:First>Rocha</b:First>
            <b:Middle>RS, Menegazzo LM, de Araújo EB, Yukimito K, Moraes JC</b:Middle>
          </b:Person>
        </b:NameList>
      </b:Author>
    </b:Author>
    <b:JournalName>J Appl Oral Sci</b:JournalName>
    <b:Pages>145-9</b:Pages>
    <b:RefOrder>2</b:RefOrder>
  </b:Source>
  <b:Source>
    <b:Tag>Mar14</b:Tag>
    <b:SourceType>JournalArticle</b:SourceType>
    <b:Guid>{62D2FCB2-B402-4223-95FA-A2B4205BF122}</b:Guid>
    <b:Author>
      <b:Author>
        <b:NameList>
          <b:Person>
            <b:Last>MaríaLópez-LópezCarmenGarcía-Ruiz</b:Last>
          </b:Person>
        </b:NameList>
      </b:Author>
    </b:Author>
    <b:Title>Infrared and Raman spectroscopy techniques applied to identification of explosives</b:Title>
    <b:JournalName>TrAC Trends in Analytical Chemistry</b:JournalName>
    <b:Year>2014</b:Year>
    <b:Pages>36-44</b:Pages>
    <b:Volume>54</b:Volume>
    <b:RefOrder>3</b:RefOrder>
  </b:Source>
</b:Sources>
</file>

<file path=customXml/itemProps1.xml><?xml version="1.0" encoding="utf-8"?>
<ds:datastoreItem xmlns:ds="http://schemas.openxmlformats.org/officeDocument/2006/customXml" ds:itemID="{F22471F8-B6F0-4E2C-BE3C-110ACE4472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768</Words>
  <Characters>3598</Characters>
  <Application>Microsoft Office Word</Application>
  <DocSecurity>0</DocSecurity>
  <Lines>116</Lines>
  <Paragraphs>68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Broadhead</dc:creator>
  <cp:keywords/>
  <dc:description/>
  <cp:lastModifiedBy>Ewa Kazimierska</cp:lastModifiedBy>
  <cp:revision>18</cp:revision>
  <cp:lastPrinted>2022-11-01T09:27:00Z</cp:lastPrinted>
  <dcterms:created xsi:type="dcterms:W3CDTF">2022-11-14T17:44:00Z</dcterms:created>
  <dcterms:modified xsi:type="dcterms:W3CDTF">2022-12-10T19:23:00Z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5d27704d327801f370c88ad035631f4d86b44b4ab87687a12153b5bc6072f8e2</vt:lpwstr>
  </property>
</Properties>
</file>