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05F551" w14:textId="77777777" w:rsidR="005A7228" w:rsidRPr="0045286F" w:rsidRDefault="00000000" w:rsidP="0045286F">
      <w:pPr>
        <w:pStyle w:val="Title"/>
      </w:pPr>
      <w:r w:rsidRPr="0045286F">
        <w:t>Case Study: Geely and the Challenges of Global Interdependence</w:t>
      </w:r>
    </w:p>
    <w:p w14:paraId="0CA109CF" w14:textId="51125237" w:rsidR="005A7228" w:rsidRPr="0045286F" w:rsidRDefault="0045286F" w:rsidP="0045286F">
      <w:pPr>
        <w:spacing w:line="360" w:lineRule="auto"/>
        <w:rPr>
          <w:sz w:val="28"/>
          <w:szCs w:val="28"/>
        </w:rPr>
      </w:pPr>
      <w:r w:rsidRPr="0045286F">
        <w:rPr>
          <w:sz w:val="28"/>
          <w:szCs w:val="28"/>
        </w:rPr>
        <w:drawing>
          <wp:anchor distT="0" distB="0" distL="114300" distR="114300" simplePos="0" relativeHeight="251657216" behindDoc="0" locked="0" layoutInCell="1" allowOverlap="1" wp14:anchorId="73D8D754" wp14:editId="44CC657D">
            <wp:simplePos x="0" y="0"/>
            <wp:positionH relativeFrom="column">
              <wp:posOffset>2694940</wp:posOffset>
            </wp:positionH>
            <wp:positionV relativeFrom="paragraph">
              <wp:posOffset>13335</wp:posOffset>
            </wp:positionV>
            <wp:extent cx="3514725" cy="2314575"/>
            <wp:effectExtent l="0" t="0" r="9525" b="9525"/>
            <wp:wrapSquare wrapText="bothSides"/>
            <wp:docPr id="2043284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284925" name=""/>
                    <pic:cNvPicPr/>
                  </pic:nvPicPr>
                  <pic:blipFill>
                    <a:blip r:embed="rId6"/>
                    <a:stretch>
                      <a:fillRect/>
                    </a:stretch>
                  </pic:blipFill>
                  <pic:spPr>
                    <a:xfrm>
                      <a:off x="0" y="0"/>
                      <a:ext cx="3514725" cy="2314575"/>
                    </a:xfrm>
                    <a:prstGeom prst="rect">
                      <a:avLst/>
                    </a:prstGeom>
                  </pic:spPr>
                </pic:pic>
              </a:graphicData>
            </a:graphic>
            <wp14:sizeRelH relativeFrom="page">
              <wp14:pctWidth>0</wp14:pctWidth>
            </wp14:sizeRelH>
            <wp14:sizeRelV relativeFrom="page">
              <wp14:pctHeight>0</wp14:pctHeight>
            </wp14:sizeRelV>
          </wp:anchor>
        </w:drawing>
      </w:r>
      <w:r w:rsidR="00000000" w:rsidRPr="0045286F">
        <w:rPr>
          <w:b/>
          <w:bCs/>
          <w:sz w:val="32"/>
          <w:szCs w:val="32"/>
        </w:rPr>
        <w:t>Background</w:t>
      </w:r>
      <w:r w:rsidR="00000000" w:rsidRPr="0045286F">
        <w:rPr>
          <w:sz w:val="28"/>
          <w:szCs w:val="28"/>
        </w:rPr>
        <w:br/>
      </w:r>
      <w:r w:rsidR="00000000" w:rsidRPr="0045286F">
        <w:rPr>
          <w:sz w:val="28"/>
          <w:szCs w:val="28"/>
        </w:rPr>
        <w:br/>
        <w:t>Zhejiang Geely Holding Group (Geely) is one of the largest automotive groups in China. Founded in 1986 and entering the automotive industry in 1997, Geely has expanded through acquisitions, partnerships and international investments. Today, the group has interests in Volvo Cars, Polestar, Lotus, the London Electric Vehicle Company and shareholdings in companies such as Mercedes-Benz and Volvo Group.</w:t>
      </w:r>
      <w:r w:rsidR="00000000" w:rsidRPr="0045286F">
        <w:rPr>
          <w:sz w:val="28"/>
          <w:szCs w:val="28"/>
        </w:rPr>
        <w:br/>
      </w:r>
      <w:r w:rsidR="00000000" w:rsidRPr="0045286F">
        <w:rPr>
          <w:sz w:val="28"/>
          <w:szCs w:val="28"/>
        </w:rPr>
        <w:br/>
        <w:t>According to Geely’s 2024 reporting, the company operates research and development centres in Shanghai, Hangzhou, Ningbo, Gothenburg, Coventry, California and Frankfurt. More than 30,000 employees work in research and design activities and the company holds more than 14,000 innovation patents. Geely also operates manufacturing facilities in China, the United States, the United Kingdom, Sweden, Belgium and Malaysia and supports a global sales and service network with more than 4,000 branches.</w:t>
      </w:r>
      <w:r w:rsidR="00000000" w:rsidRPr="0045286F">
        <w:rPr>
          <w:sz w:val="28"/>
          <w:szCs w:val="28"/>
        </w:rPr>
        <w:br/>
      </w:r>
      <w:r w:rsidR="00000000" w:rsidRPr="0045286F">
        <w:rPr>
          <w:sz w:val="28"/>
          <w:szCs w:val="28"/>
        </w:rPr>
        <w:br/>
        <w:t xml:space="preserve">Geely's strategy is based on creating a global ecosystem where </w:t>
      </w:r>
      <w:r w:rsidR="00000000" w:rsidRPr="0045286F">
        <w:rPr>
          <w:sz w:val="28"/>
          <w:szCs w:val="28"/>
        </w:rPr>
        <w:lastRenderedPageBreak/>
        <w:t>knowledge, technology and resources are shared across companies and countries. For example, safety expertise developed within Volvo Cars in Sweden can support vehicle development elsewhere in the group, while software, battery technologies and manufacturing capabilities may be shared across multiple brands.</w:t>
      </w:r>
      <w:r w:rsidR="00000000" w:rsidRPr="0045286F">
        <w:rPr>
          <w:sz w:val="28"/>
          <w:szCs w:val="28"/>
        </w:rPr>
        <w:br/>
      </w:r>
      <w:r w:rsidR="00000000" w:rsidRPr="0045286F">
        <w:rPr>
          <w:sz w:val="28"/>
          <w:szCs w:val="28"/>
        </w:rPr>
        <w:br/>
        <w:t>In 2024, Volvo Cars, a company controlled by Geely, recorded global sales of 763,389 vehicles, an increase of 8 percent compared with the previous year. Sales of electrified vehicles represented 46 percent of total Volvo sales. At the same time, Polestar expanded production and deliveries of new electric vehicle models. These achievements reflected collaboration between employees, suppliers and business units located in different countries.</w:t>
      </w:r>
      <w:r w:rsidR="00000000" w:rsidRPr="0045286F">
        <w:rPr>
          <w:sz w:val="28"/>
          <w:szCs w:val="28"/>
        </w:rPr>
        <w:br/>
      </w:r>
      <w:r w:rsidR="00000000" w:rsidRPr="0045286F">
        <w:rPr>
          <w:sz w:val="28"/>
          <w:szCs w:val="28"/>
        </w:rPr>
        <w:br/>
      </w:r>
      <w:r w:rsidR="00000000" w:rsidRPr="0045286F">
        <w:rPr>
          <w:b/>
          <w:bCs/>
          <w:sz w:val="32"/>
          <w:szCs w:val="32"/>
        </w:rPr>
        <w:t>The Situation</w:t>
      </w:r>
      <w:r w:rsidR="00000000" w:rsidRPr="0045286F">
        <w:rPr>
          <w:sz w:val="28"/>
          <w:szCs w:val="28"/>
        </w:rPr>
        <w:br/>
      </w:r>
      <w:r w:rsidR="00000000" w:rsidRPr="0045286F">
        <w:rPr>
          <w:sz w:val="28"/>
          <w:szCs w:val="28"/>
        </w:rPr>
        <w:br/>
        <w:t>In early 2025, Geely was preparing to launch a new electric vehicle platform that would be used by more than one brand within the group. The project involved design engineers in Sweden, software developers in China, battery suppliers located across Asia, testing teams in Europe, component manufacturers in several countries and marketing teams serving customers in over 80 markets.</w:t>
      </w:r>
      <w:r w:rsidR="00000000" w:rsidRPr="0045286F">
        <w:rPr>
          <w:sz w:val="28"/>
          <w:szCs w:val="28"/>
        </w:rPr>
        <w:br/>
      </w:r>
      <w:r w:rsidR="00000000" w:rsidRPr="0045286F">
        <w:rPr>
          <w:sz w:val="28"/>
          <w:szCs w:val="28"/>
        </w:rPr>
        <w:br/>
        <w:t xml:space="preserve">The project was highly dependent on regular communication between different teams. Weekly virtual meetings involved managers from China, Sweden, Germany and the United Kingdom. Project information was </w:t>
      </w:r>
      <w:r w:rsidR="00000000" w:rsidRPr="0045286F">
        <w:rPr>
          <w:sz w:val="28"/>
          <w:szCs w:val="28"/>
        </w:rPr>
        <w:lastRenderedPageBreak/>
        <w:t>shared through digital collaboration systems, while suppliers provided updates on production schedules and component availability.</w:t>
      </w:r>
      <w:r w:rsidR="00000000" w:rsidRPr="0045286F">
        <w:rPr>
          <w:sz w:val="28"/>
          <w:szCs w:val="28"/>
        </w:rPr>
        <w:br/>
      </w:r>
      <w:r w:rsidR="00000000" w:rsidRPr="0045286F">
        <w:rPr>
          <w:sz w:val="28"/>
          <w:szCs w:val="28"/>
        </w:rPr>
        <w:br/>
        <w:t>Three months before the planned product launch, a battery supplier reported that shipping congestion at major ports in Asia could delay deliveries of key battery components by several weeks. The supplier informed one regional procurement office, but the information was not immediately passed to all project teams. As a result, engineers in Sweden continued planning vehicle testing activities based on the original delivery timetable.</w:t>
      </w:r>
      <w:r w:rsidR="00000000" w:rsidRPr="0045286F">
        <w:rPr>
          <w:sz w:val="28"/>
          <w:szCs w:val="28"/>
        </w:rPr>
        <w:br/>
      </w:r>
      <w:r w:rsidR="00000000" w:rsidRPr="0045286F">
        <w:rPr>
          <w:sz w:val="28"/>
          <w:szCs w:val="28"/>
        </w:rPr>
        <w:br/>
        <w:t>At the same time, marketing teams in Europe reported that customers wanted additional digital features in the vehicle. They requested changes to the software design after customer research showed strong demand for advanced connectivity and driver-assistance functions. However, software development teams in China had already completed important parts of the system and warned that late modifications could increase costs and delay production.</w:t>
      </w:r>
      <w:r w:rsidR="00000000" w:rsidRPr="0045286F">
        <w:rPr>
          <w:sz w:val="28"/>
          <w:szCs w:val="28"/>
        </w:rPr>
        <w:br/>
      </w:r>
      <w:r w:rsidR="00000000" w:rsidRPr="0045286F">
        <w:rPr>
          <w:sz w:val="28"/>
          <w:szCs w:val="28"/>
        </w:rPr>
        <w:br/>
        <w:t>Managers also observed differences in communication styles. Some teams preferred quick decisions and short meetings, while others preferred detailed analysis before approving changes. Time-zone differences meant that many employees attended meetings outside normal working hours. In some cases, misunderstandings occurred because teams interpreted priorities differently.</w:t>
      </w:r>
      <w:r w:rsidR="00000000" w:rsidRPr="0045286F">
        <w:rPr>
          <w:sz w:val="28"/>
          <w:szCs w:val="28"/>
        </w:rPr>
        <w:br/>
      </w:r>
      <w:r w:rsidR="00000000" w:rsidRPr="0045286F">
        <w:rPr>
          <w:sz w:val="28"/>
          <w:szCs w:val="28"/>
        </w:rPr>
        <w:br/>
      </w:r>
      <w:r w:rsidR="00000000" w:rsidRPr="0045286F">
        <w:rPr>
          <w:sz w:val="28"/>
          <w:szCs w:val="28"/>
        </w:rPr>
        <w:lastRenderedPageBreak/>
        <w:t>Senior managers became concerned that a local problem could quickly affect multiple parts of the business. A delay involving a single supplier had the potential to affect engineering teams, manufacturing plants, dealerships and customers across several continents. Executives recognised that Geely's competitive advantage came from global integration, but that the same integration also increased exposure to disruption.</w:t>
      </w:r>
      <w:r w:rsidR="00000000" w:rsidRPr="0045286F">
        <w:rPr>
          <w:sz w:val="28"/>
          <w:szCs w:val="28"/>
        </w:rPr>
        <w:br/>
      </w:r>
      <w:r w:rsidR="00000000" w:rsidRPr="0045286F">
        <w:rPr>
          <w:sz w:val="28"/>
          <w:szCs w:val="28"/>
        </w:rPr>
        <w:br/>
        <w:t>By the end of the quarter, the leadership team faced an important question: How could Geely continue benefiting from global collaboration, shared technology and international expertise while reducing the risks created by global interdependence?</w:t>
      </w:r>
      <w:r w:rsidR="00000000" w:rsidRPr="0045286F">
        <w:rPr>
          <w:sz w:val="28"/>
          <w:szCs w:val="28"/>
        </w:rPr>
        <w:br/>
      </w:r>
      <w:r w:rsidR="00000000" w:rsidRPr="0045286F">
        <w:rPr>
          <w:sz w:val="28"/>
          <w:szCs w:val="28"/>
        </w:rPr>
        <w:br/>
      </w:r>
      <w:r w:rsidR="00000000" w:rsidRPr="0045286F">
        <w:rPr>
          <w:b/>
          <w:bCs/>
          <w:sz w:val="32"/>
          <w:szCs w:val="32"/>
        </w:rPr>
        <w:t>Student Tasks</w:t>
      </w:r>
      <w:r w:rsidR="00000000" w:rsidRPr="0045286F">
        <w:rPr>
          <w:sz w:val="28"/>
          <w:szCs w:val="28"/>
        </w:rPr>
        <w:br/>
      </w:r>
      <w:r w:rsidR="00000000" w:rsidRPr="0045286F">
        <w:rPr>
          <w:sz w:val="28"/>
          <w:szCs w:val="28"/>
        </w:rPr>
        <w:br/>
        <w:t>1. Identify examples of global interdependence within Geely's operations.</w:t>
      </w:r>
      <w:r w:rsidR="00000000" w:rsidRPr="0045286F">
        <w:rPr>
          <w:sz w:val="28"/>
          <w:szCs w:val="28"/>
        </w:rPr>
        <w:br/>
        <w:t>2. Map the stakeholders involved in this project and explain how they depend on one another.</w:t>
      </w:r>
      <w:r w:rsidR="00000000" w:rsidRPr="0045286F">
        <w:rPr>
          <w:sz w:val="28"/>
          <w:szCs w:val="28"/>
        </w:rPr>
        <w:br/>
        <w:t>3. Identify communication challenges described in the case.</w:t>
      </w:r>
      <w:r w:rsidR="00000000" w:rsidRPr="0045286F">
        <w:rPr>
          <w:sz w:val="28"/>
          <w:szCs w:val="28"/>
        </w:rPr>
        <w:br/>
        <w:t>4. Explain how a problem affecting one supplier could create wider business consequences.</w:t>
      </w:r>
      <w:r w:rsidR="00000000" w:rsidRPr="0045286F">
        <w:rPr>
          <w:sz w:val="28"/>
          <w:szCs w:val="28"/>
        </w:rPr>
        <w:br/>
        <w:t>5. Discuss the benefits and risks of Geely's global business model.</w:t>
      </w:r>
      <w:r w:rsidR="00000000" w:rsidRPr="0045286F">
        <w:rPr>
          <w:sz w:val="28"/>
          <w:szCs w:val="28"/>
        </w:rPr>
        <w:br/>
        <w:t>6. Recommend actions Geely could take to improve communication and resilience.</w:t>
      </w:r>
      <w:r w:rsidR="00000000" w:rsidRPr="0045286F">
        <w:rPr>
          <w:sz w:val="28"/>
          <w:szCs w:val="28"/>
        </w:rPr>
        <w:br/>
      </w:r>
    </w:p>
    <w:p w14:paraId="1901F489" w14:textId="77777777" w:rsidR="005A7228" w:rsidRPr="0045286F" w:rsidRDefault="00000000" w:rsidP="0045286F">
      <w:pPr>
        <w:pStyle w:val="Heading1"/>
        <w:spacing w:line="360" w:lineRule="auto"/>
        <w:rPr>
          <w:sz w:val="36"/>
          <w:szCs w:val="36"/>
        </w:rPr>
      </w:pPr>
      <w:r w:rsidRPr="0045286F">
        <w:rPr>
          <w:sz w:val="36"/>
          <w:szCs w:val="36"/>
        </w:rPr>
        <w:lastRenderedPageBreak/>
        <w:t>References</w:t>
      </w:r>
    </w:p>
    <w:p w14:paraId="7B0EF74B" w14:textId="77777777" w:rsidR="005A7228" w:rsidRPr="0045286F" w:rsidRDefault="00000000" w:rsidP="0045286F">
      <w:pPr>
        <w:spacing w:line="360" w:lineRule="auto"/>
        <w:rPr>
          <w:sz w:val="28"/>
          <w:szCs w:val="28"/>
        </w:rPr>
      </w:pPr>
      <w:r w:rsidRPr="0045286F">
        <w:rPr>
          <w:sz w:val="28"/>
          <w:szCs w:val="28"/>
        </w:rPr>
        <w:t>Geely Sweden Holdings AB (2025) Annual Report 2024. Gothenburg: Geely Sweden Holdings AB.</w:t>
      </w:r>
    </w:p>
    <w:p w14:paraId="0831FC0C" w14:textId="77777777" w:rsidR="005A7228" w:rsidRPr="0045286F" w:rsidRDefault="00000000" w:rsidP="0045286F">
      <w:pPr>
        <w:spacing w:line="360" w:lineRule="auto"/>
        <w:rPr>
          <w:sz w:val="28"/>
          <w:szCs w:val="28"/>
        </w:rPr>
      </w:pPr>
      <w:r w:rsidRPr="0045286F">
        <w:rPr>
          <w:sz w:val="28"/>
          <w:szCs w:val="28"/>
        </w:rPr>
        <w:t>Zhejiang Geely Holding Group (2025) Annual Report. Hangzhou: Zhejiang Geely Holding Group.</w:t>
      </w:r>
    </w:p>
    <w:p w14:paraId="009F1F52" w14:textId="77777777" w:rsidR="005A7228" w:rsidRPr="0045286F" w:rsidRDefault="00000000" w:rsidP="0045286F">
      <w:pPr>
        <w:spacing w:line="360" w:lineRule="auto"/>
        <w:rPr>
          <w:sz w:val="28"/>
          <w:szCs w:val="28"/>
        </w:rPr>
      </w:pPr>
      <w:r w:rsidRPr="0045286F">
        <w:rPr>
          <w:sz w:val="28"/>
          <w:szCs w:val="28"/>
        </w:rPr>
        <w:t>Geely Automobile Holdings Ltd. (2024) Annual Report 2024. Hong Kong: Geely Automobile Holdings Ltd.</w:t>
      </w:r>
    </w:p>
    <w:sectPr w:rsidR="005A7228" w:rsidRPr="0045286F"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81635299">
    <w:abstractNumId w:val="8"/>
  </w:num>
  <w:num w:numId="2" w16cid:durableId="1622422295">
    <w:abstractNumId w:val="6"/>
  </w:num>
  <w:num w:numId="3" w16cid:durableId="48193643">
    <w:abstractNumId w:val="5"/>
  </w:num>
  <w:num w:numId="4" w16cid:durableId="1961104964">
    <w:abstractNumId w:val="4"/>
  </w:num>
  <w:num w:numId="5" w16cid:durableId="711853834">
    <w:abstractNumId w:val="7"/>
  </w:num>
  <w:num w:numId="6" w16cid:durableId="2043438774">
    <w:abstractNumId w:val="3"/>
  </w:num>
  <w:num w:numId="7" w16cid:durableId="491531761">
    <w:abstractNumId w:val="2"/>
  </w:num>
  <w:num w:numId="8" w16cid:durableId="1708142399">
    <w:abstractNumId w:val="1"/>
  </w:num>
  <w:num w:numId="9" w16cid:durableId="9235378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44684B"/>
    <w:rsid w:val="0045286F"/>
    <w:rsid w:val="005A7228"/>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36EC7BC"/>
  <w14:defaultImageDpi w14:val="300"/>
  <w15:docId w15:val="{EBC65982-29D1-45DB-856B-981A46F46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779</Words>
  <Characters>4445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5214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Yohan Mendis</dc:creator>
  <cp:keywords/>
  <dc:description>generated by python-docx</dc:description>
  <cp:lastModifiedBy>Yohan Mendis</cp:lastModifiedBy>
  <cp:revision>2</cp:revision>
  <dcterms:created xsi:type="dcterms:W3CDTF">2026-09-17T16:48:00Z</dcterms:created>
  <dcterms:modified xsi:type="dcterms:W3CDTF">2026-09-17T17:00:00Z</dcterms:modified>
  <cp:category/>
</cp:coreProperties>
</file>