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F1D12F" w14:textId="77777777" w:rsidR="007320B4" w:rsidRDefault="007320B4">
      <w:pPr>
        <w:pStyle w:val="NoSpacing"/>
        <w:spacing w:before="1540" w:after="240"/>
        <w:jc w:val="center"/>
        <w:rPr>
          <w:rFonts w:asciiTheme="majorHAnsi" w:eastAsiaTheme="minorHAnsi" w:hAnsiTheme="majorHAnsi" w:cstheme="majorBidi"/>
          <w:color w:val="5B9BD5" w:themeColor="accent1"/>
          <w:sz w:val="32"/>
          <w:szCs w:val="32"/>
          <w:lang w:val="en-GB"/>
        </w:rPr>
      </w:pPr>
      <w:bookmarkStart w:id="0" w:name="_Hlk194863487"/>
      <w:bookmarkEnd w:id="0"/>
    </w:p>
    <w:sdt>
      <w:sdtPr>
        <w:rPr>
          <w:rFonts w:asciiTheme="majorHAnsi" w:eastAsiaTheme="minorHAnsi" w:hAnsiTheme="majorHAnsi" w:cstheme="majorBidi"/>
          <w:color w:val="5B9BD5" w:themeColor="accent1"/>
          <w:sz w:val="32"/>
          <w:szCs w:val="32"/>
          <w:lang w:val="en-GB"/>
        </w:rPr>
        <w:id w:val="-1522475554"/>
        <w:docPartObj>
          <w:docPartGallery w:val="Cover Pages"/>
          <w:docPartUnique/>
        </w:docPartObj>
      </w:sdtPr>
      <w:sdtEndPr>
        <w:rPr>
          <w:rFonts w:asciiTheme="minorHAnsi" w:hAnsiTheme="minorHAnsi" w:cstheme="minorBidi"/>
          <w:color w:val="auto"/>
          <w:sz w:val="22"/>
          <w:szCs w:val="22"/>
        </w:rPr>
      </w:sdtEndPr>
      <w:sdtContent>
        <w:p w14:paraId="5384490A" w14:textId="4EE98074" w:rsidR="007D1947" w:rsidRDefault="00CC76D7">
          <w:pPr>
            <w:pStyle w:val="NoSpacing"/>
            <w:spacing w:before="1540" w:after="240"/>
            <w:jc w:val="center"/>
            <w:rPr>
              <w:color w:val="5B9BD5" w:themeColor="accent1"/>
            </w:rPr>
          </w:pPr>
          <w:r>
            <w:rPr>
              <w:noProof/>
            </w:rPr>
            <w:drawing>
              <wp:anchor distT="0" distB="0" distL="114300" distR="114300" simplePos="0" relativeHeight="251657728" behindDoc="0" locked="0" layoutInCell="1" allowOverlap="1" wp14:anchorId="5ED95EB1" wp14:editId="42188341">
                <wp:simplePos x="0" y="0"/>
                <wp:positionH relativeFrom="column">
                  <wp:posOffset>4924424</wp:posOffset>
                </wp:positionH>
                <wp:positionV relativeFrom="paragraph">
                  <wp:posOffset>-723899</wp:posOffset>
                </wp:positionV>
                <wp:extent cx="1495425" cy="723900"/>
                <wp:effectExtent l="0" t="0" r="9525" b="0"/>
                <wp:wrapNone/>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495425" cy="7239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F86E3A7" w14:textId="484C468A" w:rsidR="00220B6B" w:rsidRPr="00CC76D7" w:rsidRDefault="00D315F8" w:rsidP="00220B6B">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sz w:val="72"/>
              <w:szCs w:val="72"/>
            </w:rPr>
          </w:pPr>
          <w:bookmarkStart w:id="1" w:name="_Hlk194690301"/>
          <w:r>
            <w:rPr>
              <w:rFonts w:asciiTheme="majorHAnsi" w:eastAsiaTheme="majorEastAsia" w:hAnsiTheme="majorHAnsi" w:cstheme="majorBidi"/>
              <w:caps/>
              <w:sz w:val="72"/>
              <w:szCs w:val="72"/>
            </w:rPr>
            <w:t xml:space="preserve">Advanced </w:t>
          </w:r>
          <w:r w:rsidR="00D1135D">
            <w:rPr>
              <w:rFonts w:asciiTheme="majorHAnsi" w:eastAsiaTheme="majorEastAsia" w:hAnsiTheme="majorHAnsi" w:cstheme="majorBidi"/>
              <w:caps/>
              <w:sz w:val="72"/>
              <w:szCs w:val="72"/>
            </w:rPr>
            <w:t>Thermo</w:t>
          </w:r>
          <w:r w:rsidR="000D22E7">
            <w:rPr>
              <w:rFonts w:asciiTheme="majorHAnsi" w:eastAsiaTheme="majorEastAsia" w:hAnsiTheme="majorHAnsi" w:cstheme="majorBidi"/>
              <w:caps/>
              <w:sz w:val="72"/>
              <w:szCs w:val="72"/>
            </w:rPr>
            <w:t>fluid</w:t>
          </w:r>
          <w:r>
            <w:rPr>
              <w:rFonts w:asciiTheme="majorHAnsi" w:eastAsiaTheme="majorEastAsia" w:hAnsiTheme="majorHAnsi" w:cstheme="majorBidi"/>
              <w:caps/>
              <w:sz w:val="72"/>
              <w:szCs w:val="72"/>
            </w:rPr>
            <w:t xml:space="preserve"> Mechanics</w:t>
          </w:r>
        </w:p>
        <w:bookmarkEnd w:id="1"/>
        <w:p w14:paraId="06ACB966" w14:textId="5D1375E1" w:rsidR="00EF6F89" w:rsidRPr="00756FDA" w:rsidRDefault="00000000" w:rsidP="00756FDA">
          <w:pPr>
            <w:pStyle w:val="NoSpacing"/>
            <w:pBdr>
              <w:top w:val="single" w:sz="6" w:space="6" w:color="5B9BD5" w:themeColor="accent1"/>
              <w:bottom w:val="single" w:sz="6" w:space="6" w:color="5B9BD5" w:themeColor="accent1"/>
            </w:pBdr>
            <w:spacing w:after="240"/>
            <w:jc w:val="center"/>
            <w:rPr>
              <w:sz w:val="28"/>
              <w:szCs w:val="28"/>
            </w:rPr>
          </w:pPr>
          <w:sdt>
            <w:sdtPr>
              <w:rPr>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r w:rsidR="0041662B">
                <w:rPr>
                  <w:sz w:val="28"/>
                  <w:szCs w:val="28"/>
                </w:rPr>
                <w:t>Design and Analysis of Extended Surfaces</w:t>
              </w:r>
            </w:sdtContent>
          </w:sdt>
        </w:p>
        <w:p w14:paraId="66616F01" w14:textId="77777777" w:rsidR="00EF6F89" w:rsidRDefault="00EF6F89" w:rsidP="00EF6F89">
          <w:pPr>
            <w:pStyle w:val="NoSpacing"/>
            <w:spacing w:before="480"/>
            <w:jc w:val="center"/>
            <w:rPr>
              <w:color w:val="5B9BD5" w:themeColor="accent1"/>
            </w:rPr>
          </w:pPr>
        </w:p>
        <w:p w14:paraId="03E6CE07" w14:textId="77777777" w:rsidR="00EF6F89" w:rsidRDefault="00EF6F89" w:rsidP="00EF6F89">
          <w:pPr>
            <w:pStyle w:val="NoSpacing"/>
            <w:spacing w:before="480"/>
            <w:jc w:val="center"/>
            <w:rPr>
              <w:color w:val="5B9BD5" w:themeColor="accent1"/>
            </w:rPr>
          </w:pPr>
        </w:p>
        <w:p w14:paraId="1F112F90" w14:textId="63E35D99" w:rsidR="00EF6F89" w:rsidRDefault="00EF6F89" w:rsidP="00EF6F89">
          <w:pPr>
            <w:pStyle w:val="NoSpacing"/>
            <w:spacing w:before="480"/>
            <w:jc w:val="center"/>
            <w:rPr>
              <w:color w:val="5B9BD5" w:themeColor="accent1"/>
            </w:rPr>
          </w:pPr>
        </w:p>
        <w:p w14:paraId="35F75F6A" w14:textId="5C8F1D18" w:rsidR="00EF6F89" w:rsidRDefault="00EF6F89" w:rsidP="00EF6F89">
          <w:pPr>
            <w:pStyle w:val="NoSpacing"/>
            <w:spacing w:before="480"/>
            <w:jc w:val="center"/>
            <w:rPr>
              <w:color w:val="5B9BD5" w:themeColor="accent1"/>
            </w:rPr>
          </w:pPr>
        </w:p>
        <w:p w14:paraId="1659B2D7" w14:textId="3B2D74DA" w:rsidR="00EF6F89" w:rsidRDefault="00EF6F89" w:rsidP="00EF6F89">
          <w:pPr>
            <w:pStyle w:val="NoSpacing"/>
            <w:spacing w:before="480"/>
            <w:jc w:val="center"/>
            <w:rPr>
              <w:color w:val="5B9BD5" w:themeColor="accent1"/>
            </w:rPr>
          </w:pPr>
        </w:p>
        <w:p w14:paraId="1E63AA50" w14:textId="0ABE7DDB" w:rsidR="00D1135D" w:rsidRDefault="00D1135D" w:rsidP="00EF6F89">
          <w:pPr>
            <w:pStyle w:val="NoSpacing"/>
            <w:spacing w:before="480"/>
            <w:jc w:val="center"/>
            <w:rPr>
              <w:color w:val="5B9BD5" w:themeColor="accent1"/>
            </w:rPr>
          </w:pPr>
        </w:p>
        <w:p w14:paraId="3C009675" w14:textId="795A3968" w:rsidR="00FA5F6B" w:rsidRPr="00EF6F89" w:rsidRDefault="00756FDA" w:rsidP="00EF6F89">
          <w:pPr>
            <w:pStyle w:val="NoSpacing"/>
            <w:spacing w:before="480"/>
            <w:jc w:val="center"/>
            <w:rPr>
              <w:color w:val="5B9BD5" w:themeColor="accent1"/>
            </w:rPr>
          </w:pPr>
          <w:r>
            <w:rPr>
              <w:noProof/>
            </w:rPr>
            <mc:AlternateContent>
              <mc:Choice Requires="wpg">
                <w:drawing>
                  <wp:anchor distT="45720" distB="45720" distL="182880" distR="182880" simplePos="0" relativeHeight="251659776" behindDoc="0" locked="0" layoutInCell="1" allowOverlap="1" wp14:anchorId="1262D118" wp14:editId="15594764">
                    <wp:simplePos x="0" y="0"/>
                    <wp:positionH relativeFrom="margin">
                      <wp:align>center</wp:align>
                    </wp:positionH>
                    <wp:positionV relativeFrom="margin">
                      <wp:posOffset>7297420</wp:posOffset>
                    </wp:positionV>
                    <wp:extent cx="3566160" cy="669925"/>
                    <wp:effectExtent l="0" t="0" r="0" b="0"/>
                    <wp:wrapSquare wrapText="bothSides"/>
                    <wp:docPr id="198" name="Group 64"/>
                    <wp:cNvGraphicFramePr/>
                    <a:graphic xmlns:a="http://schemas.openxmlformats.org/drawingml/2006/main">
                      <a:graphicData uri="http://schemas.microsoft.com/office/word/2010/wordprocessingGroup">
                        <wpg:wgp>
                          <wpg:cNvGrpSpPr/>
                          <wpg:grpSpPr>
                            <a:xfrm>
                              <a:off x="0" y="0"/>
                              <a:ext cx="3566160" cy="669925"/>
                              <a:chOff x="0" y="0"/>
                              <a:chExt cx="3567448" cy="669799"/>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D15AFF3" w14:textId="789790DC" w:rsidR="00287954" w:rsidRPr="00B3024C" w:rsidRDefault="00287954">
                                  <w:pPr>
                                    <w:jc w:val="center"/>
                                    <w:rPr>
                                      <w:rFonts w:asciiTheme="majorHAnsi" w:eastAsiaTheme="majorEastAsia" w:hAnsiTheme="majorHAnsi" w:cstheme="majorBidi"/>
                                      <w:sz w:val="24"/>
                                      <w:szCs w:val="28"/>
                                    </w:rPr>
                                  </w:pPr>
                                  <w:r w:rsidRPr="00B3024C">
                                    <w:rPr>
                                      <w:rFonts w:asciiTheme="majorHAnsi" w:eastAsiaTheme="majorEastAsia" w:hAnsiTheme="majorHAnsi" w:cstheme="majorBidi"/>
                                      <w:sz w:val="24"/>
                                      <w:szCs w:val="28"/>
                                    </w:rPr>
                                    <w:t>Student</w:t>
                                  </w:r>
                                  <w:r w:rsidR="0005188D" w:rsidRPr="00B3024C">
                                    <w:rPr>
                                      <w:rFonts w:asciiTheme="majorHAnsi" w:eastAsiaTheme="majorEastAsia" w:hAnsiTheme="majorHAnsi" w:cstheme="majorBidi"/>
                                      <w:sz w:val="24"/>
                                      <w:szCs w:val="28"/>
                                    </w:rPr>
                                    <w:t xml:space="preserve"> Name</w:t>
                                  </w:r>
                                  <w:r w:rsidR="00B3024C" w:rsidRPr="00B3024C">
                                    <w:rPr>
                                      <w:rFonts w:asciiTheme="majorHAnsi" w:eastAsiaTheme="majorEastAsia" w:hAnsiTheme="majorHAnsi" w:cstheme="majorBidi"/>
                                      <w:sz w:val="24"/>
                                      <w:szCs w:val="28"/>
                                    </w:rPr>
                                    <w:t xml:space="preserve">/ </w:t>
                                  </w:r>
                                  <w:r w:rsidR="0005188D" w:rsidRPr="00B3024C">
                                    <w:rPr>
                                      <w:rFonts w:asciiTheme="majorHAnsi" w:eastAsiaTheme="majorEastAsia" w:hAnsiTheme="majorHAnsi" w:cstheme="majorBidi"/>
                                      <w:sz w:val="24"/>
                                      <w:szCs w:val="28"/>
                                    </w:rPr>
                                    <w:t>Student Number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92"/>
                                <a:ext cx="3567448" cy="41710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8F74126" w14:textId="6785A344" w:rsidR="00287954" w:rsidRPr="00B3024C" w:rsidRDefault="00287954" w:rsidP="00287954">
                                  <w:pPr>
                                    <w:jc w:val="center"/>
                                    <w:rPr>
                                      <w:caps/>
                                      <w:sz w:val="26"/>
                                      <w:szCs w:val="26"/>
                                    </w:rPr>
                                  </w:pPr>
                                  <w:r w:rsidRPr="00B3024C">
                                    <w:rPr>
                                      <w:caps/>
                                      <w:sz w:val="26"/>
                                      <w:szCs w:val="26"/>
                                    </w:rPr>
                                    <w:t>Anerurin Barclay</w:t>
                                  </w:r>
                                  <w:r w:rsidR="0005188D" w:rsidRPr="00B3024C">
                                    <w:rPr>
                                      <w:caps/>
                                      <w:sz w:val="26"/>
                                      <w:szCs w:val="26"/>
                                    </w:rPr>
                                    <w:t xml:space="preserve"> 2215833</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1262D118" id="Group 64" o:spid="_x0000_s1026" style="position:absolute;left:0;text-align:left;margin-left:0;margin-top:574.6pt;width:280.8pt;height:52.75pt;z-index:251659776;mso-wrap-distance-left:14.4pt;mso-wrap-distance-top:3.6pt;mso-wrap-distance-right:14.4pt;mso-wrap-distance-bottom:3.6pt;mso-position-horizontal:center;mso-position-horizontal-relative:margin;mso-position-vertical-relative:margin;mso-width-relative:margin;mso-height-relative:margin" coordsize="35674,66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">
                    <v:rect id="Rectangle 199" o:spid="_x0000_s1027" style="position:absolute;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5b9bd5 [3204]" stroked="f" strokeweight="1pt">
                      <v:textbox>
                        <w:txbxContent>
                          <w:p w14:paraId="5D15AFF3" w14:textId="789790DC" w:rsidR="00287954" w:rsidRPr="00B3024C" w:rsidRDefault="00287954">
                            <w:pPr>
                              <w:jc w:val="center"/>
                              <w:rPr>
                                <w:rFonts w:asciiTheme="majorHAnsi" w:eastAsiaTheme="majorEastAsia" w:hAnsiTheme="majorHAnsi" w:cstheme="majorBidi"/>
                                <w:sz w:val="24"/>
                                <w:szCs w:val="28"/>
                              </w:rPr>
                            </w:pPr>
                            <w:r w:rsidRPr="00B3024C">
                              <w:rPr>
                                <w:rFonts w:asciiTheme="majorHAnsi" w:eastAsiaTheme="majorEastAsia" w:hAnsiTheme="majorHAnsi" w:cstheme="majorBidi"/>
                                <w:sz w:val="24"/>
                                <w:szCs w:val="28"/>
                              </w:rPr>
                              <w:t>Student</w:t>
                            </w:r>
                            <w:r w:rsidR="0005188D" w:rsidRPr="00B3024C">
                              <w:rPr>
                                <w:rFonts w:asciiTheme="majorHAnsi" w:eastAsiaTheme="majorEastAsia" w:hAnsiTheme="majorHAnsi" w:cstheme="majorBidi"/>
                                <w:sz w:val="24"/>
                                <w:szCs w:val="28"/>
                              </w:rPr>
                              <w:t xml:space="preserve"> Name</w:t>
                            </w:r>
                            <w:r w:rsidR="00B3024C" w:rsidRPr="00B3024C">
                              <w:rPr>
                                <w:rFonts w:asciiTheme="majorHAnsi" w:eastAsiaTheme="majorEastAsia" w:hAnsiTheme="majorHAnsi" w:cstheme="majorBidi"/>
                                <w:sz w:val="24"/>
                                <w:szCs w:val="28"/>
                              </w:rPr>
                              <w:t xml:space="preserve">/ </w:t>
                            </w:r>
                            <w:r w:rsidR="0005188D" w:rsidRPr="00B3024C">
                              <w:rPr>
                                <w:rFonts w:asciiTheme="majorHAnsi" w:eastAsiaTheme="majorEastAsia" w:hAnsiTheme="majorHAnsi" w:cstheme="majorBidi"/>
                                <w:sz w:val="24"/>
                                <w:szCs w:val="28"/>
                              </w:rPr>
                              <w:t>Student Number</w:t>
                            </w:r>
                          </w:p>
                        </w:txbxContent>
                      </v:textbox>
                    </v:rect>
                    <v:shapetype id="_x0000_t202" coordsize="21600,21600" o:spt="202" path="m,l,21600r21600,l21600,xe">
                      <v:stroke joinstyle="miter"/>
                      <v:path gradientshapeok="t" o:connecttype="rect"/>
                    </v:shapetype>
                    <v:shape id="Text Box 200" o:spid="_x0000_s1028" type="#_x0000_t202" style="position:absolute;top:2526;width:35674;height:41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" filled="f" stroked="f" strokeweight=".5pt">
                      <v:textbox style="mso-fit-shape-to-text:t" inset=",7.2pt,,0">
                        <w:txbxContent>
                          <w:p w14:paraId="78F74126" w14:textId="6785A344" w:rsidR="00287954" w:rsidRPr="00B3024C" w:rsidRDefault="00287954" w:rsidP="00287954">
                            <w:pPr>
                              <w:jc w:val="center"/>
                              <w:rPr>
                                <w:caps/>
                                <w:sz w:val="26"/>
                                <w:szCs w:val="26"/>
                              </w:rPr>
                            </w:pPr>
                            <w:r w:rsidRPr="00B3024C">
                              <w:rPr>
                                <w:caps/>
                                <w:sz w:val="26"/>
                                <w:szCs w:val="26"/>
                              </w:rPr>
                              <w:t>Anerurin Barclay</w:t>
                            </w:r>
                            <w:r w:rsidR="0005188D" w:rsidRPr="00B3024C">
                              <w:rPr>
                                <w:caps/>
                                <w:sz w:val="26"/>
                                <w:szCs w:val="26"/>
                              </w:rPr>
                              <w:t xml:space="preserve"> 2215833</w:t>
                            </w:r>
                          </w:p>
                        </w:txbxContent>
                      </v:textbox>
                    </v:shape>
                    <w10:wrap type="square" anchorx="margin" anchory="margin"/>
                  </v:group>
                </w:pict>
              </mc:Fallback>
            </mc:AlternateContent>
          </w:r>
          <w:r w:rsidR="007D1947">
            <w:rPr>
              <w:noProof/>
              <w:color w:val="5B9BD5" w:themeColor="accent1"/>
              <w:lang w:val="en-GB" w:eastAsia="en-GB"/>
            </w:rPr>
            <mc:AlternateContent>
              <mc:Choice Requires="wps">
                <w:drawing>
                  <wp:anchor distT="0" distB="0" distL="114300" distR="114300" simplePos="0" relativeHeight="251655680" behindDoc="0" locked="0" layoutInCell="1" allowOverlap="1" wp14:anchorId="4A6131BB" wp14:editId="275D9E5E">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546A" w:themeColor="text2"/>
                                    <w:sz w:val="28"/>
                                    <w:szCs w:val="28"/>
                                  </w:rPr>
                                  <w:alias w:val="Date"/>
                                  <w:tag w:val=""/>
                                  <w:id w:val="197127006"/>
                                  <w:dataBinding w:prefixMappings="xmlns:ns0='http://schemas.microsoft.com/office/2006/coverPageProps' " w:xpath="/ns0:CoverPageProperties[1]/ns0:PublishDate[1]" w:storeItemID="{55AF091B-3C7A-41E3-B477-F2FDAA23CFDA}"/>
                                  <w:date w:fullDate="2025-04-07T00:00:00Z">
                                    <w:dateFormat w:val="MMMM d, yyyy"/>
                                    <w:lid w:val="en-US"/>
                                    <w:storeMappedDataAs w:val="dateTime"/>
                                    <w:calendar w:val="gregorian"/>
                                  </w:date>
                                </w:sdtPr>
                                <w:sdtContent>
                                  <w:p w14:paraId="52BAF8D9" w14:textId="5318C855" w:rsidR="007D1947" w:rsidRPr="00B3024C" w:rsidRDefault="00FB3A2C">
                                    <w:pPr>
                                      <w:pStyle w:val="NoSpacing"/>
                                      <w:spacing w:after="40"/>
                                      <w:jc w:val="center"/>
                                      <w:rPr>
                                        <w:caps/>
                                        <w:color w:val="44546A" w:themeColor="text2"/>
                                        <w:sz w:val="28"/>
                                        <w:szCs w:val="28"/>
                                      </w:rPr>
                                    </w:pPr>
                                    <w:r>
                                      <w:rPr>
                                        <w:caps/>
                                        <w:color w:val="44546A" w:themeColor="text2"/>
                                        <w:sz w:val="28"/>
                                        <w:szCs w:val="28"/>
                                      </w:rPr>
                                      <w:t>April 7</w:t>
                                    </w:r>
                                    <w:r w:rsidR="00CB2D7C" w:rsidRPr="00B3024C">
                                      <w:rPr>
                                        <w:caps/>
                                        <w:color w:val="44546A" w:themeColor="text2"/>
                                        <w:sz w:val="28"/>
                                        <w:szCs w:val="28"/>
                                      </w:rPr>
                                      <w:t>, 202</w:t>
                                    </w:r>
                                    <w:r>
                                      <w:rPr>
                                        <w:caps/>
                                        <w:color w:val="44546A" w:themeColor="text2"/>
                                        <w:sz w:val="28"/>
                                        <w:szCs w:val="28"/>
                                      </w:rPr>
                                      <w:t>5</w:t>
                                    </w:r>
                                  </w:p>
                                </w:sdtContent>
                              </w:sdt>
                              <w:p w14:paraId="69E98CB3" w14:textId="77777777" w:rsidR="007D1947" w:rsidRPr="00B3024C" w:rsidRDefault="00000000">
                                <w:pPr>
                                  <w:pStyle w:val="NoSpacing"/>
                                  <w:jc w:val="center"/>
                                  <w:rPr>
                                    <w:color w:val="44546A" w:themeColor="text2"/>
                                  </w:rPr>
                                </w:pPr>
                                <w:sdt>
                                  <w:sdtPr>
                                    <w:rPr>
                                      <w:caps/>
                                      <w:color w:val="44546A" w:themeColor="text2"/>
                                    </w:rPr>
                                    <w:alias w:val="Company"/>
                                    <w:tag w:val=""/>
                                    <w:id w:val="1390145197"/>
                                    <w:dataBinding w:prefixMappings="xmlns:ns0='http://schemas.openxmlformats.org/officeDocument/2006/extended-properties' " w:xpath="/ns0:Properties[1]/ns0:Company[1]" w:storeItemID="{6668398D-A668-4E3E-A5EB-62B293D839F1}"/>
                                    <w:text/>
                                  </w:sdtPr>
                                  <w:sdtContent>
                                    <w:r w:rsidR="004A11F6" w:rsidRPr="00B3024C">
                                      <w:rPr>
                                        <w:caps/>
                                        <w:color w:val="44546A" w:themeColor="text2"/>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 w14:anchorId="4A6131BB" id="Text Box 142" o:spid="_x0000_s1029" type="#_x0000_t202" style="position:absolute;left:0;text-align:left;margin-left:0;margin-top:0;width:451.3pt;height:46.45pt;z-index:25165568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" filled="f" stroked="f" strokeweight=".5pt">
                    <v:textbox style="mso-fit-shape-to-text:t" inset="0,0,0,0">
                      <w:txbxContent>
                        <w:sdt>
                          <w:sdtPr>
                            <w:rPr>
                              <w:caps/>
                              <w:color w:val="44546A" w:themeColor="text2"/>
                              <w:sz w:val="28"/>
                              <w:szCs w:val="28"/>
                            </w:rPr>
                            <w:alias w:val="Date"/>
                            <w:tag w:val=""/>
                            <w:id w:val="197127006"/>
                            <w:dataBinding w:prefixMappings="xmlns:ns0='http://schemas.microsoft.com/office/2006/coverPageProps' " w:xpath="/ns0:CoverPageProperties[1]/ns0:PublishDate[1]" w:storeItemID="{55AF091B-3C7A-41E3-B477-F2FDAA23CFDA}"/>
                            <w:date w:fullDate="2025-04-07T00:00:00Z">
                              <w:dateFormat w:val="MMMM d, yyyy"/>
                              <w:lid w:val="en-US"/>
                              <w:storeMappedDataAs w:val="dateTime"/>
                              <w:calendar w:val="gregorian"/>
                            </w:date>
                          </w:sdtPr>
                          <w:sdtContent>
                            <w:p w14:paraId="52BAF8D9" w14:textId="5318C855" w:rsidR="007D1947" w:rsidRPr="00B3024C" w:rsidRDefault="00FB3A2C">
                              <w:pPr>
                                <w:pStyle w:val="NoSpacing"/>
                                <w:spacing w:after="40"/>
                                <w:jc w:val="center"/>
                                <w:rPr>
                                  <w:caps/>
                                  <w:color w:val="44546A" w:themeColor="text2"/>
                                  <w:sz w:val="28"/>
                                  <w:szCs w:val="28"/>
                                </w:rPr>
                              </w:pPr>
                              <w:r>
                                <w:rPr>
                                  <w:caps/>
                                  <w:color w:val="44546A" w:themeColor="text2"/>
                                  <w:sz w:val="28"/>
                                  <w:szCs w:val="28"/>
                                </w:rPr>
                                <w:t>April 7</w:t>
                              </w:r>
                              <w:r w:rsidR="00CB2D7C" w:rsidRPr="00B3024C">
                                <w:rPr>
                                  <w:caps/>
                                  <w:color w:val="44546A" w:themeColor="text2"/>
                                  <w:sz w:val="28"/>
                                  <w:szCs w:val="28"/>
                                </w:rPr>
                                <w:t>, 202</w:t>
                              </w:r>
                              <w:r>
                                <w:rPr>
                                  <w:caps/>
                                  <w:color w:val="44546A" w:themeColor="text2"/>
                                  <w:sz w:val="28"/>
                                  <w:szCs w:val="28"/>
                                </w:rPr>
                                <w:t>5</w:t>
                              </w:r>
                            </w:p>
                          </w:sdtContent>
                        </w:sdt>
                        <w:p w14:paraId="69E98CB3" w14:textId="77777777" w:rsidR="007D1947" w:rsidRPr="00B3024C" w:rsidRDefault="00000000">
                          <w:pPr>
                            <w:pStyle w:val="NoSpacing"/>
                            <w:jc w:val="center"/>
                            <w:rPr>
                              <w:color w:val="44546A" w:themeColor="text2"/>
                            </w:rPr>
                          </w:pPr>
                          <w:sdt>
                            <w:sdtPr>
                              <w:rPr>
                                <w:caps/>
                                <w:color w:val="44546A" w:themeColor="text2"/>
                              </w:rPr>
                              <w:alias w:val="Company"/>
                              <w:tag w:val=""/>
                              <w:id w:val="1390145197"/>
                              <w:dataBinding w:prefixMappings="xmlns:ns0='http://schemas.openxmlformats.org/officeDocument/2006/extended-properties' " w:xpath="/ns0:Properties[1]/ns0:Company[1]" w:storeItemID="{6668398D-A668-4E3E-A5EB-62B293D839F1}"/>
                              <w:text/>
                            </w:sdtPr>
                            <w:sdtContent>
                              <w:r w:rsidR="004A11F6" w:rsidRPr="00B3024C">
                                <w:rPr>
                                  <w:caps/>
                                  <w:color w:val="44546A" w:themeColor="text2"/>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v:textbox>
                    <w10:wrap anchorx="margin" anchory="page"/>
                  </v:shape>
                </w:pict>
              </mc:Fallback>
            </mc:AlternateContent>
          </w:r>
        </w:p>
        <w:p w14:paraId="4B0FDD6E" w14:textId="77777777" w:rsidR="00FA5F6B" w:rsidRDefault="00FA5F6B"/>
        <w:p w14:paraId="29FC3E86" w14:textId="77777777" w:rsidR="009519B7" w:rsidRDefault="009519B7"/>
        <w:p w14:paraId="494CC5DF" w14:textId="77777777" w:rsidR="009519B7" w:rsidRDefault="009519B7"/>
        <w:p w14:paraId="4E462861" w14:textId="77777777" w:rsidR="00FA5F6B" w:rsidRDefault="00FA5F6B"/>
        <w:p w14:paraId="45AF4374" w14:textId="77777777" w:rsidR="00F712C0" w:rsidRDefault="00F712C0"/>
        <w:p w14:paraId="0C3B9F41" w14:textId="667FF28D" w:rsidR="00F712C0" w:rsidRDefault="00F712C0" w:rsidP="00F712C0">
          <w:pPr>
            <w:pStyle w:val="Heading1"/>
          </w:pPr>
          <w:bookmarkStart w:id="2" w:name="_Toc194875227"/>
          <w:r>
            <w:lastRenderedPageBreak/>
            <w:t>Abstract</w:t>
          </w:r>
          <w:bookmarkEnd w:id="2"/>
        </w:p>
        <w:p w14:paraId="05923AA7" w14:textId="77777777" w:rsidR="00F712C0" w:rsidRDefault="00F712C0"/>
        <w:p w14:paraId="2EA51ADA" w14:textId="04065707" w:rsidR="00F712C0" w:rsidRDefault="00ED4D3F" w:rsidP="00ED4D3F">
          <w:pPr>
            <w:spacing w:line="360" w:lineRule="auto"/>
          </w:pPr>
          <w:r w:rsidRPr="00ED4D3F">
            <w:t>This research looks at the use of fins as extended surfaces in automobile and microprocessor cooling systems. It chronicles the history of fin technology, from early 20th-century air-cooled engines to modern high-efficiency thermal management in electric vehicles and computers. The examination focusses on how fin design advances, such as microchannel architectures and hybrid systems, improve heat dissipation, resulting in improved performance and reliability. The report also contains mathematical modelling and experimental comparisons of fin efficiency and heat loss across different materials. Using MATLAB simulations and temperature distribution graphs, the study calculates the best fin lengths for greatest thermal efficiency, providing useful insights for engineering applications.</w:t>
          </w:r>
        </w:p>
        <w:p w14:paraId="254E6FC6" w14:textId="77777777" w:rsidR="00F712C0" w:rsidRDefault="00F712C0"/>
        <w:p w14:paraId="4803475E" w14:textId="77777777" w:rsidR="00F712C0" w:rsidRDefault="00F712C0"/>
        <w:p w14:paraId="60346772" w14:textId="77777777" w:rsidR="00F712C0" w:rsidRDefault="00F712C0"/>
        <w:p w14:paraId="7B57E1FC" w14:textId="77777777" w:rsidR="00F712C0" w:rsidRDefault="00F712C0"/>
        <w:p w14:paraId="1D9D9804" w14:textId="77777777" w:rsidR="00F712C0" w:rsidRDefault="00F712C0"/>
        <w:p w14:paraId="6DB6C84C" w14:textId="77777777" w:rsidR="00F712C0" w:rsidRDefault="00F712C0"/>
        <w:p w14:paraId="5F5542C6" w14:textId="77777777" w:rsidR="00F712C0" w:rsidRDefault="00F712C0"/>
        <w:p w14:paraId="5621B66A" w14:textId="77777777" w:rsidR="00F712C0" w:rsidRDefault="00F712C0"/>
        <w:p w14:paraId="079E6A9E" w14:textId="77777777" w:rsidR="00F712C0" w:rsidRDefault="00F712C0"/>
        <w:p w14:paraId="64764F77" w14:textId="77777777" w:rsidR="00F712C0" w:rsidRDefault="00F712C0"/>
        <w:p w14:paraId="31798F44" w14:textId="77777777" w:rsidR="00F712C0" w:rsidRDefault="00F712C0"/>
        <w:p w14:paraId="25F7EF8F" w14:textId="77777777" w:rsidR="00F712C0" w:rsidRDefault="00F712C0"/>
        <w:p w14:paraId="354FD6B5" w14:textId="77777777" w:rsidR="00F712C0" w:rsidRDefault="00F712C0"/>
        <w:p w14:paraId="5DC4F9F8" w14:textId="77777777" w:rsidR="00F712C0" w:rsidRDefault="00F712C0"/>
        <w:p w14:paraId="3B80D80A" w14:textId="77777777" w:rsidR="00F712C0" w:rsidRDefault="00F712C0"/>
        <w:p w14:paraId="0FDF4420" w14:textId="77777777" w:rsidR="00F712C0" w:rsidRDefault="00F712C0"/>
        <w:p w14:paraId="1022657E" w14:textId="77777777" w:rsidR="00F712C0" w:rsidRDefault="00F712C0"/>
        <w:p w14:paraId="10E3C68E" w14:textId="77777777" w:rsidR="00F712C0" w:rsidRDefault="00F712C0"/>
        <w:p w14:paraId="208C1C60" w14:textId="77777777" w:rsidR="00F712C0" w:rsidRDefault="00F712C0"/>
        <w:p w14:paraId="5C8CE0BC" w14:textId="77777777" w:rsidR="00F712C0" w:rsidRDefault="00F712C0"/>
        <w:p w14:paraId="5F965352" w14:textId="77777777" w:rsidR="00F712C0" w:rsidRDefault="00F712C0"/>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1DFECD67" w14:textId="77777777" w:rsidR="007D1947" w:rsidRPr="00713FC0" w:rsidRDefault="007D1947">
              <w:pPr>
                <w:pStyle w:val="TOCHeading"/>
                <w:rPr>
                  <w:b/>
                  <w:bCs/>
                </w:rPr>
              </w:pPr>
              <w:r w:rsidRPr="00713FC0">
                <w:rPr>
                  <w:b/>
                  <w:bCs/>
                </w:rPr>
                <w:t>Table of Contents</w:t>
              </w:r>
            </w:p>
            <w:p w14:paraId="695149EC" w14:textId="547745B6" w:rsidR="00ED4D3F" w:rsidRDefault="007D1947">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94875227" w:history="1">
                <w:r w:rsidR="00ED4D3F" w:rsidRPr="0034258E">
                  <w:rPr>
                    <w:rStyle w:val="Hyperlink"/>
                    <w:noProof/>
                  </w:rPr>
                  <w:t>Abstract</w:t>
                </w:r>
                <w:r w:rsidR="00ED4D3F">
                  <w:rPr>
                    <w:noProof/>
                    <w:webHidden/>
                  </w:rPr>
                  <w:tab/>
                </w:r>
                <w:r w:rsidR="00ED4D3F">
                  <w:rPr>
                    <w:noProof/>
                    <w:webHidden/>
                  </w:rPr>
                  <w:fldChar w:fldCharType="begin"/>
                </w:r>
                <w:r w:rsidR="00ED4D3F">
                  <w:rPr>
                    <w:noProof/>
                    <w:webHidden/>
                  </w:rPr>
                  <w:instrText xml:space="preserve"> PAGEREF _Toc194875227 \h </w:instrText>
                </w:r>
                <w:r w:rsidR="00ED4D3F">
                  <w:rPr>
                    <w:noProof/>
                    <w:webHidden/>
                  </w:rPr>
                </w:r>
                <w:r w:rsidR="00ED4D3F">
                  <w:rPr>
                    <w:noProof/>
                    <w:webHidden/>
                  </w:rPr>
                  <w:fldChar w:fldCharType="separate"/>
                </w:r>
                <w:r w:rsidR="00ED4D3F">
                  <w:rPr>
                    <w:noProof/>
                    <w:webHidden/>
                  </w:rPr>
                  <w:t>1</w:t>
                </w:r>
                <w:r w:rsidR="00ED4D3F">
                  <w:rPr>
                    <w:noProof/>
                    <w:webHidden/>
                  </w:rPr>
                  <w:fldChar w:fldCharType="end"/>
                </w:r>
              </w:hyperlink>
            </w:p>
            <w:p w14:paraId="6E8DCF9A" w14:textId="72125755" w:rsidR="00ED4D3F" w:rsidRDefault="00ED4D3F">
              <w:pPr>
                <w:pStyle w:val="TOC1"/>
                <w:tabs>
                  <w:tab w:val="left" w:pos="440"/>
                  <w:tab w:val="right" w:leader="dot" w:pos="9016"/>
                </w:tabs>
                <w:rPr>
                  <w:rFonts w:eastAsiaTheme="minorEastAsia"/>
                  <w:noProof/>
                  <w:kern w:val="2"/>
                  <w:sz w:val="24"/>
                  <w:szCs w:val="24"/>
                  <w:lang w:eastAsia="en-GB"/>
                  <w14:ligatures w14:val="standardContextual"/>
                </w:rPr>
              </w:pPr>
              <w:hyperlink w:anchor="_Toc194875228" w:history="1">
                <w:r w:rsidRPr="0034258E">
                  <w:rPr>
                    <w:rStyle w:val="Hyperlink"/>
                    <w:b/>
                    <w:bCs/>
                    <w:noProof/>
                  </w:rPr>
                  <w:t>1.</w:t>
                </w:r>
                <w:r>
                  <w:rPr>
                    <w:rFonts w:eastAsiaTheme="minorEastAsia"/>
                    <w:noProof/>
                    <w:kern w:val="2"/>
                    <w:sz w:val="24"/>
                    <w:szCs w:val="24"/>
                    <w:lang w:eastAsia="en-GB"/>
                    <w14:ligatures w14:val="standardContextual"/>
                  </w:rPr>
                  <w:tab/>
                </w:r>
                <w:r w:rsidRPr="0034258E">
                  <w:rPr>
                    <w:rStyle w:val="Hyperlink"/>
                    <w:b/>
                    <w:bCs/>
                    <w:noProof/>
                  </w:rPr>
                  <w:t>Introduction</w:t>
                </w:r>
                <w:r>
                  <w:rPr>
                    <w:noProof/>
                    <w:webHidden/>
                  </w:rPr>
                  <w:tab/>
                </w:r>
                <w:r>
                  <w:rPr>
                    <w:noProof/>
                    <w:webHidden/>
                  </w:rPr>
                  <w:fldChar w:fldCharType="begin"/>
                </w:r>
                <w:r>
                  <w:rPr>
                    <w:noProof/>
                    <w:webHidden/>
                  </w:rPr>
                  <w:instrText xml:space="preserve"> PAGEREF _Toc194875228 \h </w:instrText>
                </w:r>
                <w:r>
                  <w:rPr>
                    <w:noProof/>
                    <w:webHidden/>
                  </w:rPr>
                </w:r>
                <w:r>
                  <w:rPr>
                    <w:noProof/>
                    <w:webHidden/>
                  </w:rPr>
                  <w:fldChar w:fldCharType="separate"/>
                </w:r>
                <w:r>
                  <w:rPr>
                    <w:noProof/>
                    <w:webHidden/>
                  </w:rPr>
                  <w:t>3</w:t>
                </w:r>
                <w:r>
                  <w:rPr>
                    <w:noProof/>
                    <w:webHidden/>
                  </w:rPr>
                  <w:fldChar w:fldCharType="end"/>
                </w:r>
              </w:hyperlink>
            </w:p>
            <w:p w14:paraId="5162443A" w14:textId="3F45CD66" w:rsidR="00ED4D3F" w:rsidRDefault="00ED4D3F">
              <w:pPr>
                <w:pStyle w:val="TOC1"/>
                <w:tabs>
                  <w:tab w:val="left" w:pos="440"/>
                  <w:tab w:val="right" w:leader="dot" w:pos="9016"/>
                </w:tabs>
                <w:rPr>
                  <w:rFonts w:eastAsiaTheme="minorEastAsia"/>
                  <w:noProof/>
                  <w:kern w:val="2"/>
                  <w:sz w:val="24"/>
                  <w:szCs w:val="24"/>
                  <w:lang w:eastAsia="en-GB"/>
                  <w14:ligatures w14:val="standardContextual"/>
                </w:rPr>
              </w:pPr>
              <w:hyperlink w:anchor="_Toc194875229" w:history="1">
                <w:r w:rsidRPr="0034258E">
                  <w:rPr>
                    <w:rStyle w:val="Hyperlink"/>
                    <w:b/>
                    <w:bCs/>
                    <w:noProof/>
                  </w:rPr>
                  <w:t>2.</w:t>
                </w:r>
                <w:r>
                  <w:rPr>
                    <w:rFonts w:eastAsiaTheme="minorEastAsia"/>
                    <w:noProof/>
                    <w:kern w:val="2"/>
                    <w:sz w:val="24"/>
                    <w:szCs w:val="24"/>
                    <w:lang w:eastAsia="en-GB"/>
                    <w14:ligatures w14:val="standardContextual"/>
                  </w:rPr>
                  <w:tab/>
                </w:r>
                <w:r w:rsidRPr="0034258E">
                  <w:rPr>
                    <w:rStyle w:val="Hyperlink"/>
                    <w:b/>
                    <w:bCs/>
                    <w:noProof/>
                  </w:rPr>
                  <w:t>The Application of Fins in Automotive and Microprocessor Design</w:t>
                </w:r>
                <w:r>
                  <w:rPr>
                    <w:noProof/>
                    <w:webHidden/>
                  </w:rPr>
                  <w:tab/>
                </w:r>
                <w:r>
                  <w:rPr>
                    <w:noProof/>
                    <w:webHidden/>
                  </w:rPr>
                  <w:fldChar w:fldCharType="begin"/>
                </w:r>
                <w:r>
                  <w:rPr>
                    <w:noProof/>
                    <w:webHidden/>
                  </w:rPr>
                  <w:instrText xml:space="preserve"> PAGEREF _Toc194875229 \h </w:instrText>
                </w:r>
                <w:r>
                  <w:rPr>
                    <w:noProof/>
                    <w:webHidden/>
                  </w:rPr>
                </w:r>
                <w:r>
                  <w:rPr>
                    <w:noProof/>
                    <w:webHidden/>
                  </w:rPr>
                  <w:fldChar w:fldCharType="separate"/>
                </w:r>
                <w:r>
                  <w:rPr>
                    <w:noProof/>
                    <w:webHidden/>
                  </w:rPr>
                  <w:t>4</w:t>
                </w:r>
                <w:r>
                  <w:rPr>
                    <w:noProof/>
                    <w:webHidden/>
                  </w:rPr>
                  <w:fldChar w:fldCharType="end"/>
                </w:r>
              </w:hyperlink>
            </w:p>
            <w:p w14:paraId="41E03385" w14:textId="75196422" w:rsidR="00ED4D3F" w:rsidRDefault="00ED4D3F">
              <w:pPr>
                <w:pStyle w:val="TOC2"/>
                <w:tabs>
                  <w:tab w:val="left" w:pos="960"/>
                  <w:tab w:val="right" w:leader="dot" w:pos="9016"/>
                </w:tabs>
                <w:rPr>
                  <w:rFonts w:eastAsiaTheme="minorEastAsia"/>
                  <w:noProof/>
                  <w:kern w:val="2"/>
                  <w:sz w:val="24"/>
                  <w:szCs w:val="24"/>
                  <w:lang w:eastAsia="en-GB"/>
                  <w14:ligatures w14:val="standardContextual"/>
                </w:rPr>
              </w:pPr>
              <w:hyperlink w:anchor="_Toc194875230" w:history="1">
                <w:r w:rsidRPr="0034258E">
                  <w:rPr>
                    <w:rStyle w:val="Hyperlink"/>
                    <w:b/>
                    <w:bCs/>
                    <w:noProof/>
                  </w:rPr>
                  <w:t>2.1.</w:t>
                </w:r>
                <w:r>
                  <w:rPr>
                    <w:rFonts w:eastAsiaTheme="minorEastAsia"/>
                    <w:noProof/>
                    <w:kern w:val="2"/>
                    <w:sz w:val="24"/>
                    <w:szCs w:val="24"/>
                    <w:lang w:eastAsia="en-GB"/>
                    <w14:ligatures w14:val="standardContextual"/>
                  </w:rPr>
                  <w:tab/>
                </w:r>
                <w:r w:rsidRPr="0034258E">
                  <w:rPr>
                    <w:rStyle w:val="Hyperlink"/>
                    <w:noProof/>
                  </w:rPr>
                  <w:t>The Evolution of Fins in Automotive Design</w:t>
                </w:r>
                <w:r>
                  <w:rPr>
                    <w:noProof/>
                    <w:webHidden/>
                  </w:rPr>
                  <w:tab/>
                </w:r>
                <w:r>
                  <w:rPr>
                    <w:noProof/>
                    <w:webHidden/>
                  </w:rPr>
                  <w:fldChar w:fldCharType="begin"/>
                </w:r>
                <w:r>
                  <w:rPr>
                    <w:noProof/>
                    <w:webHidden/>
                  </w:rPr>
                  <w:instrText xml:space="preserve"> PAGEREF _Toc194875230 \h </w:instrText>
                </w:r>
                <w:r>
                  <w:rPr>
                    <w:noProof/>
                    <w:webHidden/>
                  </w:rPr>
                </w:r>
                <w:r>
                  <w:rPr>
                    <w:noProof/>
                    <w:webHidden/>
                  </w:rPr>
                  <w:fldChar w:fldCharType="separate"/>
                </w:r>
                <w:r>
                  <w:rPr>
                    <w:noProof/>
                    <w:webHidden/>
                  </w:rPr>
                  <w:t>4</w:t>
                </w:r>
                <w:r>
                  <w:rPr>
                    <w:noProof/>
                    <w:webHidden/>
                  </w:rPr>
                  <w:fldChar w:fldCharType="end"/>
                </w:r>
              </w:hyperlink>
            </w:p>
            <w:p w14:paraId="512555F9" w14:textId="0AFAAE68" w:rsidR="00ED4D3F" w:rsidRDefault="00ED4D3F">
              <w:pPr>
                <w:pStyle w:val="TOC3"/>
                <w:tabs>
                  <w:tab w:val="left" w:pos="1440"/>
                  <w:tab w:val="right" w:leader="dot" w:pos="9016"/>
                </w:tabs>
                <w:rPr>
                  <w:rFonts w:eastAsiaTheme="minorEastAsia"/>
                  <w:noProof/>
                  <w:kern w:val="2"/>
                  <w:sz w:val="24"/>
                  <w:szCs w:val="24"/>
                  <w:lang w:eastAsia="en-GB"/>
                  <w14:ligatures w14:val="standardContextual"/>
                </w:rPr>
              </w:pPr>
              <w:hyperlink w:anchor="_Toc194875231" w:history="1">
                <w:r w:rsidRPr="0034258E">
                  <w:rPr>
                    <w:rStyle w:val="Hyperlink"/>
                    <w:b/>
                    <w:bCs/>
                    <w:noProof/>
                  </w:rPr>
                  <w:t>2.1.1.</w:t>
                </w:r>
                <w:r>
                  <w:rPr>
                    <w:rFonts w:eastAsiaTheme="minorEastAsia"/>
                    <w:noProof/>
                    <w:kern w:val="2"/>
                    <w:sz w:val="24"/>
                    <w:szCs w:val="24"/>
                    <w:lang w:eastAsia="en-GB"/>
                    <w14:ligatures w14:val="standardContextual"/>
                  </w:rPr>
                  <w:tab/>
                </w:r>
                <w:r w:rsidRPr="0034258E">
                  <w:rPr>
                    <w:rStyle w:val="Hyperlink"/>
                    <w:noProof/>
                  </w:rPr>
                  <w:t>Early Automotive Cooling Systems (1900s–1950s)</w:t>
                </w:r>
                <w:r>
                  <w:rPr>
                    <w:noProof/>
                    <w:webHidden/>
                  </w:rPr>
                  <w:tab/>
                </w:r>
                <w:r>
                  <w:rPr>
                    <w:noProof/>
                    <w:webHidden/>
                  </w:rPr>
                  <w:fldChar w:fldCharType="begin"/>
                </w:r>
                <w:r>
                  <w:rPr>
                    <w:noProof/>
                    <w:webHidden/>
                  </w:rPr>
                  <w:instrText xml:space="preserve"> PAGEREF _Toc194875231 \h </w:instrText>
                </w:r>
                <w:r>
                  <w:rPr>
                    <w:noProof/>
                    <w:webHidden/>
                  </w:rPr>
                </w:r>
                <w:r>
                  <w:rPr>
                    <w:noProof/>
                    <w:webHidden/>
                  </w:rPr>
                  <w:fldChar w:fldCharType="separate"/>
                </w:r>
                <w:r>
                  <w:rPr>
                    <w:noProof/>
                    <w:webHidden/>
                  </w:rPr>
                  <w:t>4</w:t>
                </w:r>
                <w:r>
                  <w:rPr>
                    <w:noProof/>
                    <w:webHidden/>
                  </w:rPr>
                  <w:fldChar w:fldCharType="end"/>
                </w:r>
              </w:hyperlink>
            </w:p>
            <w:p w14:paraId="20601770" w14:textId="73CEC1F2" w:rsidR="00ED4D3F" w:rsidRDefault="00ED4D3F">
              <w:pPr>
                <w:pStyle w:val="TOC3"/>
                <w:tabs>
                  <w:tab w:val="left" w:pos="1440"/>
                  <w:tab w:val="right" w:leader="dot" w:pos="9016"/>
                </w:tabs>
                <w:rPr>
                  <w:rFonts w:eastAsiaTheme="minorEastAsia"/>
                  <w:noProof/>
                  <w:kern w:val="2"/>
                  <w:sz w:val="24"/>
                  <w:szCs w:val="24"/>
                  <w:lang w:eastAsia="en-GB"/>
                  <w14:ligatures w14:val="standardContextual"/>
                </w:rPr>
              </w:pPr>
              <w:hyperlink w:anchor="_Toc194875232" w:history="1">
                <w:r w:rsidRPr="0034258E">
                  <w:rPr>
                    <w:rStyle w:val="Hyperlink"/>
                    <w:b/>
                    <w:bCs/>
                    <w:noProof/>
                  </w:rPr>
                  <w:t>2.1.2.</w:t>
                </w:r>
                <w:r>
                  <w:rPr>
                    <w:rFonts w:eastAsiaTheme="minorEastAsia"/>
                    <w:noProof/>
                    <w:kern w:val="2"/>
                    <w:sz w:val="24"/>
                    <w:szCs w:val="24"/>
                    <w:lang w:eastAsia="en-GB"/>
                    <w14:ligatures w14:val="standardContextual"/>
                  </w:rPr>
                  <w:tab/>
                </w:r>
                <w:r w:rsidRPr="0034258E">
                  <w:rPr>
                    <w:rStyle w:val="Hyperlink"/>
                    <w:noProof/>
                  </w:rPr>
                  <w:t>Mid-20th Century Advancements (1950s–1990s)</w:t>
                </w:r>
                <w:r>
                  <w:rPr>
                    <w:noProof/>
                    <w:webHidden/>
                  </w:rPr>
                  <w:tab/>
                </w:r>
                <w:r>
                  <w:rPr>
                    <w:noProof/>
                    <w:webHidden/>
                  </w:rPr>
                  <w:fldChar w:fldCharType="begin"/>
                </w:r>
                <w:r>
                  <w:rPr>
                    <w:noProof/>
                    <w:webHidden/>
                  </w:rPr>
                  <w:instrText xml:space="preserve"> PAGEREF _Toc194875232 \h </w:instrText>
                </w:r>
                <w:r>
                  <w:rPr>
                    <w:noProof/>
                    <w:webHidden/>
                  </w:rPr>
                </w:r>
                <w:r>
                  <w:rPr>
                    <w:noProof/>
                    <w:webHidden/>
                  </w:rPr>
                  <w:fldChar w:fldCharType="separate"/>
                </w:r>
                <w:r>
                  <w:rPr>
                    <w:noProof/>
                    <w:webHidden/>
                  </w:rPr>
                  <w:t>6</w:t>
                </w:r>
                <w:r>
                  <w:rPr>
                    <w:noProof/>
                    <w:webHidden/>
                  </w:rPr>
                  <w:fldChar w:fldCharType="end"/>
                </w:r>
              </w:hyperlink>
            </w:p>
            <w:p w14:paraId="216FDF55" w14:textId="2894DFA3" w:rsidR="00ED4D3F" w:rsidRDefault="00ED4D3F">
              <w:pPr>
                <w:pStyle w:val="TOC3"/>
                <w:tabs>
                  <w:tab w:val="left" w:pos="1440"/>
                  <w:tab w:val="right" w:leader="dot" w:pos="9016"/>
                </w:tabs>
                <w:rPr>
                  <w:rFonts w:eastAsiaTheme="minorEastAsia"/>
                  <w:noProof/>
                  <w:kern w:val="2"/>
                  <w:sz w:val="24"/>
                  <w:szCs w:val="24"/>
                  <w:lang w:eastAsia="en-GB"/>
                  <w14:ligatures w14:val="standardContextual"/>
                </w:rPr>
              </w:pPr>
              <w:hyperlink w:anchor="_Toc194875233" w:history="1">
                <w:r w:rsidRPr="0034258E">
                  <w:rPr>
                    <w:rStyle w:val="Hyperlink"/>
                    <w:b/>
                    <w:bCs/>
                    <w:noProof/>
                  </w:rPr>
                  <w:t>2.1.3.</w:t>
                </w:r>
                <w:r>
                  <w:rPr>
                    <w:rFonts w:eastAsiaTheme="minorEastAsia"/>
                    <w:noProof/>
                    <w:kern w:val="2"/>
                    <w:sz w:val="24"/>
                    <w:szCs w:val="24"/>
                    <w:lang w:eastAsia="en-GB"/>
                    <w14:ligatures w14:val="standardContextual"/>
                  </w:rPr>
                  <w:tab/>
                </w:r>
                <w:r w:rsidRPr="0034258E">
                  <w:rPr>
                    <w:rStyle w:val="Hyperlink"/>
                    <w:noProof/>
                  </w:rPr>
                  <w:t>Modern Automotive Cooling (1990s–Present)</w:t>
                </w:r>
                <w:r>
                  <w:rPr>
                    <w:noProof/>
                    <w:webHidden/>
                  </w:rPr>
                  <w:tab/>
                </w:r>
                <w:r>
                  <w:rPr>
                    <w:noProof/>
                    <w:webHidden/>
                  </w:rPr>
                  <w:fldChar w:fldCharType="begin"/>
                </w:r>
                <w:r>
                  <w:rPr>
                    <w:noProof/>
                    <w:webHidden/>
                  </w:rPr>
                  <w:instrText xml:space="preserve"> PAGEREF _Toc194875233 \h </w:instrText>
                </w:r>
                <w:r>
                  <w:rPr>
                    <w:noProof/>
                    <w:webHidden/>
                  </w:rPr>
                </w:r>
                <w:r>
                  <w:rPr>
                    <w:noProof/>
                    <w:webHidden/>
                  </w:rPr>
                  <w:fldChar w:fldCharType="separate"/>
                </w:r>
                <w:r>
                  <w:rPr>
                    <w:noProof/>
                    <w:webHidden/>
                  </w:rPr>
                  <w:t>7</w:t>
                </w:r>
                <w:r>
                  <w:rPr>
                    <w:noProof/>
                    <w:webHidden/>
                  </w:rPr>
                  <w:fldChar w:fldCharType="end"/>
                </w:r>
              </w:hyperlink>
            </w:p>
            <w:p w14:paraId="5BD789D5" w14:textId="308EBFD2" w:rsidR="00ED4D3F" w:rsidRDefault="00ED4D3F">
              <w:pPr>
                <w:pStyle w:val="TOC3"/>
                <w:tabs>
                  <w:tab w:val="left" w:pos="1440"/>
                  <w:tab w:val="right" w:leader="dot" w:pos="9016"/>
                </w:tabs>
                <w:rPr>
                  <w:rFonts w:eastAsiaTheme="minorEastAsia"/>
                  <w:noProof/>
                  <w:kern w:val="2"/>
                  <w:sz w:val="24"/>
                  <w:szCs w:val="24"/>
                  <w:lang w:eastAsia="en-GB"/>
                  <w14:ligatures w14:val="standardContextual"/>
                </w:rPr>
              </w:pPr>
              <w:hyperlink w:anchor="_Toc194875234" w:history="1">
                <w:r w:rsidRPr="0034258E">
                  <w:rPr>
                    <w:rStyle w:val="Hyperlink"/>
                    <w:b/>
                    <w:bCs/>
                    <w:noProof/>
                  </w:rPr>
                  <w:t>2.1.4.</w:t>
                </w:r>
                <w:r>
                  <w:rPr>
                    <w:rFonts w:eastAsiaTheme="minorEastAsia"/>
                    <w:noProof/>
                    <w:kern w:val="2"/>
                    <w:sz w:val="24"/>
                    <w:szCs w:val="24"/>
                    <w:lang w:eastAsia="en-GB"/>
                    <w14:ligatures w14:val="standardContextual"/>
                  </w:rPr>
                  <w:tab/>
                </w:r>
                <w:r w:rsidRPr="0034258E">
                  <w:rPr>
                    <w:rStyle w:val="Hyperlink"/>
                    <w:noProof/>
                  </w:rPr>
                  <w:t>Extended Surfaces in Microprocessor Cooling</w:t>
                </w:r>
                <w:r>
                  <w:rPr>
                    <w:noProof/>
                    <w:webHidden/>
                  </w:rPr>
                  <w:tab/>
                </w:r>
                <w:r>
                  <w:rPr>
                    <w:noProof/>
                    <w:webHidden/>
                  </w:rPr>
                  <w:fldChar w:fldCharType="begin"/>
                </w:r>
                <w:r>
                  <w:rPr>
                    <w:noProof/>
                    <w:webHidden/>
                  </w:rPr>
                  <w:instrText xml:space="preserve"> PAGEREF _Toc194875234 \h </w:instrText>
                </w:r>
                <w:r>
                  <w:rPr>
                    <w:noProof/>
                    <w:webHidden/>
                  </w:rPr>
                </w:r>
                <w:r>
                  <w:rPr>
                    <w:noProof/>
                    <w:webHidden/>
                  </w:rPr>
                  <w:fldChar w:fldCharType="separate"/>
                </w:r>
                <w:r>
                  <w:rPr>
                    <w:noProof/>
                    <w:webHidden/>
                  </w:rPr>
                  <w:t>9</w:t>
                </w:r>
                <w:r>
                  <w:rPr>
                    <w:noProof/>
                    <w:webHidden/>
                  </w:rPr>
                  <w:fldChar w:fldCharType="end"/>
                </w:r>
              </w:hyperlink>
            </w:p>
            <w:p w14:paraId="76CF94EE" w14:textId="4EB5BBA7" w:rsidR="00ED4D3F" w:rsidRDefault="00ED4D3F">
              <w:pPr>
                <w:pStyle w:val="TOC1"/>
                <w:tabs>
                  <w:tab w:val="left" w:pos="440"/>
                  <w:tab w:val="right" w:leader="dot" w:pos="9016"/>
                </w:tabs>
                <w:rPr>
                  <w:rFonts w:eastAsiaTheme="minorEastAsia"/>
                  <w:noProof/>
                  <w:kern w:val="2"/>
                  <w:sz w:val="24"/>
                  <w:szCs w:val="24"/>
                  <w:lang w:eastAsia="en-GB"/>
                  <w14:ligatures w14:val="standardContextual"/>
                </w:rPr>
              </w:pPr>
              <w:hyperlink w:anchor="_Toc194875235" w:history="1">
                <w:r w:rsidRPr="0034258E">
                  <w:rPr>
                    <w:rStyle w:val="Hyperlink"/>
                    <w:b/>
                    <w:bCs/>
                    <w:noProof/>
                  </w:rPr>
                  <w:t>3.</w:t>
                </w:r>
                <w:r>
                  <w:rPr>
                    <w:rFonts w:eastAsiaTheme="minorEastAsia"/>
                    <w:noProof/>
                    <w:kern w:val="2"/>
                    <w:sz w:val="24"/>
                    <w:szCs w:val="24"/>
                    <w:lang w:eastAsia="en-GB"/>
                    <w14:ligatures w14:val="standardContextual"/>
                  </w:rPr>
                  <w:tab/>
                </w:r>
                <w:r w:rsidRPr="0034258E">
                  <w:rPr>
                    <w:rStyle w:val="Hyperlink"/>
                    <w:b/>
                    <w:bCs/>
                    <w:noProof/>
                  </w:rPr>
                  <w:t>Designing a Fin of Finite Length</w:t>
                </w:r>
                <w:r>
                  <w:rPr>
                    <w:noProof/>
                    <w:webHidden/>
                  </w:rPr>
                  <w:tab/>
                </w:r>
                <w:r>
                  <w:rPr>
                    <w:noProof/>
                    <w:webHidden/>
                  </w:rPr>
                  <w:fldChar w:fldCharType="begin"/>
                </w:r>
                <w:r>
                  <w:rPr>
                    <w:noProof/>
                    <w:webHidden/>
                  </w:rPr>
                  <w:instrText xml:space="preserve"> PAGEREF _Toc194875235 \h </w:instrText>
                </w:r>
                <w:r>
                  <w:rPr>
                    <w:noProof/>
                    <w:webHidden/>
                  </w:rPr>
                </w:r>
                <w:r>
                  <w:rPr>
                    <w:noProof/>
                    <w:webHidden/>
                  </w:rPr>
                  <w:fldChar w:fldCharType="separate"/>
                </w:r>
                <w:r>
                  <w:rPr>
                    <w:noProof/>
                    <w:webHidden/>
                  </w:rPr>
                  <w:t>11</w:t>
                </w:r>
                <w:r>
                  <w:rPr>
                    <w:noProof/>
                    <w:webHidden/>
                  </w:rPr>
                  <w:fldChar w:fldCharType="end"/>
                </w:r>
              </w:hyperlink>
            </w:p>
            <w:p w14:paraId="14916586" w14:textId="25D29CB5" w:rsidR="00ED4D3F" w:rsidRDefault="00ED4D3F">
              <w:pPr>
                <w:pStyle w:val="TOC1"/>
                <w:tabs>
                  <w:tab w:val="left" w:pos="440"/>
                  <w:tab w:val="right" w:leader="dot" w:pos="9016"/>
                </w:tabs>
                <w:rPr>
                  <w:rFonts w:eastAsiaTheme="minorEastAsia"/>
                  <w:noProof/>
                  <w:kern w:val="2"/>
                  <w:sz w:val="24"/>
                  <w:szCs w:val="24"/>
                  <w:lang w:eastAsia="en-GB"/>
                  <w14:ligatures w14:val="standardContextual"/>
                </w:rPr>
              </w:pPr>
              <w:hyperlink w:anchor="_Toc194875236" w:history="1">
                <w:r w:rsidRPr="0034258E">
                  <w:rPr>
                    <w:rStyle w:val="Hyperlink"/>
                    <w:b/>
                    <w:bCs/>
                    <w:noProof/>
                  </w:rPr>
                  <w:t>4.</w:t>
                </w:r>
                <w:r>
                  <w:rPr>
                    <w:rFonts w:eastAsiaTheme="minorEastAsia"/>
                    <w:noProof/>
                    <w:kern w:val="2"/>
                    <w:sz w:val="24"/>
                    <w:szCs w:val="24"/>
                    <w:lang w:eastAsia="en-GB"/>
                    <w14:ligatures w14:val="standardContextual"/>
                  </w:rPr>
                  <w:tab/>
                </w:r>
                <w:r w:rsidRPr="0034258E">
                  <w:rPr>
                    <w:rStyle w:val="Hyperlink"/>
                    <w:b/>
                    <w:bCs/>
                    <w:noProof/>
                  </w:rPr>
                  <w:t>Analysis of Four long Length Rods of Varying Materials</w:t>
                </w:r>
                <w:r>
                  <w:rPr>
                    <w:noProof/>
                    <w:webHidden/>
                  </w:rPr>
                  <w:tab/>
                </w:r>
                <w:r>
                  <w:rPr>
                    <w:noProof/>
                    <w:webHidden/>
                  </w:rPr>
                  <w:fldChar w:fldCharType="begin"/>
                </w:r>
                <w:r>
                  <w:rPr>
                    <w:noProof/>
                    <w:webHidden/>
                  </w:rPr>
                  <w:instrText xml:space="preserve"> PAGEREF _Toc194875236 \h </w:instrText>
                </w:r>
                <w:r>
                  <w:rPr>
                    <w:noProof/>
                    <w:webHidden/>
                  </w:rPr>
                </w:r>
                <w:r>
                  <w:rPr>
                    <w:noProof/>
                    <w:webHidden/>
                  </w:rPr>
                  <w:fldChar w:fldCharType="separate"/>
                </w:r>
                <w:r>
                  <w:rPr>
                    <w:noProof/>
                    <w:webHidden/>
                  </w:rPr>
                  <w:t>13</w:t>
                </w:r>
                <w:r>
                  <w:rPr>
                    <w:noProof/>
                    <w:webHidden/>
                  </w:rPr>
                  <w:fldChar w:fldCharType="end"/>
                </w:r>
              </w:hyperlink>
            </w:p>
            <w:p w14:paraId="28F09149" w14:textId="3B6A3FFD" w:rsidR="00ED4D3F" w:rsidRDefault="00ED4D3F">
              <w:pPr>
                <w:pStyle w:val="TOC2"/>
                <w:tabs>
                  <w:tab w:val="left" w:pos="960"/>
                  <w:tab w:val="right" w:leader="dot" w:pos="9016"/>
                </w:tabs>
                <w:rPr>
                  <w:rFonts w:eastAsiaTheme="minorEastAsia"/>
                  <w:noProof/>
                  <w:kern w:val="2"/>
                  <w:sz w:val="24"/>
                  <w:szCs w:val="24"/>
                  <w:lang w:eastAsia="en-GB"/>
                  <w14:ligatures w14:val="standardContextual"/>
                </w:rPr>
              </w:pPr>
              <w:hyperlink w:anchor="_Toc194875237" w:history="1">
                <w:r w:rsidRPr="0034258E">
                  <w:rPr>
                    <w:rStyle w:val="Hyperlink"/>
                    <w:b/>
                    <w:bCs/>
                    <w:noProof/>
                  </w:rPr>
                  <w:t>4.1.</w:t>
                </w:r>
                <w:r>
                  <w:rPr>
                    <w:rFonts w:eastAsiaTheme="minorEastAsia"/>
                    <w:noProof/>
                    <w:kern w:val="2"/>
                    <w:sz w:val="24"/>
                    <w:szCs w:val="24"/>
                    <w:lang w:eastAsia="en-GB"/>
                    <w14:ligatures w14:val="standardContextual"/>
                  </w:rPr>
                  <w:tab/>
                </w:r>
                <w:r w:rsidRPr="0034258E">
                  <w:rPr>
                    <w:rStyle w:val="Hyperlink"/>
                    <w:noProof/>
                  </w:rPr>
                  <w:t>Temperature Distribution Along Four Rods</w:t>
                </w:r>
                <w:r>
                  <w:rPr>
                    <w:noProof/>
                    <w:webHidden/>
                  </w:rPr>
                  <w:tab/>
                </w:r>
                <w:r>
                  <w:rPr>
                    <w:noProof/>
                    <w:webHidden/>
                  </w:rPr>
                  <w:fldChar w:fldCharType="begin"/>
                </w:r>
                <w:r>
                  <w:rPr>
                    <w:noProof/>
                    <w:webHidden/>
                  </w:rPr>
                  <w:instrText xml:space="preserve"> PAGEREF _Toc194875237 \h </w:instrText>
                </w:r>
                <w:r>
                  <w:rPr>
                    <w:noProof/>
                    <w:webHidden/>
                  </w:rPr>
                </w:r>
                <w:r>
                  <w:rPr>
                    <w:noProof/>
                    <w:webHidden/>
                  </w:rPr>
                  <w:fldChar w:fldCharType="separate"/>
                </w:r>
                <w:r>
                  <w:rPr>
                    <w:noProof/>
                    <w:webHidden/>
                  </w:rPr>
                  <w:t>13</w:t>
                </w:r>
                <w:r>
                  <w:rPr>
                    <w:noProof/>
                    <w:webHidden/>
                  </w:rPr>
                  <w:fldChar w:fldCharType="end"/>
                </w:r>
              </w:hyperlink>
            </w:p>
            <w:p w14:paraId="30025B90" w14:textId="758A3083" w:rsidR="00ED4D3F" w:rsidRDefault="00ED4D3F">
              <w:pPr>
                <w:pStyle w:val="TOC2"/>
                <w:tabs>
                  <w:tab w:val="left" w:pos="960"/>
                  <w:tab w:val="right" w:leader="dot" w:pos="9016"/>
                </w:tabs>
                <w:rPr>
                  <w:rFonts w:eastAsiaTheme="minorEastAsia"/>
                  <w:noProof/>
                  <w:kern w:val="2"/>
                  <w:sz w:val="24"/>
                  <w:szCs w:val="24"/>
                  <w:lang w:eastAsia="en-GB"/>
                  <w14:ligatures w14:val="standardContextual"/>
                </w:rPr>
              </w:pPr>
              <w:hyperlink w:anchor="_Toc194875238" w:history="1">
                <w:r w:rsidRPr="0034258E">
                  <w:rPr>
                    <w:rStyle w:val="Hyperlink"/>
                    <w:b/>
                    <w:bCs/>
                    <w:noProof/>
                  </w:rPr>
                  <w:t>4.2.</w:t>
                </w:r>
                <w:r>
                  <w:rPr>
                    <w:rFonts w:eastAsiaTheme="minorEastAsia"/>
                    <w:noProof/>
                    <w:kern w:val="2"/>
                    <w:sz w:val="24"/>
                    <w:szCs w:val="24"/>
                    <w:lang w:eastAsia="en-GB"/>
                    <w14:ligatures w14:val="standardContextual"/>
                  </w:rPr>
                  <w:tab/>
                </w:r>
                <w:r w:rsidRPr="0034258E">
                  <w:rPr>
                    <w:rStyle w:val="Hyperlink"/>
                    <w:noProof/>
                  </w:rPr>
                  <w:t>Heat Loss for the Four Rods</w:t>
                </w:r>
                <w:r>
                  <w:rPr>
                    <w:noProof/>
                    <w:webHidden/>
                  </w:rPr>
                  <w:tab/>
                </w:r>
                <w:r>
                  <w:rPr>
                    <w:noProof/>
                    <w:webHidden/>
                  </w:rPr>
                  <w:fldChar w:fldCharType="begin"/>
                </w:r>
                <w:r>
                  <w:rPr>
                    <w:noProof/>
                    <w:webHidden/>
                  </w:rPr>
                  <w:instrText xml:space="preserve"> PAGEREF _Toc194875238 \h </w:instrText>
                </w:r>
                <w:r>
                  <w:rPr>
                    <w:noProof/>
                    <w:webHidden/>
                  </w:rPr>
                </w:r>
                <w:r>
                  <w:rPr>
                    <w:noProof/>
                    <w:webHidden/>
                  </w:rPr>
                  <w:fldChar w:fldCharType="separate"/>
                </w:r>
                <w:r>
                  <w:rPr>
                    <w:noProof/>
                    <w:webHidden/>
                  </w:rPr>
                  <w:t>14</w:t>
                </w:r>
                <w:r>
                  <w:rPr>
                    <w:noProof/>
                    <w:webHidden/>
                  </w:rPr>
                  <w:fldChar w:fldCharType="end"/>
                </w:r>
              </w:hyperlink>
            </w:p>
            <w:p w14:paraId="657F6612" w14:textId="2EB4585D" w:rsidR="00ED4D3F" w:rsidRDefault="00ED4D3F">
              <w:pPr>
                <w:pStyle w:val="TOC2"/>
                <w:tabs>
                  <w:tab w:val="left" w:pos="960"/>
                  <w:tab w:val="right" w:leader="dot" w:pos="9016"/>
                </w:tabs>
                <w:rPr>
                  <w:rFonts w:eastAsiaTheme="minorEastAsia"/>
                  <w:noProof/>
                  <w:kern w:val="2"/>
                  <w:sz w:val="24"/>
                  <w:szCs w:val="24"/>
                  <w:lang w:eastAsia="en-GB"/>
                  <w14:ligatures w14:val="standardContextual"/>
                </w:rPr>
              </w:pPr>
              <w:hyperlink w:anchor="_Toc194875239" w:history="1">
                <w:r w:rsidRPr="0034258E">
                  <w:rPr>
                    <w:rStyle w:val="Hyperlink"/>
                    <w:b/>
                    <w:bCs/>
                    <w:noProof/>
                  </w:rPr>
                  <w:t>4.3.</w:t>
                </w:r>
                <w:r>
                  <w:rPr>
                    <w:rFonts w:eastAsiaTheme="minorEastAsia"/>
                    <w:noProof/>
                    <w:kern w:val="2"/>
                    <w:sz w:val="24"/>
                    <w:szCs w:val="24"/>
                    <w:lang w:eastAsia="en-GB"/>
                    <w14:ligatures w14:val="standardContextual"/>
                  </w:rPr>
                  <w:tab/>
                </w:r>
                <w:r w:rsidRPr="0034258E">
                  <w:rPr>
                    <w:rStyle w:val="Hyperlink"/>
                    <w:noProof/>
                  </w:rPr>
                  <w:t>Optimum Length of the Four Rods and Heat Loss</w:t>
                </w:r>
                <w:r>
                  <w:rPr>
                    <w:noProof/>
                    <w:webHidden/>
                  </w:rPr>
                  <w:tab/>
                </w:r>
                <w:r>
                  <w:rPr>
                    <w:noProof/>
                    <w:webHidden/>
                  </w:rPr>
                  <w:fldChar w:fldCharType="begin"/>
                </w:r>
                <w:r>
                  <w:rPr>
                    <w:noProof/>
                    <w:webHidden/>
                  </w:rPr>
                  <w:instrText xml:space="preserve"> PAGEREF _Toc194875239 \h </w:instrText>
                </w:r>
                <w:r>
                  <w:rPr>
                    <w:noProof/>
                    <w:webHidden/>
                  </w:rPr>
                </w:r>
                <w:r>
                  <w:rPr>
                    <w:noProof/>
                    <w:webHidden/>
                  </w:rPr>
                  <w:fldChar w:fldCharType="separate"/>
                </w:r>
                <w:r>
                  <w:rPr>
                    <w:noProof/>
                    <w:webHidden/>
                  </w:rPr>
                  <w:t>15</w:t>
                </w:r>
                <w:r>
                  <w:rPr>
                    <w:noProof/>
                    <w:webHidden/>
                  </w:rPr>
                  <w:fldChar w:fldCharType="end"/>
                </w:r>
              </w:hyperlink>
            </w:p>
            <w:p w14:paraId="637BBAAC" w14:textId="4DA7F00E" w:rsidR="00ED4D3F" w:rsidRDefault="00ED4D3F">
              <w:pPr>
                <w:pStyle w:val="TOC2"/>
                <w:tabs>
                  <w:tab w:val="left" w:pos="960"/>
                  <w:tab w:val="right" w:leader="dot" w:pos="9016"/>
                </w:tabs>
                <w:rPr>
                  <w:rFonts w:eastAsiaTheme="minorEastAsia"/>
                  <w:noProof/>
                  <w:kern w:val="2"/>
                  <w:sz w:val="24"/>
                  <w:szCs w:val="24"/>
                  <w:lang w:eastAsia="en-GB"/>
                  <w14:ligatures w14:val="standardContextual"/>
                </w:rPr>
              </w:pPr>
              <w:hyperlink w:anchor="_Toc194875240" w:history="1">
                <w:r w:rsidRPr="0034258E">
                  <w:rPr>
                    <w:rStyle w:val="Hyperlink"/>
                    <w:b/>
                    <w:bCs/>
                    <w:noProof/>
                  </w:rPr>
                  <w:t>4.4.</w:t>
                </w:r>
                <w:r>
                  <w:rPr>
                    <w:rFonts w:eastAsiaTheme="minorEastAsia"/>
                    <w:noProof/>
                    <w:kern w:val="2"/>
                    <w:sz w:val="24"/>
                    <w:szCs w:val="24"/>
                    <w:lang w:eastAsia="en-GB"/>
                    <w14:ligatures w14:val="standardContextual"/>
                  </w:rPr>
                  <w:tab/>
                </w:r>
                <w:r w:rsidRPr="0034258E">
                  <w:rPr>
                    <w:rStyle w:val="Hyperlink"/>
                    <w:noProof/>
                  </w:rPr>
                  <w:t>Optimal Length Temperature Distribution Along the Rods</w:t>
                </w:r>
                <w:r>
                  <w:rPr>
                    <w:noProof/>
                    <w:webHidden/>
                  </w:rPr>
                  <w:tab/>
                </w:r>
                <w:r>
                  <w:rPr>
                    <w:noProof/>
                    <w:webHidden/>
                  </w:rPr>
                  <w:fldChar w:fldCharType="begin"/>
                </w:r>
                <w:r>
                  <w:rPr>
                    <w:noProof/>
                    <w:webHidden/>
                  </w:rPr>
                  <w:instrText xml:space="preserve"> PAGEREF _Toc194875240 \h </w:instrText>
                </w:r>
                <w:r>
                  <w:rPr>
                    <w:noProof/>
                    <w:webHidden/>
                  </w:rPr>
                </w:r>
                <w:r>
                  <w:rPr>
                    <w:noProof/>
                    <w:webHidden/>
                  </w:rPr>
                  <w:fldChar w:fldCharType="separate"/>
                </w:r>
                <w:r>
                  <w:rPr>
                    <w:noProof/>
                    <w:webHidden/>
                  </w:rPr>
                  <w:t>16</w:t>
                </w:r>
                <w:r>
                  <w:rPr>
                    <w:noProof/>
                    <w:webHidden/>
                  </w:rPr>
                  <w:fldChar w:fldCharType="end"/>
                </w:r>
              </w:hyperlink>
            </w:p>
            <w:p w14:paraId="1CB5352C" w14:textId="6FFD93B7" w:rsidR="00ED4D3F" w:rsidRDefault="00ED4D3F">
              <w:pPr>
                <w:pStyle w:val="TOC2"/>
                <w:tabs>
                  <w:tab w:val="left" w:pos="960"/>
                  <w:tab w:val="right" w:leader="dot" w:pos="9016"/>
                </w:tabs>
                <w:rPr>
                  <w:rFonts w:eastAsiaTheme="minorEastAsia"/>
                  <w:noProof/>
                  <w:kern w:val="2"/>
                  <w:sz w:val="24"/>
                  <w:szCs w:val="24"/>
                  <w:lang w:eastAsia="en-GB"/>
                  <w14:ligatures w14:val="standardContextual"/>
                </w:rPr>
              </w:pPr>
              <w:hyperlink w:anchor="_Toc194875241" w:history="1">
                <w:r w:rsidRPr="0034258E">
                  <w:rPr>
                    <w:rStyle w:val="Hyperlink"/>
                    <w:b/>
                    <w:bCs/>
                    <w:noProof/>
                  </w:rPr>
                  <w:t>4.5.</w:t>
                </w:r>
                <w:r>
                  <w:rPr>
                    <w:rFonts w:eastAsiaTheme="minorEastAsia"/>
                    <w:noProof/>
                    <w:kern w:val="2"/>
                    <w:sz w:val="24"/>
                    <w:szCs w:val="24"/>
                    <w:lang w:eastAsia="en-GB"/>
                    <w14:ligatures w14:val="standardContextual"/>
                  </w:rPr>
                  <w:tab/>
                </w:r>
                <w:r w:rsidRPr="0034258E">
                  <w:rPr>
                    <w:rStyle w:val="Hyperlink"/>
                    <w:noProof/>
                  </w:rPr>
                  <w:t>Accurate Length for the Infinite Fin Approximation</w:t>
                </w:r>
                <w:r>
                  <w:rPr>
                    <w:noProof/>
                    <w:webHidden/>
                  </w:rPr>
                  <w:tab/>
                </w:r>
                <w:r>
                  <w:rPr>
                    <w:noProof/>
                    <w:webHidden/>
                  </w:rPr>
                  <w:fldChar w:fldCharType="begin"/>
                </w:r>
                <w:r>
                  <w:rPr>
                    <w:noProof/>
                    <w:webHidden/>
                  </w:rPr>
                  <w:instrText xml:space="preserve"> PAGEREF _Toc194875241 \h </w:instrText>
                </w:r>
                <w:r>
                  <w:rPr>
                    <w:noProof/>
                    <w:webHidden/>
                  </w:rPr>
                </w:r>
                <w:r>
                  <w:rPr>
                    <w:noProof/>
                    <w:webHidden/>
                  </w:rPr>
                  <w:fldChar w:fldCharType="separate"/>
                </w:r>
                <w:r>
                  <w:rPr>
                    <w:noProof/>
                    <w:webHidden/>
                  </w:rPr>
                  <w:t>17</w:t>
                </w:r>
                <w:r>
                  <w:rPr>
                    <w:noProof/>
                    <w:webHidden/>
                  </w:rPr>
                  <w:fldChar w:fldCharType="end"/>
                </w:r>
              </w:hyperlink>
            </w:p>
            <w:p w14:paraId="6EC5A6E8" w14:textId="52BBA801" w:rsidR="00ED4D3F" w:rsidRDefault="00ED4D3F">
              <w:pPr>
                <w:pStyle w:val="TOC1"/>
                <w:tabs>
                  <w:tab w:val="left" w:pos="440"/>
                  <w:tab w:val="right" w:leader="dot" w:pos="9016"/>
                </w:tabs>
                <w:rPr>
                  <w:rFonts w:eastAsiaTheme="minorEastAsia"/>
                  <w:noProof/>
                  <w:kern w:val="2"/>
                  <w:sz w:val="24"/>
                  <w:szCs w:val="24"/>
                  <w:lang w:eastAsia="en-GB"/>
                  <w14:ligatures w14:val="standardContextual"/>
                </w:rPr>
              </w:pPr>
              <w:hyperlink w:anchor="_Toc194875242" w:history="1">
                <w:r w:rsidRPr="0034258E">
                  <w:rPr>
                    <w:rStyle w:val="Hyperlink"/>
                    <w:b/>
                    <w:bCs/>
                    <w:noProof/>
                  </w:rPr>
                  <w:t>5.</w:t>
                </w:r>
                <w:r>
                  <w:rPr>
                    <w:rFonts w:eastAsiaTheme="minorEastAsia"/>
                    <w:noProof/>
                    <w:kern w:val="2"/>
                    <w:sz w:val="24"/>
                    <w:szCs w:val="24"/>
                    <w:lang w:eastAsia="en-GB"/>
                    <w14:ligatures w14:val="standardContextual"/>
                  </w:rPr>
                  <w:tab/>
                </w:r>
                <w:r w:rsidRPr="0034258E">
                  <w:rPr>
                    <w:rStyle w:val="Hyperlink"/>
                    <w:b/>
                    <w:bCs/>
                    <w:noProof/>
                  </w:rPr>
                  <w:t>Conclusion</w:t>
                </w:r>
                <w:r>
                  <w:rPr>
                    <w:noProof/>
                    <w:webHidden/>
                  </w:rPr>
                  <w:tab/>
                </w:r>
                <w:r>
                  <w:rPr>
                    <w:noProof/>
                    <w:webHidden/>
                  </w:rPr>
                  <w:fldChar w:fldCharType="begin"/>
                </w:r>
                <w:r>
                  <w:rPr>
                    <w:noProof/>
                    <w:webHidden/>
                  </w:rPr>
                  <w:instrText xml:space="preserve"> PAGEREF _Toc194875242 \h </w:instrText>
                </w:r>
                <w:r>
                  <w:rPr>
                    <w:noProof/>
                    <w:webHidden/>
                  </w:rPr>
                </w:r>
                <w:r>
                  <w:rPr>
                    <w:noProof/>
                    <w:webHidden/>
                  </w:rPr>
                  <w:fldChar w:fldCharType="separate"/>
                </w:r>
                <w:r>
                  <w:rPr>
                    <w:noProof/>
                    <w:webHidden/>
                  </w:rPr>
                  <w:t>19</w:t>
                </w:r>
                <w:r>
                  <w:rPr>
                    <w:noProof/>
                    <w:webHidden/>
                  </w:rPr>
                  <w:fldChar w:fldCharType="end"/>
                </w:r>
              </w:hyperlink>
            </w:p>
            <w:p w14:paraId="2FA10EE3" w14:textId="70781F66" w:rsidR="00ED4D3F" w:rsidRDefault="00ED4D3F">
              <w:pPr>
                <w:pStyle w:val="TOC1"/>
                <w:tabs>
                  <w:tab w:val="left" w:pos="440"/>
                  <w:tab w:val="right" w:leader="dot" w:pos="9016"/>
                </w:tabs>
                <w:rPr>
                  <w:rFonts w:eastAsiaTheme="minorEastAsia"/>
                  <w:noProof/>
                  <w:kern w:val="2"/>
                  <w:sz w:val="24"/>
                  <w:szCs w:val="24"/>
                  <w:lang w:eastAsia="en-GB"/>
                  <w14:ligatures w14:val="standardContextual"/>
                </w:rPr>
              </w:pPr>
              <w:hyperlink w:anchor="_Toc194875243" w:history="1">
                <w:r w:rsidRPr="0034258E">
                  <w:rPr>
                    <w:rStyle w:val="Hyperlink"/>
                    <w:b/>
                    <w:bCs/>
                    <w:noProof/>
                  </w:rPr>
                  <w:t>6.</w:t>
                </w:r>
                <w:r>
                  <w:rPr>
                    <w:rFonts w:eastAsiaTheme="minorEastAsia"/>
                    <w:noProof/>
                    <w:kern w:val="2"/>
                    <w:sz w:val="24"/>
                    <w:szCs w:val="24"/>
                    <w:lang w:eastAsia="en-GB"/>
                    <w14:ligatures w14:val="standardContextual"/>
                  </w:rPr>
                  <w:tab/>
                </w:r>
                <w:r w:rsidRPr="0034258E">
                  <w:rPr>
                    <w:rStyle w:val="Hyperlink"/>
                    <w:b/>
                    <w:bCs/>
                    <w:noProof/>
                  </w:rPr>
                  <w:t>Bibliography</w:t>
                </w:r>
                <w:r>
                  <w:rPr>
                    <w:noProof/>
                    <w:webHidden/>
                  </w:rPr>
                  <w:tab/>
                </w:r>
                <w:r>
                  <w:rPr>
                    <w:noProof/>
                    <w:webHidden/>
                  </w:rPr>
                  <w:fldChar w:fldCharType="begin"/>
                </w:r>
                <w:r>
                  <w:rPr>
                    <w:noProof/>
                    <w:webHidden/>
                  </w:rPr>
                  <w:instrText xml:space="preserve"> PAGEREF _Toc194875243 \h </w:instrText>
                </w:r>
                <w:r>
                  <w:rPr>
                    <w:noProof/>
                    <w:webHidden/>
                  </w:rPr>
                </w:r>
                <w:r>
                  <w:rPr>
                    <w:noProof/>
                    <w:webHidden/>
                  </w:rPr>
                  <w:fldChar w:fldCharType="separate"/>
                </w:r>
                <w:r>
                  <w:rPr>
                    <w:noProof/>
                    <w:webHidden/>
                  </w:rPr>
                  <w:t>20</w:t>
                </w:r>
                <w:r>
                  <w:rPr>
                    <w:noProof/>
                    <w:webHidden/>
                  </w:rPr>
                  <w:fldChar w:fldCharType="end"/>
                </w:r>
              </w:hyperlink>
            </w:p>
            <w:p w14:paraId="50C4F700" w14:textId="5DFBA606" w:rsidR="00ED4D3F" w:rsidRDefault="00ED4D3F">
              <w:pPr>
                <w:pStyle w:val="TOC1"/>
                <w:tabs>
                  <w:tab w:val="left" w:pos="440"/>
                  <w:tab w:val="right" w:leader="dot" w:pos="9016"/>
                </w:tabs>
                <w:rPr>
                  <w:rFonts w:eastAsiaTheme="minorEastAsia"/>
                  <w:noProof/>
                  <w:kern w:val="2"/>
                  <w:sz w:val="24"/>
                  <w:szCs w:val="24"/>
                  <w:lang w:eastAsia="en-GB"/>
                  <w14:ligatures w14:val="standardContextual"/>
                </w:rPr>
              </w:pPr>
              <w:hyperlink w:anchor="_Toc194875244" w:history="1">
                <w:r w:rsidRPr="0034258E">
                  <w:rPr>
                    <w:rStyle w:val="Hyperlink"/>
                    <w:b/>
                    <w:bCs/>
                    <w:noProof/>
                  </w:rPr>
                  <w:t>7.</w:t>
                </w:r>
                <w:r>
                  <w:rPr>
                    <w:rFonts w:eastAsiaTheme="minorEastAsia"/>
                    <w:noProof/>
                    <w:kern w:val="2"/>
                    <w:sz w:val="24"/>
                    <w:szCs w:val="24"/>
                    <w:lang w:eastAsia="en-GB"/>
                    <w14:ligatures w14:val="standardContextual"/>
                  </w:rPr>
                  <w:tab/>
                </w:r>
                <w:r w:rsidRPr="0034258E">
                  <w:rPr>
                    <w:rStyle w:val="Hyperlink"/>
                    <w:b/>
                    <w:bCs/>
                    <w:noProof/>
                  </w:rPr>
                  <w:t>Appendix</w:t>
                </w:r>
                <w:r>
                  <w:rPr>
                    <w:noProof/>
                    <w:webHidden/>
                  </w:rPr>
                  <w:tab/>
                </w:r>
                <w:r>
                  <w:rPr>
                    <w:noProof/>
                    <w:webHidden/>
                  </w:rPr>
                  <w:fldChar w:fldCharType="begin"/>
                </w:r>
                <w:r>
                  <w:rPr>
                    <w:noProof/>
                    <w:webHidden/>
                  </w:rPr>
                  <w:instrText xml:space="preserve"> PAGEREF _Toc194875244 \h </w:instrText>
                </w:r>
                <w:r>
                  <w:rPr>
                    <w:noProof/>
                    <w:webHidden/>
                  </w:rPr>
                </w:r>
                <w:r>
                  <w:rPr>
                    <w:noProof/>
                    <w:webHidden/>
                  </w:rPr>
                  <w:fldChar w:fldCharType="separate"/>
                </w:r>
                <w:r>
                  <w:rPr>
                    <w:noProof/>
                    <w:webHidden/>
                  </w:rPr>
                  <w:t>22</w:t>
                </w:r>
                <w:r>
                  <w:rPr>
                    <w:noProof/>
                    <w:webHidden/>
                  </w:rPr>
                  <w:fldChar w:fldCharType="end"/>
                </w:r>
              </w:hyperlink>
            </w:p>
            <w:p w14:paraId="2F44A15A" w14:textId="28A59821" w:rsidR="00ED4D3F" w:rsidRDefault="00ED4D3F">
              <w:pPr>
                <w:pStyle w:val="TOC2"/>
                <w:tabs>
                  <w:tab w:val="right" w:leader="dot" w:pos="9016"/>
                </w:tabs>
                <w:rPr>
                  <w:rFonts w:eastAsiaTheme="minorEastAsia"/>
                  <w:noProof/>
                  <w:kern w:val="2"/>
                  <w:sz w:val="24"/>
                  <w:szCs w:val="24"/>
                  <w:lang w:eastAsia="en-GB"/>
                  <w14:ligatures w14:val="standardContextual"/>
                </w:rPr>
              </w:pPr>
              <w:hyperlink w:anchor="_Toc194875245" w:history="1">
                <w:r w:rsidRPr="0034258E">
                  <w:rPr>
                    <w:rStyle w:val="Hyperlink"/>
                    <w:noProof/>
                  </w:rPr>
                  <w:t>Appendix A: Temperature Distribution Table for Four Long Rods</w:t>
                </w:r>
                <w:r>
                  <w:rPr>
                    <w:noProof/>
                    <w:webHidden/>
                  </w:rPr>
                  <w:tab/>
                </w:r>
                <w:r>
                  <w:rPr>
                    <w:noProof/>
                    <w:webHidden/>
                  </w:rPr>
                  <w:fldChar w:fldCharType="begin"/>
                </w:r>
                <w:r>
                  <w:rPr>
                    <w:noProof/>
                    <w:webHidden/>
                  </w:rPr>
                  <w:instrText xml:space="preserve"> PAGEREF _Toc194875245 \h </w:instrText>
                </w:r>
                <w:r>
                  <w:rPr>
                    <w:noProof/>
                    <w:webHidden/>
                  </w:rPr>
                </w:r>
                <w:r>
                  <w:rPr>
                    <w:noProof/>
                    <w:webHidden/>
                  </w:rPr>
                  <w:fldChar w:fldCharType="separate"/>
                </w:r>
                <w:r>
                  <w:rPr>
                    <w:noProof/>
                    <w:webHidden/>
                  </w:rPr>
                  <w:t>22</w:t>
                </w:r>
                <w:r>
                  <w:rPr>
                    <w:noProof/>
                    <w:webHidden/>
                  </w:rPr>
                  <w:fldChar w:fldCharType="end"/>
                </w:r>
              </w:hyperlink>
            </w:p>
            <w:p w14:paraId="76EED82D" w14:textId="6963F8BB" w:rsidR="00ED4D3F" w:rsidRDefault="00ED4D3F">
              <w:pPr>
                <w:pStyle w:val="TOC2"/>
                <w:tabs>
                  <w:tab w:val="right" w:leader="dot" w:pos="9016"/>
                </w:tabs>
                <w:rPr>
                  <w:rFonts w:eastAsiaTheme="minorEastAsia"/>
                  <w:noProof/>
                  <w:kern w:val="2"/>
                  <w:sz w:val="24"/>
                  <w:szCs w:val="24"/>
                  <w:lang w:eastAsia="en-GB"/>
                  <w14:ligatures w14:val="standardContextual"/>
                </w:rPr>
              </w:pPr>
              <w:hyperlink w:anchor="_Toc194875246" w:history="1">
                <w:r w:rsidRPr="0034258E">
                  <w:rPr>
                    <w:rStyle w:val="Hyperlink"/>
                    <w:noProof/>
                  </w:rPr>
                  <w:t>Appendix B: Heat Loss Table for Four Long Rods</w:t>
                </w:r>
                <w:r>
                  <w:rPr>
                    <w:noProof/>
                    <w:webHidden/>
                  </w:rPr>
                  <w:tab/>
                </w:r>
                <w:r>
                  <w:rPr>
                    <w:noProof/>
                    <w:webHidden/>
                  </w:rPr>
                  <w:fldChar w:fldCharType="begin"/>
                </w:r>
                <w:r>
                  <w:rPr>
                    <w:noProof/>
                    <w:webHidden/>
                  </w:rPr>
                  <w:instrText xml:space="preserve"> PAGEREF _Toc194875246 \h </w:instrText>
                </w:r>
                <w:r>
                  <w:rPr>
                    <w:noProof/>
                    <w:webHidden/>
                  </w:rPr>
                </w:r>
                <w:r>
                  <w:rPr>
                    <w:noProof/>
                    <w:webHidden/>
                  </w:rPr>
                  <w:fldChar w:fldCharType="separate"/>
                </w:r>
                <w:r>
                  <w:rPr>
                    <w:noProof/>
                    <w:webHidden/>
                  </w:rPr>
                  <w:t>24</w:t>
                </w:r>
                <w:r>
                  <w:rPr>
                    <w:noProof/>
                    <w:webHidden/>
                  </w:rPr>
                  <w:fldChar w:fldCharType="end"/>
                </w:r>
              </w:hyperlink>
            </w:p>
            <w:p w14:paraId="43E8386C" w14:textId="1F7F7055" w:rsidR="00ED4D3F" w:rsidRDefault="00ED4D3F">
              <w:pPr>
                <w:pStyle w:val="TOC2"/>
                <w:tabs>
                  <w:tab w:val="right" w:leader="dot" w:pos="9016"/>
                </w:tabs>
                <w:rPr>
                  <w:rFonts w:eastAsiaTheme="minorEastAsia"/>
                  <w:noProof/>
                  <w:kern w:val="2"/>
                  <w:sz w:val="24"/>
                  <w:szCs w:val="24"/>
                  <w:lang w:eastAsia="en-GB"/>
                  <w14:ligatures w14:val="standardContextual"/>
                </w:rPr>
              </w:pPr>
              <w:hyperlink w:anchor="_Toc194875247" w:history="1">
                <w:r w:rsidRPr="0034258E">
                  <w:rPr>
                    <w:rStyle w:val="Hyperlink"/>
                    <w:noProof/>
                  </w:rPr>
                  <w:t>Appendix C: Temperature Distribution at Optimal Length Along the Rods</w:t>
                </w:r>
                <w:r>
                  <w:rPr>
                    <w:noProof/>
                    <w:webHidden/>
                  </w:rPr>
                  <w:tab/>
                </w:r>
                <w:r>
                  <w:rPr>
                    <w:noProof/>
                    <w:webHidden/>
                  </w:rPr>
                  <w:fldChar w:fldCharType="begin"/>
                </w:r>
                <w:r>
                  <w:rPr>
                    <w:noProof/>
                    <w:webHidden/>
                  </w:rPr>
                  <w:instrText xml:space="preserve"> PAGEREF _Toc194875247 \h </w:instrText>
                </w:r>
                <w:r>
                  <w:rPr>
                    <w:noProof/>
                    <w:webHidden/>
                  </w:rPr>
                </w:r>
                <w:r>
                  <w:rPr>
                    <w:noProof/>
                    <w:webHidden/>
                  </w:rPr>
                  <w:fldChar w:fldCharType="separate"/>
                </w:r>
                <w:r>
                  <w:rPr>
                    <w:noProof/>
                    <w:webHidden/>
                  </w:rPr>
                  <w:t>25</w:t>
                </w:r>
                <w:r>
                  <w:rPr>
                    <w:noProof/>
                    <w:webHidden/>
                  </w:rPr>
                  <w:fldChar w:fldCharType="end"/>
                </w:r>
              </w:hyperlink>
            </w:p>
            <w:p w14:paraId="05194699" w14:textId="3EC96DA9" w:rsidR="007D1947" w:rsidRDefault="007D1947">
              <w:r>
                <w:rPr>
                  <w:b/>
                  <w:bCs/>
                  <w:noProof/>
                </w:rPr>
                <w:fldChar w:fldCharType="end"/>
              </w:r>
              <w:r w:rsidR="00DF4F62">
                <w:rPr>
                  <w:b/>
                  <w:bCs/>
                  <w:noProof/>
                </w:rPr>
                <w:t xml:space="preserve"> </w:t>
              </w:r>
            </w:p>
          </w:sdtContent>
        </w:sdt>
        <w:p w14:paraId="5F6664D7" w14:textId="77777777" w:rsidR="009519B7" w:rsidRDefault="009519B7">
          <w:pPr>
            <w:pStyle w:val="TableofFigures"/>
            <w:tabs>
              <w:tab w:val="right" w:leader="dot" w:pos="9016"/>
            </w:tabs>
          </w:pPr>
        </w:p>
        <w:p w14:paraId="4B118FC0" w14:textId="77777777" w:rsidR="009519B7" w:rsidRDefault="009519B7">
          <w:pPr>
            <w:pStyle w:val="TableofFigures"/>
            <w:tabs>
              <w:tab w:val="right" w:leader="dot" w:pos="9016"/>
            </w:tabs>
          </w:pPr>
        </w:p>
        <w:p w14:paraId="15C6D916" w14:textId="77777777" w:rsidR="007D1947" w:rsidRDefault="007D1947"/>
        <w:p w14:paraId="0A88E8D1" w14:textId="5589D5B1" w:rsidR="00ED4D3F" w:rsidRDefault="00ED4D3F">
          <w:pPr>
            <w:pStyle w:val="TableofFigures"/>
            <w:tabs>
              <w:tab w:val="right" w:leader="dot" w:pos="9016"/>
            </w:tabs>
            <w:rPr>
              <w:rFonts w:eastAsiaTheme="minorEastAsia"/>
              <w:noProof/>
              <w:kern w:val="2"/>
              <w:sz w:val="24"/>
              <w:szCs w:val="24"/>
              <w:lang w:eastAsia="en-GB"/>
              <w14:ligatures w14:val="standardContextual"/>
            </w:rPr>
          </w:pPr>
          <w:r>
            <w:fldChar w:fldCharType="begin"/>
          </w:r>
          <w:r>
            <w:instrText xml:space="preserve"> TOC \h \z \c "Table" </w:instrText>
          </w:r>
          <w:r>
            <w:fldChar w:fldCharType="separate"/>
          </w:r>
          <w:hyperlink w:anchor="_Toc194875248" w:history="1">
            <w:r w:rsidRPr="00AB63E1">
              <w:rPr>
                <w:rStyle w:val="Hyperlink"/>
                <w:noProof/>
              </w:rPr>
              <w:t>Table 1 – Table showing the Optimum Length and Heat Loss calculated for each material.</w:t>
            </w:r>
            <w:r>
              <w:rPr>
                <w:noProof/>
                <w:webHidden/>
              </w:rPr>
              <w:tab/>
            </w:r>
            <w:r>
              <w:rPr>
                <w:noProof/>
                <w:webHidden/>
              </w:rPr>
              <w:fldChar w:fldCharType="begin"/>
            </w:r>
            <w:r>
              <w:rPr>
                <w:noProof/>
                <w:webHidden/>
              </w:rPr>
              <w:instrText xml:space="preserve"> PAGEREF _Toc194875248 \h </w:instrText>
            </w:r>
            <w:r>
              <w:rPr>
                <w:noProof/>
                <w:webHidden/>
              </w:rPr>
            </w:r>
            <w:r>
              <w:rPr>
                <w:noProof/>
                <w:webHidden/>
              </w:rPr>
              <w:fldChar w:fldCharType="separate"/>
            </w:r>
            <w:r>
              <w:rPr>
                <w:noProof/>
                <w:webHidden/>
              </w:rPr>
              <w:t>16</w:t>
            </w:r>
            <w:r>
              <w:rPr>
                <w:noProof/>
                <w:webHidden/>
              </w:rPr>
              <w:fldChar w:fldCharType="end"/>
            </w:r>
          </w:hyperlink>
        </w:p>
        <w:p w14:paraId="41584FF3" w14:textId="469D4E41" w:rsidR="00ED4D3F" w:rsidRDefault="00ED4D3F">
          <w:pPr>
            <w:pStyle w:val="TableofFigures"/>
            <w:tabs>
              <w:tab w:val="right" w:leader="dot" w:pos="9016"/>
            </w:tabs>
            <w:rPr>
              <w:rFonts w:eastAsiaTheme="minorEastAsia"/>
              <w:noProof/>
              <w:kern w:val="2"/>
              <w:sz w:val="24"/>
              <w:szCs w:val="24"/>
              <w:lang w:eastAsia="en-GB"/>
              <w14:ligatures w14:val="standardContextual"/>
            </w:rPr>
          </w:pPr>
          <w:hyperlink w:anchor="_Toc194875249" w:history="1">
            <w:r w:rsidRPr="00AB63E1">
              <w:rPr>
                <w:rStyle w:val="Hyperlink"/>
                <w:noProof/>
              </w:rPr>
              <w:t>Table 2 – Table showing the heat loss at the same length in Table 1 from the results in 4.2.</w:t>
            </w:r>
            <w:r>
              <w:rPr>
                <w:noProof/>
                <w:webHidden/>
              </w:rPr>
              <w:tab/>
            </w:r>
            <w:r>
              <w:rPr>
                <w:noProof/>
                <w:webHidden/>
              </w:rPr>
              <w:fldChar w:fldCharType="begin"/>
            </w:r>
            <w:r>
              <w:rPr>
                <w:noProof/>
                <w:webHidden/>
              </w:rPr>
              <w:instrText xml:space="preserve"> PAGEREF _Toc194875249 \h </w:instrText>
            </w:r>
            <w:r>
              <w:rPr>
                <w:noProof/>
                <w:webHidden/>
              </w:rPr>
            </w:r>
            <w:r>
              <w:rPr>
                <w:noProof/>
                <w:webHidden/>
              </w:rPr>
              <w:fldChar w:fldCharType="separate"/>
            </w:r>
            <w:r>
              <w:rPr>
                <w:noProof/>
                <w:webHidden/>
              </w:rPr>
              <w:t>16</w:t>
            </w:r>
            <w:r>
              <w:rPr>
                <w:noProof/>
                <w:webHidden/>
              </w:rPr>
              <w:fldChar w:fldCharType="end"/>
            </w:r>
          </w:hyperlink>
        </w:p>
        <w:p w14:paraId="73FFF5B1" w14:textId="53236473" w:rsidR="00ED4D3F" w:rsidRDefault="00ED4D3F">
          <w:pPr>
            <w:pStyle w:val="TableofFigures"/>
            <w:tabs>
              <w:tab w:val="right" w:leader="dot" w:pos="9016"/>
            </w:tabs>
            <w:rPr>
              <w:rFonts w:eastAsiaTheme="minorEastAsia"/>
              <w:noProof/>
              <w:kern w:val="2"/>
              <w:sz w:val="24"/>
              <w:szCs w:val="24"/>
              <w:lang w:eastAsia="en-GB"/>
              <w14:ligatures w14:val="standardContextual"/>
            </w:rPr>
          </w:pPr>
          <w:hyperlink w:anchor="_Toc194875250" w:history="1">
            <w:r w:rsidRPr="00AB63E1">
              <w:rPr>
                <w:rStyle w:val="Hyperlink"/>
                <w:noProof/>
              </w:rPr>
              <w:t>Table 3 – Table showing optimum length temperature distribution.</w:t>
            </w:r>
            <w:r>
              <w:rPr>
                <w:noProof/>
                <w:webHidden/>
              </w:rPr>
              <w:tab/>
            </w:r>
            <w:r>
              <w:rPr>
                <w:noProof/>
                <w:webHidden/>
              </w:rPr>
              <w:fldChar w:fldCharType="begin"/>
            </w:r>
            <w:r>
              <w:rPr>
                <w:noProof/>
                <w:webHidden/>
              </w:rPr>
              <w:instrText xml:space="preserve"> PAGEREF _Toc194875250 \h </w:instrText>
            </w:r>
            <w:r>
              <w:rPr>
                <w:noProof/>
                <w:webHidden/>
              </w:rPr>
            </w:r>
            <w:r>
              <w:rPr>
                <w:noProof/>
                <w:webHidden/>
              </w:rPr>
              <w:fldChar w:fldCharType="separate"/>
            </w:r>
            <w:r>
              <w:rPr>
                <w:noProof/>
                <w:webHidden/>
              </w:rPr>
              <w:t>17</w:t>
            </w:r>
            <w:r>
              <w:rPr>
                <w:noProof/>
                <w:webHidden/>
              </w:rPr>
              <w:fldChar w:fldCharType="end"/>
            </w:r>
          </w:hyperlink>
        </w:p>
        <w:p w14:paraId="3D816E07" w14:textId="1B4B9C64" w:rsidR="00ED4D3F" w:rsidRDefault="00ED4D3F">
          <w:pPr>
            <w:pStyle w:val="TableofFigures"/>
            <w:tabs>
              <w:tab w:val="right" w:leader="dot" w:pos="9016"/>
            </w:tabs>
            <w:rPr>
              <w:rFonts w:eastAsiaTheme="minorEastAsia"/>
              <w:noProof/>
              <w:kern w:val="2"/>
              <w:sz w:val="24"/>
              <w:szCs w:val="24"/>
              <w:lang w:eastAsia="en-GB"/>
              <w14:ligatures w14:val="standardContextual"/>
            </w:rPr>
          </w:pPr>
          <w:hyperlink w:anchor="_Toc194875251" w:history="1">
            <w:r w:rsidRPr="00AB63E1">
              <w:rPr>
                <w:rStyle w:val="Hyperlink"/>
                <w:noProof/>
              </w:rPr>
              <w:t>Table 4 – Table showing the accurate length values and temperature distribution calculated.</w:t>
            </w:r>
            <w:r>
              <w:rPr>
                <w:noProof/>
                <w:webHidden/>
              </w:rPr>
              <w:tab/>
            </w:r>
            <w:r>
              <w:rPr>
                <w:noProof/>
                <w:webHidden/>
              </w:rPr>
              <w:fldChar w:fldCharType="begin"/>
            </w:r>
            <w:r>
              <w:rPr>
                <w:noProof/>
                <w:webHidden/>
              </w:rPr>
              <w:instrText xml:space="preserve"> PAGEREF _Toc194875251 \h </w:instrText>
            </w:r>
            <w:r>
              <w:rPr>
                <w:noProof/>
                <w:webHidden/>
              </w:rPr>
            </w:r>
            <w:r>
              <w:rPr>
                <w:noProof/>
                <w:webHidden/>
              </w:rPr>
              <w:fldChar w:fldCharType="separate"/>
            </w:r>
            <w:r>
              <w:rPr>
                <w:noProof/>
                <w:webHidden/>
              </w:rPr>
              <w:t>17</w:t>
            </w:r>
            <w:r>
              <w:rPr>
                <w:noProof/>
                <w:webHidden/>
              </w:rPr>
              <w:fldChar w:fldCharType="end"/>
            </w:r>
          </w:hyperlink>
        </w:p>
        <w:p w14:paraId="2966DD95" w14:textId="466D14A1" w:rsidR="00ED4D3F" w:rsidRDefault="00ED4D3F">
          <w:pPr>
            <w:pStyle w:val="TableofFigures"/>
            <w:tabs>
              <w:tab w:val="right" w:leader="dot" w:pos="9016"/>
            </w:tabs>
            <w:rPr>
              <w:rFonts w:eastAsiaTheme="minorEastAsia"/>
              <w:noProof/>
              <w:kern w:val="2"/>
              <w:sz w:val="24"/>
              <w:szCs w:val="24"/>
              <w:lang w:eastAsia="en-GB"/>
              <w14:ligatures w14:val="standardContextual"/>
            </w:rPr>
          </w:pPr>
          <w:hyperlink w:anchor="_Toc194875252" w:history="1">
            <w:r w:rsidRPr="00AB63E1">
              <w:rPr>
                <w:rStyle w:val="Hyperlink"/>
                <w:noProof/>
              </w:rPr>
              <w:t>Table 5 – Table showing the lengths determined from each of the sections.</w:t>
            </w:r>
            <w:r>
              <w:rPr>
                <w:noProof/>
                <w:webHidden/>
              </w:rPr>
              <w:tab/>
            </w:r>
            <w:r>
              <w:rPr>
                <w:noProof/>
                <w:webHidden/>
              </w:rPr>
              <w:fldChar w:fldCharType="begin"/>
            </w:r>
            <w:r>
              <w:rPr>
                <w:noProof/>
                <w:webHidden/>
              </w:rPr>
              <w:instrText xml:space="preserve"> PAGEREF _Toc194875252 \h </w:instrText>
            </w:r>
            <w:r>
              <w:rPr>
                <w:noProof/>
                <w:webHidden/>
              </w:rPr>
            </w:r>
            <w:r>
              <w:rPr>
                <w:noProof/>
                <w:webHidden/>
              </w:rPr>
              <w:fldChar w:fldCharType="separate"/>
            </w:r>
            <w:r>
              <w:rPr>
                <w:noProof/>
                <w:webHidden/>
              </w:rPr>
              <w:t>18</w:t>
            </w:r>
            <w:r>
              <w:rPr>
                <w:noProof/>
                <w:webHidden/>
              </w:rPr>
              <w:fldChar w:fldCharType="end"/>
            </w:r>
          </w:hyperlink>
        </w:p>
        <w:p w14:paraId="6A4F6B34" w14:textId="3C12DCC7" w:rsidR="00ED4D3F" w:rsidRDefault="00ED4D3F">
          <w:pPr>
            <w:pStyle w:val="TableofFigures"/>
            <w:tabs>
              <w:tab w:val="right" w:leader="dot" w:pos="9016"/>
            </w:tabs>
            <w:rPr>
              <w:rFonts w:eastAsiaTheme="minorEastAsia"/>
              <w:noProof/>
              <w:kern w:val="2"/>
              <w:sz w:val="24"/>
              <w:szCs w:val="24"/>
              <w:lang w:eastAsia="en-GB"/>
              <w14:ligatures w14:val="standardContextual"/>
            </w:rPr>
          </w:pPr>
          <w:hyperlink w:anchor="_Toc194875253" w:history="1">
            <w:r w:rsidRPr="00AB63E1">
              <w:rPr>
                <w:rStyle w:val="Hyperlink"/>
                <w:noProof/>
              </w:rPr>
              <w:t>Table 6 – Table showing the temperature distribution from each of the sections.</w:t>
            </w:r>
            <w:r>
              <w:rPr>
                <w:noProof/>
                <w:webHidden/>
              </w:rPr>
              <w:tab/>
            </w:r>
            <w:r>
              <w:rPr>
                <w:noProof/>
                <w:webHidden/>
              </w:rPr>
              <w:fldChar w:fldCharType="begin"/>
            </w:r>
            <w:r>
              <w:rPr>
                <w:noProof/>
                <w:webHidden/>
              </w:rPr>
              <w:instrText xml:space="preserve"> PAGEREF _Toc194875253 \h </w:instrText>
            </w:r>
            <w:r>
              <w:rPr>
                <w:noProof/>
                <w:webHidden/>
              </w:rPr>
            </w:r>
            <w:r>
              <w:rPr>
                <w:noProof/>
                <w:webHidden/>
              </w:rPr>
              <w:fldChar w:fldCharType="separate"/>
            </w:r>
            <w:r>
              <w:rPr>
                <w:noProof/>
                <w:webHidden/>
              </w:rPr>
              <w:t>18</w:t>
            </w:r>
            <w:r>
              <w:rPr>
                <w:noProof/>
                <w:webHidden/>
              </w:rPr>
              <w:fldChar w:fldCharType="end"/>
            </w:r>
          </w:hyperlink>
        </w:p>
        <w:p w14:paraId="0882E422" w14:textId="03D08E13" w:rsidR="007D1947" w:rsidRDefault="00ED4D3F">
          <w:r>
            <w:fldChar w:fldCharType="end"/>
          </w:r>
        </w:p>
        <w:p w14:paraId="2076963D" w14:textId="77777777" w:rsidR="007D1947" w:rsidRDefault="007D1947"/>
        <w:p w14:paraId="4D3D6465" w14:textId="77777777" w:rsidR="007D1947" w:rsidRDefault="007D1947"/>
        <w:p w14:paraId="47414E5B" w14:textId="77777777" w:rsidR="007D1947" w:rsidRDefault="007D1947"/>
        <w:p w14:paraId="02E97214" w14:textId="77777777" w:rsidR="00FB3A2C" w:rsidRDefault="00FB3A2C"/>
        <w:p w14:paraId="0ED321E6" w14:textId="5EA3A2C0" w:rsidR="007D1947" w:rsidRPr="00713FC0" w:rsidRDefault="007D1947" w:rsidP="00BB0C5E">
          <w:pPr>
            <w:pStyle w:val="Heading1"/>
            <w:numPr>
              <w:ilvl w:val="0"/>
              <w:numId w:val="4"/>
            </w:numPr>
            <w:rPr>
              <w:b/>
              <w:bCs/>
            </w:rPr>
          </w:pPr>
          <w:bookmarkStart w:id="3" w:name="_Toc194875228"/>
          <w:r w:rsidRPr="00713FC0">
            <w:rPr>
              <w:b/>
              <w:bCs/>
            </w:rPr>
            <w:lastRenderedPageBreak/>
            <w:t>Introduction</w:t>
          </w:r>
          <w:bookmarkEnd w:id="3"/>
          <w:r w:rsidR="00480872" w:rsidRPr="00713FC0">
            <w:rPr>
              <w:b/>
              <w:bCs/>
            </w:rPr>
            <w:t xml:space="preserve"> </w:t>
          </w:r>
          <w:r w:rsidR="00E91208" w:rsidRPr="00713FC0">
            <w:rPr>
              <w:b/>
              <w:bCs/>
            </w:rPr>
            <w:t xml:space="preserve"> </w:t>
          </w:r>
        </w:p>
        <w:p w14:paraId="7D4AF9C7" w14:textId="77777777" w:rsidR="009B092C" w:rsidRPr="00E7614A" w:rsidRDefault="009B092C" w:rsidP="009B092C"/>
        <w:p w14:paraId="30E2D7BC" w14:textId="77777777" w:rsidR="004C5CD2" w:rsidRPr="004C5CD2" w:rsidRDefault="004C5CD2" w:rsidP="00137195">
          <w:pPr>
            <w:spacing w:line="360" w:lineRule="auto"/>
            <w:rPr>
              <w:rFonts w:cstheme="minorHAnsi"/>
            </w:rPr>
          </w:pPr>
          <w:r w:rsidRPr="004C5CD2">
            <w:rPr>
              <w:rFonts w:cstheme="minorHAnsi"/>
            </w:rPr>
            <w:t>In both the automotive and electronics sectors, efficient heat dissipation is crucial to component performance, reliability, and lifetime. One of the most successful and extensively accepted thermal management solutions is the use of expanded surfaces, sometimes known as fins. These structures improve heat transmission by increasing the available surface area for convective cooling, allowing systems to dissipate heat more effectively under extreme conditions.</w:t>
          </w:r>
        </w:p>
        <w:p w14:paraId="501B6D3C" w14:textId="77777777" w:rsidR="00137195" w:rsidRPr="00137195" w:rsidRDefault="00137195" w:rsidP="00137195">
          <w:pPr>
            <w:spacing w:line="360" w:lineRule="auto"/>
            <w:rPr>
              <w:rFonts w:cstheme="minorHAnsi"/>
            </w:rPr>
          </w:pPr>
          <w:r w:rsidRPr="00137195">
            <w:rPr>
              <w:rFonts w:cstheme="minorHAnsi"/>
            </w:rPr>
            <w:t>The report investigates the historical and technological history of fin applications in two major engineering fields: automotive systems and microprocessor design. It describes the evolution of early air-cooled engines to modern liquid-cooled systems with advanced fin structures, as well as related advances in computer hardware, such as finned heat sinks and liquid cooling systems that handle rising thermal load. In addition to this discussion, the study includes engineering calculations and simulations that examine fin efficiency, ideal length, temperature distribution, and material performance, offering a full overview of fin-based heat dissipation systems used in a variety of applications.</w:t>
          </w:r>
        </w:p>
        <w:p w14:paraId="737FD5AB" w14:textId="77777777" w:rsidR="00B54116" w:rsidRDefault="00B54116" w:rsidP="007D1947">
          <w:pPr>
            <w:rPr>
              <w:rFonts w:cstheme="minorHAnsi"/>
            </w:rPr>
          </w:pPr>
        </w:p>
        <w:p w14:paraId="2E5860B6" w14:textId="77777777" w:rsidR="00B54116" w:rsidRDefault="00B54116" w:rsidP="007D1947">
          <w:pPr>
            <w:rPr>
              <w:rFonts w:cstheme="minorHAnsi"/>
            </w:rPr>
          </w:pPr>
        </w:p>
        <w:p w14:paraId="282BFC6E" w14:textId="77777777" w:rsidR="00B54116" w:rsidRDefault="00B54116" w:rsidP="007D1947">
          <w:pPr>
            <w:rPr>
              <w:rFonts w:cstheme="minorHAnsi"/>
            </w:rPr>
          </w:pPr>
        </w:p>
        <w:p w14:paraId="0FEE3E63" w14:textId="77777777" w:rsidR="003317A2" w:rsidRDefault="003317A2" w:rsidP="004D519C"/>
        <w:p w14:paraId="4EBD2477" w14:textId="77777777" w:rsidR="008672DA" w:rsidRDefault="008672DA" w:rsidP="004D519C"/>
        <w:p w14:paraId="56978BF3" w14:textId="77777777" w:rsidR="008672DA" w:rsidRDefault="008672DA" w:rsidP="004D519C"/>
        <w:p w14:paraId="2F0870D0" w14:textId="77777777" w:rsidR="008672DA" w:rsidRDefault="008672DA" w:rsidP="004D519C"/>
        <w:p w14:paraId="3FF536F1" w14:textId="77777777" w:rsidR="008672DA" w:rsidRDefault="008672DA" w:rsidP="004D519C"/>
        <w:p w14:paraId="2C6F9A75" w14:textId="77777777" w:rsidR="00212ACB" w:rsidRDefault="00212ACB" w:rsidP="004D519C"/>
        <w:p w14:paraId="2471F79E" w14:textId="77777777" w:rsidR="00212ACB" w:rsidRDefault="00212ACB" w:rsidP="004D519C"/>
        <w:p w14:paraId="6CC51522" w14:textId="77777777" w:rsidR="00212ACB" w:rsidRDefault="00212ACB" w:rsidP="004D519C"/>
        <w:p w14:paraId="2F05567B" w14:textId="77777777" w:rsidR="00212ACB" w:rsidRDefault="00212ACB" w:rsidP="004D519C"/>
        <w:p w14:paraId="1C645C51" w14:textId="77777777" w:rsidR="00212ACB" w:rsidRDefault="00212ACB" w:rsidP="004D519C"/>
        <w:p w14:paraId="1FACF22D" w14:textId="77777777" w:rsidR="008672DA" w:rsidRDefault="008672DA" w:rsidP="004D519C"/>
        <w:p w14:paraId="323647BE" w14:textId="28F7CECF" w:rsidR="0062460F" w:rsidRPr="009519B7" w:rsidRDefault="007C1467" w:rsidP="008672DA">
          <w:pPr>
            <w:pStyle w:val="Heading1"/>
            <w:numPr>
              <w:ilvl w:val="0"/>
              <w:numId w:val="4"/>
            </w:numPr>
            <w:spacing w:line="360" w:lineRule="auto"/>
            <w:rPr>
              <w:b/>
              <w:bCs/>
            </w:rPr>
          </w:pPr>
          <w:bookmarkStart w:id="4" w:name="_Toc194875229"/>
          <w:r w:rsidRPr="009519B7">
            <w:rPr>
              <w:b/>
              <w:bCs/>
            </w:rPr>
            <w:lastRenderedPageBreak/>
            <w:t>The Application of Fins in Automotive and Microprocessor Design</w:t>
          </w:r>
          <w:bookmarkEnd w:id="4"/>
        </w:p>
        <w:p w14:paraId="07216AEC" w14:textId="77777777" w:rsidR="007C1467" w:rsidRDefault="007C1467" w:rsidP="008672DA">
          <w:pPr>
            <w:spacing w:line="360" w:lineRule="auto"/>
          </w:pPr>
        </w:p>
        <w:p w14:paraId="7C0B11A4" w14:textId="10502105" w:rsidR="00E470F4" w:rsidRDefault="00E470F4" w:rsidP="008672DA">
          <w:pPr>
            <w:pStyle w:val="Heading2"/>
            <w:numPr>
              <w:ilvl w:val="1"/>
              <w:numId w:val="4"/>
            </w:numPr>
            <w:spacing w:line="360" w:lineRule="auto"/>
          </w:pPr>
          <w:r>
            <w:t xml:space="preserve"> </w:t>
          </w:r>
          <w:bookmarkStart w:id="5" w:name="_Toc194875230"/>
          <w:r>
            <w:t>The Evolution of Fins in Automotive Design</w:t>
          </w:r>
          <w:bookmarkEnd w:id="5"/>
        </w:p>
        <w:p w14:paraId="1729ED19" w14:textId="77777777" w:rsidR="00E470F4" w:rsidRPr="00E470F4" w:rsidRDefault="00E470F4" w:rsidP="008672DA">
          <w:pPr>
            <w:spacing w:line="360" w:lineRule="auto"/>
          </w:pPr>
        </w:p>
        <w:p w14:paraId="6A8134C2" w14:textId="1917DBED" w:rsidR="004568F8" w:rsidRPr="004568F8" w:rsidRDefault="004568F8" w:rsidP="008672DA">
          <w:pPr>
            <w:spacing w:line="360" w:lineRule="auto"/>
          </w:pPr>
          <w:r w:rsidRPr="004568F8">
            <w:t xml:space="preserve">Heat dissipation is a major issue in internal combustion engines, with 30-40% of fuel energy lost as heat. If excess heat is not properly controlled, it can cause a variety of performance and reliability difficulties. One important </w:t>
          </w:r>
          <w:r w:rsidR="00BA5197">
            <w:t>issue</w:t>
          </w:r>
          <w:r w:rsidRPr="004568F8">
            <w:t xml:space="preserve"> is engine knock, which occurs when high temperatures force the air-fuel mixture to ignite prematurely</w:t>
          </w:r>
          <w:r w:rsidR="00BA5197">
            <w:t xml:space="preserve"> (Heywood, 1988)</w:t>
          </w:r>
          <w:r w:rsidRPr="004568F8">
            <w:t>. This affects efficiency and may harm engine components. Overheating also leads to decreased efficiency by putting engine elements under thermal stress, increasing friction losses, affecting lubrication, and lowering overall performance. In more severe circumstances, prolonged high temperatures can cause component failure, causing parts to distort, crack, or seize, resulting in expensive repairs or engine failure</w:t>
          </w:r>
          <w:r w:rsidR="009753C1">
            <w:t xml:space="preserve"> (Pulkrabek, 2013)</w:t>
          </w:r>
          <w:r w:rsidRPr="004568F8">
            <w:t>.</w:t>
          </w:r>
        </w:p>
        <w:p w14:paraId="1FBE1C17" w14:textId="61E1A360" w:rsidR="00D03354" w:rsidRPr="00D03354" w:rsidRDefault="00D03354" w:rsidP="008672DA">
          <w:pPr>
            <w:spacing w:line="360" w:lineRule="auto"/>
          </w:pPr>
          <w:r w:rsidRPr="00D03354">
            <w:t xml:space="preserve">To reduce these hazards, automobile </w:t>
          </w:r>
          <w:r w:rsidR="00514CB2">
            <w:t>designs</w:t>
          </w:r>
          <w:r w:rsidRPr="00D03354">
            <w:t xml:space="preserve"> </w:t>
          </w:r>
          <w:r w:rsidR="00514CB2">
            <w:t>were</w:t>
          </w:r>
          <w:r w:rsidRPr="00D03354">
            <w:t xml:space="preserve"> created </w:t>
          </w:r>
          <w:r w:rsidR="004245FD">
            <w:t xml:space="preserve">to have a </w:t>
          </w:r>
          <w:r w:rsidRPr="00D03354">
            <w:t>variety of cooling solutions, ranging from classic liquid and air-cooling systems to more sophisticated thermal management tactics</w:t>
          </w:r>
          <w:r w:rsidR="00BA5197">
            <w:t xml:space="preserve"> (Stone, 2012)</w:t>
          </w:r>
          <w:r w:rsidRPr="00D03354">
            <w:t>. Extended surfaces, such as fins, play an important role in heat dissipation, especially in air-cooled engines and other heat-sensitive components. Fins enhance cooling efficiency by increasing the surface area available for heat transfer, allowing engines to run more smoothly under demanding conditions.</w:t>
          </w:r>
        </w:p>
        <w:p w14:paraId="5130472C" w14:textId="77777777" w:rsidR="000E5614" w:rsidRPr="00B62096" w:rsidRDefault="000E5614" w:rsidP="008672DA">
          <w:pPr>
            <w:spacing w:line="360" w:lineRule="auto"/>
          </w:pPr>
        </w:p>
        <w:p w14:paraId="49485CC4" w14:textId="56F31EF5" w:rsidR="00E470F4" w:rsidRDefault="00E470F4" w:rsidP="008672DA">
          <w:pPr>
            <w:pStyle w:val="Heading3"/>
            <w:numPr>
              <w:ilvl w:val="2"/>
              <w:numId w:val="4"/>
            </w:numPr>
            <w:spacing w:line="360" w:lineRule="auto"/>
          </w:pPr>
          <w:bookmarkStart w:id="6" w:name="_Toc194875231"/>
          <w:r>
            <w:t>Early Automotive Cooling Systems (</w:t>
          </w:r>
          <w:r w:rsidR="008C625D">
            <w:t>1900s</w:t>
          </w:r>
          <w:r>
            <w:t>–1950s)</w:t>
          </w:r>
          <w:bookmarkEnd w:id="6"/>
        </w:p>
        <w:p w14:paraId="6A4DBEA6" w14:textId="77777777" w:rsidR="00A36A5B" w:rsidRPr="00A36A5B" w:rsidRDefault="00A36A5B" w:rsidP="008672DA">
          <w:pPr>
            <w:spacing w:line="360" w:lineRule="auto"/>
          </w:pPr>
        </w:p>
        <w:p w14:paraId="150657E1" w14:textId="5AA2C744" w:rsidR="00484D43" w:rsidRDefault="005B7389" w:rsidP="008672DA">
          <w:pPr>
            <w:spacing w:line="360" w:lineRule="auto"/>
          </w:pPr>
          <w:r w:rsidRPr="005B7389">
            <w:t xml:space="preserve">The radiator, </w:t>
          </w:r>
          <w:r>
            <w:t xml:space="preserve">which is </w:t>
          </w:r>
          <w:r w:rsidRPr="005B7389">
            <w:t>a key component of automotive cooling systems, appeared in the late nineteenth century as vehicles switched from steam to internal combustion engines. This advancement was critical for successfully controlling engine temperatures, resulting in optimal performance and endurance</w:t>
          </w:r>
          <w:r w:rsidR="00C836C8">
            <w:t xml:space="preserve"> (</w:t>
          </w:r>
          <w:r w:rsidR="007672BB">
            <w:t>Automotivequest.com, 2025)</w:t>
          </w:r>
          <w:r w:rsidRPr="005B7389">
            <w:t>.</w:t>
          </w:r>
          <w:r>
            <w:t xml:space="preserve"> </w:t>
          </w:r>
          <w:r w:rsidR="00484D43">
            <w:t>These systems used a network of metal tubes and fins to dissipate heat from circulating coolant, preventing engines from overheating. Early radiator designs were simple, often consisting of honeycomb or vertical tube arrangements, with airflow naturally cooling the heated water as it passed through the radiator core</w:t>
          </w:r>
          <w:r w:rsidR="009B39E7">
            <w:t xml:space="preserve"> </w:t>
          </w:r>
          <w:r w:rsidR="009B39E7">
            <w:t>(Lichty, 1967)</w:t>
          </w:r>
          <w:r w:rsidR="00B935A5">
            <w:t>, see Figure 1</w:t>
          </w:r>
          <w:r w:rsidR="009B39E7">
            <w:t xml:space="preserve"> below for an image of a honeycomb design radiator.</w:t>
          </w:r>
        </w:p>
        <w:p w14:paraId="1389FDA4" w14:textId="69FBAB7A" w:rsidR="002F0C98" w:rsidRDefault="002F0C98" w:rsidP="008672DA">
          <w:pPr>
            <w:spacing w:line="360" w:lineRule="auto"/>
          </w:pPr>
        </w:p>
        <w:p w14:paraId="79F99E1E" w14:textId="4D4F7017" w:rsidR="002F0C98" w:rsidRDefault="002F0C98" w:rsidP="008672DA">
          <w:pPr>
            <w:spacing w:line="360" w:lineRule="auto"/>
          </w:pPr>
        </w:p>
        <w:p w14:paraId="78A6F6AC" w14:textId="47CEEE2B" w:rsidR="002F0C98" w:rsidRDefault="002F0C98" w:rsidP="008672DA">
          <w:pPr>
            <w:spacing w:line="360" w:lineRule="auto"/>
          </w:pPr>
        </w:p>
        <w:p w14:paraId="4381383C" w14:textId="00167F5A" w:rsidR="002F0C98" w:rsidRDefault="002F0C98" w:rsidP="008672DA">
          <w:pPr>
            <w:spacing w:line="360" w:lineRule="auto"/>
          </w:pPr>
          <w:r w:rsidRPr="002F0C98">
            <w:drawing>
              <wp:anchor distT="0" distB="0" distL="114300" distR="114300" simplePos="0" relativeHeight="251661824" behindDoc="0" locked="0" layoutInCell="1" allowOverlap="1" wp14:anchorId="7AF4CA07" wp14:editId="6CB2ABA1">
                <wp:simplePos x="0" y="0"/>
                <wp:positionH relativeFrom="margin">
                  <wp:align>center</wp:align>
                </wp:positionH>
                <wp:positionV relativeFrom="paragraph">
                  <wp:posOffset>10160</wp:posOffset>
                </wp:positionV>
                <wp:extent cx="1990725" cy="2525468"/>
                <wp:effectExtent l="0" t="0" r="0" b="8255"/>
                <wp:wrapNone/>
                <wp:docPr id="637113652" name="Picture 1" descr="A close-up of a radiat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113652" name="Picture 1" descr="A close-up of a radiator&#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1990725" cy="2525468"/>
                        </a:xfrm>
                        <a:prstGeom prst="rect">
                          <a:avLst/>
                        </a:prstGeom>
                      </pic:spPr>
                    </pic:pic>
                  </a:graphicData>
                </a:graphic>
                <wp14:sizeRelH relativeFrom="margin">
                  <wp14:pctWidth>0</wp14:pctWidth>
                </wp14:sizeRelH>
                <wp14:sizeRelV relativeFrom="margin">
                  <wp14:pctHeight>0</wp14:pctHeight>
                </wp14:sizeRelV>
              </wp:anchor>
            </w:drawing>
          </w:r>
        </w:p>
        <w:p w14:paraId="5EC87204" w14:textId="77777777" w:rsidR="002F0C98" w:rsidRDefault="002F0C98" w:rsidP="008672DA">
          <w:pPr>
            <w:spacing w:line="360" w:lineRule="auto"/>
          </w:pPr>
        </w:p>
        <w:p w14:paraId="64253194" w14:textId="77777777" w:rsidR="002F0C98" w:rsidRDefault="002F0C98" w:rsidP="008672DA">
          <w:pPr>
            <w:spacing w:line="360" w:lineRule="auto"/>
          </w:pPr>
        </w:p>
        <w:p w14:paraId="53728000" w14:textId="77777777" w:rsidR="002F0C98" w:rsidRDefault="002F0C98" w:rsidP="008672DA">
          <w:pPr>
            <w:spacing w:line="360" w:lineRule="auto"/>
          </w:pPr>
        </w:p>
        <w:p w14:paraId="653ACCDB" w14:textId="77777777" w:rsidR="002F0C98" w:rsidRDefault="002F0C98" w:rsidP="008672DA">
          <w:pPr>
            <w:spacing w:line="360" w:lineRule="auto"/>
          </w:pPr>
        </w:p>
        <w:p w14:paraId="5BCF8F39" w14:textId="77777777" w:rsidR="002F0C98" w:rsidRDefault="002F0C98" w:rsidP="008672DA">
          <w:pPr>
            <w:spacing w:line="360" w:lineRule="auto"/>
          </w:pPr>
        </w:p>
        <w:p w14:paraId="6C558B64" w14:textId="77777777" w:rsidR="002F0C98" w:rsidRDefault="002F0C98" w:rsidP="008672DA">
          <w:pPr>
            <w:spacing w:line="360" w:lineRule="auto"/>
          </w:pPr>
        </w:p>
        <w:p w14:paraId="7BCD6429" w14:textId="438B49E1" w:rsidR="002F0C98" w:rsidRDefault="0050403D" w:rsidP="008672DA">
          <w:pPr>
            <w:spacing w:line="360" w:lineRule="auto"/>
          </w:pPr>
          <w:r>
            <w:rPr>
              <w:noProof/>
            </w:rPr>
            <mc:AlternateContent>
              <mc:Choice Requires="wps">
                <w:drawing>
                  <wp:anchor distT="0" distB="0" distL="114300" distR="114300" simplePos="0" relativeHeight="251663872" behindDoc="0" locked="0" layoutInCell="1" allowOverlap="1" wp14:anchorId="6F00450D" wp14:editId="04DFD4C7">
                    <wp:simplePos x="0" y="0"/>
                    <wp:positionH relativeFrom="margin">
                      <wp:align>left</wp:align>
                    </wp:positionH>
                    <wp:positionV relativeFrom="paragraph">
                      <wp:posOffset>69850</wp:posOffset>
                    </wp:positionV>
                    <wp:extent cx="3495675" cy="635"/>
                    <wp:effectExtent l="0" t="0" r="9525" b="0"/>
                    <wp:wrapNone/>
                    <wp:docPr id="136313456" name="Text Box 1"/>
                    <wp:cNvGraphicFramePr/>
                    <a:graphic xmlns:a="http://schemas.openxmlformats.org/drawingml/2006/main">
                      <a:graphicData uri="http://schemas.microsoft.com/office/word/2010/wordprocessingShape">
                        <wps:wsp>
                          <wps:cNvSpPr txBox="1"/>
                          <wps:spPr>
                            <a:xfrm>
                              <a:off x="0" y="0"/>
                              <a:ext cx="3495675" cy="635"/>
                            </a:xfrm>
                            <a:prstGeom prst="rect">
                              <a:avLst/>
                            </a:prstGeom>
                            <a:solidFill>
                              <a:prstClr val="white"/>
                            </a:solidFill>
                            <a:ln>
                              <a:noFill/>
                            </a:ln>
                          </wps:spPr>
                          <wps:txbx>
                            <w:txbxContent>
                              <w:p w14:paraId="57ECB381" w14:textId="73AF45F2" w:rsidR="0034339A" w:rsidRPr="0045787B" w:rsidRDefault="0034339A" w:rsidP="0034339A">
                                <w:pPr>
                                  <w:pStyle w:val="Caption"/>
                                  <w:rPr>
                                    <w:sz w:val="22"/>
                                    <w:szCs w:val="22"/>
                                  </w:rPr>
                                </w:pPr>
                                <w:bookmarkStart w:id="7" w:name="_Toc194846890"/>
                                <w:r>
                                  <w:t xml:space="preserve">Figure </w:t>
                                </w:r>
                                <w:fldSimple w:instr=" SEQ Figure \* ARABIC ">
                                  <w:r w:rsidR="0034009B">
                                    <w:rPr>
                                      <w:noProof/>
                                    </w:rPr>
                                    <w:t>1</w:t>
                                  </w:r>
                                </w:fldSimple>
                                <w:r>
                                  <w:t xml:space="preserve"> – Early Radiator Honeycomb Design (</w:t>
                                </w:r>
                                <w:r w:rsidR="00B935A5">
                                  <w:t>Beefcakeracing.com, 2025).</w:t>
                                </w:r>
                                <w:bookmarkEnd w:id="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F00450D" id="Text Box 1" o:spid="_x0000_s1030" type="#_x0000_t202" style="position:absolute;margin-left:0;margin-top:5.5pt;width:275.25pt;height:.05pt;z-index:251663872;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" stroked="f">
                    <v:textbox style="mso-fit-shape-to-text:t" inset="0,0,0,0">
                      <w:txbxContent>
                        <w:p w14:paraId="57ECB381" w14:textId="73AF45F2" w:rsidR="0034339A" w:rsidRPr="0045787B" w:rsidRDefault="0034339A" w:rsidP="0034339A">
                          <w:pPr>
                            <w:pStyle w:val="Caption"/>
                            <w:rPr>
                              <w:sz w:val="22"/>
                              <w:szCs w:val="22"/>
                            </w:rPr>
                          </w:pPr>
                          <w:bookmarkStart w:id="8" w:name="_Toc194846890"/>
                          <w:r>
                            <w:t xml:space="preserve">Figure </w:t>
                          </w:r>
                          <w:fldSimple w:instr=" SEQ Figure \* ARABIC ">
                            <w:r w:rsidR="0034009B">
                              <w:rPr>
                                <w:noProof/>
                              </w:rPr>
                              <w:t>1</w:t>
                            </w:r>
                          </w:fldSimple>
                          <w:r>
                            <w:t xml:space="preserve"> – Early Radiator Honeycomb Design (</w:t>
                          </w:r>
                          <w:r w:rsidR="00B935A5">
                            <w:t>Beefcakeracing.com, 2025).</w:t>
                          </w:r>
                          <w:bookmarkEnd w:id="8"/>
                        </w:p>
                      </w:txbxContent>
                    </v:textbox>
                    <w10:wrap anchorx="margin"/>
                  </v:shape>
                </w:pict>
              </mc:Fallback>
            </mc:AlternateContent>
          </w:r>
        </w:p>
        <w:p w14:paraId="3445414D" w14:textId="77777777" w:rsidR="0050403D" w:rsidRDefault="0050403D" w:rsidP="008672DA">
          <w:pPr>
            <w:spacing w:line="360" w:lineRule="auto"/>
          </w:pPr>
        </w:p>
        <w:p w14:paraId="1263AD6A" w14:textId="7E57D077" w:rsidR="00AD06BA" w:rsidRDefault="00484D43" w:rsidP="008672DA">
          <w:pPr>
            <w:spacing w:line="360" w:lineRule="auto"/>
          </w:pPr>
          <w:r>
            <w:t>However, as car manufacturers sought more compact and cost-effective cooling solutions, air-cooled engines emerged as an alternative, especially in smaller and lightweight vehicles. Instead of using water circulation, these engines dissipated heat directly through extended surfaces known as cooling fins, which were cast into the cylinder heads and engine blocks. The fins, often made of cast iron or aluminium, increased surface area for heat transfer and allowed heat to be dissipated more efficiently into the surrounding air (Borgnakke &amp; Sonntag, 2012).</w:t>
          </w:r>
        </w:p>
        <w:p w14:paraId="4284A998" w14:textId="0AB3E48E" w:rsidR="00484D43" w:rsidRDefault="00484D43" w:rsidP="008672DA">
          <w:pPr>
            <w:spacing w:line="360" w:lineRule="auto"/>
          </w:pPr>
          <w:r>
            <w:t>Radial finned structures became a common design choice, improving convective cooling efficiency. Rear-engine layouts, such as those found in early Porsche and Volkswagen models, optimi</w:t>
          </w:r>
          <w:r w:rsidR="00264AD5">
            <w:t>s</w:t>
          </w:r>
          <w:r>
            <w:t>ed airflow for natural cooling. The Volkswagen Beetle (1938–2003) is a notable example of an air-cooled vehicle that utili</w:t>
          </w:r>
          <w:r w:rsidR="00264AD5">
            <w:t>s</w:t>
          </w:r>
          <w:r>
            <w:t xml:space="preserve">ed a flat-four engine with cast </w:t>
          </w:r>
          <w:r w:rsidR="00264AD5">
            <w:t>aluminium</w:t>
          </w:r>
          <w:r>
            <w:t xml:space="preserve"> fins to regulate temperatures. A belt-driven fan was later incorporated to enhance airflow across the fins, further improving heat dissipation (</w:t>
          </w:r>
          <w:r w:rsidR="00960CB0">
            <w:t xml:space="preserve">Copping, </w:t>
          </w:r>
          <w:r w:rsidR="00386811">
            <w:t>2014</w:t>
          </w:r>
          <w:r>
            <w:t>).</w:t>
          </w:r>
        </w:p>
        <w:p w14:paraId="54DCAD27" w14:textId="77777777" w:rsidR="00A36A5B" w:rsidRDefault="00A36A5B" w:rsidP="008672DA">
          <w:pPr>
            <w:spacing w:line="360" w:lineRule="auto"/>
          </w:pPr>
        </w:p>
        <w:p w14:paraId="59CAF40F" w14:textId="77777777" w:rsidR="00D73AA1" w:rsidRDefault="00D73AA1" w:rsidP="008672DA">
          <w:pPr>
            <w:spacing w:line="360" w:lineRule="auto"/>
          </w:pPr>
        </w:p>
        <w:p w14:paraId="10AAA757" w14:textId="77777777" w:rsidR="00D73AA1" w:rsidRDefault="00D73AA1" w:rsidP="008672DA">
          <w:pPr>
            <w:spacing w:line="360" w:lineRule="auto"/>
          </w:pPr>
        </w:p>
        <w:p w14:paraId="5FE7A17E" w14:textId="77777777" w:rsidR="00D73AA1" w:rsidRDefault="00D73AA1" w:rsidP="008672DA">
          <w:pPr>
            <w:spacing w:line="360" w:lineRule="auto"/>
          </w:pPr>
        </w:p>
        <w:p w14:paraId="42EC7233" w14:textId="679CF095" w:rsidR="00E470F4" w:rsidRDefault="00E470F4" w:rsidP="008672DA">
          <w:pPr>
            <w:pStyle w:val="Heading3"/>
            <w:numPr>
              <w:ilvl w:val="2"/>
              <w:numId w:val="4"/>
            </w:numPr>
            <w:spacing w:line="360" w:lineRule="auto"/>
          </w:pPr>
          <w:bookmarkStart w:id="9" w:name="_Toc194875232"/>
          <w:r>
            <w:lastRenderedPageBreak/>
            <w:t>Mid-20th Century Advancements (1950s–1990s)</w:t>
          </w:r>
          <w:bookmarkEnd w:id="9"/>
        </w:p>
        <w:p w14:paraId="77B39D64" w14:textId="77777777" w:rsidR="00A36A5B" w:rsidRPr="00A36A5B" w:rsidRDefault="00A36A5B" w:rsidP="008672DA">
          <w:pPr>
            <w:spacing w:line="360" w:lineRule="auto"/>
          </w:pPr>
        </w:p>
        <w:p w14:paraId="2FA58F9C" w14:textId="6E9CFA21" w:rsidR="00D06850" w:rsidRDefault="00D06850" w:rsidP="008672DA">
          <w:pPr>
            <w:spacing w:line="360" w:lineRule="auto"/>
          </w:pPr>
          <w:r w:rsidRPr="00D06850">
            <w:t xml:space="preserve">As engine power and efficiency needs grew in the mid-twentieth century, air-cooled engines were increasingly replaced by water-cooled systems that included radiators with finned heat exchangers. One of the most significant technological advances during this </w:t>
          </w:r>
          <w:r w:rsidR="00907520" w:rsidRPr="00D06850">
            <w:t>period</w:t>
          </w:r>
          <w:r w:rsidRPr="00D06850">
            <w:t xml:space="preserve"> was the creation of crossflow radiators, in which coolant ran horizontally across a finned heat exchanger, enhancing heat dissipation. Multi-pass fin designs were also introduced, which allowed coolant to flow through finned portions numerous times to maximise temperature reduction</w:t>
          </w:r>
          <w:r w:rsidR="00515A7E">
            <w:t xml:space="preserve"> (Taylor, </w:t>
          </w:r>
          <w:r w:rsidR="00A90846">
            <w:t>2005</w:t>
          </w:r>
          <w:r w:rsidR="00515A7E">
            <w:t>)</w:t>
          </w:r>
          <w:r w:rsidRPr="00D06850">
            <w:t xml:space="preserve">. </w:t>
          </w:r>
          <w:r w:rsidR="00EB6C14">
            <w:t xml:space="preserve">Stone (2012) </w:t>
          </w:r>
          <w:r w:rsidR="00B70425">
            <w:t>states that a</w:t>
          </w:r>
          <w:r w:rsidRPr="00D06850">
            <w:t>nother key innovation was the introduction of louvred fins, which had tiny openings that caused turbulence, so disrupting the boundary layer and increasing convection.</w:t>
          </w:r>
        </w:p>
        <w:p w14:paraId="2088D888" w14:textId="77777777" w:rsidR="008A6090" w:rsidRDefault="008A6090" w:rsidP="008672DA">
          <w:pPr>
            <w:spacing w:line="360" w:lineRule="auto"/>
          </w:pPr>
        </w:p>
        <w:p w14:paraId="6607122D" w14:textId="528D581A" w:rsidR="002D4594" w:rsidRDefault="002D4594" w:rsidP="008672DA">
          <w:pPr>
            <w:spacing w:line="360" w:lineRule="auto"/>
          </w:pPr>
          <w:r w:rsidRPr="00AD06BA">
            <w:drawing>
              <wp:anchor distT="0" distB="0" distL="114300" distR="114300" simplePos="0" relativeHeight="251665920" behindDoc="0" locked="0" layoutInCell="1" allowOverlap="1" wp14:anchorId="127C3B9C" wp14:editId="57D03696">
                <wp:simplePos x="0" y="0"/>
                <wp:positionH relativeFrom="margin">
                  <wp:align>center</wp:align>
                </wp:positionH>
                <wp:positionV relativeFrom="paragraph">
                  <wp:posOffset>13335</wp:posOffset>
                </wp:positionV>
                <wp:extent cx="3452047" cy="2543175"/>
                <wp:effectExtent l="0" t="0" r="0" b="0"/>
                <wp:wrapNone/>
                <wp:docPr id="890662075" name="Picture 1" descr="Diagram of a car engine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662075" name="Picture 1" descr="Diagram of a car engine with text&#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3452047" cy="2543175"/>
                        </a:xfrm>
                        <a:prstGeom prst="rect">
                          <a:avLst/>
                        </a:prstGeom>
                      </pic:spPr>
                    </pic:pic>
                  </a:graphicData>
                </a:graphic>
                <wp14:sizeRelH relativeFrom="margin">
                  <wp14:pctWidth>0</wp14:pctWidth>
                </wp14:sizeRelH>
                <wp14:sizeRelV relativeFrom="margin">
                  <wp14:pctHeight>0</wp14:pctHeight>
                </wp14:sizeRelV>
              </wp:anchor>
            </w:drawing>
          </w:r>
        </w:p>
        <w:p w14:paraId="725D64FA" w14:textId="345707DD" w:rsidR="002D4594" w:rsidRDefault="002D4594" w:rsidP="008672DA">
          <w:pPr>
            <w:spacing w:line="360" w:lineRule="auto"/>
          </w:pPr>
        </w:p>
        <w:p w14:paraId="533D420C" w14:textId="23362963" w:rsidR="002D4594" w:rsidRDefault="002D4594" w:rsidP="008672DA">
          <w:pPr>
            <w:spacing w:line="360" w:lineRule="auto"/>
          </w:pPr>
        </w:p>
        <w:p w14:paraId="71365B2B" w14:textId="77777777" w:rsidR="002D4594" w:rsidRDefault="002D4594" w:rsidP="008672DA">
          <w:pPr>
            <w:spacing w:line="360" w:lineRule="auto"/>
          </w:pPr>
        </w:p>
        <w:p w14:paraId="3B388EEC" w14:textId="7A7AE82C" w:rsidR="002D4594" w:rsidRDefault="002D4594" w:rsidP="008672DA">
          <w:pPr>
            <w:spacing w:line="360" w:lineRule="auto"/>
          </w:pPr>
        </w:p>
        <w:p w14:paraId="534E11C2" w14:textId="0C27500D" w:rsidR="002D4594" w:rsidRDefault="002D4594" w:rsidP="008672DA">
          <w:pPr>
            <w:spacing w:line="360" w:lineRule="auto"/>
          </w:pPr>
        </w:p>
        <w:p w14:paraId="6DF755CA" w14:textId="3F7EF612" w:rsidR="002D4594" w:rsidRDefault="002D4594" w:rsidP="008672DA">
          <w:pPr>
            <w:spacing w:line="360" w:lineRule="auto"/>
          </w:pPr>
        </w:p>
        <w:p w14:paraId="1BE139E1" w14:textId="0D548789" w:rsidR="002D4594" w:rsidRDefault="002D4594" w:rsidP="008672DA">
          <w:pPr>
            <w:pStyle w:val="Caption"/>
            <w:spacing w:line="360" w:lineRule="auto"/>
          </w:pPr>
        </w:p>
        <w:p w14:paraId="17EEF858" w14:textId="3DC8EC6D" w:rsidR="002D4594" w:rsidRDefault="002D4594" w:rsidP="008672DA">
          <w:pPr>
            <w:pStyle w:val="Caption"/>
            <w:spacing w:line="360" w:lineRule="auto"/>
          </w:pPr>
          <w:bookmarkStart w:id="10" w:name="_Toc194846891"/>
          <w:r>
            <w:t xml:space="preserve">Figure </w:t>
          </w:r>
          <w:fldSimple w:instr=" SEQ Figure \* ARABIC ">
            <w:r w:rsidR="0034009B">
              <w:rPr>
                <w:noProof/>
              </w:rPr>
              <w:t>2</w:t>
            </w:r>
          </w:fldSimple>
          <w:r>
            <w:t xml:space="preserve"> </w:t>
          </w:r>
          <w:r w:rsidR="00B666CE">
            <w:t>–</w:t>
          </w:r>
          <w:r>
            <w:t xml:space="preserve"> </w:t>
          </w:r>
          <w:r w:rsidR="00B666CE">
            <w:t>Water Cooled Radiator Diagram</w:t>
          </w:r>
          <w:r w:rsidR="00A6401E">
            <w:t xml:space="preserve"> With Water Pump (</w:t>
          </w:r>
          <w:r w:rsidR="0050403D">
            <w:t>Angelfire.com, 2025).</w:t>
          </w:r>
          <w:bookmarkEnd w:id="10"/>
        </w:p>
        <w:p w14:paraId="53E68E7C" w14:textId="77777777" w:rsidR="00A96A74" w:rsidRPr="00A96A74" w:rsidRDefault="00A96A74" w:rsidP="00A96A74"/>
        <w:p w14:paraId="63AE6255" w14:textId="6EE743F6" w:rsidR="008A6090" w:rsidRDefault="00C05E18" w:rsidP="008672DA">
          <w:pPr>
            <w:spacing w:line="360" w:lineRule="auto"/>
          </w:pPr>
          <w:r w:rsidRPr="00C05E18">
            <w:t xml:space="preserve">The Porsche 911, which was built from 1964 until 1998, is a famous example of this era. Early variants had an air-cooled flat-six engine with huge, radial cooling fins for heat dispersion. </w:t>
          </w:r>
          <w:r w:rsidR="00907520" w:rsidRPr="00C05E18">
            <w:t>Later</w:t>
          </w:r>
          <w:r w:rsidRPr="00C05E18">
            <w:t>, Porsche introduced a hybrid air-oil cooling system that combined oil-cooled heat exchangers with finned structures to increase thermal performance</w:t>
          </w:r>
          <w:r w:rsidR="008B56A7">
            <w:t xml:space="preserve"> (Frere, 20</w:t>
          </w:r>
          <w:r w:rsidR="003A1C0F">
            <w:t>13</w:t>
          </w:r>
          <w:r w:rsidR="008B56A7">
            <w:t>)</w:t>
          </w:r>
          <w:r w:rsidRPr="00C05E18">
            <w:t>. The introduction of water cooling in 1998 with the Porsche 996 signalled the end of mainstream air-cooled sports cars, reflecting the industry's shift towards more efficient and powerful cooling technologies</w:t>
          </w:r>
          <w:r w:rsidR="008B56A7">
            <w:t xml:space="preserve"> </w:t>
          </w:r>
          <w:r w:rsidR="00515A7E">
            <w:t>(</w:t>
          </w:r>
          <w:r w:rsidR="008B56A7">
            <w:t>Ludvigsen</w:t>
          </w:r>
          <w:r w:rsidR="00515A7E">
            <w:t>, 200</w:t>
          </w:r>
          <w:r w:rsidR="003A1C0F">
            <w:t>8</w:t>
          </w:r>
          <w:r w:rsidR="00515A7E">
            <w:t>)</w:t>
          </w:r>
          <w:r w:rsidRPr="00C05E18">
            <w:t>.</w:t>
          </w:r>
        </w:p>
        <w:p w14:paraId="0C9F7463" w14:textId="77777777" w:rsidR="008A6090" w:rsidRDefault="008A6090" w:rsidP="008672DA">
          <w:pPr>
            <w:spacing w:line="360" w:lineRule="auto"/>
          </w:pPr>
        </w:p>
        <w:p w14:paraId="07E45A2A" w14:textId="46F0212B" w:rsidR="00254883" w:rsidRDefault="00254883" w:rsidP="008672DA">
          <w:pPr>
            <w:spacing w:line="360" w:lineRule="auto"/>
          </w:pPr>
        </w:p>
        <w:p w14:paraId="12872227" w14:textId="05354F0F" w:rsidR="00A81372" w:rsidRDefault="00D73AA1" w:rsidP="008672DA">
          <w:pPr>
            <w:spacing w:line="360" w:lineRule="auto"/>
          </w:pPr>
          <w:r w:rsidRPr="00A81372">
            <w:lastRenderedPageBreak/>
            <w:drawing>
              <wp:anchor distT="0" distB="0" distL="114300" distR="114300" simplePos="0" relativeHeight="251666944" behindDoc="0" locked="0" layoutInCell="1" allowOverlap="1" wp14:anchorId="4AAD12AF" wp14:editId="6F8D0D8D">
                <wp:simplePos x="0" y="0"/>
                <wp:positionH relativeFrom="margin">
                  <wp:posOffset>1094105</wp:posOffset>
                </wp:positionH>
                <wp:positionV relativeFrom="paragraph">
                  <wp:posOffset>3810</wp:posOffset>
                </wp:positionV>
                <wp:extent cx="3314700" cy="2440065"/>
                <wp:effectExtent l="0" t="0" r="0" b="0"/>
                <wp:wrapNone/>
                <wp:docPr id="554618671" name="Picture 1" descr="A black engine with a fa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618671" name="Picture 1" descr="A black engine with a fan&#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3314700" cy="2440065"/>
                        </a:xfrm>
                        <a:prstGeom prst="rect">
                          <a:avLst/>
                        </a:prstGeom>
                      </pic:spPr>
                    </pic:pic>
                  </a:graphicData>
                </a:graphic>
                <wp14:sizeRelH relativeFrom="margin">
                  <wp14:pctWidth>0</wp14:pctWidth>
                </wp14:sizeRelH>
                <wp14:sizeRelV relativeFrom="margin">
                  <wp14:pctHeight>0</wp14:pctHeight>
                </wp14:sizeRelV>
              </wp:anchor>
            </w:drawing>
          </w:r>
        </w:p>
        <w:p w14:paraId="31FE6848" w14:textId="77777777" w:rsidR="00254883" w:rsidRDefault="00254883" w:rsidP="008672DA">
          <w:pPr>
            <w:spacing w:line="360" w:lineRule="auto"/>
          </w:pPr>
        </w:p>
        <w:p w14:paraId="1C445832" w14:textId="77777777" w:rsidR="00254883" w:rsidRDefault="00254883" w:rsidP="008672DA">
          <w:pPr>
            <w:spacing w:line="360" w:lineRule="auto"/>
          </w:pPr>
        </w:p>
        <w:p w14:paraId="42CC22EF" w14:textId="77777777" w:rsidR="00254883" w:rsidRDefault="00254883" w:rsidP="008672DA">
          <w:pPr>
            <w:spacing w:line="360" w:lineRule="auto"/>
          </w:pPr>
        </w:p>
        <w:p w14:paraId="754D5DC7" w14:textId="77777777" w:rsidR="00A81372" w:rsidRDefault="00A81372" w:rsidP="008672DA">
          <w:pPr>
            <w:spacing w:line="360" w:lineRule="auto"/>
          </w:pPr>
        </w:p>
        <w:p w14:paraId="1612AB82" w14:textId="77777777" w:rsidR="00A81372" w:rsidRDefault="00A81372" w:rsidP="008672DA">
          <w:pPr>
            <w:spacing w:line="360" w:lineRule="auto"/>
          </w:pPr>
        </w:p>
        <w:p w14:paraId="7205F981" w14:textId="77777777" w:rsidR="00D73AA1" w:rsidRDefault="00D73AA1" w:rsidP="008672DA">
          <w:pPr>
            <w:spacing w:line="360" w:lineRule="auto"/>
          </w:pPr>
        </w:p>
        <w:p w14:paraId="752ACFAE" w14:textId="4080F51F" w:rsidR="00A81372" w:rsidRDefault="00A81372" w:rsidP="008672DA">
          <w:pPr>
            <w:pStyle w:val="Caption"/>
            <w:spacing w:line="360" w:lineRule="auto"/>
          </w:pPr>
          <w:bookmarkStart w:id="11" w:name="_Toc194846892"/>
          <w:r>
            <w:t xml:space="preserve">Figure </w:t>
          </w:r>
          <w:fldSimple w:instr=" SEQ Figure \* ARABIC ">
            <w:r w:rsidR="0034009B">
              <w:rPr>
                <w:noProof/>
              </w:rPr>
              <w:t>3</w:t>
            </w:r>
          </w:fldSimple>
          <w:r>
            <w:t xml:space="preserve"> – An image of a</w:t>
          </w:r>
          <w:r w:rsidR="00AA3D70">
            <w:t>n Air-Cooled Flat-Six Porsche Engine</w:t>
          </w:r>
          <w:r w:rsidR="00E443C5">
            <w:t xml:space="preserve"> (</w:t>
          </w:r>
          <w:r w:rsidR="00DD4216">
            <w:t>Agis</w:t>
          </w:r>
          <w:r w:rsidR="008A6090">
            <w:t>, 2017).</w:t>
          </w:r>
          <w:bookmarkEnd w:id="11"/>
        </w:p>
        <w:p w14:paraId="11E4B40E" w14:textId="77777777" w:rsidR="00A96A74" w:rsidRPr="00A96A74" w:rsidRDefault="00A96A74" w:rsidP="00A96A74"/>
        <w:p w14:paraId="782B5678" w14:textId="286EA824" w:rsidR="00A36A5B" w:rsidRDefault="00AD16D9" w:rsidP="008672DA">
          <w:pPr>
            <w:spacing w:line="360" w:lineRule="auto"/>
          </w:pPr>
          <w:r w:rsidRPr="00AD16D9">
            <w:t>Radiator-based cooling systems provided various benefits over classic air-cooled versions. They enabled for higher engine power output without the risk of overheating and lower aerodynamic drag when compared to externally finned engines</w:t>
          </w:r>
          <w:r w:rsidR="006106AF">
            <w:t xml:space="preserve"> (Heywood, 1988)</w:t>
          </w:r>
          <w:r w:rsidRPr="00AD16D9">
            <w:t>. Furthermore, these technologies improved temperature regulation, contributing to increased fuel efficiency and engine longevity.</w:t>
          </w:r>
        </w:p>
        <w:p w14:paraId="10A91F11" w14:textId="77777777" w:rsidR="00A36A5B" w:rsidRDefault="00A36A5B" w:rsidP="008672DA">
          <w:pPr>
            <w:spacing w:line="360" w:lineRule="auto"/>
          </w:pPr>
        </w:p>
        <w:p w14:paraId="091FCDA9" w14:textId="47B5861F" w:rsidR="00E470F4" w:rsidRDefault="00E470F4" w:rsidP="008672DA">
          <w:pPr>
            <w:pStyle w:val="Heading3"/>
            <w:numPr>
              <w:ilvl w:val="2"/>
              <w:numId w:val="4"/>
            </w:numPr>
            <w:spacing w:line="360" w:lineRule="auto"/>
          </w:pPr>
          <w:bookmarkStart w:id="12" w:name="_Toc194875233"/>
          <w:r>
            <w:t>Modern Automotive Cooling (1990s–Present)</w:t>
          </w:r>
          <w:bookmarkEnd w:id="12"/>
        </w:p>
        <w:p w14:paraId="570475BC" w14:textId="77777777" w:rsidR="00A36A5B" w:rsidRPr="00A36A5B" w:rsidRDefault="00A36A5B" w:rsidP="008672DA">
          <w:pPr>
            <w:spacing w:line="360" w:lineRule="auto"/>
          </w:pPr>
        </w:p>
        <w:p w14:paraId="6D8DDBC5" w14:textId="77777777" w:rsidR="0046496F" w:rsidRDefault="0046496F" w:rsidP="008672DA">
          <w:pPr>
            <w:spacing w:line="360" w:lineRule="auto"/>
          </w:pPr>
          <w:r w:rsidRPr="0046496F">
            <w:t>Since the 1990s, current car cooling systems have improved dramatically, with innovative fin structures in radiators, intercoolers, and battery cooling systems. High-performance and electric vehicles now rely on novel finned designs to better regulate heat and increase overall performance.</w:t>
          </w:r>
        </w:p>
        <w:p w14:paraId="354F4C9D" w14:textId="548946C2" w:rsidR="008672DA" w:rsidRDefault="00D73AA1" w:rsidP="008672DA">
          <w:pPr>
            <w:spacing w:line="360" w:lineRule="auto"/>
          </w:pPr>
          <w:r w:rsidRPr="00AB4F24">
            <w:drawing>
              <wp:anchor distT="0" distB="0" distL="114300" distR="114300" simplePos="0" relativeHeight="251667968" behindDoc="0" locked="0" layoutInCell="1" allowOverlap="1" wp14:anchorId="4D547AAD" wp14:editId="316C58AB">
                <wp:simplePos x="0" y="0"/>
                <wp:positionH relativeFrom="margin">
                  <wp:align>center</wp:align>
                </wp:positionH>
                <wp:positionV relativeFrom="paragraph">
                  <wp:posOffset>15240</wp:posOffset>
                </wp:positionV>
                <wp:extent cx="3038083" cy="2266950"/>
                <wp:effectExtent l="0" t="0" r="0" b="0"/>
                <wp:wrapNone/>
                <wp:docPr id="1010182848" name="Picture 1" descr="A close up of a radiat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182848" name="Picture 1" descr="A close up of a radiator&#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3038083" cy="2266950"/>
                        </a:xfrm>
                        <a:prstGeom prst="rect">
                          <a:avLst/>
                        </a:prstGeom>
                      </pic:spPr>
                    </pic:pic>
                  </a:graphicData>
                </a:graphic>
                <wp14:sizeRelH relativeFrom="margin">
                  <wp14:pctWidth>0</wp14:pctWidth>
                </wp14:sizeRelH>
                <wp14:sizeRelV relativeFrom="margin">
                  <wp14:pctHeight>0</wp14:pctHeight>
                </wp14:sizeRelV>
              </wp:anchor>
            </w:drawing>
          </w:r>
        </w:p>
        <w:p w14:paraId="792641FB" w14:textId="49A2E361" w:rsidR="008672DA" w:rsidRDefault="008672DA" w:rsidP="008672DA">
          <w:pPr>
            <w:spacing w:line="360" w:lineRule="auto"/>
          </w:pPr>
        </w:p>
        <w:p w14:paraId="5C9ED09A" w14:textId="487712C1" w:rsidR="008672DA" w:rsidRDefault="008672DA" w:rsidP="008672DA">
          <w:pPr>
            <w:spacing w:line="360" w:lineRule="auto"/>
          </w:pPr>
        </w:p>
        <w:p w14:paraId="78D1C9B5" w14:textId="3105431D" w:rsidR="008672DA" w:rsidRDefault="008672DA" w:rsidP="008672DA">
          <w:pPr>
            <w:spacing w:line="360" w:lineRule="auto"/>
          </w:pPr>
        </w:p>
        <w:p w14:paraId="75152224" w14:textId="77777777" w:rsidR="00AB4F24" w:rsidRDefault="00AB4F24" w:rsidP="008672DA">
          <w:pPr>
            <w:spacing w:line="360" w:lineRule="auto"/>
          </w:pPr>
        </w:p>
        <w:p w14:paraId="44A6B2BE" w14:textId="77777777" w:rsidR="00D73AA1" w:rsidRDefault="00D73AA1" w:rsidP="008672DA">
          <w:pPr>
            <w:spacing w:line="360" w:lineRule="auto"/>
          </w:pPr>
        </w:p>
        <w:p w14:paraId="52B9EE75" w14:textId="2187ED2E" w:rsidR="00AB4F24" w:rsidRDefault="00AB4F24" w:rsidP="008672DA">
          <w:pPr>
            <w:spacing w:line="360" w:lineRule="auto"/>
          </w:pPr>
        </w:p>
        <w:p w14:paraId="0826B3A6" w14:textId="494DA106" w:rsidR="00A96A74" w:rsidRPr="00A96A74" w:rsidRDefault="00AB4F24" w:rsidP="007B54D4">
          <w:pPr>
            <w:pStyle w:val="Caption"/>
            <w:spacing w:line="360" w:lineRule="auto"/>
          </w:pPr>
          <w:bookmarkStart w:id="13" w:name="_Toc194846893"/>
          <w:r>
            <w:t xml:space="preserve">Figure </w:t>
          </w:r>
          <w:fldSimple w:instr=" SEQ Figure \* ARABIC ">
            <w:r w:rsidR="0034009B">
              <w:rPr>
                <w:noProof/>
              </w:rPr>
              <w:t>4</w:t>
            </w:r>
          </w:fldSimple>
          <w:r>
            <w:t xml:space="preserve"> </w:t>
          </w:r>
          <w:r w:rsidR="00A66D20">
            <w:t>–</w:t>
          </w:r>
          <w:r>
            <w:t xml:space="preserve"> </w:t>
          </w:r>
          <w:r w:rsidR="00A66D20">
            <w:t>An image of a fin structure in an automotive radiator (</w:t>
          </w:r>
          <w:r w:rsidR="00B43B17">
            <w:t>XSPC, 2025).</w:t>
          </w:r>
          <w:bookmarkEnd w:id="13"/>
        </w:p>
        <w:p w14:paraId="44C03A6B" w14:textId="79FC2EF0" w:rsidR="00B02366" w:rsidRPr="00683985" w:rsidRDefault="00683985" w:rsidP="008672DA">
          <w:pPr>
            <w:spacing w:line="360" w:lineRule="auto"/>
          </w:pPr>
          <w:r w:rsidRPr="00683985">
            <w:lastRenderedPageBreak/>
            <w:t>One significant breakthrough is the introduction of microchannel fins, which are very useful in electric vehicle battery cooling. These fins help manage heat accumulation and limit the possibility of thermal runaway, while also enhancing coolant flow distribution for maximum heat dissipation</w:t>
          </w:r>
          <w:r w:rsidR="005F4E03">
            <w:t xml:space="preserve"> (</w:t>
          </w:r>
          <w:r w:rsidR="001F45EA">
            <w:t>Su</w:t>
          </w:r>
          <w:r w:rsidR="005051E7">
            <w:t xml:space="preserve"> et al.</w:t>
          </w:r>
          <w:r w:rsidR="005F4E03">
            <w:t>, 20</w:t>
          </w:r>
          <w:r w:rsidR="005051E7">
            <w:t>21</w:t>
          </w:r>
          <w:r w:rsidR="005F4E03">
            <w:t>)</w:t>
          </w:r>
          <w:r w:rsidRPr="00683985">
            <w:t>. Another innovation is plate-fin heat exchangers, which are typically seen in turbocharger intercoolers. These compact, high-efficiency cooling components are intended to maintain appropriate temperatures in high-performance vehicles, assuring consistent power output and dependability.</w:t>
          </w:r>
        </w:p>
        <w:p w14:paraId="1CA003E0" w14:textId="11F731E6" w:rsidR="00B02366" w:rsidRDefault="00B02366" w:rsidP="008672DA">
          <w:pPr>
            <w:spacing w:line="360" w:lineRule="auto"/>
          </w:pPr>
          <w:r w:rsidRPr="00B02366">
            <w:drawing>
              <wp:anchor distT="0" distB="0" distL="114300" distR="114300" simplePos="0" relativeHeight="251668992" behindDoc="0" locked="0" layoutInCell="1" allowOverlap="1" wp14:anchorId="2AE0E809" wp14:editId="10E937CA">
                <wp:simplePos x="0" y="0"/>
                <wp:positionH relativeFrom="margin">
                  <wp:align>center</wp:align>
                </wp:positionH>
                <wp:positionV relativeFrom="paragraph">
                  <wp:posOffset>0</wp:posOffset>
                </wp:positionV>
                <wp:extent cx="3705225" cy="2984500"/>
                <wp:effectExtent l="0" t="0" r="9525" b="6350"/>
                <wp:wrapNone/>
                <wp:docPr id="764905767" name="Picture 1" descr="Diagram of a heat pipe cooling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905767" name="Picture 1" descr="Diagram of a heat pipe cooling system&#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3705225" cy="2984500"/>
                        </a:xfrm>
                        <a:prstGeom prst="rect">
                          <a:avLst/>
                        </a:prstGeom>
                      </pic:spPr>
                    </pic:pic>
                  </a:graphicData>
                </a:graphic>
              </wp:anchor>
            </w:drawing>
          </w:r>
        </w:p>
        <w:p w14:paraId="34EA2978" w14:textId="0E1207F8" w:rsidR="00B02366" w:rsidRDefault="00B02366" w:rsidP="008672DA">
          <w:pPr>
            <w:spacing w:line="360" w:lineRule="auto"/>
          </w:pPr>
        </w:p>
        <w:p w14:paraId="08AFACCC" w14:textId="77777777" w:rsidR="00B02366" w:rsidRDefault="00B02366" w:rsidP="008672DA">
          <w:pPr>
            <w:spacing w:line="360" w:lineRule="auto"/>
          </w:pPr>
        </w:p>
        <w:p w14:paraId="3F3F9AF0" w14:textId="77777777" w:rsidR="00B02366" w:rsidRDefault="00B02366" w:rsidP="008672DA">
          <w:pPr>
            <w:spacing w:line="360" w:lineRule="auto"/>
          </w:pPr>
        </w:p>
        <w:p w14:paraId="3F6EA9D6" w14:textId="77777777" w:rsidR="00B02366" w:rsidRDefault="00B02366" w:rsidP="008672DA">
          <w:pPr>
            <w:spacing w:line="360" w:lineRule="auto"/>
          </w:pPr>
        </w:p>
        <w:p w14:paraId="3A521495" w14:textId="77777777" w:rsidR="00B02366" w:rsidRDefault="00B02366" w:rsidP="008672DA">
          <w:pPr>
            <w:spacing w:line="360" w:lineRule="auto"/>
          </w:pPr>
        </w:p>
        <w:p w14:paraId="7C4DA640" w14:textId="77777777" w:rsidR="00B02366" w:rsidRDefault="00B02366" w:rsidP="008672DA">
          <w:pPr>
            <w:spacing w:line="360" w:lineRule="auto"/>
          </w:pPr>
        </w:p>
        <w:p w14:paraId="104B8708" w14:textId="77777777" w:rsidR="00B02366" w:rsidRDefault="00B02366" w:rsidP="008672DA">
          <w:pPr>
            <w:spacing w:line="360" w:lineRule="auto"/>
          </w:pPr>
        </w:p>
        <w:p w14:paraId="70275E1E" w14:textId="77777777" w:rsidR="008672DA" w:rsidRDefault="008672DA" w:rsidP="008672DA">
          <w:pPr>
            <w:spacing w:line="360" w:lineRule="auto"/>
          </w:pPr>
        </w:p>
        <w:p w14:paraId="494F0B3A" w14:textId="3964ECEB" w:rsidR="00B02366" w:rsidRDefault="00B02366" w:rsidP="008672DA">
          <w:pPr>
            <w:pStyle w:val="Caption"/>
            <w:spacing w:line="360" w:lineRule="auto"/>
          </w:pPr>
          <w:bookmarkStart w:id="14" w:name="_Toc194846894"/>
          <w:r>
            <w:t xml:space="preserve">Figure </w:t>
          </w:r>
          <w:fldSimple w:instr=" SEQ Figure \* ARABIC ">
            <w:r w:rsidR="0034009B">
              <w:rPr>
                <w:noProof/>
              </w:rPr>
              <w:t>5</w:t>
            </w:r>
          </w:fldSimple>
          <w:r>
            <w:t xml:space="preserve"> </w:t>
          </w:r>
          <w:r w:rsidR="00DE59ED">
            <w:t>–</w:t>
          </w:r>
          <w:r>
            <w:t xml:space="preserve"> </w:t>
          </w:r>
          <w:r w:rsidR="00DE59ED">
            <w:t>An image that shows cooling fins used in a HEV lithium-ion battery in electric vehicles (</w:t>
          </w:r>
          <w:r w:rsidR="00D07701">
            <w:t>CFD Flow Engineering, 2025).</w:t>
          </w:r>
          <w:bookmarkEnd w:id="14"/>
        </w:p>
        <w:p w14:paraId="0D97B7CA" w14:textId="6FC7611F" w:rsidR="00125F3C" w:rsidRDefault="00D13902" w:rsidP="007B54D4">
          <w:pPr>
            <w:spacing w:line="360" w:lineRule="auto"/>
          </w:pPr>
          <w:r w:rsidRPr="00D13902">
            <w:t>Some hybrid vehicles also use phase-change material (PCM) cooling, which includes fins that actively absorb and dissipate heat</w:t>
          </w:r>
          <w:r w:rsidR="00E72A4D">
            <w:t xml:space="preserve"> (Shah and Sekulic, 2003)</w:t>
          </w:r>
          <w:r w:rsidRPr="00D13902">
            <w:t xml:space="preserve">. </w:t>
          </w:r>
          <w:r w:rsidR="007B54D4" w:rsidRPr="007B54D4">
            <w:t>Ahmad, Dhamodharan and Kim</w:t>
          </w:r>
          <w:r w:rsidR="007B54D4">
            <w:t xml:space="preserve"> (</w:t>
          </w:r>
          <w:r w:rsidR="007B54D4" w:rsidRPr="007B54D4">
            <w:t>2025</w:t>
          </w:r>
          <w:r w:rsidR="007B54D4">
            <w:t>)</w:t>
          </w:r>
          <w:r w:rsidR="007B54D4" w:rsidRPr="007B54D4">
            <w:t xml:space="preserve"> </w:t>
          </w:r>
          <w:r w:rsidR="00D73B57">
            <w:t>states that t</w:t>
          </w:r>
          <w:r w:rsidRPr="00D13902">
            <w:t>his technology lowers temperature spikes under high-load conditions, extending the life and efficiency of crucial components. Tesla, for example, uses a liquid-cooled system with micro-finned aluminium heat exchangers to keep battery temperatures steady and avoid degradation. Computational Fluid Dynamics (CFD) simulations have improved fin design by optimising airflow and thermal performance to achieve optimal cooling efficiency</w:t>
          </w:r>
          <w:r w:rsidR="00926A29">
            <w:t xml:space="preserve"> (</w:t>
          </w:r>
          <w:r w:rsidR="00B55659" w:rsidRPr="00B55659">
            <w:t>Mahek et al., 2024</w:t>
          </w:r>
          <w:r w:rsidR="00B55659">
            <w:t xml:space="preserve"> </w:t>
          </w:r>
          <w:r w:rsidR="00E5580F">
            <w:t xml:space="preserve">and </w:t>
          </w:r>
          <w:proofErr w:type="spellStart"/>
          <w:r w:rsidR="00E5580F">
            <w:t>Incropera</w:t>
          </w:r>
          <w:proofErr w:type="spellEnd"/>
          <w:r w:rsidR="00E5580F">
            <w:t xml:space="preserve"> </w:t>
          </w:r>
          <w:r w:rsidR="00B55659">
            <w:t>et al.</w:t>
          </w:r>
          <w:r w:rsidR="00E5580F">
            <w:t>, 2011</w:t>
          </w:r>
          <w:r w:rsidR="00926A29">
            <w:t>)</w:t>
          </w:r>
          <w:r w:rsidRPr="00D13902">
            <w:t>.</w:t>
          </w:r>
        </w:p>
        <w:p w14:paraId="12034A1E" w14:textId="77777777" w:rsidR="00DC0F13" w:rsidRDefault="00DC0F13" w:rsidP="008672DA">
          <w:pPr>
            <w:spacing w:line="360" w:lineRule="auto"/>
          </w:pPr>
        </w:p>
        <w:p w14:paraId="627A5284" w14:textId="77777777" w:rsidR="00D73AA1" w:rsidRDefault="00D73AA1" w:rsidP="008672DA">
          <w:pPr>
            <w:spacing w:line="360" w:lineRule="auto"/>
          </w:pPr>
        </w:p>
        <w:p w14:paraId="411BBA94" w14:textId="5C97C5BD" w:rsidR="00A36A5B" w:rsidRDefault="00DC0F13" w:rsidP="008672DA">
          <w:pPr>
            <w:pStyle w:val="Heading3"/>
            <w:numPr>
              <w:ilvl w:val="2"/>
              <w:numId w:val="4"/>
            </w:numPr>
            <w:spacing w:line="360" w:lineRule="auto"/>
          </w:pPr>
          <w:bookmarkStart w:id="15" w:name="_Toc194875234"/>
          <w:r>
            <w:lastRenderedPageBreak/>
            <w:t>Extended Surfaces in Microprocessor Cooling</w:t>
          </w:r>
          <w:bookmarkEnd w:id="15"/>
        </w:p>
        <w:p w14:paraId="540EC868" w14:textId="77777777" w:rsidR="00B23AC8" w:rsidRPr="00B23AC8" w:rsidRDefault="00B23AC8" w:rsidP="008672DA">
          <w:pPr>
            <w:spacing w:line="360" w:lineRule="auto"/>
          </w:pPr>
        </w:p>
        <w:p w14:paraId="06953B42" w14:textId="7C230807" w:rsidR="00B23AC8" w:rsidRDefault="00DB4A59" w:rsidP="008672DA">
          <w:pPr>
            <w:spacing w:line="360" w:lineRule="auto"/>
          </w:pPr>
          <w:r w:rsidRPr="00DB4A59">
            <w:drawing>
              <wp:anchor distT="0" distB="0" distL="114300" distR="114300" simplePos="0" relativeHeight="251670016" behindDoc="0" locked="0" layoutInCell="1" allowOverlap="1" wp14:anchorId="0BA00EEC" wp14:editId="0ABEB37D">
                <wp:simplePos x="0" y="0"/>
                <wp:positionH relativeFrom="margin">
                  <wp:align>center</wp:align>
                </wp:positionH>
                <wp:positionV relativeFrom="paragraph">
                  <wp:posOffset>1710055</wp:posOffset>
                </wp:positionV>
                <wp:extent cx="2378479" cy="1695450"/>
                <wp:effectExtent l="0" t="0" r="3175" b="0"/>
                <wp:wrapNone/>
                <wp:docPr id="198589518" name="Picture 1" descr="A diagram of a heat wav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589518" name="Picture 1" descr="A diagram of a heat wave&#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378479" cy="1695450"/>
                        </a:xfrm>
                        <a:prstGeom prst="rect">
                          <a:avLst/>
                        </a:prstGeom>
                      </pic:spPr>
                    </pic:pic>
                  </a:graphicData>
                </a:graphic>
                <wp14:sizeRelH relativeFrom="margin">
                  <wp14:pctWidth>0</wp14:pctWidth>
                </wp14:sizeRelH>
                <wp14:sizeRelV relativeFrom="margin">
                  <wp14:pctHeight>0</wp14:pctHeight>
                </wp14:sizeRelV>
              </wp:anchor>
            </w:drawing>
          </w:r>
          <w:r w:rsidR="009B0E5C" w:rsidRPr="009B0E5C">
            <w:t>As microprocessors have improved, their power consumption and heat output have risen dramatically, requiring effective cooling solutions to retain performance and avoid overheating. Extended surfaces, often known as fins, play an important part in modern heat sink and liquid cooling designs by increasing the available surface area for heat dissipation. This fundamental notion has been essential for managing thermal loads in CPUs, GPUs, and high-performance computing systems (</w:t>
          </w:r>
          <w:proofErr w:type="spellStart"/>
          <w:r w:rsidR="009B0E5C" w:rsidRPr="009B0E5C">
            <w:t>Incropera</w:t>
          </w:r>
          <w:proofErr w:type="spellEnd"/>
          <w:r w:rsidR="009B0E5C" w:rsidRPr="009B0E5C">
            <w:t xml:space="preserve"> et al., 2013).</w:t>
          </w:r>
          <w:r>
            <w:br/>
          </w:r>
          <w:r>
            <w:br/>
          </w:r>
          <w:r>
            <w:br/>
          </w:r>
          <w:r>
            <w:br/>
          </w:r>
          <w:r>
            <w:br/>
          </w:r>
          <w:r>
            <w:br/>
          </w:r>
          <w:r>
            <w:br/>
          </w:r>
          <w:r>
            <w:br/>
          </w:r>
        </w:p>
        <w:p w14:paraId="78CD45E9" w14:textId="178CA5CE" w:rsidR="00DB4A59" w:rsidRDefault="00DB4A59" w:rsidP="008672DA">
          <w:pPr>
            <w:pStyle w:val="Caption"/>
            <w:spacing w:line="360" w:lineRule="auto"/>
          </w:pPr>
          <w:bookmarkStart w:id="16" w:name="_Toc194846895"/>
          <w:r>
            <w:t xml:space="preserve">Figure </w:t>
          </w:r>
          <w:fldSimple w:instr=" SEQ Figure \* ARABIC ">
            <w:r w:rsidR="0034009B">
              <w:rPr>
                <w:noProof/>
              </w:rPr>
              <w:t>6</w:t>
            </w:r>
          </w:fldSimple>
          <w:r>
            <w:t xml:space="preserve"> </w:t>
          </w:r>
          <w:r w:rsidR="00B23AC8">
            <w:t>–</w:t>
          </w:r>
          <w:r>
            <w:t xml:space="preserve"> </w:t>
          </w:r>
          <w:r w:rsidR="00B23AC8">
            <w:t xml:space="preserve">An image of </w:t>
          </w:r>
          <w:r w:rsidR="00DC175A">
            <w:t>h</w:t>
          </w:r>
          <w:r w:rsidR="00B23AC8">
            <w:t xml:space="preserve">eat </w:t>
          </w:r>
          <w:r w:rsidR="00DC175A">
            <w:t>s</w:t>
          </w:r>
          <w:r w:rsidR="00B23AC8">
            <w:t xml:space="preserve">ink and </w:t>
          </w:r>
          <w:r w:rsidR="00DC175A">
            <w:t>f</w:t>
          </w:r>
          <w:r w:rsidR="00B23AC8">
            <w:t>ins</w:t>
          </w:r>
          <w:r w:rsidR="00DC175A">
            <w:t xml:space="preserve"> for microprocessors (</w:t>
          </w:r>
          <w:r w:rsidR="008672DA">
            <w:t>Morgan, 2024).</w:t>
          </w:r>
          <w:bookmarkEnd w:id="16"/>
        </w:p>
        <w:p w14:paraId="43F6D856" w14:textId="77777777" w:rsidR="00A96A74" w:rsidRPr="00A96A74" w:rsidRDefault="00A96A74" w:rsidP="00A96A74"/>
        <w:p w14:paraId="51D31E65" w14:textId="77777777" w:rsidR="008F269B" w:rsidRPr="008F269B" w:rsidRDefault="008F269B" w:rsidP="008672DA">
          <w:pPr>
            <w:spacing w:line="360" w:lineRule="auto"/>
          </w:pPr>
          <w:r w:rsidRPr="008F269B">
            <w:t xml:space="preserve">During the early days of computing, microprocessors including the Intel 4004 and IBM mainframes generated comparatively low heat loads, often less than 10W. As a result, passive cooling with simple extruded aluminium finned heat sinks was sufficient to passively disperse heat by convection (Schmidt, 2011). These heat sinks used expanded surfaces to improve heat transmission, eliminating the need for active cooling devices. However, when computing power increased throughout the Pentium period of the 1990s, heat dissipation became increasingly difficult. CPUs began producing between 50W and 100W of heat, rendering passive cooling ineffective. This resulted in the widespread use of active cooling, which combines fans with finned heat sinks to improve airflow and convective heat transfer (Linden and Reay, 2016). </w:t>
          </w:r>
        </w:p>
        <w:p w14:paraId="141BF809" w14:textId="77777777" w:rsidR="00882BB0" w:rsidRDefault="00274712" w:rsidP="008672DA">
          <w:pPr>
            <w:spacing w:line="360" w:lineRule="auto"/>
          </w:pPr>
          <w:r w:rsidRPr="00274712">
            <w:t xml:space="preserve">Since the early 2000s, heat sink technology has advanced dramatically to accommodate current CPUs and GPUs that produce up to 250W of heat. One significant advancement has been the combination of stacked aluminium fin structures and embedded copper heat pipes, which improves heat conduction and dissipation. Dual-tower heat sinks, </w:t>
          </w:r>
          <w:r w:rsidR="002C01EF">
            <w:t>such as</w:t>
          </w:r>
          <w:r w:rsidRPr="00274712">
            <w:t xml:space="preserve"> the Noctua NH-D15, </w:t>
          </w:r>
          <w:r w:rsidR="002C01EF">
            <w:t xml:space="preserve">have the </w:t>
          </w:r>
          <w:r w:rsidRPr="00274712">
            <w:t>use</w:t>
          </w:r>
          <w:r w:rsidR="002C01EF">
            <w:t xml:space="preserve"> of </w:t>
          </w:r>
          <w:r w:rsidRPr="00274712">
            <w:t xml:space="preserve">finned structures to increase surface area and airflow, often surpassing liquid cooling systems in air-cooled configurations (Tiwari and Chhabra, 2019). </w:t>
          </w:r>
        </w:p>
        <w:p w14:paraId="7C58EDB8" w14:textId="409FBDFE" w:rsidR="00882BB0" w:rsidRDefault="00563FD3" w:rsidP="008672DA">
          <w:pPr>
            <w:spacing w:line="360" w:lineRule="auto"/>
          </w:pPr>
          <w:r w:rsidRPr="00563FD3">
            <w:lastRenderedPageBreak/>
            <w:drawing>
              <wp:anchor distT="0" distB="0" distL="114300" distR="114300" simplePos="0" relativeHeight="251671040" behindDoc="0" locked="0" layoutInCell="1" allowOverlap="1" wp14:anchorId="684AC58F" wp14:editId="642BA80B">
                <wp:simplePos x="0" y="0"/>
                <wp:positionH relativeFrom="margin">
                  <wp:align>center</wp:align>
                </wp:positionH>
                <wp:positionV relativeFrom="paragraph">
                  <wp:posOffset>64770</wp:posOffset>
                </wp:positionV>
                <wp:extent cx="2648320" cy="2324424"/>
                <wp:effectExtent l="0" t="0" r="0" b="0"/>
                <wp:wrapNone/>
                <wp:docPr id="1970762025" name="Picture 1" descr="A close-up of a copper colored devi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0762025" name="Picture 1" descr="A close-up of a copper colored device&#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2648320" cy="2324424"/>
                        </a:xfrm>
                        <a:prstGeom prst="rect">
                          <a:avLst/>
                        </a:prstGeom>
                      </pic:spPr>
                    </pic:pic>
                  </a:graphicData>
                </a:graphic>
              </wp:anchor>
            </w:drawing>
          </w:r>
        </w:p>
        <w:p w14:paraId="1B7A2DE6" w14:textId="1F8B5DF2" w:rsidR="00882BB0" w:rsidRDefault="00882BB0" w:rsidP="008672DA">
          <w:pPr>
            <w:spacing w:line="360" w:lineRule="auto"/>
          </w:pPr>
        </w:p>
        <w:p w14:paraId="55936EC0" w14:textId="77777777" w:rsidR="00882BB0" w:rsidRDefault="00882BB0" w:rsidP="008672DA">
          <w:pPr>
            <w:spacing w:line="360" w:lineRule="auto"/>
          </w:pPr>
        </w:p>
        <w:p w14:paraId="40D0DF2B" w14:textId="77777777" w:rsidR="00882BB0" w:rsidRDefault="00882BB0" w:rsidP="008672DA">
          <w:pPr>
            <w:spacing w:line="360" w:lineRule="auto"/>
          </w:pPr>
        </w:p>
        <w:p w14:paraId="45EAED4D" w14:textId="77777777" w:rsidR="00882BB0" w:rsidRDefault="00882BB0" w:rsidP="008672DA">
          <w:pPr>
            <w:spacing w:line="360" w:lineRule="auto"/>
          </w:pPr>
        </w:p>
        <w:p w14:paraId="3A8BD038" w14:textId="77777777" w:rsidR="00882BB0" w:rsidRDefault="00882BB0" w:rsidP="008672DA">
          <w:pPr>
            <w:spacing w:line="360" w:lineRule="auto"/>
          </w:pPr>
        </w:p>
        <w:p w14:paraId="781F40B6" w14:textId="77777777" w:rsidR="00882BB0" w:rsidRDefault="00882BB0" w:rsidP="008672DA">
          <w:pPr>
            <w:spacing w:line="360" w:lineRule="auto"/>
          </w:pPr>
        </w:p>
        <w:p w14:paraId="14A5A611" w14:textId="7105E7BC" w:rsidR="00882BB0" w:rsidRDefault="00563FD3" w:rsidP="00AB761B">
          <w:pPr>
            <w:pStyle w:val="Caption"/>
          </w:pPr>
          <w:bookmarkStart w:id="17" w:name="_Toc194846896"/>
          <w:r>
            <w:t xml:space="preserve">Figure </w:t>
          </w:r>
          <w:fldSimple w:instr=" SEQ Figure \* ARABIC ">
            <w:r w:rsidR="0034009B">
              <w:rPr>
                <w:noProof/>
              </w:rPr>
              <w:t>7</w:t>
            </w:r>
          </w:fldSimple>
          <w:r>
            <w:t xml:space="preserve"> – An image of an aluminium fin structure</w:t>
          </w:r>
          <w:r w:rsidR="00170C43">
            <w:t xml:space="preserve"> with copper pipes (</w:t>
          </w:r>
          <w:r w:rsidR="00AB761B" w:rsidRPr="00AB761B">
            <w:t>turkish.aluminiumdiecastingparts.com</w:t>
          </w:r>
          <w:r w:rsidR="00AB761B">
            <w:t>, 2025).</w:t>
          </w:r>
          <w:bookmarkEnd w:id="17"/>
        </w:p>
        <w:p w14:paraId="02A65933" w14:textId="77777777" w:rsidR="00A96A74" w:rsidRPr="00A96A74" w:rsidRDefault="00A96A74" w:rsidP="00A96A74"/>
        <w:p w14:paraId="4088AC47" w14:textId="40A1A78D" w:rsidR="00274712" w:rsidRPr="00274712" w:rsidRDefault="00274712" w:rsidP="008672DA">
          <w:pPr>
            <w:spacing w:line="360" w:lineRule="auto"/>
          </w:pPr>
          <w:r w:rsidRPr="00274712">
            <w:t>Liquid cooling methods have also adopted innovative extended surface designs, such as micro-finned heat exchangers used in water-cooled GPUs like the NVIDIA RTX 4090. These microchannel fins improve liquid-to-surface heat transfer, enhancing cooling performance while keeping designs small (Wang et al., 2021).</w:t>
          </w:r>
        </w:p>
        <w:p w14:paraId="5958CEDD" w14:textId="652F61C7" w:rsidR="000E1FC6" w:rsidRDefault="00824D86" w:rsidP="00D73AA1">
          <w:pPr>
            <w:spacing w:line="360" w:lineRule="auto"/>
          </w:pPr>
          <w:r w:rsidRPr="00824D86">
            <w:t>Recent advances in extended surface technology have resulted in the development of new materials, structures, and manufacturing procedures that improve cooling efficiency. The development of 3D-printed fin structures has enabled the customisation of fin forms to optimise airflow and turbulence, lowering weight and enhancing heat dissipation (Chung et al., 2020). AI-optimi</w:t>
          </w:r>
          <w:r w:rsidR="000C60EF">
            <w:t>s</w:t>
          </w:r>
          <w:r w:rsidRPr="00824D86">
            <w:t>ed cooling systems currently use computational simulations to fine-tune fin spacing, orientation, and turbulence patterns, which is especially useful in applications like data centres where heat control is important (</w:t>
          </w:r>
          <w:proofErr w:type="spellStart"/>
          <w:r w:rsidRPr="00824D86">
            <w:t>Jouhara</w:t>
          </w:r>
          <w:proofErr w:type="spellEnd"/>
          <w:r w:rsidRPr="00824D86">
            <w:t xml:space="preserve"> et al. 2017).</w:t>
          </w:r>
        </w:p>
        <w:p w14:paraId="1E99649B" w14:textId="77777777" w:rsidR="00D73AA1" w:rsidRDefault="00D73AA1" w:rsidP="00D73AA1">
          <w:pPr>
            <w:spacing w:line="360" w:lineRule="auto"/>
          </w:pPr>
        </w:p>
        <w:p w14:paraId="31FF1BC6" w14:textId="77777777" w:rsidR="00D73AA1" w:rsidRDefault="00D73AA1" w:rsidP="00D73AA1">
          <w:pPr>
            <w:spacing w:line="360" w:lineRule="auto"/>
          </w:pPr>
        </w:p>
        <w:p w14:paraId="03D87ACC" w14:textId="77777777" w:rsidR="00D73AA1" w:rsidRDefault="00D73AA1" w:rsidP="00D73AA1">
          <w:pPr>
            <w:spacing w:line="360" w:lineRule="auto"/>
          </w:pPr>
        </w:p>
        <w:p w14:paraId="444859F9" w14:textId="77777777" w:rsidR="00D73AA1" w:rsidRDefault="00D73AA1" w:rsidP="00D73AA1">
          <w:pPr>
            <w:spacing w:line="360" w:lineRule="auto"/>
          </w:pPr>
        </w:p>
        <w:p w14:paraId="5C3E5636" w14:textId="77777777" w:rsidR="00D73AA1" w:rsidRDefault="00D73AA1" w:rsidP="00D73AA1">
          <w:pPr>
            <w:spacing w:line="360" w:lineRule="auto"/>
          </w:pPr>
        </w:p>
        <w:p w14:paraId="2B7C1B55" w14:textId="77777777" w:rsidR="00D73AA1" w:rsidRDefault="00D73AA1" w:rsidP="00D73AA1">
          <w:pPr>
            <w:spacing w:line="360" w:lineRule="auto"/>
          </w:pPr>
        </w:p>
        <w:p w14:paraId="2449CCDE" w14:textId="77777777" w:rsidR="00D73AA1" w:rsidRPr="0064721E" w:rsidRDefault="00D73AA1" w:rsidP="00D73AA1">
          <w:pPr>
            <w:spacing w:line="360" w:lineRule="auto"/>
          </w:pPr>
        </w:p>
        <w:p w14:paraId="6D2DA3D2" w14:textId="138687AD" w:rsidR="0033747A" w:rsidRDefault="009A7E6A" w:rsidP="003317A2">
          <w:pPr>
            <w:pStyle w:val="Heading1"/>
            <w:numPr>
              <w:ilvl w:val="0"/>
              <w:numId w:val="4"/>
            </w:numPr>
            <w:rPr>
              <w:b/>
              <w:bCs/>
            </w:rPr>
          </w:pPr>
          <w:bookmarkStart w:id="18" w:name="_Toc194875235"/>
          <w:r>
            <w:rPr>
              <w:b/>
              <w:bCs/>
            </w:rPr>
            <w:lastRenderedPageBreak/>
            <w:t>Designing a Fin of Finite Length</w:t>
          </w:r>
          <w:bookmarkEnd w:id="18"/>
        </w:p>
        <w:p w14:paraId="1E42404F" w14:textId="77777777" w:rsidR="00E10691" w:rsidRDefault="00E10691" w:rsidP="00E10691"/>
        <w:p w14:paraId="035C0AE9" w14:textId="0F6C9679" w:rsidR="00E10691" w:rsidRDefault="00D62B45" w:rsidP="00FA4489">
          <w:pPr>
            <w:spacing w:line="360" w:lineRule="auto"/>
          </w:pPr>
          <w:r w:rsidRPr="00D62B45">
            <w:t xml:space="preserve">This task involves </w:t>
          </w:r>
          <w:r w:rsidR="001747CA" w:rsidRPr="00D62B45">
            <w:t>analysing</w:t>
          </w:r>
          <w:r w:rsidRPr="00D62B45">
            <w:t xml:space="preserve"> the heat transfer efficiency of a fin with a finite length and an adiabatic tip by comparing it to an infinitely long fin. Using the function </w:t>
          </w:r>
          <m:oMath>
            <m:f>
              <m:fPr>
                <m:ctrlPr>
                  <w:rPr>
                    <w:rFonts w:ascii="Cambria Math" w:hAnsi="Cambria Math"/>
                    <w:i/>
                  </w:rPr>
                </m:ctrlPr>
              </m:fPr>
              <m:num>
                <m:acc>
                  <m:accPr>
                    <m:chr m:val="̇"/>
                    <m:ctrlPr>
                      <w:rPr>
                        <w:rFonts w:ascii="Cambria Math" w:hAnsi="Cambria Math"/>
                        <w:i/>
                      </w:rPr>
                    </m:ctrlPr>
                  </m:accPr>
                  <m:e>
                    <m:r>
                      <w:rPr>
                        <w:rFonts w:ascii="Cambria Math" w:hAnsi="Cambria Math"/>
                      </w:rPr>
                      <m:t>Q</m:t>
                    </m:r>
                  </m:e>
                </m:acc>
                <m:r>
                  <w:rPr>
                    <w:rFonts w:ascii="Cambria Math" w:hAnsi="Cambria Math"/>
                  </w:rPr>
                  <m:t>finite</m:t>
                </m:r>
              </m:num>
              <m:den>
                <m:acc>
                  <m:accPr>
                    <m:chr m:val="̇"/>
                    <m:ctrlPr>
                      <w:rPr>
                        <w:rFonts w:ascii="Cambria Math" w:hAnsi="Cambria Math"/>
                        <w:i/>
                      </w:rPr>
                    </m:ctrlPr>
                  </m:accPr>
                  <m:e>
                    <m:r>
                      <w:rPr>
                        <w:rFonts w:ascii="Cambria Math" w:hAnsi="Cambria Math"/>
                      </w:rPr>
                      <m:t>Q</m:t>
                    </m:r>
                  </m:e>
                </m:acc>
                <m:r>
                  <w:rPr>
                    <w:rFonts w:ascii="Cambria Math" w:hAnsi="Cambria Math"/>
                  </w:rPr>
                  <m:t xml:space="preserve"> ∞</m:t>
                </m:r>
              </m:den>
            </m:f>
            <m:r>
              <w:rPr>
                <w:rFonts w:ascii="Cambria Math" w:hAnsi="Cambria Math"/>
              </w:rPr>
              <m:t xml:space="preserve">= </m:t>
            </m:r>
            <m:r>
              <m:rPr>
                <m:sty m:val="p"/>
              </m:rPr>
              <w:rPr>
                <w:rFonts w:ascii="Cambria Math" w:hAnsi="Cambria Math"/>
              </w:rPr>
              <m:t>tanh</m:t>
            </m:r>
            <m:r>
              <m:rPr>
                <m:sty m:val="b"/>
              </m:rPr>
              <w:rPr>
                <w:rFonts w:ascii="Cambria Math" w:hAnsi="Cambria Math"/>
              </w:rPr>
              <m:t>(</m:t>
            </m:r>
            <m:r>
              <m:rPr>
                <m:sty m:val="p"/>
              </m:rPr>
              <w:rPr>
                <w:rFonts w:ascii="Cambria Math" w:hAnsi="Cambria Math"/>
              </w:rPr>
              <m:t>mL)</m:t>
            </m:r>
          </m:oMath>
          <w:r w:rsidRPr="00D62B45">
            <w:t xml:space="preserve">, the ratio of heat transfer against the fin parameter </w:t>
          </w:r>
          <w:r w:rsidR="0095191F">
            <w:t>mL can be plotted</w:t>
          </w:r>
          <w:r w:rsidRPr="00D62B45">
            <w:t xml:space="preserve">. The </w:t>
          </w:r>
          <w:r w:rsidR="0095191F">
            <w:t>aim</w:t>
          </w:r>
          <w:r w:rsidRPr="00D62B45">
            <w:t xml:space="preserve"> is to determine the optimal fin length, typically considered to be around mL</w:t>
          </w:r>
          <w:r w:rsidR="002C394B">
            <w:t xml:space="preserve"> </w:t>
          </w:r>
          <w:r w:rsidRPr="00D62B45">
            <w:t>≈</w:t>
          </w:r>
          <w:r w:rsidR="002C394B">
            <w:t xml:space="preserve"> </w:t>
          </w:r>
          <w:r w:rsidRPr="00D62B45">
            <w:t>2.65, where the heat transfer reaches approximately 99% of the maximum possible value.</w:t>
          </w:r>
          <w:r w:rsidR="002C394B">
            <w:t xml:space="preserve"> A </w:t>
          </w:r>
          <w:r w:rsidR="00EB3097">
            <w:t>MATLAB</w:t>
          </w:r>
          <w:r w:rsidR="002C394B">
            <w:t xml:space="preserve"> </w:t>
          </w:r>
          <w:r w:rsidR="00063CBF">
            <w:t>code was created to calculate this and a graph determined from this calculation as seen below:</w:t>
          </w:r>
        </w:p>
        <w:p w14:paraId="19F07181" w14:textId="142397C8" w:rsidR="00E10691" w:rsidRPr="00E10691" w:rsidRDefault="00E10691" w:rsidP="00E10691">
          <w:r w:rsidRPr="00E10691">
            <w:rPr>
              <w:noProof/>
            </w:rPr>
            <w:drawing>
              <wp:inline distT="0" distB="0" distL="0" distR="0" wp14:anchorId="34829ECF" wp14:editId="717F31E8">
                <wp:extent cx="3899998" cy="2581275"/>
                <wp:effectExtent l="0" t="0" r="5715" b="0"/>
                <wp:docPr id="1223023277"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023277" name="Picture 1" descr="A screenshot of a computer program&#10;&#10;AI-generated content may be incorrect."/>
                        <pic:cNvPicPr/>
                      </pic:nvPicPr>
                      <pic:blipFill>
                        <a:blip r:embed="rId18"/>
                        <a:stretch>
                          <a:fillRect/>
                        </a:stretch>
                      </pic:blipFill>
                      <pic:spPr>
                        <a:xfrm>
                          <a:off x="0" y="0"/>
                          <a:ext cx="3908022" cy="2586586"/>
                        </a:xfrm>
                        <a:prstGeom prst="rect">
                          <a:avLst/>
                        </a:prstGeom>
                      </pic:spPr>
                    </pic:pic>
                  </a:graphicData>
                </a:graphic>
              </wp:inline>
            </w:drawing>
          </w:r>
        </w:p>
        <w:p w14:paraId="610A83A7" w14:textId="24EFEA67" w:rsidR="00FA6D52" w:rsidRDefault="00672376" w:rsidP="00672376">
          <w:pPr>
            <w:pStyle w:val="Caption"/>
          </w:pPr>
          <w:r>
            <w:t xml:space="preserve">Figure </w:t>
          </w:r>
          <w:fldSimple w:instr=" SEQ Figure \* ARABIC ">
            <w:r w:rsidR="0034009B">
              <w:rPr>
                <w:noProof/>
              </w:rPr>
              <w:t>8</w:t>
            </w:r>
          </w:fldSimple>
          <w:r>
            <w:t xml:space="preserve"> – MATLAB code for determining Heat Ratio vs Fin Parameter.</w:t>
          </w:r>
        </w:p>
        <w:p w14:paraId="171F396E" w14:textId="77777777" w:rsidR="00FA4489" w:rsidRPr="00FA4489" w:rsidRDefault="00FA4489" w:rsidP="00FA4489"/>
        <w:p w14:paraId="2B1BA52C" w14:textId="655A12A0" w:rsidR="001A7C71" w:rsidRDefault="001A7C71" w:rsidP="00FA6D52">
          <w:r w:rsidRPr="001A7C71">
            <w:rPr>
              <w:noProof/>
            </w:rPr>
            <w:drawing>
              <wp:inline distT="0" distB="0" distL="0" distR="0" wp14:anchorId="4B896D19" wp14:editId="207E0610">
                <wp:extent cx="3833084" cy="2933700"/>
                <wp:effectExtent l="0" t="0" r="0" b="0"/>
                <wp:docPr id="937306929" name="Picture 1" descr="A graph of a heat transfer rati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7306929" name="Picture 1" descr="A graph of a heat transfer ratio&#10;&#10;AI-generated content may be incorrect."/>
                        <pic:cNvPicPr/>
                      </pic:nvPicPr>
                      <pic:blipFill>
                        <a:blip r:embed="rId19"/>
                        <a:stretch>
                          <a:fillRect/>
                        </a:stretch>
                      </pic:blipFill>
                      <pic:spPr>
                        <a:xfrm>
                          <a:off x="0" y="0"/>
                          <a:ext cx="3845720" cy="2943371"/>
                        </a:xfrm>
                        <a:prstGeom prst="rect">
                          <a:avLst/>
                        </a:prstGeom>
                      </pic:spPr>
                    </pic:pic>
                  </a:graphicData>
                </a:graphic>
              </wp:inline>
            </w:drawing>
          </w:r>
        </w:p>
        <w:p w14:paraId="3D141F62" w14:textId="2B66B138" w:rsidR="004A290F" w:rsidRDefault="00672376" w:rsidP="00672376">
          <w:pPr>
            <w:pStyle w:val="Caption"/>
          </w:pPr>
          <w:r>
            <w:t xml:space="preserve">Figure </w:t>
          </w:r>
          <w:fldSimple w:instr=" SEQ Figure \* ARABIC ">
            <w:r w:rsidR="0034009B">
              <w:rPr>
                <w:noProof/>
              </w:rPr>
              <w:t>9</w:t>
            </w:r>
          </w:fldSimple>
          <w:r>
            <w:t xml:space="preserve"> – Graph </w:t>
          </w:r>
          <w:r w:rsidR="008122E0">
            <w:t xml:space="preserve">showing Heat Transfer Ratio vs Fin Parameter. </w:t>
          </w:r>
        </w:p>
        <w:p w14:paraId="48D396B9" w14:textId="77D06E0C" w:rsidR="009D0E46" w:rsidRPr="004A290F" w:rsidRDefault="009D0E46" w:rsidP="009519B7">
          <w:pPr>
            <w:spacing w:line="360" w:lineRule="auto"/>
          </w:pPr>
          <w:r w:rsidRPr="009D0E46">
            <w:lastRenderedPageBreak/>
            <w:t>As</w:t>
          </w:r>
          <w:r w:rsidR="008A4683">
            <w:t xml:space="preserve"> seen in the above graph,</w:t>
          </w:r>
          <w:r w:rsidRPr="009D0E46">
            <w:t xml:space="preserve"> mL increases</w:t>
          </w:r>
          <w:r w:rsidR="008A4683">
            <w:t xml:space="preserve"> as</w:t>
          </w:r>
          <w:r w:rsidRPr="009D0E46">
            <w:t xml:space="preserve"> the heat transfer ratio approaches 1, meaning the fin is transferring nearly as much heat as an infinitely long fin. However, the </w:t>
          </w:r>
          <w:r w:rsidR="00710B8A">
            <w:t>main analysis</w:t>
          </w:r>
          <w:r w:rsidRPr="009D0E46">
            <w:t xml:space="preserve"> from the graph </w:t>
          </w:r>
          <w:r w:rsidR="00710B8A">
            <w:t>shows</w:t>
          </w:r>
          <w:r w:rsidRPr="009D0E46">
            <w:t xml:space="preserve"> that beyond mL</w:t>
          </w:r>
          <w:r w:rsidR="00B50C1F">
            <w:t xml:space="preserve"> </w:t>
          </w:r>
          <w:r w:rsidRPr="009D0E46">
            <w:t>≈</w:t>
          </w:r>
          <w:r w:rsidR="00B50C1F">
            <w:t xml:space="preserve"> </w:t>
          </w:r>
          <w:r w:rsidRPr="009D0E46">
            <w:t>2.65mL, the curve flattens out, indicating that additional length provides minimal improvement in heat transfer. At mL</w:t>
          </w:r>
          <w:r w:rsidR="001F68EB">
            <w:t xml:space="preserve"> </w:t>
          </w:r>
          <w:r w:rsidRPr="009D0E46">
            <w:t>=</w:t>
          </w:r>
          <w:r w:rsidR="001F68EB">
            <w:t xml:space="preserve"> </w:t>
          </w:r>
          <w:r w:rsidRPr="009D0E46">
            <w:t>2.</w:t>
          </w:r>
          <w:r w:rsidR="001F68EB">
            <w:t>65</w:t>
          </w:r>
          <w:r w:rsidRPr="009D0E46">
            <w:t>, the heat transfer is already about 99% of the maximum possible value. This confirms that making a fin longer than this threshold does not significantly improve performance but does increase material usage and cost. Engineers use this principle to optimi</w:t>
          </w:r>
          <w:r w:rsidR="001F68EB">
            <w:t>s</w:t>
          </w:r>
          <w:r w:rsidRPr="009D0E46">
            <w:t>e fin design, ensuring that the fin is long enough to be effective but not unnecessarily extended beyond the point of diminishing returns.</w:t>
          </w:r>
        </w:p>
        <w:p w14:paraId="0817C6FB" w14:textId="77777777" w:rsidR="00FA7BA2" w:rsidRDefault="00FA7BA2" w:rsidP="00FA7BA2"/>
        <w:p w14:paraId="4004BB6F" w14:textId="77777777" w:rsidR="009519B7" w:rsidRDefault="009519B7" w:rsidP="00FA7BA2"/>
        <w:p w14:paraId="1DF6A4E9" w14:textId="77777777" w:rsidR="009519B7" w:rsidRDefault="009519B7" w:rsidP="00FA7BA2"/>
        <w:p w14:paraId="70542A29" w14:textId="77777777" w:rsidR="009519B7" w:rsidRDefault="009519B7" w:rsidP="00FA7BA2"/>
        <w:p w14:paraId="74544F37" w14:textId="77777777" w:rsidR="009519B7" w:rsidRDefault="009519B7" w:rsidP="00FA7BA2"/>
        <w:p w14:paraId="02153FBA" w14:textId="77777777" w:rsidR="009519B7" w:rsidRDefault="009519B7" w:rsidP="00FA7BA2"/>
        <w:p w14:paraId="24CDEB51" w14:textId="77777777" w:rsidR="009519B7" w:rsidRDefault="009519B7" w:rsidP="00FA7BA2"/>
        <w:p w14:paraId="79C68D2A" w14:textId="77777777" w:rsidR="009519B7" w:rsidRDefault="009519B7" w:rsidP="00FA7BA2"/>
        <w:p w14:paraId="56FF69E7" w14:textId="77777777" w:rsidR="009519B7" w:rsidRDefault="009519B7" w:rsidP="00FA7BA2"/>
        <w:p w14:paraId="0AECE3B0" w14:textId="77777777" w:rsidR="009519B7" w:rsidRDefault="009519B7" w:rsidP="00FA7BA2"/>
        <w:p w14:paraId="574F7718" w14:textId="77777777" w:rsidR="009519B7" w:rsidRDefault="009519B7" w:rsidP="00FA7BA2"/>
        <w:p w14:paraId="0E69C204" w14:textId="77777777" w:rsidR="00331CFC" w:rsidRDefault="00331CFC" w:rsidP="00FA7BA2"/>
        <w:p w14:paraId="0ACFD2CD" w14:textId="77777777" w:rsidR="00331CFC" w:rsidRDefault="00331CFC" w:rsidP="00FA7BA2"/>
        <w:p w14:paraId="062010AB" w14:textId="77777777" w:rsidR="00331CFC" w:rsidRDefault="00331CFC" w:rsidP="00FA7BA2"/>
        <w:p w14:paraId="121F649D" w14:textId="77777777" w:rsidR="00331CFC" w:rsidRDefault="00331CFC" w:rsidP="00FA7BA2"/>
        <w:p w14:paraId="5ADDAF14" w14:textId="77777777" w:rsidR="00331CFC" w:rsidRDefault="00331CFC" w:rsidP="00FA7BA2"/>
        <w:p w14:paraId="62044308" w14:textId="77777777" w:rsidR="00331CFC" w:rsidRDefault="00331CFC" w:rsidP="00FA7BA2"/>
        <w:p w14:paraId="213F557F" w14:textId="77777777" w:rsidR="00331CFC" w:rsidRDefault="00331CFC" w:rsidP="00FA7BA2"/>
        <w:p w14:paraId="72D3E59C" w14:textId="77777777" w:rsidR="00331CFC" w:rsidRDefault="00331CFC" w:rsidP="00FA7BA2"/>
        <w:p w14:paraId="4F96C165" w14:textId="77777777" w:rsidR="00331CFC" w:rsidRDefault="00331CFC" w:rsidP="00FA7BA2"/>
        <w:p w14:paraId="683A3DC9" w14:textId="77777777" w:rsidR="00331CFC" w:rsidRDefault="00331CFC" w:rsidP="00FA7BA2"/>
        <w:p w14:paraId="1B1BB1C9" w14:textId="77777777" w:rsidR="009519B7" w:rsidRPr="00FA7BA2" w:rsidRDefault="009519B7" w:rsidP="00FA7BA2"/>
        <w:p w14:paraId="68F7A828" w14:textId="310E6498" w:rsidR="00EF6F89" w:rsidRDefault="00793382" w:rsidP="003A717C">
          <w:pPr>
            <w:pStyle w:val="Heading1"/>
            <w:numPr>
              <w:ilvl w:val="0"/>
              <w:numId w:val="4"/>
            </w:numPr>
            <w:rPr>
              <w:b/>
              <w:bCs/>
            </w:rPr>
          </w:pPr>
          <w:bookmarkStart w:id="19" w:name="_Toc194875236"/>
          <w:r>
            <w:rPr>
              <w:b/>
              <w:bCs/>
            </w:rPr>
            <w:lastRenderedPageBreak/>
            <w:t>Analysis of Four long Length Rods of Varying Materials</w:t>
          </w:r>
          <w:bookmarkEnd w:id="19"/>
        </w:p>
        <w:p w14:paraId="34C5B492" w14:textId="77777777" w:rsidR="001A7C71" w:rsidRDefault="001A7C71" w:rsidP="001A7C71"/>
        <w:p w14:paraId="3604CE7D" w14:textId="3A100422" w:rsidR="000A2FA0" w:rsidRDefault="000A2FA0" w:rsidP="000A2FA0">
          <w:pPr>
            <w:pStyle w:val="Heading2"/>
            <w:numPr>
              <w:ilvl w:val="1"/>
              <w:numId w:val="4"/>
            </w:numPr>
          </w:pPr>
          <w:bookmarkStart w:id="20" w:name="_Toc194875237"/>
          <w:r>
            <w:t>Temperature</w:t>
          </w:r>
          <w:r w:rsidR="00D84734">
            <w:t xml:space="preserve"> Distribution Along Four Rods</w:t>
          </w:r>
          <w:bookmarkEnd w:id="20"/>
        </w:p>
        <w:p w14:paraId="7DB092A1" w14:textId="77777777" w:rsidR="00D84734" w:rsidRPr="00D84734" w:rsidRDefault="00D84734" w:rsidP="00D84734"/>
        <w:p w14:paraId="4BEE98CB" w14:textId="47918E16" w:rsidR="001A7C71" w:rsidRDefault="00343EF7" w:rsidP="008F79CB">
          <w:pPr>
            <w:spacing w:line="360" w:lineRule="auto"/>
          </w:pPr>
          <w:r>
            <w:t xml:space="preserve">To determine the temperature distribution along </w:t>
          </w:r>
          <w:r w:rsidR="00F970DA">
            <w:t>0.4m length</w:t>
          </w:r>
          <w:r>
            <w:t xml:space="preserve"> rod</w:t>
          </w:r>
          <w:r w:rsidR="004C025F">
            <w:t>s</w:t>
          </w:r>
          <w:r>
            <w:t xml:space="preserve"> of</w:t>
          </w:r>
          <w:r w:rsidR="00E013B7">
            <w:t xml:space="preserve"> four different materials; which include 2024 Aluminium Alloy, Brass, Copper and 304 Stainless Steel, </w:t>
          </w:r>
          <w:r w:rsidR="004C025F">
            <w:t>a calculation was completed to</w:t>
          </w:r>
          <w:r w:rsidR="00A15469">
            <w:t xml:space="preserve"> determine the temperature at 0.01m increments </w:t>
          </w:r>
          <w:r w:rsidR="00CC458B">
            <w:t>using the following formula under adiabatic conditions:</w:t>
          </w:r>
        </w:p>
        <w:p w14:paraId="47D4D381" w14:textId="3E6DAF46" w:rsidR="00CC458B" w:rsidRPr="001A7C71" w:rsidRDefault="0067429A" w:rsidP="008F79CB">
          <w:pPr>
            <w:spacing w:line="360" w:lineRule="auto"/>
          </w:pPr>
          <m:oMathPara>
            <m:oMath>
              <m:r>
                <w:rPr>
                  <w:rFonts w:ascii="Cambria Math" w:hAnsi="Cambria Math"/>
                </w:rPr>
                <m:t>T</m:t>
              </m:r>
              <m:d>
                <m:dPr>
                  <m:ctrlPr>
                    <w:rPr>
                      <w:rFonts w:ascii="Cambria Math" w:hAnsi="Cambria Math"/>
                      <w:i/>
                    </w:rPr>
                  </m:ctrlPr>
                </m:dPr>
                <m:e>
                  <m:r>
                    <w:rPr>
                      <w:rFonts w:ascii="Cambria Math" w:hAnsi="Cambria Math"/>
                    </w:rPr>
                    <m:t>x</m:t>
                  </m:r>
                </m:e>
              </m:d>
              <m:r>
                <w:rPr>
                  <w:rFonts w:ascii="Cambria Math" w:hAnsi="Cambria Math"/>
                </w:rPr>
                <m:t>=T∞+</m:t>
              </m:r>
              <m:d>
                <m:dPr>
                  <m:ctrlPr>
                    <w:rPr>
                      <w:rFonts w:ascii="Cambria Math" w:hAnsi="Cambria Math"/>
                      <w:i/>
                    </w:rPr>
                  </m:ctrlPr>
                </m:dPr>
                <m:e>
                  <m:sSub>
                    <m:sSubPr>
                      <m:ctrlPr>
                        <w:rPr>
                          <w:rFonts w:ascii="Cambria Math" w:hAnsi="Cambria Math"/>
                          <w:i/>
                        </w:rPr>
                      </m:ctrlPr>
                    </m:sSubPr>
                    <m:e>
                      <m:r>
                        <w:rPr>
                          <w:rFonts w:ascii="Cambria Math" w:hAnsi="Cambria Math"/>
                        </w:rPr>
                        <m:t>T</m:t>
                      </m:r>
                    </m:e>
                    <m:sub>
                      <m:r>
                        <w:rPr>
                          <w:rFonts w:ascii="Cambria Math" w:hAnsi="Cambria Math"/>
                        </w:rPr>
                        <m:t>0</m:t>
                      </m:r>
                    </m:sub>
                  </m:sSub>
                  <m:r>
                    <w:rPr>
                      <w:rFonts w:ascii="Cambria Math" w:hAnsi="Cambria Math"/>
                    </w:rPr>
                    <m:t xml:space="preserve">- </m:t>
                  </m:r>
                  <m:sSub>
                    <m:sSubPr>
                      <m:ctrlPr>
                        <w:rPr>
                          <w:rFonts w:ascii="Cambria Math" w:hAnsi="Cambria Math"/>
                          <w:i/>
                        </w:rPr>
                      </m:ctrlPr>
                    </m:sSubPr>
                    <m:e>
                      <m:r>
                        <w:rPr>
                          <w:rFonts w:ascii="Cambria Math" w:hAnsi="Cambria Math"/>
                        </w:rPr>
                        <m:t>T</m:t>
                      </m:r>
                    </m:e>
                    <m:sub>
                      <m:r>
                        <w:rPr>
                          <w:rFonts w:ascii="Cambria Math" w:hAnsi="Cambria Math"/>
                        </w:rPr>
                        <m:t>∞</m:t>
                      </m:r>
                    </m:sub>
                  </m:sSub>
                </m:e>
              </m:d>
              <m:r>
                <w:rPr>
                  <w:rFonts w:ascii="Cambria Math" w:hAnsi="Cambria Math"/>
                </w:rPr>
                <m:t xml:space="preserve"> ×</m:t>
              </m:r>
              <m:f>
                <m:fPr>
                  <m:ctrlPr>
                    <w:rPr>
                      <w:rFonts w:ascii="Cambria Math" w:hAnsi="Cambria Math"/>
                    </w:rPr>
                  </m:ctrlPr>
                </m:fPr>
                <m:num>
                  <m:r>
                    <w:rPr>
                      <w:rFonts w:ascii="Cambria Math" w:hAnsi="Cambria Math"/>
                    </w:rPr>
                    <m:t>cosh</m:t>
                  </m:r>
                  <m:d>
                    <m:dPr>
                      <m:ctrlPr>
                        <w:rPr>
                          <w:rFonts w:ascii="Cambria Math" w:hAnsi="Cambria Math"/>
                        </w:rPr>
                      </m:ctrlPr>
                    </m:dPr>
                    <m:e>
                      <m:r>
                        <w:rPr>
                          <w:rFonts w:ascii="Cambria Math" w:hAnsi="Cambria Math"/>
                        </w:rPr>
                        <m:t>m</m:t>
                      </m:r>
                      <m:r>
                        <w:rPr>
                          <w:rFonts w:ascii="Cambria Math" w:hAnsi="Cambria Math"/>
                        </w:rPr>
                        <m:t>×(L</m:t>
                      </m:r>
                      <m:r>
                        <w:rPr>
                          <w:rFonts w:ascii="Cambria Math" w:hAnsi="Cambria Math"/>
                        </w:rPr>
                        <m:t>-</m:t>
                      </m:r>
                      <m:r>
                        <w:rPr>
                          <w:rFonts w:ascii="Cambria Math" w:hAnsi="Cambria Math"/>
                        </w:rPr>
                        <m:t>x)</m:t>
                      </m:r>
                    </m:e>
                  </m:d>
                </m:num>
                <m:den>
                  <m:func>
                    <m:funcPr>
                      <m:ctrlPr>
                        <w:rPr>
                          <w:rFonts w:ascii="Cambria Math" w:hAnsi="Cambria Math"/>
                          <w:i/>
                        </w:rPr>
                      </m:ctrlPr>
                    </m:funcPr>
                    <m:fName>
                      <m:r>
                        <m:rPr>
                          <m:sty m:val="p"/>
                        </m:rPr>
                        <w:rPr>
                          <w:rFonts w:ascii="Cambria Math" w:hAnsi="Cambria Math"/>
                        </w:rPr>
                        <m:t>cosh</m:t>
                      </m:r>
                    </m:fName>
                    <m:e>
                      <m:r>
                        <w:rPr>
                          <w:rFonts w:ascii="Cambria Math" w:hAnsi="Cambria Math"/>
                        </w:rPr>
                        <m:t>(m×L)</m:t>
                      </m:r>
                    </m:e>
                  </m:func>
                </m:den>
              </m:f>
            </m:oMath>
          </m:oMathPara>
        </w:p>
        <w:p w14:paraId="36AECFEF" w14:textId="78697FB4" w:rsidR="005007BD" w:rsidRPr="00AB0F9C" w:rsidRDefault="005007BD" w:rsidP="00FC4E0D">
          <w:pPr>
            <w:spacing w:line="360" w:lineRule="auto"/>
          </w:pPr>
          <m:oMath>
            <m:r>
              <w:rPr>
                <w:rFonts w:ascii="Cambria Math" w:hAnsi="Cambria Math"/>
              </w:rPr>
              <m:t xml:space="preserve">m= </m:t>
            </m:r>
            <m:r>
              <w:rPr>
                <w:rFonts w:ascii="Cambria Math" w:hAnsi="Cambria Math"/>
              </w:rPr>
              <m:t>√</m:t>
            </m:r>
            <m:f>
              <m:fPr>
                <m:ctrlPr>
                  <w:rPr>
                    <w:rFonts w:ascii="Cambria Math" w:hAnsi="Cambria Math"/>
                    <w:i/>
                  </w:rPr>
                </m:ctrlPr>
              </m:fPr>
              <m:num>
                <m:r>
                  <w:rPr>
                    <w:rFonts w:ascii="Cambria Math" w:hAnsi="Cambria Math"/>
                  </w:rPr>
                  <m:t>h×p</m:t>
                </m:r>
              </m:num>
              <m:den>
                <m:r>
                  <w:rPr>
                    <w:rFonts w:ascii="Cambria Math" w:hAnsi="Cambria Math"/>
                  </w:rPr>
                  <m:t>k×A</m:t>
                </m:r>
              </m:den>
            </m:f>
          </m:oMath>
          <w:r w:rsidR="00AB0F9C" w:rsidRPr="00FC4E0D">
            <w:rPr>
              <w:rFonts w:eastAsiaTheme="minorEastAsia"/>
            </w:rPr>
            <w:t>: Thermal parameter for each material.</w:t>
          </w:r>
        </w:p>
        <w:p w14:paraId="0938753F" w14:textId="00074089" w:rsidR="00465BCD" w:rsidRDefault="00327781" w:rsidP="00AA7479">
          <w:pPr>
            <w:spacing w:line="360" w:lineRule="auto"/>
          </w:pPr>
          <w:r>
            <w:t xml:space="preserve">The graph below is a visual representation of the temperature distribution and the graph reveals that </w:t>
          </w:r>
          <w:r w:rsidR="00623DB5">
            <w:t>there a distinct cooling behaviour based on the materials’ thermal</w:t>
          </w:r>
          <w:r w:rsidR="00465BCD">
            <w:t xml:space="preserve"> </w:t>
          </w:r>
          <w:r w:rsidR="00623DB5">
            <w:t xml:space="preserve">properties. </w:t>
          </w:r>
        </w:p>
        <w:p w14:paraId="21046DDC" w14:textId="085D9562" w:rsidR="00A16420" w:rsidRDefault="00465BCD" w:rsidP="00AA7479">
          <w:pPr>
            <w:spacing w:line="360" w:lineRule="auto"/>
          </w:pPr>
          <w:r>
            <w:rPr>
              <w:noProof/>
            </w:rPr>
            <w:drawing>
              <wp:inline distT="0" distB="0" distL="0" distR="0" wp14:anchorId="7ED5EE65" wp14:editId="4604C694">
                <wp:extent cx="5731510" cy="3764259"/>
                <wp:effectExtent l="0" t="0" r="2540" b="8255"/>
                <wp:docPr id="214658946" name="Chart 1">
                  <a:extLst xmlns:a="http://schemas.openxmlformats.org/drawingml/2006/main">
                    <a:ext uri="{FF2B5EF4-FFF2-40B4-BE49-F238E27FC236}">
                      <a16:creationId xmlns:a16="http://schemas.microsoft.com/office/drawing/2014/main" id="{3E7EEBA3-9484-99A1-58A0-96681EC202D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5C50B33A" w14:textId="5FB735F8" w:rsidR="00465BCD" w:rsidRDefault="00465BCD" w:rsidP="00465BCD">
          <w:pPr>
            <w:pStyle w:val="Caption"/>
          </w:pPr>
          <w:r>
            <w:t xml:space="preserve">Figure </w:t>
          </w:r>
          <w:r>
            <w:fldChar w:fldCharType="begin"/>
          </w:r>
          <w:r>
            <w:instrText xml:space="preserve"> SEQ Figure \* ARABIC </w:instrText>
          </w:r>
          <w:r>
            <w:fldChar w:fldCharType="separate"/>
          </w:r>
          <w:r w:rsidR="0034009B">
            <w:rPr>
              <w:noProof/>
            </w:rPr>
            <w:t>10</w:t>
          </w:r>
          <w:r>
            <w:fldChar w:fldCharType="end"/>
          </w:r>
          <w:r>
            <w:t xml:space="preserve"> – A graph showing the temperature distribution along the four rods.</w:t>
          </w:r>
        </w:p>
        <w:p w14:paraId="54AF18A1" w14:textId="77777777" w:rsidR="00465BCD" w:rsidRDefault="00465BCD" w:rsidP="00AA7479">
          <w:pPr>
            <w:spacing w:line="360" w:lineRule="auto"/>
          </w:pPr>
        </w:p>
        <w:p w14:paraId="30B59C1E" w14:textId="6E96CD91" w:rsidR="00465BCD" w:rsidRDefault="00267D14" w:rsidP="00AA7479">
          <w:pPr>
            <w:spacing w:line="360" w:lineRule="auto"/>
          </w:pPr>
          <w:r>
            <w:t>Copper shows the slowest rate of cooling as it has a higher th</w:t>
          </w:r>
          <w:r w:rsidR="005B4F73">
            <w:t xml:space="preserve">ermal conductivity </w:t>
          </w:r>
          <w:r w:rsidR="00CD44EB">
            <w:t xml:space="preserve">(k = </w:t>
          </w:r>
          <w:r w:rsidR="00A16420">
            <w:t>398</w:t>
          </w:r>
          <w:r w:rsidR="00CC2290">
            <w:t xml:space="preserve"> </w:t>
          </w:r>
          <w:r w:rsidR="00A16420">
            <w:t>W/</w:t>
          </w:r>
          <w:proofErr w:type="spellStart"/>
          <w:r w:rsidR="00A16420">
            <w:t>mK</w:t>
          </w:r>
          <w:proofErr w:type="spellEnd"/>
          <w:r w:rsidR="00A16420">
            <w:t xml:space="preserve">) </w:t>
          </w:r>
          <w:r w:rsidR="005B4F73">
            <w:t xml:space="preserve">compared to the other materials. The temperature remains higher along </w:t>
          </w:r>
          <w:r w:rsidR="000F5778">
            <w:t xml:space="preserve">a </w:t>
          </w:r>
          <w:r w:rsidR="0097283B">
            <w:t xml:space="preserve">portion of the </w:t>
          </w:r>
          <w:r w:rsidR="00A923FE">
            <w:t>rod’s</w:t>
          </w:r>
          <w:r w:rsidR="0097283B">
            <w:t xml:space="preserve"> </w:t>
          </w:r>
          <w:r w:rsidR="0097283B">
            <w:lastRenderedPageBreak/>
            <w:t>length compared to the three other materials. 304 Stainless Stee</w:t>
          </w:r>
          <w:r w:rsidR="00D95E4A">
            <w:t>l has the steepest temperature drop which reflects its low</w:t>
          </w:r>
          <w:r w:rsidR="00762E46">
            <w:t>er thermal</w:t>
          </w:r>
          <w:r w:rsidR="00D95E4A">
            <w:t xml:space="preserve"> conductivity</w:t>
          </w:r>
          <w:r w:rsidR="00762E46">
            <w:t xml:space="preserve"> (</w:t>
          </w:r>
          <w:r w:rsidR="00CC2290">
            <w:t>k = 16 W/</w:t>
          </w:r>
          <w:proofErr w:type="spellStart"/>
          <w:r w:rsidR="00CC2290">
            <w:t>mK</w:t>
          </w:r>
          <w:proofErr w:type="spellEnd"/>
          <w:r w:rsidR="00CC2290">
            <w:t>)</w:t>
          </w:r>
          <w:r w:rsidR="00D95E4A">
            <w:t xml:space="preserve"> and higher </w:t>
          </w:r>
          <w:r w:rsidR="00A923FE">
            <w:t>m value</w:t>
          </w:r>
          <w:r w:rsidR="00FD0581">
            <w:t xml:space="preserve"> (15.81</w:t>
          </w:r>
          <w:r w:rsidR="00BF526E">
            <w:t>)</w:t>
          </w:r>
          <w:r w:rsidR="00A923FE">
            <w:t xml:space="preserve"> compared to the other materials.</w:t>
          </w:r>
          <w:r w:rsidR="00212221">
            <w:t xml:space="preserve"> </w:t>
          </w:r>
          <w:r w:rsidR="00A923FE">
            <w:t>Aluminium Alloy and Brass show a</w:t>
          </w:r>
          <w:r w:rsidR="004C5E39">
            <w:t xml:space="preserve">n intermediate cooling rate, with aluminium distributing </w:t>
          </w:r>
          <w:r w:rsidR="00AA7479">
            <w:t>the heat more efficiently than that of Brass.</w:t>
          </w:r>
          <w:r w:rsidR="00D07C8F">
            <w:t xml:space="preserve"> </w:t>
          </w:r>
        </w:p>
        <w:p w14:paraId="19FFC9B5" w14:textId="77777777" w:rsidR="00465BCD" w:rsidRDefault="00465BCD" w:rsidP="00AA7479">
          <w:pPr>
            <w:spacing w:line="360" w:lineRule="auto"/>
          </w:pPr>
        </w:p>
        <w:p w14:paraId="1BD0CF88" w14:textId="610CA9A8" w:rsidR="000202D0" w:rsidRDefault="008647BC" w:rsidP="00465BCD">
          <w:pPr>
            <w:pStyle w:val="Heading2"/>
            <w:numPr>
              <w:ilvl w:val="1"/>
              <w:numId w:val="4"/>
            </w:numPr>
          </w:pPr>
          <w:bookmarkStart w:id="21" w:name="_Toc194875238"/>
          <w:r>
            <w:t>Heat Loss for the Four Rods</w:t>
          </w:r>
          <w:bookmarkEnd w:id="21"/>
        </w:p>
        <w:p w14:paraId="428EF98B" w14:textId="77777777" w:rsidR="008647BC" w:rsidRDefault="008647BC" w:rsidP="008647BC"/>
        <w:p w14:paraId="0B1E447D" w14:textId="711DBE1F" w:rsidR="008647BC" w:rsidRDefault="004134AC" w:rsidP="00FA4489">
          <w:pPr>
            <w:spacing w:line="360" w:lineRule="auto"/>
          </w:pPr>
          <w:r>
            <w:t>The formula used is as shown:</w:t>
          </w:r>
        </w:p>
        <w:p w14:paraId="1433222C" w14:textId="169D7362" w:rsidR="004134AC" w:rsidRPr="0054398C" w:rsidRDefault="00F47A48" w:rsidP="00FA4489">
          <w:pPr>
            <w:spacing w:line="360" w:lineRule="auto"/>
            <w:rPr>
              <w:rFonts w:eastAsiaTheme="minorEastAsia"/>
            </w:rPr>
          </w:pPr>
          <m:oMathPara>
            <m:oMath>
              <m:r>
                <w:rPr>
                  <w:rFonts w:ascii="Cambria Math" w:hAnsi="Cambria Math"/>
                </w:rPr>
                <m:t xml:space="preserve">Q= </m:t>
              </m:r>
              <m:rad>
                <m:radPr>
                  <m:degHide m:val="1"/>
                  <m:ctrlPr>
                    <w:rPr>
                      <w:rFonts w:ascii="Cambria Math" w:hAnsi="Cambria Math"/>
                      <w:i/>
                    </w:rPr>
                  </m:ctrlPr>
                </m:radPr>
                <m:deg/>
                <m:e>
                  <m:r>
                    <w:rPr>
                      <w:rFonts w:ascii="Cambria Math" w:hAnsi="Cambria Math"/>
                    </w:rPr>
                    <m:t>h×P×A</m:t>
                  </m:r>
                </m:e>
              </m:rad>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0</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m:t>
                  </m:r>
                </m:sub>
              </m:sSub>
              <m:r>
                <w:rPr>
                  <w:rFonts w:ascii="Cambria Math" w:hAnsi="Cambria Math"/>
                </w:rPr>
                <m:t>)×</m:t>
              </m:r>
              <m:r>
                <m:rPr>
                  <m:sty m:val="p"/>
                </m:rPr>
                <w:rPr>
                  <w:rFonts w:ascii="Cambria Math" w:hAnsi="Cambria Math"/>
                </w:rPr>
                <m:t>tanh⁡</m:t>
              </m:r>
              <m:r>
                <w:rPr>
                  <w:rFonts w:ascii="Cambria Math" w:hAnsi="Cambria Math"/>
                </w:rPr>
                <m:t>(m×L)</m:t>
              </m:r>
            </m:oMath>
          </m:oMathPara>
        </w:p>
        <w:p w14:paraId="53F73476" w14:textId="4C523B19" w:rsidR="00DE601B" w:rsidRPr="00A87F62" w:rsidRDefault="00B54DF3" w:rsidP="00FC4E0D">
          <w:pPr>
            <w:spacing w:line="360" w:lineRule="auto"/>
          </w:pPr>
          <m:oMath>
            <m:r>
              <w:rPr>
                <w:rFonts w:ascii="Cambria Math" w:hAnsi="Cambria Math"/>
              </w:rPr>
              <m:t>m= √</m:t>
            </m:r>
            <m:f>
              <m:fPr>
                <m:ctrlPr>
                  <w:rPr>
                    <w:rFonts w:ascii="Cambria Math" w:hAnsi="Cambria Math"/>
                    <w:i/>
                  </w:rPr>
                </m:ctrlPr>
              </m:fPr>
              <m:num>
                <m:r>
                  <w:rPr>
                    <w:rFonts w:ascii="Cambria Math" w:hAnsi="Cambria Math"/>
                  </w:rPr>
                  <m:t>h×p</m:t>
                </m:r>
              </m:num>
              <m:den>
                <m:r>
                  <w:rPr>
                    <w:rFonts w:ascii="Cambria Math" w:hAnsi="Cambria Math"/>
                  </w:rPr>
                  <m:t>k×A</m:t>
                </m:r>
              </m:den>
            </m:f>
          </m:oMath>
          <w:r w:rsidRPr="00FC4E0D">
            <w:rPr>
              <w:rFonts w:eastAsiaTheme="minorEastAsia"/>
            </w:rPr>
            <w:t xml:space="preserve">: </w:t>
          </w:r>
          <w:r w:rsidR="00A87F62" w:rsidRPr="00FC4E0D">
            <w:rPr>
              <w:rFonts w:eastAsiaTheme="minorEastAsia"/>
            </w:rPr>
            <w:t>Thermal parameter derived for the fin.</w:t>
          </w:r>
        </w:p>
        <w:p w14:paraId="0D991DE7" w14:textId="2F6CE887" w:rsidR="00A87F62" w:rsidRDefault="00287AC0" w:rsidP="00FA4489">
          <w:pPr>
            <w:spacing w:line="360" w:lineRule="auto"/>
          </w:pPr>
          <w:r>
            <w:t xml:space="preserve">See Appendix B for the table that shows the values given </w:t>
          </w:r>
          <w:r w:rsidR="00AA69B6">
            <w:t xml:space="preserve">for heat loss for the four rods analysed in </w:t>
          </w:r>
          <w:r w:rsidR="0098596C">
            <w:t>section 4.1.</w:t>
          </w:r>
          <w:r w:rsidR="00637E64">
            <w:t xml:space="preserve"> The corresponding graph for this section is as shown:</w:t>
          </w:r>
          <w:r w:rsidR="00637E64">
            <w:br/>
          </w:r>
          <w:r w:rsidR="00637E64">
            <w:br/>
          </w:r>
          <w:r w:rsidR="00637E64">
            <w:rPr>
              <w:noProof/>
            </w:rPr>
            <w:drawing>
              <wp:inline distT="0" distB="0" distL="0" distR="0" wp14:anchorId="00216068" wp14:editId="4042EABE">
                <wp:extent cx="5915025" cy="3429000"/>
                <wp:effectExtent l="0" t="0" r="9525" b="0"/>
                <wp:docPr id="1941164050" name="Chart 1">
                  <a:extLst xmlns:a="http://schemas.openxmlformats.org/drawingml/2006/main">
                    <a:ext uri="{FF2B5EF4-FFF2-40B4-BE49-F238E27FC236}">
                      <a16:creationId xmlns:a16="http://schemas.microsoft.com/office/drawing/2014/main" id="{4B701BBD-D868-74BC-27CE-595AC4CF2A2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5D47B506" w14:textId="274B68A4" w:rsidR="007F2101" w:rsidRDefault="0071097A" w:rsidP="0071097A">
          <w:pPr>
            <w:pStyle w:val="Caption"/>
          </w:pPr>
          <w:r>
            <w:t xml:space="preserve">Figure </w:t>
          </w:r>
          <w:fldSimple w:instr=" SEQ Figure \* ARABIC ">
            <w:r w:rsidR="0034009B">
              <w:rPr>
                <w:noProof/>
              </w:rPr>
              <w:t>11</w:t>
            </w:r>
          </w:fldSimple>
          <w:r>
            <w:t xml:space="preserve"> – A graph showing the heat loss for the four rods analysed. </w:t>
          </w:r>
        </w:p>
        <w:p w14:paraId="34C4B852" w14:textId="77777777" w:rsidR="0071097A" w:rsidRDefault="0071097A" w:rsidP="0071097A"/>
        <w:p w14:paraId="271E7CAC" w14:textId="01991448" w:rsidR="0040092A" w:rsidRPr="0040092A" w:rsidRDefault="0071097A" w:rsidP="00FA4489">
          <w:pPr>
            <w:spacing w:line="360" w:lineRule="auto"/>
          </w:pPr>
          <w:r w:rsidRPr="0071097A">
            <w:t>The 2024 aluminium alloy had the largest heat loss over all measured lengths, reaching roughly 7.00 W at x = 0.4m. Its high thermal conductivity (</w:t>
          </w:r>
          <w:r w:rsidRPr="0071097A">
            <w:rPr>
              <w:rFonts w:ascii="Cambria Math" w:hAnsi="Cambria Math" w:cs="Cambria Math"/>
            </w:rPr>
            <w:t>𝑘</w:t>
          </w:r>
          <w:r w:rsidR="00212FC9">
            <w:rPr>
              <w:rFonts w:ascii="Cambria Math" w:hAnsi="Cambria Math" w:cs="Cambria Math"/>
            </w:rPr>
            <w:t xml:space="preserve"> </w:t>
          </w:r>
          <w:r w:rsidRPr="0071097A">
            <w:t>=</w:t>
          </w:r>
          <w:r w:rsidR="00212FC9">
            <w:t xml:space="preserve"> </w:t>
          </w:r>
          <w:r w:rsidRPr="0071097A">
            <w:t>186W/</w:t>
          </w:r>
          <w:proofErr w:type="spellStart"/>
          <w:r w:rsidRPr="0071097A">
            <w:t>mK</w:t>
          </w:r>
          <w:proofErr w:type="spellEnd"/>
          <w:r w:rsidRPr="0071097A">
            <w:t>) enables rapid heat dissipation, making it ideal for applications requiring efficient heat removal.</w:t>
          </w:r>
          <w:r w:rsidR="00212FC9">
            <w:t xml:space="preserve"> </w:t>
          </w:r>
          <w:r w:rsidRPr="0071097A">
            <w:t xml:space="preserve">Copper exhibits a constant and </w:t>
          </w:r>
          <w:r w:rsidRPr="0071097A">
            <w:lastRenderedPageBreak/>
            <w:t>gradual increase in heat loss, reaching 6.86 W at x = 0.4m.</w:t>
          </w:r>
          <w:r w:rsidR="00FD0B5E">
            <w:t xml:space="preserve"> </w:t>
          </w:r>
          <w:r w:rsidR="0040092A" w:rsidRPr="0040092A">
            <w:t>At x</w:t>
          </w:r>
          <w:r w:rsidR="0040092A">
            <w:t xml:space="preserve"> </w:t>
          </w:r>
          <w:r w:rsidR="0040092A" w:rsidRPr="0040092A">
            <w:t>=</w:t>
          </w:r>
          <w:r w:rsidR="0040092A">
            <w:t xml:space="preserve"> </w:t>
          </w:r>
          <w:r w:rsidR="0040092A" w:rsidRPr="0040092A">
            <w:t xml:space="preserve">0.4m, brass has a heat loss of 5.12 W, slightly lower than aluminium. 304 stainless </w:t>
          </w:r>
          <w:proofErr w:type="gramStart"/>
          <w:r w:rsidR="0040092A" w:rsidRPr="0040092A">
            <w:t>steel</w:t>
          </w:r>
          <w:proofErr w:type="gramEnd"/>
          <w:r w:rsidR="0040092A" w:rsidRPr="0040092A">
            <w:t xml:space="preserve"> has the lowest heat loss, hardly reaching 1.03 W at x</w:t>
          </w:r>
          <w:r w:rsidR="00D95EB0">
            <w:t xml:space="preserve"> </w:t>
          </w:r>
          <w:r w:rsidR="0040092A" w:rsidRPr="0040092A">
            <w:t>=</w:t>
          </w:r>
          <w:r w:rsidR="00D95EB0">
            <w:t xml:space="preserve"> </w:t>
          </w:r>
          <w:r w:rsidR="0040092A" w:rsidRPr="0040092A">
            <w:t xml:space="preserve">0.4m. </w:t>
          </w:r>
        </w:p>
        <w:p w14:paraId="79B2C2C0" w14:textId="77777777" w:rsidR="00212FC9" w:rsidRPr="0071097A" w:rsidRDefault="00212FC9" w:rsidP="00FA4489">
          <w:pPr>
            <w:spacing w:line="360" w:lineRule="auto"/>
          </w:pPr>
        </w:p>
        <w:p w14:paraId="3C469C76" w14:textId="77777777" w:rsidR="00BD0B66" w:rsidRDefault="00413592" w:rsidP="00FA4489">
          <w:pPr>
            <w:pStyle w:val="Heading2"/>
            <w:numPr>
              <w:ilvl w:val="1"/>
              <w:numId w:val="4"/>
            </w:numPr>
            <w:spacing w:line="360" w:lineRule="auto"/>
          </w:pPr>
          <w:bookmarkStart w:id="22" w:name="_Toc194875239"/>
          <w:r>
            <w:t>Optimum Length</w:t>
          </w:r>
          <w:r w:rsidR="00F40547">
            <w:t xml:space="preserve"> </w:t>
          </w:r>
          <w:r w:rsidR="004157F8">
            <w:t xml:space="preserve">of the Four Rods </w:t>
          </w:r>
          <w:r w:rsidR="00BD0B66">
            <w:t>and Heat Loss</w:t>
          </w:r>
          <w:bookmarkEnd w:id="22"/>
        </w:p>
        <w:p w14:paraId="3E90362D" w14:textId="150F3641" w:rsidR="00EA2AEE" w:rsidRDefault="005D52AE" w:rsidP="00FA4489">
          <w:pPr>
            <w:spacing w:line="360" w:lineRule="auto"/>
          </w:pPr>
          <w:r>
            <w:t xml:space="preserve">The formula used for </w:t>
          </w:r>
          <w:r w:rsidR="006547EF">
            <w:t>calculating optimum fin length Is as shown:</w:t>
          </w:r>
          <w:r w:rsidR="006547EF">
            <w:br/>
          </w:r>
        </w:p>
        <w:p w14:paraId="586A4D62" w14:textId="4715B2FA" w:rsidR="006547EF" w:rsidRPr="00182423" w:rsidRDefault="006547EF" w:rsidP="00FA4489">
          <w:pPr>
            <w:spacing w:line="360" w:lineRule="auto"/>
            <w:rPr>
              <w:rFonts w:eastAsiaTheme="minorEastAsia"/>
            </w:rPr>
          </w:pPr>
          <m:oMathPara>
            <m:oMath>
              <m:sSub>
                <m:sSubPr>
                  <m:ctrlPr>
                    <w:rPr>
                      <w:rFonts w:ascii="Cambria Math" w:hAnsi="Cambria Math"/>
                      <w:i/>
                    </w:rPr>
                  </m:ctrlPr>
                </m:sSubPr>
                <m:e>
                  <m:r>
                    <w:rPr>
                      <w:rFonts w:ascii="Cambria Math" w:hAnsi="Cambria Math"/>
                    </w:rPr>
                    <m:t>L</m:t>
                  </m:r>
                </m:e>
                <m:sub>
                  <m:r>
                    <w:rPr>
                      <w:rFonts w:ascii="Cambria Math" w:hAnsi="Cambria Math"/>
                    </w:rPr>
                    <m:t>optimum</m:t>
                  </m:r>
                  <m:r>
                    <w:rPr>
                      <w:rFonts w:ascii="Cambria Math" w:hAnsi="Cambria Math"/>
                    </w:rPr>
                    <m:t xml:space="preserve">= </m:t>
                  </m:r>
                  <m:f>
                    <m:fPr>
                      <m:ctrlPr>
                        <w:rPr>
                          <w:rFonts w:ascii="Cambria Math" w:hAnsi="Cambria Math"/>
                          <w:i/>
                        </w:rPr>
                      </m:ctrlPr>
                    </m:fPr>
                    <m:num>
                      <m:r>
                        <w:rPr>
                          <w:rFonts w:ascii="Cambria Math" w:hAnsi="Cambria Math"/>
                        </w:rPr>
                        <m:t>2.65</m:t>
                      </m:r>
                    </m:num>
                    <m:den>
                      <m:r>
                        <w:rPr>
                          <w:rFonts w:ascii="Cambria Math" w:hAnsi="Cambria Math"/>
                        </w:rPr>
                        <m:t>m</m:t>
                      </m:r>
                    </m:den>
                  </m:f>
                </m:sub>
              </m:sSub>
            </m:oMath>
          </m:oMathPara>
        </w:p>
        <w:p w14:paraId="035BD6A7" w14:textId="61D96CBF" w:rsidR="00182423" w:rsidRPr="001A0B68" w:rsidRDefault="00182423" w:rsidP="00FA4489">
          <w:pPr>
            <w:spacing w:line="360" w:lineRule="auto"/>
            <w:rPr>
              <w:rFonts w:eastAsiaTheme="minorEastAsia"/>
            </w:rPr>
          </w:pPr>
          <w:r>
            <w:rPr>
              <w:rFonts w:eastAsiaTheme="minorEastAsia"/>
            </w:rPr>
            <w:t xml:space="preserve">Once the optimum length was determined for each rod, </w:t>
          </w:r>
          <w:r w:rsidR="001A0B68">
            <w:rPr>
              <w:rFonts w:eastAsiaTheme="minorEastAsia"/>
            </w:rPr>
            <w:t>heat loss was then calculated using the following equation:</w:t>
          </w:r>
          <w:r w:rsidR="001A0B68">
            <w:rPr>
              <w:rFonts w:eastAsiaTheme="minorEastAsia"/>
            </w:rPr>
            <w:br/>
          </w:r>
          <w:r w:rsidR="001A0B68">
            <w:rPr>
              <w:rFonts w:eastAsiaTheme="minorEastAsia"/>
            </w:rPr>
            <w:br/>
          </w:r>
          <m:oMathPara>
            <m:oMath>
              <m:r>
                <w:rPr>
                  <w:rFonts w:ascii="Cambria Math" w:hAnsi="Cambria Math"/>
                </w:rPr>
                <m:t xml:space="preserve">Q= </m:t>
              </m:r>
              <m:rad>
                <m:radPr>
                  <m:degHide m:val="1"/>
                  <m:ctrlPr>
                    <w:rPr>
                      <w:rFonts w:ascii="Cambria Math" w:hAnsi="Cambria Math"/>
                      <w:i/>
                    </w:rPr>
                  </m:ctrlPr>
                </m:radPr>
                <m:deg/>
                <m:e>
                  <m:r>
                    <w:rPr>
                      <w:rFonts w:ascii="Cambria Math" w:hAnsi="Cambria Math"/>
                    </w:rPr>
                    <m:t>h×P×A</m:t>
                  </m:r>
                </m:e>
              </m:rad>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0</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m:t>
                  </m:r>
                </m:sub>
              </m:sSub>
              <m:r>
                <w:rPr>
                  <w:rFonts w:ascii="Cambria Math" w:hAnsi="Cambria Math"/>
                </w:rPr>
                <m:t>)×</m:t>
              </m:r>
              <m:r>
                <m:rPr>
                  <m:sty m:val="p"/>
                </m:rPr>
                <w:rPr>
                  <w:rFonts w:ascii="Cambria Math" w:hAnsi="Cambria Math"/>
                </w:rPr>
                <m:t>tanh⁡</m:t>
              </m:r>
              <m:r>
                <w:rPr>
                  <w:rFonts w:ascii="Cambria Math" w:hAnsi="Cambria Math"/>
                </w:rPr>
                <m:t>(m×</m:t>
              </m:r>
              <m:sSub>
                <m:sSubPr>
                  <m:ctrlPr>
                    <w:rPr>
                      <w:rFonts w:ascii="Cambria Math" w:hAnsi="Cambria Math"/>
                      <w:i/>
                    </w:rPr>
                  </m:ctrlPr>
                </m:sSubPr>
                <m:e>
                  <m:r>
                    <w:rPr>
                      <w:rFonts w:ascii="Cambria Math" w:hAnsi="Cambria Math"/>
                    </w:rPr>
                    <m:t>L</m:t>
                  </m:r>
                </m:e>
                <m:sub>
                  <m:r>
                    <w:rPr>
                      <w:rFonts w:ascii="Cambria Math" w:hAnsi="Cambria Math"/>
                    </w:rPr>
                    <m:t>optimum</m:t>
                  </m:r>
                </m:sub>
              </m:sSub>
              <m:r>
                <w:rPr>
                  <w:rFonts w:ascii="Cambria Math" w:hAnsi="Cambria Math"/>
                </w:rPr>
                <m:t>)</m:t>
              </m:r>
            </m:oMath>
          </m:oMathPara>
        </w:p>
        <w:p w14:paraId="0E93D7FA" w14:textId="029CDF06" w:rsidR="001A0B68" w:rsidRPr="0083758B" w:rsidRDefault="00F402F2" w:rsidP="00FA4489">
          <w:pPr>
            <w:spacing w:line="360" w:lineRule="auto"/>
          </w:pPr>
          <w:r>
            <w:t xml:space="preserve">The below table shows the results calculated for each of the </w:t>
          </w:r>
          <w:r w:rsidR="00D32AD6">
            <w:t>materials:</w:t>
          </w:r>
        </w:p>
        <w:p w14:paraId="3B8FB8F6" w14:textId="53EAC6DF" w:rsidR="00EA2AEE" w:rsidRPr="00EA2AEE" w:rsidRDefault="00D32AD6" w:rsidP="00D32AD6">
          <w:pPr>
            <w:pStyle w:val="Caption"/>
          </w:pPr>
          <w:bookmarkStart w:id="23" w:name="_Toc194875248"/>
          <w:r>
            <w:t xml:space="preserve">Table </w:t>
          </w:r>
          <w:fldSimple w:instr=" SEQ Table \* ARABIC ">
            <w:r w:rsidR="002F659A">
              <w:rPr>
                <w:noProof/>
              </w:rPr>
              <w:t>1</w:t>
            </w:r>
          </w:fldSimple>
          <w:r>
            <w:t xml:space="preserve"> – Table showing the Optimum Length and Heat Loss calculated for each </w:t>
          </w:r>
          <w:r w:rsidR="00E220E9">
            <w:t>material.</w:t>
          </w:r>
          <w:bookmarkEnd w:id="23"/>
        </w:p>
        <w:tbl>
          <w:tblPr>
            <w:tblW w:w="6140" w:type="dxa"/>
            <w:tblLook w:val="04A0" w:firstRow="1" w:lastRow="0" w:firstColumn="1" w:lastColumn="0" w:noHBand="0" w:noVBand="1"/>
          </w:tblPr>
          <w:tblGrid>
            <w:gridCol w:w="2120"/>
            <w:gridCol w:w="2120"/>
            <w:gridCol w:w="1900"/>
          </w:tblGrid>
          <w:tr w:rsidR="002741AD" w:rsidRPr="002741AD" w14:paraId="7FC4DBE6" w14:textId="77777777" w:rsidTr="002741AD">
            <w:trPr>
              <w:trHeight w:val="300"/>
            </w:trPr>
            <w:tc>
              <w:tcPr>
                <w:tcW w:w="2120" w:type="dxa"/>
                <w:tcBorders>
                  <w:top w:val="single" w:sz="4" w:space="0" w:color="000000"/>
                  <w:left w:val="single" w:sz="4" w:space="0" w:color="000000"/>
                  <w:bottom w:val="single" w:sz="4" w:space="0" w:color="000000"/>
                  <w:right w:val="nil"/>
                </w:tcBorders>
                <w:shd w:val="clear" w:color="000000" w:fill="000000"/>
                <w:noWrap/>
                <w:vAlign w:val="bottom"/>
                <w:hideMark/>
              </w:tcPr>
              <w:p w14:paraId="502270D9" w14:textId="77777777" w:rsidR="002741AD" w:rsidRPr="002741AD" w:rsidRDefault="002741AD" w:rsidP="002741AD">
                <w:pPr>
                  <w:spacing w:after="0" w:line="240" w:lineRule="auto"/>
                  <w:rPr>
                    <w:rFonts w:ascii="Aptos Narrow" w:eastAsia="Times New Roman" w:hAnsi="Aptos Narrow" w:cs="Times New Roman"/>
                    <w:b/>
                    <w:bCs/>
                    <w:color w:val="FFFFFF"/>
                    <w:lang w:eastAsia="en-GB"/>
                  </w:rPr>
                </w:pPr>
                <w:r w:rsidRPr="002741AD">
                  <w:rPr>
                    <w:rFonts w:ascii="Aptos Narrow" w:eastAsia="Times New Roman" w:hAnsi="Aptos Narrow" w:cs="Times New Roman"/>
                    <w:b/>
                    <w:bCs/>
                    <w:color w:val="FFFFFF"/>
                    <w:lang w:eastAsia="en-GB"/>
                  </w:rPr>
                  <w:t>Material</w:t>
                </w:r>
              </w:p>
            </w:tc>
            <w:tc>
              <w:tcPr>
                <w:tcW w:w="2120" w:type="dxa"/>
                <w:tcBorders>
                  <w:top w:val="single" w:sz="4" w:space="0" w:color="000000"/>
                  <w:left w:val="nil"/>
                  <w:bottom w:val="single" w:sz="4" w:space="0" w:color="000000"/>
                  <w:right w:val="nil"/>
                </w:tcBorders>
                <w:shd w:val="clear" w:color="000000" w:fill="000000"/>
                <w:noWrap/>
                <w:vAlign w:val="bottom"/>
                <w:hideMark/>
              </w:tcPr>
              <w:p w14:paraId="54500933" w14:textId="77777777" w:rsidR="002741AD" w:rsidRPr="002741AD" w:rsidRDefault="002741AD" w:rsidP="002741AD">
                <w:pPr>
                  <w:spacing w:after="0" w:line="240" w:lineRule="auto"/>
                  <w:rPr>
                    <w:rFonts w:ascii="Aptos Narrow" w:eastAsia="Times New Roman" w:hAnsi="Aptos Narrow" w:cs="Times New Roman"/>
                    <w:b/>
                    <w:bCs/>
                    <w:color w:val="FFFFFF"/>
                    <w:lang w:eastAsia="en-GB"/>
                  </w:rPr>
                </w:pPr>
                <w:r w:rsidRPr="002741AD">
                  <w:rPr>
                    <w:rFonts w:ascii="Aptos Narrow" w:eastAsia="Times New Roman" w:hAnsi="Aptos Narrow" w:cs="Times New Roman"/>
                    <w:b/>
                    <w:bCs/>
                    <w:color w:val="FFFFFF"/>
                    <w:lang w:eastAsia="en-GB"/>
                  </w:rPr>
                  <w:t>Optimum Length</w:t>
                </w:r>
              </w:p>
            </w:tc>
            <w:tc>
              <w:tcPr>
                <w:tcW w:w="1900" w:type="dxa"/>
                <w:tcBorders>
                  <w:top w:val="single" w:sz="4" w:space="0" w:color="000000"/>
                  <w:left w:val="nil"/>
                  <w:bottom w:val="single" w:sz="4" w:space="0" w:color="000000"/>
                  <w:right w:val="single" w:sz="4" w:space="0" w:color="000000"/>
                </w:tcBorders>
                <w:shd w:val="clear" w:color="000000" w:fill="000000"/>
                <w:noWrap/>
                <w:vAlign w:val="bottom"/>
                <w:hideMark/>
              </w:tcPr>
              <w:p w14:paraId="1D7DD799" w14:textId="77777777" w:rsidR="002741AD" w:rsidRPr="002741AD" w:rsidRDefault="002741AD" w:rsidP="002741AD">
                <w:pPr>
                  <w:spacing w:after="0" w:line="240" w:lineRule="auto"/>
                  <w:rPr>
                    <w:rFonts w:ascii="Aptos Narrow" w:eastAsia="Times New Roman" w:hAnsi="Aptos Narrow" w:cs="Times New Roman"/>
                    <w:b/>
                    <w:bCs/>
                    <w:color w:val="FFFFFF"/>
                    <w:lang w:eastAsia="en-GB"/>
                  </w:rPr>
                </w:pPr>
                <w:r w:rsidRPr="002741AD">
                  <w:rPr>
                    <w:rFonts w:ascii="Aptos Narrow" w:eastAsia="Times New Roman" w:hAnsi="Aptos Narrow" w:cs="Times New Roman"/>
                    <w:b/>
                    <w:bCs/>
                    <w:color w:val="FFFFFF"/>
                    <w:lang w:eastAsia="en-GB"/>
                  </w:rPr>
                  <w:t>Heat Loss</w:t>
                </w:r>
              </w:p>
            </w:tc>
          </w:tr>
          <w:tr w:rsidR="002741AD" w:rsidRPr="002741AD" w14:paraId="7847D5A8" w14:textId="77777777" w:rsidTr="002741AD">
            <w:trPr>
              <w:trHeight w:val="300"/>
            </w:trPr>
            <w:tc>
              <w:tcPr>
                <w:tcW w:w="2120" w:type="dxa"/>
                <w:tcBorders>
                  <w:top w:val="single" w:sz="4" w:space="0" w:color="000000"/>
                  <w:left w:val="single" w:sz="4" w:space="0" w:color="000000"/>
                  <w:bottom w:val="single" w:sz="4" w:space="0" w:color="000000"/>
                  <w:right w:val="nil"/>
                </w:tcBorders>
                <w:shd w:val="clear" w:color="D9D9D9" w:fill="D9D9D9"/>
                <w:noWrap/>
                <w:vAlign w:val="bottom"/>
                <w:hideMark/>
              </w:tcPr>
              <w:p w14:paraId="3E350628" w14:textId="77777777" w:rsidR="002741AD" w:rsidRPr="002741AD" w:rsidRDefault="002741AD" w:rsidP="002741AD">
                <w:pPr>
                  <w:spacing w:after="0" w:line="240" w:lineRule="auto"/>
                  <w:rPr>
                    <w:rFonts w:ascii="Aptos Narrow" w:eastAsia="Times New Roman" w:hAnsi="Aptos Narrow" w:cs="Times New Roman"/>
                    <w:color w:val="000000"/>
                    <w:lang w:eastAsia="en-GB"/>
                  </w:rPr>
                </w:pPr>
                <w:r w:rsidRPr="002741AD">
                  <w:rPr>
                    <w:rFonts w:ascii="Aptos Narrow" w:eastAsia="Times New Roman" w:hAnsi="Aptos Narrow" w:cs="Times New Roman"/>
                    <w:color w:val="000000"/>
                    <w:lang w:eastAsia="en-GB"/>
                  </w:rPr>
                  <w:t>2024 Aluminium Alloy</w:t>
                </w:r>
              </w:p>
            </w:tc>
            <w:tc>
              <w:tcPr>
                <w:tcW w:w="2120" w:type="dxa"/>
                <w:tcBorders>
                  <w:top w:val="single" w:sz="4" w:space="0" w:color="000000"/>
                  <w:left w:val="nil"/>
                  <w:bottom w:val="single" w:sz="4" w:space="0" w:color="000000"/>
                  <w:right w:val="nil"/>
                </w:tcBorders>
                <w:shd w:val="clear" w:color="D9D9D9" w:fill="D9D9D9"/>
                <w:noWrap/>
                <w:vAlign w:val="bottom"/>
                <w:hideMark/>
              </w:tcPr>
              <w:p w14:paraId="133A1343" w14:textId="77777777" w:rsidR="002741AD" w:rsidRPr="002741AD" w:rsidRDefault="002741AD" w:rsidP="002741AD">
                <w:pPr>
                  <w:spacing w:after="0" w:line="240" w:lineRule="auto"/>
                  <w:jc w:val="right"/>
                  <w:rPr>
                    <w:rFonts w:ascii="Aptos Narrow" w:eastAsia="Times New Roman" w:hAnsi="Aptos Narrow" w:cs="Times New Roman"/>
                    <w:color w:val="000000"/>
                    <w:lang w:eastAsia="en-GB"/>
                  </w:rPr>
                </w:pPr>
                <w:r w:rsidRPr="002741AD">
                  <w:rPr>
                    <w:rFonts w:ascii="Aptos Narrow" w:eastAsia="Times New Roman" w:hAnsi="Aptos Narrow" w:cs="Times New Roman"/>
                    <w:color w:val="000000"/>
                    <w:lang w:eastAsia="en-GB"/>
                  </w:rPr>
                  <w:t>0.29</w:t>
                </w:r>
              </w:p>
            </w:tc>
            <w:tc>
              <w:tcPr>
                <w:tcW w:w="1900" w:type="dxa"/>
                <w:tcBorders>
                  <w:top w:val="single" w:sz="4" w:space="0" w:color="000000"/>
                  <w:left w:val="nil"/>
                  <w:bottom w:val="single" w:sz="4" w:space="0" w:color="000000"/>
                  <w:right w:val="single" w:sz="4" w:space="0" w:color="000000"/>
                </w:tcBorders>
                <w:shd w:val="clear" w:color="D9D9D9" w:fill="D9D9D9"/>
                <w:noWrap/>
                <w:vAlign w:val="bottom"/>
                <w:hideMark/>
              </w:tcPr>
              <w:p w14:paraId="3601A5F1" w14:textId="77777777" w:rsidR="002741AD" w:rsidRPr="002741AD" w:rsidRDefault="002741AD" w:rsidP="002741AD">
                <w:pPr>
                  <w:spacing w:after="0" w:line="240" w:lineRule="auto"/>
                  <w:jc w:val="right"/>
                  <w:rPr>
                    <w:rFonts w:ascii="Aptos Narrow" w:eastAsia="Times New Roman" w:hAnsi="Aptos Narrow" w:cs="Times New Roman"/>
                    <w:color w:val="000000"/>
                    <w:lang w:eastAsia="en-GB"/>
                  </w:rPr>
                </w:pPr>
                <w:r w:rsidRPr="002741AD">
                  <w:rPr>
                    <w:rFonts w:ascii="Aptos Narrow" w:eastAsia="Times New Roman" w:hAnsi="Aptos Narrow" w:cs="Times New Roman"/>
                    <w:color w:val="000000"/>
                    <w:lang w:eastAsia="en-GB"/>
                  </w:rPr>
                  <w:t>6.94E+00</w:t>
                </w:r>
              </w:p>
            </w:tc>
          </w:tr>
          <w:tr w:rsidR="002741AD" w:rsidRPr="002741AD" w14:paraId="66F9D1F6" w14:textId="77777777" w:rsidTr="002741AD">
            <w:trPr>
              <w:trHeight w:val="300"/>
            </w:trPr>
            <w:tc>
              <w:tcPr>
                <w:tcW w:w="2120" w:type="dxa"/>
                <w:tcBorders>
                  <w:top w:val="single" w:sz="4" w:space="0" w:color="000000"/>
                  <w:left w:val="single" w:sz="4" w:space="0" w:color="000000"/>
                  <w:bottom w:val="single" w:sz="4" w:space="0" w:color="000000"/>
                  <w:right w:val="nil"/>
                </w:tcBorders>
                <w:shd w:val="clear" w:color="auto" w:fill="auto"/>
                <w:noWrap/>
                <w:vAlign w:val="bottom"/>
                <w:hideMark/>
              </w:tcPr>
              <w:p w14:paraId="76DC7654" w14:textId="77777777" w:rsidR="002741AD" w:rsidRPr="002741AD" w:rsidRDefault="002741AD" w:rsidP="002741AD">
                <w:pPr>
                  <w:spacing w:after="0" w:line="240" w:lineRule="auto"/>
                  <w:rPr>
                    <w:rFonts w:ascii="Aptos Narrow" w:eastAsia="Times New Roman" w:hAnsi="Aptos Narrow" w:cs="Times New Roman"/>
                    <w:color w:val="000000"/>
                    <w:lang w:eastAsia="en-GB"/>
                  </w:rPr>
                </w:pPr>
                <w:r w:rsidRPr="002741AD">
                  <w:rPr>
                    <w:rFonts w:ascii="Aptos Narrow" w:eastAsia="Times New Roman" w:hAnsi="Aptos Narrow" w:cs="Times New Roman"/>
                    <w:color w:val="000000"/>
                    <w:lang w:eastAsia="en-GB"/>
                  </w:rPr>
                  <w:t>Brass</w:t>
                </w:r>
              </w:p>
            </w:tc>
            <w:tc>
              <w:tcPr>
                <w:tcW w:w="2120" w:type="dxa"/>
                <w:tcBorders>
                  <w:top w:val="single" w:sz="4" w:space="0" w:color="000000"/>
                  <w:left w:val="nil"/>
                  <w:bottom w:val="single" w:sz="4" w:space="0" w:color="000000"/>
                  <w:right w:val="nil"/>
                </w:tcBorders>
                <w:shd w:val="clear" w:color="auto" w:fill="auto"/>
                <w:noWrap/>
                <w:vAlign w:val="bottom"/>
                <w:hideMark/>
              </w:tcPr>
              <w:p w14:paraId="02B46EBA" w14:textId="77777777" w:rsidR="002741AD" w:rsidRPr="002741AD" w:rsidRDefault="002741AD" w:rsidP="002741AD">
                <w:pPr>
                  <w:spacing w:after="0" w:line="240" w:lineRule="auto"/>
                  <w:jc w:val="right"/>
                  <w:rPr>
                    <w:rFonts w:ascii="Aptos Narrow" w:eastAsia="Times New Roman" w:hAnsi="Aptos Narrow" w:cs="Times New Roman"/>
                    <w:color w:val="000000"/>
                    <w:lang w:eastAsia="en-GB"/>
                  </w:rPr>
                </w:pPr>
                <w:r w:rsidRPr="002741AD">
                  <w:rPr>
                    <w:rFonts w:ascii="Aptos Narrow" w:eastAsia="Times New Roman" w:hAnsi="Aptos Narrow" w:cs="Times New Roman"/>
                    <w:color w:val="000000"/>
                    <w:lang w:eastAsia="en-GB"/>
                  </w:rPr>
                  <w:t>0.21</w:t>
                </w:r>
              </w:p>
            </w:tc>
            <w:tc>
              <w:tcPr>
                <w:tcW w:w="1900" w:type="dxa"/>
                <w:tcBorders>
                  <w:top w:val="single" w:sz="4" w:space="0" w:color="000000"/>
                  <w:left w:val="nil"/>
                  <w:bottom w:val="single" w:sz="4" w:space="0" w:color="000000"/>
                  <w:right w:val="single" w:sz="4" w:space="0" w:color="000000"/>
                </w:tcBorders>
                <w:shd w:val="clear" w:color="auto" w:fill="auto"/>
                <w:noWrap/>
                <w:vAlign w:val="bottom"/>
                <w:hideMark/>
              </w:tcPr>
              <w:p w14:paraId="5F0892EF" w14:textId="77777777" w:rsidR="002741AD" w:rsidRPr="002741AD" w:rsidRDefault="002741AD" w:rsidP="002741AD">
                <w:pPr>
                  <w:spacing w:after="0" w:line="240" w:lineRule="auto"/>
                  <w:jc w:val="right"/>
                  <w:rPr>
                    <w:rFonts w:ascii="Aptos Narrow" w:eastAsia="Times New Roman" w:hAnsi="Aptos Narrow" w:cs="Times New Roman"/>
                    <w:color w:val="000000"/>
                    <w:lang w:eastAsia="en-GB"/>
                  </w:rPr>
                </w:pPr>
                <w:r w:rsidRPr="002741AD">
                  <w:rPr>
                    <w:rFonts w:ascii="Aptos Narrow" w:eastAsia="Times New Roman" w:hAnsi="Aptos Narrow" w:cs="Times New Roman"/>
                    <w:color w:val="000000"/>
                    <w:lang w:eastAsia="en-GB"/>
                  </w:rPr>
                  <w:t>5.06E+00</w:t>
                </w:r>
              </w:p>
            </w:tc>
          </w:tr>
          <w:tr w:rsidR="002741AD" w:rsidRPr="002741AD" w14:paraId="184E5304" w14:textId="77777777" w:rsidTr="002741AD">
            <w:trPr>
              <w:trHeight w:val="300"/>
            </w:trPr>
            <w:tc>
              <w:tcPr>
                <w:tcW w:w="2120" w:type="dxa"/>
                <w:tcBorders>
                  <w:top w:val="single" w:sz="4" w:space="0" w:color="000000"/>
                  <w:left w:val="single" w:sz="4" w:space="0" w:color="000000"/>
                  <w:bottom w:val="single" w:sz="4" w:space="0" w:color="000000"/>
                  <w:right w:val="nil"/>
                </w:tcBorders>
                <w:shd w:val="clear" w:color="D9D9D9" w:fill="D9D9D9"/>
                <w:noWrap/>
                <w:vAlign w:val="bottom"/>
                <w:hideMark/>
              </w:tcPr>
              <w:p w14:paraId="18F8B3DE" w14:textId="77777777" w:rsidR="002741AD" w:rsidRPr="002741AD" w:rsidRDefault="002741AD" w:rsidP="002741AD">
                <w:pPr>
                  <w:spacing w:after="0" w:line="240" w:lineRule="auto"/>
                  <w:rPr>
                    <w:rFonts w:ascii="Aptos Narrow" w:eastAsia="Times New Roman" w:hAnsi="Aptos Narrow" w:cs="Times New Roman"/>
                    <w:color w:val="000000"/>
                    <w:lang w:eastAsia="en-GB"/>
                  </w:rPr>
                </w:pPr>
                <w:r w:rsidRPr="002741AD">
                  <w:rPr>
                    <w:rFonts w:ascii="Aptos Narrow" w:eastAsia="Times New Roman" w:hAnsi="Aptos Narrow" w:cs="Times New Roman"/>
                    <w:color w:val="000000"/>
                    <w:lang w:eastAsia="en-GB"/>
                  </w:rPr>
                  <w:t>Copper</w:t>
                </w:r>
              </w:p>
            </w:tc>
            <w:tc>
              <w:tcPr>
                <w:tcW w:w="2120" w:type="dxa"/>
                <w:tcBorders>
                  <w:top w:val="single" w:sz="4" w:space="0" w:color="000000"/>
                  <w:left w:val="nil"/>
                  <w:bottom w:val="single" w:sz="4" w:space="0" w:color="000000"/>
                  <w:right w:val="nil"/>
                </w:tcBorders>
                <w:shd w:val="clear" w:color="D9D9D9" w:fill="D9D9D9"/>
                <w:noWrap/>
                <w:vAlign w:val="bottom"/>
                <w:hideMark/>
              </w:tcPr>
              <w:p w14:paraId="18191BE6" w14:textId="77777777" w:rsidR="002741AD" w:rsidRPr="002741AD" w:rsidRDefault="002741AD" w:rsidP="002741AD">
                <w:pPr>
                  <w:spacing w:after="0" w:line="240" w:lineRule="auto"/>
                  <w:jc w:val="right"/>
                  <w:rPr>
                    <w:rFonts w:ascii="Aptos Narrow" w:eastAsia="Times New Roman" w:hAnsi="Aptos Narrow" w:cs="Times New Roman"/>
                    <w:color w:val="000000"/>
                    <w:lang w:eastAsia="en-GB"/>
                  </w:rPr>
                </w:pPr>
                <w:r w:rsidRPr="002741AD">
                  <w:rPr>
                    <w:rFonts w:ascii="Aptos Narrow" w:eastAsia="Times New Roman" w:hAnsi="Aptos Narrow" w:cs="Times New Roman"/>
                    <w:color w:val="000000"/>
                    <w:lang w:eastAsia="en-GB"/>
                  </w:rPr>
                  <w:t>0.59</w:t>
                </w:r>
              </w:p>
            </w:tc>
            <w:tc>
              <w:tcPr>
                <w:tcW w:w="1900" w:type="dxa"/>
                <w:tcBorders>
                  <w:top w:val="single" w:sz="4" w:space="0" w:color="000000"/>
                  <w:left w:val="nil"/>
                  <w:bottom w:val="single" w:sz="4" w:space="0" w:color="000000"/>
                  <w:right w:val="single" w:sz="4" w:space="0" w:color="000000"/>
                </w:tcBorders>
                <w:shd w:val="clear" w:color="D9D9D9" w:fill="D9D9D9"/>
                <w:noWrap/>
                <w:vAlign w:val="bottom"/>
                <w:hideMark/>
              </w:tcPr>
              <w:p w14:paraId="16500EA3" w14:textId="77777777" w:rsidR="002741AD" w:rsidRPr="002741AD" w:rsidRDefault="002741AD" w:rsidP="002741AD">
                <w:pPr>
                  <w:spacing w:after="0" w:line="240" w:lineRule="auto"/>
                  <w:jc w:val="right"/>
                  <w:rPr>
                    <w:rFonts w:ascii="Aptos Narrow" w:eastAsia="Times New Roman" w:hAnsi="Aptos Narrow" w:cs="Times New Roman"/>
                    <w:color w:val="000000"/>
                    <w:lang w:eastAsia="en-GB"/>
                  </w:rPr>
                </w:pPr>
                <w:r w:rsidRPr="002741AD">
                  <w:rPr>
                    <w:rFonts w:ascii="Aptos Narrow" w:eastAsia="Times New Roman" w:hAnsi="Aptos Narrow" w:cs="Times New Roman"/>
                    <w:color w:val="000000"/>
                    <w:lang w:eastAsia="en-GB"/>
                  </w:rPr>
                  <w:t>7.18E+00</w:t>
                </w:r>
              </w:p>
            </w:tc>
          </w:tr>
          <w:tr w:rsidR="002741AD" w:rsidRPr="002741AD" w14:paraId="004E2DB0" w14:textId="77777777" w:rsidTr="002741AD">
            <w:trPr>
              <w:trHeight w:val="300"/>
            </w:trPr>
            <w:tc>
              <w:tcPr>
                <w:tcW w:w="2120" w:type="dxa"/>
                <w:tcBorders>
                  <w:top w:val="single" w:sz="4" w:space="0" w:color="000000"/>
                  <w:left w:val="single" w:sz="4" w:space="0" w:color="000000"/>
                  <w:bottom w:val="single" w:sz="4" w:space="0" w:color="000000"/>
                  <w:right w:val="nil"/>
                </w:tcBorders>
                <w:shd w:val="clear" w:color="auto" w:fill="auto"/>
                <w:noWrap/>
                <w:vAlign w:val="bottom"/>
                <w:hideMark/>
              </w:tcPr>
              <w:p w14:paraId="0FD38517" w14:textId="77777777" w:rsidR="002741AD" w:rsidRPr="002741AD" w:rsidRDefault="002741AD" w:rsidP="002741AD">
                <w:pPr>
                  <w:spacing w:after="0" w:line="240" w:lineRule="auto"/>
                  <w:rPr>
                    <w:rFonts w:ascii="Aptos Narrow" w:eastAsia="Times New Roman" w:hAnsi="Aptos Narrow" w:cs="Times New Roman"/>
                    <w:color w:val="000000"/>
                    <w:lang w:eastAsia="en-GB"/>
                  </w:rPr>
                </w:pPr>
                <w:r w:rsidRPr="002741AD">
                  <w:rPr>
                    <w:rFonts w:ascii="Aptos Narrow" w:eastAsia="Times New Roman" w:hAnsi="Aptos Narrow" w:cs="Times New Roman"/>
                    <w:color w:val="000000"/>
                    <w:lang w:eastAsia="en-GB"/>
                  </w:rPr>
                  <w:t>304 Stainless Steel</w:t>
                </w:r>
              </w:p>
            </w:tc>
            <w:tc>
              <w:tcPr>
                <w:tcW w:w="2120" w:type="dxa"/>
                <w:tcBorders>
                  <w:top w:val="single" w:sz="4" w:space="0" w:color="000000"/>
                  <w:left w:val="nil"/>
                  <w:bottom w:val="single" w:sz="4" w:space="0" w:color="000000"/>
                  <w:right w:val="nil"/>
                </w:tcBorders>
                <w:shd w:val="clear" w:color="auto" w:fill="auto"/>
                <w:noWrap/>
                <w:vAlign w:val="bottom"/>
                <w:hideMark/>
              </w:tcPr>
              <w:p w14:paraId="40A58584" w14:textId="77777777" w:rsidR="002741AD" w:rsidRPr="002741AD" w:rsidRDefault="002741AD" w:rsidP="002741AD">
                <w:pPr>
                  <w:spacing w:after="0" w:line="240" w:lineRule="auto"/>
                  <w:jc w:val="right"/>
                  <w:rPr>
                    <w:rFonts w:ascii="Aptos Narrow" w:eastAsia="Times New Roman" w:hAnsi="Aptos Narrow" w:cs="Times New Roman"/>
                    <w:color w:val="000000"/>
                    <w:lang w:eastAsia="en-GB"/>
                  </w:rPr>
                </w:pPr>
                <w:r w:rsidRPr="002741AD">
                  <w:rPr>
                    <w:rFonts w:ascii="Aptos Narrow" w:eastAsia="Times New Roman" w:hAnsi="Aptos Narrow" w:cs="Times New Roman"/>
                    <w:color w:val="000000"/>
                    <w:lang w:eastAsia="en-GB"/>
                  </w:rPr>
                  <w:t>0.17</w:t>
                </w:r>
              </w:p>
            </w:tc>
            <w:tc>
              <w:tcPr>
                <w:tcW w:w="1900" w:type="dxa"/>
                <w:tcBorders>
                  <w:top w:val="single" w:sz="4" w:space="0" w:color="000000"/>
                  <w:left w:val="nil"/>
                  <w:bottom w:val="single" w:sz="4" w:space="0" w:color="000000"/>
                  <w:right w:val="single" w:sz="4" w:space="0" w:color="000000"/>
                </w:tcBorders>
                <w:shd w:val="clear" w:color="auto" w:fill="auto"/>
                <w:noWrap/>
                <w:vAlign w:val="bottom"/>
                <w:hideMark/>
              </w:tcPr>
              <w:p w14:paraId="290001B4" w14:textId="77777777" w:rsidR="002741AD" w:rsidRPr="002741AD" w:rsidRDefault="002741AD" w:rsidP="002741AD">
                <w:pPr>
                  <w:spacing w:after="0" w:line="240" w:lineRule="auto"/>
                  <w:jc w:val="right"/>
                  <w:rPr>
                    <w:rFonts w:ascii="Aptos Narrow" w:eastAsia="Times New Roman" w:hAnsi="Aptos Narrow" w:cs="Times New Roman"/>
                    <w:color w:val="000000"/>
                    <w:lang w:eastAsia="en-GB"/>
                  </w:rPr>
                </w:pPr>
                <w:r w:rsidRPr="002741AD">
                  <w:rPr>
                    <w:rFonts w:ascii="Aptos Narrow" w:eastAsia="Times New Roman" w:hAnsi="Aptos Narrow" w:cs="Times New Roman"/>
                    <w:color w:val="000000"/>
                    <w:lang w:eastAsia="en-GB"/>
                  </w:rPr>
                  <w:t>1.02E+00</w:t>
                </w:r>
              </w:p>
            </w:tc>
          </w:tr>
        </w:tbl>
        <w:p w14:paraId="5674470C" w14:textId="77777777" w:rsidR="007F2101" w:rsidRDefault="007F2101" w:rsidP="000671FC"/>
        <w:p w14:paraId="57CEE4D7" w14:textId="52BDAAE9" w:rsidR="00064523" w:rsidRDefault="00C373FC" w:rsidP="000671FC">
          <w:r>
            <w:t xml:space="preserve">Comparing that with the results from </w:t>
          </w:r>
          <w:r w:rsidR="00064523">
            <w:t>4.2. as shown from the table below:</w:t>
          </w:r>
          <w:r w:rsidR="00064523">
            <w:br/>
          </w:r>
        </w:p>
        <w:p w14:paraId="75F550EE" w14:textId="3BC159D2" w:rsidR="00064523" w:rsidRDefault="00064523" w:rsidP="00064523">
          <w:pPr>
            <w:pStyle w:val="Caption"/>
          </w:pPr>
          <w:bookmarkStart w:id="24" w:name="_Toc194875249"/>
          <w:r>
            <w:t xml:space="preserve">Table </w:t>
          </w:r>
          <w:fldSimple w:instr=" SEQ Table \* ARABIC ">
            <w:r w:rsidR="002F659A">
              <w:rPr>
                <w:noProof/>
              </w:rPr>
              <w:t>2</w:t>
            </w:r>
          </w:fldSimple>
          <w:r>
            <w:t xml:space="preserve"> – Table showing </w:t>
          </w:r>
          <w:r w:rsidR="00BE14AA">
            <w:t>the heat loss at the same length in Table 1</w:t>
          </w:r>
          <w:r w:rsidR="00A20E56">
            <w:t xml:space="preserve"> from the results in 4.2.</w:t>
          </w:r>
          <w:bookmarkEnd w:id="24"/>
        </w:p>
        <w:tbl>
          <w:tblPr>
            <w:tblW w:w="4700" w:type="dxa"/>
            <w:tblLook w:val="04A0" w:firstRow="1" w:lastRow="0" w:firstColumn="1" w:lastColumn="0" w:noHBand="0" w:noVBand="1"/>
          </w:tblPr>
          <w:tblGrid>
            <w:gridCol w:w="2120"/>
            <w:gridCol w:w="2580"/>
          </w:tblGrid>
          <w:tr w:rsidR="00064523" w:rsidRPr="00064523" w14:paraId="6CEB9105" w14:textId="77777777" w:rsidTr="00064523">
            <w:trPr>
              <w:trHeight w:val="900"/>
            </w:trPr>
            <w:tc>
              <w:tcPr>
                <w:tcW w:w="2120" w:type="dxa"/>
                <w:tcBorders>
                  <w:top w:val="single" w:sz="4" w:space="0" w:color="000000"/>
                  <w:left w:val="single" w:sz="4" w:space="0" w:color="000000"/>
                  <w:bottom w:val="single" w:sz="4" w:space="0" w:color="000000"/>
                  <w:right w:val="nil"/>
                </w:tcBorders>
                <w:shd w:val="clear" w:color="000000" w:fill="000000"/>
                <w:noWrap/>
                <w:vAlign w:val="bottom"/>
                <w:hideMark/>
              </w:tcPr>
              <w:p w14:paraId="748F6768" w14:textId="77777777" w:rsidR="00064523" w:rsidRPr="00064523" w:rsidRDefault="00064523" w:rsidP="00064523">
                <w:pPr>
                  <w:spacing w:after="0" w:line="240" w:lineRule="auto"/>
                  <w:rPr>
                    <w:rFonts w:ascii="Aptos Narrow" w:eastAsia="Times New Roman" w:hAnsi="Aptos Narrow" w:cs="Times New Roman"/>
                    <w:b/>
                    <w:bCs/>
                    <w:color w:val="FFFFFF"/>
                    <w:lang w:eastAsia="en-GB"/>
                  </w:rPr>
                </w:pPr>
                <w:r w:rsidRPr="00064523">
                  <w:rPr>
                    <w:rFonts w:ascii="Aptos Narrow" w:eastAsia="Times New Roman" w:hAnsi="Aptos Narrow" w:cs="Times New Roman"/>
                    <w:b/>
                    <w:bCs/>
                    <w:color w:val="FFFFFF"/>
                    <w:lang w:eastAsia="en-GB"/>
                  </w:rPr>
                  <w:t>Material</w:t>
                </w:r>
              </w:p>
            </w:tc>
            <w:tc>
              <w:tcPr>
                <w:tcW w:w="2580" w:type="dxa"/>
                <w:tcBorders>
                  <w:top w:val="single" w:sz="4" w:space="0" w:color="000000"/>
                  <w:left w:val="nil"/>
                  <w:bottom w:val="single" w:sz="4" w:space="0" w:color="000000"/>
                  <w:right w:val="single" w:sz="4" w:space="0" w:color="000000"/>
                </w:tcBorders>
                <w:shd w:val="clear" w:color="000000" w:fill="000000"/>
                <w:noWrap/>
                <w:vAlign w:val="bottom"/>
                <w:hideMark/>
              </w:tcPr>
              <w:p w14:paraId="3C7EF0E0" w14:textId="77777777" w:rsidR="00064523" w:rsidRPr="00064523" w:rsidRDefault="00064523" w:rsidP="00064523">
                <w:pPr>
                  <w:spacing w:after="0" w:line="240" w:lineRule="auto"/>
                  <w:rPr>
                    <w:rFonts w:ascii="Aptos Narrow" w:eastAsia="Times New Roman" w:hAnsi="Aptos Narrow" w:cs="Times New Roman"/>
                    <w:b/>
                    <w:bCs/>
                    <w:color w:val="FFFFFF"/>
                    <w:lang w:eastAsia="en-GB"/>
                  </w:rPr>
                </w:pPr>
                <w:r w:rsidRPr="00064523">
                  <w:rPr>
                    <w:rFonts w:ascii="Aptos Narrow" w:eastAsia="Times New Roman" w:hAnsi="Aptos Narrow" w:cs="Times New Roman"/>
                    <w:b/>
                    <w:bCs/>
                    <w:color w:val="FFFFFF"/>
                    <w:lang w:eastAsia="en-GB"/>
                  </w:rPr>
                  <w:t>Heat Loss</w:t>
                </w:r>
              </w:p>
            </w:tc>
          </w:tr>
          <w:tr w:rsidR="00064523" w:rsidRPr="00064523" w14:paraId="49DA5FD7" w14:textId="77777777" w:rsidTr="00064523">
            <w:trPr>
              <w:trHeight w:val="300"/>
            </w:trPr>
            <w:tc>
              <w:tcPr>
                <w:tcW w:w="2120" w:type="dxa"/>
                <w:tcBorders>
                  <w:top w:val="nil"/>
                  <w:left w:val="single" w:sz="4" w:space="0" w:color="000000"/>
                  <w:bottom w:val="single" w:sz="4" w:space="0" w:color="000000"/>
                  <w:right w:val="nil"/>
                </w:tcBorders>
                <w:shd w:val="clear" w:color="D9D9D9" w:fill="D9D9D9"/>
                <w:noWrap/>
                <w:vAlign w:val="bottom"/>
                <w:hideMark/>
              </w:tcPr>
              <w:p w14:paraId="2427703E" w14:textId="77777777" w:rsidR="00064523" w:rsidRPr="00064523" w:rsidRDefault="00064523" w:rsidP="00064523">
                <w:pPr>
                  <w:spacing w:after="0" w:line="240" w:lineRule="auto"/>
                  <w:rPr>
                    <w:rFonts w:ascii="Aptos Narrow" w:eastAsia="Times New Roman" w:hAnsi="Aptos Narrow" w:cs="Times New Roman"/>
                    <w:color w:val="000000"/>
                    <w:lang w:eastAsia="en-GB"/>
                  </w:rPr>
                </w:pPr>
                <w:r w:rsidRPr="00064523">
                  <w:rPr>
                    <w:rFonts w:ascii="Aptos Narrow" w:eastAsia="Times New Roman" w:hAnsi="Aptos Narrow" w:cs="Times New Roman"/>
                    <w:color w:val="000000"/>
                    <w:lang w:eastAsia="en-GB"/>
                  </w:rPr>
                  <w:t>2024 Aluminium Alloy</w:t>
                </w:r>
              </w:p>
            </w:tc>
            <w:tc>
              <w:tcPr>
                <w:tcW w:w="2580" w:type="dxa"/>
                <w:tcBorders>
                  <w:top w:val="nil"/>
                  <w:left w:val="nil"/>
                  <w:bottom w:val="single" w:sz="4" w:space="0" w:color="000000"/>
                  <w:right w:val="single" w:sz="4" w:space="0" w:color="000000"/>
                </w:tcBorders>
                <w:shd w:val="clear" w:color="D9D9D9" w:fill="D9D9D9"/>
                <w:noWrap/>
                <w:vAlign w:val="bottom"/>
                <w:hideMark/>
              </w:tcPr>
              <w:p w14:paraId="1809C514" w14:textId="77777777" w:rsidR="00064523" w:rsidRPr="00064523" w:rsidRDefault="00064523" w:rsidP="00064523">
                <w:pPr>
                  <w:spacing w:after="0" w:line="240" w:lineRule="auto"/>
                  <w:jc w:val="right"/>
                  <w:rPr>
                    <w:rFonts w:ascii="Aptos Narrow" w:eastAsia="Times New Roman" w:hAnsi="Aptos Narrow" w:cs="Times New Roman"/>
                    <w:color w:val="000000"/>
                    <w:lang w:eastAsia="en-GB"/>
                  </w:rPr>
                </w:pPr>
                <w:r w:rsidRPr="00064523">
                  <w:rPr>
                    <w:rFonts w:ascii="Aptos Narrow" w:eastAsia="Times New Roman" w:hAnsi="Aptos Narrow" w:cs="Times New Roman"/>
                    <w:color w:val="000000"/>
                    <w:lang w:eastAsia="en-GB"/>
                  </w:rPr>
                  <w:t>6.95E+00</w:t>
                </w:r>
              </w:p>
            </w:tc>
          </w:tr>
          <w:tr w:rsidR="00064523" w:rsidRPr="00064523" w14:paraId="5EC07A59" w14:textId="77777777" w:rsidTr="00064523">
            <w:trPr>
              <w:trHeight w:val="300"/>
            </w:trPr>
            <w:tc>
              <w:tcPr>
                <w:tcW w:w="2120" w:type="dxa"/>
                <w:tcBorders>
                  <w:top w:val="nil"/>
                  <w:left w:val="single" w:sz="4" w:space="0" w:color="000000"/>
                  <w:bottom w:val="single" w:sz="4" w:space="0" w:color="000000"/>
                  <w:right w:val="nil"/>
                </w:tcBorders>
                <w:shd w:val="clear" w:color="auto" w:fill="auto"/>
                <w:noWrap/>
                <w:vAlign w:val="bottom"/>
                <w:hideMark/>
              </w:tcPr>
              <w:p w14:paraId="599B9132" w14:textId="77777777" w:rsidR="00064523" w:rsidRPr="00064523" w:rsidRDefault="00064523" w:rsidP="00064523">
                <w:pPr>
                  <w:spacing w:after="0" w:line="240" w:lineRule="auto"/>
                  <w:rPr>
                    <w:rFonts w:ascii="Aptos Narrow" w:eastAsia="Times New Roman" w:hAnsi="Aptos Narrow" w:cs="Times New Roman"/>
                    <w:color w:val="000000"/>
                    <w:lang w:eastAsia="en-GB"/>
                  </w:rPr>
                </w:pPr>
                <w:r w:rsidRPr="00064523">
                  <w:rPr>
                    <w:rFonts w:ascii="Aptos Narrow" w:eastAsia="Times New Roman" w:hAnsi="Aptos Narrow" w:cs="Times New Roman"/>
                    <w:color w:val="000000"/>
                    <w:lang w:eastAsia="en-GB"/>
                  </w:rPr>
                  <w:t>Brass</w:t>
                </w:r>
              </w:p>
            </w:tc>
            <w:tc>
              <w:tcPr>
                <w:tcW w:w="2580" w:type="dxa"/>
                <w:tcBorders>
                  <w:top w:val="nil"/>
                  <w:left w:val="nil"/>
                  <w:bottom w:val="single" w:sz="4" w:space="0" w:color="000000"/>
                  <w:right w:val="single" w:sz="4" w:space="0" w:color="000000"/>
                </w:tcBorders>
                <w:shd w:val="clear" w:color="auto" w:fill="auto"/>
                <w:noWrap/>
                <w:vAlign w:val="bottom"/>
                <w:hideMark/>
              </w:tcPr>
              <w:p w14:paraId="401E200D" w14:textId="77777777" w:rsidR="00064523" w:rsidRPr="00064523" w:rsidRDefault="00064523" w:rsidP="00064523">
                <w:pPr>
                  <w:spacing w:after="0" w:line="240" w:lineRule="auto"/>
                  <w:jc w:val="right"/>
                  <w:rPr>
                    <w:rFonts w:ascii="Aptos Narrow" w:eastAsia="Times New Roman" w:hAnsi="Aptos Narrow" w:cs="Times New Roman"/>
                    <w:color w:val="000000"/>
                    <w:lang w:eastAsia="en-GB"/>
                  </w:rPr>
                </w:pPr>
                <w:r w:rsidRPr="00064523">
                  <w:rPr>
                    <w:rFonts w:ascii="Aptos Narrow" w:eastAsia="Times New Roman" w:hAnsi="Aptos Narrow" w:cs="Times New Roman"/>
                    <w:color w:val="000000"/>
                    <w:lang w:eastAsia="en-GB"/>
                  </w:rPr>
                  <w:t>5.11E+00</w:t>
                </w:r>
              </w:p>
            </w:tc>
          </w:tr>
          <w:tr w:rsidR="00064523" w:rsidRPr="00064523" w14:paraId="1E497FB9" w14:textId="77777777" w:rsidTr="00064523">
            <w:trPr>
              <w:trHeight w:val="300"/>
            </w:trPr>
            <w:tc>
              <w:tcPr>
                <w:tcW w:w="2120" w:type="dxa"/>
                <w:tcBorders>
                  <w:top w:val="nil"/>
                  <w:left w:val="single" w:sz="4" w:space="0" w:color="000000"/>
                  <w:bottom w:val="single" w:sz="4" w:space="0" w:color="000000"/>
                  <w:right w:val="nil"/>
                </w:tcBorders>
                <w:shd w:val="clear" w:color="D9D9D9" w:fill="D9D9D9"/>
                <w:noWrap/>
                <w:vAlign w:val="bottom"/>
                <w:hideMark/>
              </w:tcPr>
              <w:p w14:paraId="19228A31" w14:textId="77777777" w:rsidR="00064523" w:rsidRPr="00064523" w:rsidRDefault="00064523" w:rsidP="00064523">
                <w:pPr>
                  <w:spacing w:after="0" w:line="240" w:lineRule="auto"/>
                  <w:rPr>
                    <w:rFonts w:ascii="Aptos Narrow" w:eastAsia="Times New Roman" w:hAnsi="Aptos Narrow" w:cs="Times New Roman"/>
                    <w:color w:val="000000"/>
                    <w:lang w:eastAsia="en-GB"/>
                  </w:rPr>
                </w:pPr>
                <w:r w:rsidRPr="00064523">
                  <w:rPr>
                    <w:rFonts w:ascii="Aptos Narrow" w:eastAsia="Times New Roman" w:hAnsi="Aptos Narrow" w:cs="Times New Roman"/>
                    <w:color w:val="000000"/>
                    <w:lang w:eastAsia="en-GB"/>
                  </w:rPr>
                  <w:t>Copper</w:t>
                </w:r>
              </w:p>
            </w:tc>
            <w:tc>
              <w:tcPr>
                <w:tcW w:w="2580" w:type="dxa"/>
                <w:tcBorders>
                  <w:top w:val="nil"/>
                  <w:left w:val="nil"/>
                  <w:bottom w:val="single" w:sz="4" w:space="0" w:color="000000"/>
                  <w:right w:val="single" w:sz="4" w:space="0" w:color="000000"/>
                </w:tcBorders>
                <w:shd w:val="clear" w:color="D9D9D9" w:fill="D9D9D9"/>
                <w:noWrap/>
                <w:vAlign w:val="bottom"/>
                <w:hideMark/>
              </w:tcPr>
              <w:p w14:paraId="5D1C35D1" w14:textId="77777777" w:rsidR="00064523" w:rsidRPr="00064523" w:rsidRDefault="00064523" w:rsidP="00064523">
                <w:pPr>
                  <w:spacing w:after="0" w:line="240" w:lineRule="auto"/>
                  <w:jc w:val="right"/>
                  <w:rPr>
                    <w:rFonts w:ascii="Aptos Narrow" w:eastAsia="Times New Roman" w:hAnsi="Aptos Narrow" w:cs="Times New Roman"/>
                    <w:color w:val="000000"/>
                    <w:lang w:eastAsia="en-GB"/>
                  </w:rPr>
                </w:pPr>
                <w:r w:rsidRPr="00064523">
                  <w:rPr>
                    <w:rFonts w:ascii="Aptos Narrow" w:eastAsia="Times New Roman" w:hAnsi="Aptos Narrow" w:cs="Times New Roman"/>
                    <w:color w:val="000000"/>
                    <w:lang w:eastAsia="en-GB"/>
                  </w:rPr>
                  <w:t>6.25E+00</w:t>
                </w:r>
              </w:p>
            </w:tc>
          </w:tr>
          <w:tr w:rsidR="00064523" w:rsidRPr="00064523" w14:paraId="628CBEBA" w14:textId="77777777" w:rsidTr="00064523">
            <w:trPr>
              <w:trHeight w:val="300"/>
            </w:trPr>
            <w:tc>
              <w:tcPr>
                <w:tcW w:w="2120" w:type="dxa"/>
                <w:tcBorders>
                  <w:top w:val="nil"/>
                  <w:left w:val="single" w:sz="4" w:space="0" w:color="000000"/>
                  <w:bottom w:val="single" w:sz="4" w:space="0" w:color="000000"/>
                  <w:right w:val="nil"/>
                </w:tcBorders>
                <w:shd w:val="clear" w:color="auto" w:fill="auto"/>
                <w:noWrap/>
                <w:vAlign w:val="bottom"/>
                <w:hideMark/>
              </w:tcPr>
              <w:p w14:paraId="04B5AC29" w14:textId="77777777" w:rsidR="00064523" w:rsidRPr="00064523" w:rsidRDefault="00064523" w:rsidP="00064523">
                <w:pPr>
                  <w:spacing w:after="0" w:line="240" w:lineRule="auto"/>
                  <w:rPr>
                    <w:rFonts w:ascii="Aptos Narrow" w:eastAsia="Times New Roman" w:hAnsi="Aptos Narrow" w:cs="Times New Roman"/>
                    <w:color w:val="000000"/>
                    <w:lang w:eastAsia="en-GB"/>
                  </w:rPr>
                </w:pPr>
                <w:r w:rsidRPr="00064523">
                  <w:rPr>
                    <w:rFonts w:ascii="Aptos Narrow" w:eastAsia="Times New Roman" w:hAnsi="Aptos Narrow" w:cs="Times New Roman"/>
                    <w:color w:val="000000"/>
                    <w:lang w:eastAsia="en-GB"/>
                  </w:rPr>
                  <w:t>304 Stainless Steel</w:t>
                </w:r>
              </w:p>
            </w:tc>
            <w:tc>
              <w:tcPr>
                <w:tcW w:w="2580" w:type="dxa"/>
                <w:tcBorders>
                  <w:top w:val="nil"/>
                  <w:left w:val="nil"/>
                  <w:bottom w:val="single" w:sz="4" w:space="0" w:color="000000"/>
                  <w:right w:val="single" w:sz="4" w:space="0" w:color="000000"/>
                </w:tcBorders>
                <w:shd w:val="clear" w:color="auto" w:fill="auto"/>
                <w:noWrap/>
                <w:vAlign w:val="bottom"/>
                <w:hideMark/>
              </w:tcPr>
              <w:p w14:paraId="489A4D1A" w14:textId="77777777" w:rsidR="00064523" w:rsidRPr="00064523" w:rsidRDefault="00064523" w:rsidP="00064523">
                <w:pPr>
                  <w:spacing w:after="0" w:line="240" w:lineRule="auto"/>
                  <w:jc w:val="right"/>
                  <w:rPr>
                    <w:rFonts w:ascii="Aptos Narrow" w:eastAsia="Times New Roman" w:hAnsi="Aptos Narrow" w:cs="Times New Roman"/>
                    <w:color w:val="000000"/>
                    <w:lang w:eastAsia="en-GB"/>
                  </w:rPr>
                </w:pPr>
                <w:r w:rsidRPr="00064523">
                  <w:rPr>
                    <w:rFonts w:ascii="Aptos Narrow" w:eastAsia="Times New Roman" w:hAnsi="Aptos Narrow" w:cs="Times New Roman"/>
                    <w:color w:val="000000"/>
                    <w:lang w:eastAsia="en-GB"/>
                  </w:rPr>
                  <w:t>1.03E+00</w:t>
                </w:r>
              </w:p>
            </w:tc>
          </w:tr>
        </w:tbl>
        <w:p w14:paraId="3AD16BDC" w14:textId="415C6F0B" w:rsidR="001F58BA" w:rsidRDefault="001F58BA" w:rsidP="000671FC"/>
        <w:p w14:paraId="36C9B5F2" w14:textId="6510A8D2" w:rsidR="00261306" w:rsidRDefault="00261306" w:rsidP="00FA4489">
          <w:pPr>
            <w:spacing w:line="360" w:lineRule="auto"/>
          </w:pPr>
          <w:r w:rsidRPr="00261306">
            <w:t xml:space="preserve">The optimal length for the 2024 aluminium alloy results in a heat loss of 6.94W, while 4.2. heat loss for x = 0.29m is 6.95W. These nearly similar numbers show that the estimated optimal length </w:t>
          </w:r>
          <w:r w:rsidRPr="00261306">
            <w:lastRenderedPageBreak/>
            <w:t>delivers heat dissipation that is very close to the maximum measured for this specific rod length.</w:t>
          </w:r>
          <w:r w:rsidRPr="00261306">
            <w:br/>
            <w:t>For brass, the optimal length</w:t>
          </w:r>
          <w:r w:rsidR="002E2A94">
            <w:t xml:space="preserve"> (0.21</w:t>
          </w:r>
          <w:r w:rsidR="00A56140">
            <w:t>m)</w:t>
          </w:r>
          <w:r w:rsidRPr="00261306">
            <w:t xml:space="preserve"> leads to a heat loss of 5.06W, compared to 5.11W for x</w:t>
          </w:r>
          <w:r>
            <w:t xml:space="preserve"> </w:t>
          </w:r>
          <w:r w:rsidRPr="00261306">
            <w:t>=</w:t>
          </w:r>
          <w:r>
            <w:t xml:space="preserve"> </w:t>
          </w:r>
          <w:r w:rsidRPr="00261306">
            <w:t>0.2</w:t>
          </w:r>
          <w:r w:rsidR="00F242FA">
            <w:t>7</w:t>
          </w:r>
          <w:r w:rsidRPr="00261306">
            <w:t>m (see section 4.2). The calculated optimum length of L = 0.21m results in heat transfer efficiency near to the peak observed at 0.2</w:t>
          </w:r>
          <w:r w:rsidR="00B848D2">
            <w:t>7</w:t>
          </w:r>
          <w:r w:rsidRPr="00261306">
            <w:t>m.</w:t>
          </w:r>
        </w:p>
        <w:p w14:paraId="30674B10" w14:textId="4B81EE3B" w:rsidR="00B848D2" w:rsidRPr="00261306" w:rsidRDefault="000068DE" w:rsidP="00AD006F">
          <w:pPr>
            <w:spacing w:line="360" w:lineRule="auto"/>
          </w:pPr>
          <w:r w:rsidRPr="000068DE">
            <w:t xml:space="preserve">Copper, on the other hand, exhibits a more notable deviation. Its optimum length produces a heat loss of 7.18W, whereas the </w:t>
          </w:r>
          <w:r>
            <w:t xml:space="preserve">results in section 4.2. </w:t>
          </w:r>
          <w:r w:rsidRPr="000068DE">
            <w:t>shows only 6.25W at x</w:t>
          </w:r>
          <w:r w:rsidR="000A695C">
            <w:t xml:space="preserve"> </w:t>
          </w:r>
          <w:r w:rsidRPr="000068DE">
            <w:t>=</w:t>
          </w:r>
          <w:r w:rsidR="000A695C">
            <w:t xml:space="preserve"> </w:t>
          </w:r>
          <w:r w:rsidRPr="000068DE">
            <w:t>0.29</w:t>
          </w:r>
          <w:r w:rsidR="000A695C">
            <w:t xml:space="preserve">m. </w:t>
          </w:r>
          <w:r w:rsidRPr="000068DE">
            <w:t>This discrepancy highlights the impact of its longer optimum length (</w:t>
          </w:r>
          <w:proofErr w:type="spellStart"/>
          <w:r w:rsidRPr="000068DE">
            <w:t>Loptimum</w:t>
          </w:r>
          <w:proofErr w:type="spellEnd"/>
          <w:r w:rsidR="000A695C">
            <w:t xml:space="preserve"> </w:t>
          </w:r>
          <w:r w:rsidRPr="000068DE">
            <w:t>=</w:t>
          </w:r>
          <w:r w:rsidR="000A695C">
            <w:t xml:space="preserve"> </w:t>
          </w:r>
          <w:r w:rsidRPr="000068DE">
            <w:t>0.59</w:t>
          </w:r>
          <w:r w:rsidR="000A695C">
            <w:t>m</w:t>
          </w:r>
          <w:r w:rsidRPr="000068DE">
            <w:t xml:space="preserve">), which significantly enhances heat dissipation. </w:t>
          </w:r>
        </w:p>
        <w:p w14:paraId="40853B6B" w14:textId="77777777" w:rsidR="00AD006F" w:rsidRDefault="00AD006F" w:rsidP="000671FC"/>
        <w:p w14:paraId="4F5E61B2" w14:textId="57D5B7A3" w:rsidR="005F3BAF" w:rsidRDefault="005F3BAF" w:rsidP="005F3BAF">
          <w:pPr>
            <w:pStyle w:val="Heading2"/>
            <w:numPr>
              <w:ilvl w:val="1"/>
              <w:numId w:val="4"/>
            </w:numPr>
          </w:pPr>
          <w:bookmarkStart w:id="25" w:name="_Toc194875240"/>
          <w:r>
            <w:t>Optimal Length Temperature Distribution Along the Rods</w:t>
          </w:r>
          <w:bookmarkEnd w:id="25"/>
        </w:p>
        <w:p w14:paraId="494D6D47" w14:textId="77777777" w:rsidR="005F3BAF" w:rsidRDefault="005F3BAF" w:rsidP="005F3BAF"/>
        <w:p w14:paraId="77E40904" w14:textId="011608C4" w:rsidR="005F3BAF" w:rsidRDefault="00224BD1" w:rsidP="00FA4489">
          <w:pPr>
            <w:spacing w:line="360" w:lineRule="auto"/>
          </w:pPr>
          <w:r>
            <w:t xml:space="preserve">The formula used for this calculation is the same as </w:t>
          </w:r>
          <w:r w:rsidR="007134C6">
            <w:t>section 4.1. (see 4.1. for the formula used).</w:t>
          </w:r>
        </w:p>
        <w:p w14:paraId="4BB1F504" w14:textId="567CA36E" w:rsidR="007134C6" w:rsidRPr="005F3BAF" w:rsidRDefault="007134C6" w:rsidP="00FA4489">
          <w:pPr>
            <w:spacing w:line="360" w:lineRule="auto"/>
          </w:pPr>
          <w:r>
            <w:t xml:space="preserve">The graph below shows the optimal length temperature distribution along the </w:t>
          </w:r>
          <w:r w:rsidR="002B52C3">
            <w:t xml:space="preserve">four rods (see Appendix C for the full results table corresponding to the graph below). </w:t>
          </w:r>
        </w:p>
        <w:p w14:paraId="40E526BF" w14:textId="4C32E4D2" w:rsidR="007F2101" w:rsidRDefault="008F316E" w:rsidP="000671FC">
          <w:r>
            <w:rPr>
              <w:noProof/>
            </w:rPr>
            <w:drawing>
              <wp:inline distT="0" distB="0" distL="0" distR="0" wp14:anchorId="57812B99" wp14:editId="0DDBD847">
                <wp:extent cx="5731510" cy="3198495"/>
                <wp:effectExtent l="0" t="0" r="2540" b="1905"/>
                <wp:docPr id="1606291886" name="Chart 1">
                  <a:extLst xmlns:a="http://schemas.openxmlformats.org/drawingml/2006/main">
                    <a:ext uri="{FF2B5EF4-FFF2-40B4-BE49-F238E27FC236}">
                      <a16:creationId xmlns:a16="http://schemas.microsoft.com/office/drawing/2014/main" id="{CDA90A68-923D-3D91-9251-D4A732074E4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7280C43D" w14:textId="32C22BA3" w:rsidR="007F2101" w:rsidRDefault="0034009B" w:rsidP="00D92B89">
          <w:pPr>
            <w:pStyle w:val="Caption"/>
          </w:pPr>
          <w:r>
            <w:t xml:space="preserve">Figure </w:t>
          </w:r>
          <w:fldSimple w:instr=" SEQ Figure \* ARABIC ">
            <w:r>
              <w:rPr>
                <w:noProof/>
              </w:rPr>
              <w:t>12</w:t>
            </w:r>
          </w:fldSimple>
          <w:r>
            <w:t xml:space="preserve"> – A graph plotting the optimal length temperature distribution along the four rods.</w:t>
          </w:r>
        </w:p>
        <w:p w14:paraId="1F776209" w14:textId="77777777" w:rsidR="00FA4489" w:rsidRPr="00FA4489" w:rsidRDefault="00FA4489" w:rsidP="00FA4489"/>
        <w:p w14:paraId="730168B6" w14:textId="6C642EF3" w:rsidR="007F2101" w:rsidRDefault="00661633" w:rsidP="00661633">
          <w:pPr>
            <w:pStyle w:val="Caption"/>
          </w:pPr>
          <w:bookmarkStart w:id="26" w:name="_Toc194875250"/>
          <w:r>
            <w:t xml:space="preserve">Table </w:t>
          </w:r>
          <w:fldSimple w:instr=" SEQ Table \* ARABIC ">
            <w:r w:rsidR="002F659A">
              <w:rPr>
                <w:noProof/>
              </w:rPr>
              <w:t>3</w:t>
            </w:r>
          </w:fldSimple>
          <w:r>
            <w:t xml:space="preserve"> – Table showing </w:t>
          </w:r>
          <w:r w:rsidR="0034009B">
            <w:t>o</w:t>
          </w:r>
          <w:r>
            <w:t>ptimum length</w:t>
          </w:r>
          <w:r w:rsidR="0034009B">
            <w:t xml:space="preserve"> temperature distribution.</w:t>
          </w:r>
          <w:bookmarkEnd w:id="26"/>
        </w:p>
        <w:tbl>
          <w:tblPr>
            <w:tblW w:w="6660" w:type="dxa"/>
            <w:tblLook w:val="04A0" w:firstRow="1" w:lastRow="0" w:firstColumn="1" w:lastColumn="0" w:noHBand="0" w:noVBand="1"/>
          </w:tblPr>
          <w:tblGrid>
            <w:gridCol w:w="2120"/>
            <w:gridCol w:w="1900"/>
            <w:gridCol w:w="2640"/>
          </w:tblGrid>
          <w:tr w:rsidR="003B7702" w:rsidRPr="003B7702" w14:paraId="7C1CB271" w14:textId="77777777" w:rsidTr="003B7702">
            <w:trPr>
              <w:trHeight w:val="300"/>
            </w:trPr>
            <w:tc>
              <w:tcPr>
                <w:tcW w:w="2120" w:type="dxa"/>
                <w:tcBorders>
                  <w:top w:val="single" w:sz="4" w:space="0" w:color="000000"/>
                  <w:left w:val="single" w:sz="4" w:space="0" w:color="000000"/>
                  <w:bottom w:val="single" w:sz="4" w:space="0" w:color="000000"/>
                  <w:right w:val="nil"/>
                </w:tcBorders>
                <w:shd w:val="clear" w:color="000000" w:fill="000000"/>
                <w:noWrap/>
                <w:vAlign w:val="bottom"/>
                <w:hideMark/>
              </w:tcPr>
              <w:p w14:paraId="58CC345F" w14:textId="77777777" w:rsidR="003B7702" w:rsidRPr="003B7702" w:rsidRDefault="003B7702" w:rsidP="003B7702">
                <w:pPr>
                  <w:spacing w:after="0" w:line="240" w:lineRule="auto"/>
                  <w:rPr>
                    <w:rFonts w:ascii="Aptos Narrow" w:eastAsia="Times New Roman" w:hAnsi="Aptos Narrow" w:cs="Times New Roman"/>
                    <w:b/>
                    <w:bCs/>
                    <w:color w:val="FFFFFF"/>
                    <w:lang w:eastAsia="en-GB"/>
                  </w:rPr>
                </w:pPr>
                <w:r w:rsidRPr="003B7702">
                  <w:rPr>
                    <w:rFonts w:ascii="Aptos Narrow" w:eastAsia="Times New Roman" w:hAnsi="Aptos Narrow" w:cs="Times New Roman"/>
                    <w:b/>
                    <w:bCs/>
                    <w:color w:val="FFFFFF"/>
                    <w:lang w:eastAsia="en-GB"/>
                  </w:rPr>
                  <w:t>Material</w:t>
                </w:r>
              </w:p>
            </w:tc>
            <w:tc>
              <w:tcPr>
                <w:tcW w:w="1900" w:type="dxa"/>
                <w:tcBorders>
                  <w:top w:val="single" w:sz="4" w:space="0" w:color="000000"/>
                  <w:left w:val="nil"/>
                  <w:bottom w:val="single" w:sz="4" w:space="0" w:color="000000"/>
                  <w:right w:val="nil"/>
                </w:tcBorders>
                <w:shd w:val="clear" w:color="000000" w:fill="000000"/>
                <w:noWrap/>
                <w:vAlign w:val="bottom"/>
                <w:hideMark/>
              </w:tcPr>
              <w:p w14:paraId="2D01FB1A" w14:textId="77777777" w:rsidR="003B7702" w:rsidRPr="003B7702" w:rsidRDefault="003B7702" w:rsidP="003B7702">
                <w:pPr>
                  <w:spacing w:after="0" w:line="240" w:lineRule="auto"/>
                  <w:rPr>
                    <w:rFonts w:ascii="Aptos Narrow" w:eastAsia="Times New Roman" w:hAnsi="Aptos Narrow" w:cs="Times New Roman"/>
                    <w:b/>
                    <w:bCs/>
                    <w:color w:val="FFFFFF"/>
                    <w:lang w:eastAsia="en-GB"/>
                  </w:rPr>
                </w:pPr>
                <w:r w:rsidRPr="003B7702">
                  <w:rPr>
                    <w:rFonts w:ascii="Aptos Narrow" w:eastAsia="Times New Roman" w:hAnsi="Aptos Narrow" w:cs="Times New Roman"/>
                    <w:b/>
                    <w:bCs/>
                    <w:color w:val="FFFFFF"/>
                    <w:lang w:eastAsia="en-GB"/>
                  </w:rPr>
                  <w:t>Optimum Length</w:t>
                </w:r>
              </w:p>
            </w:tc>
            <w:tc>
              <w:tcPr>
                <w:tcW w:w="2640" w:type="dxa"/>
                <w:tcBorders>
                  <w:top w:val="single" w:sz="4" w:space="0" w:color="000000"/>
                  <w:left w:val="nil"/>
                  <w:bottom w:val="single" w:sz="4" w:space="0" w:color="000000"/>
                  <w:right w:val="single" w:sz="4" w:space="0" w:color="000000"/>
                </w:tcBorders>
                <w:shd w:val="clear" w:color="000000" w:fill="000000"/>
                <w:noWrap/>
                <w:vAlign w:val="bottom"/>
                <w:hideMark/>
              </w:tcPr>
              <w:p w14:paraId="400ADF13" w14:textId="77777777" w:rsidR="003B7702" w:rsidRPr="003B7702" w:rsidRDefault="003B7702" w:rsidP="003B7702">
                <w:pPr>
                  <w:spacing w:after="0" w:line="240" w:lineRule="auto"/>
                  <w:rPr>
                    <w:rFonts w:ascii="Aptos Narrow" w:eastAsia="Times New Roman" w:hAnsi="Aptos Narrow" w:cs="Times New Roman"/>
                    <w:b/>
                    <w:bCs/>
                    <w:color w:val="FFFFFF"/>
                    <w:lang w:eastAsia="en-GB"/>
                  </w:rPr>
                </w:pPr>
                <w:r w:rsidRPr="003B7702">
                  <w:rPr>
                    <w:rFonts w:ascii="Aptos Narrow" w:eastAsia="Times New Roman" w:hAnsi="Aptos Narrow" w:cs="Times New Roman"/>
                    <w:b/>
                    <w:bCs/>
                    <w:color w:val="FFFFFF"/>
                    <w:lang w:eastAsia="en-GB"/>
                  </w:rPr>
                  <w:t>Temperature Distribution</w:t>
                </w:r>
              </w:p>
            </w:tc>
          </w:tr>
          <w:tr w:rsidR="003B7702" w:rsidRPr="003B7702" w14:paraId="208ED03C" w14:textId="77777777" w:rsidTr="003B7702">
            <w:trPr>
              <w:trHeight w:val="300"/>
            </w:trPr>
            <w:tc>
              <w:tcPr>
                <w:tcW w:w="2120" w:type="dxa"/>
                <w:tcBorders>
                  <w:top w:val="single" w:sz="4" w:space="0" w:color="000000"/>
                  <w:left w:val="single" w:sz="4" w:space="0" w:color="000000"/>
                  <w:bottom w:val="single" w:sz="4" w:space="0" w:color="000000"/>
                  <w:right w:val="nil"/>
                </w:tcBorders>
                <w:shd w:val="clear" w:color="D9D9D9" w:fill="D9D9D9"/>
                <w:noWrap/>
                <w:vAlign w:val="bottom"/>
                <w:hideMark/>
              </w:tcPr>
              <w:p w14:paraId="73F69162" w14:textId="77777777" w:rsidR="003B7702" w:rsidRPr="003B7702" w:rsidRDefault="003B7702" w:rsidP="003B7702">
                <w:pPr>
                  <w:spacing w:after="0" w:line="240" w:lineRule="auto"/>
                  <w:rPr>
                    <w:rFonts w:ascii="Aptos Narrow" w:eastAsia="Times New Roman" w:hAnsi="Aptos Narrow" w:cs="Times New Roman"/>
                    <w:color w:val="000000"/>
                    <w:lang w:eastAsia="en-GB"/>
                  </w:rPr>
                </w:pPr>
                <w:r w:rsidRPr="003B7702">
                  <w:rPr>
                    <w:rFonts w:ascii="Aptos Narrow" w:eastAsia="Times New Roman" w:hAnsi="Aptos Narrow" w:cs="Times New Roman"/>
                    <w:color w:val="000000"/>
                    <w:lang w:eastAsia="en-GB"/>
                  </w:rPr>
                  <w:t>2024 Aluminium Alloy</w:t>
                </w:r>
              </w:p>
            </w:tc>
            <w:tc>
              <w:tcPr>
                <w:tcW w:w="1900" w:type="dxa"/>
                <w:tcBorders>
                  <w:top w:val="single" w:sz="4" w:space="0" w:color="000000"/>
                  <w:left w:val="nil"/>
                  <w:bottom w:val="single" w:sz="4" w:space="0" w:color="000000"/>
                  <w:right w:val="nil"/>
                </w:tcBorders>
                <w:shd w:val="clear" w:color="D9D9D9" w:fill="D9D9D9"/>
                <w:noWrap/>
                <w:vAlign w:val="bottom"/>
                <w:hideMark/>
              </w:tcPr>
              <w:p w14:paraId="55345203" w14:textId="77777777" w:rsidR="003B7702" w:rsidRPr="003B7702" w:rsidRDefault="003B7702" w:rsidP="003B7702">
                <w:pPr>
                  <w:spacing w:after="0" w:line="240" w:lineRule="auto"/>
                  <w:jc w:val="right"/>
                  <w:rPr>
                    <w:rFonts w:ascii="Aptos Narrow" w:eastAsia="Times New Roman" w:hAnsi="Aptos Narrow" w:cs="Times New Roman"/>
                    <w:color w:val="000000"/>
                    <w:lang w:eastAsia="en-GB"/>
                  </w:rPr>
                </w:pPr>
                <w:r w:rsidRPr="003B7702">
                  <w:rPr>
                    <w:rFonts w:ascii="Aptos Narrow" w:eastAsia="Times New Roman" w:hAnsi="Aptos Narrow" w:cs="Times New Roman"/>
                    <w:color w:val="000000"/>
                    <w:lang w:eastAsia="en-GB"/>
                  </w:rPr>
                  <w:t>0.29</w:t>
                </w:r>
              </w:p>
            </w:tc>
            <w:tc>
              <w:tcPr>
                <w:tcW w:w="2640" w:type="dxa"/>
                <w:tcBorders>
                  <w:top w:val="single" w:sz="4" w:space="0" w:color="000000"/>
                  <w:left w:val="nil"/>
                  <w:bottom w:val="single" w:sz="4" w:space="0" w:color="000000"/>
                  <w:right w:val="single" w:sz="4" w:space="0" w:color="000000"/>
                </w:tcBorders>
                <w:shd w:val="clear" w:color="D9D9D9" w:fill="D9D9D9"/>
                <w:noWrap/>
                <w:vAlign w:val="bottom"/>
                <w:hideMark/>
              </w:tcPr>
              <w:p w14:paraId="533B2F34" w14:textId="77777777" w:rsidR="003B7702" w:rsidRPr="003B7702" w:rsidRDefault="003B7702" w:rsidP="003B7702">
                <w:pPr>
                  <w:spacing w:after="0" w:line="240" w:lineRule="auto"/>
                  <w:jc w:val="right"/>
                  <w:rPr>
                    <w:rFonts w:ascii="Aptos Narrow" w:eastAsia="Times New Roman" w:hAnsi="Aptos Narrow" w:cs="Times New Roman"/>
                    <w:color w:val="000000"/>
                    <w:lang w:eastAsia="en-GB"/>
                  </w:rPr>
                </w:pPr>
                <w:r w:rsidRPr="003B7702">
                  <w:rPr>
                    <w:rFonts w:ascii="Aptos Narrow" w:eastAsia="Times New Roman" w:hAnsi="Aptos Narrow" w:cs="Times New Roman"/>
                    <w:color w:val="000000"/>
                    <w:lang w:eastAsia="en-GB"/>
                  </w:rPr>
                  <w:t>30.94</w:t>
                </w:r>
              </w:p>
            </w:tc>
          </w:tr>
          <w:tr w:rsidR="003B7702" w:rsidRPr="003B7702" w14:paraId="7517A506" w14:textId="77777777" w:rsidTr="003B7702">
            <w:trPr>
              <w:trHeight w:val="300"/>
            </w:trPr>
            <w:tc>
              <w:tcPr>
                <w:tcW w:w="2120" w:type="dxa"/>
                <w:tcBorders>
                  <w:top w:val="single" w:sz="4" w:space="0" w:color="000000"/>
                  <w:left w:val="single" w:sz="4" w:space="0" w:color="000000"/>
                  <w:bottom w:val="single" w:sz="4" w:space="0" w:color="000000"/>
                  <w:right w:val="nil"/>
                </w:tcBorders>
                <w:shd w:val="clear" w:color="auto" w:fill="auto"/>
                <w:noWrap/>
                <w:vAlign w:val="bottom"/>
                <w:hideMark/>
              </w:tcPr>
              <w:p w14:paraId="21D74851" w14:textId="77777777" w:rsidR="003B7702" w:rsidRPr="003B7702" w:rsidRDefault="003B7702" w:rsidP="003B7702">
                <w:pPr>
                  <w:spacing w:after="0" w:line="240" w:lineRule="auto"/>
                  <w:rPr>
                    <w:rFonts w:ascii="Aptos Narrow" w:eastAsia="Times New Roman" w:hAnsi="Aptos Narrow" w:cs="Times New Roman"/>
                    <w:color w:val="000000"/>
                    <w:lang w:eastAsia="en-GB"/>
                  </w:rPr>
                </w:pPr>
                <w:r w:rsidRPr="003B7702">
                  <w:rPr>
                    <w:rFonts w:ascii="Aptos Narrow" w:eastAsia="Times New Roman" w:hAnsi="Aptos Narrow" w:cs="Times New Roman"/>
                    <w:color w:val="000000"/>
                    <w:lang w:eastAsia="en-GB"/>
                  </w:rPr>
                  <w:lastRenderedPageBreak/>
                  <w:t>Brass</w:t>
                </w:r>
              </w:p>
            </w:tc>
            <w:tc>
              <w:tcPr>
                <w:tcW w:w="1900" w:type="dxa"/>
                <w:tcBorders>
                  <w:top w:val="single" w:sz="4" w:space="0" w:color="000000"/>
                  <w:left w:val="nil"/>
                  <w:bottom w:val="single" w:sz="4" w:space="0" w:color="000000"/>
                  <w:right w:val="nil"/>
                </w:tcBorders>
                <w:shd w:val="clear" w:color="auto" w:fill="auto"/>
                <w:noWrap/>
                <w:vAlign w:val="bottom"/>
                <w:hideMark/>
              </w:tcPr>
              <w:p w14:paraId="5AFE1FF2" w14:textId="77777777" w:rsidR="003B7702" w:rsidRPr="003B7702" w:rsidRDefault="003B7702" w:rsidP="003B7702">
                <w:pPr>
                  <w:spacing w:after="0" w:line="240" w:lineRule="auto"/>
                  <w:jc w:val="right"/>
                  <w:rPr>
                    <w:rFonts w:ascii="Aptos Narrow" w:eastAsia="Times New Roman" w:hAnsi="Aptos Narrow" w:cs="Times New Roman"/>
                    <w:color w:val="000000"/>
                    <w:lang w:eastAsia="en-GB"/>
                  </w:rPr>
                </w:pPr>
                <w:r w:rsidRPr="003B7702">
                  <w:rPr>
                    <w:rFonts w:ascii="Aptos Narrow" w:eastAsia="Times New Roman" w:hAnsi="Aptos Narrow" w:cs="Times New Roman"/>
                    <w:color w:val="000000"/>
                    <w:lang w:eastAsia="en-GB"/>
                  </w:rPr>
                  <w:t>0.21</w:t>
                </w:r>
              </w:p>
            </w:tc>
            <w:tc>
              <w:tcPr>
                <w:tcW w:w="2640" w:type="dxa"/>
                <w:tcBorders>
                  <w:top w:val="single" w:sz="4" w:space="0" w:color="000000"/>
                  <w:left w:val="nil"/>
                  <w:bottom w:val="single" w:sz="4" w:space="0" w:color="000000"/>
                  <w:right w:val="single" w:sz="4" w:space="0" w:color="000000"/>
                </w:tcBorders>
                <w:shd w:val="clear" w:color="auto" w:fill="auto"/>
                <w:noWrap/>
                <w:vAlign w:val="bottom"/>
                <w:hideMark/>
              </w:tcPr>
              <w:p w14:paraId="621C5C8E" w14:textId="77777777" w:rsidR="003B7702" w:rsidRPr="003B7702" w:rsidRDefault="003B7702" w:rsidP="003B7702">
                <w:pPr>
                  <w:spacing w:after="0" w:line="240" w:lineRule="auto"/>
                  <w:jc w:val="right"/>
                  <w:rPr>
                    <w:rFonts w:ascii="Aptos Narrow" w:eastAsia="Times New Roman" w:hAnsi="Aptos Narrow" w:cs="Times New Roman"/>
                    <w:color w:val="000000"/>
                    <w:lang w:eastAsia="en-GB"/>
                  </w:rPr>
                </w:pPr>
                <w:r w:rsidRPr="003B7702">
                  <w:rPr>
                    <w:rFonts w:ascii="Aptos Narrow" w:eastAsia="Times New Roman" w:hAnsi="Aptos Narrow" w:cs="Times New Roman"/>
                    <w:color w:val="000000"/>
                    <w:lang w:eastAsia="en-GB"/>
                  </w:rPr>
                  <w:t>30.93</w:t>
                </w:r>
              </w:p>
            </w:tc>
          </w:tr>
          <w:tr w:rsidR="003B7702" w:rsidRPr="003B7702" w14:paraId="64C50ACF" w14:textId="77777777" w:rsidTr="003B7702">
            <w:trPr>
              <w:trHeight w:val="300"/>
            </w:trPr>
            <w:tc>
              <w:tcPr>
                <w:tcW w:w="2120" w:type="dxa"/>
                <w:tcBorders>
                  <w:top w:val="single" w:sz="4" w:space="0" w:color="000000"/>
                  <w:left w:val="single" w:sz="4" w:space="0" w:color="000000"/>
                  <w:bottom w:val="single" w:sz="4" w:space="0" w:color="000000"/>
                  <w:right w:val="nil"/>
                </w:tcBorders>
                <w:shd w:val="clear" w:color="D9D9D9" w:fill="D9D9D9"/>
                <w:noWrap/>
                <w:vAlign w:val="bottom"/>
                <w:hideMark/>
              </w:tcPr>
              <w:p w14:paraId="2722D789" w14:textId="77777777" w:rsidR="003B7702" w:rsidRPr="003B7702" w:rsidRDefault="003B7702" w:rsidP="003B7702">
                <w:pPr>
                  <w:spacing w:after="0" w:line="240" w:lineRule="auto"/>
                  <w:rPr>
                    <w:rFonts w:ascii="Aptos Narrow" w:eastAsia="Times New Roman" w:hAnsi="Aptos Narrow" w:cs="Times New Roman"/>
                    <w:color w:val="000000"/>
                    <w:lang w:eastAsia="en-GB"/>
                  </w:rPr>
                </w:pPr>
                <w:r w:rsidRPr="003B7702">
                  <w:rPr>
                    <w:rFonts w:ascii="Aptos Narrow" w:eastAsia="Times New Roman" w:hAnsi="Aptos Narrow" w:cs="Times New Roman"/>
                    <w:color w:val="000000"/>
                    <w:lang w:eastAsia="en-GB"/>
                  </w:rPr>
                  <w:t>Copper</w:t>
                </w:r>
              </w:p>
            </w:tc>
            <w:tc>
              <w:tcPr>
                <w:tcW w:w="1900" w:type="dxa"/>
                <w:tcBorders>
                  <w:top w:val="single" w:sz="4" w:space="0" w:color="000000"/>
                  <w:left w:val="nil"/>
                  <w:bottom w:val="single" w:sz="4" w:space="0" w:color="000000"/>
                  <w:right w:val="nil"/>
                </w:tcBorders>
                <w:shd w:val="clear" w:color="D9D9D9" w:fill="D9D9D9"/>
                <w:noWrap/>
                <w:vAlign w:val="bottom"/>
                <w:hideMark/>
              </w:tcPr>
              <w:p w14:paraId="7EB35C16" w14:textId="77777777" w:rsidR="003B7702" w:rsidRPr="003B7702" w:rsidRDefault="003B7702" w:rsidP="003B7702">
                <w:pPr>
                  <w:spacing w:after="0" w:line="240" w:lineRule="auto"/>
                  <w:jc w:val="right"/>
                  <w:rPr>
                    <w:rFonts w:ascii="Aptos Narrow" w:eastAsia="Times New Roman" w:hAnsi="Aptos Narrow" w:cs="Times New Roman"/>
                    <w:color w:val="000000"/>
                    <w:lang w:eastAsia="en-GB"/>
                  </w:rPr>
                </w:pPr>
                <w:r w:rsidRPr="003B7702">
                  <w:rPr>
                    <w:rFonts w:ascii="Aptos Narrow" w:eastAsia="Times New Roman" w:hAnsi="Aptos Narrow" w:cs="Times New Roman"/>
                    <w:color w:val="000000"/>
                    <w:lang w:eastAsia="en-GB"/>
                  </w:rPr>
                  <w:t>0.59</w:t>
                </w:r>
              </w:p>
            </w:tc>
            <w:tc>
              <w:tcPr>
                <w:tcW w:w="2640" w:type="dxa"/>
                <w:tcBorders>
                  <w:top w:val="single" w:sz="4" w:space="0" w:color="000000"/>
                  <w:left w:val="nil"/>
                  <w:bottom w:val="single" w:sz="4" w:space="0" w:color="000000"/>
                  <w:right w:val="single" w:sz="4" w:space="0" w:color="000000"/>
                </w:tcBorders>
                <w:shd w:val="clear" w:color="D9D9D9" w:fill="D9D9D9"/>
                <w:noWrap/>
                <w:vAlign w:val="bottom"/>
                <w:hideMark/>
              </w:tcPr>
              <w:p w14:paraId="41E0B679" w14:textId="77777777" w:rsidR="003B7702" w:rsidRPr="003B7702" w:rsidRDefault="003B7702" w:rsidP="003B7702">
                <w:pPr>
                  <w:spacing w:after="0" w:line="240" w:lineRule="auto"/>
                  <w:jc w:val="right"/>
                  <w:rPr>
                    <w:rFonts w:ascii="Aptos Narrow" w:eastAsia="Times New Roman" w:hAnsi="Aptos Narrow" w:cs="Times New Roman"/>
                    <w:color w:val="000000"/>
                    <w:lang w:eastAsia="en-GB"/>
                  </w:rPr>
                </w:pPr>
                <w:r w:rsidRPr="003B7702">
                  <w:rPr>
                    <w:rFonts w:ascii="Aptos Narrow" w:eastAsia="Times New Roman" w:hAnsi="Aptos Narrow" w:cs="Times New Roman"/>
                    <w:color w:val="000000"/>
                    <w:lang w:eastAsia="en-GB"/>
                  </w:rPr>
                  <w:t>30.94</w:t>
                </w:r>
              </w:p>
            </w:tc>
          </w:tr>
          <w:tr w:rsidR="003B7702" w:rsidRPr="003B7702" w14:paraId="447A1051" w14:textId="77777777" w:rsidTr="003B7702">
            <w:trPr>
              <w:trHeight w:val="300"/>
            </w:trPr>
            <w:tc>
              <w:tcPr>
                <w:tcW w:w="2120" w:type="dxa"/>
                <w:tcBorders>
                  <w:top w:val="single" w:sz="4" w:space="0" w:color="000000"/>
                  <w:left w:val="single" w:sz="4" w:space="0" w:color="000000"/>
                  <w:bottom w:val="single" w:sz="4" w:space="0" w:color="000000"/>
                  <w:right w:val="nil"/>
                </w:tcBorders>
                <w:shd w:val="clear" w:color="auto" w:fill="auto"/>
                <w:noWrap/>
                <w:vAlign w:val="bottom"/>
                <w:hideMark/>
              </w:tcPr>
              <w:p w14:paraId="763C92A5" w14:textId="77777777" w:rsidR="003B7702" w:rsidRPr="003B7702" w:rsidRDefault="003B7702" w:rsidP="003B7702">
                <w:pPr>
                  <w:spacing w:after="0" w:line="240" w:lineRule="auto"/>
                  <w:rPr>
                    <w:rFonts w:ascii="Aptos Narrow" w:eastAsia="Times New Roman" w:hAnsi="Aptos Narrow" w:cs="Times New Roman"/>
                    <w:color w:val="000000"/>
                    <w:lang w:eastAsia="en-GB"/>
                  </w:rPr>
                </w:pPr>
                <w:r w:rsidRPr="003B7702">
                  <w:rPr>
                    <w:rFonts w:ascii="Aptos Narrow" w:eastAsia="Times New Roman" w:hAnsi="Aptos Narrow" w:cs="Times New Roman"/>
                    <w:color w:val="000000"/>
                    <w:lang w:eastAsia="en-GB"/>
                  </w:rPr>
                  <w:t>304 Stainless Steel</w:t>
                </w:r>
              </w:p>
            </w:tc>
            <w:tc>
              <w:tcPr>
                <w:tcW w:w="1900" w:type="dxa"/>
                <w:tcBorders>
                  <w:top w:val="single" w:sz="4" w:space="0" w:color="000000"/>
                  <w:left w:val="nil"/>
                  <w:bottom w:val="single" w:sz="4" w:space="0" w:color="000000"/>
                  <w:right w:val="nil"/>
                </w:tcBorders>
                <w:shd w:val="clear" w:color="auto" w:fill="auto"/>
                <w:noWrap/>
                <w:vAlign w:val="bottom"/>
                <w:hideMark/>
              </w:tcPr>
              <w:p w14:paraId="0CD2AFEB" w14:textId="77777777" w:rsidR="003B7702" w:rsidRPr="003B7702" w:rsidRDefault="003B7702" w:rsidP="003B7702">
                <w:pPr>
                  <w:spacing w:after="0" w:line="240" w:lineRule="auto"/>
                  <w:jc w:val="right"/>
                  <w:rPr>
                    <w:rFonts w:ascii="Aptos Narrow" w:eastAsia="Times New Roman" w:hAnsi="Aptos Narrow" w:cs="Times New Roman"/>
                    <w:color w:val="000000"/>
                    <w:lang w:eastAsia="en-GB"/>
                  </w:rPr>
                </w:pPr>
                <w:r w:rsidRPr="003B7702">
                  <w:rPr>
                    <w:rFonts w:ascii="Aptos Narrow" w:eastAsia="Times New Roman" w:hAnsi="Aptos Narrow" w:cs="Times New Roman"/>
                    <w:color w:val="000000"/>
                    <w:lang w:eastAsia="en-GB"/>
                  </w:rPr>
                  <w:t>0.17</w:t>
                </w:r>
              </w:p>
            </w:tc>
            <w:tc>
              <w:tcPr>
                <w:tcW w:w="2640" w:type="dxa"/>
                <w:tcBorders>
                  <w:top w:val="single" w:sz="4" w:space="0" w:color="000000"/>
                  <w:left w:val="nil"/>
                  <w:bottom w:val="single" w:sz="4" w:space="0" w:color="000000"/>
                  <w:right w:val="single" w:sz="4" w:space="0" w:color="000000"/>
                </w:tcBorders>
                <w:shd w:val="clear" w:color="auto" w:fill="auto"/>
                <w:noWrap/>
                <w:vAlign w:val="bottom"/>
                <w:hideMark/>
              </w:tcPr>
              <w:p w14:paraId="09B3741C" w14:textId="77777777" w:rsidR="003B7702" w:rsidRPr="003B7702" w:rsidRDefault="003B7702" w:rsidP="003B7702">
                <w:pPr>
                  <w:spacing w:after="0" w:line="240" w:lineRule="auto"/>
                  <w:jc w:val="right"/>
                  <w:rPr>
                    <w:rFonts w:ascii="Aptos Narrow" w:eastAsia="Times New Roman" w:hAnsi="Aptos Narrow" w:cs="Times New Roman"/>
                    <w:color w:val="000000"/>
                    <w:lang w:eastAsia="en-GB"/>
                  </w:rPr>
                </w:pPr>
                <w:r w:rsidRPr="003B7702">
                  <w:rPr>
                    <w:rFonts w:ascii="Aptos Narrow" w:eastAsia="Times New Roman" w:hAnsi="Aptos Narrow" w:cs="Times New Roman"/>
                    <w:color w:val="000000"/>
                    <w:lang w:eastAsia="en-GB"/>
                  </w:rPr>
                  <w:t>30.94</w:t>
                </w:r>
              </w:p>
            </w:tc>
          </w:tr>
        </w:tbl>
        <w:p w14:paraId="46E67AB8" w14:textId="77777777" w:rsidR="007F2101" w:rsidRDefault="007F2101" w:rsidP="000671FC"/>
        <w:p w14:paraId="3A693F13" w14:textId="2915D7AB" w:rsidR="008D5659" w:rsidRDefault="00D92B89" w:rsidP="00FA4489">
          <w:pPr>
            <w:spacing w:line="360" w:lineRule="auto"/>
          </w:pPr>
          <w:r w:rsidRPr="00D92B89">
            <w:t>The temperature at the tip of each rod is approximately identical across all materials (30.93−30.94</w:t>
          </w:r>
          <w:r w:rsidR="00D807BF">
            <w:rPr>
              <w:rFonts w:ascii="Cambria Math" w:hAnsi="Cambria Math" w:cs="Cambria Math"/>
            </w:rPr>
            <w:t>°</w:t>
          </w:r>
          <w:r w:rsidRPr="00D92B89">
            <w:t>C), showing that the chosen optimal lengths efficiently meet the criteria of near-ambient temperature (</w:t>
          </w:r>
          <m:oMath>
            <m:sSub>
              <m:sSubPr>
                <m:ctrlPr>
                  <w:rPr>
                    <w:rFonts w:ascii="Cambria Math" w:hAnsi="Cambria Math"/>
                    <w:i/>
                  </w:rPr>
                </m:ctrlPr>
              </m:sSubPr>
              <m:e>
                <m:r>
                  <w:rPr>
                    <w:rFonts w:ascii="Cambria Math" w:hAnsi="Cambria Math"/>
                  </w:rPr>
                  <m:t>T</m:t>
                </m:r>
              </m:e>
              <m:sub>
                <m:r>
                  <w:rPr>
                    <w:rFonts w:ascii="Cambria Math" w:hAnsi="Cambria Math"/>
                  </w:rPr>
                  <m:t>∞</m:t>
                </m:r>
              </m:sub>
            </m:sSub>
          </m:oMath>
          <w:r>
            <w:t xml:space="preserve"> </w:t>
          </w:r>
          <w:r w:rsidRPr="00D92B89">
            <w:t>=</w:t>
          </w:r>
          <w:r>
            <w:t xml:space="preserve"> </w:t>
          </w:r>
          <w:r w:rsidRPr="00D92B89">
            <w:t>18</w:t>
          </w:r>
          <w:r w:rsidR="00D807BF">
            <w:rPr>
              <w:rFonts w:ascii="Cambria Math" w:hAnsi="Cambria Math" w:cs="Cambria Math"/>
            </w:rPr>
            <w:t>°</w:t>
          </w:r>
          <w:r w:rsidRPr="00D92B89">
            <w:t>C).</w:t>
          </w:r>
          <w:r w:rsidR="00D807BF">
            <w:t xml:space="preserve"> </w:t>
          </w:r>
          <w:r w:rsidRPr="00D92B89">
            <w:t>This uniformity implies that the optimal lengths balance heat transmission efficiency, ensuring that the tip temperature converges with ambient circumstance</w:t>
          </w:r>
          <w:r w:rsidR="00FA4489">
            <w:t>s.</w:t>
          </w:r>
        </w:p>
        <w:p w14:paraId="6CD2AC1E" w14:textId="77777777" w:rsidR="00D24C2A" w:rsidRDefault="00D24C2A" w:rsidP="00FA4489">
          <w:pPr>
            <w:spacing w:line="360" w:lineRule="auto"/>
          </w:pPr>
        </w:p>
        <w:p w14:paraId="4AC9311F" w14:textId="3B2A93F4" w:rsidR="008D5659" w:rsidRDefault="00BC5959" w:rsidP="008D5659">
          <w:pPr>
            <w:pStyle w:val="Heading2"/>
            <w:numPr>
              <w:ilvl w:val="1"/>
              <w:numId w:val="4"/>
            </w:numPr>
          </w:pPr>
          <w:bookmarkStart w:id="27" w:name="_Toc194875241"/>
          <w:r>
            <w:t xml:space="preserve">Accurate Length for the </w:t>
          </w:r>
          <w:r w:rsidR="00A41BA6">
            <w:t>Infinite Fin Approximation</w:t>
          </w:r>
          <w:bookmarkEnd w:id="27"/>
        </w:p>
        <w:p w14:paraId="3EB37A7B" w14:textId="77777777" w:rsidR="006E0AC2" w:rsidRDefault="006E0AC2" w:rsidP="00A41BA6"/>
        <w:p w14:paraId="5DA64747" w14:textId="56B62715" w:rsidR="006E0AC2" w:rsidRPr="00A41BA6" w:rsidRDefault="006E0AC2" w:rsidP="006E0AC2">
          <w:pPr>
            <w:pStyle w:val="Caption"/>
          </w:pPr>
          <w:bookmarkStart w:id="28" w:name="_Toc194875251"/>
          <w:r>
            <w:t xml:space="preserve">Table </w:t>
          </w:r>
          <w:fldSimple w:instr=" SEQ Table \* ARABIC ">
            <w:r w:rsidR="002F659A">
              <w:rPr>
                <w:noProof/>
              </w:rPr>
              <w:t>4</w:t>
            </w:r>
          </w:fldSimple>
          <w:r>
            <w:t xml:space="preserve"> – Table showing the accurate length values and temperature distribution calculated.</w:t>
          </w:r>
          <w:bookmarkEnd w:id="28"/>
        </w:p>
        <w:tbl>
          <w:tblPr>
            <w:tblW w:w="9140" w:type="dxa"/>
            <w:tblLook w:val="04A0" w:firstRow="1" w:lastRow="0" w:firstColumn="1" w:lastColumn="0" w:noHBand="0" w:noVBand="1"/>
          </w:tblPr>
          <w:tblGrid>
            <w:gridCol w:w="2120"/>
            <w:gridCol w:w="2580"/>
            <w:gridCol w:w="2260"/>
            <w:gridCol w:w="2180"/>
          </w:tblGrid>
          <w:tr w:rsidR="00ED0C66" w:rsidRPr="00ED0C66" w14:paraId="799BA6B5" w14:textId="77777777" w:rsidTr="00ED0C66">
            <w:trPr>
              <w:trHeight w:val="300"/>
            </w:trPr>
            <w:tc>
              <w:tcPr>
                <w:tcW w:w="2120" w:type="dxa"/>
                <w:tcBorders>
                  <w:top w:val="single" w:sz="4" w:space="0" w:color="000000"/>
                  <w:left w:val="single" w:sz="4" w:space="0" w:color="000000"/>
                  <w:bottom w:val="single" w:sz="4" w:space="0" w:color="000000"/>
                  <w:right w:val="nil"/>
                </w:tcBorders>
                <w:shd w:val="clear" w:color="000000" w:fill="000000"/>
                <w:noWrap/>
                <w:vAlign w:val="bottom"/>
                <w:hideMark/>
              </w:tcPr>
              <w:p w14:paraId="77354F51" w14:textId="77777777" w:rsidR="00ED0C66" w:rsidRPr="00ED0C66" w:rsidRDefault="00ED0C66" w:rsidP="00ED0C66">
                <w:pPr>
                  <w:spacing w:after="0" w:line="240" w:lineRule="auto"/>
                  <w:rPr>
                    <w:rFonts w:ascii="Aptos Narrow" w:eastAsia="Times New Roman" w:hAnsi="Aptos Narrow" w:cs="Times New Roman"/>
                    <w:b/>
                    <w:bCs/>
                    <w:color w:val="FFFFFF"/>
                    <w:lang w:eastAsia="en-GB"/>
                  </w:rPr>
                </w:pPr>
                <w:r w:rsidRPr="00ED0C66">
                  <w:rPr>
                    <w:rFonts w:ascii="Aptos Narrow" w:eastAsia="Times New Roman" w:hAnsi="Aptos Narrow" w:cs="Times New Roman"/>
                    <w:b/>
                    <w:bCs/>
                    <w:color w:val="FFFFFF"/>
                    <w:lang w:eastAsia="en-GB"/>
                  </w:rPr>
                  <w:t>Material</w:t>
                </w:r>
              </w:p>
            </w:tc>
            <w:tc>
              <w:tcPr>
                <w:tcW w:w="2580" w:type="dxa"/>
                <w:tcBorders>
                  <w:top w:val="single" w:sz="4" w:space="0" w:color="000000"/>
                  <w:left w:val="nil"/>
                  <w:bottom w:val="single" w:sz="4" w:space="0" w:color="000000"/>
                  <w:right w:val="nil"/>
                </w:tcBorders>
                <w:shd w:val="clear" w:color="000000" w:fill="000000"/>
                <w:noWrap/>
                <w:vAlign w:val="bottom"/>
                <w:hideMark/>
              </w:tcPr>
              <w:p w14:paraId="5330CDC9" w14:textId="77777777" w:rsidR="00ED0C66" w:rsidRPr="00ED0C66" w:rsidRDefault="00ED0C66" w:rsidP="00ED0C66">
                <w:pPr>
                  <w:spacing w:after="0" w:line="240" w:lineRule="auto"/>
                  <w:rPr>
                    <w:rFonts w:ascii="Aptos Narrow" w:eastAsia="Times New Roman" w:hAnsi="Aptos Narrow" w:cs="Times New Roman"/>
                    <w:b/>
                    <w:bCs/>
                    <w:color w:val="FFFFFF"/>
                    <w:lang w:eastAsia="en-GB"/>
                  </w:rPr>
                </w:pPr>
                <w:r w:rsidRPr="00ED0C66">
                  <w:rPr>
                    <w:rFonts w:ascii="Aptos Narrow" w:eastAsia="Times New Roman" w:hAnsi="Aptos Narrow" w:cs="Times New Roman"/>
                    <w:b/>
                    <w:bCs/>
                    <w:color w:val="FFFFFF"/>
                    <w:lang w:eastAsia="en-GB"/>
                  </w:rPr>
                  <w:t>Thermal Parameter</w:t>
                </w:r>
              </w:p>
            </w:tc>
            <w:tc>
              <w:tcPr>
                <w:tcW w:w="2260" w:type="dxa"/>
                <w:tcBorders>
                  <w:top w:val="single" w:sz="4" w:space="0" w:color="000000"/>
                  <w:left w:val="nil"/>
                  <w:bottom w:val="single" w:sz="4" w:space="0" w:color="000000"/>
                  <w:right w:val="nil"/>
                </w:tcBorders>
                <w:shd w:val="clear" w:color="000000" w:fill="000000"/>
                <w:noWrap/>
                <w:vAlign w:val="bottom"/>
                <w:hideMark/>
              </w:tcPr>
              <w:p w14:paraId="12537F80" w14:textId="77777777" w:rsidR="00ED0C66" w:rsidRPr="00ED0C66" w:rsidRDefault="00ED0C66" w:rsidP="00ED0C66">
                <w:pPr>
                  <w:spacing w:after="0" w:line="240" w:lineRule="auto"/>
                  <w:rPr>
                    <w:rFonts w:ascii="Aptos Narrow" w:eastAsia="Times New Roman" w:hAnsi="Aptos Narrow" w:cs="Times New Roman"/>
                    <w:b/>
                    <w:bCs/>
                    <w:color w:val="FFFFFF"/>
                    <w:lang w:eastAsia="en-GB"/>
                  </w:rPr>
                </w:pPr>
                <w:r w:rsidRPr="00ED0C66">
                  <w:rPr>
                    <w:rFonts w:ascii="Aptos Narrow" w:eastAsia="Times New Roman" w:hAnsi="Aptos Narrow" w:cs="Times New Roman"/>
                    <w:b/>
                    <w:bCs/>
                    <w:color w:val="FFFFFF"/>
                    <w:lang w:eastAsia="en-GB"/>
                  </w:rPr>
                  <w:t>Accurate Length</w:t>
                </w:r>
              </w:p>
            </w:tc>
            <w:tc>
              <w:tcPr>
                <w:tcW w:w="2180" w:type="dxa"/>
                <w:tcBorders>
                  <w:top w:val="single" w:sz="4" w:space="0" w:color="000000"/>
                  <w:left w:val="nil"/>
                  <w:bottom w:val="single" w:sz="4" w:space="0" w:color="000000"/>
                  <w:right w:val="nil"/>
                </w:tcBorders>
                <w:shd w:val="clear" w:color="000000" w:fill="000000"/>
                <w:noWrap/>
                <w:vAlign w:val="bottom"/>
                <w:hideMark/>
              </w:tcPr>
              <w:p w14:paraId="284EFF0F" w14:textId="10AFC954" w:rsidR="00ED0C66" w:rsidRPr="00ED0C66" w:rsidRDefault="00ED0C66" w:rsidP="00ED0C66">
                <w:pPr>
                  <w:spacing w:after="0" w:line="240" w:lineRule="auto"/>
                  <w:rPr>
                    <w:rFonts w:ascii="Aptos Narrow" w:eastAsia="Times New Roman" w:hAnsi="Aptos Narrow" w:cs="Times New Roman"/>
                    <w:b/>
                    <w:bCs/>
                    <w:color w:val="FFFFFF"/>
                    <w:lang w:eastAsia="en-GB"/>
                  </w:rPr>
                </w:pPr>
                <w:r w:rsidRPr="00ED0C66">
                  <w:rPr>
                    <w:rFonts w:ascii="Aptos Narrow" w:eastAsia="Times New Roman" w:hAnsi="Aptos Narrow" w:cs="Times New Roman"/>
                    <w:b/>
                    <w:bCs/>
                    <w:color w:val="FFFFFF"/>
                    <w:lang w:eastAsia="en-GB"/>
                  </w:rPr>
                  <w:t>Temperature</w:t>
                </w:r>
                <w:r w:rsidR="00FB49CB">
                  <w:rPr>
                    <w:rFonts w:ascii="Aptos Narrow" w:eastAsia="Times New Roman" w:hAnsi="Aptos Narrow" w:cs="Times New Roman"/>
                    <w:b/>
                    <w:bCs/>
                    <w:color w:val="FFFFFF"/>
                    <w:lang w:eastAsia="en-GB"/>
                  </w:rPr>
                  <w:t xml:space="preserve"> Distribution</w:t>
                </w:r>
              </w:p>
            </w:tc>
          </w:tr>
          <w:tr w:rsidR="00ED0C66" w:rsidRPr="00ED0C66" w14:paraId="28A8F8DD" w14:textId="77777777" w:rsidTr="00ED0C66">
            <w:trPr>
              <w:trHeight w:val="300"/>
            </w:trPr>
            <w:tc>
              <w:tcPr>
                <w:tcW w:w="2120" w:type="dxa"/>
                <w:tcBorders>
                  <w:top w:val="single" w:sz="4" w:space="0" w:color="000000"/>
                  <w:left w:val="single" w:sz="4" w:space="0" w:color="000000"/>
                  <w:bottom w:val="single" w:sz="4" w:space="0" w:color="000000"/>
                  <w:right w:val="nil"/>
                </w:tcBorders>
                <w:shd w:val="clear" w:color="D9D9D9" w:fill="D9D9D9"/>
                <w:noWrap/>
                <w:vAlign w:val="bottom"/>
                <w:hideMark/>
              </w:tcPr>
              <w:p w14:paraId="635759CC" w14:textId="77777777" w:rsidR="00ED0C66" w:rsidRPr="00ED0C66" w:rsidRDefault="00ED0C66" w:rsidP="00ED0C66">
                <w:pPr>
                  <w:spacing w:after="0" w:line="240" w:lineRule="auto"/>
                  <w:rPr>
                    <w:rFonts w:ascii="Aptos Narrow" w:eastAsia="Times New Roman" w:hAnsi="Aptos Narrow" w:cs="Times New Roman"/>
                    <w:color w:val="000000"/>
                    <w:lang w:eastAsia="en-GB"/>
                  </w:rPr>
                </w:pPr>
                <w:r w:rsidRPr="00ED0C66">
                  <w:rPr>
                    <w:rFonts w:ascii="Aptos Narrow" w:eastAsia="Times New Roman" w:hAnsi="Aptos Narrow" w:cs="Times New Roman"/>
                    <w:color w:val="000000"/>
                    <w:lang w:eastAsia="en-GB"/>
                  </w:rPr>
                  <w:t>2024 Aluminium Alloy</w:t>
                </w:r>
              </w:p>
            </w:tc>
            <w:tc>
              <w:tcPr>
                <w:tcW w:w="2580" w:type="dxa"/>
                <w:tcBorders>
                  <w:top w:val="single" w:sz="4" w:space="0" w:color="000000"/>
                  <w:left w:val="nil"/>
                  <w:bottom w:val="single" w:sz="4" w:space="0" w:color="000000"/>
                  <w:right w:val="nil"/>
                </w:tcBorders>
                <w:shd w:val="clear" w:color="D9D9D9" w:fill="D9D9D9"/>
                <w:noWrap/>
                <w:vAlign w:val="bottom"/>
                <w:hideMark/>
              </w:tcPr>
              <w:p w14:paraId="291CE49E" w14:textId="77777777" w:rsidR="00ED0C66" w:rsidRPr="00ED0C66" w:rsidRDefault="00ED0C66" w:rsidP="00ED0C66">
                <w:pPr>
                  <w:spacing w:after="0" w:line="240" w:lineRule="auto"/>
                  <w:jc w:val="right"/>
                  <w:rPr>
                    <w:rFonts w:ascii="Aptos Narrow" w:eastAsia="Times New Roman" w:hAnsi="Aptos Narrow" w:cs="Times New Roman"/>
                    <w:color w:val="000000"/>
                    <w:lang w:eastAsia="en-GB"/>
                  </w:rPr>
                </w:pPr>
                <w:r w:rsidRPr="00ED0C66">
                  <w:rPr>
                    <w:rFonts w:ascii="Aptos Narrow" w:eastAsia="Times New Roman" w:hAnsi="Aptos Narrow" w:cs="Times New Roman"/>
                    <w:color w:val="000000"/>
                    <w:lang w:eastAsia="en-GB"/>
                  </w:rPr>
                  <w:t>9.27</w:t>
                </w:r>
              </w:p>
            </w:tc>
            <w:tc>
              <w:tcPr>
                <w:tcW w:w="2260" w:type="dxa"/>
                <w:tcBorders>
                  <w:top w:val="single" w:sz="4" w:space="0" w:color="000000"/>
                  <w:left w:val="nil"/>
                  <w:bottom w:val="single" w:sz="4" w:space="0" w:color="000000"/>
                  <w:right w:val="nil"/>
                </w:tcBorders>
                <w:shd w:val="clear" w:color="D9D9D9" w:fill="D9D9D9"/>
                <w:noWrap/>
                <w:vAlign w:val="bottom"/>
                <w:hideMark/>
              </w:tcPr>
              <w:p w14:paraId="547B3E64" w14:textId="77777777" w:rsidR="00ED0C66" w:rsidRPr="00ED0C66" w:rsidRDefault="00ED0C66" w:rsidP="00ED0C66">
                <w:pPr>
                  <w:spacing w:after="0" w:line="240" w:lineRule="auto"/>
                  <w:jc w:val="right"/>
                  <w:rPr>
                    <w:rFonts w:ascii="Aptos Narrow" w:eastAsia="Times New Roman" w:hAnsi="Aptos Narrow" w:cs="Times New Roman"/>
                    <w:color w:val="000000"/>
                    <w:lang w:eastAsia="en-GB"/>
                  </w:rPr>
                </w:pPr>
                <w:r w:rsidRPr="00ED0C66">
                  <w:rPr>
                    <w:rFonts w:ascii="Aptos Narrow" w:eastAsia="Times New Roman" w:hAnsi="Aptos Narrow" w:cs="Times New Roman"/>
                    <w:color w:val="000000"/>
                    <w:lang w:eastAsia="en-GB"/>
                  </w:rPr>
                  <w:t>0.422</w:t>
                </w:r>
              </w:p>
            </w:tc>
            <w:tc>
              <w:tcPr>
                <w:tcW w:w="2180" w:type="dxa"/>
                <w:tcBorders>
                  <w:top w:val="single" w:sz="4" w:space="0" w:color="000000"/>
                  <w:left w:val="nil"/>
                  <w:bottom w:val="single" w:sz="4" w:space="0" w:color="000000"/>
                  <w:right w:val="nil"/>
                </w:tcBorders>
                <w:shd w:val="clear" w:color="D9D9D9" w:fill="D9D9D9"/>
                <w:noWrap/>
                <w:vAlign w:val="bottom"/>
                <w:hideMark/>
              </w:tcPr>
              <w:p w14:paraId="171556A0" w14:textId="77777777" w:rsidR="00ED0C66" w:rsidRPr="00ED0C66" w:rsidRDefault="00ED0C66" w:rsidP="00ED0C66">
                <w:pPr>
                  <w:spacing w:after="0" w:line="240" w:lineRule="auto"/>
                  <w:jc w:val="right"/>
                  <w:rPr>
                    <w:rFonts w:ascii="Aptos Narrow" w:eastAsia="Times New Roman" w:hAnsi="Aptos Narrow" w:cs="Times New Roman"/>
                    <w:color w:val="000000"/>
                    <w:lang w:eastAsia="en-GB"/>
                  </w:rPr>
                </w:pPr>
                <w:r w:rsidRPr="00ED0C66">
                  <w:rPr>
                    <w:rFonts w:ascii="Aptos Narrow" w:eastAsia="Times New Roman" w:hAnsi="Aptos Narrow" w:cs="Times New Roman"/>
                    <w:color w:val="000000"/>
                    <w:lang w:eastAsia="en-GB"/>
                  </w:rPr>
                  <w:t>19.840</w:t>
                </w:r>
              </w:p>
            </w:tc>
          </w:tr>
          <w:tr w:rsidR="00ED0C66" w:rsidRPr="00ED0C66" w14:paraId="36B04C43" w14:textId="77777777" w:rsidTr="00ED0C66">
            <w:trPr>
              <w:trHeight w:val="300"/>
            </w:trPr>
            <w:tc>
              <w:tcPr>
                <w:tcW w:w="2120" w:type="dxa"/>
                <w:tcBorders>
                  <w:top w:val="single" w:sz="4" w:space="0" w:color="000000"/>
                  <w:left w:val="single" w:sz="4" w:space="0" w:color="000000"/>
                  <w:bottom w:val="single" w:sz="4" w:space="0" w:color="000000"/>
                  <w:right w:val="nil"/>
                </w:tcBorders>
                <w:shd w:val="clear" w:color="auto" w:fill="auto"/>
                <w:noWrap/>
                <w:vAlign w:val="bottom"/>
                <w:hideMark/>
              </w:tcPr>
              <w:p w14:paraId="75600DB9" w14:textId="77777777" w:rsidR="00ED0C66" w:rsidRPr="00ED0C66" w:rsidRDefault="00ED0C66" w:rsidP="00ED0C66">
                <w:pPr>
                  <w:spacing w:after="0" w:line="240" w:lineRule="auto"/>
                  <w:rPr>
                    <w:rFonts w:ascii="Aptos Narrow" w:eastAsia="Times New Roman" w:hAnsi="Aptos Narrow" w:cs="Times New Roman"/>
                    <w:color w:val="000000"/>
                    <w:lang w:eastAsia="en-GB"/>
                  </w:rPr>
                </w:pPr>
                <w:r w:rsidRPr="00ED0C66">
                  <w:rPr>
                    <w:rFonts w:ascii="Aptos Narrow" w:eastAsia="Times New Roman" w:hAnsi="Aptos Narrow" w:cs="Times New Roman"/>
                    <w:color w:val="000000"/>
                    <w:lang w:eastAsia="en-GB"/>
                  </w:rPr>
                  <w:t>Brass</w:t>
                </w:r>
              </w:p>
            </w:tc>
            <w:tc>
              <w:tcPr>
                <w:tcW w:w="2580" w:type="dxa"/>
                <w:tcBorders>
                  <w:top w:val="single" w:sz="4" w:space="0" w:color="000000"/>
                  <w:left w:val="nil"/>
                  <w:bottom w:val="single" w:sz="4" w:space="0" w:color="000000"/>
                  <w:right w:val="nil"/>
                </w:tcBorders>
                <w:shd w:val="clear" w:color="auto" w:fill="auto"/>
                <w:noWrap/>
                <w:vAlign w:val="bottom"/>
                <w:hideMark/>
              </w:tcPr>
              <w:p w14:paraId="00FB7171" w14:textId="77777777" w:rsidR="00ED0C66" w:rsidRPr="00ED0C66" w:rsidRDefault="00ED0C66" w:rsidP="00ED0C66">
                <w:pPr>
                  <w:spacing w:after="0" w:line="240" w:lineRule="auto"/>
                  <w:jc w:val="right"/>
                  <w:rPr>
                    <w:rFonts w:ascii="Aptos Narrow" w:eastAsia="Times New Roman" w:hAnsi="Aptos Narrow" w:cs="Times New Roman"/>
                    <w:color w:val="000000"/>
                    <w:lang w:eastAsia="en-GB"/>
                  </w:rPr>
                </w:pPr>
                <w:r w:rsidRPr="00ED0C66">
                  <w:rPr>
                    <w:rFonts w:ascii="Aptos Narrow" w:eastAsia="Times New Roman" w:hAnsi="Aptos Narrow" w:cs="Times New Roman"/>
                    <w:color w:val="000000"/>
                    <w:lang w:eastAsia="en-GB"/>
                  </w:rPr>
                  <w:t>12.71</w:t>
                </w:r>
              </w:p>
            </w:tc>
            <w:tc>
              <w:tcPr>
                <w:tcW w:w="2260" w:type="dxa"/>
                <w:tcBorders>
                  <w:top w:val="single" w:sz="4" w:space="0" w:color="000000"/>
                  <w:left w:val="nil"/>
                  <w:bottom w:val="single" w:sz="4" w:space="0" w:color="000000"/>
                  <w:right w:val="nil"/>
                </w:tcBorders>
                <w:shd w:val="clear" w:color="auto" w:fill="auto"/>
                <w:noWrap/>
                <w:vAlign w:val="bottom"/>
                <w:hideMark/>
              </w:tcPr>
              <w:p w14:paraId="493B99A6" w14:textId="77777777" w:rsidR="00ED0C66" w:rsidRPr="00ED0C66" w:rsidRDefault="00ED0C66" w:rsidP="00ED0C66">
                <w:pPr>
                  <w:spacing w:after="0" w:line="240" w:lineRule="auto"/>
                  <w:jc w:val="right"/>
                  <w:rPr>
                    <w:rFonts w:ascii="Aptos Narrow" w:eastAsia="Times New Roman" w:hAnsi="Aptos Narrow" w:cs="Times New Roman"/>
                    <w:color w:val="000000"/>
                    <w:lang w:eastAsia="en-GB"/>
                  </w:rPr>
                </w:pPr>
                <w:r w:rsidRPr="00ED0C66">
                  <w:rPr>
                    <w:rFonts w:ascii="Aptos Narrow" w:eastAsia="Times New Roman" w:hAnsi="Aptos Narrow" w:cs="Times New Roman"/>
                    <w:color w:val="000000"/>
                    <w:lang w:eastAsia="en-GB"/>
                  </w:rPr>
                  <w:t>0.308</w:t>
                </w:r>
              </w:p>
            </w:tc>
            <w:tc>
              <w:tcPr>
                <w:tcW w:w="2180" w:type="dxa"/>
                <w:tcBorders>
                  <w:top w:val="single" w:sz="4" w:space="0" w:color="000000"/>
                  <w:left w:val="nil"/>
                  <w:bottom w:val="single" w:sz="4" w:space="0" w:color="000000"/>
                  <w:right w:val="nil"/>
                </w:tcBorders>
                <w:shd w:val="clear" w:color="auto" w:fill="auto"/>
                <w:noWrap/>
                <w:vAlign w:val="bottom"/>
                <w:hideMark/>
              </w:tcPr>
              <w:p w14:paraId="0E82457C" w14:textId="77777777" w:rsidR="00ED0C66" w:rsidRPr="00ED0C66" w:rsidRDefault="00ED0C66" w:rsidP="00ED0C66">
                <w:pPr>
                  <w:spacing w:after="0" w:line="240" w:lineRule="auto"/>
                  <w:jc w:val="right"/>
                  <w:rPr>
                    <w:rFonts w:ascii="Aptos Narrow" w:eastAsia="Times New Roman" w:hAnsi="Aptos Narrow" w:cs="Times New Roman"/>
                    <w:color w:val="000000"/>
                    <w:lang w:eastAsia="en-GB"/>
                  </w:rPr>
                </w:pPr>
                <w:r w:rsidRPr="00ED0C66">
                  <w:rPr>
                    <w:rFonts w:ascii="Aptos Narrow" w:eastAsia="Times New Roman" w:hAnsi="Aptos Narrow" w:cs="Times New Roman"/>
                    <w:color w:val="000000"/>
                    <w:lang w:eastAsia="en-GB"/>
                  </w:rPr>
                  <w:t>19.840</w:t>
                </w:r>
              </w:p>
            </w:tc>
          </w:tr>
          <w:tr w:rsidR="00ED0C66" w:rsidRPr="00ED0C66" w14:paraId="50BCFBC5" w14:textId="77777777" w:rsidTr="00ED0C66">
            <w:trPr>
              <w:trHeight w:val="300"/>
            </w:trPr>
            <w:tc>
              <w:tcPr>
                <w:tcW w:w="2120" w:type="dxa"/>
                <w:tcBorders>
                  <w:top w:val="single" w:sz="4" w:space="0" w:color="000000"/>
                  <w:left w:val="single" w:sz="4" w:space="0" w:color="000000"/>
                  <w:bottom w:val="single" w:sz="4" w:space="0" w:color="000000"/>
                  <w:right w:val="nil"/>
                </w:tcBorders>
                <w:shd w:val="clear" w:color="D9D9D9" w:fill="D9D9D9"/>
                <w:noWrap/>
                <w:vAlign w:val="bottom"/>
                <w:hideMark/>
              </w:tcPr>
              <w:p w14:paraId="246A723F" w14:textId="77777777" w:rsidR="00ED0C66" w:rsidRPr="00ED0C66" w:rsidRDefault="00ED0C66" w:rsidP="00ED0C66">
                <w:pPr>
                  <w:spacing w:after="0" w:line="240" w:lineRule="auto"/>
                  <w:rPr>
                    <w:rFonts w:ascii="Aptos Narrow" w:eastAsia="Times New Roman" w:hAnsi="Aptos Narrow" w:cs="Times New Roman"/>
                    <w:color w:val="000000"/>
                    <w:lang w:eastAsia="en-GB"/>
                  </w:rPr>
                </w:pPr>
                <w:r w:rsidRPr="00ED0C66">
                  <w:rPr>
                    <w:rFonts w:ascii="Aptos Narrow" w:eastAsia="Times New Roman" w:hAnsi="Aptos Narrow" w:cs="Times New Roman"/>
                    <w:color w:val="000000"/>
                    <w:lang w:eastAsia="en-GB"/>
                  </w:rPr>
                  <w:t>Copper</w:t>
                </w:r>
              </w:p>
            </w:tc>
            <w:tc>
              <w:tcPr>
                <w:tcW w:w="2580" w:type="dxa"/>
                <w:tcBorders>
                  <w:top w:val="single" w:sz="4" w:space="0" w:color="000000"/>
                  <w:left w:val="nil"/>
                  <w:bottom w:val="single" w:sz="4" w:space="0" w:color="000000"/>
                  <w:right w:val="nil"/>
                </w:tcBorders>
                <w:shd w:val="clear" w:color="D9D9D9" w:fill="D9D9D9"/>
                <w:noWrap/>
                <w:vAlign w:val="bottom"/>
                <w:hideMark/>
              </w:tcPr>
              <w:p w14:paraId="22AD8E71" w14:textId="77777777" w:rsidR="00ED0C66" w:rsidRPr="00ED0C66" w:rsidRDefault="00ED0C66" w:rsidP="00ED0C66">
                <w:pPr>
                  <w:spacing w:after="0" w:line="240" w:lineRule="auto"/>
                  <w:jc w:val="right"/>
                  <w:rPr>
                    <w:rFonts w:ascii="Aptos Narrow" w:eastAsia="Times New Roman" w:hAnsi="Aptos Narrow" w:cs="Times New Roman"/>
                    <w:color w:val="000000"/>
                    <w:lang w:eastAsia="en-GB"/>
                  </w:rPr>
                </w:pPr>
                <w:r w:rsidRPr="00ED0C66">
                  <w:rPr>
                    <w:rFonts w:ascii="Aptos Narrow" w:eastAsia="Times New Roman" w:hAnsi="Aptos Narrow" w:cs="Times New Roman"/>
                    <w:color w:val="000000"/>
                    <w:lang w:eastAsia="en-GB"/>
                  </w:rPr>
                  <w:t>4.48</w:t>
                </w:r>
              </w:p>
            </w:tc>
            <w:tc>
              <w:tcPr>
                <w:tcW w:w="2260" w:type="dxa"/>
                <w:tcBorders>
                  <w:top w:val="single" w:sz="4" w:space="0" w:color="000000"/>
                  <w:left w:val="nil"/>
                  <w:bottom w:val="single" w:sz="4" w:space="0" w:color="000000"/>
                  <w:right w:val="nil"/>
                </w:tcBorders>
                <w:shd w:val="clear" w:color="D9D9D9" w:fill="D9D9D9"/>
                <w:noWrap/>
                <w:vAlign w:val="bottom"/>
                <w:hideMark/>
              </w:tcPr>
              <w:p w14:paraId="773E3753" w14:textId="77777777" w:rsidR="00ED0C66" w:rsidRPr="00ED0C66" w:rsidRDefault="00ED0C66" w:rsidP="00ED0C66">
                <w:pPr>
                  <w:spacing w:after="0" w:line="240" w:lineRule="auto"/>
                  <w:jc w:val="right"/>
                  <w:rPr>
                    <w:rFonts w:ascii="Aptos Narrow" w:eastAsia="Times New Roman" w:hAnsi="Aptos Narrow" w:cs="Times New Roman"/>
                    <w:color w:val="000000"/>
                    <w:lang w:eastAsia="en-GB"/>
                  </w:rPr>
                </w:pPr>
                <w:r w:rsidRPr="00ED0C66">
                  <w:rPr>
                    <w:rFonts w:ascii="Aptos Narrow" w:eastAsia="Times New Roman" w:hAnsi="Aptos Narrow" w:cs="Times New Roman"/>
                    <w:color w:val="000000"/>
                    <w:lang w:eastAsia="en-GB"/>
                  </w:rPr>
                  <w:t>0.873</w:t>
                </w:r>
              </w:p>
            </w:tc>
            <w:tc>
              <w:tcPr>
                <w:tcW w:w="2180" w:type="dxa"/>
                <w:tcBorders>
                  <w:top w:val="single" w:sz="4" w:space="0" w:color="000000"/>
                  <w:left w:val="nil"/>
                  <w:bottom w:val="single" w:sz="4" w:space="0" w:color="000000"/>
                  <w:right w:val="nil"/>
                </w:tcBorders>
                <w:shd w:val="clear" w:color="D9D9D9" w:fill="D9D9D9"/>
                <w:noWrap/>
                <w:vAlign w:val="bottom"/>
                <w:hideMark/>
              </w:tcPr>
              <w:p w14:paraId="28DD66C9" w14:textId="77777777" w:rsidR="00ED0C66" w:rsidRPr="00ED0C66" w:rsidRDefault="00ED0C66" w:rsidP="00ED0C66">
                <w:pPr>
                  <w:spacing w:after="0" w:line="240" w:lineRule="auto"/>
                  <w:jc w:val="right"/>
                  <w:rPr>
                    <w:rFonts w:ascii="Aptos Narrow" w:eastAsia="Times New Roman" w:hAnsi="Aptos Narrow" w:cs="Times New Roman"/>
                    <w:color w:val="000000"/>
                    <w:lang w:eastAsia="en-GB"/>
                  </w:rPr>
                </w:pPr>
                <w:r w:rsidRPr="00ED0C66">
                  <w:rPr>
                    <w:rFonts w:ascii="Aptos Narrow" w:eastAsia="Times New Roman" w:hAnsi="Aptos Narrow" w:cs="Times New Roman"/>
                    <w:color w:val="000000"/>
                    <w:lang w:eastAsia="en-GB"/>
                  </w:rPr>
                  <w:t>19.840</w:t>
                </w:r>
              </w:p>
            </w:tc>
          </w:tr>
          <w:tr w:rsidR="00ED0C66" w:rsidRPr="00ED0C66" w14:paraId="06177A4A" w14:textId="77777777" w:rsidTr="00ED0C66">
            <w:trPr>
              <w:trHeight w:val="300"/>
            </w:trPr>
            <w:tc>
              <w:tcPr>
                <w:tcW w:w="2120" w:type="dxa"/>
                <w:tcBorders>
                  <w:top w:val="single" w:sz="4" w:space="0" w:color="000000"/>
                  <w:left w:val="single" w:sz="4" w:space="0" w:color="000000"/>
                  <w:bottom w:val="single" w:sz="4" w:space="0" w:color="000000"/>
                  <w:right w:val="nil"/>
                </w:tcBorders>
                <w:shd w:val="clear" w:color="auto" w:fill="auto"/>
                <w:noWrap/>
                <w:vAlign w:val="bottom"/>
                <w:hideMark/>
              </w:tcPr>
              <w:p w14:paraId="7D138ABB" w14:textId="77777777" w:rsidR="00ED0C66" w:rsidRPr="00ED0C66" w:rsidRDefault="00ED0C66" w:rsidP="00ED0C66">
                <w:pPr>
                  <w:spacing w:after="0" w:line="240" w:lineRule="auto"/>
                  <w:rPr>
                    <w:rFonts w:ascii="Aptos Narrow" w:eastAsia="Times New Roman" w:hAnsi="Aptos Narrow" w:cs="Times New Roman"/>
                    <w:color w:val="000000"/>
                    <w:lang w:eastAsia="en-GB"/>
                  </w:rPr>
                </w:pPr>
                <w:r w:rsidRPr="00ED0C66">
                  <w:rPr>
                    <w:rFonts w:ascii="Aptos Narrow" w:eastAsia="Times New Roman" w:hAnsi="Aptos Narrow" w:cs="Times New Roman"/>
                    <w:color w:val="000000"/>
                    <w:lang w:eastAsia="en-GB"/>
                  </w:rPr>
                  <w:t>304 Stainless Steel</w:t>
                </w:r>
              </w:p>
            </w:tc>
            <w:tc>
              <w:tcPr>
                <w:tcW w:w="2580" w:type="dxa"/>
                <w:tcBorders>
                  <w:top w:val="single" w:sz="4" w:space="0" w:color="000000"/>
                  <w:left w:val="nil"/>
                  <w:bottom w:val="single" w:sz="4" w:space="0" w:color="000000"/>
                  <w:right w:val="nil"/>
                </w:tcBorders>
                <w:shd w:val="clear" w:color="auto" w:fill="auto"/>
                <w:noWrap/>
                <w:vAlign w:val="bottom"/>
                <w:hideMark/>
              </w:tcPr>
              <w:p w14:paraId="71BE23CA" w14:textId="77777777" w:rsidR="00ED0C66" w:rsidRPr="00ED0C66" w:rsidRDefault="00ED0C66" w:rsidP="00ED0C66">
                <w:pPr>
                  <w:spacing w:after="0" w:line="240" w:lineRule="auto"/>
                  <w:jc w:val="right"/>
                  <w:rPr>
                    <w:rFonts w:ascii="Aptos Narrow" w:eastAsia="Times New Roman" w:hAnsi="Aptos Narrow" w:cs="Times New Roman"/>
                    <w:color w:val="000000"/>
                    <w:lang w:eastAsia="en-GB"/>
                  </w:rPr>
                </w:pPr>
                <w:r w:rsidRPr="00ED0C66">
                  <w:rPr>
                    <w:rFonts w:ascii="Aptos Narrow" w:eastAsia="Times New Roman" w:hAnsi="Aptos Narrow" w:cs="Times New Roman"/>
                    <w:color w:val="000000"/>
                    <w:lang w:eastAsia="en-GB"/>
                  </w:rPr>
                  <w:t>15.81</w:t>
                </w:r>
              </w:p>
            </w:tc>
            <w:tc>
              <w:tcPr>
                <w:tcW w:w="2260" w:type="dxa"/>
                <w:tcBorders>
                  <w:top w:val="single" w:sz="4" w:space="0" w:color="000000"/>
                  <w:left w:val="nil"/>
                  <w:bottom w:val="single" w:sz="4" w:space="0" w:color="000000"/>
                  <w:right w:val="nil"/>
                </w:tcBorders>
                <w:shd w:val="clear" w:color="auto" w:fill="auto"/>
                <w:noWrap/>
                <w:vAlign w:val="bottom"/>
                <w:hideMark/>
              </w:tcPr>
              <w:p w14:paraId="266FDFF7" w14:textId="77777777" w:rsidR="00ED0C66" w:rsidRPr="00ED0C66" w:rsidRDefault="00ED0C66" w:rsidP="00ED0C66">
                <w:pPr>
                  <w:spacing w:after="0" w:line="240" w:lineRule="auto"/>
                  <w:jc w:val="right"/>
                  <w:rPr>
                    <w:rFonts w:ascii="Aptos Narrow" w:eastAsia="Times New Roman" w:hAnsi="Aptos Narrow" w:cs="Times New Roman"/>
                    <w:color w:val="000000"/>
                    <w:lang w:eastAsia="en-GB"/>
                  </w:rPr>
                </w:pPr>
                <w:r w:rsidRPr="00ED0C66">
                  <w:rPr>
                    <w:rFonts w:ascii="Aptos Narrow" w:eastAsia="Times New Roman" w:hAnsi="Aptos Narrow" w:cs="Times New Roman"/>
                    <w:color w:val="000000"/>
                    <w:lang w:eastAsia="en-GB"/>
                  </w:rPr>
                  <w:t>0.247</w:t>
                </w:r>
              </w:p>
            </w:tc>
            <w:tc>
              <w:tcPr>
                <w:tcW w:w="2180" w:type="dxa"/>
                <w:tcBorders>
                  <w:top w:val="single" w:sz="4" w:space="0" w:color="000000"/>
                  <w:left w:val="nil"/>
                  <w:bottom w:val="single" w:sz="4" w:space="0" w:color="000000"/>
                  <w:right w:val="nil"/>
                </w:tcBorders>
                <w:shd w:val="clear" w:color="auto" w:fill="auto"/>
                <w:noWrap/>
                <w:vAlign w:val="bottom"/>
                <w:hideMark/>
              </w:tcPr>
              <w:p w14:paraId="2CEFC9A5" w14:textId="77777777" w:rsidR="00ED0C66" w:rsidRPr="00ED0C66" w:rsidRDefault="00ED0C66" w:rsidP="00ED0C66">
                <w:pPr>
                  <w:spacing w:after="0" w:line="240" w:lineRule="auto"/>
                  <w:jc w:val="right"/>
                  <w:rPr>
                    <w:rFonts w:ascii="Aptos Narrow" w:eastAsia="Times New Roman" w:hAnsi="Aptos Narrow" w:cs="Times New Roman"/>
                    <w:color w:val="000000"/>
                    <w:lang w:eastAsia="en-GB"/>
                  </w:rPr>
                </w:pPr>
                <w:r w:rsidRPr="00ED0C66">
                  <w:rPr>
                    <w:rFonts w:ascii="Aptos Narrow" w:eastAsia="Times New Roman" w:hAnsi="Aptos Narrow" w:cs="Times New Roman"/>
                    <w:color w:val="000000"/>
                    <w:lang w:eastAsia="en-GB"/>
                  </w:rPr>
                  <w:t>19.840</w:t>
                </w:r>
              </w:p>
            </w:tc>
          </w:tr>
        </w:tbl>
        <w:p w14:paraId="0E70DCE8" w14:textId="77777777" w:rsidR="007F2101" w:rsidRDefault="007F2101" w:rsidP="000671FC"/>
        <w:p w14:paraId="69427A21" w14:textId="036DB056" w:rsidR="00962DD8" w:rsidRDefault="00962DD8" w:rsidP="00962DD8">
          <w:pPr>
            <w:pStyle w:val="Caption"/>
          </w:pPr>
          <w:bookmarkStart w:id="29" w:name="_Toc194875252"/>
          <w:r>
            <w:t xml:space="preserve">Table </w:t>
          </w:r>
          <w:fldSimple w:instr=" SEQ Table \* ARABIC ">
            <w:r w:rsidR="002F659A">
              <w:rPr>
                <w:noProof/>
              </w:rPr>
              <w:t>5</w:t>
            </w:r>
          </w:fldSimple>
          <w:r>
            <w:t xml:space="preserve"> – </w:t>
          </w:r>
          <w:r w:rsidR="0096699C">
            <w:t>Table showing the lengths determined from each of the sections.</w:t>
          </w:r>
          <w:bookmarkEnd w:id="29"/>
        </w:p>
        <w:tbl>
          <w:tblPr>
            <w:tblW w:w="9460" w:type="dxa"/>
            <w:tblLook w:val="04A0" w:firstRow="1" w:lastRow="0" w:firstColumn="1" w:lastColumn="0" w:noHBand="0" w:noVBand="1"/>
          </w:tblPr>
          <w:tblGrid>
            <w:gridCol w:w="2120"/>
            <w:gridCol w:w="2580"/>
            <w:gridCol w:w="2360"/>
            <w:gridCol w:w="2400"/>
          </w:tblGrid>
          <w:tr w:rsidR="00962DD8" w:rsidRPr="00962DD8" w14:paraId="1312F78A" w14:textId="77777777" w:rsidTr="00962DD8">
            <w:trPr>
              <w:trHeight w:val="300"/>
            </w:trPr>
            <w:tc>
              <w:tcPr>
                <w:tcW w:w="2120" w:type="dxa"/>
                <w:tcBorders>
                  <w:top w:val="single" w:sz="4" w:space="0" w:color="000000"/>
                  <w:left w:val="single" w:sz="4" w:space="0" w:color="000000"/>
                  <w:bottom w:val="single" w:sz="4" w:space="0" w:color="000000"/>
                  <w:right w:val="nil"/>
                </w:tcBorders>
                <w:shd w:val="clear" w:color="000000" w:fill="000000"/>
                <w:noWrap/>
                <w:vAlign w:val="bottom"/>
                <w:hideMark/>
              </w:tcPr>
              <w:p w14:paraId="250805CE" w14:textId="77777777" w:rsidR="00962DD8" w:rsidRPr="00962DD8" w:rsidRDefault="00962DD8" w:rsidP="00962DD8">
                <w:pPr>
                  <w:spacing w:after="0" w:line="240" w:lineRule="auto"/>
                  <w:rPr>
                    <w:rFonts w:ascii="Aptos Narrow" w:eastAsia="Times New Roman" w:hAnsi="Aptos Narrow" w:cs="Times New Roman"/>
                    <w:b/>
                    <w:bCs/>
                    <w:color w:val="FFFFFF"/>
                    <w:lang w:eastAsia="en-GB"/>
                  </w:rPr>
                </w:pPr>
                <w:r w:rsidRPr="00962DD8">
                  <w:rPr>
                    <w:rFonts w:ascii="Aptos Narrow" w:eastAsia="Times New Roman" w:hAnsi="Aptos Narrow" w:cs="Times New Roman"/>
                    <w:b/>
                    <w:bCs/>
                    <w:color w:val="FFFFFF"/>
                    <w:lang w:eastAsia="en-GB"/>
                  </w:rPr>
                  <w:t>Material</w:t>
                </w:r>
              </w:p>
            </w:tc>
            <w:tc>
              <w:tcPr>
                <w:tcW w:w="2580" w:type="dxa"/>
                <w:tcBorders>
                  <w:top w:val="single" w:sz="4" w:space="0" w:color="000000"/>
                  <w:left w:val="nil"/>
                  <w:bottom w:val="single" w:sz="4" w:space="0" w:color="000000"/>
                  <w:right w:val="nil"/>
                </w:tcBorders>
                <w:shd w:val="clear" w:color="000000" w:fill="000000"/>
                <w:noWrap/>
                <w:vAlign w:val="bottom"/>
                <w:hideMark/>
              </w:tcPr>
              <w:p w14:paraId="3FD36D6D" w14:textId="77777777" w:rsidR="00962DD8" w:rsidRPr="00962DD8" w:rsidRDefault="00962DD8" w:rsidP="00962DD8">
                <w:pPr>
                  <w:spacing w:after="0" w:line="240" w:lineRule="auto"/>
                  <w:rPr>
                    <w:rFonts w:ascii="Aptos Narrow" w:eastAsia="Times New Roman" w:hAnsi="Aptos Narrow" w:cs="Times New Roman"/>
                    <w:b/>
                    <w:bCs/>
                    <w:color w:val="FFFFFF"/>
                    <w:lang w:eastAsia="en-GB"/>
                  </w:rPr>
                </w:pPr>
                <w:r w:rsidRPr="00962DD8">
                  <w:rPr>
                    <w:rFonts w:ascii="Aptos Narrow" w:eastAsia="Times New Roman" w:hAnsi="Aptos Narrow" w:cs="Times New Roman"/>
                    <w:b/>
                    <w:bCs/>
                    <w:color w:val="FFFFFF"/>
                    <w:lang w:eastAsia="en-GB"/>
                  </w:rPr>
                  <w:t>Section 4.1. Length (m)</w:t>
                </w:r>
              </w:p>
            </w:tc>
            <w:tc>
              <w:tcPr>
                <w:tcW w:w="2360" w:type="dxa"/>
                <w:tcBorders>
                  <w:top w:val="single" w:sz="4" w:space="0" w:color="000000"/>
                  <w:left w:val="nil"/>
                  <w:bottom w:val="single" w:sz="4" w:space="0" w:color="000000"/>
                  <w:right w:val="nil"/>
                </w:tcBorders>
                <w:shd w:val="clear" w:color="000000" w:fill="000000"/>
                <w:noWrap/>
                <w:vAlign w:val="bottom"/>
                <w:hideMark/>
              </w:tcPr>
              <w:p w14:paraId="2D19D447" w14:textId="77777777" w:rsidR="00962DD8" w:rsidRPr="00962DD8" w:rsidRDefault="00962DD8" w:rsidP="00962DD8">
                <w:pPr>
                  <w:spacing w:after="0" w:line="240" w:lineRule="auto"/>
                  <w:rPr>
                    <w:rFonts w:ascii="Aptos Narrow" w:eastAsia="Times New Roman" w:hAnsi="Aptos Narrow" w:cs="Times New Roman"/>
                    <w:b/>
                    <w:bCs/>
                    <w:color w:val="FFFFFF"/>
                    <w:lang w:eastAsia="en-GB"/>
                  </w:rPr>
                </w:pPr>
                <w:r w:rsidRPr="00962DD8">
                  <w:rPr>
                    <w:rFonts w:ascii="Aptos Narrow" w:eastAsia="Times New Roman" w:hAnsi="Aptos Narrow" w:cs="Times New Roman"/>
                    <w:b/>
                    <w:bCs/>
                    <w:color w:val="FFFFFF"/>
                    <w:lang w:eastAsia="en-GB"/>
                  </w:rPr>
                  <w:t>Section 4.4.Length (m)</w:t>
                </w:r>
              </w:p>
            </w:tc>
            <w:tc>
              <w:tcPr>
                <w:tcW w:w="2400" w:type="dxa"/>
                <w:tcBorders>
                  <w:top w:val="single" w:sz="4" w:space="0" w:color="000000"/>
                  <w:left w:val="nil"/>
                  <w:bottom w:val="single" w:sz="4" w:space="0" w:color="000000"/>
                  <w:right w:val="single" w:sz="4" w:space="0" w:color="000000"/>
                </w:tcBorders>
                <w:shd w:val="clear" w:color="000000" w:fill="000000"/>
                <w:noWrap/>
                <w:vAlign w:val="bottom"/>
                <w:hideMark/>
              </w:tcPr>
              <w:p w14:paraId="52F16DED" w14:textId="77777777" w:rsidR="00962DD8" w:rsidRPr="00962DD8" w:rsidRDefault="00962DD8" w:rsidP="00962DD8">
                <w:pPr>
                  <w:spacing w:after="0" w:line="240" w:lineRule="auto"/>
                  <w:rPr>
                    <w:rFonts w:ascii="Aptos Narrow" w:eastAsia="Times New Roman" w:hAnsi="Aptos Narrow" w:cs="Times New Roman"/>
                    <w:b/>
                    <w:bCs/>
                    <w:color w:val="FFFFFF"/>
                    <w:lang w:eastAsia="en-GB"/>
                  </w:rPr>
                </w:pPr>
                <w:r w:rsidRPr="00962DD8">
                  <w:rPr>
                    <w:rFonts w:ascii="Aptos Narrow" w:eastAsia="Times New Roman" w:hAnsi="Aptos Narrow" w:cs="Times New Roman"/>
                    <w:b/>
                    <w:bCs/>
                    <w:color w:val="FFFFFF"/>
                    <w:lang w:eastAsia="en-GB"/>
                  </w:rPr>
                  <w:t>Section 4.5. Length (m)</w:t>
                </w:r>
              </w:p>
            </w:tc>
          </w:tr>
          <w:tr w:rsidR="00962DD8" w:rsidRPr="00962DD8" w14:paraId="7D94E871" w14:textId="77777777" w:rsidTr="00962DD8">
            <w:trPr>
              <w:trHeight w:val="300"/>
            </w:trPr>
            <w:tc>
              <w:tcPr>
                <w:tcW w:w="2120" w:type="dxa"/>
                <w:tcBorders>
                  <w:top w:val="single" w:sz="4" w:space="0" w:color="000000"/>
                  <w:left w:val="single" w:sz="4" w:space="0" w:color="000000"/>
                  <w:bottom w:val="single" w:sz="4" w:space="0" w:color="000000"/>
                  <w:right w:val="nil"/>
                </w:tcBorders>
                <w:shd w:val="clear" w:color="D9D9D9" w:fill="D9D9D9"/>
                <w:noWrap/>
                <w:vAlign w:val="bottom"/>
                <w:hideMark/>
              </w:tcPr>
              <w:p w14:paraId="59AF25D3" w14:textId="77777777" w:rsidR="00962DD8" w:rsidRPr="00962DD8" w:rsidRDefault="00962DD8" w:rsidP="00962DD8">
                <w:pPr>
                  <w:spacing w:after="0" w:line="240" w:lineRule="auto"/>
                  <w:rPr>
                    <w:rFonts w:ascii="Aptos Narrow" w:eastAsia="Times New Roman" w:hAnsi="Aptos Narrow" w:cs="Times New Roman"/>
                    <w:color w:val="000000"/>
                    <w:lang w:eastAsia="en-GB"/>
                  </w:rPr>
                </w:pPr>
                <w:r w:rsidRPr="00962DD8">
                  <w:rPr>
                    <w:rFonts w:ascii="Aptos Narrow" w:eastAsia="Times New Roman" w:hAnsi="Aptos Narrow" w:cs="Times New Roman"/>
                    <w:color w:val="000000"/>
                    <w:lang w:eastAsia="en-GB"/>
                  </w:rPr>
                  <w:t>2024 Aluminium Alloy</w:t>
                </w:r>
              </w:p>
            </w:tc>
            <w:tc>
              <w:tcPr>
                <w:tcW w:w="2580" w:type="dxa"/>
                <w:tcBorders>
                  <w:top w:val="single" w:sz="4" w:space="0" w:color="000000"/>
                  <w:left w:val="nil"/>
                  <w:bottom w:val="single" w:sz="4" w:space="0" w:color="000000"/>
                  <w:right w:val="nil"/>
                </w:tcBorders>
                <w:shd w:val="clear" w:color="D9D9D9" w:fill="D9D9D9"/>
                <w:noWrap/>
                <w:vAlign w:val="bottom"/>
                <w:hideMark/>
              </w:tcPr>
              <w:p w14:paraId="2F4AEE70" w14:textId="77777777" w:rsidR="00962DD8" w:rsidRPr="00962DD8" w:rsidRDefault="00962DD8" w:rsidP="00962DD8">
                <w:pPr>
                  <w:spacing w:after="0" w:line="240" w:lineRule="auto"/>
                  <w:jc w:val="right"/>
                  <w:rPr>
                    <w:rFonts w:ascii="Aptos Narrow" w:eastAsia="Times New Roman" w:hAnsi="Aptos Narrow" w:cs="Times New Roman"/>
                    <w:color w:val="000000"/>
                    <w:lang w:eastAsia="en-GB"/>
                  </w:rPr>
                </w:pPr>
                <w:r w:rsidRPr="00962DD8">
                  <w:rPr>
                    <w:rFonts w:ascii="Aptos Narrow" w:eastAsia="Times New Roman" w:hAnsi="Aptos Narrow" w:cs="Times New Roman"/>
                    <w:color w:val="000000"/>
                    <w:lang w:eastAsia="en-GB"/>
                  </w:rPr>
                  <w:t>0.4</w:t>
                </w:r>
              </w:p>
            </w:tc>
            <w:tc>
              <w:tcPr>
                <w:tcW w:w="2360" w:type="dxa"/>
                <w:tcBorders>
                  <w:top w:val="single" w:sz="4" w:space="0" w:color="000000"/>
                  <w:left w:val="nil"/>
                  <w:bottom w:val="single" w:sz="4" w:space="0" w:color="000000"/>
                  <w:right w:val="nil"/>
                </w:tcBorders>
                <w:shd w:val="clear" w:color="D9D9D9" w:fill="D9D9D9"/>
                <w:noWrap/>
                <w:vAlign w:val="bottom"/>
                <w:hideMark/>
              </w:tcPr>
              <w:p w14:paraId="68AA0FE8" w14:textId="77777777" w:rsidR="00962DD8" w:rsidRPr="00962DD8" w:rsidRDefault="00962DD8" w:rsidP="00962DD8">
                <w:pPr>
                  <w:spacing w:after="0" w:line="240" w:lineRule="auto"/>
                  <w:jc w:val="right"/>
                  <w:rPr>
                    <w:rFonts w:ascii="Aptos Narrow" w:eastAsia="Times New Roman" w:hAnsi="Aptos Narrow" w:cs="Times New Roman"/>
                    <w:color w:val="000000"/>
                    <w:lang w:eastAsia="en-GB"/>
                  </w:rPr>
                </w:pPr>
                <w:r w:rsidRPr="00962DD8">
                  <w:rPr>
                    <w:rFonts w:ascii="Aptos Narrow" w:eastAsia="Times New Roman" w:hAnsi="Aptos Narrow" w:cs="Times New Roman"/>
                    <w:color w:val="000000"/>
                    <w:lang w:eastAsia="en-GB"/>
                  </w:rPr>
                  <w:t>0.29</w:t>
                </w:r>
              </w:p>
            </w:tc>
            <w:tc>
              <w:tcPr>
                <w:tcW w:w="2400" w:type="dxa"/>
                <w:tcBorders>
                  <w:top w:val="single" w:sz="4" w:space="0" w:color="000000"/>
                  <w:left w:val="nil"/>
                  <w:bottom w:val="single" w:sz="4" w:space="0" w:color="000000"/>
                  <w:right w:val="single" w:sz="4" w:space="0" w:color="000000"/>
                </w:tcBorders>
                <w:shd w:val="clear" w:color="D9D9D9" w:fill="D9D9D9"/>
                <w:noWrap/>
                <w:vAlign w:val="bottom"/>
                <w:hideMark/>
              </w:tcPr>
              <w:p w14:paraId="5F313396" w14:textId="77777777" w:rsidR="00962DD8" w:rsidRPr="00962DD8" w:rsidRDefault="00962DD8" w:rsidP="00962DD8">
                <w:pPr>
                  <w:spacing w:after="0" w:line="240" w:lineRule="auto"/>
                  <w:jc w:val="right"/>
                  <w:rPr>
                    <w:rFonts w:ascii="Aptos Narrow" w:eastAsia="Times New Roman" w:hAnsi="Aptos Narrow" w:cs="Times New Roman"/>
                    <w:color w:val="000000"/>
                    <w:lang w:eastAsia="en-GB"/>
                  </w:rPr>
                </w:pPr>
                <w:r w:rsidRPr="00962DD8">
                  <w:rPr>
                    <w:rFonts w:ascii="Aptos Narrow" w:eastAsia="Times New Roman" w:hAnsi="Aptos Narrow" w:cs="Times New Roman"/>
                    <w:color w:val="000000"/>
                    <w:lang w:eastAsia="en-GB"/>
                  </w:rPr>
                  <w:t>0.422</w:t>
                </w:r>
              </w:p>
            </w:tc>
          </w:tr>
          <w:tr w:rsidR="00962DD8" w:rsidRPr="00962DD8" w14:paraId="1B377B87" w14:textId="77777777" w:rsidTr="00962DD8">
            <w:trPr>
              <w:trHeight w:val="300"/>
            </w:trPr>
            <w:tc>
              <w:tcPr>
                <w:tcW w:w="2120" w:type="dxa"/>
                <w:tcBorders>
                  <w:top w:val="single" w:sz="4" w:space="0" w:color="000000"/>
                  <w:left w:val="single" w:sz="4" w:space="0" w:color="000000"/>
                  <w:bottom w:val="single" w:sz="4" w:space="0" w:color="000000"/>
                  <w:right w:val="nil"/>
                </w:tcBorders>
                <w:shd w:val="clear" w:color="auto" w:fill="auto"/>
                <w:noWrap/>
                <w:vAlign w:val="bottom"/>
                <w:hideMark/>
              </w:tcPr>
              <w:p w14:paraId="54A626EB" w14:textId="77777777" w:rsidR="00962DD8" w:rsidRPr="00962DD8" w:rsidRDefault="00962DD8" w:rsidP="00962DD8">
                <w:pPr>
                  <w:spacing w:after="0" w:line="240" w:lineRule="auto"/>
                  <w:rPr>
                    <w:rFonts w:ascii="Aptos Narrow" w:eastAsia="Times New Roman" w:hAnsi="Aptos Narrow" w:cs="Times New Roman"/>
                    <w:color w:val="000000"/>
                    <w:lang w:eastAsia="en-GB"/>
                  </w:rPr>
                </w:pPr>
                <w:r w:rsidRPr="00962DD8">
                  <w:rPr>
                    <w:rFonts w:ascii="Aptos Narrow" w:eastAsia="Times New Roman" w:hAnsi="Aptos Narrow" w:cs="Times New Roman"/>
                    <w:color w:val="000000"/>
                    <w:lang w:eastAsia="en-GB"/>
                  </w:rPr>
                  <w:t>Brass</w:t>
                </w:r>
              </w:p>
            </w:tc>
            <w:tc>
              <w:tcPr>
                <w:tcW w:w="2580" w:type="dxa"/>
                <w:tcBorders>
                  <w:top w:val="single" w:sz="4" w:space="0" w:color="000000"/>
                  <w:left w:val="nil"/>
                  <w:bottom w:val="single" w:sz="4" w:space="0" w:color="000000"/>
                  <w:right w:val="nil"/>
                </w:tcBorders>
                <w:shd w:val="clear" w:color="auto" w:fill="auto"/>
                <w:noWrap/>
                <w:vAlign w:val="bottom"/>
                <w:hideMark/>
              </w:tcPr>
              <w:p w14:paraId="052FE68F" w14:textId="77777777" w:rsidR="00962DD8" w:rsidRPr="00962DD8" w:rsidRDefault="00962DD8" w:rsidP="00962DD8">
                <w:pPr>
                  <w:spacing w:after="0" w:line="240" w:lineRule="auto"/>
                  <w:jc w:val="right"/>
                  <w:rPr>
                    <w:rFonts w:ascii="Aptos Narrow" w:eastAsia="Times New Roman" w:hAnsi="Aptos Narrow" w:cs="Times New Roman"/>
                    <w:color w:val="000000"/>
                    <w:lang w:eastAsia="en-GB"/>
                  </w:rPr>
                </w:pPr>
                <w:r w:rsidRPr="00962DD8">
                  <w:rPr>
                    <w:rFonts w:ascii="Aptos Narrow" w:eastAsia="Times New Roman" w:hAnsi="Aptos Narrow" w:cs="Times New Roman"/>
                    <w:color w:val="000000"/>
                    <w:lang w:eastAsia="en-GB"/>
                  </w:rPr>
                  <w:t>0.4</w:t>
                </w:r>
              </w:p>
            </w:tc>
            <w:tc>
              <w:tcPr>
                <w:tcW w:w="2360" w:type="dxa"/>
                <w:tcBorders>
                  <w:top w:val="single" w:sz="4" w:space="0" w:color="000000"/>
                  <w:left w:val="nil"/>
                  <w:bottom w:val="single" w:sz="4" w:space="0" w:color="000000"/>
                  <w:right w:val="nil"/>
                </w:tcBorders>
                <w:shd w:val="clear" w:color="auto" w:fill="auto"/>
                <w:noWrap/>
                <w:vAlign w:val="bottom"/>
                <w:hideMark/>
              </w:tcPr>
              <w:p w14:paraId="19AC9F9E" w14:textId="77777777" w:rsidR="00962DD8" w:rsidRPr="00962DD8" w:rsidRDefault="00962DD8" w:rsidP="00962DD8">
                <w:pPr>
                  <w:spacing w:after="0" w:line="240" w:lineRule="auto"/>
                  <w:jc w:val="right"/>
                  <w:rPr>
                    <w:rFonts w:ascii="Aptos Narrow" w:eastAsia="Times New Roman" w:hAnsi="Aptos Narrow" w:cs="Times New Roman"/>
                    <w:color w:val="000000"/>
                    <w:lang w:eastAsia="en-GB"/>
                  </w:rPr>
                </w:pPr>
                <w:r w:rsidRPr="00962DD8">
                  <w:rPr>
                    <w:rFonts w:ascii="Aptos Narrow" w:eastAsia="Times New Roman" w:hAnsi="Aptos Narrow" w:cs="Times New Roman"/>
                    <w:color w:val="000000"/>
                    <w:lang w:eastAsia="en-GB"/>
                  </w:rPr>
                  <w:t>0.21</w:t>
                </w:r>
              </w:p>
            </w:tc>
            <w:tc>
              <w:tcPr>
                <w:tcW w:w="2400" w:type="dxa"/>
                <w:tcBorders>
                  <w:top w:val="single" w:sz="4" w:space="0" w:color="000000"/>
                  <w:left w:val="nil"/>
                  <w:bottom w:val="single" w:sz="4" w:space="0" w:color="000000"/>
                  <w:right w:val="single" w:sz="4" w:space="0" w:color="000000"/>
                </w:tcBorders>
                <w:shd w:val="clear" w:color="auto" w:fill="auto"/>
                <w:noWrap/>
                <w:vAlign w:val="bottom"/>
                <w:hideMark/>
              </w:tcPr>
              <w:p w14:paraId="0E743590" w14:textId="77777777" w:rsidR="00962DD8" w:rsidRPr="00962DD8" w:rsidRDefault="00962DD8" w:rsidP="00962DD8">
                <w:pPr>
                  <w:spacing w:after="0" w:line="240" w:lineRule="auto"/>
                  <w:jc w:val="right"/>
                  <w:rPr>
                    <w:rFonts w:ascii="Aptos Narrow" w:eastAsia="Times New Roman" w:hAnsi="Aptos Narrow" w:cs="Times New Roman"/>
                    <w:color w:val="000000"/>
                    <w:lang w:eastAsia="en-GB"/>
                  </w:rPr>
                </w:pPr>
                <w:r w:rsidRPr="00962DD8">
                  <w:rPr>
                    <w:rFonts w:ascii="Aptos Narrow" w:eastAsia="Times New Roman" w:hAnsi="Aptos Narrow" w:cs="Times New Roman"/>
                    <w:color w:val="000000"/>
                    <w:lang w:eastAsia="en-GB"/>
                  </w:rPr>
                  <w:t>0.308</w:t>
                </w:r>
              </w:p>
            </w:tc>
          </w:tr>
          <w:tr w:rsidR="00962DD8" w:rsidRPr="00962DD8" w14:paraId="0CD48D72" w14:textId="77777777" w:rsidTr="00962DD8">
            <w:trPr>
              <w:trHeight w:val="300"/>
            </w:trPr>
            <w:tc>
              <w:tcPr>
                <w:tcW w:w="2120" w:type="dxa"/>
                <w:tcBorders>
                  <w:top w:val="single" w:sz="4" w:space="0" w:color="000000"/>
                  <w:left w:val="single" w:sz="4" w:space="0" w:color="000000"/>
                  <w:bottom w:val="single" w:sz="4" w:space="0" w:color="000000"/>
                  <w:right w:val="nil"/>
                </w:tcBorders>
                <w:shd w:val="clear" w:color="D9D9D9" w:fill="D9D9D9"/>
                <w:noWrap/>
                <w:vAlign w:val="bottom"/>
                <w:hideMark/>
              </w:tcPr>
              <w:p w14:paraId="3A8AB5F2" w14:textId="77777777" w:rsidR="00962DD8" w:rsidRPr="00962DD8" w:rsidRDefault="00962DD8" w:rsidP="00962DD8">
                <w:pPr>
                  <w:spacing w:after="0" w:line="240" w:lineRule="auto"/>
                  <w:rPr>
                    <w:rFonts w:ascii="Aptos Narrow" w:eastAsia="Times New Roman" w:hAnsi="Aptos Narrow" w:cs="Times New Roman"/>
                    <w:color w:val="000000"/>
                    <w:lang w:eastAsia="en-GB"/>
                  </w:rPr>
                </w:pPr>
                <w:r w:rsidRPr="00962DD8">
                  <w:rPr>
                    <w:rFonts w:ascii="Aptos Narrow" w:eastAsia="Times New Roman" w:hAnsi="Aptos Narrow" w:cs="Times New Roman"/>
                    <w:color w:val="000000"/>
                    <w:lang w:eastAsia="en-GB"/>
                  </w:rPr>
                  <w:t>Copper</w:t>
                </w:r>
              </w:p>
            </w:tc>
            <w:tc>
              <w:tcPr>
                <w:tcW w:w="2580" w:type="dxa"/>
                <w:tcBorders>
                  <w:top w:val="single" w:sz="4" w:space="0" w:color="000000"/>
                  <w:left w:val="nil"/>
                  <w:bottom w:val="single" w:sz="4" w:space="0" w:color="000000"/>
                  <w:right w:val="nil"/>
                </w:tcBorders>
                <w:shd w:val="clear" w:color="D9D9D9" w:fill="D9D9D9"/>
                <w:noWrap/>
                <w:vAlign w:val="bottom"/>
                <w:hideMark/>
              </w:tcPr>
              <w:p w14:paraId="7672DED3" w14:textId="77777777" w:rsidR="00962DD8" w:rsidRPr="00962DD8" w:rsidRDefault="00962DD8" w:rsidP="00962DD8">
                <w:pPr>
                  <w:spacing w:after="0" w:line="240" w:lineRule="auto"/>
                  <w:jc w:val="right"/>
                  <w:rPr>
                    <w:rFonts w:ascii="Aptos Narrow" w:eastAsia="Times New Roman" w:hAnsi="Aptos Narrow" w:cs="Times New Roman"/>
                    <w:color w:val="000000"/>
                    <w:lang w:eastAsia="en-GB"/>
                  </w:rPr>
                </w:pPr>
                <w:r w:rsidRPr="00962DD8">
                  <w:rPr>
                    <w:rFonts w:ascii="Aptos Narrow" w:eastAsia="Times New Roman" w:hAnsi="Aptos Narrow" w:cs="Times New Roman"/>
                    <w:color w:val="000000"/>
                    <w:lang w:eastAsia="en-GB"/>
                  </w:rPr>
                  <w:t>0.4</w:t>
                </w:r>
              </w:p>
            </w:tc>
            <w:tc>
              <w:tcPr>
                <w:tcW w:w="2360" w:type="dxa"/>
                <w:tcBorders>
                  <w:top w:val="single" w:sz="4" w:space="0" w:color="000000"/>
                  <w:left w:val="nil"/>
                  <w:bottom w:val="single" w:sz="4" w:space="0" w:color="000000"/>
                  <w:right w:val="nil"/>
                </w:tcBorders>
                <w:shd w:val="clear" w:color="D9D9D9" w:fill="D9D9D9"/>
                <w:noWrap/>
                <w:vAlign w:val="bottom"/>
                <w:hideMark/>
              </w:tcPr>
              <w:p w14:paraId="2FDB43A8" w14:textId="77777777" w:rsidR="00962DD8" w:rsidRPr="00962DD8" w:rsidRDefault="00962DD8" w:rsidP="00962DD8">
                <w:pPr>
                  <w:spacing w:after="0" w:line="240" w:lineRule="auto"/>
                  <w:jc w:val="right"/>
                  <w:rPr>
                    <w:rFonts w:ascii="Aptos Narrow" w:eastAsia="Times New Roman" w:hAnsi="Aptos Narrow" w:cs="Times New Roman"/>
                    <w:color w:val="000000"/>
                    <w:lang w:eastAsia="en-GB"/>
                  </w:rPr>
                </w:pPr>
                <w:r w:rsidRPr="00962DD8">
                  <w:rPr>
                    <w:rFonts w:ascii="Aptos Narrow" w:eastAsia="Times New Roman" w:hAnsi="Aptos Narrow" w:cs="Times New Roman"/>
                    <w:color w:val="000000"/>
                    <w:lang w:eastAsia="en-GB"/>
                  </w:rPr>
                  <w:t>0.59</w:t>
                </w:r>
              </w:p>
            </w:tc>
            <w:tc>
              <w:tcPr>
                <w:tcW w:w="2400" w:type="dxa"/>
                <w:tcBorders>
                  <w:top w:val="single" w:sz="4" w:space="0" w:color="000000"/>
                  <w:left w:val="nil"/>
                  <w:bottom w:val="single" w:sz="4" w:space="0" w:color="000000"/>
                  <w:right w:val="single" w:sz="4" w:space="0" w:color="000000"/>
                </w:tcBorders>
                <w:shd w:val="clear" w:color="D9D9D9" w:fill="D9D9D9"/>
                <w:noWrap/>
                <w:vAlign w:val="bottom"/>
                <w:hideMark/>
              </w:tcPr>
              <w:p w14:paraId="09BF5961" w14:textId="77777777" w:rsidR="00962DD8" w:rsidRPr="00962DD8" w:rsidRDefault="00962DD8" w:rsidP="00962DD8">
                <w:pPr>
                  <w:spacing w:after="0" w:line="240" w:lineRule="auto"/>
                  <w:jc w:val="right"/>
                  <w:rPr>
                    <w:rFonts w:ascii="Aptos Narrow" w:eastAsia="Times New Roman" w:hAnsi="Aptos Narrow" w:cs="Times New Roman"/>
                    <w:color w:val="000000"/>
                    <w:lang w:eastAsia="en-GB"/>
                  </w:rPr>
                </w:pPr>
                <w:r w:rsidRPr="00962DD8">
                  <w:rPr>
                    <w:rFonts w:ascii="Aptos Narrow" w:eastAsia="Times New Roman" w:hAnsi="Aptos Narrow" w:cs="Times New Roman"/>
                    <w:color w:val="000000"/>
                    <w:lang w:eastAsia="en-GB"/>
                  </w:rPr>
                  <w:t>0.873</w:t>
                </w:r>
              </w:p>
            </w:tc>
          </w:tr>
          <w:tr w:rsidR="00962DD8" w:rsidRPr="00962DD8" w14:paraId="3BC659C2" w14:textId="77777777" w:rsidTr="00962DD8">
            <w:trPr>
              <w:trHeight w:val="300"/>
            </w:trPr>
            <w:tc>
              <w:tcPr>
                <w:tcW w:w="2120" w:type="dxa"/>
                <w:tcBorders>
                  <w:top w:val="single" w:sz="4" w:space="0" w:color="000000"/>
                  <w:left w:val="single" w:sz="4" w:space="0" w:color="000000"/>
                  <w:bottom w:val="single" w:sz="4" w:space="0" w:color="000000"/>
                  <w:right w:val="nil"/>
                </w:tcBorders>
                <w:shd w:val="clear" w:color="auto" w:fill="auto"/>
                <w:noWrap/>
                <w:vAlign w:val="bottom"/>
                <w:hideMark/>
              </w:tcPr>
              <w:p w14:paraId="51431286" w14:textId="77777777" w:rsidR="00962DD8" w:rsidRPr="00962DD8" w:rsidRDefault="00962DD8" w:rsidP="00962DD8">
                <w:pPr>
                  <w:spacing w:after="0" w:line="240" w:lineRule="auto"/>
                  <w:rPr>
                    <w:rFonts w:ascii="Aptos Narrow" w:eastAsia="Times New Roman" w:hAnsi="Aptos Narrow" w:cs="Times New Roman"/>
                    <w:color w:val="000000"/>
                    <w:lang w:eastAsia="en-GB"/>
                  </w:rPr>
                </w:pPr>
                <w:r w:rsidRPr="00962DD8">
                  <w:rPr>
                    <w:rFonts w:ascii="Aptos Narrow" w:eastAsia="Times New Roman" w:hAnsi="Aptos Narrow" w:cs="Times New Roman"/>
                    <w:color w:val="000000"/>
                    <w:lang w:eastAsia="en-GB"/>
                  </w:rPr>
                  <w:t>304 Stainless Steel</w:t>
                </w:r>
              </w:p>
            </w:tc>
            <w:tc>
              <w:tcPr>
                <w:tcW w:w="2580" w:type="dxa"/>
                <w:tcBorders>
                  <w:top w:val="single" w:sz="4" w:space="0" w:color="000000"/>
                  <w:left w:val="nil"/>
                  <w:bottom w:val="single" w:sz="4" w:space="0" w:color="000000"/>
                  <w:right w:val="nil"/>
                </w:tcBorders>
                <w:shd w:val="clear" w:color="auto" w:fill="auto"/>
                <w:noWrap/>
                <w:vAlign w:val="bottom"/>
                <w:hideMark/>
              </w:tcPr>
              <w:p w14:paraId="152A7CCB" w14:textId="77777777" w:rsidR="00962DD8" w:rsidRPr="00962DD8" w:rsidRDefault="00962DD8" w:rsidP="00962DD8">
                <w:pPr>
                  <w:spacing w:after="0" w:line="240" w:lineRule="auto"/>
                  <w:jc w:val="right"/>
                  <w:rPr>
                    <w:rFonts w:ascii="Aptos Narrow" w:eastAsia="Times New Roman" w:hAnsi="Aptos Narrow" w:cs="Times New Roman"/>
                    <w:color w:val="000000"/>
                    <w:lang w:eastAsia="en-GB"/>
                  </w:rPr>
                </w:pPr>
                <w:r w:rsidRPr="00962DD8">
                  <w:rPr>
                    <w:rFonts w:ascii="Aptos Narrow" w:eastAsia="Times New Roman" w:hAnsi="Aptos Narrow" w:cs="Times New Roman"/>
                    <w:color w:val="000000"/>
                    <w:lang w:eastAsia="en-GB"/>
                  </w:rPr>
                  <w:t>0.4</w:t>
                </w:r>
              </w:p>
            </w:tc>
            <w:tc>
              <w:tcPr>
                <w:tcW w:w="2360" w:type="dxa"/>
                <w:tcBorders>
                  <w:top w:val="single" w:sz="4" w:space="0" w:color="000000"/>
                  <w:left w:val="nil"/>
                  <w:bottom w:val="single" w:sz="4" w:space="0" w:color="000000"/>
                  <w:right w:val="nil"/>
                </w:tcBorders>
                <w:shd w:val="clear" w:color="auto" w:fill="auto"/>
                <w:noWrap/>
                <w:vAlign w:val="bottom"/>
                <w:hideMark/>
              </w:tcPr>
              <w:p w14:paraId="1A02309F" w14:textId="77777777" w:rsidR="00962DD8" w:rsidRPr="00962DD8" w:rsidRDefault="00962DD8" w:rsidP="00962DD8">
                <w:pPr>
                  <w:spacing w:after="0" w:line="240" w:lineRule="auto"/>
                  <w:jc w:val="right"/>
                  <w:rPr>
                    <w:rFonts w:ascii="Aptos Narrow" w:eastAsia="Times New Roman" w:hAnsi="Aptos Narrow" w:cs="Times New Roman"/>
                    <w:color w:val="000000"/>
                    <w:lang w:eastAsia="en-GB"/>
                  </w:rPr>
                </w:pPr>
                <w:r w:rsidRPr="00962DD8">
                  <w:rPr>
                    <w:rFonts w:ascii="Aptos Narrow" w:eastAsia="Times New Roman" w:hAnsi="Aptos Narrow" w:cs="Times New Roman"/>
                    <w:color w:val="000000"/>
                    <w:lang w:eastAsia="en-GB"/>
                  </w:rPr>
                  <w:t>0.17</w:t>
                </w:r>
              </w:p>
            </w:tc>
            <w:tc>
              <w:tcPr>
                <w:tcW w:w="2400" w:type="dxa"/>
                <w:tcBorders>
                  <w:top w:val="single" w:sz="4" w:space="0" w:color="000000"/>
                  <w:left w:val="nil"/>
                  <w:bottom w:val="single" w:sz="4" w:space="0" w:color="000000"/>
                  <w:right w:val="single" w:sz="4" w:space="0" w:color="000000"/>
                </w:tcBorders>
                <w:shd w:val="clear" w:color="auto" w:fill="auto"/>
                <w:noWrap/>
                <w:vAlign w:val="bottom"/>
                <w:hideMark/>
              </w:tcPr>
              <w:p w14:paraId="610FF211" w14:textId="77777777" w:rsidR="00962DD8" w:rsidRPr="00962DD8" w:rsidRDefault="00962DD8" w:rsidP="00962DD8">
                <w:pPr>
                  <w:spacing w:after="0" w:line="240" w:lineRule="auto"/>
                  <w:jc w:val="right"/>
                  <w:rPr>
                    <w:rFonts w:ascii="Aptos Narrow" w:eastAsia="Times New Roman" w:hAnsi="Aptos Narrow" w:cs="Times New Roman"/>
                    <w:color w:val="000000"/>
                    <w:lang w:eastAsia="en-GB"/>
                  </w:rPr>
                </w:pPr>
                <w:r w:rsidRPr="00962DD8">
                  <w:rPr>
                    <w:rFonts w:ascii="Aptos Narrow" w:eastAsia="Times New Roman" w:hAnsi="Aptos Narrow" w:cs="Times New Roman"/>
                    <w:color w:val="000000"/>
                    <w:lang w:eastAsia="en-GB"/>
                  </w:rPr>
                  <w:t>0.247</w:t>
                </w:r>
              </w:p>
            </w:tc>
          </w:tr>
        </w:tbl>
        <w:p w14:paraId="60B53C18" w14:textId="77777777" w:rsidR="007F2101" w:rsidRDefault="007F2101" w:rsidP="000671FC"/>
        <w:p w14:paraId="3AC141BB" w14:textId="5F203853" w:rsidR="00512A65" w:rsidRDefault="00117B77" w:rsidP="00FA4489">
          <w:pPr>
            <w:spacing w:line="360" w:lineRule="auto"/>
          </w:pPr>
          <w:r>
            <w:t>Section 4.5.</w:t>
          </w:r>
          <w:r w:rsidR="00512A65" w:rsidRPr="00512A65">
            <w:t xml:space="preserve"> lengths exceed the optimum lengths (</w:t>
          </w:r>
          <w:r w:rsidR="00512A65">
            <w:t>Section 4.4.</w:t>
          </w:r>
          <w:r w:rsidR="00512A65" w:rsidRPr="00512A65">
            <w:t xml:space="preserve">) for all materials due to the tougher constraint of </w:t>
          </w:r>
          <w:r w:rsidR="00512A65" w:rsidRPr="00512A65">
            <w:rPr>
              <w:rFonts w:ascii="Cambria Math" w:hAnsi="Cambria Math" w:cs="Cambria Math"/>
            </w:rPr>
            <w:t>𝑒</w:t>
          </w:r>
          <w:r w:rsidR="00512A65" w:rsidRPr="00512A65">
            <w:t xml:space="preserve"> - </w:t>
          </w:r>
          <w:r w:rsidR="00512A65" w:rsidRPr="00512A65">
            <w:rPr>
              <w:rFonts w:ascii="Cambria Math" w:hAnsi="Cambria Math" w:cs="Cambria Math"/>
            </w:rPr>
            <w:t>𝑚𝐿</w:t>
          </w:r>
          <w:r w:rsidR="00512A65" w:rsidRPr="00512A65">
            <w:t xml:space="preserve"> &lt; 0.02. This keeps the tip temperature closer to</w:t>
          </w:r>
          <w:r>
            <w:t xml:space="preserve"> </w:t>
          </w:r>
          <m:oMath>
            <m:sSub>
              <m:sSubPr>
                <m:ctrlPr>
                  <w:rPr>
                    <w:rFonts w:ascii="Cambria Math" w:hAnsi="Cambria Math"/>
                    <w:i/>
                  </w:rPr>
                </m:ctrlPr>
              </m:sSubPr>
              <m:e>
                <m:r>
                  <w:rPr>
                    <w:rFonts w:ascii="Cambria Math" w:hAnsi="Cambria Math"/>
                  </w:rPr>
                  <m:t>T</m:t>
                </m:r>
              </m:e>
              <m:sub>
                <m:r>
                  <w:rPr>
                    <w:rFonts w:ascii="Cambria Math" w:hAnsi="Cambria Math"/>
                  </w:rPr>
                  <m:t>∞</m:t>
                </m:r>
              </m:sub>
            </m:sSub>
          </m:oMath>
          <w:r w:rsidR="00512A65" w:rsidRPr="00512A65">
            <w:t xml:space="preserve"> , requiring longer rod lengths.</w:t>
          </w:r>
          <w:r w:rsidR="00512A65">
            <w:t xml:space="preserve"> </w:t>
          </w:r>
          <w:r w:rsidR="00512A65" w:rsidRPr="00512A65">
            <w:t xml:space="preserve">Copper displays the highest increase in length, </w:t>
          </w:r>
          <w:r w:rsidR="00742D73">
            <w:t>in line</w:t>
          </w:r>
          <w:r w:rsidR="00512A65" w:rsidRPr="00512A65">
            <w:t xml:space="preserve"> with its high thermal conductivity (</w:t>
          </w:r>
          <w:r w:rsidR="00512A65" w:rsidRPr="00512A65">
            <w:rPr>
              <w:rFonts w:ascii="Cambria Math" w:hAnsi="Cambria Math" w:cs="Cambria Math"/>
            </w:rPr>
            <w:t>𝑘</w:t>
          </w:r>
          <w:r w:rsidR="00512A65" w:rsidRPr="00512A65">
            <w:t>=398W/</w:t>
          </w:r>
          <w:proofErr w:type="spellStart"/>
          <w:r w:rsidR="00512A65" w:rsidRPr="00512A65">
            <w:t>mK</w:t>
          </w:r>
          <w:proofErr w:type="spellEnd"/>
          <w:r w:rsidR="00512A65" w:rsidRPr="00512A65">
            <w:t>), requiring a longer fin to achieve the criterion.</w:t>
          </w:r>
        </w:p>
        <w:p w14:paraId="7DDBFF8E" w14:textId="77777777" w:rsidR="008D6020" w:rsidRDefault="008D6020" w:rsidP="00512A65"/>
        <w:p w14:paraId="3D9777C3" w14:textId="77777777" w:rsidR="00331CFC" w:rsidRDefault="00331CFC" w:rsidP="00512A65"/>
        <w:p w14:paraId="3F2AC01B" w14:textId="72B8937C" w:rsidR="002F659A" w:rsidRDefault="002F659A" w:rsidP="002F659A">
          <w:pPr>
            <w:pStyle w:val="Caption"/>
          </w:pPr>
          <w:bookmarkStart w:id="30" w:name="_Toc194875253"/>
          <w:r>
            <w:t xml:space="preserve">Table </w:t>
          </w:r>
          <w:fldSimple w:instr=" SEQ Table \* ARABIC ">
            <w:r>
              <w:rPr>
                <w:noProof/>
              </w:rPr>
              <w:t>6</w:t>
            </w:r>
          </w:fldSimple>
          <w:r>
            <w:t xml:space="preserve"> – Table showing </w:t>
          </w:r>
          <w:r w:rsidR="00A3756E">
            <w:t>the temperature distribution from each of the sections.</w:t>
          </w:r>
          <w:bookmarkEnd w:id="30"/>
        </w:p>
        <w:tbl>
          <w:tblPr>
            <w:tblW w:w="9460" w:type="dxa"/>
            <w:tblLook w:val="04A0" w:firstRow="1" w:lastRow="0" w:firstColumn="1" w:lastColumn="0" w:noHBand="0" w:noVBand="1"/>
          </w:tblPr>
          <w:tblGrid>
            <w:gridCol w:w="2120"/>
            <w:gridCol w:w="2580"/>
            <w:gridCol w:w="2360"/>
            <w:gridCol w:w="2400"/>
          </w:tblGrid>
          <w:tr w:rsidR="002F659A" w:rsidRPr="002F659A" w14:paraId="2DF8F27C" w14:textId="77777777" w:rsidTr="002F659A">
            <w:trPr>
              <w:trHeight w:val="900"/>
            </w:trPr>
            <w:tc>
              <w:tcPr>
                <w:tcW w:w="2120" w:type="dxa"/>
                <w:tcBorders>
                  <w:top w:val="single" w:sz="4" w:space="0" w:color="000000"/>
                  <w:left w:val="single" w:sz="4" w:space="0" w:color="000000"/>
                  <w:bottom w:val="single" w:sz="4" w:space="0" w:color="000000"/>
                  <w:right w:val="nil"/>
                </w:tcBorders>
                <w:shd w:val="clear" w:color="000000" w:fill="000000"/>
                <w:noWrap/>
                <w:vAlign w:val="bottom"/>
                <w:hideMark/>
              </w:tcPr>
              <w:p w14:paraId="330B63D5" w14:textId="77777777" w:rsidR="002F659A" w:rsidRPr="002F659A" w:rsidRDefault="002F659A" w:rsidP="002F659A">
                <w:pPr>
                  <w:spacing w:after="0" w:line="240" w:lineRule="auto"/>
                  <w:rPr>
                    <w:rFonts w:ascii="Aptos Narrow" w:eastAsia="Times New Roman" w:hAnsi="Aptos Narrow" w:cs="Times New Roman"/>
                    <w:b/>
                    <w:bCs/>
                    <w:color w:val="FFFFFF"/>
                    <w:lang w:eastAsia="en-GB"/>
                  </w:rPr>
                </w:pPr>
                <w:r w:rsidRPr="002F659A">
                  <w:rPr>
                    <w:rFonts w:ascii="Aptos Narrow" w:eastAsia="Times New Roman" w:hAnsi="Aptos Narrow" w:cs="Times New Roman"/>
                    <w:b/>
                    <w:bCs/>
                    <w:color w:val="FFFFFF"/>
                    <w:lang w:eastAsia="en-GB"/>
                  </w:rPr>
                  <w:lastRenderedPageBreak/>
                  <w:t>Material</w:t>
                </w:r>
              </w:p>
            </w:tc>
            <w:tc>
              <w:tcPr>
                <w:tcW w:w="2580" w:type="dxa"/>
                <w:tcBorders>
                  <w:top w:val="single" w:sz="4" w:space="0" w:color="000000"/>
                  <w:left w:val="nil"/>
                  <w:bottom w:val="single" w:sz="4" w:space="0" w:color="000000"/>
                  <w:right w:val="nil"/>
                </w:tcBorders>
                <w:shd w:val="clear" w:color="000000" w:fill="000000"/>
                <w:vAlign w:val="bottom"/>
                <w:hideMark/>
              </w:tcPr>
              <w:p w14:paraId="5701A237" w14:textId="77777777" w:rsidR="002F659A" w:rsidRPr="002F659A" w:rsidRDefault="002F659A" w:rsidP="002F659A">
                <w:pPr>
                  <w:spacing w:after="0" w:line="240" w:lineRule="auto"/>
                  <w:rPr>
                    <w:rFonts w:ascii="Aptos Narrow" w:eastAsia="Times New Roman" w:hAnsi="Aptos Narrow" w:cs="Times New Roman"/>
                    <w:b/>
                    <w:bCs/>
                    <w:color w:val="FFFFFF"/>
                    <w:lang w:eastAsia="en-GB"/>
                  </w:rPr>
                </w:pPr>
                <w:r w:rsidRPr="002F659A">
                  <w:rPr>
                    <w:rFonts w:ascii="Aptos Narrow" w:eastAsia="Times New Roman" w:hAnsi="Aptos Narrow" w:cs="Times New Roman"/>
                    <w:b/>
                    <w:bCs/>
                    <w:color w:val="FFFFFF"/>
                    <w:lang w:eastAsia="en-GB"/>
                  </w:rPr>
                  <w:t>Section 4.1. Temperature Distribution</w:t>
                </w:r>
              </w:p>
            </w:tc>
            <w:tc>
              <w:tcPr>
                <w:tcW w:w="2360" w:type="dxa"/>
                <w:tcBorders>
                  <w:top w:val="single" w:sz="4" w:space="0" w:color="000000"/>
                  <w:left w:val="nil"/>
                  <w:bottom w:val="single" w:sz="4" w:space="0" w:color="000000"/>
                  <w:right w:val="nil"/>
                </w:tcBorders>
                <w:shd w:val="clear" w:color="000000" w:fill="000000"/>
                <w:vAlign w:val="bottom"/>
                <w:hideMark/>
              </w:tcPr>
              <w:p w14:paraId="74B90EE4" w14:textId="77777777" w:rsidR="002F659A" w:rsidRPr="002F659A" w:rsidRDefault="002F659A" w:rsidP="002F659A">
                <w:pPr>
                  <w:spacing w:after="0" w:line="240" w:lineRule="auto"/>
                  <w:rPr>
                    <w:rFonts w:ascii="Aptos Narrow" w:eastAsia="Times New Roman" w:hAnsi="Aptos Narrow" w:cs="Times New Roman"/>
                    <w:b/>
                    <w:bCs/>
                    <w:color w:val="FFFFFF"/>
                    <w:lang w:eastAsia="en-GB"/>
                  </w:rPr>
                </w:pPr>
                <w:r w:rsidRPr="002F659A">
                  <w:rPr>
                    <w:rFonts w:ascii="Aptos Narrow" w:eastAsia="Times New Roman" w:hAnsi="Aptos Narrow" w:cs="Times New Roman"/>
                    <w:b/>
                    <w:bCs/>
                    <w:color w:val="FFFFFF"/>
                    <w:lang w:eastAsia="en-GB"/>
                  </w:rPr>
                  <w:t>Section 4.4. Temperature Distribution</w:t>
                </w:r>
              </w:p>
            </w:tc>
            <w:tc>
              <w:tcPr>
                <w:tcW w:w="2400" w:type="dxa"/>
                <w:tcBorders>
                  <w:top w:val="single" w:sz="4" w:space="0" w:color="000000"/>
                  <w:left w:val="nil"/>
                  <w:bottom w:val="single" w:sz="4" w:space="0" w:color="000000"/>
                  <w:right w:val="single" w:sz="4" w:space="0" w:color="000000"/>
                </w:tcBorders>
                <w:shd w:val="clear" w:color="000000" w:fill="000000"/>
                <w:vAlign w:val="bottom"/>
                <w:hideMark/>
              </w:tcPr>
              <w:p w14:paraId="7A7D24C7" w14:textId="77777777" w:rsidR="002F659A" w:rsidRPr="002F659A" w:rsidRDefault="002F659A" w:rsidP="002F659A">
                <w:pPr>
                  <w:spacing w:after="0" w:line="240" w:lineRule="auto"/>
                  <w:rPr>
                    <w:rFonts w:ascii="Aptos Narrow" w:eastAsia="Times New Roman" w:hAnsi="Aptos Narrow" w:cs="Times New Roman"/>
                    <w:b/>
                    <w:bCs/>
                    <w:color w:val="FFFFFF"/>
                    <w:lang w:eastAsia="en-GB"/>
                  </w:rPr>
                </w:pPr>
                <w:r w:rsidRPr="002F659A">
                  <w:rPr>
                    <w:rFonts w:ascii="Aptos Narrow" w:eastAsia="Times New Roman" w:hAnsi="Aptos Narrow" w:cs="Times New Roman"/>
                    <w:b/>
                    <w:bCs/>
                    <w:color w:val="FFFFFF"/>
                    <w:lang w:eastAsia="en-GB"/>
                  </w:rPr>
                  <w:t>Section 4.5. Temperature Distribution</w:t>
                </w:r>
              </w:p>
            </w:tc>
          </w:tr>
          <w:tr w:rsidR="002F659A" w:rsidRPr="002F659A" w14:paraId="65EB44FA" w14:textId="77777777" w:rsidTr="002F659A">
            <w:trPr>
              <w:trHeight w:val="300"/>
            </w:trPr>
            <w:tc>
              <w:tcPr>
                <w:tcW w:w="2120" w:type="dxa"/>
                <w:tcBorders>
                  <w:top w:val="single" w:sz="4" w:space="0" w:color="000000"/>
                  <w:left w:val="single" w:sz="4" w:space="0" w:color="000000"/>
                  <w:bottom w:val="single" w:sz="4" w:space="0" w:color="000000"/>
                  <w:right w:val="nil"/>
                </w:tcBorders>
                <w:shd w:val="clear" w:color="D9D9D9" w:fill="D9D9D9"/>
                <w:noWrap/>
                <w:vAlign w:val="bottom"/>
                <w:hideMark/>
              </w:tcPr>
              <w:p w14:paraId="427B5331" w14:textId="77777777" w:rsidR="002F659A" w:rsidRPr="002F659A" w:rsidRDefault="002F659A" w:rsidP="002F659A">
                <w:pPr>
                  <w:spacing w:after="0" w:line="240" w:lineRule="auto"/>
                  <w:rPr>
                    <w:rFonts w:ascii="Aptos Narrow" w:eastAsia="Times New Roman" w:hAnsi="Aptos Narrow" w:cs="Times New Roman"/>
                    <w:color w:val="000000"/>
                    <w:lang w:eastAsia="en-GB"/>
                  </w:rPr>
                </w:pPr>
                <w:r w:rsidRPr="002F659A">
                  <w:rPr>
                    <w:rFonts w:ascii="Aptos Narrow" w:eastAsia="Times New Roman" w:hAnsi="Aptos Narrow" w:cs="Times New Roman"/>
                    <w:color w:val="000000"/>
                    <w:lang w:eastAsia="en-GB"/>
                  </w:rPr>
                  <w:t>2024 Aluminium Alloy</w:t>
                </w:r>
              </w:p>
            </w:tc>
            <w:tc>
              <w:tcPr>
                <w:tcW w:w="2580" w:type="dxa"/>
                <w:tcBorders>
                  <w:top w:val="single" w:sz="4" w:space="0" w:color="000000"/>
                  <w:left w:val="nil"/>
                  <w:bottom w:val="single" w:sz="4" w:space="0" w:color="000000"/>
                  <w:right w:val="nil"/>
                </w:tcBorders>
                <w:shd w:val="clear" w:color="D9D9D9" w:fill="D9D9D9"/>
                <w:noWrap/>
                <w:vAlign w:val="bottom"/>
                <w:hideMark/>
              </w:tcPr>
              <w:p w14:paraId="103357F8" w14:textId="77777777" w:rsidR="002F659A" w:rsidRPr="002F659A" w:rsidRDefault="002F659A" w:rsidP="002F659A">
                <w:pPr>
                  <w:spacing w:after="0" w:line="240" w:lineRule="auto"/>
                  <w:jc w:val="right"/>
                  <w:rPr>
                    <w:rFonts w:ascii="Aptos Narrow" w:eastAsia="Times New Roman" w:hAnsi="Aptos Narrow" w:cs="Times New Roman"/>
                    <w:color w:val="000000"/>
                    <w:lang w:eastAsia="en-GB"/>
                  </w:rPr>
                </w:pPr>
                <w:r w:rsidRPr="002F659A">
                  <w:rPr>
                    <w:rFonts w:ascii="Aptos Narrow" w:eastAsia="Times New Roman" w:hAnsi="Aptos Narrow" w:cs="Times New Roman"/>
                    <w:color w:val="000000"/>
                    <w:lang w:eastAsia="en-GB"/>
                  </w:rPr>
                  <w:t>22.51</w:t>
                </w:r>
              </w:p>
            </w:tc>
            <w:tc>
              <w:tcPr>
                <w:tcW w:w="2360" w:type="dxa"/>
                <w:tcBorders>
                  <w:top w:val="single" w:sz="4" w:space="0" w:color="000000"/>
                  <w:left w:val="nil"/>
                  <w:bottom w:val="single" w:sz="4" w:space="0" w:color="000000"/>
                  <w:right w:val="nil"/>
                </w:tcBorders>
                <w:shd w:val="clear" w:color="D9D9D9" w:fill="D9D9D9"/>
                <w:noWrap/>
                <w:vAlign w:val="bottom"/>
                <w:hideMark/>
              </w:tcPr>
              <w:p w14:paraId="1CC27E6B" w14:textId="77777777" w:rsidR="002F659A" w:rsidRPr="002F659A" w:rsidRDefault="002F659A" w:rsidP="002F659A">
                <w:pPr>
                  <w:spacing w:after="0" w:line="240" w:lineRule="auto"/>
                  <w:jc w:val="right"/>
                  <w:rPr>
                    <w:rFonts w:ascii="Aptos Narrow" w:eastAsia="Times New Roman" w:hAnsi="Aptos Narrow" w:cs="Times New Roman"/>
                    <w:color w:val="000000"/>
                    <w:lang w:eastAsia="en-GB"/>
                  </w:rPr>
                </w:pPr>
                <w:r w:rsidRPr="002F659A">
                  <w:rPr>
                    <w:rFonts w:ascii="Aptos Narrow" w:eastAsia="Times New Roman" w:hAnsi="Aptos Narrow" w:cs="Times New Roman"/>
                    <w:color w:val="000000"/>
                    <w:lang w:eastAsia="en-GB"/>
                  </w:rPr>
                  <w:t>30.94</w:t>
                </w:r>
              </w:p>
            </w:tc>
            <w:tc>
              <w:tcPr>
                <w:tcW w:w="2400" w:type="dxa"/>
                <w:tcBorders>
                  <w:top w:val="single" w:sz="4" w:space="0" w:color="000000"/>
                  <w:left w:val="nil"/>
                  <w:bottom w:val="single" w:sz="4" w:space="0" w:color="000000"/>
                  <w:right w:val="single" w:sz="4" w:space="0" w:color="000000"/>
                </w:tcBorders>
                <w:shd w:val="clear" w:color="D9D9D9" w:fill="D9D9D9"/>
                <w:noWrap/>
                <w:vAlign w:val="bottom"/>
                <w:hideMark/>
              </w:tcPr>
              <w:p w14:paraId="6C78809F" w14:textId="77777777" w:rsidR="002F659A" w:rsidRPr="002F659A" w:rsidRDefault="002F659A" w:rsidP="002F659A">
                <w:pPr>
                  <w:spacing w:after="0" w:line="240" w:lineRule="auto"/>
                  <w:jc w:val="right"/>
                  <w:rPr>
                    <w:rFonts w:ascii="Aptos Narrow" w:eastAsia="Times New Roman" w:hAnsi="Aptos Narrow" w:cs="Times New Roman"/>
                    <w:color w:val="000000"/>
                    <w:lang w:eastAsia="en-GB"/>
                  </w:rPr>
                </w:pPr>
                <w:r w:rsidRPr="002F659A">
                  <w:rPr>
                    <w:rFonts w:ascii="Aptos Narrow" w:eastAsia="Times New Roman" w:hAnsi="Aptos Narrow" w:cs="Times New Roman"/>
                    <w:color w:val="000000"/>
                    <w:lang w:eastAsia="en-GB"/>
                  </w:rPr>
                  <w:t>19.84</w:t>
                </w:r>
              </w:p>
            </w:tc>
          </w:tr>
          <w:tr w:rsidR="002F659A" w:rsidRPr="002F659A" w14:paraId="4980A6C1" w14:textId="77777777" w:rsidTr="002F659A">
            <w:trPr>
              <w:trHeight w:val="300"/>
            </w:trPr>
            <w:tc>
              <w:tcPr>
                <w:tcW w:w="2120" w:type="dxa"/>
                <w:tcBorders>
                  <w:top w:val="single" w:sz="4" w:space="0" w:color="000000"/>
                  <w:left w:val="single" w:sz="4" w:space="0" w:color="000000"/>
                  <w:bottom w:val="single" w:sz="4" w:space="0" w:color="000000"/>
                  <w:right w:val="nil"/>
                </w:tcBorders>
                <w:shd w:val="clear" w:color="auto" w:fill="auto"/>
                <w:noWrap/>
                <w:vAlign w:val="bottom"/>
                <w:hideMark/>
              </w:tcPr>
              <w:p w14:paraId="0DC21659" w14:textId="77777777" w:rsidR="002F659A" w:rsidRPr="002F659A" w:rsidRDefault="002F659A" w:rsidP="002F659A">
                <w:pPr>
                  <w:spacing w:after="0" w:line="240" w:lineRule="auto"/>
                  <w:rPr>
                    <w:rFonts w:ascii="Aptos Narrow" w:eastAsia="Times New Roman" w:hAnsi="Aptos Narrow" w:cs="Times New Roman"/>
                    <w:color w:val="000000"/>
                    <w:lang w:eastAsia="en-GB"/>
                  </w:rPr>
                </w:pPr>
                <w:r w:rsidRPr="002F659A">
                  <w:rPr>
                    <w:rFonts w:ascii="Aptos Narrow" w:eastAsia="Times New Roman" w:hAnsi="Aptos Narrow" w:cs="Times New Roman"/>
                    <w:color w:val="000000"/>
                    <w:lang w:eastAsia="en-GB"/>
                  </w:rPr>
                  <w:t>Brass</w:t>
                </w:r>
              </w:p>
            </w:tc>
            <w:tc>
              <w:tcPr>
                <w:tcW w:w="2580" w:type="dxa"/>
                <w:tcBorders>
                  <w:top w:val="single" w:sz="4" w:space="0" w:color="000000"/>
                  <w:left w:val="nil"/>
                  <w:bottom w:val="single" w:sz="4" w:space="0" w:color="000000"/>
                  <w:right w:val="nil"/>
                </w:tcBorders>
                <w:shd w:val="clear" w:color="auto" w:fill="auto"/>
                <w:noWrap/>
                <w:vAlign w:val="bottom"/>
                <w:hideMark/>
              </w:tcPr>
              <w:p w14:paraId="69DFFA8B" w14:textId="77777777" w:rsidR="002F659A" w:rsidRPr="002F659A" w:rsidRDefault="002F659A" w:rsidP="002F659A">
                <w:pPr>
                  <w:spacing w:after="0" w:line="240" w:lineRule="auto"/>
                  <w:jc w:val="right"/>
                  <w:rPr>
                    <w:rFonts w:ascii="Aptos Narrow" w:eastAsia="Times New Roman" w:hAnsi="Aptos Narrow" w:cs="Times New Roman"/>
                    <w:color w:val="000000"/>
                    <w:lang w:eastAsia="en-GB"/>
                  </w:rPr>
                </w:pPr>
                <w:r w:rsidRPr="002F659A">
                  <w:rPr>
                    <w:rFonts w:ascii="Aptos Narrow" w:eastAsia="Times New Roman" w:hAnsi="Aptos Narrow" w:cs="Times New Roman"/>
                    <w:color w:val="000000"/>
                    <w:lang w:eastAsia="en-GB"/>
                  </w:rPr>
                  <w:t>19.14</w:t>
                </w:r>
              </w:p>
            </w:tc>
            <w:tc>
              <w:tcPr>
                <w:tcW w:w="2360" w:type="dxa"/>
                <w:tcBorders>
                  <w:top w:val="single" w:sz="4" w:space="0" w:color="000000"/>
                  <w:left w:val="nil"/>
                  <w:bottom w:val="single" w:sz="4" w:space="0" w:color="000000"/>
                  <w:right w:val="nil"/>
                </w:tcBorders>
                <w:shd w:val="clear" w:color="auto" w:fill="auto"/>
                <w:noWrap/>
                <w:vAlign w:val="bottom"/>
                <w:hideMark/>
              </w:tcPr>
              <w:p w14:paraId="509B98C3" w14:textId="77777777" w:rsidR="002F659A" w:rsidRPr="002F659A" w:rsidRDefault="002F659A" w:rsidP="002F659A">
                <w:pPr>
                  <w:spacing w:after="0" w:line="240" w:lineRule="auto"/>
                  <w:jc w:val="right"/>
                  <w:rPr>
                    <w:rFonts w:ascii="Aptos Narrow" w:eastAsia="Times New Roman" w:hAnsi="Aptos Narrow" w:cs="Times New Roman"/>
                    <w:color w:val="000000"/>
                    <w:lang w:eastAsia="en-GB"/>
                  </w:rPr>
                </w:pPr>
                <w:r w:rsidRPr="002F659A">
                  <w:rPr>
                    <w:rFonts w:ascii="Aptos Narrow" w:eastAsia="Times New Roman" w:hAnsi="Aptos Narrow" w:cs="Times New Roman"/>
                    <w:color w:val="000000"/>
                    <w:lang w:eastAsia="en-GB"/>
                  </w:rPr>
                  <w:t>30.93</w:t>
                </w:r>
              </w:p>
            </w:tc>
            <w:tc>
              <w:tcPr>
                <w:tcW w:w="2400" w:type="dxa"/>
                <w:tcBorders>
                  <w:top w:val="single" w:sz="4" w:space="0" w:color="000000"/>
                  <w:left w:val="nil"/>
                  <w:bottom w:val="single" w:sz="4" w:space="0" w:color="000000"/>
                  <w:right w:val="single" w:sz="4" w:space="0" w:color="000000"/>
                </w:tcBorders>
                <w:shd w:val="clear" w:color="auto" w:fill="auto"/>
                <w:noWrap/>
                <w:vAlign w:val="bottom"/>
                <w:hideMark/>
              </w:tcPr>
              <w:p w14:paraId="7C404AC0" w14:textId="77777777" w:rsidR="002F659A" w:rsidRPr="002F659A" w:rsidRDefault="002F659A" w:rsidP="002F659A">
                <w:pPr>
                  <w:spacing w:after="0" w:line="240" w:lineRule="auto"/>
                  <w:jc w:val="right"/>
                  <w:rPr>
                    <w:rFonts w:ascii="Aptos Narrow" w:eastAsia="Times New Roman" w:hAnsi="Aptos Narrow" w:cs="Times New Roman"/>
                    <w:color w:val="000000"/>
                    <w:lang w:eastAsia="en-GB"/>
                  </w:rPr>
                </w:pPr>
                <w:r w:rsidRPr="002F659A">
                  <w:rPr>
                    <w:rFonts w:ascii="Aptos Narrow" w:eastAsia="Times New Roman" w:hAnsi="Aptos Narrow" w:cs="Times New Roman"/>
                    <w:color w:val="000000"/>
                    <w:lang w:eastAsia="en-GB"/>
                  </w:rPr>
                  <w:t>19.84</w:t>
                </w:r>
              </w:p>
            </w:tc>
          </w:tr>
          <w:tr w:rsidR="002F659A" w:rsidRPr="002F659A" w14:paraId="00E34AC4" w14:textId="77777777" w:rsidTr="002F659A">
            <w:trPr>
              <w:trHeight w:val="300"/>
            </w:trPr>
            <w:tc>
              <w:tcPr>
                <w:tcW w:w="2120" w:type="dxa"/>
                <w:tcBorders>
                  <w:top w:val="single" w:sz="4" w:space="0" w:color="000000"/>
                  <w:left w:val="single" w:sz="4" w:space="0" w:color="000000"/>
                  <w:bottom w:val="single" w:sz="4" w:space="0" w:color="000000"/>
                  <w:right w:val="nil"/>
                </w:tcBorders>
                <w:shd w:val="clear" w:color="D9D9D9" w:fill="D9D9D9"/>
                <w:noWrap/>
                <w:vAlign w:val="bottom"/>
                <w:hideMark/>
              </w:tcPr>
              <w:p w14:paraId="678A0F74" w14:textId="77777777" w:rsidR="002F659A" w:rsidRPr="002F659A" w:rsidRDefault="002F659A" w:rsidP="002F659A">
                <w:pPr>
                  <w:spacing w:after="0" w:line="240" w:lineRule="auto"/>
                  <w:rPr>
                    <w:rFonts w:ascii="Aptos Narrow" w:eastAsia="Times New Roman" w:hAnsi="Aptos Narrow" w:cs="Times New Roman"/>
                    <w:color w:val="000000"/>
                    <w:lang w:eastAsia="en-GB"/>
                  </w:rPr>
                </w:pPr>
                <w:r w:rsidRPr="002F659A">
                  <w:rPr>
                    <w:rFonts w:ascii="Aptos Narrow" w:eastAsia="Times New Roman" w:hAnsi="Aptos Narrow" w:cs="Times New Roman"/>
                    <w:color w:val="000000"/>
                    <w:lang w:eastAsia="en-GB"/>
                  </w:rPr>
                  <w:t>Copper</w:t>
                </w:r>
              </w:p>
            </w:tc>
            <w:tc>
              <w:tcPr>
                <w:tcW w:w="2580" w:type="dxa"/>
                <w:tcBorders>
                  <w:top w:val="single" w:sz="4" w:space="0" w:color="000000"/>
                  <w:left w:val="nil"/>
                  <w:bottom w:val="single" w:sz="4" w:space="0" w:color="000000"/>
                  <w:right w:val="nil"/>
                </w:tcBorders>
                <w:shd w:val="clear" w:color="D9D9D9" w:fill="D9D9D9"/>
                <w:noWrap/>
                <w:vAlign w:val="bottom"/>
                <w:hideMark/>
              </w:tcPr>
              <w:p w14:paraId="367FD113" w14:textId="77777777" w:rsidR="002F659A" w:rsidRPr="002F659A" w:rsidRDefault="002F659A" w:rsidP="002F659A">
                <w:pPr>
                  <w:spacing w:after="0" w:line="240" w:lineRule="auto"/>
                  <w:jc w:val="right"/>
                  <w:rPr>
                    <w:rFonts w:ascii="Aptos Narrow" w:eastAsia="Times New Roman" w:hAnsi="Aptos Narrow" w:cs="Times New Roman"/>
                    <w:color w:val="000000"/>
                    <w:lang w:eastAsia="en-GB"/>
                  </w:rPr>
                </w:pPr>
                <w:r w:rsidRPr="002F659A">
                  <w:rPr>
                    <w:rFonts w:ascii="Aptos Narrow" w:eastAsia="Times New Roman" w:hAnsi="Aptos Narrow" w:cs="Times New Roman"/>
                    <w:color w:val="000000"/>
                    <w:lang w:eastAsia="en-GB"/>
                  </w:rPr>
                  <w:t>47.83</w:t>
                </w:r>
              </w:p>
            </w:tc>
            <w:tc>
              <w:tcPr>
                <w:tcW w:w="2360" w:type="dxa"/>
                <w:tcBorders>
                  <w:top w:val="single" w:sz="4" w:space="0" w:color="000000"/>
                  <w:left w:val="nil"/>
                  <w:bottom w:val="single" w:sz="4" w:space="0" w:color="000000"/>
                  <w:right w:val="nil"/>
                </w:tcBorders>
                <w:shd w:val="clear" w:color="D9D9D9" w:fill="D9D9D9"/>
                <w:noWrap/>
                <w:vAlign w:val="bottom"/>
                <w:hideMark/>
              </w:tcPr>
              <w:p w14:paraId="60848A03" w14:textId="77777777" w:rsidR="002F659A" w:rsidRPr="002F659A" w:rsidRDefault="002F659A" w:rsidP="002F659A">
                <w:pPr>
                  <w:spacing w:after="0" w:line="240" w:lineRule="auto"/>
                  <w:jc w:val="right"/>
                  <w:rPr>
                    <w:rFonts w:ascii="Aptos Narrow" w:eastAsia="Times New Roman" w:hAnsi="Aptos Narrow" w:cs="Times New Roman"/>
                    <w:color w:val="000000"/>
                    <w:lang w:eastAsia="en-GB"/>
                  </w:rPr>
                </w:pPr>
                <w:r w:rsidRPr="002F659A">
                  <w:rPr>
                    <w:rFonts w:ascii="Aptos Narrow" w:eastAsia="Times New Roman" w:hAnsi="Aptos Narrow" w:cs="Times New Roman"/>
                    <w:color w:val="000000"/>
                    <w:lang w:eastAsia="en-GB"/>
                  </w:rPr>
                  <w:t>30.94</w:t>
                </w:r>
              </w:p>
            </w:tc>
            <w:tc>
              <w:tcPr>
                <w:tcW w:w="2400" w:type="dxa"/>
                <w:tcBorders>
                  <w:top w:val="single" w:sz="4" w:space="0" w:color="000000"/>
                  <w:left w:val="nil"/>
                  <w:bottom w:val="single" w:sz="4" w:space="0" w:color="000000"/>
                  <w:right w:val="single" w:sz="4" w:space="0" w:color="000000"/>
                </w:tcBorders>
                <w:shd w:val="clear" w:color="D9D9D9" w:fill="D9D9D9"/>
                <w:noWrap/>
                <w:vAlign w:val="bottom"/>
                <w:hideMark/>
              </w:tcPr>
              <w:p w14:paraId="57AF7333" w14:textId="77777777" w:rsidR="002F659A" w:rsidRPr="002F659A" w:rsidRDefault="002F659A" w:rsidP="002F659A">
                <w:pPr>
                  <w:spacing w:after="0" w:line="240" w:lineRule="auto"/>
                  <w:jc w:val="right"/>
                  <w:rPr>
                    <w:rFonts w:ascii="Aptos Narrow" w:eastAsia="Times New Roman" w:hAnsi="Aptos Narrow" w:cs="Times New Roman"/>
                    <w:color w:val="000000"/>
                    <w:lang w:eastAsia="en-GB"/>
                  </w:rPr>
                </w:pPr>
                <w:r w:rsidRPr="002F659A">
                  <w:rPr>
                    <w:rFonts w:ascii="Aptos Narrow" w:eastAsia="Times New Roman" w:hAnsi="Aptos Narrow" w:cs="Times New Roman"/>
                    <w:color w:val="000000"/>
                    <w:lang w:eastAsia="en-GB"/>
                  </w:rPr>
                  <w:t>19.84</w:t>
                </w:r>
              </w:p>
            </w:tc>
          </w:tr>
          <w:tr w:rsidR="002F659A" w:rsidRPr="002F659A" w14:paraId="1694F472" w14:textId="77777777" w:rsidTr="002F659A">
            <w:trPr>
              <w:trHeight w:val="300"/>
            </w:trPr>
            <w:tc>
              <w:tcPr>
                <w:tcW w:w="2120" w:type="dxa"/>
                <w:tcBorders>
                  <w:top w:val="single" w:sz="4" w:space="0" w:color="000000"/>
                  <w:left w:val="single" w:sz="4" w:space="0" w:color="000000"/>
                  <w:bottom w:val="single" w:sz="4" w:space="0" w:color="000000"/>
                  <w:right w:val="nil"/>
                </w:tcBorders>
                <w:shd w:val="clear" w:color="auto" w:fill="auto"/>
                <w:noWrap/>
                <w:vAlign w:val="bottom"/>
                <w:hideMark/>
              </w:tcPr>
              <w:p w14:paraId="2AB7EF83" w14:textId="77777777" w:rsidR="002F659A" w:rsidRPr="002F659A" w:rsidRDefault="002F659A" w:rsidP="002F659A">
                <w:pPr>
                  <w:spacing w:after="0" w:line="240" w:lineRule="auto"/>
                  <w:rPr>
                    <w:rFonts w:ascii="Aptos Narrow" w:eastAsia="Times New Roman" w:hAnsi="Aptos Narrow" w:cs="Times New Roman"/>
                    <w:color w:val="000000"/>
                    <w:lang w:eastAsia="en-GB"/>
                  </w:rPr>
                </w:pPr>
                <w:r w:rsidRPr="002F659A">
                  <w:rPr>
                    <w:rFonts w:ascii="Aptos Narrow" w:eastAsia="Times New Roman" w:hAnsi="Aptos Narrow" w:cs="Times New Roman"/>
                    <w:color w:val="000000"/>
                    <w:lang w:eastAsia="en-GB"/>
                  </w:rPr>
                  <w:t>304 Stainless Steel</w:t>
                </w:r>
              </w:p>
            </w:tc>
            <w:tc>
              <w:tcPr>
                <w:tcW w:w="2580" w:type="dxa"/>
                <w:tcBorders>
                  <w:top w:val="single" w:sz="4" w:space="0" w:color="000000"/>
                  <w:left w:val="nil"/>
                  <w:bottom w:val="single" w:sz="4" w:space="0" w:color="000000"/>
                  <w:right w:val="nil"/>
                </w:tcBorders>
                <w:shd w:val="clear" w:color="auto" w:fill="auto"/>
                <w:noWrap/>
                <w:vAlign w:val="bottom"/>
                <w:hideMark/>
              </w:tcPr>
              <w:p w14:paraId="6D6C31CE" w14:textId="77777777" w:rsidR="002F659A" w:rsidRPr="002F659A" w:rsidRDefault="002F659A" w:rsidP="002F659A">
                <w:pPr>
                  <w:spacing w:after="0" w:line="240" w:lineRule="auto"/>
                  <w:jc w:val="right"/>
                  <w:rPr>
                    <w:rFonts w:ascii="Aptos Narrow" w:eastAsia="Times New Roman" w:hAnsi="Aptos Narrow" w:cs="Times New Roman"/>
                    <w:color w:val="000000"/>
                    <w:lang w:eastAsia="en-GB"/>
                  </w:rPr>
                </w:pPr>
                <w:r w:rsidRPr="002F659A">
                  <w:rPr>
                    <w:rFonts w:ascii="Aptos Narrow" w:eastAsia="Times New Roman" w:hAnsi="Aptos Narrow" w:cs="Times New Roman"/>
                    <w:color w:val="000000"/>
                    <w:lang w:eastAsia="en-GB"/>
                  </w:rPr>
                  <w:t>18.33</w:t>
                </w:r>
              </w:p>
            </w:tc>
            <w:tc>
              <w:tcPr>
                <w:tcW w:w="2360" w:type="dxa"/>
                <w:tcBorders>
                  <w:top w:val="single" w:sz="4" w:space="0" w:color="000000"/>
                  <w:left w:val="nil"/>
                  <w:bottom w:val="single" w:sz="4" w:space="0" w:color="000000"/>
                  <w:right w:val="nil"/>
                </w:tcBorders>
                <w:shd w:val="clear" w:color="auto" w:fill="auto"/>
                <w:noWrap/>
                <w:vAlign w:val="bottom"/>
                <w:hideMark/>
              </w:tcPr>
              <w:p w14:paraId="6ABFA089" w14:textId="77777777" w:rsidR="002F659A" w:rsidRPr="002F659A" w:rsidRDefault="002F659A" w:rsidP="002F659A">
                <w:pPr>
                  <w:spacing w:after="0" w:line="240" w:lineRule="auto"/>
                  <w:jc w:val="right"/>
                  <w:rPr>
                    <w:rFonts w:ascii="Aptos Narrow" w:eastAsia="Times New Roman" w:hAnsi="Aptos Narrow" w:cs="Times New Roman"/>
                    <w:color w:val="000000"/>
                    <w:lang w:eastAsia="en-GB"/>
                  </w:rPr>
                </w:pPr>
                <w:r w:rsidRPr="002F659A">
                  <w:rPr>
                    <w:rFonts w:ascii="Aptos Narrow" w:eastAsia="Times New Roman" w:hAnsi="Aptos Narrow" w:cs="Times New Roman"/>
                    <w:color w:val="000000"/>
                    <w:lang w:eastAsia="en-GB"/>
                  </w:rPr>
                  <w:t>30.94</w:t>
                </w:r>
              </w:p>
            </w:tc>
            <w:tc>
              <w:tcPr>
                <w:tcW w:w="2400" w:type="dxa"/>
                <w:tcBorders>
                  <w:top w:val="single" w:sz="4" w:space="0" w:color="000000"/>
                  <w:left w:val="nil"/>
                  <w:bottom w:val="single" w:sz="4" w:space="0" w:color="000000"/>
                  <w:right w:val="single" w:sz="4" w:space="0" w:color="000000"/>
                </w:tcBorders>
                <w:shd w:val="clear" w:color="auto" w:fill="auto"/>
                <w:noWrap/>
                <w:vAlign w:val="bottom"/>
                <w:hideMark/>
              </w:tcPr>
              <w:p w14:paraId="547E9131" w14:textId="77777777" w:rsidR="002F659A" w:rsidRPr="002F659A" w:rsidRDefault="002F659A" w:rsidP="002F659A">
                <w:pPr>
                  <w:spacing w:after="0" w:line="240" w:lineRule="auto"/>
                  <w:jc w:val="right"/>
                  <w:rPr>
                    <w:rFonts w:ascii="Aptos Narrow" w:eastAsia="Times New Roman" w:hAnsi="Aptos Narrow" w:cs="Times New Roman"/>
                    <w:color w:val="000000"/>
                    <w:lang w:eastAsia="en-GB"/>
                  </w:rPr>
                </w:pPr>
                <w:r w:rsidRPr="002F659A">
                  <w:rPr>
                    <w:rFonts w:ascii="Aptos Narrow" w:eastAsia="Times New Roman" w:hAnsi="Aptos Narrow" w:cs="Times New Roman"/>
                    <w:color w:val="000000"/>
                    <w:lang w:eastAsia="en-GB"/>
                  </w:rPr>
                  <w:t>19.84</w:t>
                </w:r>
              </w:p>
            </w:tc>
          </w:tr>
        </w:tbl>
        <w:p w14:paraId="0A1BC53C" w14:textId="77777777" w:rsidR="008D6020" w:rsidRPr="00512A65" w:rsidRDefault="008D6020" w:rsidP="00512A65"/>
        <w:p w14:paraId="5EBCF044" w14:textId="10DBBB39" w:rsidR="007F2101" w:rsidRDefault="009653A0" w:rsidP="00FA4489">
          <w:pPr>
            <w:spacing w:line="360" w:lineRule="auto"/>
          </w:pPr>
          <w:r w:rsidRPr="009653A0">
            <w:t xml:space="preserve">In section 4.5, all materials attain a tip temperature of roughly </w:t>
          </w:r>
          <w:r w:rsidRPr="009653A0">
            <w:rPr>
              <w:rFonts w:ascii="Cambria Math" w:hAnsi="Cambria Math" w:cs="Cambria Math"/>
            </w:rPr>
            <w:t>𝑇</w:t>
          </w:r>
          <w:r>
            <w:rPr>
              <w:rFonts w:ascii="Cambria Math" w:hAnsi="Cambria Math" w:cs="Cambria Math"/>
            </w:rPr>
            <w:t xml:space="preserve"> </w:t>
          </w:r>
          <w:r w:rsidRPr="009653A0">
            <w:t>(</w:t>
          </w:r>
          <w:r w:rsidRPr="009653A0">
            <w:rPr>
              <w:rFonts w:ascii="Cambria Math" w:hAnsi="Cambria Math" w:cs="Cambria Math"/>
            </w:rPr>
            <w:t>𝑥</w:t>
          </w:r>
          <w:r w:rsidR="00904341">
            <w:rPr>
              <w:rFonts w:ascii="Cambria Math" w:hAnsi="Cambria Math" w:cs="Cambria Math"/>
            </w:rPr>
            <w:t xml:space="preserve"> </w:t>
          </w:r>
          <w:r w:rsidRPr="009653A0">
            <w:t>=</w:t>
          </w:r>
          <w:r w:rsidR="00904341">
            <w:t xml:space="preserve"> </w:t>
          </w:r>
          <w:r w:rsidRPr="009653A0">
            <w:rPr>
              <w:rFonts w:ascii="Cambria Math" w:hAnsi="Cambria Math" w:cs="Cambria Math"/>
            </w:rPr>
            <w:t>𝐿</w:t>
          </w:r>
          <w:r w:rsidRPr="009653A0">
            <w:t>accurate)</w:t>
          </w:r>
          <w:r>
            <w:t xml:space="preserve"> </w:t>
          </w:r>
          <w:r w:rsidRPr="009653A0">
            <w:t>≈</w:t>
          </w:r>
          <w:r>
            <w:t xml:space="preserve"> </w:t>
          </w:r>
          <w:r w:rsidRPr="009653A0">
            <w:t>19.84</w:t>
          </w:r>
          <w:r>
            <w:rPr>
              <w:rFonts w:ascii="Cambria Math" w:hAnsi="Cambria Math" w:cs="Cambria Math"/>
            </w:rPr>
            <w:t>°</w:t>
          </w:r>
          <w:r w:rsidRPr="009653A0">
            <w:t xml:space="preserve">C, which is near to the ambient fluid temperature of </w:t>
          </w:r>
          <m:oMath>
            <m:sSub>
              <m:sSubPr>
                <m:ctrlPr>
                  <w:rPr>
                    <w:rFonts w:ascii="Cambria Math" w:hAnsi="Cambria Math"/>
                    <w:i/>
                  </w:rPr>
                </m:ctrlPr>
              </m:sSubPr>
              <m:e>
                <m:r>
                  <w:rPr>
                    <w:rFonts w:ascii="Cambria Math" w:hAnsi="Cambria Math"/>
                  </w:rPr>
                  <m:t>T</m:t>
                </m:r>
              </m:e>
              <m:sub>
                <m:r>
                  <w:rPr>
                    <w:rFonts w:ascii="Cambria Math" w:hAnsi="Cambria Math"/>
                  </w:rPr>
                  <m:t>∞</m:t>
                </m:r>
              </m:sub>
            </m:sSub>
          </m:oMath>
          <w:r w:rsidRPr="00512A65">
            <w:t xml:space="preserve"> </w:t>
          </w:r>
          <w:r>
            <w:t xml:space="preserve">= </w:t>
          </w:r>
          <w:r w:rsidRPr="009653A0">
            <w:t>18</w:t>
          </w:r>
          <w:r>
            <w:rPr>
              <w:rFonts w:ascii="Cambria Math" w:hAnsi="Cambria Math" w:cs="Cambria Math"/>
            </w:rPr>
            <w:t>°</w:t>
          </w:r>
          <w:r w:rsidRPr="009653A0">
            <w:t xml:space="preserve">C. This result meets the more rigorous criteria </w:t>
          </w:r>
          <w:r w:rsidRPr="009653A0">
            <w:rPr>
              <w:rFonts w:ascii="Cambria Math" w:hAnsi="Cambria Math" w:cs="Cambria Math"/>
            </w:rPr>
            <w:t>𝑒</w:t>
          </w:r>
          <w:r w:rsidRPr="009653A0">
            <w:t>−</w:t>
          </w:r>
          <w:r w:rsidRPr="009653A0">
            <w:rPr>
              <w:rFonts w:ascii="Cambria Math" w:hAnsi="Cambria Math" w:cs="Cambria Math"/>
            </w:rPr>
            <w:t>𝑚𝐿</w:t>
          </w:r>
          <w:r>
            <w:rPr>
              <w:rFonts w:ascii="Cambria Math" w:hAnsi="Cambria Math" w:cs="Cambria Math"/>
            </w:rPr>
            <w:t xml:space="preserve"> </w:t>
          </w:r>
          <w:r w:rsidRPr="009653A0">
            <w:t>&lt;</w:t>
          </w:r>
          <w:r>
            <w:t xml:space="preserve"> </w:t>
          </w:r>
          <w:r w:rsidRPr="009653A0">
            <w:t xml:space="preserve">0.02, suggesting higher convergence and precision relative to previous </w:t>
          </w:r>
          <w:r w:rsidR="00904341">
            <w:t>sections</w:t>
          </w:r>
          <w:r w:rsidRPr="009653A0">
            <w:t>.</w:t>
          </w:r>
          <w:r w:rsidRPr="009653A0">
            <w:br/>
            <w:t>In contrast, the data from section 4.1 reveal that the tip temperatures for aluminium alloy, brass, and copper remain very high, indicating insufficient cooling due to the shorter fin lengths used. Meanwhile, in section 4.4, all materials' tip temperatures range from 30.93 to 30.94°C. This means that, while the c</w:t>
          </w:r>
          <w:r w:rsidR="00F92B8B">
            <w:t>alculated</w:t>
          </w:r>
          <w:r w:rsidRPr="009653A0">
            <w:t xml:space="preserve"> optimum lengths are useful, they are based on a less stringent criterion than the infinite fin approximation used in section 4.5.</w:t>
          </w:r>
        </w:p>
        <w:p w14:paraId="292EBD40" w14:textId="77777777" w:rsidR="00FA4489" w:rsidRDefault="00FA4489" w:rsidP="00FA4489">
          <w:pPr>
            <w:spacing w:line="360" w:lineRule="auto"/>
          </w:pPr>
        </w:p>
        <w:p w14:paraId="57809517" w14:textId="77777777" w:rsidR="00FA4489" w:rsidRDefault="00FA4489" w:rsidP="00FA4489">
          <w:pPr>
            <w:spacing w:line="360" w:lineRule="auto"/>
          </w:pPr>
        </w:p>
        <w:p w14:paraId="02FB6856" w14:textId="77777777" w:rsidR="00FA4489" w:rsidRDefault="00FA4489" w:rsidP="00FA4489">
          <w:pPr>
            <w:spacing w:line="360" w:lineRule="auto"/>
          </w:pPr>
        </w:p>
        <w:p w14:paraId="3794CE9C" w14:textId="77777777" w:rsidR="00FA4489" w:rsidRDefault="00FA4489" w:rsidP="00FA4489">
          <w:pPr>
            <w:spacing w:line="360" w:lineRule="auto"/>
          </w:pPr>
        </w:p>
        <w:p w14:paraId="7FD49B16" w14:textId="77777777" w:rsidR="00FA4489" w:rsidRDefault="00FA4489" w:rsidP="00FA4489">
          <w:pPr>
            <w:spacing w:line="360" w:lineRule="auto"/>
          </w:pPr>
        </w:p>
        <w:p w14:paraId="6D318F22" w14:textId="77777777" w:rsidR="00FA4489" w:rsidRDefault="00FA4489" w:rsidP="00FA4489">
          <w:pPr>
            <w:spacing w:line="360" w:lineRule="auto"/>
          </w:pPr>
        </w:p>
        <w:p w14:paraId="054021A3" w14:textId="77777777" w:rsidR="00FA4489" w:rsidRDefault="00FA4489" w:rsidP="00FA4489">
          <w:pPr>
            <w:spacing w:line="360" w:lineRule="auto"/>
          </w:pPr>
        </w:p>
        <w:p w14:paraId="2B64E742" w14:textId="77777777" w:rsidR="00FA4489" w:rsidRDefault="00FA4489" w:rsidP="00FA4489">
          <w:pPr>
            <w:spacing w:line="360" w:lineRule="auto"/>
          </w:pPr>
        </w:p>
        <w:p w14:paraId="3CCA587E" w14:textId="77777777" w:rsidR="00FA4489" w:rsidRDefault="00FA4489" w:rsidP="00FA4489">
          <w:pPr>
            <w:spacing w:line="360" w:lineRule="auto"/>
          </w:pPr>
        </w:p>
        <w:p w14:paraId="7D4DF3F0" w14:textId="77777777" w:rsidR="00FA4489" w:rsidRDefault="00FA4489" w:rsidP="00FA4489">
          <w:pPr>
            <w:spacing w:line="360" w:lineRule="auto"/>
          </w:pPr>
        </w:p>
        <w:p w14:paraId="1A1C2C9A" w14:textId="77777777" w:rsidR="00FA4489" w:rsidRDefault="00FA4489" w:rsidP="00FA4489">
          <w:pPr>
            <w:spacing w:line="360" w:lineRule="auto"/>
          </w:pPr>
        </w:p>
        <w:p w14:paraId="6C2AAA0B" w14:textId="77777777" w:rsidR="00FA4489" w:rsidRDefault="00FA4489" w:rsidP="00FA4489">
          <w:pPr>
            <w:spacing w:line="360" w:lineRule="auto"/>
          </w:pPr>
        </w:p>
        <w:p w14:paraId="2BD9DDAF" w14:textId="77777777" w:rsidR="00FA4489" w:rsidRDefault="00FA4489" w:rsidP="00FA4489">
          <w:pPr>
            <w:spacing w:line="360" w:lineRule="auto"/>
          </w:pPr>
        </w:p>
        <w:p w14:paraId="5C67928C" w14:textId="1F7FF764" w:rsidR="00AA2A91" w:rsidRDefault="00AA2A91" w:rsidP="00B27EBE">
          <w:pPr>
            <w:pStyle w:val="Heading1"/>
            <w:numPr>
              <w:ilvl w:val="0"/>
              <w:numId w:val="4"/>
            </w:numPr>
            <w:rPr>
              <w:b/>
              <w:bCs/>
            </w:rPr>
          </w:pPr>
          <w:bookmarkStart w:id="31" w:name="_Toc194875242"/>
          <w:r w:rsidRPr="00FE2ED8">
            <w:rPr>
              <w:b/>
              <w:bCs/>
            </w:rPr>
            <w:lastRenderedPageBreak/>
            <w:t>Conclusion</w:t>
          </w:r>
          <w:bookmarkEnd w:id="31"/>
          <w:r w:rsidR="00D854A5" w:rsidRPr="00FE2ED8">
            <w:rPr>
              <w:b/>
              <w:bCs/>
            </w:rPr>
            <w:t xml:space="preserve"> </w:t>
          </w:r>
        </w:p>
        <w:p w14:paraId="4671122E" w14:textId="77777777" w:rsidR="00106550" w:rsidRDefault="00106550" w:rsidP="00106550"/>
        <w:p w14:paraId="30E5EA3C" w14:textId="77777777" w:rsidR="00236A67" w:rsidRPr="00236A67" w:rsidRDefault="00236A67" w:rsidP="00CB0235">
          <w:pPr>
            <w:spacing w:line="360" w:lineRule="auto"/>
          </w:pPr>
          <w:r w:rsidRPr="00236A67">
            <w:t>Fins have played an important role in advancing thermal management solutions in both the automobile and semiconductor sectors. From early honeycomb radiators to today's microchannel heat exchangers in electric vehicles, fin design has developed to meet the increased requirements for efficiency and performance. Similarly, in computing, the shift from passive aluminium heat sinks to AI-optimized, 3D-printed fin structures exemplifies how extended surface innovation enables increasingly powerful and compact hardware.</w:t>
          </w:r>
        </w:p>
        <w:p w14:paraId="3AD4527D" w14:textId="77777777" w:rsidR="00CB0235" w:rsidRPr="00CB0235" w:rsidRDefault="00CB0235" w:rsidP="00CB0235">
          <w:pPr>
            <w:spacing w:line="360" w:lineRule="auto"/>
          </w:pPr>
          <w:r w:rsidRPr="00CB0235">
            <w:t>The engineering analyses given emphasise the relevance of fin design and material selection in obtaining maximum heat transmission. After a specific threshold (mL = 2.65), increasing fin length provides minimal incremental advantage, guiding cost-effective and efficient design. Aluminium and copper outperformed the other materials evaluated in terms of heat loss, whereas stainless steel had the lowest efficiency due to its inferior thermal conductivity. Finally, incorporating smart fin design into modern thermal systems is critical for enhancing performance, reducing failure, and enabling the next generation of technological improvements.</w:t>
          </w:r>
        </w:p>
        <w:p w14:paraId="5761E102" w14:textId="77777777" w:rsidR="00114496" w:rsidRDefault="00114496" w:rsidP="0010026B"/>
        <w:p w14:paraId="3D0EA48F" w14:textId="77777777" w:rsidR="00B27EBE" w:rsidRDefault="00B27EBE" w:rsidP="00AA2A91"/>
        <w:p w14:paraId="33EA2D02" w14:textId="77777777" w:rsidR="00B27EBE" w:rsidRDefault="00B27EBE" w:rsidP="00AA2A91"/>
        <w:p w14:paraId="43F02EC7" w14:textId="77777777" w:rsidR="00B27EBE" w:rsidRDefault="00B27EBE" w:rsidP="00AA2A91"/>
        <w:p w14:paraId="224B1C96" w14:textId="77777777" w:rsidR="007F2101" w:rsidRDefault="007F2101" w:rsidP="00AA2A91"/>
        <w:p w14:paraId="74F8C901" w14:textId="77777777" w:rsidR="007F2101" w:rsidRDefault="007F2101" w:rsidP="00AA2A91"/>
        <w:p w14:paraId="5AA789AF" w14:textId="77777777" w:rsidR="007F2101" w:rsidRDefault="007F2101" w:rsidP="00AA2A91"/>
        <w:p w14:paraId="5B9377E0" w14:textId="77777777" w:rsidR="007F2101" w:rsidRDefault="007F2101" w:rsidP="00AA2A91"/>
        <w:p w14:paraId="6E2C7581" w14:textId="77777777" w:rsidR="007F2101" w:rsidRDefault="007F2101" w:rsidP="00AA2A91"/>
        <w:p w14:paraId="5C3A2F72" w14:textId="77777777" w:rsidR="007F2101" w:rsidRDefault="007F2101" w:rsidP="00AA2A91"/>
        <w:p w14:paraId="5AB4B107" w14:textId="77777777" w:rsidR="007F2101" w:rsidRDefault="007F2101" w:rsidP="00AA2A91"/>
        <w:p w14:paraId="2E565713" w14:textId="77777777" w:rsidR="007F2101" w:rsidRDefault="007F2101" w:rsidP="00AA2A91"/>
        <w:p w14:paraId="4B96777B" w14:textId="77777777" w:rsidR="007F2101" w:rsidRDefault="007F2101" w:rsidP="00AA2A91"/>
        <w:p w14:paraId="549C4149" w14:textId="77777777" w:rsidR="007F2101" w:rsidRDefault="007F2101" w:rsidP="00AA2A91"/>
        <w:p w14:paraId="32817184" w14:textId="77777777" w:rsidR="007F2101" w:rsidRDefault="007F2101" w:rsidP="00AA2A91"/>
        <w:p w14:paraId="2AEDF61F" w14:textId="77777777" w:rsidR="00F712C0" w:rsidRDefault="00F712C0" w:rsidP="00AA2A91"/>
        <w:p w14:paraId="77359A8E" w14:textId="77777777" w:rsidR="00F712C0" w:rsidRDefault="00F712C0" w:rsidP="00AA2A91"/>
        <w:p w14:paraId="02A30FBC" w14:textId="77777777" w:rsidR="00F712C0" w:rsidRDefault="00F712C0" w:rsidP="00F712C0">
          <w:pPr>
            <w:pStyle w:val="Heading1"/>
            <w:numPr>
              <w:ilvl w:val="0"/>
              <w:numId w:val="4"/>
            </w:numPr>
            <w:rPr>
              <w:b/>
              <w:bCs/>
            </w:rPr>
          </w:pPr>
          <w:bookmarkStart w:id="32" w:name="_Toc194875243"/>
          <w:r w:rsidRPr="00FE2ED8">
            <w:rPr>
              <w:b/>
              <w:bCs/>
            </w:rPr>
            <w:lastRenderedPageBreak/>
            <w:t>Bibliography</w:t>
          </w:r>
          <w:bookmarkEnd w:id="32"/>
        </w:p>
        <w:p w14:paraId="449F48E2" w14:textId="77777777" w:rsidR="00F712C0" w:rsidRDefault="00F712C0" w:rsidP="00F712C0">
          <w:pPr>
            <w:rPr>
              <w:b/>
              <w:bCs/>
            </w:rPr>
          </w:pPr>
        </w:p>
        <w:p w14:paraId="2DBBD8AD" w14:textId="77777777" w:rsidR="00F712C0" w:rsidRDefault="00F712C0" w:rsidP="00F712C0">
          <w:pPr>
            <w:pStyle w:val="ListParagraph"/>
            <w:numPr>
              <w:ilvl w:val="0"/>
              <w:numId w:val="86"/>
            </w:numPr>
          </w:pPr>
          <w:r>
            <w:t>Aegis, F.</w:t>
          </w:r>
          <w:r w:rsidRPr="009C3FAE">
            <w:t xml:space="preserve"> (2017). </w:t>
          </w:r>
          <w:r w:rsidRPr="0053771D">
            <w:rPr>
              <w:i/>
              <w:iCs/>
            </w:rPr>
            <w:t xml:space="preserve">A new Lightweight Porsche 911 engine | </w:t>
          </w:r>
          <w:proofErr w:type="spellStart"/>
          <w:r w:rsidRPr="0053771D">
            <w:rPr>
              <w:i/>
              <w:iCs/>
            </w:rPr>
            <w:t>WordlessTech</w:t>
          </w:r>
          <w:proofErr w:type="spellEnd"/>
          <w:r w:rsidRPr="009C3FAE">
            <w:t>. [</w:t>
          </w:r>
          <w:r>
            <w:t>O</w:t>
          </w:r>
          <w:r w:rsidRPr="009C3FAE">
            <w:t xml:space="preserve">nline] </w:t>
          </w:r>
          <w:proofErr w:type="spellStart"/>
          <w:r w:rsidRPr="009C3FAE">
            <w:t>WordlessTech</w:t>
          </w:r>
          <w:proofErr w:type="spellEnd"/>
          <w:r w:rsidRPr="009C3FAE">
            <w:t xml:space="preserve">. Available at: https://wordlesstech.com/a-new-lightweight-porsche-911-engine/ [Accessed </w:t>
          </w:r>
          <w:r>
            <w:t>2</w:t>
          </w:r>
          <w:r w:rsidRPr="009C3FAE">
            <w:t xml:space="preserve"> Apr. 2025].</w:t>
          </w:r>
        </w:p>
        <w:p w14:paraId="1A7435C6" w14:textId="77777777" w:rsidR="00F712C0" w:rsidRPr="0067009D" w:rsidRDefault="00F712C0" w:rsidP="00F712C0">
          <w:pPr>
            <w:pStyle w:val="ListParagraph"/>
            <w:numPr>
              <w:ilvl w:val="0"/>
              <w:numId w:val="86"/>
            </w:numPr>
          </w:pPr>
          <w:r w:rsidRPr="0067009D">
            <w:t>Ahmad, H., Dhamodharan, P. and Kim, S. (2025). Advances in Cooling Technologies for Electric Vehicle Drive Motors, Reducers, and Inverters: A Comprehensive Review. </w:t>
          </w:r>
          <w:r w:rsidRPr="007F2289">
            <w:rPr>
              <w:i/>
              <w:iCs/>
            </w:rPr>
            <w:t>Energy Technology</w:t>
          </w:r>
          <w:r w:rsidRPr="0067009D">
            <w:t xml:space="preserve">. </w:t>
          </w:r>
          <w:proofErr w:type="spellStart"/>
          <w:r w:rsidRPr="0067009D">
            <w:t>doi:https</w:t>
          </w:r>
          <w:proofErr w:type="spellEnd"/>
          <w:r w:rsidRPr="0067009D">
            <w:t xml:space="preserve">://doi.org/10.1002/ente.202401691. </w:t>
          </w:r>
        </w:p>
        <w:p w14:paraId="773FA6FF" w14:textId="77777777" w:rsidR="00F712C0" w:rsidRDefault="00F712C0" w:rsidP="00F712C0">
          <w:pPr>
            <w:pStyle w:val="ListParagraph"/>
            <w:numPr>
              <w:ilvl w:val="0"/>
              <w:numId w:val="86"/>
            </w:numPr>
          </w:pPr>
          <w:r w:rsidRPr="006235DE">
            <w:t>Angelfire.com. (2025). </w:t>
          </w:r>
          <w:r w:rsidRPr="0053771D">
            <w:rPr>
              <w:i/>
              <w:iCs/>
            </w:rPr>
            <w:t>Easy Car Maintenance</w:t>
          </w:r>
          <w:r w:rsidRPr="006235DE">
            <w:t>. [</w:t>
          </w:r>
          <w:r>
            <w:t>O</w:t>
          </w:r>
          <w:r w:rsidRPr="006235DE">
            <w:t xml:space="preserve">nline] Available at: https://www.angelfire.com/ia3/autocare/coolingsystem.htm [Accessed </w:t>
          </w:r>
          <w:r>
            <w:t>1</w:t>
          </w:r>
          <w:r w:rsidRPr="006235DE">
            <w:t xml:space="preserve"> Apr</w:t>
          </w:r>
          <w:r>
            <w:t>il</w:t>
          </w:r>
          <w:r w:rsidRPr="006235DE">
            <w:t xml:space="preserve"> 2025].</w:t>
          </w:r>
        </w:p>
        <w:p w14:paraId="5FF67C12" w14:textId="77777777" w:rsidR="00F712C0" w:rsidRDefault="00F712C0" w:rsidP="00F712C0">
          <w:pPr>
            <w:pStyle w:val="ListParagraph"/>
            <w:numPr>
              <w:ilvl w:val="0"/>
              <w:numId w:val="86"/>
            </w:numPr>
          </w:pPr>
          <w:r w:rsidRPr="0053436E">
            <w:t>Beefcake Racing. (2025). </w:t>
          </w:r>
          <w:proofErr w:type="spellStart"/>
          <w:r w:rsidRPr="0053771D">
            <w:rPr>
              <w:i/>
              <w:iCs/>
            </w:rPr>
            <w:t>Afco</w:t>
          </w:r>
          <w:proofErr w:type="spellEnd"/>
          <w:r w:rsidRPr="0053771D">
            <w:rPr>
              <w:i/>
              <w:iCs/>
            </w:rPr>
            <w:t xml:space="preserve"> Racing </w:t>
          </w:r>
          <w:proofErr w:type="spellStart"/>
          <w:r w:rsidRPr="0053771D">
            <w:rPr>
              <w:i/>
              <w:iCs/>
            </w:rPr>
            <w:t>Aluminum</w:t>
          </w:r>
          <w:proofErr w:type="spellEnd"/>
          <w:r w:rsidRPr="0053771D">
            <w:rPr>
              <w:i/>
              <w:iCs/>
            </w:rPr>
            <w:t xml:space="preserve"> Polish Radiator 1937 Ford Car Chevy AFCO</w:t>
          </w:r>
          <w:r w:rsidRPr="0053436E">
            <w:t>. [</w:t>
          </w:r>
          <w:r>
            <w:t>O</w:t>
          </w:r>
          <w:r w:rsidRPr="0053436E">
            <w:t xml:space="preserve">nline] Available at: https://www.beefcakeracing.com/80142-p-na-n/ [Accessed </w:t>
          </w:r>
          <w:r>
            <w:t>2</w:t>
          </w:r>
          <w:r w:rsidRPr="0053436E">
            <w:t xml:space="preserve"> Apr</w:t>
          </w:r>
          <w:r>
            <w:t>il</w:t>
          </w:r>
          <w:r w:rsidRPr="0053436E">
            <w:t xml:space="preserve"> 2025].</w:t>
          </w:r>
        </w:p>
        <w:p w14:paraId="0E02AD10" w14:textId="77777777" w:rsidR="00F712C0" w:rsidRPr="00945B86" w:rsidRDefault="00F712C0" w:rsidP="00F712C0">
          <w:pPr>
            <w:pStyle w:val="ListParagraph"/>
            <w:numPr>
              <w:ilvl w:val="0"/>
              <w:numId w:val="86"/>
            </w:numPr>
          </w:pPr>
          <w:r w:rsidRPr="00945B86">
            <w:t xml:space="preserve">Borgnakke, C., </w:t>
          </w:r>
          <w:r>
            <w:t>and</w:t>
          </w:r>
          <w:r w:rsidRPr="00945B86">
            <w:t xml:space="preserve"> Sonntag, R. (2012). </w:t>
          </w:r>
          <w:r w:rsidRPr="007F2289">
            <w:rPr>
              <w:i/>
              <w:iCs/>
            </w:rPr>
            <w:t xml:space="preserve">Fundamentals of Thermodynamics. </w:t>
          </w:r>
          <w:r w:rsidRPr="002946A3">
            <w:t>8th ed</w:t>
          </w:r>
          <w:r w:rsidRPr="007F2289">
            <w:rPr>
              <w:i/>
              <w:iCs/>
            </w:rPr>
            <w:t>.</w:t>
          </w:r>
          <w:r w:rsidRPr="00945B86">
            <w:t xml:space="preserve"> </w:t>
          </w:r>
          <w:r>
            <w:t xml:space="preserve">USA: </w:t>
          </w:r>
          <w:r w:rsidRPr="00945B86">
            <w:t>Wiley.</w:t>
          </w:r>
        </w:p>
        <w:p w14:paraId="17B5EF38" w14:textId="77777777" w:rsidR="00F712C0" w:rsidRDefault="00F712C0" w:rsidP="00F712C0">
          <w:pPr>
            <w:pStyle w:val="ListParagraph"/>
            <w:numPr>
              <w:ilvl w:val="0"/>
              <w:numId w:val="86"/>
            </w:numPr>
          </w:pPr>
          <w:r w:rsidRPr="00BB7C3D">
            <w:t>CFD Flow Engineering. (2021). </w:t>
          </w:r>
          <w:r w:rsidRPr="0053771D">
            <w:rPr>
              <w:i/>
              <w:iCs/>
            </w:rPr>
            <w:t>Battery Cooling Techniques in Electric Vehicle · CFD Flow Engineering</w:t>
          </w:r>
          <w:r w:rsidRPr="00BB7C3D">
            <w:t>. [</w:t>
          </w:r>
          <w:r>
            <w:t>O</w:t>
          </w:r>
          <w:r w:rsidRPr="00BB7C3D">
            <w:t>nline] Available at: https://cfdflowengineering.com/battery-cooling-techniques-in-electric-vehicle/</w:t>
          </w:r>
          <w:r>
            <w:t xml:space="preserve"> [Accessed 6 April 2025].</w:t>
          </w:r>
        </w:p>
        <w:p w14:paraId="39A6F7DC" w14:textId="77777777" w:rsidR="00F712C0" w:rsidRPr="000E1FC6" w:rsidRDefault="00F712C0" w:rsidP="00F712C0">
          <w:pPr>
            <w:pStyle w:val="ListParagraph"/>
            <w:numPr>
              <w:ilvl w:val="0"/>
              <w:numId w:val="86"/>
            </w:numPr>
          </w:pPr>
          <w:r w:rsidRPr="000E1FC6">
            <w:t xml:space="preserve">Chung, H., Lee, S., &amp; Kim, J. (2020). Optimization of 3D-Printed Fin Structures for Enhanced Thermal Management. </w:t>
          </w:r>
          <w:r w:rsidRPr="007F2289">
            <w:rPr>
              <w:i/>
              <w:iCs/>
            </w:rPr>
            <w:t>International Journal of Heat and Mass Transfer, 160</w:t>
          </w:r>
          <w:r w:rsidRPr="000E1FC6">
            <w:t>, 120398.</w:t>
          </w:r>
        </w:p>
        <w:p w14:paraId="557F7575" w14:textId="77777777" w:rsidR="00F712C0" w:rsidRPr="00945B86" w:rsidRDefault="00F712C0" w:rsidP="00F712C0">
          <w:pPr>
            <w:pStyle w:val="ListParagraph"/>
            <w:numPr>
              <w:ilvl w:val="0"/>
              <w:numId w:val="86"/>
            </w:numPr>
          </w:pPr>
          <w:r>
            <w:t>Copping</w:t>
          </w:r>
          <w:r w:rsidRPr="00945B86">
            <w:t xml:space="preserve">, </w:t>
          </w:r>
          <w:r>
            <w:t>R</w:t>
          </w:r>
          <w:r w:rsidRPr="00945B86">
            <w:t>. (</w:t>
          </w:r>
          <w:r>
            <w:t>2014</w:t>
          </w:r>
          <w:r w:rsidRPr="00945B86">
            <w:t xml:space="preserve">). </w:t>
          </w:r>
          <w:r w:rsidRPr="007F2289">
            <w:rPr>
              <w:i/>
              <w:iCs/>
            </w:rPr>
            <w:t>VW Beetle: The Car of the 20th Century.</w:t>
          </w:r>
          <w:r w:rsidRPr="00945B86">
            <w:t xml:space="preserve"> </w:t>
          </w:r>
          <w:r>
            <w:t>Dorchester: Veloce Publishing</w:t>
          </w:r>
        </w:p>
        <w:p w14:paraId="15C9EEBC" w14:textId="77777777" w:rsidR="00F712C0" w:rsidRDefault="00F712C0" w:rsidP="00F712C0">
          <w:pPr>
            <w:pStyle w:val="ListParagraph"/>
            <w:numPr>
              <w:ilvl w:val="0"/>
              <w:numId w:val="86"/>
            </w:numPr>
          </w:pPr>
          <w:proofErr w:type="spellStart"/>
          <w:r w:rsidRPr="004D0B86">
            <w:t>Frère</w:t>
          </w:r>
          <w:proofErr w:type="spellEnd"/>
          <w:r>
            <w:t xml:space="preserve">, </w:t>
          </w:r>
          <w:r w:rsidRPr="004D0B86">
            <w:t>P. (2013). </w:t>
          </w:r>
          <w:r w:rsidRPr="007F2289">
            <w:rPr>
              <w:i/>
              <w:iCs/>
            </w:rPr>
            <w:t>Porsche 911 story</w:t>
          </w:r>
          <w:r w:rsidRPr="004D0B86">
            <w:t>. Ca</w:t>
          </w:r>
          <w:r>
            <w:t>lifornia</w:t>
          </w:r>
          <w:r w:rsidRPr="004D0B86">
            <w:t>: Haynes North America Inc.</w:t>
          </w:r>
        </w:p>
        <w:p w14:paraId="7ED864FB" w14:textId="77777777" w:rsidR="00F712C0" w:rsidRPr="000E1FC6" w:rsidRDefault="00F712C0" w:rsidP="00F712C0">
          <w:pPr>
            <w:pStyle w:val="ListParagraph"/>
            <w:numPr>
              <w:ilvl w:val="0"/>
              <w:numId w:val="86"/>
            </w:numPr>
          </w:pPr>
          <w:r w:rsidRPr="000E1FC6">
            <w:t xml:space="preserve">Gao, Y., Zhang, T., &amp; Chen, L. (2022). Bio-Inspired Cooling Structures: Applications and Future Directions. </w:t>
          </w:r>
          <w:r w:rsidRPr="007F2289">
            <w:rPr>
              <w:i/>
              <w:iCs/>
            </w:rPr>
            <w:t>Journal of Thermal Science and Engineering Applications, 14</w:t>
          </w:r>
          <w:r w:rsidRPr="000E1FC6">
            <w:t>(2), 320-337.</w:t>
          </w:r>
        </w:p>
        <w:p w14:paraId="4EA6E459" w14:textId="77777777" w:rsidR="00F712C0" w:rsidRPr="00945B86" w:rsidRDefault="00F712C0" w:rsidP="00F712C0">
          <w:pPr>
            <w:pStyle w:val="ListParagraph"/>
            <w:numPr>
              <w:ilvl w:val="0"/>
              <w:numId w:val="86"/>
            </w:numPr>
          </w:pPr>
          <w:r w:rsidRPr="00945B86">
            <w:t xml:space="preserve">Heywood, J. B. (1988). </w:t>
          </w:r>
          <w:r w:rsidRPr="007F2289">
            <w:rPr>
              <w:i/>
              <w:iCs/>
            </w:rPr>
            <w:t>Internal Combustion Engine Fundamentals.</w:t>
          </w:r>
          <w:r w:rsidRPr="00945B86">
            <w:t xml:space="preserve"> </w:t>
          </w:r>
          <w:r>
            <w:t xml:space="preserve">New York: </w:t>
          </w:r>
          <w:r w:rsidRPr="00945B86">
            <w:t>McGraw-Hill.</w:t>
          </w:r>
        </w:p>
        <w:p w14:paraId="73930B36" w14:textId="77777777" w:rsidR="00F712C0" w:rsidRPr="00EB2E24" w:rsidRDefault="00F712C0" w:rsidP="00F712C0">
          <w:pPr>
            <w:pStyle w:val="ListParagraph"/>
            <w:numPr>
              <w:ilvl w:val="0"/>
              <w:numId w:val="86"/>
            </w:numPr>
          </w:pPr>
          <w:proofErr w:type="spellStart"/>
          <w:r w:rsidRPr="00EB2E24">
            <w:t>Incropera</w:t>
          </w:r>
          <w:proofErr w:type="spellEnd"/>
          <w:r w:rsidRPr="00EB2E24">
            <w:t xml:space="preserve">, F., Bergman, T., Dewitt, D., Lavine, A, </w:t>
          </w:r>
          <w:proofErr w:type="spellStart"/>
          <w:r w:rsidRPr="00EB2E24">
            <w:t>Seetharamu</w:t>
          </w:r>
          <w:proofErr w:type="spellEnd"/>
          <w:r w:rsidRPr="00EB2E24">
            <w:t>, K. (2011). Fundamentals of heat and mass transfer. 7</w:t>
          </w:r>
          <w:r w:rsidRPr="007F2289">
            <w:rPr>
              <w:vertAlign w:val="superscript"/>
            </w:rPr>
            <w:t>th</w:t>
          </w:r>
          <w:r w:rsidRPr="00EB2E24">
            <w:t xml:space="preserve"> ed. New Delhi: Wiley.</w:t>
          </w:r>
        </w:p>
        <w:p w14:paraId="6B22117F" w14:textId="77777777" w:rsidR="00F712C0" w:rsidRPr="000E1FC6" w:rsidRDefault="00F712C0" w:rsidP="00F712C0">
          <w:pPr>
            <w:pStyle w:val="ListParagraph"/>
            <w:numPr>
              <w:ilvl w:val="0"/>
              <w:numId w:val="86"/>
            </w:numPr>
          </w:pPr>
          <w:proofErr w:type="spellStart"/>
          <w:r w:rsidRPr="000E1FC6">
            <w:t>Incropera</w:t>
          </w:r>
          <w:proofErr w:type="spellEnd"/>
          <w:r w:rsidRPr="000E1FC6">
            <w:t xml:space="preserve">, F.P., Dewitt, D.P., Bergman, T.L., &amp; Lavine, A.S. (2013). </w:t>
          </w:r>
          <w:r w:rsidRPr="007F2289">
            <w:rPr>
              <w:i/>
              <w:iCs/>
            </w:rPr>
            <w:t>Fundamentals of Heat and Mass Transfer</w:t>
          </w:r>
          <w:r w:rsidRPr="000E1FC6">
            <w:t>. Wiley.</w:t>
          </w:r>
        </w:p>
        <w:p w14:paraId="15063125" w14:textId="77777777" w:rsidR="00F712C0" w:rsidRPr="000E1FC6" w:rsidRDefault="00F712C0" w:rsidP="00F712C0">
          <w:pPr>
            <w:pStyle w:val="ListParagraph"/>
            <w:numPr>
              <w:ilvl w:val="0"/>
              <w:numId w:val="86"/>
            </w:numPr>
          </w:pPr>
          <w:proofErr w:type="spellStart"/>
          <w:r w:rsidRPr="000E1FC6">
            <w:t>Jouhara</w:t>
          </w:r>
          <w:proofErr w:type="spellEnd"/>
          <w:r w:rsidRPr="000E1FC6">
            <w:t xml:space="preserve">, H., Axcell, B., </w:t>
          </w:r>
          <w:r>
            <w:t>and</w:t>
          </w:r>
          <w:r w:rsidRPr="000E1FC6">
            <w:t xml:space="preserve"> Holton, A. (2017). Computational Fluid Dynamics Optimization of Extended Surface Cooling in Data </w:t>
          </w:r>
          <w:proofErr w:type="spellStart"/>
          <w:r w:rsidRPr="000E1FC6">
            <w:t>Centers</w:t>
          </w:r>
          <w:proofErr w:type="spellEnd"/>
          <w:r w:rsidRPr="000E1FC6">
            <w:t xml:space="preserve">. </w:t>
          </w:r>
          <w:r w:rsidRPr="007F2289">
            <w:rPr>
              <w:i/>
              <w:iCs/>
            </w:rPr>
            <w:t>Applied Thermal Engineering, 125</w:t>
          </w:r>
          <w:r w:rsidRPr="000E1FC6">
            <w:t>, 253-264.</w:t>
          </w:r>
        </w:p>
        <w:p w14:paraId="29982399" w14:textId="77777777" w:rsidR="00F712C0" w:rsidRPr="000E1FC6" w:rsidRDefault="00F712C0" w:rsidP="00F712C0">
          <w:pPr>
            <w:pStyle w:val="ListParagraph"/>
            <w:numPr>
              <w:ilvl w:val="0"/>
              <w:numId w:val="86"/>
            </w:numPr>
          </w:pPr>
          <w:r w:rsidRPr="000E1FC6">
            <w:t xml:space="preserve">Kim, H., Park, J., </w:t>
          </w:r>
          <w:r>
            <w:t>and</w:t>
          </w:r>
          <w:r w:rsidRPr="000E1FC6">
            <w:t xml:space="preserve"> Song, C. (2018). Advancements in Vapor Chamber Heat Sink Technology for Compact Electronics. </w:t>
          </w:r>
          <w:r w:rsidRPr="007F2289">
            <w:rPr>
              <w:i/>
              <w:iCs/>
            </w:rPr>
            <w:t>IEEE Transactions on Components, Packaging and Manufacturing Technology, 8</w:t>
          </w:r>
          <w:r w:rsidRPr="000E1FC6">
            <w:t>(4), 674-682.</w:t>
          </w:r>
        </w:p>
        <w:p w14:paraId="4C9A5F2D" w14:textId="77777777" w:rsidR="00F712C0" w:rsidRPr="00945B86" w:rsidRDefault="00F712C0" w:rsidP="00F712C0">
          <w:pPr>
            <w:pStyle w:val="ListParagraph"/>
            <w:numPr>
              <w:ilvl w:val="0"/>
              <w:numId w:val="86"/>
            </w:numPr>
          </w:pPr>
          <w:r>
            <w:t>L</w:t>
          </w:r>
          <w:r w:rsidRPr="00945B86">
            <w:t xml:space="preserve">ichty, L. (1967). </w:t>
          </w:r>
          <w:r w:rsidRPr="007F2289">
            <w:rPr>
              <w:i/>
              <w:iCs/>
            </w:rPr>
            <w:t xml:space="preserve">Internal Combustion Engines. </w:t>
          </w:r>
          <w:r>
            <w:t>6</w:t>
          </w:r>
          <w:r w:rsidRPr="007F2289">
            <w:rPr>
              <w:vertAlign w:val="superscript"/>
            </w:rPr>
            <w:t>th</w:t>
          </w:r>
          <w:r>
            <w:t xml:space="preserve"> </w:t>
          </w:r>
          <w:proofErr w:type="spellStart"/>
          <w:r>
            <w:t>edn</w:t>
          </w:r>
          <w:proofErr w:type="spellEnd"/>
          <w:r>
            <w:t xml:space="preserve">. </w:t>
          </w:r>
          <w:r w:rsidRPr="00945B86">
            <w:t xml:space="preserve"> </w:t>
          </w:r>
          <w:proofErr w:type="spellStart"/>
          <w:r>
            <w:t>Kogakusha</w:t>
          </w:r>
          <w:proofErr w:type="spellEnd"/>
          <w:r>
            <w:t xml:space="preserve">: </w:t>
          </w:r>
          <w:r w:rsidRPr="00945B86">
            <w:t>McGraw-Hill.</w:t>
          </w:r>
        </w:p>
        <w:p w14:paraId="59421CD5" w14:textId="77777777" w:rsidR="00F712C0" w:rsidRPr="00FA245E" w:rsidRDefault="00F712C0" w:rsidP="00F712C0">
          <w:pPr>
            <w:pStyle w:val="ListParagraph"/>
            <w:numPr>
              <w:ilvl w:val="0"/>
              <w:numId w:val="86"/>
            </w:numPr>
          </w:pPr>
          <w:proofErr w:type="spellStart"/>
          <w:r w:rsidRPr="002F5332">
            <w:t>LiFong</w:t>
          </w:r>
          <w:proofErr w:type="spellEnd"/>
          <w:r>
            <w:t xml:space="preserve"> </w:t>
          </w:r>
          <w:r w:rsidRPr="002F5332">
            <w:t>(HK) Industrial Co. (2025). </w:t>
          </w:r>
          <w:proofErr w:type="spellStart"/>
          <w:r w:rsidRPr="0053771D">
            <w:rPr>
              <w:i/>
              <w:iCs/>
            </w:rPr>
            <w:t>LiFong</w:t>
          </w:r>
          <w:proofErr w:type="spellEnd"/>
          <w:r w:rsidRPr="0053771D">
            <w:rPr>
              <w:i/>
              <w:iCs/>
            </w:rPr>
            <w:t xml:space="preserve">(HK) Industrial </w:t>
          </w:r>
          <w:proofErr w:type="spellStart"/>
          <w:r w:rsidRPr="0053771D">
            <w:rPr>
              <w:i/>
              <w:iCs/>
            </w:rPr>
            <w:t>Co.,Limited</w:t>
          </w:r>
          <w:proofErr w:type="spellEnd"/>
          <w:r w:rsidRPr="002F5332">
            <w:t>. [</w:t>
          </w:r>
          <w:r>
            <w:t>O</w:t>
          </w:r>
          <w:r w:rsidRPr="002F5332">
            <w:t>nline] Available at: https://turkish.aluminiumdiecastingparts.com [Accessed 6 Apr</w:t>
          </w:r>
          <w:r>
            <w:t>il</w:t>
          </w:r>
          <w:r w:rsidRPr="002F5332">
            <w:t xml:space="preserve"> 2025].</w:t>
          </w:r>
        </w:p>
        <w:p w14:paraId="58590F43" w14:textId="77777777" w:rsidR="00F712C0" w:rsidRPr="000E1FC6" w:rsidRDefault="00F712C0" w:rsidP="00F712C0">
          <w:pPr>
            <w:pStyle w:val="ListParagraph"/>
            <w:numPr>
              <w:ilvl w:val="0"/>
              <w:numId w:val="86"/>
            </w:numPr>
          </w:pPr>
          <w:r w:rsidRPr="000E1FC6">
            <w:t xml:space="preserve">Linden, J., </w:t>
          </w:r>
          <w:r>
            <w:t>and</w:t>
          </w:r>
          <w:r w:rsidRPr="000E1FC6">
            <w:t xml:space="preserve"> Reay, D. (2016). </w:t>
          </w:r>
          <w:r w:rsidRPr="0071250C">
            <w:rPr>
              <w:i/>
              <w:iCs/>
            </w:rPr>
            <w:t>Heat Pipes: Theory, Design and Applications</w:t>
          </w:r>
          <w:r w:rsidRPr="000E1FC6">
            <w:t xml:space="preserve">. </w:t>
          </w:r>
          <w:r>
            <w:t xml:space="preserve">Dubai: </w:t>
          </w:r>
          <w:r w:rsidRPr="000E1FC6">
            <w:t>Butterworth-Heinemann.</w:t>
          </w:r>
        </w:p>
        <w:p w14:paraId="6BAB6F27" w14:textId="77777777" w:rsidR="00F712C0" w:rsidRPr="00945B86" w:rsidRDefault="00F712C0" w:rsidP="00F712C0">
          <w:pPr>
            <w:pStyle w:val="ListParagraph"/>
            <w:numPr>
              <w:ilvl w:val="0"/>
              <w:numId w:val="86"/>
            </w:numPr>
          </w:pPr>
          <w:r w:rsidRPr="00945B86">
            <w:t>Ludvigsen, K. (2008). </w:t>
          </w:r>
          <w:r w:rsidRPr="007F2289">
            <w:rPr>
              <w:i/>
              <w:iCs/>
            </w:rPr>
            <w:t>Porsche : excellence was expected : the comprehensive history of the company, its cars, and its racing heritage</w:t>
          </w:r>
          <w:r w:rsidRPr="00945B86">
            <w:t>. Cambridge, Mass: Bentley Publishers.</w:t>
          </w:r>
        </w:p>
        <w:p w14:paraId="2AD42800" w14:textId="77777777" w:rsidR="00F712C0" w:rsidRPr="00396F0E" w:rsidRDefault="00F712C0" w:rsidP="00F712C0">
          <w:pPr>
            <w:pStyle w:val="ListParagraph"/>
            <w:numPr>
              <w:ilvl w:val="0"/>
              <w:numId w:val="86"/>
            </w:numPr>
          </w:pPr>
          <w:r w:rsidRPr="00396F0E">
            <w:t xml:space="preserve">Mahek, M., Ramadan, M., bin Dol, S., Ghazal, M. and </w:t>
          </w:r>
          <w:proofErr w:type="spellStart"/>
          <w:r w:rsidRPr="00396F0E">
            <w:t>Alkhedher</w:t>
          </w:r>
          <w:proofErr w:type="spellEnd"/>
          <w:r w:rsidRPr="00396F0E">
            <w:t>, M. (2024). A comprehensive review of thermoelectric cooling technologies for enhanced thermal management in lithium-ion battery systems. </w:t>
          </w:r>
          <w:proofErr w:type="spellStart"/>
          <w:r w:rsidRPr="007F2289">
            <w:rPr>
              <w:i/>
              <w:iCs/>
            </w:rPr>
            <w:t>Heliyon</w:t>
          </w:r>
          <w:proofErr w:type="spellEnd"/>
          <w:r w:rsidRPr="00396F0E">
            <w:t xml:space="preserve">, 10(24), p.e40649. </w:t>
          </w:r>
          <w:proofErr w:type="spellStart"/>
          <w:r w:rsidRPr="00396F0E">
            <w:t>doi:https</w:t>
          </w:r>
          <w:proofErr w:type="spellEnd"/>
          <w:r w:rsidRPr="00396F0E">
            <w:t>://doi.org/10.1016/j.heliyon.2024.e40649.</w:t>
          </w:r>
        </w:p>
        <w:p w14:paraId="280F5328" w14:textId="77777777" w:rsidR="00F712C0" w:rsidRPr="00945B86" w:rsidRDefault="00F712C0" w:rsidP="00F712C0">
          <w:pPr>
            <w:pStyle w:val="ListParagraph"/>
            <w:numPr>
              <w:ilvl w:val="0"/>
              <w:numId w:val="86"/>
            </w:numPr>
          </w:pPr>
          <w:r>
            <w:lastRenderedPageBreak/>
            <w:t>P</w:t>
          </w:r>
          <w:r w:rsidRPr="00945B86">
            <w:t xml:space="preserve">ulkrabek, W. (2013). </w:t>
          </w:r>
          <w:r w:rsidRPr="007F2289">
            <w:rPr>
              <w:i/>
              <w:iCs/>
            </w:rPr>
            <w:t xml:space="preserve">Engineering Fundamentals of the Internal Combustion Engine. </w:t>
          </w:r>
          <w:r w:rsidRPr="00A90846">
            <w:t xml:space="preserve">2nd </w:t>
          </w:r>
          <w:proofErr w:type="spellStart"/>
          <w:r w:rsidRPr="00A90846">
            <w:t>edn</w:t>
          </w:r>
          <w:proofErr w:type="spellEnd"/>
          <w:r w:rsidRPr="007F2289">
            <w:rPr>
              <w:i/>
              <w:iCs/>
            </w:rPr>
            <w:t>.</w:t>
          </w:r>
          <w:r w:rsidRPr="00945B86">
            <w:t xml:space="preserve"> </w:t>
          </w:r>
          <w:r>
            <w:t xml:space="preserve">Edinburgh: </w:t>
          </w:r>
          <w:r w:rsidRPr="00945B86">
            <w:t>Pearson.</w:t>
          </w:r>
        </w:p>
        <w:p w14:paraId="6EF5E01F" w14:textId="77777777" w:rsidR="00F712C0" w:rsidRDefault="00F712C0" w:rsidP="00F712C0">
          <w:pPr>
            <w:pStyle w:val="ListParagraph"/>
            <w:numPr>
              <w:ilvl w:val="0"/>
              <w:numId w:val="86"/>
            </w:numPr>
          </w:pPr>
          <w:r w:rsidRPr="00EA2C48">
            <w:t>Rapid Direct. (2021). </w:t>
          </w:r>
          <w:r w:rsidRPr="0053771D">
            <w:rPr>
              <w:i/>
              <w:iCs/>
            </w:rPr>
            <w:t xml:space="preserve">Optimize Your Heat Sink Design: Principles and Four Practical Tips | </w:t>
          </w:r>
          <w:proofErr w:type="spellStart"/>
          <w:r w:rsidRPr="0053771D">
            <w:rPr>
              <w:i/>
              <w:iCs/>
            </w:rPr>
            <w:t>RapidDirect</w:t>
          </w:r>
          <w:proofErr w:type="spellEnd"/>
          <w:r w:rsidRPr="0053771D">
            <w:rPr>
              <w:i/>
              <w:iCs/>
            </w:rPr>
            <w:t xml:space="preserve"> Blog</w:t>
          </w:r>
          <w:r w:rsidRPr="00EA2C48">
            <w:t>. [</w:t>
          </w:r>
          <w:r>
            <w:t>O</w:t>
          </w:r>
          <w:r w:rsidRPr="00EA2C48">
            <w:t xml:space="preserve">nline] Available at: </w:t>
          </w:r>
          <w:r w:rsidRPr="0053771D">
            <w:t>https://www.rapiddirect.com/blog/heat-sink-design/</w:t>
          </w:r>
          <w:r>
            <w:t xml:space="preserve"> [Accessed 3 April 2025].</w:t>
          </w:r>
        </w:p>
        <w:p w14:paraId="69A4071C" w14:textId="77777777" w:rsidR="00F712C0" w:rsidRPr="000E1FC6" w:rsidRDefault="00F712C0" w:rsidP="00F712C0">
          <w:pPr>
            <w:pStyle w:val="ListParagraph"/>
            <w:numPr>
              <w:ilvl w:val="0"/>
              <w:numId w:val="86"/>
            </w:numPr>
          </w:pPr>
          <w:r w:rsidRPr="000E1FC6">
            <w:t>Schmidt, P. (2011). Historical Development of Microprocessor Thermal Management.</w:t>
          </w:r>
          <w:r>
            <w:t xml:space="preserve"> </w:t>
          </w:r>
          <w:r w:rsidRPr="0053771D">
            <w:rPr>
              <w:i/>
              <w:iCs/>
            </w:rPr>
            <w:t>Microelectronics Journal, 42</w:t>
          </w:r>
          <w:r w:rsidRPr="000E1FC6">
            <w:t>(9), 1173-1184.</w:t>
          </w:r>
        </w:p>
        <w:p w14:paraId="54B1B522" w14:textId="77777777" w:rsidR="00F712C0" w:rsidRPr="00DC6E98" w:rsidRDefault="00F712C0" w:rsidP="00F712C0">
          <w:pPr>
            <w:pStyle w:val="ListParagraph"/>
            <w:numPr>
              <w:ilvl w:val="0"/>
              <w:numId w:val="86"/>
            </w:numPr>
          </w:pPr>
          <w:r w:rsidRPr="00DC6E98">
            <w:t xml:space="preserve">Shah, R. and </w:t>
          </w:r>
          <w:proofErr w:type="spellStart"/>
          <w:r w:rsidRPr="00DC6E98">
            <w:t>Sekuli</w:t>
          </w:r>
          <w:proofErr w:type="spellEnd"/>
          <w:r w:rsidRPr="00DC6E98">
            <w:t>, D. (2003). </w:t>
          </w:r>
          <w:r w:rsidRPr="007F2289">
            <w:rPr>
              <w:i/>
              <w:iCs/>
            </w:rPr>
            <w:t>Fundamentals of Heat Exchanger Design</w:t>
          </w:r>
          <w:r w:rsidRPr="00DC6E98">
            <w:t xml:space="preserve">. </w:t>
          </w:r>
          <w:r>
            <w:t xml:space="preserve">New Jersey: </w:t>
          </w:r>
          <w:r w:rsidRPr="00DC6E98">
            <w:t>John Wiley &amp; Sons, Inc.</w:t>
          </w:r>
        </w:p>
        <w:p w14:paraId="407EABC6" w14:textId="77777777" w:rsidR="00F712C0" w:rsidRDefault="00F712C0" w:rsidP="00F712C0">
          <w:pPr>
            <w:pStyle w:val="ListParagraph"/>
            <w:numPr>
              <w:ilvl w:val="0"/>
              <w:numId w:val="86"/>
            </w:numPr>
          </w:pPr>
          <w:r w:rsidRPr="00B56198">
            <w:t>Stone, R. (2012). </w:t>
          </w:r>
          <w:r w:rsidRPr="007F2289">
            <w:rPr>
              <w:i/>
              <w:iCs/>
            </w:rPr>
            <w:t>Introduction to internal combustion engines</w:t>
          </w:r>
          <w:r w:rsidRPr="00B56198">
            <w:t>.</w:t>
          </w:r>
          <w:r>
            <w:t xml:space="preserve"> 4</w:t>
          </w:r>
          <w:r w:rsidRPr="007F2289">
            <w:rPr>
              <w:vertAlign w:val="superscript"/>
            </w:rPr>
            <w:t>th</w:t>
          </w:r>
          <w:r>
            <w:t xml:space="preserve"> </w:t>
          </w:r>
          <w:proofErr w:type="spellStart"/>
          <w:r>
            <w:t>edn</w:t>
          </w:r>
          <w:proofErr w:type="spellEnd"/>
          <w:r>
            <w:t>.</w:t>
          </w:r>
          <w:r w:rsidRPr="00B56198">
            <w:t xml:space="preserve"> Basingstoke: Palgrave Macmillan. </w:t>
          </w:r>
        </w:p>
        <w:p w14:paraId="56909D46" w14:textId="77777777" w:rsidR="00F712C0" w:rsidRPr="00945B86" w:rsidRDefault="00F712C0" w:rsidP="00F712C0">
          <w:pPr>
            <w:pStyle w:val="ListParagraph"/>
            <w:numPr>
              <w:ilvl w:val="0"/>
              <w:numId w:val="86"/>
            </w:numPr>
          </w:pPr>
          <w:r w:rsidRPr="00945B86">
            <w:t>Su, S., Li, W., Li, Y., Garg, A., Gao, L. and Zhou, Q. (2021). Multi-objective design optimization of battery thermal management system for electric vehicles. </w:t>
          </w:r>
          <w:r w:rsidRPr="007F2289">
            <w:rPr>
              <w:i/>
              <w:iCs/>
            </w:rPr>
            <w:t>Applied Thermal Engineering</w:t>
          </w:r>
          <w:r w:rsidRPr="00945B86">
            <w:t xml:space="preserve">, 196, p.117235. </w:t>
          </w:r>
          <w:proofErr w:type="spellStart"/>
          <w:r w:rsidRPr="00945B86">
            <w:t>doi:https</w:t>
          </w:r>
          <w:proofErr w:type="spellEnd"/>
          <w:r w:rsidRPr="00945B86">
            <w:t>://doi.org/10.1016/j.applthermaleng.2021.117235.</w:t>
          </w:r>
        </w:p>
        <w:p w14:paraId="04EE782D" w14:textId="77777777" w:rsidR="00F712C0" w:rsidRDefault="00F712C0" w:rsidP="00F712C0">
          <w:pPr>
            <w:pStyle w:val="ListParagraph"/>
            <w:numPr>
              <w:ilvl w:val="0"/>
              <w:numId w:val="86"/>
            </w:numPr>
          </w:pPr>
          <w:r w:rsidRPr="003A1E79">
            <w:t>Taylor</w:t>
          </w:r>
          <w:r>
            <w:t>, C.</w:t>
          </w:r>
          <w:r w:rsidRPr="003A1E79">
            <w:t xml:space="preserve"> (2005). </w:t>
          </w:r>
          <w:r w:rsidRPr="007F2289">
            <w:rPr>
              <w:i/>
              <w:iCs/>
            </w:rPr>
            <w:t>The internal-combustion engine in theory and practice. Vol. 1, Thermodynamics, fluid flow, performance</w:t>
          </w:r>
          <w:r w:rsidRPr="003A1E79">
            <w:t>.</w:t>
          </w:r>
          <w:r>
            <w:t xml:space="preserve"> 2</w:t>
          </w:r>
          <w:r w:rsidRPr="007F2289">
            <w:rPr>
              <w:vertAlign w:val="superscript"/>
            </w:rPr>
            <w:t>nd</w:t>
          </w:r>
          <w:r>
            <w:t xml:space="preserve"> </w:t>
          </w:r>
          <w:proofErr w:type="spellStart"/>
          <w:r>
            <w:t>edn</w:t>
          </w:r>
          <w:proofErr w:type="spellEnd"/>
          <w:r>
            <w:t>.</w:t>
          </w:r>
          <w:r w:rsidRPr="003A1E79">
            <w:t xml:space="preserve"> Mass</w:t>
          </w:r>
          <w:r>
            <w:t>achusetts</w:t>
          </w:r>
          <w:r w:rsidRPr="003A1E79">
            <w:t>: M.I.T. Press</w:t>
          </w:r>
          <w:r>
            <w:t>.</w:t>
          </w:r>
          <w:r w:rsidRPr="003A1E79">
            <w:t xml:space="preserve"> </w:t>
          </w:r>
        </w:p>
        <w:p w14:paraId="4B84FF7C" w14:textId="77777777" w:rsidR="00F712C0" w:rsidRPr="000E1FC6" w:rsidRDefault="00F712C0" w:rsidP="00F712C0">
          <w:pPr>
            <w:pStyle w:val="ListParagraph"/>
            <w:numPr>
              <w:ilvl w:val="0"/>
              <w:numId w:val="86"/>
            </w:numPr>
          </w:pPr>
          <w:r w:rsidRPr="000E1FC6">
            <w:t xml:space="preserve">Tiwari, S., </w:t>
          </w:r>
          <w:r>
            <w:t>and</w:t>
          </w:r>
          <w:r w:rsidRPr="000E1FC6">
            <w:t xml:space="preserve"> Chhabra, D. (2019). Advances in Passive and Active Cooling Techniques for High-Performance Computing. </w:t>
          </w:r>
          <w:r w:rsidRPr="0053771D">
            <w:rPr>
              <w:i/>
              <w:iCs/>
            </w:rPr>
            <w:t>Materials Today: Proceedings, 11</w:t>
          </w:r>
          <w:r w:rsidRPr="000E1FC6">
            <w:t>(3), 483-490.</w:t>
          </w:r>
        </w:p>
        <w:p w14:paraId="484A072C" w14:textId="77777777" w:rsidR="00F712C0" w:rsidRPr="000E1FC6" w:rsidRDefault="00F712C0" w:rsidP="00F712C0">
          <w:pPr>
            <w:pStyle w:val="ListParagraph"/>
            <w:numPr>
              <w:ilvl w:val="0"/>
              <w:numId w:val="86"/>
            </w:numPr>
          </w:pPr>
          <w:r w:rsidRPr="000E1FC6">
            <w:t xml:space="preserve">Wang, X., Li, J., </w:t>
          </w:r>
          <w:r>
            <w:t>and</w:t>
          </w:r>
          <w:r w:rsidRPr="000E1FC6">
            <w:t xml:space="preserve"> Zhang, R. (2021). Micro-Finned Liquid Cooling Systems for High-Power GPUs.</w:t>
          </w:r>
          <w:r>
            <w:t xml:space="preserve"> </w:t>
          </w:r>
          <w:r w:rsidRPr="0053771D">
            <w:rPr>
              <w:i/>
              <w:iCs/>
            </w:rPr>
            <w:t>Thermal Science and Engineering Progress, 24</w:t>
          </w:r>
          <w:r w:rsidRPr="000E1FC6">
            <w:t>, 100962.</w:t>
          </w:r>
        </w:p>
        <w:p w14:paraId="5B01F5A1" w14:textId="77777777" w:rsidR="00F712C0" w:rsidRDefault="00F712C0" w:rsidP="00F712C0">
          <w:pPr>
            <w:pStyle w:val="ListParagraph"/>
            <w:numPr>
              <w:ilvl w:val="0"/>
              <w:numId w:val="86"/>
            </w:numPr>
          </w:pPr>
          <w:r w:rsidRPr="00284589">
            <w:t>Water, P. (2023). </w:t>
          </w:r>
          <w:r w:rsidRPr="0053771D">
            <w:rPr>
              <w:i/>
              <w:iCs/>
            </w:rPr>
            <w:t>XSPC - Performance PC Water Cooling</w:t>
          </w:r>
          <w:r w:rsidRPr="00284589">
            <w:t>. [</w:t>
          </w:r>
          <w:r>
            <w:t>O</w:t>
          </w:r>
          <w:r w:rsidRPr="00284589">
            <w:t xml:space="preserve">nline] XSPC - Performance PC Water Cooling. Available at: https://www.xs-pc.com/radiators-rs-series [Accessed </w:t>
          </w:r>
          <w:r>
            <w:t>2</w:t>
          </w:r>
          <w:r w:rsidRPr="00284589">
            <w:t xml:space="preserve"> Apr</w:t>
          </w:r>
          <w:r>
            <w:t xml:space="preserve">il </w:t>
          </w:r>
          <w:r w:rsidRPr="00284589">
            <w:t>2025].</w:t>
          </w:r>
        </w:p>
        <w:p w14:paraId="753908BD" w14:textId="77777777" w:rsidR="00F712C0" w:rsidRDefault="00F712C0" w:rsidP="00F712C0">
          <w:pPr>
            <w:pStyle w:val="ListParagraph"/>
            <w:numPr>
              <w:ilvl w:val="0"/>
              <w:numId w:val="86"/>
            </w:numPr>
          </w:pPr>
          <w:r w:rsidRPr="000E1FC6">
            <w:t xml:space="preserve">Yadav, R., Kumar, V., </w:t>
          </w:r>
          <w:r>
            <w:t>and</w:t>
          </w:r>
          <w:r w:rsidRPr="000E1FC6">
            <w:t xml:space="preserve"> Singh, H. (2019). Carbon Nanotube-Coated Fin Structures for Enhanced Thermal Conductivity. </w:t>
          </w:r>
          <w:r w:rsidRPr="0053771D">
            <w:rPr>
              <w:i/>
              <w:iCs/>
            </w:rPr>
            <w:t>International Journal of Heat and Fluid Flow, 78</w:t>
          </w:r>
          <w:r w:rsidRPr="000E1FC6">
            <w:t>, 213-226.</w:t>
          </w:r>
        </w:p>
        <w:p w14:paraId="1875421B" w14:textId="77777777" w:rsidR="00F712C0" w:rsidRDefault="00F712C0" w:rsidP="00AA2A91"/>
        <w:p w14:paraId="07B40201" w14:textId="77777777" w:rsidR="00F712C0" w:rsidRDefault="00F712C0" w:rsidP="00AA2A91"/>
        <w:p w14:paraId="46BB93B0" w14:textId="77777777" w:rsidR="00F712C0" w:rsidRDefault="00F712C0" w:rsidP="00AA2A91"/>
        <w:p w14:paraId="65649332" w14:textId="77777777" w:rsidR="00F712C0" w:rsidRDefault="00F712C0" w:rsidP="00AA2A91"/>
        <w:p w14:paraId="2D4FF52D" w14:textId="77777777" w:rsidR="00F712C0" w:rsidRDefault="00F712C0" w:rsidP="00AA2A91"/>
        <w:p w14:paraId="4017BECD" w14:textId="77777777" w:rsidR="00F712C0" w:rsidRDefault="00F712C0" w:rsidP="00AA2A91"/>
        <w:p w14:paraId="22F3CF05" w14:textId="77777777" w:rsidR="00F712C0" w:rsidRDefault="00F712C0" w:rsidP="00AA2A91"/>
        <w:p w14:paraId="3A4375C5" w14:textId="77777777" w:rsidR="00F712C0" w:rsidRDefault="00F712C0" w:rsidP="00AA2A91"/>
        <w:p w14:paraId="438A2A64" w14:textId="77777777" w:rsidR="00F712C0" w:rsidRDefault="00F712C0" w:rsidP="00AA2A91"/>
        <w:p w14:paraId="4F88CB30" w14:textId="77777777" w:rsidR="00F712C0" w:rsidRDefault="00F712C0" w:rsidP="00AA2A91"/>
        <w:p w14:paraId="01B98375" w14:textId="77777777" w:rsidR="00F712C0" w:rsidRDefault="00F712C0" w:rsidP="00AA2A91"/>
        <w:p w14:paraId="237C5AF8" w14:textId="77777777" w:rsidR="00F712C0" w:rsidRDefault="00F712C0" w:rsidP="00AA2A91"/>
        <w:p w14:paraId="63A95FEC" w14:textId="5E99774D" w:rsidR="00532C86" w:rsidRPr="001B5E88" w:rsidRDefault="00532C86" w:rsidP="00532C86">
          <w:pPr>
            <w:pStyle w:val="Heading1"/>
            <w:numPr>
              <w:ilvl w:val="0"/>
              <w:numId w:val="4"/>
            </w:numPr>
            <w:rPr>
              <w:b/>
              <w:bCs/>
            </w:rPr>
          </w:pPr>
          <w:bookmarkStart w:id="33" w:name="_Toc194875244"/>
          <w:r w:rsidRPr="00532C86">
            <w:rPr>
              <w:b/>
              <w:bCs/>
            </w:rPr>
            <w:lastRenderedPageBreak/>
            <w:t>Appendix</w:t>
          </w:r>
          <w:bookmarkEnd w:id="33"/>
        </w:p>
        <w:p w14:paraId="409D903D" w14:textId="48513841" w:rsidR="00532C86" w:rsidRPr="00532C86" w:rsidRDefault="00532C86" w:rsidP="001B5E88">
          <w:pPr>
            <w:pStyle w:val="Heading2"/>
          </w:pPr>
          <w:bookmarkStart w:id="34" w:name="_Toc194875245"/>
          <w:r>
            <w:t xml:space="preserve">Appendix A: </w:t>
          </w:r>
          <w:r w:rsidR="00691297">
            <w:t xml:space="preserve">Temperature Distribution Table </w:t>
          </w:r>
          <w:r w:rsidR="007F2101">
            <w:t>for Four Long Rods</w:t>
          </w:r>
          <w:bookmarkEnd w:id="34"/>
        </w:p>
        <w:tbl>
          <w:tblPr>
            <w:tblpPr w:leftFromText="180" w:rightFromText="180" w:vertAnchor="text" w:horzAnchor="margin" w:tblpXSpec="center" w:tblpY="83"/>
            <w:tblW w:w="9901" w:type="dxa"/>
            <w:tblLook w:val="04A0" w:firstRow="1" w:lastRow="0" w:firstColumn="1" w:lastColumn="0" w:noHBand="0" w:noVBand="1"/>
          </w:tblPr>
          <w:tblGrid>
            <w:gridCol w:w="1421"/>
            <w:gridCol w:w="2400"/>
            <w:gridCol w:w="2080"/>
            <w:gridCol w:w="1940"/>
            <w:gridCol w:w="2060"/>
          </w:tblGrid>
          <w:tr w:rsidR="00FE05F6" w:rsidRPr="00FE05F6" w14:paraId="4AAF0B53" w14:textId="77777777" w:rsidTr="001B5E88">
            <w:trPr>
              <w:trHeight w:val="315"/>
            </w:trPr>
            <w:tc>
              <w:tcPr>
                <w:tcW w:w="1421" w:type="dxa"/>
                <w:tcBorders>
                  <w:top w:val="single" w:sz="8" w:space="0" w:color="auto"/>
                  <w:left w:val="single" w:sz="8" w:space="0" w:color="auto"/>
                  <w:bottom w:val="single" w:sz="8" w:space="0" w:color="auto"/>
                  <w:right w:val="nil"/>
                </w:tcBorders>
                <w:shd w:val="clear" w:color="000000" w:fill="000000"/>
                <w:noWrap/>
                <w:vAlign w:val="bottom"/>
                <w:hideMark/>
              </w:tcPr>
              <w:p w14:paraId="58FF8F8C" w14:textId="77777777" w:rsidR="00FE05F6" w:rsidRPr="00FE05F6" w:rsidRDefault="00FE05F6" w:rsidP="00353458">
                <w:pPr>
                  <w:spacing w:after="0" w:line="240" w:lineRule="auto"/>
                  <w:rPr>
                    <w:rFonts w:ascii="Aptos Narrow" w:eastAsia="Times New Roman" w:hAnsi="Aptos Narrow" w:cs="Times New Roman"/>
                    <w:b/>
                    <w:bCs/>
                    <w:color w:val="FFFFFF"/>
                    <w:lang w:eastAsia="en-GB"/>
                  </w:rPr>
                </w:pPr>
                <w:r w:rsidRPr="00FE05F6">
                  <w:rPr>
                    <w:rFonts w:ascii="Aptos Narrow" w:eastAsia="Times New Roman" w:hAnsi="Aptos Narrow" w:cs="Times New Roman"/>
                    <w:b/>
                    <w:bCs/>
                    <w:color w:val="FFFFFF"/>
                    <w:lang w:eastAsia="en-GB"/>
                  </w:rPr>
                  <w:t>X Value (m)</w:t>
                </w:r>
              </w:p>
            </w:tc>
            <w:tc>
              <w:tcPr>
                <w:tcW w:w="2400" w:type="dxa"/>
                <w:tcBorders>
                  <w:top w:val="single" w:sz="8" w:space="0" w:color="auto"/>
                  <w:left w:val="nil"/>
                  <w:bottom w:val="single" w:sz="8" w:space="0" w:color="auto"/>
                  <w:right w:val="nil"/>
                </w:tcBorders>
                <w:shd w:val="clear" w:color="000000" w:fill="000000"/>
                <w:noWrap/>
                <w:vAlign w:val="bottom"/>
                <w:hideMark/>
              </w:tcPr>
              <w:p w14:paraId="5F32C320" w14:textId="77777777" w:rsidR="00FE05F6" w:rsidRPr="00FE05F6" w:rsidRDefault="00FE05F6" w:rsidP="00353458">
                <w:pPr>
                  <w:spacing w:after="0" w:line="240" w:lineRule="auto"/>
                  <w:rPr>
                    <w:rFonts w:ascii="Aptos Narrow" w:eastAsia="Times New Roman" w:hAnsi="Aptos Narrow" w:cs="Times New Roman"/>
                    <w:b/>
                    <w:bCs/>
                    <w:color w:val="FFFFFF"/>
                    <w:lang w:eastAsia="en-GB"/>
                  </w:rPr>
                </w:pPr>
                <w:r w:rsidRPr="00FE05F6">
                  <w:rPr>
                    <w:rFonts w:ascii="Aptos Narrow" w:eastAsia="Times New Roman" w:hAnsi="Aptos Narrow" w:cs="Times New Roman"/>
                    <w:b/>
                    <w:bCs/>
                    <w:color w:val="FFFFFF"/>
                    <w:lang w:eastAsia="en-GB"/>
                  </w:rPr>
                  <w:t>2024 Aluminium Alloy</w:t>
                </w:r>
              </w:p>
            </w:tc>
            <w:tc>
              <w:tcPr>
                <w:tcW w:w="2080" w:type="dxa"/>
                <w:tcBorders>
                  <w:top w:val="single" w:sz="8" w:space="0" w:color="auto"/>
                  <w:left w:val="nil"/>
                  <w:bottom w:val="single" w:sz="8" w:space="0" w:color="auto"/>
                  <w:right w:val="nil"/>
                </w:tcBorders>
                <w:shd w:val="clear" w:color="000000" w:fill="000000"/>
                <w:noWrap/>
                <w:vAlign w:val="bottom"/>
                <w:hideMark/>
              </w:tcPr>
              <w:p w14:paraId="39749797" w14:textId="77777777" w:rsidR="00FE05F6" w:rsidRPr="00FE05F6" w:rsidRDefault="00FE05F6" w:rsidP="00353458">
                <w:pPr>
                  <w:spacing w:after="0" w:line="240" w:lineRule="auto"/>
                  <w:rPr>
                    <w:rFonts w:ascii="Aptos Narrow" w:eastAsia="Times New Roman" w:hAnsi="Aptos Narrow" w:cs="Times New Roman"/>
                    <w:b/>
                    <w:bCs/>
                    <w:color w:val="FFFFFF"/>
                    <w:lang w:eastAsia="en-GB"/>
                  </w:rPr>
                </w:pPr>
                <w:r w:rsidRPr="00FE05F6">
                  <w:rPr>
                    <w:rFonts w:ascii="Aptos Narrow" w:eastAsia="Times New Roman" w:hAnsi="Aptos Narrow" w:cs="Times New Roman"/>
                    <w:b/>
                    <w:bCs/>
                    <w:color w:val="FFFFFF"/>
                    <w:lang w:eastAsia="en-GB"/>
                  </w:rPr>
                  <w:t>Brass</w:t>
                </w:r>
              </w:p>
            </w:tc>
            <w:tc>
              <w:tcPr>
                <w:tcW w:w="1940" w:type="dxa"/>
                <w:tcBorders>
                  <w:top w:val="single" w:sz="8" w:space="0" w:color="auto"/>
                  <w:left w:val="nil"/>
                  <w:bottom w:val="single" w:sz="8" w:space="0" w:color="auto"/>
                  <w:right w:val="nil"/>
                </w:tcBorders>
                <w:shd w:val="clear" w:color="000000" w:fill="000000"/>
                <w:noWrap/>
                <w:vAlign w:val="bottom"/>
                <w:hideMark/>
              </w:tcPr>
              <w:p w14:paraId="48E84416" w14:textId="77777777" w:rsidR="00FE05F6" w:rsidRPr="00FE05F6" w:rsidRDefault="00FE05F6" w:rsidP="00353458">
                <w:pPr>
                  <w:spacing w:after="0" w:line="240" w:lineRule="auto"/>
                  <w:rPr>
                    <w:rFonts w:ascii="Aptos Narrow" w:eastAsia="Times New Roman" w:hAnsi="Aptos Narrow" w:cs="Times New Roman"/>
                    <w:b/>
                    <w:bCs/>
                    <w:color w:val="FFFFFF"/>
                    <w:lang w:eastAsia="en-GB"/>
                  </w:rPr>
                </w:pPr>
                <w:r w:rsidRPr="00FE05F6">
                  <w:rPr>
                    <w:rFonts w:ascii="Aptos Narrow" w:eastAsia="Times New Roman" w:hAnsi="Aptos Narrow" w:cs="Times New Roman"/>
                    <w:b/>
                    <w:bCs/>
                    <w:color w:val="FFFFFF"/>
                    <w:lang w:eastAsia="en-GB"/>
                  </w:rPr>
                  <w:t>Copper</w:t>
                </w:r>
              </w:p>
            </w:tc>
            <w:tc>
              <w:tcPr>
                <w:tcW w:w="2060" w:type="dxa"/>
                <w:tcBorders>
                  <w:top w:val="single" w:sz="8" w:space="0" w:color="auto"/>
                  <w:left w:val="nil"/>
                  <w:bottom w:val="single" w:sz="8" w:space="0" w:color="auto"/>
                  <w:right w:val="single" w:sz="8" w:space="0" w:color="auto"/>
                </w:tcBorders>
                <w:shd w:val="clear" w:color="000000" w:fill="000000"/>
                <w:noWrap/>
                <w:vAlign w:val="bottom"/>
                <w:hideMark/>
              </w:tcPr>
              <w:p w14:paraId="1188DDBB" w14:textId="77777777" w:rsidR="00FE05F6" w:rsidRPr="00FE05F6" w:rsidRDefault="00FE05F6" w:rsidP="00353458">
                <w:pPr>
                  <w:spacing w:after="0" w:line="240" w:lineRule="auto"/>
                  <w:rPr>
                    <w:rFonts w:ascii="Aptos Narrow" w:eastAsia="Times New Roman" w:hAnsi="Aptos Narrow" w:cs="Times New Roman"/>
                    <w:b/>
                    <w:bCs/>
                    <w:color w:val="FFFFFF"/>
                    <w:lang w:eastAsia="en-GB"/>
                  </w:rPr>
                </w:pPr>
                <w:r w:rsidRPr="00FE05F6">
                  <w:rPr>
                    <w:rFonts w:ascii="Aptos Narrow" w:eastAsia="Times New Roman" w:hAnsi="Aptos Narrow" w:cs="Times New Roman"/>
                    <w:b/>
                    <w:bCs/>
                    <w:color w:val="FFFFFF"/>
                    <w:lang w:eastAsia="en-GB"/>
                  </w:rPr>
                  <w:t>304 Stainless Steel</w:t>
                </w:r>
              </w:p>
            </w:tc>
          </w:tr>
          <w:tr w:rsidR="00FE05F6" w:rsidRPr="00FE05F6" w14:paraId="4C17A6B2" w14:textId="77777777" w:rsidTr="001B5E88">
            <w:trPr>
              <w:trHeight w:val="300"/>
            </w:trPr>
            <w:tc>
              <w:tcPr>
                <w:tcW w:w="1421" w:type="dxa"/>
                <w:tcBorders>
                  <w:top w:val="single" w:sz="4" w:space="0" w:color="000000"/>
                  <w:left w:val="single" w:sz="8" w:space="0" w:color="auto"/>
                  <w:bottom w:val="single" w:sz="4" w:space="0" w:color="000000"/>
                  <w:right w:val="nil"/>
                </w:tcBorders>
                <w:shd w:val="clear" w:color="D9D9D9" w:fill="D9D9D9"/>
                <w:noWrap/>
                <w:vAlign w:val="bottom"/>
                <w:hideMark/>
              </w:tcPr>
              <w:p w14:paraId="3852586D"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0</w:t>
                </w:r>
              </w:p>
            </w:tc>
            <w:tc>
              <w:tcPr>
                <w:tcW w:w="2400" w:type="dxa"/>
                <w:tcBorders>
                  <w:top w:val="single" w:sz="4" w:space="0" w:color="000000"/>
                  <w:left w:val="nil"/>
                  <w:bottom w:val="single" w:sz="4" w:space="0" w:color="000000"/>
                  <w:right w:val="nil"/>
                </w:tcBorders>
                <w:shd w:val="clear" w:color="D9D9D9" w:fill="D9D9D9"/>
                <w:noWrap/>
                <w:vAlign w:val="bottom"/>
                <w:hideMark/>
              </w:tcPr>
              <w:p w14:paraId="4A172F4E"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110</w:t>
                </w:r>
              </w:p>
            </w:tc>
            <w:tc>
              <w:tcPr>
                <w:tcW w:w="2080" w:type="dxa"/>
                <w:tcBorders>
                  <w:top w:val="single" w:sz="4" w:space="0" w:color="000000"/>
                  <w:left w:val="nil"/>
                  <w:bottom w:val="single" w:sz="4" w:space="0" w:color="000000"/>
                  <w:right w:val="nil"/>
                </w:tcBorders>
                <w:shd w:val="clear" w:color="D9D9D9" w:fill="D9D9D9"/>
                <w:noWrap/>
                <w:vAlign w:val="bottom"/>
                <w:hideMark/>
              </w:tcPr>
              <w:p w14:paraId="767E97C7"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110</w:t>
                </w:r>
              </w:p>
            </w:tc>
            <w:tc>
              <w:tcPr>
                <w:tcW w:w="1940" w:type="dxa"/>
                <w:tcBorders>
                  <w:top w:val="single" w:sz="4" w:space="0" w:color="000000"/>
                  <w:left w:val="nil"/>
                  <w:bottom w:val="single" w:sz="4" w:space="0" w:color="000000"/>
                  <w:right w:val="nil"/>
                </w:tcBorders>
                <w:shd w:val="clear" w:color="D9D9D9" w:fill="D9D9D9"/>
                <w:noWrap/>
                <w:vAlign w:val="bottom"/>
                <w:hideMark/>
              </w:tcPr>
              <w:p w14:paraId="7191A254"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110</w:t>
                </w:r>
              </w:p>
            </w:tc>
            <w:tc>
              <w:tcPr>
                <w:tcW w:w="2060" w:type="dxa"/>
                <w:tcBorders>
                  <w:top w:val="single" w:sz="4" w:space="0" w:color="000000"/>
                  <w:left w:val="nil"/>
                  <w:bottom w:val="single" w:sz="4" w:space="0" w:color="000000"/>
                  <w:right w:val="single" w:sz="8" w:space="0" w:color="auto"/>
                </w:tcBorders>
                <w:shd w:val="clear" w:color="D9D9D9" w:fill="D9D9D9"/>
                <w:noWrap/>
                <w:vAlign w:val="bottom"/>
                <w:hideMark/>
              </w:tcPr>
              <w:p w14:paraId="7B0D663A"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110</w:t>
                </w:r>
              </w:p>
            </w:tc>
          </w:tr>
          <w:tr w:rsidR="00FE05F6" w:rsidRPr="00FE05F6" w14:paraId="22BBBD55" w14:textId="77777777" w:rsidTr="001B5E88">
            <w:trPr>
              <w:trHeight w:val="300"/>
            </w:trPr>
            <w:tc>
              <w:tcPr>
                <w:tcW w:w="1421" w:type="dxa"/>
                <w:tcBorders>
                  <w:top w:val="single" w:sz="4" w:space="0" w:color="000000"/>
                  <w:left w:val="single" w:sz="8" w:space="0" w:color="auto"/>
                  <w:bottom w:val="single" w:sz="4" w:space="0" w:color="000000"/>
                  <w:right w:val="nil"/>
                </w:tcBorders>
                <w:shd w:val="clear" w:color="auto" w:fill="auto"/>
                <w:noWrap/>
                <w:vAlign w:val="bottom"/>
                <w:hideMark/>
              </w:tcPr>
              <w:p w14:paraId="4262DC98"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0.01</w:t>
                </w:r>
              </w:p>
            </w:tc>
            <w:tc>
              <w:tcPr>
                <w:tcW w:w="2400" w:type="dxa"/>
                <w:tcBorders>
                  <w:top w:val="single" w:sz="4" w:space="0" w:color="000000"/>
                  <w:left w:val="nil"/>
                  <w:bottom w:val="single" w:sz="4" w:space="0" w:color="000000"/>
                  <w:right w:val="nil"/>
                </w:tcBorders>
                <w:shd w:val="clear" w:color="auto" w:fill="auto"/>
                <w:noWrap/>
                <w:vAlign w:val="bottom"/>
                <w:hideMark/>
              </w:tcPr>
              <w:p w14:paraId="65B59C91"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101.86522</w:t>
                </w:r>
              </w:p>
            </w:tc>
            <w:tc>
              <w:tcPr>
                <w:tcW w:w="2080" w:type="dxa"/>
                <w:tcBorders>
                  <w:top w:val="single" w:sz="4" w:space="0" w:color="000000"/>
                  <w:left w:val="nil"/>
                  <w:bottom w:val="single" w:sz="4" w:space="0" w:color="000000"/>
                  <w:right w:val="nil"/>
                </w:tcBorders>
                <w:shd w:val="clear" w:color="auto" w:fill="auto"/>
                <w:noWrap/>
                <w:vAlign w:val="bottom"/>
                <w:hideMark/>
              </w:tcPr>
              <w:p w14:paraId="03444F5B"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99.02030</w:t>
                </w:r>
              </w:p>
            </w:tc>
            <w:tc>
              <w:tcPr>
                <w:tcW w:w="1940" w:type="dxa"/>
                <w:tcBorders>
                  <w:top w:val="single" w:sz="4" w:space="0" w:color="000000"/>
                  <w:left w:val="nil"/>
                  <w:bottom w:val="single" w:sz="4" w:space="0" w:color="000000"/>
                  <w:right w:val="nil"/>
                </w:tcBorders>
                <w:shd w:val="clear" w:color="auto" w:fill="auto"/>
                <w:noWrap/>
                <w:vAlign w:val="bottom"/>
                <w:hideMark/>
              </w:tcPr>
              <w:p w14:paraId="6EA50004"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106.19212</w:t>
                </w:r>
              </w:p>
            </w:tc>
            <w:tc>
              <w:tcPr>
                <w:tcW w:w="2060" w:type="dxa"/>
                <w:tcBorders>
                  <w:top w:val="single" w:sz="4" w:space="0" w:color="000000"/>
                  <w:left w:val="nil"/>
                  <w:bottom w:val="single" w:sz="4" w:space="0" w:color="000000"/>
                  <w:right w:val="single" w:sz="8" w:space="0" w:color="auto"/>
                </w:tcBorders>
                <w:shd w:val="clear" w:color="auto" w:fill="auto"/>
                <w:noWrap/>
                <w:vAlign w:val="bottom"/>
                <w:hideMark/>
              </w:tcPr>
              <w:p w14:paraId="4AFE8EDE"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96.54642</w:t>
                </w:r>
              </w:p>
            </w:tc>
          </w:tr>
          <w:tr w:rsidR="00FE05F6" w:rsidRPr="00FE05F6" w14:paraId="2F4ECAAE" w14:textId="77777777" w:rsidTr="001B5E88">
            <w:trPr>
              <w:trHeight w:val="300"/>
            </w:trPr>
            <w:tc>
              <w:tcPr>
                <w:tcW w:w="1421" w:type="dxa"/>
                <w:tcBorders>
                  <w:top w:val="single" w:sz="4" w:space="0" w:color="000000"/>
                  <w:left w:val="single" w:sz="8" w:space="0" w:color="auto"/>
                  <w:bottom w:val="single" w:sz="4" w:space="0" w:color="000000"/>
                  <w:right w:val="nil"/>
                </w:tcBorders>
                <w:shd w:val="clear" w:color="D9D9D9" w:fill="D9D9D9"/>
                <w:noWrap/>
                <w:vAlign w:val="bottom"/>
                <w:hideMark/>
              </w:tcPr>
              <w:p w14:paraId="175B21D3"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0.02</w:t>
                </w:r>
              </w:p>
            </w:tc>
            <w:tc>
              <w:tcPr>
                <w:tcW w:w="2400" w:type="dxa"/>
                <w:tcBorders>
                  <w:top w:val="single" w:sz="4" w:space="0" w:color="000000"/>
                  <w:left w:val="nil"/>
                  <w:bottom w:val="single" w:sz="4" w:space="0" w:color="000000"/>
                  <w:right w:val="nil"/>
                </w:tcBorders>
                <w:shd w:val="clear" w:color="D9D9D9" w:fill="D9D9D9"/>
                <w:noWrap/>
                <w:vAlign w:val="bottom"/>
                <w:hideMark/>
              </w:tcPr>
              <w:p w14:paraId="1E2D5B1E"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94.45164</w:t>
                </w:r>
              </w:p>
            </w:tc>
            <w:tc>
              <w:tcPr>
                <w:tcW w:w="2080" w:type="dxa"/>
                <w:tcBorders>
                  <w:top w:val="single" w:sz="4" w:space="0" w:color="000000"/>
                  <w:left w:val="nil"/>
                  <w:bottom w:val="single" w:sz="4" w:space="0" w:color="000000"/>
                  <w:right w:val="nil"/>
                </w:tcBorders>
                <w:shd w:val="clear" w:color="D9D9D9" w:fill="D9D9D9"/>
                <w:noWrap/>
                <w:vAlign w:val="bottom"/>
                <w:hideMark/>
              </w:tcPr>
              <w:p w14:paraId="4D0D61F8"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89.35119</w:t>
                </w:r>
              </w:p>
            </w:tc>
            <w:tc>
              <w:tcPr>
                <w:tcW w:w="1940" w:type="dxa"/>
                <w:tcBorders>
                  <w:top w:val="single" w:sz="4" w:space="0" w:color="000000"/>
                  <w:left w:val="nil"/>
                  <w:bottom w:val="single" w:sz="4" w:space="0" w:color="000000"/>
                  <w:right w:val="nil"/>
                </w:tcBorders>
                <w:shd w:val="clear" w:color="D9D9D9" w:fill="D9D9D9"/>
                <w:noWrap/>
                <w:vAlign w:val="bottom"/>
                <w:hideMark/>
              </w:tcPr>
              <w:p w14:paraId="1574394B"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102.56127</w:t>
                </w:r>
              </w:p>
            </w:tc>
            <w:tc>
              <w:tcPr>
                <w:tcW w:w="2060" w:type="dxa"/>
                <w:tcBorders>
                  <w:top w:val="single" w:sz="4" w:space="0" w:color="000000"/>
                  <w:left w:val="nil"/>
                  <w:bottom w:val="single" w:sz="4" w:space="0" w:color="000000"/>
                  <w:right w:val="single" w:sz="8" w:space="0" w:color="auto"/>
                </w:tcBorders>
                <w:shd w:val="clear" w:color="D9D9D9" w:fill="D9D9D9"/>
                <w:noWrap/>
                <w:vAlign w:val="bottom"/>
                <w:hideMark/>
              </w:tcPr>
              <w:p w14:paraId="26C6AFB0"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85.06025</w:t>
                </w:r>
              </w:p>
            </w:tc>
          </w:tr>
          <w:tr w:rsidR="00FE05F6" w:rsidRPr="00FE05F6" w14:paraId="5551038E" w14:textId="77777777" w:rsidTr="001B5E88">
            <w:trPr>
              <w:trHeight w:val="300"/>
            </w:trPr>
            <w:tc>
              <w:tcPr>
                <w:tcW w:w="1421" w:type="dxa"/>
                <w:tcBorders>
                  <w:top w:val="single" w:sz="4" w:space="0" w:color="000000"/>
                  <w:left w:val="single" w:sz="8" w:space="0" w:color="auto"/>
                  <w:bottom w:val="single" w:sz="4" w:space="0" w:color="000000"/>
                  <w:right w:val="nil"/>
                </w:tcBorders>
                <w:shd w:val="clear" w:color="auto" w:fill="auto"/>
                <w:noWrap/>
                <w:vAlign w:val="bottom"/>
                <w:hideMark/>
              </w:tcPr>
              <w:p w14:paraId="7CC24395"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0.03</w:t>
                </w:r>
              </w:p>
            </w:tc>
            <w:tc>
              <w:tcPr>
                <w:tcW w:w="2400" w:type="dxa"/>
                <w:tcBorders>
                  <w:top w:val="single" w:sz="4" w:space="0" w:color="000000"/>
                  <w:left w:val="nil"/>
                  <w:bottom w:val="single" w:sz="4" w:space="0" w:color="000000"/>
                  <w:right w:val="nil"/>
                </w:tcBorders>
                <w:shd w:val="clear" w:color="auto" w:fill="auto"/>
                <w:noWrap/>
                <w:vAlign w:val="bottom"/>
                <w:hideMark/>
              </w:tcPr>
              <w:p w14:paraId="43A7AB2E"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87.69550</w:t>
                </w:r>
              </w:p>
            </w:tc>
            <w:tc>
              <w:tcPr>
                <w:tcW w:w="2080" w:type="dxa"/>
                <w:tcBorders>
                  <w:top w:val="single" w:sz="4" w:space="0" w:color="000000"/>
                  <w:left w:val="nil"/>
                  <w:bottom w:val="single" w:sz="4" w:space="0" w:color="000000"/>
                  <w:right w:val="nil"/>
                </w:tcBorders>
                <w:shd w:val="clear" w:color="auto" w:fill="auto"/>
                <w:noWrap/>
                <w:vAlign w:val="bottom"/>
                <w:hideMark/>
              </w:tcPr>
              <w:p w14:paraId="125EEDE3"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80.83627</w:t>
                </w:r>
              </w:p>
            </w:tc>
            <w:tc>
              <w:tcPr>
                <w:tcW w:w="1940" w:type="dxa"/>
                <w:tcBorders>
                  <w:top w:val="single" w:sz="4" w:space="0" w:color="000000"/>
                  <w:left w:val="nil"/>
                  <w:bottom w:val="single" w:sz="4" w:space="0" w:color="000000"/>
                  <w:right w:val="nil"/>
                </w:tcBorders>
                <w:shd w:val="clear" w:color="auto" w:fill="auto"/>
                <w:noWrap/>
                <w:vAlign w:val="bottom"/>
                <w:hideMark/>
              </w:tcPr>
              <w:p w14:paraId="5ED8DFB3"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99.10018</w:t>
                </w:r>
              </w:p>
            </w:tc>
            <w:tc>
              <w:tcPr>
                <w:tcW w:w="2060" w:type="dxa"/>
                <w:tcBorders>
                  <w:top w:val="single" w:sz="4" w:space="0" w:color="000000"/>
                  <w:left w:val="nil"/>
                  <w:bottom w:val="single" w:sz="4" w:space="0" w:color="000000"/>
                  <w:right w:val="single" w:sz="8" w:space="0" w:color="auto"/>
                </w:tcBorders>
                <w:shd w:val="clear" w:color="auto" w:fill="auto"/>
                <w:noWrap/>
                <w:vAlign w:val="bottom"/>
                <w:hideMark/>
              </w:tcPr>
              <w:p w14:paraId="410AC5BF"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75.25378</w:t>
                </w:r>
              </w:p>
            </w:tc>
          </w:tr>
          <w:tr w:rsidR="00FE05F6" w:rsidRPr="00FE05F6" w14:paraId="16F75A2A" w14:textId="77777777" w:rsidTr="001B5E88">
            <w:trPr>
              <w:trHeight w:val="300"/>
            </w:trPr>
            <w:tc>
              <w:tcPr>
                <w:tcW w:w="1421" w:type="dxa"/>
                <w:tcBorders>
                  <w:top w:val="single" w:sz="4" w:space="0" w:color="000000"/>
                  <w:left w:val="single" w:sz="8" w:space="0" w:color="auto"/>
                  <w:bottom w:val="single" w:sz="4" w:space="0" w:color="000000"/>
                  <w:right w:val="nil"/>
                </w:tcBorders>
                <w:shd w:val="clear" w:color="D9D9D9" w:fill="D9D9D9"/>
                <w:noWrap/>
                <w:vAlign w:val="bottom"/>
                <w:hideMark/>
              </w:tcPr>
              <w:p w14:paraId="20025041"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0.04</w:t>
                </w:r>
              </w:p>
            </w:tc>
            <w:tc>
              <w:tcPr>
                <w:tcW w:w="2400" w:type="dxa"/>
                <w:tcBorders>
                  <w:top w:val="single" w:sz="4" w:space="0" w:color="000000"/>
                  <w:left w:val="nil"/>
                  <w:bottom w:val="single" w:sz="4" w:space="0" w:color="000000"/>
                  <w:right w:val="nil"/>
                </w:tcBorders>
                <w:shd w:val="clear" w:color="D9D9D9" w:fill="D9D9D9"/>
                <w:noWrap/>
                <w:vAlign w:val="bottom"/>
                <w:hideMark/>
              </w:tcPr>
              <w:p w14:paraId="13CD9626"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81.53870</w:t>
                </w:r>
              </w:p>
            </w:tc>
            <w:tc>
              <w:tcPr>
                <w:tcW w:w="2080" w:type="dxa"/>
                <w:tcBorders>
                  <w:top w:val="single" w:sz="4" w:space="0" w:color="000000"/>
                  <w:left w:val="nil"/>
                  <w:bottom w:val="single" w:sz="4" w:space="0" w:color="000000"/>
                  <w:right w:val="nil"/>
                </w:tcBorders>
                <w:shd w:val="clear" w:color="D9D9D9" w:fill="D9D9D9"/>
                <w:noWrap/>
                <w:vAlign w:val="bottom"/>
                <w:hideMark/>
              </w:tcPr>
              <w:p w14:paraId="5105DCB0"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73.33780</w:t>
                </w:r>
              </w:p>
            </w:tc>
            <w:tc>
              <w:tcPr>
                <w:tcW w:w="1940" w:type="dxa"/>
                <w:tcBorders>
                  <w:top w:val="single" w:sz="4" w:space="0" w:color="000000"/>
                  <w:left w:val="nil"/>
                  <w:bottom w:val="single" w:sz="4" w:space="0" w:color="000000"/>
                  <w:right w:val="nil"/>
                </w:tcBorders>
                <w:shd w:val="clear" w:color="D9D9D9" w:fill="D9D9D9"/>
                <w:noWrap/>
                <w:vAlign w:val="bottom"/>
                <w:hideMark/>
              </w:tcPr>
              <w:p w14:paraId="68F01E35"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95.80187</w:t>
                </w:r>
              </w:p>
            </w:tc>
            <w:tc>
              <w:tcPr>
                <w:tcW w:w="2060" w:type="dxa"/>
                <w:tcBorders>
                  <w:top w:val="single" w:sz="4" w:space="0" w:color="000000"/>
                  <w:left w:val="nil"/>
                  <w:bottom w:val="single" w:sz="4" w:space="0" w:color="000000"/>
                  <w:right w:val="single" w:sz="8" w:space="0" w:color="auto"/>
                </w:tcBorders>
                <w:shd w:val="clear" w:color="D9D9D9" w:fill="D9D9D9"/>
                <w:noWrap/>
                <w:vAlign w:val="bottom"/>
                <w:hideMark/>
              </w:tcPr>
              <w:p w14:paraId="5EC3C206"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66.88139</w:t>
                </w:r>
              </w:p>
            </w:tc>
          </w:tr>
          <w:tr w:rsidR="00FE05F6" w:rsidRPr="00FE05F6" w14:paraId="2B7AC4FF" w14:textId="77777777" w:rsidTr="001B5E88">
            <w:trPr>
              <w:trHeight w:val="300"/>
            </w:trPr>
            <w:tc>
              <w:tcPr>
                <w:tcW w:w="1421" w:type="dxa"/>
                <w:tcBorders>
                  <w:top w:val="single" w:sz="4" w:space="0" w:color="000000"/>
                  <w:left w:val="single" w:sz="8" w:space="0" w:color="auto"/>
                  <w:bottom w:val="single" w:sz="4" w:space="0" w:color="000000"/>
                  <w:right w:val="nil"/>
                </w:tcBorders>
                <w:shd w:val="clear" w:color="auto" w:fill="auto"/>
                <w:noWrap/>
                <w:vAlign w:val="bottom"/>
                <w:hideMark/>
              </w:tcPr>
              <w:p w14:paraId="2A4ACC02"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0.05</w:t>
                </w:r>
              </w:p>
            </w:tc>
            <w:tc>
              <w:tcPr>
                <w:tcW w:w="2400" w:type="dxa"/>
                <w:tcBorders>
                  <w:top w:val="single" w:sz="4" w:space="0" w:color="000000"/>
                  <w:left w:val="nil"/>
                  <w:bottom w:val="single" w:sz="4" w:space="0" w:color="000000"/>
                  <w:right w:val="nil"/>
                </w:tcBorders>
                <w:shd w:val="clear" w:color="auto" w:fill="auto"/>
                <w:noWrap/>
                <w:vAlign w:val="bottom"/>
                <w:hideMark/>
              </w:tcPr>
              <w:p w14:paraId="12813EE6"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75.92830</w:t>
                </w:r>
              </w:p>
            </w:tc>
            <w:tc>
              <w:tcPr>
                <w:tcW w:w="2080" w:type="dxa"/>
                <w:tcBorders>
                  <w:top w:val="single" w:sz="4" w:space="0" w:color="000000"/>
                  <w:left w:val="nil"/>
                  <w:bottom w:val="single" w:sz="4" w:space="0" w:color="000000"/>
                  <w:right w:val="nil"/>
                </w:tcBorders>
                <w:shd w:val="clear" w:color="auto" w:fill="auto"/>
                <w:noWrap/>
                <w:vAlign w:val="bottom"/>
                <w:hideMark/>
              </w:tcPr>
              <w:p w14:paraId="0356ACB0"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66.73449</w:t>
                </w:r>
              </w:p>
            </w:tc>
            <w:tc>
              <w:tcPr>
                <w:tcW w:w="1940" w:type="dxa"/>
                <w:tcBorders>
                  <w:top w:val="single" w:sz="4" w:space="0" w:color="000000"/>
                  <w:left w:val="nil"/>
                  <w:bottom w:val="single" w:sz="4" w:space="0" w:color="000000"/>
                  <w:right w:val="nil"/>
                </w:tcBorders>
                <w:shd w:val="clear" w:color="auto" w:fill="auto"/>
                <w:noWrap/>
                <w:vAlign w:val="bottom"/>
                <w:hideMark/>
              </w:tcPr>
              <w:p w14:paraId="2F2B9915"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92.65975</w:t>
                </w:r>
              </w:p>
            </w:tc>
            <w:tc>
              <w:tcPr>
                <w:tcW w:w="2060" w:type="dxa"/>
                <w:tcBorders>
                  <w:top w:val="single" w:sz="4" w:space="0" w:color="000000"/>
                  <w:left w:val="nil"/>
                  <w:bottom w:val="single" w:sz="4" w:space="0" w:color="000000"/>
                  <w:right w:val="single" w:sz="8" w:space="0" w:color="auto"/>
                </w:tcBorders>
                <w:shd w:val="clear" w:color="auto" w:fill="auto"/>
                <w:noWrap/>
                <w:vAlign w:val="bottom"/>
                <w:hideMark/>
              </w:tcPr>
              <w:p w14:paraId="369C767F"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59.73337</w:t>
                </w:r>
              </w:p>
            </w:tc>
          </w:tr>
          <w:tr w:rsidR="00FE05F6" w:rsidRPr="00FE05F6" w14:paraId="521B3202" w14:textId="77777777" w:rsidTr="001B5E88">
            <w:trPr>
              <w:trHeight w:val="300"/>
            </w:trPr>
            <w:tc>
              <w:tcPr>
                <w:tcW w:w="1421" w:type="dxa"/>
                <w:tcBorders>
                  <w:top w:val="single" w:sz="4" w:space="0" w:color="000000"/>
                  <w:left w:val="single" w:sz="8" w:space="0" w:color="auto"/>
                  <w:bottom w:val="single" w:sz="4" w:space="0" w:color="000000"/>
                  <w:right w:val="nil"/>
                </w:tcBorders>
                <w:shd w:val="clear" w:color="D9D9D9" w:fill="D9D9D9"/>
                <w:noWrap/>
                <w:vAlign w:val="bottom"/>
                <w:hideMark/>
              </w:tcPr>
              <w:p w14:paraId="1FE442D4"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0.06</w:t>
                </w:r>
              </w:p>
            </w:tc>
            <w:tc>
              <w:tcPr>
                <w:tcW w:w="2400" w:type="dxa"/>
                <w:tcBorders>
                  <w:top w:val="single" w:sz="4" w:space="0" w:color="000000"/>
                  <w:left w:val="nil"/>
                  <w:bottom w:val="single" w:sz="4" w:space="0" w:color="000000"/>
                  <w:right w:val="nil"/>
                </w:tcBorders>
                <w:shd w:val="clear" w:color="D9D9D9" w:fill="D9D9D9"/>
                <w:noWrap/>
                <w:vAlign w:val="bottom"/>
                <w:hideMark/>
              </w:tcPr>
              <w:p w14:paraId="12E490D7"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70.81606</w:t>
                </w:r>
              </w:p>
            </w:tc>
            <w:tc>
              <w:tcPr>
                <w:tcW w:w="2080" w:type="dxa"/>
                <w:tcBorders>
                  <w:top w:val="single" w:sz="4" w:space="0" w:color="000000"/>
                  <w:left w:val="nil"/>
                  <w:bottom w:val="single" w:sz="4" w:space="0" w:color="000000"/>
                  <w:right w:val="nil"/>
                </w:tcBorders>
                <w:shd w:val="clear" w:color="D9D9D9" w:fill="D9D9D9"/>
                <w:noWrap/>
                <w:vAlign w:val="bottom"/>
                <w:hideMark/>
              </w:tcPr>
              <w:p w14:paraId="65954911"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60.91951</w:t>
                </w:r>
              </w:p>
            </w:tc>
            <w:tc>
              <w:tcPr>
                <w:tcW w:w="1940" w:type="dxa"/>
                <w:tcBorders>
                  <w:top w:val="single" w:sz="4" w:space="0" w:color="000000"/>
                  <w:left w:val="nil"/>
                  <w:bottom w:val="single" w:sz="4" w:space="0" w:color="000000"/>
                  <w:right w:val="nil"/>
                </w:tcBorders>
                <w:shd w:val="clear" w:color="D9D9D9" w:fill="D9D9D9"/>
                <w:noWrap/>
                <w:vAlign w:val="bottom"/>
                <w:hideMark/>
              </w:tcPr>
              <w:p w14:paraId="2B20FD86"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89.66750</w:t>
                </w:r>
              </w:p>
            </w:tc>
            <w:tc>
              <w:tcPr>
                <w:tcW w:w="2060" w:type="dxa"/>
                <w:tcBorders>
                  <w:top w:val="single" w:sz="4" w:space="0" w:color="000000"/>
                  <w:left w:val="nil"/>
                  <w:bottom w:val="single" w:sz="4" w:space="0" w:color="000000"/>
                  <w:right w:val="single" w:sz="8" w:space="0" w:color="auto"/>
                </w:tcBorders>
                <w:shd w:val="clear" w:color="D9D9D9" w:fill="D9D9D9"/>
                <w:noWrap/>
                <w:vAlign w:val="bottom"/>
                <w:hideMark/>
              </w:tcPr>
              <w:p w14:paraId="2BAACA2F"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53.63067</w:t>
                </w:r>
              </w:p>
            </w:tc>
          </w:tr>
          <w:tr w:rsidR="00FE05F6" w:rsidRPr="00FE05F6" w14:paraId="0CA84A6A" w14:textId="77777777" w:rsidTr="001B5E88">
            <w:trPr>
              <w:trHeight w:val="300"/>
            </w:trPr>
            <w:tc>
              <w:tcPr>
                <w:tcW w:w="1421" w:type="dxa"/>
                <w:tcBorders>
                  <w:top w:val="single" w:sz="4" w:space="0" w:color="000000"/>
                  <w:left w:val="single" w:sz="8" w:space="0" w:color="auto"/>
                  <w:bottom w:val="single" w:sz="4" w:space="0" w:color="000000"/>
                  <w:right w:val="nil"/>
                </w:tcBorders>
                <w:shd w:val="clear" w:color="auto" w:fill="auto"/>
                <w:noWrap/>
                <w:vAlign w:val="bottom"/>
                <w:hideMark/>
              </w:tcPr>
              <w:p w14:paraId="785A54C2"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0.07</w:t>
                </w:r>
              </w:p>
            </w:tc>
            <w:tc>
              <w:tcPr>
                <w:tcW w:w="2400" w:type="dxa"/>
                <w:tcBorders>
                  <w:top w:val="single" w:sz="4" w:space="0" w:color="000000"/>
                  <w:left w:val="nil"/>
                  <w:bottom w:val="single" w:sz="4" w:space="0" w:color="000000"/>
                  <w:right w:val="nil"/>
                </w:tcBorders>
                <w:shd w:val="clear" w:color="auto" w:fill="auto"/>
                <w:noWrap/>
                <w:vAlign w:val="bottom"/>
                <w:hideMark/>
              </w:tcPr>
              <w:p w14:paraId="3C72951B"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66.15800</w:t>
                </w:r>
              </w:p>
            </w:tc>
            <w:tc>
              <w:tcPr>
                <w:tcW w:w="2080" w:type="dxa"/>
                <w:tcBorders>
                  <w:top w:val="single" w:sz="4" w:space="0" w:color="000000"/>
                  <w:left w:val="nil"/>
                  <w:bottom w:val="single" w:sz="4" w:space="0" w:color="000000"/>
                  <w:right w:val="nil"/>
                </w:tcBorders>
                <w:shd w:val="clear" w:color="auto" w:fill="auto"/>
                <w:noWrap/>
                <w:vAlign w:val="bottom"/>
                <w:hideMark/>
              </w:tcPr>
              <w:p w14:paraId="12CF05C0"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55.79881</w:t>
                </w:r>
              </w:p>
            </w:tc>
            <w:tc>
              <w:tcPr>
                <w:tcW w:w="1940" w:type="dxa"/>
                <w:tcBorders>
                  <w:top w:val="single" w:sz="4" w:space="0" w:color="000000"/>
                  <w:left w:val="nil"/>
                  <w:bottom w:val="single" w:sz="4" w:space="0" w:color="000000"/>
                  <w:right w:val="nil"/>
                </w:tcBorders>
                <w:shd w:val="clear" w:color="auto" w:fill="auto"/>
                <w:noWrap/>
                <w:vAlign w:val="bottom"/>
                <w:hideMark/>
              </w:tcPr>
              <w:p w14:paraId="2B1C6188"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86.81911</w:t>
                </w:r>
              </w:p>
            </w:tc>
            <w:tc>
              <w:tcPr>
                <w:tcW w:w="2060" w:type="dxa"/>
                <w:tcBorders>
                  <w:top w:val="single" w:sz="4" w:space="0" w:color="000000"/>
                  <w:left w:val="nil"/>
                  <w:bottom w:val="single" w:sz="4" w:space="0" w:color="000000"/>
                  <w:right w:val="single" w:sz="8" w:space="0" w:color="auto"/>
                </w:tcBorders>
                <w:shd w:val="clear" w:color="auto" w:fill="auto"/>
                <w:noWrap/>
                <w:vAlign w:val="bottom"/>
                <w:hideMark/>
              </w:tcPr>
              <w:p w14:paraId="7AD65C85"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48.42044</w:t>
                </w:r>
              </w:p>
            </w:tc>
          </w:tr>
          <w:tr w:rsidR="00FE05F6" w:rsidRPr="00FE05F6" w14:paraId="567B8E06" w14:textId="77777777" w:rsidTr="001B5E88">
            <w:trPr>
              <w:trHeight w:val="300"/>
            </w:trPr>
            <w:tc>
              <w:tcPr>
                <w:tcW w:w="1421" w:type="dxa"/>
                <w:tcBorders>
                  <w:top w:val="single" w:sz="4" w:space="0" w:color="000000"/>
                  <w:left w:val="single" w:sz="8" w:space="0" w:color="auto"/>
                  <w:bottom w:val="single" w:sz="4" w:space="0" w:color="000000"/>
                  <w:right w:val="nil"/>
                </w:tcBorders>
                <w:shd w:val="clear" w:color="D9D9D9" w:fill="D9D9D9"/>
                <w:noWrap/>
                <w:vAlign w:val="bottom"/>
                <w:hideMark/>
              </w:tcPr>
              <w:p w14:paraId="2F3B6DCB"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0.08</w:t>
                </w:r>
              </w:p>
            </w:tc>
            <w:tc>
              <w:tcPr>
                <w:tcW w:w="2400" w:type="dxa"/>
                <w:tcBorders>
                  <w:top w:val="single" w:sz="4" w:space="0" w:color="000000"/>
                  <w:left w:val="nil"/>
                  <w:bottom w:val="single" w:sz="4" w:space="0" w:color="000000"/>
                  <w:right w:val="nil"/>
                </w:tcBorders>
                <w:shd w:val="clear" w:color="D9D9D9" w:fill="D9D9D9"/>
                <w:noWrap/>
                <w:vAlign w:val="bottom"/>
                <w:hideMark/>
              </w:tcPr>
              <w:p w14:paraId="15EFE1CF"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61.91407</w:t>
                </w:r>
              </w:p>
            </w:tc>
            <w:tc>
              <w:tcPr>
                <w:tcW w:w="2080" w:type="dxa"/>
                <w:tcBorders>
                  <w:top w:val="single" w:sz="4" w:space="0" w:color="000000"/>
                  <w:left w:val="nil"/>
                  <w:bottom w:val="single" w:sz="4" w:space="0" w:color="000000"/>
                  <w:right w:val="nil"/>
                </w:tcBorders>
                <w:shd w:val="clear" w:color="D9D9D9" w:fill="D9D9D9"/>
                <w:noWrap/>
                <w:vAlign w:val="bottom"/>
                <w:hideMark/>
              </w:tcPr>
              <w:p w14:paraId="2EB68C9B"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51.28955</w:t>
                </w:r>
              </w:p>
            </w:tc>
            <w:tc>
              <w:tcPr>
                <w:tcW w:w="1940" w:type="dxa"/>
                <w:tcBorders>
                  <w:top w:val="single" w:sz="4" w:space="0" w:color="000000"/>
                  <w:left w:val="nil"/>
                  <w:bottom w:val="single" w:sz="4" w:space="0" w:color="000000"/>
                  <w:right w:val="nil"/>
                </w:tcBorders>
                <w:shd w:val="clear" w:color="D9D9D9" w:fill="D9D9D9"/>
                <w:noWrap/>
                <w:vAlign w:val="bottom"/>
                <w:hideMark/>
              </w:tcPr>
              <w:p w14:paraId="2C3CD7F3"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84.10887</w:t>
                </w:r>
              </w:p>
            </w:tc>
            <w:tc>
              <w:tcPr>
                <w:tcW w:w="2060" w:type="dxa"/>
                <w:tcBorders>
                  <w:top w:val="single" w:sz="4" w:space="0" w:color="000000"/>
                  <w:left w:val="nil"/>
                  <w:bottom w:val="single" w:sz="4" w:space="0" w:color="000000"/>
                  <w:right w:val="single" w:sz="8" w:space="0" w:color="auto"/>
                </w:tcBorders>
                <w:shd w:val="clear" w:color="D9D9D9" w:fill="D9D9D9"/>
                <w:noWrap/>
                <w:vAlign w:val="bottom"/>
                <w:hideMark/>
              </w:tcPr>
              <w:p w14:paraId="35353D40"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43.97217</w:t>
                </w:r>
              </w:p>
            </w:tc>
          </w:tr>
          <w:tr w:rsidR="00FE05F6" w:rsidRPr="00FE05F6" w14:paraId="04FDEBA1" w14:textId="77777777" w:rsidTr="001B5E88">
            <w:trPr>
              <w:trHeight w:val="300"/>
            </w:trPr>
            <w:tc>
              <w:tcPr>
                <w:tcW w:w="1421" w:type="dxa"/>
                <w:tcBorders>
                  <w:top w:val="single" w:sz="4" w:space="0" w:color="000000"/>
                  <w:left w:val="single" w:sz="8" w:space="0" w:color="auto"/>
                  <w:bottom w:val="single" w:sz="4" w:space="0" w:color="000000"/>
                  <w:right w:val="nil"/>
                </w:tcBorders>
                <w:shd w:val="clear" w:color="auto" w:fill="auto"/>
                <w:noWrap/>
                <w:vAlign w:val="bottom"/>
                <w:hideMark/>
              </w:tcPr>
              <w:p w14:paraId="5D046AD9"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0.09</w:t>
                </w:r>
              </w:p>
            </w:tc>
            <w:tc>
              <w:tcPr>
                <w:tcW w:w="2400" w:type="dxa"/>
                <w:tcBorders>
                  <w:top w:val="single" w:sz="4" w:space="0" w:color="000000"/>
                  <w:left w:val="nil"/>
                  <w:bottom w:val="single" w:sz="4" w:space="0" w:color="000000"/>
                  <w:right w:val="nil"/>
                </w:tcBorders>
                <w:shd w:val="clear" w:color="auto" w:fill="auto"/>
                <w:noWrap/>
                <w:vAlign w:val="bottom"/>
                <w:hideMark/>
              </w:tcPr>
              <w:p w14:paraId="0D83EB8A"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58.04778</w:t>
                </w:r>
              </w:p>
            </w:tc>
            <w:tc>
              <w:tcPr>
                <w:tcW w:w="2080" w:type="dxa"/>
                <w:tcBorders>
                  <w:top w:val="single" w:sz="4" w:space="0" w:color="000000"/>
                  <w:left w:val="nil"/>
                  <w:bottom w:val="single" w:sz="4" w:space="0" w:color="000000"/>
                  <w:right w:val="nil"/>
                </w:tcBorders>
                <w:shd w:val="clear" w:color="auto" w:fill="auto"/>
                <w:noWrap/>
                <w:vAlign w:val="bottom"/>
                <w:hideMark/>
              </w:tcPr>
              <w:p w14:paraId="18EFC568"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47.31878</w:t>
                </w:r>
              </w:p>
            </w:tc>
            <w:tc>
              <w:tcPr>
                <w:tcW w:w="1940" w:type="dxa"/>
                <w:tcBorders>
                  <w:top w:val="single" w:sz="4" w:space="0" w:color="000000"/>
                  <w:left w:val="nil"/>
                  <w:bottom w:val="single" w:sz="4" w:space="0" w:color="000000"/>
                  <w:right w:val="nil"/>
                </w:tcBorders>
                <w:shd w:val="clear" w:color="auto" w:fill="auto"/>
                <w:noWrap/>
                <w:vAlign w:val="bottom"/>
                <w:hideMark/>
              </w:tcPr>
              <w:p w14:paraId="4174EA11"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81.53133</w:t>
                </w:r>
              </w:p>
            </w:tc>
            <w:tc>
              <w:tcPr>
                <w:tcW w:w="2060" w:type="dxa"/>
                <w:tcBorders>
                  <w:top w:val="single" w:sz="4" w:space="0" w:color="000000"/>
                  <w:left w:val="nil"/>
                  <w:bottom w:val="single" w:sz="4" w:space="0" w:color="000000"/>
                  <w:right w:val="single" w:sz="8" w:space="0" w:color="auto"/>
                </w:tcBorders>
                <w:shd w:val="clear" w:color="auto" w:fill="auto"/>
                <w:noWrap/>
                <w:vAlign w:val="bottom"/>
                <w:hideMark/>
              </w:tcPr>
              <w:p w14:paraId="3D446C5C"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40.17445</w:t>
                </w:r>
              </w:p>
            </w:tc>
          </w:tr>
          <w:tr w:rsidR="00FE05F6" w:rsidRPr="00FE05F6" w14:paraId="24331F5A" w14:textId="77777777" w:rsidTr="001B5E88">
            <w:trPr>
              <w:trHeight w:val="300"/>
            </w:trPr>
            <w:tc>
              <w:tcPr>
                <w:tcW w:w="1421" w:type="dxa"/>
                <w:tcBorders>
                  <w:top w:val="single" w:sz="4" w:space="0" w:color="000000"/>
                  <w:left w:val="single" w:sz="8" w:space="0" w:color="auto"/>
                  <w:bottom w:val="single" w:sz="4" w:space="0" w:color="000000"/>
                  <w:right w:val="nil"/>
                </w:tcBorders>
                <w:shd w:val="clear" w:color="D9D9D9" w:fill="D9D9D9"/>
                <w:noWrap/>
                <w:vAlign w:val="bottom"/>
                <w:hideMark/>
              </w:tcPr>
              <w:p w14:paraId="1C4529AD"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0.1</w:t>
                </w:r>
              </w:p>
            </w:tc>
            <w:tc>
              <w:tcPr>
                <w:tcW w:w="2400" w:type="dxa"/>
                <w:tcBorders>
                  <w:top w:val="single" w:sz="4" w:space="0" w:color="000000"/>
                  <w:left w:val="nil"/>
                  <w:bottom w:val="single" w:sz="4" w:space="0" w:color="000000"/>
                  <w:right w:val="nil"/>
                </w:tcBorders>
                <w:shd w:val="clear" w:color="D9D9D9" w:fill="D9D9D9"/>
                <w:noWrap/>
                <w:vAlign w:val="bottom"/>
                <w:hideMark/>
              </w:tcPr>
              <w:p w14:paraId="245C8F71"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54.52588</w:t>
                </w:r>
              </w:p>
            </w:tc>
            <w:tc>
              <w:tcPr>
                <w:tcW w:w="2080" w:type="dxa"/>
                <w:tcBorders>
                  <w:top w:val="single" w:sz="4" w:space="0" w:color="000000"/>
                  <w:left w:val="nil"/>
                  <w:bottom w:val="single" w:sz="4" w:space="0" w:color="000000"/>
                  <w:right w:val="nil"/>
                </w:tcBorders>
                <w:shd w:val="clear" w:color="D9D9D9" w:fill="D9D9D9"/>
                <w:noWrap/>
                <w:vAlign w:val="bottom"/>
                <w:hideMark/>
              </w:tcPr>
              <w:p w14:paraId="0DF7A15E"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43.82228</w:t>
                </w:r>
              </w:p>
            </w:tc>
            <w:tc>
              <w:tcPr>
                <w:tcW w:w="1940" w:type="dxa"/>
                <w:tcBorders>
                  <w:top w:val="single" w:sz="4" w:space="0" w:color="000000"/>
                  <w:left w:val="nil"/>
                  <w:bottom w:val="single" w:sz="4" w:space="0" w:color="000000"/>
                  <w:right w:val="nil"/>
                </w:tcBorders>
                <w:shd w:val="clear" w:color="D9D9D9" w:fill="D9D9D9"/>
                <w:noWrap/>
                <w:vAlign w:val="bottom"/>
                <w:hideMark/>
              </w:tcPr>
              <w:p w14:paraId="6FF65947"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79.08132</w:t>
                </w:r>
              </w:p>
            </w:tc>
            <w:tc>
              <w:tcPr>
                <w:tcW w:w="2060" w:type="dxa"/>
                <w:tcBorders>
                  <w:top w:val="single" w:sz="4" w:space="0" w:color="000000"/>
                  <w:left w:val="nil"/>
                  <w:bottom w:val="single" w:sz="4" w:space="0" w:color="000000"/>
                  <w:right w:val="single" w:sz="8" w:space="0" w:color="auto"/>
                </w:tcBorders>
                <w:shd w:val="clear" w:color="D9D9D9" w:fill="D9D9D9"/>
                <w:noWrap/>
                <w:vAlign w:val="bottom"/>
                <w:hideMark/>
              </w:tcPr>
              <w:p w14:paraId="58CBF998"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36.93214</w:t>
                </w:r>
              </w:p>
            </w:tc>
          </w:tr>
          <w:tr w:rsidR="00FE05F6" w:rsidRPr="00FE05F6" w14:paraId="3E9752BC" w14:textId="77777777" w:rsidTr="001B5E88">
            <w:trPr>
              <w:trHeight w:val="300"/>
            </w:trPr>
            <w:tc>
              <w:tcPr>
                <w:tcW w:w="1421" w:type="dxa"/>
                <w:tcBorders>
                  <w:top w:val="single" w:sz="4" w:space="0" w:color="000000"/>
                  <w:left w:val="single" w:sz="8" w:space="0" w:color="auto"/>
                  <w:bottom w:val="single" w:sz="4" w:space="0" w:color="000000"/>
                  <w:right w:val="nil"/>
                </w:tcBorders>
                <w:shd w:val="clear" w:color="auto" w:fill="auto"/>
                <w:noWrap/>
                <w:vAlign w:val="bottom"/>
                <w:hideMark/>
              </w:tcPr>
              <w:p w14:paraId="58467F15"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0.11</w:t>
                </w:r>
              </w:p>
            </w:tc>
            <w:tc>
              <w:tcPr>
                <w:tcW w:w="2400" w:type="dxa"/>
                <w:tcBorders>
                  <w:top w:val="single" w:sz="4" w:space="0" w:color="000000"/>
                  <w:left w:val="nil"/>
                  <w:bottom w:val="single" w:sz="4" w:space="0" w:color="000000"/>
                  <w:right w:val="nil"/>
                </w:tcBorders>
                <w:shd w:val="clear" w:color="auto" w:fill="auto"/>
                <w:noWrap/>
                <w:vAlign w:val="bottom"/>
                <w:hideMark/>
              </w:tcPr>
              <w:p w14:paraId="23863C18"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51.31808</w:t>
                </w:r>
              </w:p>
            </w:tc>
            <w:tc>
              <w:tcPr>
                <w:tcW w:w="2080" w:type="dxa"/>
                <w:tcBorders>
                  <w:top w:val="single" w:sz="4" w:space="0" w:color="000000"/>
                  <w:left w:val="nil"/>
                  <w:bottom w:val="single" w:sz="4" w:space="0" w:color="000000"/>
                  <w:right w:val="nil"/>
                </w:tcBorders>
                <w:shd w:val="clear" w:color="auto" w:fill="auto"/>
                <w:noWrap/>
                <w:vAlign w:val="bottom"/>
                <w:hideMark/>
              </w:tcPr>
              <w:p w14:paraId="6FBC3B09"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40.74349</w:t>
                </w:r>
              </w:p>
            </w:tc>
            <w:tc>
              <w:tcPr>
                <w:tcW w:w="1940" w:type="dxa"/>
                <w:tcBorders>
                  <w:top w:val="single" w:sz="4" w:space="0" w:color="000000"/>
                  <w:left w:val="nil"/>
                  <w:bottom w:val="single" w:sz="4" w:space="0" w:color="000000"/>
                  <w:right w:val="nil"/>
                </w:tcBorders>
                <w:shd w:val="clear" w:color="auto" w:fill="auto"/>
                <w:noWrap/>
                <w:vAlign w:val="bottom"/>
                <w:hideMark/>
              </w:tcPr>
              <w:p w14:paraId="2331ABB4"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76.75393</w:t>
                </w:r>
              </w:p>
            </w:tc>
            <w:tc>
              <w:tcPr>
                <w:tcW w:w="2060" w:type="dxa"/>
                <w:tcBorders>
                  <w:top w:val="single" w:sz="4" w:space="0" w:color="000000"/>
                  <w:left w:val="nil"/>
                  <w:bottom w:val="single" w:sz="4" w:space="0" w:color="000000"/>
                  <w:right w:val="single" w:sz="8" w:space="0" w:color="auto"/>
                </w:tcBorders>
                <w:shd w:val="clear" w:color="auto" w:fill="auto"/>
                <w:noWrap/>
                <w:vAlign w:val="bottom"/>
                <w:hideMark/>
              </w:tcPr>
              <w:p w14:paraId="4394CD5D"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34.16405</w:t>
                </w:r>
              </w:p>
            </w:tc>
          </w:tr>
          <w:tr w:rsidR="00FE05F6" w:rsidRPr="00FE05F6" w14:paraId="2A47EB15" w14:textId="77777777" w:rsidTr="001B5E88">
            <w:trPr>
              <w:trHeight w:val="300"/>
            </w:trPr>
            <w:tc>
              <w:tcPr>
                <w:tcW w:w="1421" w:type="dxa"/>
                <w:tcBorders>
                  <w:top w:val="single" w:sz="4" w:space="0" w:color="000000"/>
                  <w:left w:val="single" w:sz="8" w:space="0" w:color="auto"/>
                  <w:bottom w:val="single" w:sz="4" w:space="0" w:color="000000"/>
                  <w:right w:val="nil"/>
                </w:tcBorders>
                <w:shd w:val="clear" w:color="D9D9D9" w:fill="D9D9D9"/>
                <w:noWrap/>
                <w:vAlign w:val="bottom"/>
                <w:hideMark/>
              </w:tcPr>
              <w:p w14:paraId="4E4DC9FE"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0.12</w:t>
                </w:r>
              </w:p>
            </w:tc>
            <w:tc>
              <w:tcPr>
                <w:tcW w:w="2400" w:type="dxa"/>
                <w:tcBorders>
                  <w:top w:val="single" w:sz="4" w:space="0" w:color="000000"/>
                  <w:left w:val="nil"/>
                  <w:bottom w:val="single" w:sz="4" w:space="0" w:color="000000"/>
                  <w:right w:val="nil"/>
                </w:tcBorders>
                <w:shd w:val="clear" w:color="D9D9D9" w:fill="D9D9D9"/>
                <w:noWrap/>
                <w:vAlign w:val="bottom"/>
                <w:hideMark/>
              </w:tcPr>
              <w:p w14:paraId="194AEAFE"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48.39679</w:t>
                </w:r>
              </w:p>
            </w:tc>
            <w:tc>
              <w:tcPr>
                <w:tcW w:w="2080" w:type="dxa"/>
                <w:tcBorders>
                  <w:top w:val="single" w:sz="4" w:space="0" w:color="000000"/>
                  <w:left w:val="nil"/>
                  <w:bottom w:val="single" w:sz="4" w:space="0" w:color="000000"/>
                  <w:right w:val="nil"/>
                </w:tcBorders>
                <w:shd w:val="clear" w:color="D9D9D9" w:fill="D9D9D9"/>
                <w:noWrap/>
                <w:vAlign w:val="bottom"/>
                <w:hideMark/>
              </w:tcPr>
              <w:p w14:paraId="6A25E451"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38.03259</w:t>
                </w:r>
              </w:p>
            </w:tc>
            <w:tc>
              <w:tcPr>
                <w:tcW w:w="1940" w:type="dxa"/>
                <w:tcBorders>
                  <w:top w:val="single" w:sz="4" w:space="0" w:color="000000"/>
                  <w:left w:val="nil"/>
                  <w:bottom w:val="single" w:sz="4" w:space="0" w:color="000000"/>
                  <w:right w:val="nil"/>
                </w:tcBorders>
                <w:shd w:val="clear" w:color="D9D9D9" w:fill="D9D9D9"/>
                <w:noWrap/>
                <w:vAlign w:val="bottom"/>
                <w:hideMark/>
              </w:tcPr>
              <w:p w14:paraId="4AB4F3A8"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74.54447</w:t>
                </w:r>
              </w:p>
            </w:tc>
            <w:tc>
              <w:tcPr>
                <w:tcW w:w="2060" w:type="dxa"/>
                <w:tcBorders>
                  <w:top w:val="single" w:sz="4" w:space="0" w:color="000000"/>
                  <w:left w:val="nil"/>
                  <w:bottom w:val="single" w:sz="4" w:space="0" w:color="000000"/>
                  <w:right w:val="single" w:sz="8" w:space="0" w:color="auto"/>
                </w:tcBorders>
                <w:shd w:val="clear" w:color="D9D9D9" w:fill="D9D9D9"/>
                <w:noWrap/>
                <w:vAlign w:val="bottom"/>
                <w:hideMark/>
              </w:tcPr>
              <w:p w14:paraId="1AF45404"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31.80082</w:t>
                </w:r>
              </w:p>
            </w:tc>
          </w:tr>
          <w:tr w:rsidR="00FE05F6" w:rsidRPr="00FE05F6" w14:paraId="13CE2F49" w14:textId="77777777" w:rsidTr="001B5E88">
            <w:trPr>
              <w:trHeight w:val="300"/>
            </w:trPr>
            <w:tc>
              <w:tcPr>
                <w:tcW w:w="1421" w:type="dxa"/>
                <w:tcBorders>
                  <w:top w:val="single" w:sz="4" w:space="0" w:color="000000"/>
                  <w:left w:val="single" w:sz="8" w:space="0" w:color="auto"/>
                  <w:bottom w:val="single" w:sz="4" w:space="0" w:color="000000"/>
                  <w:right w:val="nil"/>
                </w:tcBorders>
                <w:shd w:val="clear" w:color="auto" w:fill="auto"/>
                <w:noWrap/>
                <w:vAlign w:val="bottom"/>
                <w:hideMark/>
              </w:tcPr>
              <w:p w14:paraId="24123F00"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0.13</w:t>
                </w:r>
              </w:p>
            </w:tc>
            <w:tc>
              <w:tcPr>
                <w:tcW w:w="2400" w:type="dxa"/>
                <w:tcBorders>
                  <w:top w:val="single" w:sz="4" w:space="0" w:color="000000"/>
                  <w:left w:val="nil"/>
                  <w:bottom w:val="single" w:sz="4" w:space="0" w:color="000000"/>
                  <w:right w:val="nil"/>
                </w:tcBorders>
                <w:shd w:val="clear" w:color="auto" w:fill="auto"/>
                <w:noWrap/>
                <w:vAlign w:val="bottom"/>
                <w:hideMark/>
              </w:tcPr>
              <w:p w14:paraId="6B07A995"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45.73691</w:t>
                </w:r>
              </w:p>
            </w:tc>
            <w:tc>
              <w:tcPr>
                <w:tcW w:w="2080" w:type="dxa"/>
                <w:tcBorders>
                  <w:top w:val="single" w:sz="4" w:space="0" w:color="000000"/>
                  <w:left w:val="nil"/>
                  <w:bottom w:val="single" w:sz="4" w:space="0" w:color="000000"/>
                  <w:right w:val="nil"/>
                </w:tcBorders>
                <w:shd w:val="clear" w:color="auto" w:fill="auto"/>
                <w:noWrap/>
                <w:vAlign w:val="bottom"/>
                <w:hideMark/>
              </w:tcPr>
              <w:p w14:paraId="20019704"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35.64575</w:t>
                </w:r>
              </w:p>
            </w:tc>
            <w:tc>
              <w:tcPr>
                <w:tcW w:w="1940" w:type="dxa"/>
                <w:tcBorders>
                  <w:top w:val="single" w:sz="4" w:space="0" w:color="000000"/>
                  <w:left w:val="nil"/>
                  <w:bottom w:val="single" w:sz="4" w:space="0" w:color="000000"/>
                  <w:right w:val="nil"/>
                </w:tcBorders>
                <w:shd w:val="clear" w:color="auto" w:fill="auto"/>
                <w:noWrap/>
                <w:vAlign w:val="bottom"/>
                <w:hideMark/>
              </w:tcPr>
              <w:p w14:paraId="780B3EDB"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72.44853</w:t>
                </w:r>
              </w:p>
            </w:tc>
            <w:tc>
              <w:tcPr>
                <w:tcW w:w="2060" w:type="dxa"/>
                <w:tcBorders>
                  <w:top w:val="single" w:sz="4" w:space="0" w:color="000000"/>
                  <w:left w:val="nil"/>
                  <w:bottom w:val="single" w:sz="4" w:space="0" w:color="000000"/>
                  <w:right w:val="single" w:sz="8" w:space="0" w:color="auto"/>
                </w:tcBorders>
                <w:shd w:val="clear" w:color="auto" w:fill="auto"/>
                <w:noWrap/>
                <w:vAlign w:val="bottom"/>
                <w:hideMark/>
              </w:tcPr>
              <w:p w14:paraId="62773F8F"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29.78328</w:t>
                </w:r>
              </w:p>
            </w:tc>
          </w:tr>
          <w:tr w:rsidR="00FE05F6" w:rsidRPr="00FE05F6" w14:paraId="29885F64" w14:textId="77777777" w:rsidTr="001B5E88">
            <w:trPr>
              <w:trHeight w:val="300"/>
            </w:trPr>
            <w:tc>
              <w:tcPr>
                <w:tcW w:w="1421" w:type="dxa"/>
                <w:tcBorders>
                  <w:top w:val="single" w:sz="4" w:space="0" w:color="000000"/>
                  <w:left w:val="single" w:sz="8" w:space="0" w:color="auto"/>
                  <w:bottom w:val="single" w:sz="4" w:space="0" w:color="000000"/>
                  <w:right w:val="nil"/>
                </w:tcBorders>
                <w:shd w:val="clear" w:color="D9D9D9" w:fill="D9D9D9"/>
                <w:noWrap/>
                <w:vAlign w:val="bottom"/>
                <w:hideMark/>
              </w:tcPr>
              <w:p w14:paraId="67F8D14B"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0.14</w:t>
                </w:r>
              </w:p>
            </w:tc>
            <w:tc>
              <w:tcPr>
                <w:tcW w:w="2400" w:type="dxa"/>
                <w:tcBorders>
                  <w:top w:val="single" w:sz="4" w:space="0" w:color="000000"/>
                  <w:left w:val="nil"/>
                  <w:bottom w:val="single" w:sz="4" w:space="0" w:color="000000"/>
                  <w:right w:val="nil"/>
                </w:tcBorders>
                <w:shd w:val="clear" w:color="D9D9D9" w:fill="D9D9D9"/>
                <w:noWrap/>
                <w:vAlign w:val="bottom"/>
                <w:hideMark/>
              </w:tcPr>
              <w:p w14:paraId="4F8218EA"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43.31554</w:t>
                </w:r>
              </w:p>
            </w:tc>
            <w:tc>
              <w:tcPr>
                <w:tcW w:w="2080" w:type="dxa"/>
                <w:tcBorders>
                  <w:top w:val="single" w:sz="4" w:space="0" w:color="000000"/>
                  <w:left w:val="nil"/>
                  <w:bottom w:val="single" w:sz="4" w:space="0" w:color="000000"/>
                  <w:right w:val="nil"/>
                </w:tcBorders>
                <w:shd w:val="clear" w:color="D9D9D9" w:fill="D9D9D9"/>
                <w:noWrap/>
                <w:vAlign w:val="bottom"/>
                <w:hideMark/>
              </w:tcPr>
              <w:p w14:paraId="4D02ADB6"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33.54435</w:t>
                </w:r>
              </w:p>
            </w:tc>
            <w:tc>
              <w:tcPr>
                <w:tcW w:w="1940" w:type="dxa"/>
                <w:tcBorders>
                  <w:top w:val="single" w:sz="4" w:space="0" w:color="000000"/>
                  <w:left w:val="nil"/>
                  <w:bottom w:val="single" w:sz="4" w:space="0" w:color="000000"/>
                  <w:right w:val="nil"/>
                </w:tcBorders>
                <w:shd w:val="clear" w:color="D9D9D9" w:fill="D9D9D9"/>
                <w:noWrap/>
                <w:vAlign w:val="bottom"/>
                <w:hideMark/>
              </w:tcPr>
              <w:p w14:paraId="7ACEFDC0"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70.46188</w:t>
                </w:r>
              </w:p>
            </w:tc>
            <w:tc>
              <w:tcPr>
                <w:tcW w:w="2060" w:type="dxa"/>
                <w:tcBorders>
                  <w:top w:val="single" w:sz="4" w:space="0" w:color="000000"/>
                  <w:left w:val="nil"/>
                  <w:bottom w:val="single" w:sz="4" w:space="0" w:color="000000"/>
                  <w:right w:val="single" w:sz="8" w:space="0" w:color="auto"/>
                </w:tcBorders>
                <w:shd w:val="clear" w:color="D9D9D9" w:fill="D9D9D9"/>
                <w:noWrap/>
                <w:vAlign w:val="bottom"/>
                <w:hideMark/>
              </w:tcPr>
              <w:p w14:paraId="71E99865"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28.06088</w:t>
                </w:r>
              </w:p>
            </w:tc>
          </w:tr>
          <w:tr w:rsidR="00FE05F6" w:rsidRPr="00FE05F6" w14:paraId="60D2E530" w14:textId="77777777" w:rsidTr="001B5E88">
            <w:trPr>
              <w:trHeight w:val="300"/>
            </w:trPr>
            <w:tc>
              <w:tcPr>
                <w:tcW w:w="1421" w:type="dxa"/>
                <w:tcBorders>
                  <w:top w:val="single" w:sz="4" w:space="0" w:color="000000"/>
                  <w:left w:val="single" w:sz="8" w:space="0" w:color="auto"/>
                  <w:bottom w:val="single" w:sz="4" w:space="0" w:color="000000"/>
                  <w:right w:val="nil"/>
                </w:tcBorders>
                <w:shd w:val="clear" w:color="auto" w:fill="auto"/>
                <w:noWrap/>
                <w:vAlign w:val="bottom"/>
                <w:hideMark/>
              </w:tcPr>
              <w:p w14:paraId="6FC04D2D"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0.15</w:t>
                </w:r>
              </w:p>
            </w:tc>
            <w:tc>
              <w:tcPr>
                <w:tcW w:w="2400" w:type="dxa"/>
                <w:tcBorders>
                  <w:top w:val="single" w:sz="4" w:space="0" w:color="000000"/>
                  <w:left w:val="nil"/>
                  <w:bottom w:val="single" w:sz="4" w:space="0" w:color="000000"/>
                  <w:right w:val="nil"/>
                </w:tcBorders>
                <w:shd w:val="clear" w:color="auto" w:fill="auto"/>
                <w:noWrap/>
                <w:vAlign w:val="bottom"/>
                <w:hideMark/>
              </w:tcPr>
              <w:p w14:paraId="3F5DACFC"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41.11187</w:t>
                </w:r>
              </w:p>
            </w:tc>
            <w:tc>
              <w:tcPr>
                <w:tcW w:w="2080" w:type="dxa"/>
                <w:tcBorders>
                  <w:top w:val="single" w:sz="4" w:space="0" w:color="000000"/>
                  <w:left w:val="nil"/>
                  <w:bottom w:val="single" w:sz="4" w:space="0" w:color="000000"/>
                  <w:right w:val="nil"/>
                </w:tcBorders>
                <w:shd w:val="clear" w:color="auto" w:fill="auto"/>
                <w:noWrap/>
                <w:vAlign w:val="bottom"/>
                <w:hideMark/>
              </w:tcPr>
              <w:p w14:paraId="07C22048"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31.69440</w:t>
                </w:r>
              </w:p>
            </w:tc>
            <w:tc>
              <w:tcPr>
                <w:tcW w:w="1940" w:type="dxa"/>
                <w:tcBorders>
                  <w:top w:val="single" w:sz="4" w:space="0" w:color="000000"/>
                  <w:left w:val="nil"/>
                  <w:bottom w:val="single" w:sz="4" w:space="0" w:color="000000"/>
                  <w:right w:val="nil"/>
                </w:tcBorders>
                <w:shd w:val="clear" w:color="auto" w:fill="auto"/>
                <w:noWrap/>
                <w:vAlign w:val="bottom"/>
                <w:hideMark/>
              </w:tcPr>
              <w:p w14:paraId="3D5D30BD"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68.58054</w:t>
                </w:r>
              </w:p>
            </w:tc>
            <w:tc>
              <w:tcPr>
                <w:tcW w:w="2060" w:type="dxa"/>
                <w:tcBorders>
                  <w:top w:val="single" w:sz="4" w:space="0" w:color="000000"/>
                  <w:left w:val="nil"/>
                  <w:bottom w:val="single" w:sz="4" w:space="0" w:color="000000"/>
                  <w:right w:val="single" w:sz="8" w:space="0" w:color="auto"/>
                </w:tcBorders>
                <w:shd w:val="clear" w:color="auto" w:fill="auto"/>
                <w:noWrap/>
                <w:vAlign w:val="bottom"/>
                <w:hideMark/>
              </w:tcPr>
              <w:p w14:paraId="3B23A08C"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26.59048</w:t>
                </w:r>
              </w:p>
            </w:tc>
          </w:tr>
          <w:tr w:rsidR="00FE05F6" w:rsidRPr="00FE05F6" w14:paraId="34BF4784" w14:textId="77777777" w:rsidTr="001B5E88">
            <w:trPr>
              <w:trHeight w:val="300"/>
            </w:trPr>
            <w:tc>
              <w:tcPr>
                <w:tcW w:w="1421" w:type="dxa"/>
                <w:tcBorders>
                  <w:top w:val="single" w:sz="4" w:space="0" w:color="000000"/>
                  <w:left w:val="single" w:sz="8" w:space="0" w:color="auto"/>
                  <w:bottom w:val="single" w:sz="4" w:space="0" w:color="000000"/>
                  <w:right w:val="nil"/>
                </w:tcBorders>
                <w:shd w:val="clear" w:color="D9D9D9" w:fill="D9D9D9"/>
                <w:noWrap/>
                <w:vAlign w:val="bottom"/>
                <w:hideMark/>
              </w:tcPr>
              <w:p w14:paraId="15AF4379"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0.16</w:t>
                </w:r>
              </w:p>
            </w:tc>
            <w:tc>
              <w:tcPr>
                <w:tcW w:w="2400" w:type="dxa"/>
                <w:tcBorders>
                  <w:top w:val="single" w:sz="4" w:space="0" w:color="000000"/>
                  <w:left w:val="nil"/>
                  <w:bottom w:val="single" w:sz="4" w:space="0" w:color="000000"/>
                  <w:right w:val="nil"/>
                </w:tcBorders>
                <w:shd w:val="clear" w:color="D9D9D9" w:fill="D9D9D9"/>
                <w:noWrap/>
                <w:vAlign w:val="bottom"/>
                <w:hideMark/>
              </w:tcPr>
              <w:p w14:paraId="7FBC350C"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39.10696</w:t>
                </w:r>
              </w:p>
            </w:tc>
            <w:tc>
              <w:tcPr>
                <w:tcW w:w="2080" w:type="dxa"/>
                <w:tcBorders>
                  <w:top w:val="single" w:sz="4" w:space="0" w:color="000000"/>
                  <w:left w:val="nil"/>
                  <w:bottom w:val="single" w:sz="4" w:space="0" w:color="000000"/>
                  <w:right w:val="nil"/>
                </w:tcBorders>
                <w:shd w:val="clear" w:color="D9D9D9" w:fill="D9D9D9"/>
                <w:noWrap/>
                <w:vAlign w:val="bottom"/>
                <w:hideMark/>
              </w:tcPr>
              <w:p w14:paraId="724C011F"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30.06597</w:t>
                </w:r>
              </w:p>
            </w:tc>
            <w:tc>
              <w:tcPr>
                <w:tcW w:w="1940" w:type="dxa"/>
                <w:tcBorders>
                  <w:top w:val="single" w:sz="4" w:space="0" w:color="000000"/>
                  <w:left w:val="nil"/>
                  <w:bottom w:val="single" w:sz="4" w:space="0" w:color="000000"/>
                  <w:right w:val="nil"/>
                </w:tcBorders>
                <w:shd w:val="clear" w:color="D9D9D9" w:fill="D9D9D9"/>
                <w:noWrap/>
                <w:vAlign w:val="bottom"/>
                <w:hideMark/>
              </w:tcPr>
              <w:p w14:paraId="68D3F486"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66.80074</w:t>
                </w:r>
              </w:p>
            </w:tc>
            <w:tc>
              <w:tcPr>
                <w:tcW w:w="2060" w:type="dxa"/>
                <w:tcBorders>
                  <w:top w:val="single" w:sz="4" w:space="0" w:color="000000"/>
                  <w:left w:val="nil"/>
                  <w:bottom w:val="single" w:sz="4" w:space="0" w:color="000000"/>
                  <w:right w:val="single" w:sz="8" w:space="0" w:color="auto"/>
                </w:tcBorders>
                <w:shd w:val="clear" w:color="D9D9D9" w:fill="D9D9D9"/>
                <w:noWrap/>
                <w:vAlign w:val="bottom"/>
                <w:hideMark/>
              </w:tcPr>
              <w:p w14:paraId="2658B909"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25.33525</w:t>
                </w:r>
              </w:p>
            </w:tc>
          </w:tr>
          <w:tr w:rsidR="00FE05F6" w:rsidRPr="00FE05F6" w14:paraId="19646FCB" w14:textId="77777777" w:rsidTr="001B5E88">
            <w:trPr>
              <w:trHeight w:val="300"/>
            </w:trPr>
            <w:tc>
              <w:tcPr>
                <w:tcW w:w="1421" w:type="dxa"/>
                <w:tcBorders>
                  <w:top w:val="single" w:sz="4" w:space="0" w:color="000000"/>
                  <w:left w:val="single" w:sz="8" w:space="0" w:color="auto"/>
                  <w:bottom w:val="single" w:sz="4" w:space="0" w:color="000000"/>
                  <w:right w:val="nil"/>
                </w:tcBorders>
                <w:shd w:val="clear" w:color="auto" w:fill="auto"/>
                <w:noWrap/>
                <w:vAlign w:val="bottom"/>
                <w:hideMark/>
              </w:tcPr>
              <w:p w14:paraId="2927641A"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0.17</w:t>
                </w:r>
              </w:p>
            </w:tc>
            <w:tc>
              <w:tcPr>
                <w:tcW w:w="2400" w:type="dxa"/>
                <w:tcBorders>
                  <w:top w:val="single" w:sz="4" w:space="0" w:color="000000"/>
                  <w:left w:val="nil"/>
                  <w:bottom w:val="single" w:sz="4" w:space="0" w:color="000000"/>
                  <w:right w:val="nil"/>
                </w:tcBorders>
                <w:shd w:val="clear" w:color="auto" w:fill="auto"/>
                <w:noWrap/>
                <w:vAlign w:val="bottom"/>
                <w:hideMark/>
              </w:tcPr>
              <w:p w14:paraId="6738086B"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37.28355</w:t>
                </w:r>
              </w:p>
            </w:tc>
            <w:tc>
              <w:tcPr>
                <w:tcW w:w="2080" w:type="dxa"/>
                <w:tcBorders>
                  <w:top w:val="single" w:sz="4" w:space="0" w:color="000000"/>
                  <w:left w:val="nil"/>
                  <w:bottom w:val="single" w:sz="4" w:space="0" w:color="000000"/>
                  <w:right w:val="nil"/>
                </w:tcBorders>
                <w:shd w:val="clear" w:color="auto" w:fill="auto"/>
                <w:noWrap/>
                <w:vAlign w:val="bottom"/>
                <w:hideMark/>
              </w:tcPr>
              <w:p w14:paraId="6BA7DBF1"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28.63272</w:t>
                </w:r>
              </w:p>
            </w:tc>
            <w:tc>
              <w:tcPr>
                <w:tcW w:w="1940" w:type="dxa"/>
                <w:tcBorders>
                  <w:top w:val="single" w:sz="4" w:space="0" w:color="000000"/>
                  <w:left w:val="nil"/>
                  <w:bottom w:val="single" w:sz="4" w:space="0" w:color="000000"/>
                  <w:right w:val="nil"/>
                </w:tcBorders>
                <w:shd w:val="clear" w:color="auto" w:fill="auto"/>
                <w:noWrap/>
                <w:vAlign w:val="bottom"/>
                <w:hideMark/>
              </w:tcPr>
              <w:p w14:paraId="21AD9C0C"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65.11890</w:t>
                </w:r>
              </w:p>
            </w:tc>
            <w:tc>
              <w:tcPr>
                <w:tcW w:w="2060" w:type="dxa"/>
                <w:tcBorders>
                  <w:top w:val="single" w:sz="4" w:space="0" w:color="000000"/>
                  <w:left w:val="nil"/>
                  <w:bottom w:val="single" w:sz="4" w:space="0" w:color="000000"/>
                  <w:right w:val="single" w:sz="8" w:space="0" w:color="auto"/>
                </w:tcBorders>
                <w:shd w:val="clear" w:color="auto" w:fill="auto"/>
                <w:noWrap/>
                <w:vAlign w:val="bottom"/>
                <w:hideMark/>
              </w:tcPr>
              <w:p w14:paraId="1C4836A1"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24.26375</w:t>
                </w:r>
              </w:p>
            </w:tc>
          </w:tr>
          <w:tr w:rsidR="00FE05F6" w:rsidRPr="00FE05F6" w14:paraId="5B39D4A1" w14:textId="77777777" w:rsidTr="001B5E88">
            <w:trPr>
              <w:trHeight w:val="300"/>
            </w:trPr>
            <w:tc>
              <w:tcPr>
                <w:tcW w:w="1421" w:type="dxa"/>
                <w:tcBorders>
                  <w:top w:val="single" w:sz="4" w:space="0" w:color="000000"/>
                  <w:left w:val="single" w:sz="8" w:space="0" w:color="auto"/>
                  <w:bottom w:val="single" w:sz="4" w:space="0" w:color="000000"/>
                  <w:right w:val="nil"/>
                </w:tcBorders>
                <w:shd w:val="clear" w:color="D9D9D9" w:fill="D9D9D9"/>
                <w:noWrap/>
                <w:vAlign w:val="bottom"/>
                <w:hideMark/>
              </w:tcPr>
              <w:p w14:paraId="3D218627"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0.18</w:t>
                </w:r>
              </w:p>
            </w:tc>
            <w:tc>
              <w:tcPr>
                <w:tcW w:w="2400" w:type="dxa"/>
                <w:tcBorders>
                  <w:top w:val="single" w:sz="4" w:space="0" w:color="000000"/>
                  <w:left w:val="nil"/>
                  <w:bottom w:val="single" w:sz="4" w:space="0" w:color="000000"/>
                  <w:right w:val="nil"/>
                </w:tcBorders>
                <w:shd w:val="clear" w:color="D9D9D9" w:fill="D9D9D9"/>
                <w:noWrap/>
                <w:vAlign w:val="bottom"/>
                <w:hideMark/>
              </w:tcPr>
              <w:p w14:paraId="4A2463FA"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35.62597</w:t>
                </w:r>
              </w:p>
            </w:tc>
            <w:tc>
              <w:tcPr>
                <w:tcW w:w="2080" w:type="dxa"/>
                <w:tcBorders>
                  <w:top w:val="single" w:sz="4" w:space="0" w:color="000000"/>
                  <w:left w:val="nil"/>
                  <w:bottom w:val="single" w:sz="4" w:space="0" w:color="000000"/>
                  <w:right w:val="nil"/>
                </w:tcBorders>
                <w:shd w:val="clear" w:color="D9D9D9" w:fill="D9D9D9"/>
                <w:noWrap/>
                <w:vAlign w:val="bottom"/>
                <w:hideMark/>
              </w:tcPr>
              <w:p w14:paraId="711C578B"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27.37146</w:t>
                </w:r>
              </w:p>
            </w:tc>
            <w:tc>
              <w:tcPr>
                <w:tcW w:w="1940" w:type="dxa"/>
                <w:tcBorders>
                  <w:top w:val="single" w:sz="4" w:space="0" w:color="000000"/>
                  <w:left w:val="nil"/>
                  <w:bottom w:val="single" w:sz="4" w:space="0" w:color="000000"/>
                  <w:right w:val="nil"/>
                </w:tcBorders>
                <w:shd w:val="clear" w:color="D9D9D9" w:fill="D9D9D9"/>
                <w:noWrap/>
                <w:vAlign w:val="bottom"/>
                <w:hideMark/>
              </w:tcPr>
              <w:p w14:paraId="675754A6"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63.53164</w:t>
                </w:r>
              </w:p>
            </w:tc>
            <w:tc>
              <w:tcPr>
                <w:tcW w:w="2060" w:type="dxa"/>
                <w:tcBorders>
                  <w:top w:val="single" w:sz="4" w:space="0" w:color="000000"/>
                  <w:left w:val="nil"/>
                  <w:bottom w:val="single" w:sz="4" w:space="0" w:color="000000"/>
                  <w:right w:val="single" w:sz="8" w:space="0" w:color="auto"/>
                </w:tcBorders>
                <w:shd w:val="clear" w:color="D9D9D9" w:fill="D9D9D9"/>
                <w:noWrap/>
                <w:vAlign w:val="bottom"/>
                <w:hideMark/>
              </w:tcPr>
              <w:p w14:paraId="1C57468A"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23.34915</w:t>
                </w:r>
              </w:p>
            </w:tc>
          </w:tr>
          <w:tr w:rsidR="00FE05F6" w:rsidRPr="00FE05F6" w14:paraId="5DE7C2DE" w14:textId="77777777" w:rsidTr="001B5E88">
            <w:trPr>
              <w:trHeight w:val="300"/>
            </w:trPr>
            <w:tc>
              <w:tcPr>
                <w:tcW w:w="1421" w:type="dxa"/>
                <w:tcBorders>
                  <w:top w:val="single" w:sz="4" w:space="0" w:color="000000"/>
                  <w:left w:val="single" w:sz="8" w:space="0" w:color="auto"/>
                  <w:bottom w:val="single" w:sz="4" w:space="0" w:color="000000"/>
                  <w:right w:val="nil"/>
                </w:tcBorders>
                <w:shd w:val="clear" w:color="auto" w:fill="auto"/>
                <w:noWrap/>
                <w:vAlign w:val="bottom"/>
                <w:hideMark/>
              </w:tcPr>
              <w:p w14:paraId="549EFCAE"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0.19</w:t>
                </w:r>
              </w:p>
            </w:tc>
            <w:tc>
              <w:tcPr>
                <w:tcW w:w="2400" w:type="dxa"/>
                <w:tcBorders>
                  <w:top w:val="single" w:sz="4" w:space="0" w:color="000000"/>
                  <w:left w:val="nil"/>
                  <w:bottom w:val="single" w:sz="4" w:space="0" w:color="000000"/>
                  <w:right w:val="nil"/>
                </w:tcBorders>
                <w:shd w:val="clear" w:color="auto" w:fill="auto"/>
                <w:noWrap/>
                <w:vAlign w:val="bottom"/>
                <w:hideMark/>
              </w:tcPr>
              <w:p w14:paraId="72507108"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34.11996</w:t>
                </w:r>
              </w:p>
            </w:tc>
            <w:tc>
              <w:tcPr>
                <w:tcW w:w="2080" w:type="dxa"/>
                <w:tcBorders>
                  <w:top w:val="single" w:sz="4" w:space="0" w:color="000000"/>
                  <w:left w:val="nil"/>
                  <w:bottom w:val="single" w:sz="4" w:space="0" w:color="000000"/>
                  <w:right w:val="nil"/>
                </w:tcBorders>
                <w:shd w:val="clear" w:color="auto" w:fill="auto"/>
                <w:noWrap/>
                <w:vAlign w:val="bottom"/>
                <w:hideMark/>
              </w:tcPr>
              <w:p w14:paraId="130D273C"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26.26181</w:t>
                </w:r>
              </w:p>
            </w:tc>
            <w:tc>
              <w:tcPr>
                <w:tcW w:w="1940" w:type="dxa"/>
                <w:tcBorders>
                  <w:top w:val="single" w:sz="4" w:space="0" w:color="000000"/>
                  <w:left w:val="nil"/>
                  <w:bottom w:val="single" w:sz="4" w:space="0" w:color="000000"/>
                  <w:right w:val="nil"/>
                </w:tcBorders>
                <w:shd w:val="clear" w:color="auto" w:fill="auto"/>
                <w:noWrap/>
                <w:vAlign w:val="bottom"/>
                <w:hideMark/>
              </w:tcPr>
              <w:p w14:paraId="7AA6EEDA"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62.03579</w:t>
                </w:r>
              </w:p>
            </w:tc>
            <w:tc>
              <w:tcPr>
                <w:tcW w:w="2060" w:type="dxa"/>
                <w:tcBorders>
                  <w:top w:val="single" w:sz="4" w:space="0" w:color="000000"/>
                  <w:left w:val="nil"/>
                  <w:bottom w:val="single" w:sz="4" w:space="0" w:color="000000"/>
                  <w:right w:val="single" w:sz="8" w:space="0" w:color="auto"/>
                </w:tcBorders>
                <w:shd w:val="clear" w:color="auto" w:fill="auto"/>
                <w:noWrap/>
                <w:vAlign w:val="bottom"/>
                <w:hideMark/>
              </w:tcPr>
              <w:p w14:paraId="71261B07"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22.56853</w:t>
                </w:r>
              </w:p>
            </w:tc>
          </w:tr>
          <w:tr w:rsidR="00FE05F6" w:rsidRPr="00FE05F6" w14:paraId="41BABD86" w14:textId="77777777" w:rsidTr="001B5E88">
            <w:trPr>
              <w:trHeight w:val="300"/>
            </w:trPr>
            <w:tc>
              <w:tcPr>
                <w:tcW w:w="1421" w:type="dxa"/>
                <w:tcBorders>
                  <w:top w:val="single" w:sz="4" w:space="0" w:color="000000"/>
                  <w:left w:val="single" w:sz="8" w:space="0" w:color="auto"/>
                  <w:bottom w:val="single" w:sz="4" w:space="0" w:color="000000"/>
                  <w:right w:val="nil"/>
                </w:tcBorders>
                <w:shd w:val="clear" w:color="D9D9D9" w:fill="D9D9D9"/>
                <w:noWrap/>
                <w:vAlign w:val="bottom"/>
                <w:hideMark/>
              </w:tcPr>
              <w:p w14:paraId="1F2BAB12"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0.2</w:t>
                </w:r>
              </w:p>
            </w:tc>
            <w:tc>
              <w:tcPr>
                <w:tcW w:w="2400" w:type="dxa"/>
                <w:tcBorders>
                  <w:top w:val="single" w:sz="4" w:space="0" w:color="000000"/>
                  <w:left w:val="nil"/>
                  <w:bottom w:val="single" w:sz="4" w:space="0" w:color="000000"/>
                  <w:right w:val="nil"/>
                </w:tcBorders>
                <w:shd w:val="clear" w:color="D9D9D9" w:fill="D9D9D9"/>
                <w:noWrap/>
                <w:vAlign w:val="bottom"/>
                <w:hideMark/>
              </w:tcPr>
              <w:p w14:paraId="694EA502"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32.75258</w:t>
                </w:r>
              </w:p>
            </w:tc>
            <w:tc>
              <w:tcPr>
                <w:tcW w:w="2080" w:type="dxa"/>
                <w:tcBorders>
                  <w:top w:val="single" w:sz="4" w:space="0" w:color="000000"/>
                  <w:left w:val="nil"/>
                  <w:bottom w:val="single" w:sz="4" w:space="0" w:color="000000"/>
                  <w:right w:val="nil"/>
                </w:tcBorders>
                <w:shd w:val="clear" w:color="D9D9D9" w:fill="D9D9D9"/>
                <w:noWrap/>
                <w:vAlign w:val="bottom"/>
                <w:hideMark/>
              </w:tcPr>
              <w:p w14:paraId="091D24E8"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25.28579</w:t>
                </w:r>
              </w:p>
            </w:tc>
            <w:tc>
              <w:tcPr>
                <w:tcW w:w="1940" w:type="dxa"/>
                <w:tcBorders>
                  <w:top w:val="single" w:sz="4" w:space="0" w:color="000000"/>
                  <w:left w:val="nil"/>
                  <w:bottom w:val="single" w:sz="4" w:space="0" w:color="000000"/>
                  <w:right w:val="nil"/>
                </w:tcBorders>
                <w:shd w:val="clear" w:color="D9D9D9" w:fill="D9D9D9"/>
                <w:noWrap/>
                <w:vAlign w:val="bottom"/>
                <w:hideMark/>
              </w:tcPr>
              <w:p w14:paraId="3E1D9054"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60.62832</w:t>
                </w:r>
              </w:p>
            </w:tc>
            <w:tc>
              <w:tcPr>
                <w:tcW w:w="2060" w:type="dxa"/>
                <w:tcBorders>
                  <w:top w:val="single" w:sz="4" w:space="0" w:color="000000"/>
                  <w:left w:val="nil"/>
                  <w:bottom w:val="single" w:sz="4" w:space="0" w:color="000000"/>
                  <w:right w:val="single" w:sz="8" w:space="0" w:color="auto"/>
                </w:tcBorders>
                <w:shd w:val="clear" w:color="D9D9D9" w:fill="D9D9D9"/>
                <w:noWrap/>
                <w:vAlign w:val="bottom"/>
                <w:hideMark/>
              </w:tcPr>
              <w:p w14:paraId="0F36BB43"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21.90234</w:t>
                </w:r>
              </w:p>
            </w:tc>
          </w:tr>
          <w:tr w:rsidR="00FE05F6" w:rsidRPr="00FE05F6" w14:paraId="4F201B19" w14:textId="77777777" w:rsidTr="001B5E88">
            <w:trPr>
              <w:trHeight w:val="300"/>
            </w:trPr>
            <w:tc>
              <w:tcPr>
                <w:tcW w:w="1421" w:type="dxa"/>
                <w:tcBorders>
                  <w:top w:val="single" w:sz="4" w:space="0" w:color="000000"/>
                  <w:left w:val="single" w:sz="8" w:space="0" w:color="auto"/>
                  <w:bottom w:val="single" w:sz="4" w:space="0" w:color="000000"/>
                  <w:right w:val="nil"/>
                </w:tcBorders>
                <w:shd w:val="clear" w:color="auto" w:fill="auto"/>
                <w:noWrap/>
                <w:vAlign w:val="bottom"/>
                <w:hideMark/>
              </w:tcPr>
              <w:p w14:paraId="3405A2C2"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0.21</w:t>
                </w:r>
              </w:p>
            </w:tc>
            <w:tc>
              <w:tcPr>
                <w:tcW w:w="2400" w:type="dxa"/>
                <w:tcBorders>
                  <w:top w:val="single" w:sz="4" w:space="0" w:color="000000"/>
                  <w:left w:val="nil"/>
                  <w:bottom w:val="single" w:sz="4" w:space="0" w:color="000000"/>
                  <w:right w:val="nil"/>
                </w:tcBorders>
                <w:shd w:val="clear" w:color="auto" w:fill="auto"/>
                <w:noWrap/>
                <w:vAlign w:val="bottom"/>
                <w:hideMark/>
              </w:tcPr>
              <w:p w14:paraId="5741C797"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31.51206</w:t>
                </w:r>
              </w:p>
            </w:tc>
            <w:tc>
              <w:tcPr>
                <w:tcW w:w="2080" w:type="dxa"/>
                <w:tcBorders>
                  <w:top w:val="single" w:sz="4" w:space="0" w:color="000000"/>
                  <w:left w:val="nil"/>
                  <w:bottom w:val="single" w:sz="4" w:space="0" w:color="000000"/>
                  <w:right w:val="nil"/>
                </w:tcBorders>
                <w:shd w:val="clear" w:color="auto" w:fill="auto"/>
                <w:noWrap/>
                <w:vAlign w:val="bottom"/>
                <w:hideMark/>
              </w:tcPr>
              <w:p w14:paraId="1192C0E7"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24.42763</w:t>
                </w:r>
              </w:p>
            </w:tc>
            <w:tc>
              <w:tcPr>
                <w:tcW w:w="1940" w:type="dxa"/>
                <w:tcBorders>
                  <w:top w:val="single" w:sz="4" w:space="0" w:color="000000"/>
                  <w:left w:val="nil"/>
                  <w:bottom w:val="single" w:sz="4" w:space="0" w:color="000000"/>
                  <w:right w:val="nil"/>
                </w:tcBorders>
                <w:shd w:val="clear" w:color="auto" w:fill="auto"/>
                <w:noWrap/>
                <w:vAlign w:val="bottom"/>
                <w:hideMark/>
              </w:tcPr>
              <w:p w14:paraId="45FF179D"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59.30643</w:t>
                </w:r>
              </w:p>
            </w:tc>
            <w:tc>
              <w:tcPr>
                <w:tcW w:w="2060" w:type="dxa"/>
                <w:tcBorders>
                  <w:top w:val="single" w:sz="4" w:space="0" w:color="000000"/>
                  <w:left w:val="nil"/>
                  <w:bottom w:val="single" w:sz="4" w:space="0" w:color="000000"/>
                  <w:right w:val="single" w:sz="8" w:space="0" w:color="auto"/>
                </w:tcBorders>
                <w:shd w:val="clear" w:color="auto" w:fill="auto"/>
                <w:noWrap/>
                <w:vAlign w:val="bottom"/>
                <w:hideMark/>
              </w:tcPr>
              <w:p w14:paraId="6639B6A1"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21.33390</w:t>
                </w:r>
              </w:p>
            </w:tc>
          </w:tr>
          <w:tr w:rsidR="00FE05F6" w:rsidRPr="00FE05F6" w14:paraId="575D6E2A" w14:textId="77777777" w:rsidTr="001B5E88">
            <w:trPr>
              <w:trHeight w:val="300"/>
            </w:trPr>
            <w:tc>
              <w:tcPr>
                <w:tcW w:w="1421" w:type="dxa"/>
                <w:tcBorders>
                  <w:top w:val="single" w:sz="4" w:space="0" w:color="000000"/>
                  <w:left w:val="single" w:sz="8" w:space="0" w:color="auto"/>
                  <w:bottom w:val="single" w:sz="4" w:space="0" w:color="000000"/>
                  <w:right w:val="nil"/>
                </w:tcBorders>
                <w:shd w:val="clear" w:color="D9D9D9" w:fill="D9D9D9"/>
                <w:noWrap/>
                <w:vAlign w:val="bottom"/>
                <w:hideMark/>
              </w:tcPr>
              <w:p w14:paraId="1DBC7B68"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0.22</w:t>
                </w:r>
              </w:p>
            </w:tc>
            <w:tc>
              <w:tcPr>
                <w:tcW w:w="2400" w:type="dxa"/>
                <w:tcBorders>
                  <w:top w:val="single" w:sz="4" w:space="0" w:color="000000"/>
                  <w:left w:val="nil"/>
                  <w:bottom w:val="single" w:sz="4" w:space="0" w:color="000000"/>
                  <w:right w:val="nil"/>
                </w:tcBorders>
                <w:shd w:val="clear" w:color="D9D9D9" w:fill="D9D9D9"/>
                <w:noWrap/>
                <w:vAlign w:val="bottom"/>
                <w:hideMark/>
              </w:tcPr>
              <w:p w14:paraId="62D6F8C8"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30.38773</w:t>
                </w:r>
              </w:p>
            </w:tc>
            <w:tc>
              <w:tcPr>
                <w:tcW w:w="2080" w:type="dxa"/>
                <w:tcBorders>
                  <w:top w:val="single" w:sz="4" w:space="0" w:color="000000"/>
                  <w:left w:val="nil"/>
                  <w:bottom w:val="single" w:sz="4" w:space="0" w:color="000000"/>
                  <w:right w:val="nil"/>
                </w:tcBorders>
                <w:shd w:val="clear" w:color="D9D9D9" w:fill="D9D9D9"/>
                <w:noWrap/>
                <w:vAlign w:val="bottom"/>
                <w:hideMark/>
              </w:tcPr>
              <w:p w14:paraId="6C12ECBE"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23.67345</w:t>
                </w:r>
              </w:p>
            </w:tc>
            <w:tc>
              <w:tcPr>
                <w:tcW w:w="1940" w:type="dxa"/>
                <w:tcBorders>
                  <w:top w:val="single" w:sz="4" w:space="0" w:color="000000"/>
                  <w:left w:val="nil"/>
                  <w:bottom w:val="single" w:sz="4" w:space="0" w:color="000000"/>
                  <w:right w:val="nil"/>
                </w:tcBorders>
                <w:shd w:val="clear" w:color="D9D9D9" w:fill="D9D9D9"/>
                <w:noWrap/>
                <w:vAlign w:val="bottom"/>
                <w:hideMark/>
              </w:tcPr>
              <w:p w14:paraId="2D1117EE"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58.06746</w:t>
                </w:r>
              </w:p>
            </w:tc>
            <w:tc>
              <w:tcPr>
                <w:tcW w:w="2060" w:type="dxa"/>
                <w:tcBorders>
                  <w:top w:val="single" w:sz="4" w:space="0" w:color="000000"/>
                  <w:left w:val="nil"/>
                  <w:bottom w:val="single" w:sz="4" w:space="0" w:color="000000"/>
                  <w:right w:val="single" w:sz="8" w:space="0" w:color="auto"/>
                </w:tcBorders>
                <w:shd w:val="clear" w:color="D9D9D9" w:fill="D9D9D9"/>
                <w:noWrap/>
                <w:vAlign w:val="bottom"/>
                <w:hideMark/>
              </w:tcPr>
              <w:p w14:paraId="03CFD650"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20.84896</w:t>
                </w:r>
              </w:p>
            </w:tc>
          </w:tr>
          <w:tr w:rsidR="00FE05F6" w:rsidRPr="00FE05F6" w14:paraId="0A539CFE" w14:textId="77777777" w:rsidTr="001B5E88">
            <w:trPr>
              <w:trHeight w:val="300"/>
            </w:trPr>
            <w:tc>
              <w:tcPr>
                <w:tcW w:w="1421" w:type="dxa"/>
                <w:tcBorders>
                  <w:top w:val="single" w:sz="4" w:space="0" w:color="000000"/>
                  <w:left w:val="single" w:sz="8" w:space="0" w:color="auto"/>
                  <w:bottom w:val="single" w:sz="4" w:space="0" w:color="000000"/>
                  <w:right w:val="nil"/>
                </w:tcBorders>
                <w:shd w:val="clear" w:color="auto" w:fill="auto"/>
                <w:noWrap/>
                <w:vAlign w:val="bottom"/>
                <w:hideMark/>
              </w:tcPr>
              <w:p w14:paraId="36581674"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0.23</w:t>
                </w:r>
              </w:p>
            </w:tc>
            <w:tc>
              <w:tcPr>
                <w:tcW w:w="2400" w:type="dxa"/>
                <w:tcBorders>
                  <w:top w:val="single" w:sz="4" w:space="0" w:color="000000"/>
                  <w:left w:val="nil"/>
                  <w:bottom w:val="single" w:sz="4" w:space="0" w:color="000000"/>
                  <w:right w:val="nil"/>
                </w:tcBorders>
                <w:shd w:val="clear" w:color="auto" w:fill="auto"/>
                <w:noWrap/>
                <w:vAlign w:val="bottom"/>
                <w:hideMark/>
              </w:tcPr>
              <w:p w14:paraId="6C6227C5"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29.36994</w:t>
                </w:r>
              </w:p>
            </w:tc>
            <w:tc>
              <w:tcPr>
                <w:tcW w:w="2080" w:type="dxa"/>
                <w:tcBorders>
                  <w:top w:val="single" w:sz="4" w:space="0" w:color="000000"/>
                  <w:left w:val="nil"/>
                  <w:bottom w:val="single" w:sz="4" w:space="0" w:color="000000"/>
                  <w:right w:val="nil"/>
                </w:tcBorders>
                <w:shd w:val="clear" w:color="auto" w:fill="auto"/>
                <w:noWrap/>
                <w:vAlign w:val="bottom"/>
                <w:hideMark/>
              </w:tcPr>
              <w:p w14:paraId="0C9CA349"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23.01104</w:t>
                </w:r>
              </w:p>
            </w:tc>
            <w:tc>
              <w:tcPr>
                <w:tcW w:w="1940" w:type="dxa"/>
                <w:tcBorders>
                  <w:top w:val="single" w:sz="4" w:space="0" w:color="000000"/>
                  <w:left w:val="nil"/>
                  <w:bottom w:val="single" w:sz="4" w:space="0" w:color="000000"/>
                  <w:right w:val="nil"/>
                </w:tcBorders>
                <w:shd w:val="clear" w:color="auto" w:fill="auto"/>
                <w:noWrap/>
                <w:vAlign w:val="bottom"/>
                <w:hideMark/>
              </w:tcPr>
              <w:p w14:paraId="7030DE97"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56.90892</w:t>
                </w:r>
              </w:p>
            </w:tc>
            <w:tc>
              <w:tcPr>
                <w:tcW w:w="2060" w:type="dxa"/>
                <w:tcBorders>
                  <w:top w:val="single" w:sz="4" w:space="0" w:color="000000"/>
                  <w:left w:val="nil"/>
                  <w:bottom w:val="single" w:sz="4" w:space="0" w:color="000000"/>
                  <w:right w:val="single" w:sz="8" w:space="0" w:color="auto"/>
                </w:tcBorders>
                <w:shd w:val="clear" w:color="auto" w:fill="auto"/>
                <w:noWrap/>
                <w:vAlign w:val="bottom"/>
                <w:hideMark/>
              </w:tcPr>
              <w:p w14:paraId="1DD8341A"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20.43538</w:t>
                </w:r>
              </w:p>
            </w:tc>
          </w:tr>
          <w:tr w:rsidR="00FE05F6" w:rsidRPr="00FE05F6" w14:paraId="40C73D8D" w14:textId="77777777" w:rsidTr="001B5E88">
            <w:trPr>
              <w:trHeight w:val="300"/>
            </w:trPr>
            <w:tc>
              <w:tcPr>
                <w:tcW w:w="1421" w:type="dxa"/>
                <w:tcBorders>
                  <w:top w:val="single" w:sz="4" w:space="0" w:color="000000"/>
                  <w:left w:val="single" w:sz="8" w:space="0" w:color="auto"/>
                  <w:bottom w:val="single" w:sz="4" w:space="0" w:color="000000"/>
                  <w:right w:val="nil"/>
                </w:tcBorders>
                <w:shd w:val="clear" w:color="D9D9D9" w:fill="D9D9D9"/>
                <w:noWrap/>
                <w:vAlign w:val="bottom"/>
                <w:hideMark/>
              </w:tcPr>
              <w:p w14:paraId="44BA840E"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0.24</w:t>
                </w:r>
              </w:p>
            </w:tc>
            <w:tc>
              <w:tcPr>
                <w:tcW w:w="2400" w:type="dxa"/>
                <w:tcBorders>
                  <w:top w:val="single" w:sz="4" w:space="0" w:color="000000"/>
                  <w:left w:val="nil"/>
                  <w:bottom w:val="single" w:sz="4" w:space="0" w:color="000000"/>
                  <w:right w:val="nil"/>
                </w:tcBorders>
                <w:shd w:val="clear" w:color="D9D9D9" w:fill="D9D9D9"/>
                <w:noWrap/>
                <w:vAlign w:val="bottom"/>
                <w:hideMark/>
              </w:tcPr>
              <w:p w14:paraId="4268E760"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28.44991</w:t>
                </w:r>
              </w:p>
            </w:tc>
            <w:tc>
              <w:tcPr>
                <w:tcW w:w="2080" w:type="dxa"/>
                <w:tcBorders>
                  <w:top w:val="single" w:sz="4" w:space="0" w:color="000000"/>
                  <w:left w:val="nil"/>
                  <w:bottom w:val="single" w:sz="4" w:space="0" w:color="000000"/>
                  <w:right w:val="nil"/>
                </w:tcBorders>
                <w:shd w:val="clear" w:color="D9D9D9" w:fill="D9D9D9"/>
                <w:noWrap/>
                <w:vAlign w:val="bottom"/>
                <w:hideMark/>
              </w:tcPr>
              <w:p w14:paraId="4D8122FE"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22.42969</w:t>
                </w:r>
              </w:p>
            </w:tc>
            <w:tc>
              <w:tcPr>
                <w:tcW w:w="1940" w:type="dxa"/>
                <w:tcBorders>
                  <w:top w:val="single" w:sz="4" w:space="0" w:color="000000"/>
                  <w:left w:val="nil"/>
                  <w:bottom w:val="single" w:sz="4" w:space="0" w:color="000000"/>
                  <w:right w:val="nil"/>
                </w:tcBorders>
                <w:shd w:val="clear" w:color="D9D9D9" w:fill="D9D9D9"/>
                <w:noWrap/>
                <w:vAlign w:val="bottom"/>
                <w:hideMark/>
              </w:tcPr>
              <w:p w14:paraId="6E28514C"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55.82848</w:t>
                </w:r>
              </w:p>
            </w:tc>
            <w:tc>
              <w:tcPr>
                <w:tcW w:w="2060" w:type="dxa"/>
                <w:tcBorders>
                  <w:top w:val="single" w:sz="4" w:space="0" w:color="000000"/>
                  <w:left w:val="nil"/>
                  <w:bottom w:val="single" w:sz="4" w:space="0" w:color="000000"/>
                  <w:right w:val="single" w:sz="8" w:space="0" w:color="auto"/>
                </w:tcBorders>
                <w:shd w:val="clear" w:color="D9D9D9" w:fill="D9D9D9"/>
                <w:noWrap/>
                <w:vAlign w:val="bottom"/>
                <w:hideMark/>
              </w:tcPr>
              <w:p w14:paraId="1BC3C773"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20.08281</w:t>
                </w:r>
              </w:p>
            </w:tc>
          </w:tr>
          <w:tr w:rsidR="00FE05F6" w:rsidRPr="00FE05F6" w14:paraId="15F28F64" w14:textId="77777777" w:rsidTr="001B5E88">
            <w:trPr>
              <w:trHeight w:val="300"/>
            </w:trPr>
            <w:tc>
              <w:tcPr>
                <w:tcW w:w="1421" w:type="dxa"/>
                <w:tcBorders>
                  <w:top w:val="single" w:sz="4" w:space="0" w:color="000000"/>
                  <w:left w:val="single" w:sz="8" w:space="0" w:color="auto"/>
                  <w:bottom w:val="single" w:sz="4" w:space="0" w:color="000000"/>
                  <w:right w:val="nil"/>
                </w:tcBorders>
                <w:shd w:val="clear" w:color="auto" w:fill="auto"/>
                <w:noWrap/>
                <w:vAlign w:val="bottom"/>
                <w:hideMark/>
              </w:tcPr>
              <w:p w14:paraId="36911B98"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0.25</w:t>
                </w:r>
              </w:p>
            </w:tc>
            <w:tc>
              <w:tcPr>
                <w:tcW w:w="2400" w:type="dxa"/>
                <w:tcBorders>
                  <w:top w:val="single" w:sz="4" w:space="0" w:color="000000"/>
                  <w:left w:val="nil"/>
                  <w:bottom w:val="single" w:sz="4" w:space="0" w:color="000000"/>
                  <w:right w:val="nil"/>
                </w:tcBorders>
                <w:shd w:val="clear" w:color="auto" w:fill="auto"/>
                <w:noWrap/>
                <w:vAlign w:val="bottom"/>
                <w:hideMark/>
              </w:tcPr>
              <w:p w14:paraId="77DC7A18"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27.61976</w:t>
                </w:r>
              </w:p>
            </w:tc>
            <w:tc>
              <w:tcPr>
                <w:tcW w:w="2080" w:type="dxa"/>
                <w:tcBorders>
                  <w:top w:val="single" w:sz="4" w:space="0" w:color="000000"/>
                  <w:left w:val="nil"/>
                  <w:bottom w:val="single" w:sz="4" w:space="0" w:color="000000"/>
                  <w:right w:val="nil"/>
                </w:tcBorders>
                <w:shd w:val="clear" w:color="auto" w:fill="auto"/>
                <w:noWrap/>
                <w:vAlign w:val="bottom"/>
                <w:hideMark/>
              </w:tcPr>
              <w:p w14:paraId="6044EFCA"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21.92000</w:t>
                </w:r>
              </w:p>
            </w:tc>
            <w:tc>
              <w:tcPr>
                <w:tcW w:w="1940" w:type="dxa"/>
                <w:tcBorders>
                  <w:top w:val="single" w:sz="4" w:space="0" w:color="000000"/>
                  <w:left w:val="nil"/>
                  <w:bottom w:val="single" w:sz="4" w:space="0" w:color="000000"/>
                  <w:right w:val="nil"/>
                </w:tcBorders>
                <w:shd w:val="clear" w:color="auto" w:fill="auto"/>
                <w:noWrap/>
                <w:vAlign w:val="bottom"/>
                <w:hideMark/>
              </w:tcPr>
              <w:p w14:paraId="4FB00900"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54.82398</w:t>
                </w:r>
              </w:p>
            </w:tc>
            <w:tc>
              <w:tcPr>
                <w:tcW w:w="2060" w:type="dxa"/>
                <w:tcBorders>
                  <w:top w:val="single" w:sz="4" w:space="0" w:color="000000"/>
                  <w:left w:val="nil"/>
                  <w:bottom w:val="single" w:sz="4" w:space="0" w:color="000000"/>
                  <w:right w:val="single" w:sz="8" w:space="0" w:color="auto"/>
                </w:tcBorders>
                <w:shd w:val="clear" w:color="auto" w:fill="auto"/>
                <w:noWrap/>
                <w:vAlign w:val="bottom"/>
                <w:hideMark/>
              </w:tcPr>
              <w:p w14:paraId="2F561F11"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19.78240</w:t>
                </w:r>
              </w:p>
            </w:tc>
          </w:tr>
          <w:tr w:rsidR="00FE05F6" w:rsidRPr="00FE05F6" w14:paraId="0B36F4B0" w14:textId="77777777" w:rsidTr="001B5E88">
            <w:trPr>
              <w:trHeight w:val="300"/>
            </w:trPr>
            <w:tc>
              <w:tcPr>
                <w:tcW w:w="1421" w:type="dxa"/>
                <w:tcBorders>
                  <w:top w:val="single" w:sz="4" w:space="0" w:color="000000"/>
                  <w:left w:val="single" w:sz="8" w:space="0" w:color="auto"/>
                  <w:bottom w:val="single" w:sz="4" w:space="0" w:color="000000"/>
                  <w:right w:val="nil"/>
                </w:tcBorders>
                <w:shd w:val="clear" w:color="D9D9D9" w:fill="D9D9D9"/>
                <w:noWrap/>
                <w:vAlign w:val="bottom"/>
                <w:hideMark/>
              </w:tcPr>
              <w:p w14:paraId="1573BC5B"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0.26</w:t>
                </w:r>
              </w:p>
            </w:tc>
            <w:tc>
              <w:tcPr>
                <w:tcW w:w="2400" w:type="dxa"/>
                <w:tcBorders>
                  <w:top w:val="single" w:sz="4" w:space="0" w:color="000000"/>
                  <w:left w:val="nil"/>
                  <w:bottom w:val="single" w:sz="4" w:space="0" w:color="000000"/>
                  <w:right w:val="nil"/>
                </w:tcBorders>
                <w:shd w:val="clear" w:color="D9D9D9" w:fill="D9D9D9"/>
                <w:noWrap/>
                <w:vAlign w:val="bottom"/>
                <w:hideMark/>
              </w:tcPr>
              <w:p w14:paraId="140DBE69"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26.87232</w:t>
                </w:r>
              </w:p>
            </w:tc>
            <w:tc>
              <w:tcPr>
                <w:tcW w:w="2080" w:type="dxa"/>
                <w:tcBorders>
                  <w:top w:val="single" w:sz="4" w:space="0" w:color="000000"/>
                  <w:left w:val="nil"/>
                  <w:bottom w:val="single" w:sz="4" w:space="0" w:color="000000"/>
                  <w:right w:val="nil"/>
                </w:tcBorders>
                <w:shd w:val="clear" w:color="D9D9D9" w:fill="D9D9D9"/>
                <w:noWrap/>
                <w:vAlign w:val="bottom"/>
                <w:hideMark/>
              </w:tcPr>
              <w:p w14:paraId="6E4E8354"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21.47372</w:t>
                </w:r>
              </w:p>
            </w:tc>
            <w:tc>
              <w:tcPr>
                <w:tcW w:w="1940" w:type="dxa"/>
                <w:tcBorders>
                  <w:top w:val="single" w:sz="4" w:space="0" w:color="000000"/>
                  <w:left w:val="nil"/>
                  <w:bottom w:val="single" w:sz="4" w:space="0" w:color="000000"/>
                  <w:right w:val="nil"/>
                </w:tcBorders>
                <w:shd w:val="clear" w:color="D9D9D9" w:fill="D9D9D9"/>
                <w:noWrap/>
                <w:vAlign w:val="bottom"/>
                <w:hideMark/>
              </w:tcPr>
              <w:p w14:paraId="55112EC4"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53.89340</w:t>
                </w:r>
              </w:p>
            </w:tc>
            <w:tc>
              <w:tcPr>
                <w:tcW w:w="2060" w:type="dxa"/>
                <w:tcBorders>
                  <w:top w:val="single" w:sz="4" w:space="0" w:color="000000"/>
                  <w:left w:val="nil"/>
                  <w:bottom w:val="single" w:sz="4" w:space="0" w:color="000000"/>
                  <w:right w:val="single" w:sz="8" w:space="0" w:color="auto"/>
                </w:tcBorders>
                <w:shd w:val="clear" w:color="D9D9D9" w:fill="D9D9D9"/>
                <w:noWrap/>
                <w:vAlign w:val="bottom"/>
                <w:hideMark/>
              </w:tcPr>
              <w:p w14:paraId="0F3BFBC9"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19.52664</w:t>
                </w:r>
              </w:p>
            </w:tc>
          </w:tr>
          <w:tr w:rsidR="00FE05F6" w:rsidRPr="00FE05F6" w14:paraId="39881A3D" w14:textId="77777777" w:rsidTr="001B5E88">
            <w:trPr>
              <w:trHeight w:val="300"/>
            </w:trPr>
            <w:tc>
              <w:tcPr>
                <w:tcW w:w="1421" w:type="dxa"/>
                <w:tcBorders>
                  <w:top w:val="single" w:sz="4" w:space="0" w:color="000000"/>
                  <w:left w:val="single" w:sz="8" w:space="0" w:color="auto"/>
                  <w:bottom w:val="single" w:sz="4" w:space="0" w:color="000000"/>
                  <w:right w:val="nil"/>
                </w:tcBorders>
                <w:shd w:val="clear" w:color="auto" w:fill="auto"/>
                <w:noWrap/>
                <w:vAlign w:val="bottom"/>
                <w:hideMark/>
              </w:tcPr>
              <w:p w14:paraId="5655ACEC"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0.27</w:t>
                </w:r>
              </w:p>
            </w:tc>
            <w:tc>
              <w:tcPr>
                <w:tcW w:w="2400" w:type="dxa"/>
                <w:tcBorders>
                  <w:top w:val="single" w:sz="4" w:space="0" w:color="000000"/>
                  <w:left w:val="nil"/>
                  <w:bottom w:val="single" w:sz="4" w:space="0" w:color="000000"/>
                  <w:right w:val="nil"/>
                </w:tcBorders>
                <w:shd w:val="clear" w:color="auto" w:fill="auto"/>
                <w:noWrap/>
                <w:vAlign w:val="bottom"/>
                <w:hideMark/>
              </w:tcPr>
              <w:p w14:paraId="2FD7C149"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26.20119</w:t>
                </w:r>
              </w:p>
            </w:tc>
            <w:tc>
              <w:tcPr>
                <w:tcW w:w="2080" w:type="dxa"/>
                <w:tcBorders>
                  <w:top w:val="single" w:sz="4" w:space="0" w:color="000000"/>
                  <w:left w:val="nil"/>
                  <w:bottom w:val="single" w:sz="4" w:space="0" w:color="000000"/>
                  <w:right w:val="nil"/>
                </w:tcBorders>
                <w:shd w:val="clear" w:color="auto" w:fill="auto"/>
                <w:noWrap/>
                <w:vAlign w:val="bottom"/>
                <w:hideMark/>
              </w:tcPr>
              <w:p w14:paraId="031EE869"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21.08363</w:t>
                </w:r>
              </w:p>
            </w:tc>
            <w:tc>
              <w:tcPr>
                <w:tcW w:w="1940" w:type="dxa"/>
                <w:tcBorders>
                  <w:top w:val="single" w:sz="4" w:space="0" w:color="000000"/>
                  <w:left w:val="nil"/>
                  <w:bottom w:val="single" w:sz="4" w:space="0" w:color="000000"/>
                  <w:right w:val="nil"/>
                </w:tcBorders>
                <w:shd w:val="clear" w:color="auto" w:fill="auto"/>
                <w:noWrap/>
                <w:vAlign w:val="bottom"/>
                <w:hideMark/>
              </w:tcPr>
              <w:p w14:paraId="53C6C448"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53.03487</w:t>
                </w:r>
              </w:p>
            </w:tc>
            <w:tc>
              <w:tcPr>
                <w:tcW w:w="2060" w:type="dxa"/>
                <w:tcBorders>
                  <w:top w:val="single" w:sz="4" w:space="0" w:color="000000"/>
                  <w:left w:val="nil"/>
                  <w:bottom w:val="single" w:sz="4" w:space="0" w:color="000000"/>
                  <w:right w:val="single" w:sz="8" w:space="0" w:color="auto"/>
                </w:tcBorders>
                <w:shd w:val="clear" w:color="auto" w:fill="auto"/>
                <w:noWrap/>
                <w:vAlign w:val="bottom"/>
                <w:hideMark/>
              </w:tcPr>
              <w:p w14:paraId="0B64EA95"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19.30911</w:t>
                </w:r>
              </w:p>
            </w:tc>
          </w:tr>
          <w:tr w:rsidR="00FE05F6" w:rsidRPr="00FE05F6" w14:paraId="0F6F8AAD" w14:textId="77777777" w:rsidTr="001B5E88">
            <w:trPr>
              <w:trHeight w:val="300"/>
            </w:trPr>
            <w:tc>
              <w:tcPr>
                <w:tcW w:w="1421" w:type="dxa"/>
                <w:tcBorders>
                  <w:top w:val="single" w:sz="4" w:space="0" w:color="000000"/>
                  <w:left w:val="single" w:sz="8" w:space="0" w:color="auto"/>
                  <w:bottom w:val="single" w:sz="4" w:space="0" w:color="000000"/>
                  <w:right w:val="nil"/>
                </w:tcBorders>
                <w:shd w:val="clear" w:color="D9D9D9" w:fill="D9D9D9"/>
                <w:noWrap/>
                <w:vAlign w:val="bottom"/>
                <w:hideMark/>
              </w:tcPr>
              <w:p w14:paraId="35637445"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0.28</w:t>
                </w:r>
              </w:p>
            </w:tc>
            <w:tc>
              <w:tcPr>
                <w:tcW w:w="2400" w:type="dxa"/>
                <w:tcBorders>
                  <w:top w:val="single" w:sz="4" w:space="0" w:color="000000"/>
                  <w:left w:val="nil"/>
                  <w:bottom w:val="single" w:sz="4" w:space="0" w:color="000000"/>
                  <w:right w:val="nil"/>
                </w:tcBorders>
                <w:shd w:val="clear" w:color="D9D9D9" w:fill="D9D9D9"/>
                <w:noWrap/>
                <w:vAlign w:val="bottom"/>
                <w:hideMark/>
              </w:tcPr>
              <w:p w14:paraId="43705A4D"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25.60058</w:t>
                </w:r>
              </w:p>
            </w:tc>
            <w:tc>
              <w:tcPr>
                <w:tcW w:w="2080" w:type="dxa"/>
                <w:tcBorders>
                  <w:top w:val="single" w:sz="4" w:space="0" w:color="000000"/>
                  <w:left w:val="nil"/>
                  <w:bottom w:val="single" w:sz="4" w:space="0" w:color="000000"/>
                  <w:right w:val="nil"/>
                </w:tcBorders>
                <w:shd w:val="clear" w:color="D9D9D9" w:fill="D9D9D9"/>
                <w:noWrap/>
                <w:vAlign w:val="bottom"/>
                <w:hideMark/>
              </w:tcPr>
              <w:p w14:paraId="484510A4"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20.74342</w:t>
                </w:r>
              </w:p>
            </w:tc>
            <w:tc>
              <w:tcPr>
                <w:tcW w:w="1940" w:type="dxa"/>
                <w:tcBorders>
                  <w:top w:val="single" w:sz="4" w:space="0" w:color="000000"/>
                  <w:left w:val="nil"/>
                  <w:bottom w:val="single" w:sz="4" w:space="0" w:color="000000"/>
                  <w:right w:val="nil"/>
                </w:tcBorders>
                <w:shd w:val="clear" w:color="D9D9D9" w:fill="D9D9D9"/>
                <w:noWrap/>
                <w:vAlign w:val="bottom"/>
                <w:hideMark/>
              </w:tcPr>
              <w:p w14:paraId="1C9C4729"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52.24667</w:t>
                </w:r>
              </w:p>
            </w:tc>
            <w:tc>
              <w:tcPr>
                <w:tcW w:w="2060" w:type="dxa"/>
                <w:tcBorders>
                  <w:top w:val="single" w:sz="4" w:space="0" w:color="000000"/>
                  <w:left w:val="nil"/>
                  <w:bottom w:val="single" w:sz="4" w:space="0" w:color="000000"/>
                  <w:right w:val="single" w:sz="8" w:space="0" w:color="auto"/>
                </w:tcBorders>
                <w:shd w:val="clear" w:color="D9D9D9" w:fill="D9D9D9"/>
                <w:noWrap/>
                <w:vAlign w:val="bottom"/>
                <w:hideMark/>
              </w:tcPr>
              <w:p w14:paraId="3262B2BB"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19.12438</w:t>
                </w:r>
              </w:p>
            </w:tc>
          </w:tr>
          <w:tr w:rsidR="00FE05F6" w:rsidRPr="00FE05F6" w14:paraId="6E7F5E6F" w14:textId="77777777" w:rsidTr="001B5E88">
            <w:trPr>
              <w:trHeight w:val="300"/>
            </w:trPr>
            <w:tc>
              <w:tcPr>
                <w:tcW w:w="1421" w:type="dxa"/>
                <w:tcBorders>
                  <w:top w:val="single" w:sz="4" w:space="0" w:color="000000"/>
                  <w:left w:val="single" w:sz="8" w:space="0" w:color="auto"/>
                  <w:bottom w:val="single" w:sz="4" w:space="0" w:color="000000"/>
                  <w:right w:val="nil"/>
                </w:tcBorders>
                <w:shd w:val="clear" w:color="auto" w:fill="auto"/>
                <w:noWrap/>
                <w:vAlign w:val="bottom"/>
                <w:hideMark/>
              </w:tcPr>
              <w:p w14:paraId="4527C10D"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0.29</w:t>
                </w:r>
              </w:p>
            </w:tc>
            <w:tc>
              <w:tcPr>
                <w:tcW w:w="2400" w:type="dxa"/>
                <w:tcBorders>
                  <w:top w:val="single" w:sz="4" w:space="0" w:color="000000"/>
                  <w:left w:val="nil"/>
                  <w:bottom w:val="single" w:sz="4" w:space="0" w:color="000000"/>
                  <w:right w:val="nil"/>
                </w:tcBorders>
                <w:shd w:val="clear" w:color="auto" w:fill="auto"/>
                <w:noWrap/>
                <w:vAlign w:val="bottom"/>
                <w:hideMark/>
              </w:tcPr>
              <w:p w14:paraId="2125DE06"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25.06533</w:t>
                </w:r>
              </w:p>
            </w:tc>
            <w:tc>
              <w:tcPr>
                <w:tcW w:w="2080" w:type="dxa"/>
                <w:tcBorders>
                  <w:top w:val="single" w:sz="4" w:space="0" w:color="000000"/>
                  <w:left w:val="nil"/>
                  <w:bottom w:val="single" w:sz="4" w:space="0" w:color="000000"/>
                  <w:right w:val="nil"/>
                </w:tcBorders>
                <w:shd w:val="clear" w:color="auto" w:fill="auto"/>
                <w:noWrap/>
                <w:vAlign w:val="bottom"/>
                <w:hideMark/>
              </w:tcPr>
              <w:p w14:paraId="44C35EE7"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20.44758</w:t>
                </w:r>
              </w:p>
            </w:tc>
            <w:tc>
              <w:tcPr>
                <w:tcW w:w="1940" w:type="dxa"/>
                <w:tcBorders>
                  <w:top w:val="single" w:sz="4" w:space="0" w:color="000000"/>
                  <w:left w:val="nil"/>
                  <w:bottom w:val="single" w:sz="4" w:space="0" w:color="000000"/>
                  <w:right w:val="nil"/>
                </w:tcBorders>
                <w:shd w:val="clear" w:color="auto" w:fill="auto"/>
                <w:noWrap/>
                <w:vAlign w:val="bottom"/>
                <w:hideMark/>
              </w:tcPr>
              <w:p w14:paraId="161C8BC7"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51.52721</w:t>
                </w:r>
              </w:p>
            </w:tc>
            <w:tc>
              <w:tcPr>
                <w:tcW w:w="2060" w:type="dxa"/>
                <w:tcBorders>
                  <w:top w:val="single" w:sz="4" w:space="0" w:color="000000"/>
                  <w:left w:val="nil"/>
                  <w:bottom w:val="single" w:sz="4" w:space="0" w:color="000000"/>
                  <w:right w:val="single" w:sz="8" w:space="0" w:color="auto"/>
                </w:tcBorders>
                <w:shd w:val="clear" w:color="auto" w:fill="auto"/>
                <w:noWrap/>
                <w:vAlign w:val="bottom"/>
                <w:hideMark/>
              </w:tcPr>
              <w:p w14:paraId="602B0C2F"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18.96781</w:t>
                </w:r>
              </w:p>
            </w:tc>
          </w:tr>
          <w:tr w:rsidR="00FE05F6" w:rsidRPr="00FE05F6" w14:paraId="7A831BD2" w14:textId="77777777" w:rsidTr="001B5E88">
            <w:trPr>
              <w:trHeight w:val="300"/>
            </w:trPr>
            <w:tc>
              <w:tcPr>
                <w:tcW w:w="1421" w:type="dxa"/>
                <w:tcBorders>
                  <w:top w:val="single" w:sz="4" w:space="0" w:color="000000"/>
                  <w:left w:val="single" w:sz="8" w:space="0" w:color="auto"/>
                  <w:bottom w:val="single" w:sz="4" w:space="0" w:color="000000"/>
                  <w:right w:val="nil"/>
                </w:tcBorders>
                <w:shd w:val="clear" w:color="D9D9D9" w:fill="D9D9D9"/>
                <w:noWrap/>
                <w:vAlign w:val="bottom"/>
                <w:hideMark/>
              </w:tcPr>
              <w:p w14:paraId="2756AFBA"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0.3</w:t>
                </w:r>
              </w:p>
            </w:tc>
            <w:tc>
              <w:tcPr>
                <w:tcW w:w="2400" w:type="dxa"/>
                <w:tcBorders>
                  <w:top w:val="single" w:sz="4" w:space="0" w:color="000000"/>
                  <w:left w:val="nil"/>
                  <w:bottom w:val="single" w:sz="4" w:space="0" w:color="000000"/>
                  <w:right w:val="nil"/>
                </w:tcBorders>
                <w:shd w:val="clear" w:color="D9D9D9" w:fill="D9D9D9"/>
                <w:noWrap/>
                <w:vAlign w:val="bottom"/>
                <w:hideMark/>
              </w:tcPr>
              <w:p w14:paraId="43A03F86"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24.59084</w:t>
                </w:r>
              </w:p>
            </w:tc>
            <w:tc>
              <w:tcPr>
                <w:tcW w:w="2080" w:type="dxa"/>
                <w:tcBorders>
                  <w:top w:val="single" w:sz="4" w:space="0" w:color="000000"/>
                  <w:left w:val="nil"/>
                  <w:bottom w:val="single" w:sz="4" w:space="0" w:color="000000"/>
                  <w:right w:val="nil"/>
                </w:tcBorders>
                <w:shd w:val="clear" w:color="D9D9D9" w:fill="D9D9D9"/>
                <w:noWrap/>
                <w:vAlign w:val="bottom"/>
                <w:hideMark/>
              </w:tcPr>
              <w:p w14:paraId="75B1C00F"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20.19134</w:t>
                </w:r>
              </w:p>
            </w:tc>
            <w:tc>
              <w:tcPr>
                <w:tcW w:w="1940" w:type="dxa"/>
                <w:tcBorders>
                  <w:top w:val="single" w:sz="4" w:space="0" w:color="000000"/>
                  <w:left w:val="nil"/>
                  <w:bottom w:val="single" w:sz="4" w:space="0" w:color="000000"/>
                  <w:right w:val="nil"/>
                </w:tcBorders>
                <w:shd w:val="clear" w:color="D9D9D9" w:fill="D9D9D9"/>
                <w:noWrap/>
                <w:vAlign w:val="bottom"/>
                <w:hideMark/>
              </w:tcPr>
              <w:p w14:paraId="3F21EB1F"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50.87506</w:t>
                </w:r>
              </w:p>
            </w:tc>
            <w:tc>
              <w:tcPr>
                <w:tcW w:w="2060" w:type="dxa"/>
                <w:tcBorders>
                  <w:top w:val="single" w:sz="4" w:space="0" w:color="000000"/>
                  <w:left w:val="nil"/>
                  <w:bottom w:val="single" w:sz="4" w:space="0" w:color="000000"/>
                  <w:right w:val="single" w:sz="8" w:space="0" w:color="auto"/>
                </w:tcBorders>
                <w:shd w:val="clear" w:color="D9D9D9" w:fill="D9D9D9"/>
                <w:noWrap/>
                <w:vAlign w:val="bottom"/>
                <w:hideMark/>
              </w:tcPr>
              <w:p w14:paraId="1345DEDA"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18.83548</w:t>
                </w:r>
              </w:p>
            </w:tc>
          </w:tr>
          <w:tr w:rsidR="00FE05F6" w:rsidRPr="00FE05F6" w14:paraId="2A75E403" w14:textId="77777777" w:rsidTr="001B5E88">
            <w:trPr>
              <w:trHeight w:val="300"/>
            </w:trPr>
            <w:tc>
              <w:tcPr>
                <w:tcW w:w="1421" w:type="dxa"/>
                <w:tcBorders>
                  <w:top w:val="single" w:sz="4" w:space="0" w:color="000000"/>
                  <w:left w:val="single" w:sz="8" w:space="0" w:color="auto"/>
                  <w:bottom w:val="single" w:sz="4" w:space="0" w:color="000000"/>
                  <w:right w:val="nil"/>
                </w:tcBorders>
                <w:shd w:val="clear" w:color="auto" w:fill="auto"/>
                <w:noWrap/>
                <w:vAlign w:val="bottom"/>
                <w:hideMark/>
              </w:tcPr>
              <w:p w14:paraId="12CF4433"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0.31</w:t>
                </w:r>
              </w:p>
            </w:tc>
            <w:tc>
              <w:tcPr>
                <w:tcW w:w="2400" w:type="dxa"/>
                <w:tcBorders>
                  <w:top w:val="single" w:sz="4" w:space="0" w:color="000000"/>
                  <w:left w:val="nil"/>
                  <w:bottom w:val="single" w:sz="4" w:space="0" w:color="000000"/>
                  <w:right w:val="nil"/>
                </w:tcBorders>
                <w:shd w:val="clear" w:color="auto" w:fill="auto"/>
                <w:noWrap/>
                <w:vAlign w:val="bottom"/>
                <w:hideMark/>
              </w:tcPr>
              <w:p w14:paraId="34780436"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24.17302</w:t>
                </w:r>
              </w:p>
            </w:tc>
            <w:tc>
              <w:tcPr>
                <w:tcW w:w="2080" w:type="dxa"/>
                <w:tcBorders>
                  <w:top w:val="single" w:sz="4" w:space="0" w:color="000000"/>
                  <w:left w:val="nil"/>
                  <w:bottom w:val="single" w:sz="4" w:space="0" w:color="000000"/>
                  <w:right w:val="nil"/>
                </w:tcBorders>
                <w:shd w:val="clear" w:color="auto" w:fill="auto"/>
                <w:noWrap/>
                <w:vAlign w:val="bottom"/>
                <w:hideMark/>
              </w:tcPr>
              <w:p w14:paraId="7B46617B"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19.97055</w:t>
                </w:r>
              </w:p>
            </w:tc>
            <w:tc>
              <w:tcPr>
                <w:tcW w:w="1940" w:type="dxa"/>
                <w:tcBorders>
                  <w:top w:val="single" w:sz="4" w:space="0" w:color="000000"/>
                  <w:left w:val="nil"/>
                  <w:bottom w:val="single" w:sz="4" w:space="0" w:color="000000"/>
                  <w:right w:val="nil"/>
                </w:tcBorders>
                <w:shd w:val="clear" w:color="auto" w:fill="auto"/>
                <w:noWrap/>
                <w:vAlign w:val="bottom"/>
                <w:hideMark/>
              </w:tcPr>
              <w:p w14:paraId="5616B207"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50.28890</w:t>
                </w:r>
              </w:p>
            </w:tc>
            <w:tc>
              <w:tcPr>
                <w:tcW w:w="2060" w:type="dxa"/>
                <w:tcBorders>
                  <w:top w:val="single" w:sz="4" w:space="0" w:color="000000"/>
                  <w:left w:val="nil"/>
                  <w:bottom w:val="single" w:sz="4" w:space="0" w:color="000000"/>
                  <w:right w:val="single" w:sz="8" w:space="0" w:color="auto"/>
                </w:tcBorders>
                <w:shd w:val="clear" w:color="auto" w:fill="auto"/>
                <w:noWrap/>
                <w:vAlign w:val="bottom"/>
                <w:hideMark/>
              </w:tcPr>
              <w:p w14:paraId="3FB8AA9B"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18.72408</w:t>
                </w:r>
              </w:p>
            </w:tc>
          </w:tr>
          <w:tr w:rsidR="00FE05F6" w:rsidRPr="00FE05F6" w14:paraId="0B10AE89" w14:textId="77777777" w:rsidTr="001B5E88">
            <w:trPr>
              <w:trHeight w:val="300"/>
            </w:trPr>
            <w:tc>
              <w:tcPr>
                <w:tcW w:w="1421" w:type="dxa"/>
                <w:tcBorders>
                  <w:top w:val="single" w:sz="4" w:space="0" w:color="000000"/>
                  <w:left w:val="single" w:sz="8" w:space="0" w:color="auto"/>
                  <w:bottom w:val="single" w:sz="4" w:space="0" w:color="000000"/>
                  <w:right w:val="nil"/>
                </w:tcBorders>
                <w:shd w:val="clear" w:color="D9D9D9" w:fill="D9D9D9"/>
                <w:noWrap/>
                <w:vAlign w:val="bottom"/>
                <w:hideMark/>
              </w:tcPr>
              <w:p w14:paraId="07B9098E"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0.32</w:t>
                </w:r>
              </w:p>
            </w:tc>
            <w:tc>
              <w:tcPr>
                <w:tcW w:w="2400" w:type="dxa"/>
                <w:tcBorders>
                  <w:top w:val="single" w:sz="4" w:space="0" w:color="000000"/>
                  <w:left w:val="nil"/>
                  <w:bottom w:val="single" w:sz="4" w:space="0" w:color="000000"/>
                  <w:right w:val="nil"/>
                </w:tcBorders>
                <w:shd w:val="clear" w:color="D9D9D9" w:fill="D9D9D9"/>
                <w:noWrap/>
                <w:vAlign w:val="bottom"/>
                <w:hideMark/>
              </w:tcPr>
              <w:p w14:paraId="60B0447B"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23.80829</w:t>
                </w:r>
              </w:p>
            </w:tc>
            <w:tc>
              <w:tcPr>
                <w:tcW w:w="2080" w:type="dxa"/>
                <w:tcBorders>
                  <w:top w:val="single" w:sz="4" w:space="0" w:color="000000"/>
                  <w:left w:val="nil"/>
                  <w:bottom w:val="single" w:sz="4" w:space="0" w:color="000000"/>
                  <w:right w:val="nil"/>
                </w:tcBorders>
                <w:shd w:val="clear" w:color="D9D9D9" w:fill="D9D9D9"/>
                <w:noWrap/>
                <w:vAlign w:val="bottom"/>
                <w:hideMark/>
              </w:tcPr>
              <w:p w14:paraId="65400FDA"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19.78164</w:t>
                </w:r>
              </w:p>
            </w:tc>
            <w:tc>
              <w:tcPr>
                <w:tcW w:w="1940" w:type="dxa"/>
                <w:tcBorders>
                  <w:top w:val="single" w:sz="4" w:space="0" w:color="000000"/>
                  <w:left w:val="nil"/>
                  <w:bottom w:val="single" w:sz="4" w:space="0" w:color="000000"/>
                  <w:right w:val="nil"/>
                </w:tcBorders>
                <w:shd w:val="clear" w:color="D9D9D9" w:fill="D9D9D9"/>
                <w:noWrap/>
                <w:vAlign w:val="bottom"/>
                <w:hideMark/>
              </w:tcPr>
              <w:p w14:paraId="65AD10FC"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49.76755</w:t>
                </w:r>
              </w:p>
            </w:tc>
            <w:tc>
              <w:tcPr>
                <w:tcW w:w="2060" w:type="dxa"/>
                <w:tcBorders>
                  <w:top w:val="single" w:sz="4" w:space="0" w:color="000000"/>
                  <w:left w:val="nil"/>
                  <w:bottom w:val="single" w:sz="4" w:space="0" w:color="000000"/>
                  <w:right w:val="single" w:sz="8" w:space="0" w:color="auto"/>
                </w:tcBorders>
                <w:shd w:val="clear" w:color="D9D9D9" w:fill="D9D9D9"/>
                <w:noWrap/>
                <w:vAlign w:val="bottom"/>
                <w:hideMark/>
              </w:tcPr>
              <w:p w14:paraId="3B7177E0"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18.63082</w:t>
                </w:r>
              </w:p>
            </w:tc>
          </w:tr>
          <w:tr w:rsidR="00FE05F6" w:rsidRPr="00FE05F6" w14:paraId="541244C3" w14:textId="77777777" w:rsidTr="001B5E88">
            <w:trPr>
              <w:trHeight w:val="300"/>
            </w:trPr>
            <w:tc>
              <w:tcPr>
                <w:tcW w:w="1421" w:type="dxa"/>
                <w:tcBorders>
                  <w:top w:val="single" w:sz="4" w:space="0" w:color="000000"/>
                  <w:left w:val="single" w:sz="8" w:space="0" w:color="auto"/>
                  <w:bottom w:val="single" w:sz="4" w:space="0" w:color="000000"/>
                  <w:right w:val="nil"/>
                </w:tcBorders>
                <w:shd w:val="clear" w:color="auto" w:fill="auto"/>
                <w:noWrap/>
                <w:vAlign w:val="bottom"/>
                <w:hideMark/>
              </w:tcPr>
              <w:p w14:paraId="1A046F4D"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0.33</w:t>
                </w:r>
              </w:p>
            </w:tc>
            <w:tc>
              <w:tcPr>
                <w:tcW w:w="2400" w:type="dxa"/>
                <w:tcBorders>
                  <w:top w:val="single" w:sz="4" w:space="0" w:color="000000"/>
                  <w:left w:val="nil"/>
                  <w:bottom w:val="single" w:sz="4" w:space="0" w:color="000000"/>
                  <w:right w:val="nil"/>
                </w:tcBorders>
                <w:shd w:val="clear" w:color="auto" w:fill="auto"/>
                <w:noWrap/>
                <w:vAlign w:val="bottom"/>
                <w:hideMark/>
              </w:tcPr>
              <w:p w14:paraId="372E92EC"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23.49351</w:t>
                </w:r>
              </w:p>
            </w:tc>
            <w:tc>
              <w:tcPr>
                <w:tcW w:w="2080" w:type="dxa"/>
                <w:tcBorders>
                  <w:top w:val="single" w:sz="4" w:space="0" w:color="000000"/>
                  <w:left w:val="nil"/>
                  <w:bottom w:val="single" w:sz="4" w:space="0" w:color="000000"/>
                  <w:right w:val="nil"/>
                </w:tcBorders>
                <w:shd w:val="clear" w:color="auto" w:fill="auto"/>
                <w:noWrap/>
                <w:vAlign w:val="bottom"/>
                <w:hideMark/>
              </w:tcPr>
              <w:p w14:paraId="10C7392F"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19.62154</w:t>
                </w:r>
              </w:p>
            </w:tc>
            <w:tc>
              <w:tcPr>
                <w:tcW w:w="1940" w:type="dxa"/>
                <w:tcBorders>
                  <w:top w:val="single" w:sz="4" w:space="0" w:color="000000"/>
                  <w:left w:val="nil"/>
                  <w:bottom w:val="single" w:sz="4" w:space="0" w:color="000000"/>
                  <w:right w:val="nil"/>
                </w:tcBorders>
                <w:shd w:val="clear" w:color="auto" w:fill="auto"/>
                <w:noWrap/>
                <w:vAlign w:val="bottom"/>
                <w:hideMark/>
              </w:tcPr>
              <w:p w14:paraId="45E9848F"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49.30998</w:t>
                </w:r>
              </w:p>
            </w:tc>
            <w:tc>
              <w:tcPr>
                <w:tcW w:w="2060" w:type="dxa"/>
                <w:tcBorders>
                  <w:top w:val="single" w:sz="4" w:space="0" w:color="000000"/>
                  <w:left w:val="nil"/>
                  <w:bottom w:val="single" w:sz="4" w:space="0" w:color="000000"/>
                  <w:right w:val="single" w:sz="8" w:space="0" w:color="auto"/>
                </w:tcBorders>
                <w:shd w:val="clear" w:color="auto" w:fill="auto"/>
                <w:noWrap/>
                <w:vAlign w:val="bottom"/>
                <w:hideMark/>
              </w:tcPr>
              <w:p w14:paraId="2A8F3C8A"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18.55335</w:t>
                </w:r>
              </w:p>
            </w:tc>
          </w:tr>
          <w:tr w:rsidR="00FE05F6" w:rsidRPr="00FE05F6" w14:paraId="2706961A" w14:textId="77777777" w:rsidTr="001B5E88">
            <w:trPr>
              <w:trHeight w:val="300"/>
            </w:trPr>
            <w:tc>
              <w:tcPr>
                <w:tcW w:w="1421" w:type="dxa"/>
                <w:tcBorders>
                  <w:top w:val="single" w:sz="4" w:space="0" w:color="000000"/>
                  <w:left w:val="single" w:sz="8" w:space="0" w:color="auto"/>
                  <w:bottom w:val="single" w:sz="4" w:space="0" w:color="000000"/>
                  <w:right w:val="nil"/>
                </w:tcBorders>
                <w:shd w:val="clear" w:color="D9D9D9" w:fill="D9D9D9"/>
                <w:noWrap/>
                <w:vAlign w:val="bottom"/>
                <w:hideMark/>
              </w:tcPr>
              <w:p w14:paraId="5BE4C361"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0.34</w:t>
                </w:r>
              </w:p>
            </w:tc>
            <w:tc>
              <w:tcPr>
                <w:tcW w:w="2400" w:type="dxa"/>
                <w:tcBorders>
                  <w:top w:val="single" w:sz="4" w:space="0" w:color="000000"/>
                  <w:left w:val="nil"/>
                  <w:bottom w:val="single" w:sz="4" w:space="0" w:color="000000"/>
                  <w:right w:val="nil"/>
                </w:tcBorders>
                <w:shd w:val="clear" w:color="D9D9D9" w:fill="D9D9D9"/>
                <w:noWrap/>
                <w:vAlign w:val="bottom"/>
                <w:hideMark/>
              </w:tcPr>
              <w:p w14:paraId="72285892"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23.22597</w:t>
                </w:r>
              </w:p>
            </w:tc>
            <w:tc>
              <w:tcPr>
                <w:tcW w:w="2080" w:type="dxa"/>
                <w:tcBorders>
                  <w:top w:val="single" w:sz="4" w:space="0" w:color="000000"/>
                  <w:left w:val="nil"/>
                  <w:bottom w:val="single" w:sz="4" w:space="0" w:color="000000"/>
                  <w:right w:val="nil"/>
                </w:tcBorders>
                <w:shd w:val="clear" w:color="D9D9D9" w:fill="D9D9D9"/>
                <w:noWrap/>
                <w:vAlign w:val="bottom"/>
                <w:hideMark/>
              </w:tcPr>
              <w:p w14:paraId="10DACE4E"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19.48767</w:t>
                </w:r>
              </w:p>
            </w:tc>
            <w:tc>
              <w:tcPr>
                <w:tcW w:w="1940" w:type="dxa"/>
                <w:tcBorders>
                  <w:top w:val="single" w:sz="4" w:space="0" w:color="000000"/>
                  <w:left w:val="nil"/>
                  <w:bottom w:val="single" w:sz="4" w:space="0" w:color="000000"/>
                  <w:right w:val="nil"/>
                </w:tcBorders>
                <w:shd w:val="clear" w:color="D9D9D9" w:fill="D9D9D9"/>
                <w:noWrap/>
                <w:vAlign w:val="bottom"/>
                <w:hideMark/>
              </w:tcPr>
              <w:p w14:paraId="35294427"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48.91525</w:t>
                </w:r>
              </w:p>
            </w:tc>
            <w:tc>
              <w:tcPr>
                <w:tcW w:w="2060" w:type="dxa"/>
                <w:tcBorders>
                  <w:top w:val="single" w:sz="4" w:space="0" w:color="000000"/>
                  <w:left w:val="nil"/>
                  <w:bottom w:val="single" w:sz="4" w:space="0" w:color="000000"/>
                  <w:right w:val="single" w:sz="8" w:space="0" w:color="auto"/>
                </w:tcBorders>
                <w:shd w:val="clear" w:color="D9D9D9" w:fill="D9D9D9"/>
                <w:noWrap/>
                <w:vAlign w:val="bottom"/>
                <w:hideMark/>
              </w:tcPr>
              <w:p w14:paraId="0B286064"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18.48975</w:t>
                </w:r>
              </w:p>
            </w:tc>
          </w:tr>
          <w:tr w:rsidR="00FE05F6" w:rsidRPr="00FE05F6" w14:paraId="11266049" w14:textId="77777777" w:rsidTr="001B5E88">
            <w:trPr>
              <w:trHeight w:val="300"/>
            </w:trPr>
            <w:tc>
              <w:tcPr>
                <w:tcW w:w="1421" w:type="dxa"/>
                <w:tcBorders>
                  <w:top w:val="single" w:sz="4" w:space="0" w:color="000000"/>
                  <w:left w:val="single" w:sz="8" w:space="0" w:color="auto"/>
                  <w:bottom w:val="single" w:sz="4" w:space="0" w:color="000000"/>
                  <w:right w:val="nil"/>
                </w:tcBorders>
                <w:shd w:val="clear" w:color="auto" w:fill="auto"/>
                <w:noWrap/>
                <w:vAlign w:val="bottom"/>
                <w:hideMark/>
              </w:tcPr>
              <w:p w14:paraId="42B918A5"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0.35</w:t>
                </w:r>
              </w:p>
            </w:tc>
            <w:tc>
              <w:tcPr>
                <w:tcW w:w="2400" w:type="dxa"/>
                <w:tcBorders>
                  <w:top w:val="single" w:sz="4" w:space="0" w:color="000000"/>
                  <w:left w:val="nil"/>
                  <w:bottom w:val="single" w:sz="4" w:space="0" w:color="000000"/>
                  <w:right w:val="nil"/>
                </w:tcBorders>
                <w:shd w:val="clear" w:color="auto" w:fill="auto"/>
                <w:noWrap/>
                <w:vAlign w:val="bottom"/>
                <w:hideMark/>
              </w:tcPr>
              <w:p w14:paraId="51F34A6E"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23.00337</w:t>
                </w:r>
              </w:p>
            </w:tc>
            <w:tc>
              <w:tcPr>
                <w:tcW w:w="2080" w:type="dxa"/>
                <w:tcBorders>
                  <w:top w:val="single" w:sz="4" w:space="0" w:color="000000"/>
                  <w:left w:val="nil"/>
                  <w:bottom w:val="single" w:sz="4" w:space="0" w:color="000000"/>
                  <w:right w:val="nil"/>
                </w:tcBorders>
                <w:shd w:val="clear" w:color="auto" w:fill="auto"/>
                <w:noWrap/>
                <w:vAlign w:val="bottom"/>
                <w:hideMark/>
              </w:tcPr>
              <w:p w14:paraId="7D7B4BA7"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19.37787</w:t>
                </w:r>
              </w:p>
            </w:tc>
            <w:tc>
              <w:tcPr>
                <w:tcW w:w="1940" w:type="dxa"/>
                <w:tcBorders>
                  <w:top w:val="single" w:sz="4" w:space="0" w:color="000000"/>
                  <w:left w:val="nil"/>
                  <w:bottom w:val="single" w:sz="4" w:space="0" w:color="000000"/>
                  <w:right w:val="nil"/>
                </w:tcBorders>
                <w:shd w:val="clear" w:color="auto" w:fill="auto"/>
                <w:noWrap/>
                <w:vAlign w:val="bottom"/>
                <w:hideMark/>
              </w:tcPr>
              <w:p w14:paraId="7E1242DF"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48.58259</w:t>
                </w:r>
              </w:p>
            </w:tc>
            <w:tc>
              <w:tcPr>
                <w:tcW w:w="2060" w:type="dxa"/>
                <w:tcBorders>
                  <w:top w:val="single" w:sz="4" w:space="0" w:color="000000"/>
                  <w:left w:val="nil"/>
                  <w:bottom w:val="single" w:sz="4" w:space="0" w:color="000000"/>
                  <w:right w:val="single" w:sz="8" w:space="0" w:color="auto"/>
                </w:tcBorders>
                <w:shd w:val="clear" w:color="auto" w:fill="auto"/>
                <w:noWrap/>
                <w:vAlign w:val="bottom"/>
                <w:hideMark/>
              </w:tcPr>
              <w:p w14:paraId="1D9C52EF"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18.43841</w:t>
                </w:r>
              </w:p>
            </w:tc>
          </w:tr>
          <w:tr w:rsidR="00FE05F6" w:rsidRPr="00FE05F6" w14:paraId="65A462D5" w14:textId="77777777" w:rsidTr="001B5E88">
            <w:trPr>
              <w:trHeight w:val="300"/>
            </w:trPr>
            <w:tc>
              <w:tcPr>
                <w:tcW w:w="1421" w:type="dxa"/>
                <w:tcBorders>
                  <w:top w:val="single" w:sz="4" w:space="0" w:color="000000"/>
                  <w:left w:val="single" w:sz="8" w:space="0" w:color="auto"/>
                  <w:bottom w:val="single" w:sz="4" w:space="0" w:color="000000"/>
                  <w:right w:val="nil"/>
                </w:tcBorders>
                <w:shd w:val="clear" w:color="D9D9D9" w:fill="D9D9D9"/>
                <w:noWrap/>
                <w:vAlign w:val="bottom"/>
                <w:hideMark/>
              </w:tcPr>
              <w:p w14:paraId="0848929C"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0.36</w:t>
                </w:r>
              </w:p>
            </w:tc>
            <w:tc>
              <w:tcPr>
                <w:tcW w:w="2400" w:type="dxa"/>
                <w:tcBorders>
                  <w:top w:val="single" w:sz="4" w:space="0" w:color="000000"/>
                  <w:left w:val="nil"/>
                  <w:bottom w:val="single" w:sz="4" w:space="0" w:color="000000"/>
                  <w:right w:val="nil"/>
                </w:tcBorders>
                <w:shd w:val="clear" w:color="D9D9D9" w:fill="D9D9D9"/>
                <w:noWrap/>
                <w:vAlign w:val="bottom"/>
                <w:hideMark/>
              </w:tcPr>
              <w:p w14:paraId="632D2617"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22.82379</w:t>
                </w:r>
              </w:p>
            </w:tc>
            <w:tc>
              <w:tcPr>
                <w:tcW w:w="2080" w:type="dxa"/>
                <w:tcBorders>
                  <w:top w:val="single" w:sz="4" w:space="0" w:color="000000"/>
                  <w:left w:val="nil"/>
                  <w:bottom w:val="single" w:sz="4" w:space="0" w:color="000000"/>
                  <w:right w:val="nil"/>
                </w:tcBorders>
                <w:shd w:val="clear" w:color="D9D9D9" w:fill="D9D9D9"/>
                <w:noWrap/>
                <w:vAlign w:val="bottom"/>
                <w:hideMark/>
              </w:tcPr>
              <w:p w14:paraId="561B1BC4"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19.29036</w:t>
                </w:r>
              </w:p>
            </w:tc>
            <w:tc>
              <w:tcPr>
                <w:tcW w:w="1940" w:type="dxa"/>
                <w:tcBorders>
                  <w:top w:val="single" w:sz="4" w:space="0" w:color="000000"/>
                  <w:left w:val="nil"/>
                  <w:bottom w:val="single" w:sz="4" w:space="0" w:color="000000"/>
                  <w:right w:val="nil"/>
                </w:tcBorders>
                <w:shd w:val="clear" w:color="D9D9D9" w:fill="D9D9D9"/>
                <w:noWrap/>
                <w:vAlign w:val="bottom"/>
                <w:hideMark/>
              </w:tcPr>
              <w:p w14:paraId="69051F1E"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48.31131</w:t>
                </w:r>
              </w:p>
            </w:tc>
            <w:tc>
              <w:tcPr>
                <w:tcW w:w="2060" w:type="dxa"/>
                <w:tcBorders>
                  <w:top w:val="single" w:sz="4" w:space="0" w:color="000000"/>
                  <w:left w:val="nil"/>
                  <w:bottom w:val="single" w:sz="4" w:space="0" w:color="000000"/>
                  <w:right w:val="single" w:sz="8" w:space="0" w:color="auto"/>
                </w:tcBorders>
                <w:shd w:val="clear" w:color="D9D9D9" w:fill="D9D9D9"/>
                <w:noWrap/>
                <w:vAlign w:val="bottom"/>
                <w:hideMark/>
              </w:tcPr>
              <w:p w14:paraId="0487B7D7"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18.39806</w:t>
                </w:r>
              </w:p>
            </w:tc>
          </w:tr>
          <w:tr w:rsidR="00FE05F6" w:rsidRPr="00FE05F6" w14:paraId="1B284F2B" w14:textId="77777777" w:rsidTr="001B5E88">
            <w:trPr>
              <w:trHeight w:val="300"/>
            </w:trPr>
            <w:tc>
              <w:tcPr>
                <w:tcW w:w="1421" w:type="dxa"/>
                <w:tcBorders>
                  <w:top w:val="single" w:sz="4" w:space="0" w:color="000000"/>
                  <w:left w:val="single" w:sz="8" w:space="0" w:color="auto"/>
                  <w:bottom w:val="single" w:sz="4" w:space="0" w:color="000000"/>
                  <w:right w:val="nil"/>
                </w:tcBorders>
                <w:shd w:val="clear" w:color="auto" w:fill="auto"/>
                <w:noWrap/>
                <w:vAlign w:val="bottom"/>
                <w:hideMark/>
              </w:tcPr>
              <w:p w14:paraId="6E707A44"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0.37</w:t>
                </w:r>
              </w:p>
            </w:tc>
            <w:tc>
              <w:tcPr>
                <w:tcW w:w="2400" w:type="dxa"/>
                <w:tcBorders>
                  <w:top w:val="single" w:sz="4" w:space="0" w:color="000000"/>
                  <w:left w:val="nil"/>
                  <w:bottom w:val="single" w:sz="4" w:space="0" w:color="000000"/>
                  <w:right w:val="nil"/>
                </w:tcBorders>
                <w:shd w:val="clear" w:color="auto" w:fill="auto"/>
                <w:noWrap/>
                <w:vAlign w:val="bottom"/>
                <w:hideMark/>
              </w:tcPr>
              <w:p w14:paraId="6C0F6A54"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22.68570</w:t>
                </w:r>
              </w:p>
            </w:tc>
            <w:tc>
              <w:tcPr>
                <w:tcW w:w="2080" w:type="dxa"/>
                <w:tcBorders>
                  <w:top w:val="single" w:sz="4" w:space="0" w:color="000000"/>
                  <w:left w:val="nil"/>
                  <w:bottom w:val="single" w:sz="4" w:space="0" w:color="000000"/>
                  <w:right w:val="nil"/>
                </w:tcBorders>
                <w:shd w:val="clear" w:color="auto" w:fill="auto"/>
                <w:noWrap/>
                <w:vAlign w:val="bottom"/>
                <w:hideMark/>
              </w:tcPr>
              <w:p w14:paraId="266EFA73"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19.22372</w:t>
                </w:r>
              </w:p>
            </w:tc>
            <w:tc>
              <w:tcPr>
                <w:tcW w:w="1940" w:type="dxa"/>
                <w:tcBorders>
                  <w:top w:val="single" w:sz="4" w:space="0" w:color="000000"/>
                  <w:left w:val="nil"/>
                  <w:bottom w:val="single" w:sz="4" w:space="0" w:color="000000"/>
                  <w:right w:val="nil"/>
                </w:tcBorders>
                <w:shd w:val="clear" w:color="auto" w:fill="auto"/>
                <w:noWrap/>
                <w:vAlign w:val="bottom"/>
                <w:hideMark/>
              </w:tcPr>
              <w:p w14:paraId="0A8AD0D7"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48.10088</w:t>
                </w:r>
              </w:p>
            </w:tc>
            <w:tc>
              <w:tcPr>
                <w:tcW w:w="2060" w:type="dxa"/>
                <w:tcBorders>
                  <w:top w:val="single" w:sz="4" w:space="0" w:color="000000"/>
                  <w:left w:val="nil"/>
                  <w:bottom w:val="single" w:sz="4" w:space="0" w:color="000000"/>
                  <w:right w:val="single" w:sz="8" w:space="0" w:color="auto"/>
                </w:tcBorders>
                <w:shd w:val="clear" w:color="auto" w:fill="auto"/>
                <w:noWrap/>
                <w:vAlign w:val="bottom"/>
                <w:hideMark/>
              </w:tcPr>
              <w:p w14:paraId="0A7A9164"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18.36767</w:t>
                </w:r>
              </w:p>
            </w:tc>
          </w:tr>
          <w:tr w:rsidR="00FE05F6" w:rsidRPr="00FE05F6" w14:paraId="7FBD2C73" w14:textId="77777777" w:rsidTr="001B5E88">
            <w:trPr>
              <w:trHeight w:val="300"/>
            </w:trPr>
            <w:tc>
              <w:tcPr>
                <w:tcW w:w="1421" w:type="dxa"/>
                <w:tcBorders>
                  <w:top w:val="single" w:sz="4" w:space="0" w:color="000000"/>
                  <w:left w:val="single" w:sz="8" w:space="0" w:color="auto"/>
                  <w:bottom w:val="single" w:sz="4" w:space="0" w:color="000000"/>
                  <w:right w:val="nil"/>
                </w:tcBorders>
                <w:shd w:val="clear" w:color="D9D9D9" w:fill="D9D9D9"/>
                <w:noWrap/>
                <w:vAlign w:val="bottom"/>
                <w:hideMark/>
              </w:tcPr>
              <w:p w14:paraId="7471F40B"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0.38</w:t>
                </w:r>
              </w:p>
            </w:tc>
            <w:tc>
              <w:tcPr>
                <w:tcW w:w="2400" w:type="dxa"/>
                <w:tcBorders>
                  <w:top w:val="single" w:sz="4" w:space="0" w:color="000000"/>
                  <w:left w:val="nil"/>
                  <w:bottom w:val="single" w:sz="4" w:space="0" w:color="000000"/>
                  <w:right w:val="nil"/>
                </w:tcBorders>
                <w:shd w:val="clear" w:color="D9D9D9" w:fill="D9D9D9"/>
                <w:noWrap/>
                <w:vAlign w:val="bottom"/>
                <w:hideMark/>
              </w:tcPr>
              <w:p w14:paraId="52AC3884"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22.58790</w:t>
                </w:r>
              </w:p>
            </w:tc>
            <w:tc>
              <w:tcPr>
                <w:tcW w:w="2080" w:type="dxa"/>
                <w:tcBorders>
                  <w:top w:val="single" w:sz="4" w:space="0" w:color="000000"/>
                  <w:left w:val="nil"/>
                  <w:bottom w:val="single" w:sz="4" w:space="0" w:color="000000"/>
                  <w:right w:val="nil"/>
                </w:tcBorders>
                <w:shd w:val="clear" w:color="D9D9D9" w:fill="D9D9D9"/>
                <w:noWrap/>
                <w:vAlign w:val="bottom"/>
                <w:hideMark/>
              </w:tcPr>
              <w:p w14:paraId="3400F6CC"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19.17688</w:t>
                </w:r>
              </w:p>
            </w:tc>
            <w:tc>
              <w:tcPr>
                <w:tcW w:w="1940" w:type="dxa"/>
                <w:tcBorders>
                  <w:top w:val="single" w:sz="4" w:space="0" w:color="000000"/>
                  <w:left w:val="nil"/>
                  <w:bottom w:val="single" w:sz="4" w:space="0" w:color="000000"/>
                  <w:right w:val="nil"/>
                </w:tcBorders>
                <w:shd w:val="clear" w:color="D9D9D9" w:fill="D9D9D9"/>
                <w:noWrap/>
                <w:vAlign w:val="bottom"/>
                <w:hideMark/>
              </w:tcPr>
              <w:p w14:paraId="2408B798"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47.95087</w:t>
                </w:r>
              </w:p>
            </w:tc>
            <w:tc>
              <w:tcPr>
                <w:tcW w:w="2060" w:type="dxa"/>
                <w:tcBorders>
                  <w:top w:val="single" w:sz="4" w:space="0" w:color="000000"/>
                  <w:left w:val="nil"/>
                  <w:bottom w:val="single" w:sz="4" w:space="0" w:color="000000"/>
                  <w:right w:val="single" w:sz="8" w:space="0" w:color="auto"/>
                </w:tcBorders>
                <w:shd w:val="clear" w:color="D9D9D9" w:fill="D9D9D9"/>
                <w:noWrap/>
                <w:vAlign w:val="bottom"/>
                <w:hideMark/>
              </w:tcPr>
              <w:p w14:paraId="7D7800A1"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18.34649</w:t>
                </w:r>
              </w:p>
            </w:tc>
          </w:tr>
          <w:tr w:rsidR="00FE05F6" w:rsidRPr="00FE05F6" w14:paraId="5A2AB926" w14:textId="77777777" w:rsidTr="001B5E88">
            <w:trPr>
              <w:trHeight w:val="300"/>
            </w:trPr>
            <w:tc>
              <w:tcPr>
                <w:tcW w:w="1421" w:type="dxa"/>
                <w:tcBorders>
                  <w:top w:val="single" w:sz="4" w:space="0" w:color="000000"/>
                  <w:left w:val="single" w:sz="8" w:space="0" w:color="auto"/>
                  <w:bottom w:val="single" w:sz="4" w:space="0" w:color="000000"/>
                  <w:right w:val="nil"/>
                </w:tcBorders>
                <w:shd w:val="clear" w:color="auto" w:fill="auto"/>
                <w:noWrap/>
                <w:vAlign w:val="bottom"/>
                <w:hideMark/>
              </w:tcPr>
              <w:p w14:paraId="175F43AC"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0.39</w:t>
                </w:r>
              </w:p>
            </w:tc>
            <w:tc>
              <w:tcPr>
                <w:tcW w:w="2400" w:type="dxa"/>
                <w:tcBorders>
                  <w:top w:val="single" w:sz="4" w:space="0" w:color="000000"/>
                  <w:left w:val="nil"/>
                  <w:bottom w:val="single" w:sz="4" w:space="0" w:color="000000"/>
                  <w:right w:val="nil"/>
                </w:tcBorders>
                <w:shd w:val="clear" w:color="auto" w:fill="auto"/>
                <w:noWrap/>
                <w:vAlign w:val="bottom"/>
                <w:hideMark/>
              </w:tcPr>
              <w:p w14:paraId="3CB3D5C2"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22.52956</w:t>
                </w:r>
              </w:p>
            </w:tc>
            <w:tc>
              <w:tcPr>
                <w:tcW w:w="2080" w:type="dxa"/>
                <w:tcBorders>
                  <w:top w:val="single" w:sz="4" w:space="0" w:color="000000"/>
                  <w:left w:val="nil"/>
                  <w:bottom w:val="single" w:sz="4" w:space="0" w:color="000000"/>
                  <w:right w:val="nil"/>
                </w:tcBorders>
                <w:shd w:val="clear" w:color="auto" w:fill="auto"/>
                <w:noWrap/>
                <w:vAlign w:val="bottom"/>
                <w:hideMark/>
              </w:tcPr>
              <w:p w14:paraId="5A1C36C3"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19.14907</w:t>
                </w:r>
              </w:p>
            </w:tc>
            <w:tc>
              <w:tcPr>
                <w:tcW w:w="1940" w:type="dxa"/>
                <w:tcBorders>
                  <w:top w:val="single" w:sz="4" w:space="0" w:color="000000"/>
                  <w:left w:val="nil"/>
                  <w:bottom w:val="single" w:sz="4" w:space="0" w:color="000000"/>
                  <w:right w:val="nil"/>
                </w:tcBorders>
                <w:shd w:val="clear" w:color="auto" w:fill="auto"/>
                <w:noWrap/>
                <w:vAlign w:val="bottom"/>
                <w:hideMark/>
              </w:tcPr>
              <w:p w14:paraId="076DB507"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47.86099</w:t>
                </w:r>
              </w:p>
            </w:tc>
            <w:tc>
              <w:tcPr>
                <w:tcW w:w="2060" w:type="dxa"/>
                <w:tcBorders>
                  <w:top w:val="single" w:sz="4" w:space="0" w:color="000000"/>
                  <w:left w:val="nil"/>
                  <w:bottom w:val="single" w:sz="4" w:space="0" w:color="000000"/>
                  <w:right w:val="single" w:sz="8" w:space="0" w:color="auto"/>
                </w:tcBorders>
                <w:shd w:val="clear" w:color="auto" w:fill="auto"/>
                <w:noWrap/>
                <w:vAlign w:val="bottom"/>
                <w:hideMark/>
              </w:tcPr>
              <w:p w14:paraId="16C68D62"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18.33400</w:t>
                </w:r>
              </w:p>
            </w:tc>
          </w:tr>
          <w:tr w:rsidR="00FE05F6" w:rsidRPr="00FE05F6" w14:paraId="2AA6A200" w14:textId="77777777" w:rsidTr="001B5E88">
            <w:trPr>
              <w:trHeight w:val="300"/>
            </w:trPr>
            <w:tc>
              <w:tcPr>
                <w:tcW w:w="1421" w:type="dxa"/>
                <w:tcBorders>
                  <w:top w:val="single" w:sz="4" w:space="0" w:color="000000"/>
                  <w:left w:val="single" w:sz="8" w:space="0" w:color="auto"/>
                  <w:bottom w:val="single" w:sz="8" w:space="0" w:color="auto"/>
                  <w:right w:val="nil"/>
                </w:tcBorders>
                <w:shd w:val="clear" w:color="D9D9D9" w:fill="D9D9D9"/>
                <w:noWrap/>
                <w:vAlign w:val="bottom"/>
                <w:hideMark/>
              </w:tcPr>
              <w:p w14:paraId="340DCAC3"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lastRenderedPageBreak/>
                  <w:t>0.4</w:t>
                </w:r>
              </w:p>
            </w:tc>
            <w:tc>
              <w:tcPr>
                <w:tcW w:w="2400" w:type="dxa"/>
                <w:tcBorders>
                  <w:top w:val="single" w:sz="4" w:space="0" w:color="000000"/>
                  <w:left w:val="nil"/>
                  <w:bottom w:val="single" w:sz="8" w:space="0" w:color="auto"/>
                  <w:right w:val="nil"/>
                </w:tcBorders>
                <w:shd w:val="clear" w:color="D9D9D9" w:fill="D9D9D9"/>
                <w:noWrap/>
                <w:vAlign w:val="bottom"/>
                <w:hideMark/>
              </w:tcPr>
              <w:p w14:paraId="10285A28"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22.51017</w:t>
                </w:r>
              </w:p>
            </w:tc>
            <w:tc>
              <w:tcPr>
                <w:tcW w:w="2080" w:type="dxa"/>
                <w:tcBorders>
                  <w:top w:val="single" w:sz="4" w:space="0" w:color="000000"/>
                  <w:left w:val="nil"/>
                  <w:bottom w:val="single" w:sz="8" w:space="0" w:color="auto"/>
                  <w:right w:val="nil"/>
                </w:tcBorders>
                <w:shd w:val="clear" w:color="D9D9D9" w:fill="D9D9D9"/>
                <w:noWrap/>
                <w:vAlign w:val="bottom"/>
                <w:hideMark/>
              </w:tcPr>
              <w:p w14:paraId="771776A9"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19.13985</w:t>
                </w:r>
              </w:p>
            </w:tc>
            <w:tc>
              <w:tcPr>
                <w:tcW w:w="1940" w:type="dxa"/>
                <w:tcBorders>
                  <w:top w:val="single" w:sz="4" w:space="0" w:color="000000"/>
                  <w:left w:val="nil"/>
                  <w:bottom w:val="single" w:sz="8" w:space="0" w:color="auto"/>
                  <w:right w:val="nil"/>
                </w:tcBorders>
                <w:shd w:val="clear" w:color="D9D9D9" w:fill="D9D9D9"/>
                <w:noWrap/>
                <w:vAlign w:val="bottom"/>
                <w:hideMark/>
              </w:tcPr>
              <w:p w14:paraId="5A303232"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47.83105</w:t>
                </w:r>
              </w:p>
            </w:tc>
            <w:tc>
              <w:tcPr>
                <w:tcW w:w="2060" w:type="dxa"/>
                <w:tcBorders>
                  <w:top w:val="single" w:sz="4" w:space="0" w:color="000000"/>
                  <w:left w:val="nil"/>
                  <w:bottom w:val="single" w:sz="8" w:space="0" w:color="auto"/>
                  <w:right w:val="single" w:sz="8" w:space="0" w:color="auto"/>
                </w:tcBorders>
                <w:shd w:val="clear" w:color="D9D9D9" w:fill="D9D9D9"/>
                <w:noWrap/>
                <w:vAlign w:val="bottom"/>
                <w:hideMark/>
              </w:tcPr>
              <w:p w14:paraId="06028B4C" w14:textId="77777777" w:rsidR="00FE05F6" w:rsidRPr="00FE05F6" w:rsidRDefault="00FE05F6" w:rsidP="00353458">
                <w:pPr>
                  <w:spacing w:after="0" w:line="240" w:lineRule="auto"/>
                  <w:jc w:val="right"/>
                  <w:rPr>
                    <w:rFonts w:ascii="Aptos Narrow" w:eastAsia="Times New Roman" w:hAnsi="Aptos Narrow" w:cs="Times New Roman"/>
                    <w:color w:val="000000"/>
                    <w:lang w:eastAsia="en-GB"/>
                  </w:rPr>
                </w:pPr>
                <w:r w:rsidRPr="00FE05F6">
                  <w:rPr>
                    <w:rFonts w:ascii="Aptos Narrow" w:eastAsia="Times New Roman" w:hAnsi="Aptos Narrow" w:cs="Times New Roman"/>
                    <w:color w:val="000000"/>
                    <w:lang w:eastAsia="en-GB"/>
                  </w:rPr>
                  <w:t>18.32987</w:t>
                </w:r>
              </w:p>
            </w:tc>
          </w:tr>
        </w:tbl>
        <w:p w14:paraId="1840FEB6" w14:textId="77777777" w:rsidR="00532C86" w:rsidRDefault="00532C86" w:rsidP="00532C86"/>
        <w:p w14:paraId="51AD74D5" w14:textId="77777777" w:rsidR="00E70D0E" w:rsidRDefault="00E70D0E" w:rsidP="00532C86"/>
        <w:p w14:paraId="5F30AF8F" w14:textId="77777777" w:rsidR="00E70D0E" w:rsidRDefault="00E70D0E" w:rsidP="00532C86"/>
        <w:p w14:paraId="51B9CDD3" w14:textId="77777777" w:rsidR="00E70D0E" w:rsidRDefault="00E70D0E" w:rsidP="00532C86"/>
        <w:p w14:paraId="5D1BCE69" w14:textId="77777777" w:rsidR="00E70D0E" w:rsidRDefault="00E70D0E" w:rsidP="00532C86"/>
        <w:p w14:paraId="0A018D2A" w14:textId="77777777" w:rsidR="00E70D0E" w:rsidRDefault="00E70D0E" w:rsidP="00532C86"/>
        <w:p w14:paraId="7938D4C1" w14:textId="77777777" w:rsidR="00E70D0E" w:rsidRDefault="00E70D0E" w:rsidP="00532C86"/>
        <w:p w14:paraId="7FFFAADC" w14:textId="77777777" w:rsidR="00E70D0E" w:rsidRDefault="00E70D0E" w:rsidP="00532C86"/>
        <w:p w14:paraId="633AD64D" w14:textId="77777777" w:rsidR="00E70D0E" w:rsidRDefault="00E70D0E" w:rsidP="00532C86"/>
        <w:p w14:paraId="152C1743" w14:textId="77777777" w:rsidR="00E70D0E" w:rsidRDefault="00E70D0E" w:rsidP="00532C86"/>
        <w:p w14:paraId="2B0F9954" w14:textId="77777777" w:rsidR="00E70D0E" w:rsidRDefault="00E70D0E" w:rsidP="00532C86"/>
        <w:p w14:paraId="316C056B" w14:textId="77777777" w:rsidR="00E70D0E" w:rsidRDefault="00E70D0E" w:rsidP="00532C86"/>
        <w:p w14:paraId="02B6ACB4" w14:textId="77777777" w:rsidR="00E70D0E" w:rsidRDefault="00E70D0E" w:rsidP="00532C86"/>
        <w:p w14:paraId="2F3DB62D" w14:textId="77777777" w:rsidR="00E70D0E" w:rsidRDefault="00E70D0E" w:rsidP="00532C86"/>
        <w:p w14:paraId="498BAD02" w14:textId="77777777" w:rsidR="00E70D0E" w:rsidRDefault="00E70D0E" w:rsidP="00532C86"/>
        <w:p w14:paraId="523937A0" w14:textId="77777777" w:rsidR="00E70D0E" w:rsidRDefault="00E70D0E" w:rsidP="00532C86"/>
        <w:p w14:paraId="705D51D3" w14:textId="77777777" w:rsidR="00E70D0E" w:rsidRDefault="00E70D0E" w:rsidP="00532C86"/>
        <w:p w14:paraId="22FD6F84" w14:textId="77777777" w:rsidR="00E70D0E" w:rsidRDefault="00E70D0E" w:rsidP="00532C86"/>
        <w:p w14:paraId="68A7A388" w14:textId="77777777" w:rsidR="00331CFC" w:rsidRDefault="00331CFC" w:rsidP="00532C86"/>
        <w:p w14:paraId="76D42803" w14:textId="77777777" w:rsidR="00331CFC" w:rsidRDefault="00331CFC" w:rsidP="00532C86"/>
        <w:p w14:paraId="3478D14D" w14:textId="77777777" w:rsidR="00331CFC" w:rsidRDefault="00331CFC" w:rsidP="00532C86"/>
        <w:p w14:paraId="646A7E2D" w14:textId="77777777" w:rsidR="00331CFC" w:rsidRDefault="00331CFC" w:rsidP="00532C86"/>
        <w:p w14:paraId="52BE4519" w14:textId="77777777" w:rsidR="00331CFC" w:rsidRDefault="00331CFC" w:rsidP="00532C86"/>
        <w:p w14:paraId="55E548D3" w14:textId="77777777" w:rsidR="00331CFC" w:rsidRDefault="00331CFC" w:rsidP="00532C86"/>
        <w:p w14:paraId="020B818C" w14:textId="77777777" w:rsidR="00331CFC" w:rsidRDefault="00331CFC" w:rsidP="00532C86"/>
        <w:p w14:paraId="4CB1A7F6" w14:textId="77777777" w:rsidR="00331CFC" w:rsidRDefault="00331CFC" w:rsidP="00532C86"/>
        <w:p w14:paraId="57740D26" w14:textId="77777777" w:rsidR="00331CFC" w:rsidRDefault="00331CFC" w:rsidP="00532C86"/>
        <w:p w14:paraId="03DBF683" w14:textId="77777777" w:rsidR="00F80372" w:rsidRDefault="00F80372" w:rsidP="00532C86"/>
        <w:p w14:paraId="38820790" w14:textId="77777777" w:rsidR="00F80372" w:rsidRDefault="00F80372" w:rsidP="00532C86"/>
        <w:p w14:paraId="18D0E452" w14:textId="03FAE2AB" w:rsidR="00532C86" w:rsidRDefault="001B5E88" w:rsidP="00E70D0E">
          <w:pPr>
            <w:pStyle w:val="Heading2"/>
          </w:pPr>
          <w:bookmarkStart w:id="35" w:name="_Toc194875246"/>
          <w:r>
            <w:lastRenderedPageBreak/>
            <w:t>Appendix B: Heat Loss Table for Four Long Rods</w:t>
          </w:r>
          <w:bookmarkEnd w:id="35"/>
        </w:p>
        <w:tbl>
          <w:tblPr>
            <w:tblW w:w="10600" w:type="dxa"/>
            <w:tblInd w:w="-792" w:type="dxa"/>
            <w:tblLook w:val="04A0" w:firstRow="1" w:lastRow="0" w:firstColumn="1" w:lastColumn="0" w:noHBand="0" w:noVBand="1"/>
          </w:tblPr>
          <w:tblGrid>
            <w:gridCol w:w="2120"/>
            <w:gridCol w:w="2400"/>
            <w:gridCol w:w="2080"/>
            <w:gridCol w:w="1940"/>
            <w:gridCol w:w="2060"/>
          </w:tblGrid>
          <w:tr w:rsidR="00E70D0E" w:rsidRPr="00E70D0E" w14:paraId="0B2E24CE" w14:textId="77777777" w:rsidTr="00E70D0E">
            <w:trPr>
              <w:trHeight w:val="315"/>
            </w:trPr>
            <w:tc>
              <w:tcPr>
                <w:tcW w:w="2120" w:type="dxa"/>
                <w:tcBorders>
                  <w:top w:val="single" w:sz="8" w:space="0" w:color="auto"/>
                  <w:left w:val="single" w:sz="8" w:space="0" w:color="auto"/>
                  <w:bottom w:val="single" w:sz="8" w:space="0" w:color="auto"/>
                  <w:right w:val="nil"/>
                </w:tcBorders>
                <w:shd w:val="clear" w:color="000000" w:fill="000000"/>
                <w:noWrap/>
                <w:vAlign w:val="bottom"/>
                <w:hideMark/>
              </w:tcPr>
              <w:p w14:paraId="2BC7B1B3" w14:textId="77777777" w:rsidR="00E70D0E" w:rsidRPr="00E70D0E" w:rsidRDefault="00E70D0E" w:rsidP="00E70D0E">
                <w:pPr>
                  <w:spacing w:after="0" w:line="240" w:lineRule="auto"/>
                  <w:rPr>
                    <w:rFonts w:ascii="Aptos Narrow" w:eastAsia="Times New Roman" w:hAnsi="Aptos Narrow" w:cs="Times New Roman"/>
                    <w:b/>
                    <w:bCs/>
                    <w:color w:val="FFFFFF"/>
                    <w:lang w:eastAsia="en-GB"/>
                  </w:rPr>
                </w:pPr>
                <w:r w:rsidRPr="00E70D0E">
                  <w:rPr>
                    <w:rFonts w:ascii="Aptos Narrow" w:eastAsia="Times New Roman" w:hAnsi="Aptos Narrow" w:cs="Times New Roman"/>
                    <w:b/>
                    <w:bCs/>
                    <w:color w:val="FFFFFF"/>
                    <w:lang w:eastAsia="en-GB"/>
                  </w:rPr>
                  <w:t>X Value (m)</w:t>
                </w:r>
              </w:p>
            </w:tc>
            <w:tc>
              <w:tcPr>
                <w:tcW w:w="2400" w:type="dxa"/>
                <w:tcBorders>
                  <w:top w:val="single" w:sz="8" w:space="0" w:color="auto"/>
                  <w:left w:val="nil"/>
                  <w:bottom w:val="single" w:sz="8" w:space="0" w:color="auto"/>
                  <w:right w:val="nil"/>
                </w:tcBorders>
                <w:shd w:val="clear" w:color="000000" w:fill="000000"/>
                <w:noWrap/>
                <w:vAlign w:val="bottom"/>
                <w:hideMark/>
              </w:tcPr>
              <w:p w14:paraId="26F8F55F" w14:textId="77777777" w:rsidR="00E70D0E" w:rsidRPr="00E70D0E" w:rsidRDefault="00E70D0E" w:rsidP="00E70D0E">
                <w:pPr>
                  <w:spacing w:after="0" w:line="240" w:lineRule="auto"/>
                  <w:rPr>
                    <w:rFonts w:ascii="Aptos Narrow" w:eastAsia="Times New Roman" w:hAnsi="Aptos Narrow" w:cs="Times New Roman"/>
                    <w:b/>
                    <w:bCs/>
                    <w:color w:val="FFFFFF"/>
                    <w:lang w:eastAsia="en-GB"/>
                  </w:rPr>
                </w:pPr>
                <w:r w:rsidRPr="00E70D0E">
                  <w:rPr>
                    <w:rFonts w:ascii="Aptos Narrow" w:eastAsia="Times New Roman" w:hAnsi="Aptos Narrow" w:cs="Times New Roman"/>
                    <w:b/>
                    <w:bCs/>
                    <w:color w:val="FFFFFF"/>
                    <w:lang w:eastAsia="en-GB"/>
                  </w:rPr>
                  <w:t>2024 Aluminium Alloy</w:t>
                </w:r>
              </w:p>
            </w:tc>
            <w:tc>
              <w:tcPr>
                <w:tcW w:w="2080" w:type="dxa"/>
                <w:tcBorders>
                  <w:top w:val="single" w:sz="8" w:space="0" w:color="auto"/>
                  <w:left w:val="nil"/>
                  <w:bottom w:val="single" w:sz="8" w:space="0" w:color="auto"/>
                  <w:right w:val="nil"/>
                </w:tcBorders>
                <w:shd w:val="clear" w:color="000000" w:fill="000000"/>
                <w:noWrap/>
                <w:vAlign w:val="bottom"/>
                <w:hideMark/>
              </w:tcPr>
              <w:p w14:paraId="37EA1315" w14:textId="77777777" w:rsidR="00E70D0E" w:rsidRPr="00E70D0E" w:rsidRDefault="00E70D0E" w:rsidP="00E70D0E">
                <w:pPr>
                  <w:spacing w:after="0" w:line="240" w:lineRule="auto"/>
                  <w:rPr>
                    <w:rFonts w:ascii="Aptos Narrow" w:eastAsia="Times New Roman" w:hAnsi="Aptos Narrow" w:cs="Times New Roman"/>
                    <w:b/>
                    <w:bCs/>
                    <w:color w:val="FFFFFF"/>
                    <w:lang w:eastAsia="en-GB"/>
                  </w:rPr>
                </w:pPr>
                <w:r w:rsidRPr="00E70D0E">
                  <w:rPr>
                    <w:rFonts w:ascii="Aptos Narrow" w:eastAsia="Times New Roman" w:hAnsi="Aptos Narrow" w:cs="Times New Roman"/>
                    <w:b/>
                    <w:bCs/>
                    <w:color w:val="FFFFFF"/>
                    <w:lang w:eastAsia="en-GB"/>
                  </w:rPr>
                  <w:t>Brass</w:t>
                </w:r>
              </w:p>
            </w:tc>
            <w:tc>
              <w:tcPr>
                <w:tcW w:w="1940" w:type="dxa"/>
                <w:tcBorders>
                  <w:top w:val="single" w:sz="8" w:space="0" w:color="auto"/>
                  <w:left w:val="nil"/>
                  <w:bottom w:val="single" w:sz="8" w:space="0" w:color="auto"/>
                  <w:right w:val="nil"/>
                </w:tcBorders>
                <w:shd w:val="clear" w:color="000000" w:fill="000000"/>
                <w:noWrap/>
                <w:vAlign w:val="bottom"/>
                <w:hideMark/>
              </w:tcPr>
              <w:p w14:paraId="29EAD0BE" w14:textId="77777777" w:rsidR="00E70D0E" w:rsidRPr="00E70D0E" w:rsidRDefault="00E70D0E" w:rsidP="00E70D0E">
                <w:pPr>
                  <w:spacing w:after="0" w:line="240" w:lineRule="auto"/>
                  <w:rPr>
                    <w:rFonts w:ascii="Aptos Narrow" w:eastAsia="Times New Roman" w:hAnsi="Aptos Narrow" w:cs="Times New Roman"/>
                    <w:b/>
                    <w:bCs/>
                    <w:color w:val="FFFFFF"/>
                    <w:lang w:eastAsia="en-GB"/>
                  </w:rPr>
                </w:pPr>
                <w:r w:rsidRPr="00E70D0E">
                  <w:rPr>
                    <w:rFonts w:ascii="Aptos Narrow" w:eastAsia="Times New Roman" w:hAnsi="Aptos Narrow" w:cs="Times New Roman"/>
                    <w:b/>
                    <w:bCs/>
                    <w:color w:val="FFFFFF"/>
                    <w:lang w:eastAsia="en-GB"/>
                  </w:rPr>
                  <w:t>Copper</w:t>
                </w:r>
              </w:p>
            </w:tc>
            <w:tc>
              <w:tcPr>
                <w:tcW w:w="2060" w:type="dxa"/>
                <w:tcBorders>
                  <w:top w:val="single" w:sz="8" w:space="0" w:color="auto"/>
                  <w:left w:val="nil"/>
                  <w:bottom w:val="single" w:sz="8" w:space="0" w:color="auto"/>
                  <w:right w:val="single" w:sz="8" w:space="0" w:color="auto"/>
                </w:tcBorders>
                <w:shd w:val="clear" w:color="000000" w:fill="000000"/>
                <w:noWrap/>
                <w:vAlign w:val="bottom"/>
                <w:hideMark/>
              </w:tcPr>
              <w:p w14:paraId="3056C0C5" w14:textId="77777777" w:rsidR="00E70D0E" w:rsidRPr="00E70D0E" w:rsidRDefault="00E70D0E" w:rsidP="00E70D0E">
                <w:pPr>
                  <w:spacing w:after="0" w:line="240" w:lineRule="auto"/>
                  <w:rPr>
                    <w:rFonts w:ascii="Aptos Narrow" w:eastAsia="Times New Roman" w:hAnsi="Aptos Narrow" w:cs="Times New Roman"/>
                    <w:b/>
                    <w:bCs/>
                    <w:color w:val="FFFFFF"/>
                    <w:lang w:eastAsia="en-GB"/>
                  </w:rPr>
                </w:pPr>
                <w:r w:rsidRPr="00E70D0E">
                  <w:rPr>
                    <w:rFonts w:ascii="Aptos Narrow" w:eastAsia="Times New Roman" w:hAnsi="Aptos Narrow" w:cs="Times New Roman"/>
                    <w:b/>
                    <w:bCs/>
                    <w:color w:val="FFFFFF"/>
                    <w:lang w:eastAsia="en-GB"/>
                  </w:rPr>
                  <w:t>304 Stainless Steel</w:t>
                </w:r>
              </w:p>
            </w:tc>
          </w:tr>
          <w:tr w:rsidR="00E70D0E" w:rsidRPr="00E70D0E" w14:paraId="0BB6A487" w14:textId="77777777" w:rsidTr="00E70D0E">
            <w:trPr>
              <w:trHeight w:val="300"/>
            </w:trPr>
            <w:tc>
              <w:tcPr>
                <w:tcW w:w="2120" w:type="dxa"/>
                <w:tcBorders>
                  <w:top w:val="single" w:sz="4" w:space="0" w:color="000000"/>
                  <w:left w:val="single" w:sz="8" w:space="0" w:color="auto"/>
                  <w:bottom w:val="single" w:sz="4" w:space="0" w:color="000000"/>
                  <w:right w:val="nil"/>
                </w:tcBorders>
                <w:shd w:val="clear" w:color="D9D9D9" w:fill="D9D9D9"/>
                <w:noWrap/>
                <w:vAlign w:val="bottom"/>
                <w:hideMark/>
              </w:tcPr>
              <w:p w14:paraId="0446A125"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0</w:t>
                </w:r>
              </w:p>
            </w:tc>
            <w:tc>
              <w:tcPr>
                <w:tcW w:w="2400" w:type="dxa"/>
                <w:tcBorders>
                  <w:top w:val="single" w:sz="4" w:space="0" w:color="000000"/>
                  <w:left w:val="nil"/>
                  <w:bottom w:val="single" w:sz="4" w:space="0" w:color="000000"/>
                  <w:right w:val="nil"/>
                </w:tcBorders>
                <w:shd w:val="clear" w:color="D9D9D9" w:fill="D9D9D9"/>
                <w:noWrap/>
                <w:vAlign w:val="bottom"/>
                <w:hideMark/>
              </w:tcPr>
              <w:p w14:paraId="24A0C5A9"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0</w:t>
                </w:r>
              </w:p>
            </w:tc>
            <w:tc>
              <w:tcPr>
                <w:tcW w:w="2080" w:type="dxa"/>
                <w:tcBorders>
                  <w:top w:val="single" w:sz="4" w:space="0" w:color="000000"/>
                  <w:left w:val="nil"/>
                  <w:bottom w:val="single" w:sz="4" w:space="0" w:color="000000"/>
                  <w:right w:val="nil"/>
                </w:tcBorders>
                <w:shd w:val="clear" w:color="D9D9D9" w:fill="D9D9D9"/>
                <w:noWrap/>
                <w:vAlign w:val="bottom"/>
                <w:hideMark/>
              </w:tcPr>
              <w:p w14:paraId="46CBA73B"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0</w:t>
                </w:r>
              </w:p>
            </w:tc>
            <w:tc>
              <w:tcPr>
                <w:tcW w:w="1940" w:type="dxa"/>
                <w:tcBorders>
                  <w:top w:val="single" w:sz="4" w:space="0" w:color="000000"/>
                  <w:left w:val="nil"/>
                  <w:bottom w:val="single" w:sz="4" w:space="0" w:color="000000"/>
                  <w:right w:val="nil"/>
                </w:tcBorders>
                <w:shd w:val="clear" w:color="D9D9D9" w:fill="D9D9D9"/>
                <w:noWrap/>
                <w:vAlign w:val="bottom"/>
                <w:hideMark/>
              </w:tcPr>
              <w:p w14:paraId="0DDB5D2D"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0</w:t>
                </w:r>
              </w:p>
            </w:tc>
            <w:tc>
              <w:tcPr>
                <w:tcW w:w="2060" w:type="dxa"/>
                <w:tcBorders>
                  <w:top w:val="single" w:sz="4" w:space="0" w:color="000000"/>
                  <w:left w:val="nil"/>
                  <w:bottom w:val="single" w:sz="4" w:space="0" w:color="000000"/>
                  <w:right w:val="single" w:sz="8" w:space="0" w:color="auto"/>
                </w:tcBorders>
                <w:shd w:val="clear" w:color="D9D9D9" w:fill="D9D9D9"/>
                <w:noWrap/>
                <w:vAlign w:val="bottom"/>
                <w:hideMark/>
              </w:tcPr>
              <w:p w14:paraId="3392398D"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0</w:t>
                </w:r>
              </w:p>
            </w:tc>
          </w:tr>
          <w:tr w:rsidR="00E70D0E" w:rsidRPr="00E70D0E" w14:paraId="70D7F239" w14:textId="77777777" w:rsidTr="00E70D0E">
            <w:trPr>
              <w:trHeight w:val="300"/>
            </w:trPr>
            <w:tc>
              <w:tcPr>
                <w:tcW w:w="2120" w:type="dxa"/>
                <w:tcBorders>
                  <w:top w:val="single" w:sz="4" w:space="0" w:color="000000"/>
                  <w:left w:val="single" w:sz="8" w:space="0" w:color="auto"/>
                  <w:bottom w:val="single" w:sz="4" w:space="0" w:color="000000"/>
                  <w:right w:val="nil"/>
                </w:tcBorders>
                <w:shd w:val="clear" w:color="auto" w:fill="auto"/>
                <w:noWrap/>
                <w:vAlign w:val="bottom"/>
                <w:hideMark/>
              </w:tcPr>
              <w:p w14:paraId="78D27B66"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0.01</w:t>
                </w:r>
              </w:p>
            </w:tc>
            <w:tc>
              <w:tcPr>
                <w:tcW w:w="2400" w:type="dxa"/>
                <w:tcBorders>
                  <w:top w:val="single" w:sz="4" w:space="0" w:color="000000"/>
                  <w:left w:val="nil"/>
                  <w:bottom w:val="single" w:sz="4" w:space="0" w:color="000000"/>
                  <w:right w:val="nil"/>
                </w:tcBorders>
                <w:shd w:val="clear" w:color="auto" w:fill="auto"/>
                <w:noWrap/>
                <w:vAlign w:val="bottom"/>
                <w:hideMark/>
              </w:tcPr>
              <w:p w14:paraId="3DD4E646"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0.64825</w:t>
                </w:r>
              </w:p>
            </w:tc>
            <w:tc>
              <w:tcPr>
                <w:tcW w:w="2080" w:type="dxa"/>
                <w:tcBorders>
                  <w:top w:val="single" w:sz="4" w:space="0" w:color="000000"/>
                  <w:left w:val="nil"/>
                  <w:bottom w:val="single" w:sz="4" w:space="0" w:color="000000"/>
                  <w:right w:val="nil"/>
                </w:tcBorders>
                <w:shd w:val="clear" w:color="auto" w:fill="auto"/>
                <w:noWrap/>
                <w:vAlign w:val="bottom"/>
                <w:hideMark/>
              </w:tcPr>
              <w:p w14:paraId="2B92ECC3"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0.64682</w:t>
                </w:r>
              </w:p>
            </w:tc>
            <w:tc>
              <w:tcPr>
                <w:tcW w:w="1940" w:type="dxa"/>
                <w:tcBorders>
                  <w:top w:val="single" w:sz="4" w:space="0" w:color="000000"/>
                  <w:left w:val="nil"/>
                  <w:bottom w:val="single" w:sz="4" w:space="0" w:color="000000"/>
                  <w:right w:val="nil"/>
                </w:tcBorders>
                <w:shd w:val="clear" w:color="auto" w:fill="auto"/>
                <w:noWrap/>
                <w:vAlign w:val="bottom"/>
                <w:hideMark/>
              </w:tcPr>
              <w:p w14:paraId="3E91CCCE"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0.32476</w:t>
                </w:r>
              </w:p>
            </w:tc>
            <w:tc>
              <w:tcPr>
                <w:tcW w:w="2060" w:type="dxa"/>
                <w:tcBorders>
                  <w:top w:val="single" w:sz="4" w:space="0" w:color="000000"/>
                  <w:left w:val="nil"/>
                  <w:bottom w:val="single" w:sz="4" w:space="0" w:color="000000"/>
                  <w:right w:val="single" w:sz="8" w:space="0" w:color="auto"/>
                </w:tcBorders>
                <w:shd w:val="clear" w:color="auto" w:fill="auto"/>
                <w:noWrap/>
                <w:vAlign w:val="bottom"/>
                <w:hideMark/>
              </w:tcPr>
              <w:p w14:paraId="7A6ADE1D"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0.16125</w:t>
                </w:r>
              </w:p>
            </w:tc>
          </w:tr>
          <w:tr w:rsidR="00E70D0E" w:rsidRPr="00E70D0E" w14:paraId="602FD625" w14:textId="77777777" w:rsidTr="00E70D0E">
            <w:trPr>
              <w:trHeight w:val="300"/>
            </w:trPr>
            <w:tc>
              <w:tcPr>
                <w:tcW w:w="2120" w:type="dxa"/>
                <w:tcBorders>
                  <w:top w:val="single" w:sz="4" w:space="0" w:color="000000"/>
                  <w:left w:val="single" w:sz="8" w:space="0" w:color="auto"/>
                  <w:bottom w:val="single" w:sz="4" w:space="0" w:color="000000"/>
                  <w:right w:val="nil"/>
                </w:tcBorders>
                <w:shd w:val="clear" w:color="D9D9D9" w:fill="D9D9D9"/>
                <w:noWrap/>
                <w:vAlign w:val="bottom"/>
                <w:hideMark/>
              </w:tcPr>
              <w:p w14:paraId="27745FEE"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0.02</w:t>
                </w:r>
              </w:p>
            </w:tc>
            <w:tc>
              <w:tcPr>
                <w:tcW w:w="2400" w:type="dxa"/>
                <w:tcBorders>
                  <w:top w:val="single" w:sz="4" w:space="0" w:color="000000"/>
                  <w:left w:val="nil"/>
                  <w:bottom w:val="single" w:sz="4" w:space="0" w:color="000000"/>
                  <w:right w:val="nil"/>
                </w:tcBorders>
                <w:shd w:val="clear" w:color="D9D9D9" w:fill="D9D9D9"/>
                <w:noWrap/>
                <w:vAlign w:val="bottom"/>
                <w:hideMark/>
              </w:tcPr>
              <w:p w14:paraId="3691049A"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1.28551</w:t>
                </w:r>
              </w:p>
            </w:tc>
            <w:tc>
              <w:tcPr>
                <w:tcW w:w="2080" w:type="dxa"/>
                <w:tcBorders>
                  <w:top w:val="single" w:sz="4" w:space="0" w:color="000000"/>
                  <w:left w:val="nil"/>
                  <w:bottom w:val="single" w:sz="4" w:space="0" w:color="000000"/>
                  <w:right w:val="nil"/>
                </w:tcBorders>
                <w:shd w:val="clear" w:color="D9D9D9" w:fill="D9D9D9"/>
                <w:noWrap/>
                <w:vAlign w:val="bottom"/>
                <w:hideMark/>
              </w:tcPr>
              <w:p w14:paraId="746A6B4C"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1.27328</w:t>
                </w:r>
              </w:p>
            </w:tc>
            <w:tc>
              <w:tcPr>
                <w:tcW w:w="1940" w:type="dxa"/>
                <w:tcBorders>
                  <w:top w:val="single" w:sz="4" w:space="0" w:color="000000"/>
                  <w:left w:val="nil"/>
                  <w:bottom w:val="single" w:sz="4" w:space="0" w:color="000000"/>
                  <w:right w:val="nil"/>
                </w:tcBorders>
                <w:shd w:val="clear" w:color="D9D9D9" w:fill="D9D9D9"/>
                <w:noWrap/>
                <w:vAlign w:val="bottom"/>
                <w:hideMark/>
              </w:tcPr>
              <w:p w14:paraId="31A33D45"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0.64822</w:t>
                </w:r>
              </w:p>
            </w:tc>
            <w:tc>
              <w:tcPr>
                <w:tcW w:w="2060" w:type="dxa"/>
                <w:tcBorders>
                  <w:top w:val="single" w:sz="4" w:space="0" w:color="000000"/>
                  <w:left w:val="nil"/>
                  <w:bottom w:val="single" w:sz="4" w:space="0" w:color="000000"/>
                  <w:right w:val="single" w:sz="8" w:space="0" w:color="auto"/>
                </w:tcBorders>
                <w:shd w:val="clear" w:color="D9D9D9" w:fill="D9D9D9"/>
                <w:noWrap/>
                <w:vAlign w:val="bottom"/>
                <w:hideMark/>
              </w:tcPr>
              <w:p w14:paraId="5E7240E1"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0.31477</w:t>
                </w:r>
              </w:p>
            </w:tc>
          </w:tr>
          <w:tr w:rsidR="00E70D0E" w:rsidRPr="00E70D0E" w14:paraId="109C8920" w14:textId="77777777" w:rsidTr="00E70D0E">
            <w:trPr>
              <w:trHeight w:val="300"/>
            </w:trPr>
            <w:tc>
              <w:tcPr>
                <w:tcW w:w="2120" w:type="dxa"/>
                <w:tcBorders>
                  <w:top w:val="single" w:sz="4" w:space="0" w:color="000000"/>
                  <w:left w:val="single" w:sz="8" w:space="0" w:color="auto"/>
                  <w:bottom w:val="single" w:sz="4" w:space="0" w:color="000000"/>
                  <w:right w:val="nil"/>
                </w:tcBorders>
                <w:shd w:val="clear" w:color="auto" w:fill="auto"/>
                <w:noWrap/>
                <w:vAlign w:val="bottom"/>
                <w:hideMark/>
              </w:tcPr>
              <w:p w14:paraId="2637448D"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0.03</w:t>
                </w:r>
              </w:p>
            </w:tc>
            <w:tc>
              <w:tcPr>
                <w:tcW w:w="2400" w:type="dxa"/>
                <w:tcBorders>
                  <w:top w:val="single" w:sz="4" w:space="0" w:color="000000"/>
                  <w:left w:val="nil"/>
                  <w:bottom w:val="single" w:sz="4" w:space="0" w:color="000000"/>
                  <w:right w:val="nil"/>
                </w:tcBorders>
                <w:shd w:val="clear" w:color="auto" w:fill="auto"/>
                <w:noWrap/>
                <w:vAlign w:val="bottom"/>
                <w:hideMark/>
              </w:tcPr>
              <w:p w14:paraId="314D9969"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1.90154</w:t>
                </w:r>
              </w:p>
            </w:tc>
            <w:tc>
              <w:tcPr>
                <w:tcW w:w="2080" w:type="dxa"/>
                <w:tcBorders>
                  <w:top w:val="single" w:sz="4" w:space="0" w:color="000000"/>
                  <w:left w:val="nil"/>
                  <w:bottom w:val="single" w:sz="4" w:space="0" w:color="000000"/>
                  <w:right w:val="nil"/>
                </w:tcBorders>
                <w:shd w:val="clear" w:color="auto" w:fill="auto"/>
                <w:noWrap/>
                <w:vAlign w:val="bottom"/>
                <w:hideMark/>
              </w:tcPr>
              <w:p w14:paraId="09030FDD"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1.86153</w:t>
                </w:r>
              </w:p>
            </w:tc>
            <w:tc>
              <w:tcPr>
                <w:tcW w:w="1940" w:type="dxa"/>
                <w:tcBorders>
                  <w:top w:val="single" w:sz="4" w:space="0" w:color="000000"/>
                  <w:left w:val="nil"/>
                  <w:bottom w:val="single" w:sz="4" w:space="0" w:color="000000"/>
                  <w:right w:val="nil"/>
                </w:tcBorders>
                <w:shd w:val="clear" w:color="auto" w:fill="auto"/>
                <w:noWrap/>
                <w:vAlign w:val="bottom"/>
                <w:hideMark/>
              </w:tcPr>
              <w:p w14:paraId="55844609"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0.96910</w:t>
                </w:r>
              </w:p>
            </w:tc>
            <w:tc>
              <w:tcPr>
                <w:tcW w:w="2060" w:type="dxa"/>
                <w:tcBorders>
                  <w:top w:val="single" w:sz="4" w:space="0" w:color="000000"/>
                  <w:left w:val="nil"/>
                  <w:bottom w:val="single" w:sz="4" w:space="0" w:color="000000"/>
                  <w:right w:val="single" w:sz="8" w:space="0" w:color="auto"/>
                </w:tcBorders>
                <w:shd w:val="clear" w:color="auto" w:fill="auto"/>
                <w:noWrap/>
                <w:vAlign w:val="bottom"/>
                <w:hideMark/>
              </w:tcPr>
              <w:p w14:paraId="4E7F9C50"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0.45423</w:t>
                </w:r>
              </w:p>
            </w:tc>
          </w:tr>
          <w:tr w:rsidR="00E70D0E" w:rsidRPr="00E70D0E" w14:paraId="7334CD9F" w14:textId="77777777" w:rsidTr="00E70D0E">
            <w:trPr>
              <w:trHeight w:val="300"/>
            </w:trPr>
            <w:tc>
              <w:tcPr>
                <w:tcW w:w="2120" w:type="dxa"/>
                <w:tcBorders>
                  <w:top w:val="single" w:sz="4" w:space="0" w:color="000000"/>
                  <w:left w:val="single" w:sz="8" w:space="0" w:color="auto"/>
                  <w:bottom w:val="single" w:sz="4" w:space="0" w:color="000000"/>
                  <w:right w:val="nil"/>
                </w:tcBorders>
                <w:shd w:val="clear" w:color="D9D9D9" w:fill="D9D9D9"/>
                <w:noWrap/>
                <w:vAlign w:val="bottom"/>
                <w:hideMark/>
              </w:tcPr>
              <w:p w14:paraId="60453EDB"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0.04</w:t>
                </w:r>
              </w:p>
            </w:tc>
            <w:tc>
              <w:tcPr>
                <w:tcW w:w="2400" w:type="dxa"/>
                <w:tcBorders>
                  <w:top w:val="single" w:sz="4" w:space="0" w:color="000000"/>
                  <w:left w:val="nil"/>
                  <w:bottom w:val="single" w:sz="4" w:space="0" w:color="000000"/>
                  <w:right w:val="nil"/>
                </w:tcBorders>
                <w:shd w:val="clear" w:color="D9D9D9" w:fill="D9D9D9"/>
                <w:noWrap/>
                <w:vAlign w:val="bottom"/>
                <w:hideMark/>
              </w:tcPr>
              <w:p w14:paraId="5B89342B"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2.48745</w:t>
                </w:r>
              </w:p>
            </w:tc>
            <w:tc>
              <w:tcPr>
                <w:tcW w:w="2080" w:type="dxa"/>
                <w:tcBorders>
                  <w:top w:val="single" w:sz="4" w:space="0" w:color="000000"/>
                  <w:left w:val="nil"/>
                  <w:bottom w:val="single" w:sz="4" w:space="0" w:color="000000"/>
                  <w:right w:val="nil"/>
                </w:tcBorders>
                <w:shd w:val="clear" w:color="D9D9D9" w:fill="D9D9D9"/>
                <w:noWrap/>
                <w:vAlign w:val="bottom"/>
                <w:hideMark/>
              </w:tcPr>
              <w:p w14:paraId="39A342F1"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2.39805</w:t>
                </w:r>
              </w:p>
            </w:tc>
            <w:tc>
              <w:tcPr>
                <w:tcW w:w="1940" w:type="dxa"/>
                <w:tcBorders>
                  <w:top w:val="single" w:sz="4" w:space="0" w:color="000000"/>
                  <w:left w:val="nil"/>
                  <w:bottom w:val="single" w:sz="4" w:space="0" w:color="000000"/>
                  <w:right w:val="nil"/>
                </w:tcBorders>
                <w:shd w:val="clear" w:color="D9D9D9" w:fill="D9D9D9"/>
                <w:noWrap/>
                <w:vAlign w:val="bottom"/>
                <w:hideMark/>
              </w:tcPr>
              <w:p w14:paraId="474BF1EA"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1.28617</w:t>
                </w:r>
              </w:p>
            </w:tc>
            <w:tc>
              <w:tcPr>
                <w:tcW w:w="2060" w:type="dxa"/>
                <w:tcBorders>
                  <w:top w:val="single" w:sz="4" w:space="0" w:color="000000"/>
                  <w:left w:val="nil"/>
                  <w:bottom w:val="single" w:sz="4" w:space="0" w:color="000000"/>
                  <w:right w:val="single" w:sz="8" w:space="0" w:color="auto"/>
                </w:tcBorders>
                <w:shd w:val="clear" w:color="D9D9D9" w:fill="D9D9D9"/>
                <w:noWrap/>
                <w:vAlign w:val="bottom"/>
                <w:hideMark/>
              </w:tcPr>
              <w:p w14:paraId="478C7A18"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0.57562</w:t>
                </w:r>
              </w:p>
            </w:tc>
          </w:tr>
          <w:tr w:rsidR="00E70D0E" w:rsidRPr="00E70D0E" w14:paraId="11691446" w14:textId="77777777" w:rsidTr="00E70D0E">
            <w:trPr>
              <w:trHeight w:val="300"/>
            </w:trPr>
            <w:tc>
              <w:tcPr>
                <w:tcW w:w="2120" w:type="dxa"/>
                <w:tcBorders>
                  <w:top w:val="single" w:sz="4" w:space="0" w:color="000000"/>
                  <w:left w:val="single" w:sz="8" w:space="0" w:color="auto"/>
                  <w:bottom w:val="single" w:sz="4" w:space="0" w:color="000000"/>
                  <w:right w:val="nil"/>
                </w:tcBorders>
                <w:shd w:val="clear" w:color="auto" w:fill="auto"/>
                <w:noWrap/>
                <w:vAlign w:val="bottom"/>
                <w:hideMark/>
              </w:tcPr>
              <w:p w14:paraId="4BC143F9"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0.05</w:t>
                </w:r>
              </w:p>
            </w:tc>
            <w:tc>
              <w:tcPr>
                <w:tcW w:w="2400" w:type="dxa"/>
                <w:tcBorders>
                  <w:top w:val="single" w:sz="4" w:space="0" w:color="000000"/>
                  <w:left w:val="nil"/>
                  <w:bottom w:val="single" w:sz="4" w:space="0" w:color="000000"/>
                  <w:right w:val="nil"/>
                </w:tcBorders>
                <w:shd w:val="clear" w:color="auto" w:fill="auto"/>
                <w:noWrap/>
                <w:vAlign w:val="bottom"/>
                <w:hideMark/>
              </w:tcPr>
              <w:p w14:paraId="505980FF"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3.03615</w:t>
                </w:r>
              </w:p>
            </w:tc>
            <w:tc>
              <w:tcPr>
                <w:tcW w:w="2080" w:type="dxa"/>
                <w:tcBorders>
                  <w:top w:val="single" w:sz="4" w:space="0" w:color="000000"/>
                  <w:left w:val="nil"/>
                  <w:bottom w:val="single" w:sz="4" w:space="0" w:color="000000"/>
                  <w:right w:val="nil"/>
                </w:tcBorders>
                <w:shd w:val="clear" w:color="auto" w:fill="auto"/>
                <w:noWrap/>
                <w:vAlign w:val="bottom"/>
                <w:hideMark/>
              </w:tcPr>
              <w:p w14:paraId="14B692CD"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2.87454</w:t>
                </w:r>
              </w:p>
            </w:tc>
            <w:tc>
              <w:tcPr>
                <w:tcW w:w="1940" w:type="dxa"/>
                <w:tcBorders>
                  <w:top w:val="single" w:sz="4" w:space="0" w:color="000000"/>
                  <w:left w:val="nil"/>
                  <w:bottom w:val="single" w:sz="4" w:space="0" w:color="000000"/>
                  <w:right w:val="nil"/>
                </w:tcBorders>
                <w:shd w:val="clear" w:color="auto" w:fill="auto"/>
                <w:noWrap/>
                <w:vAlign w:val="bottom"/>
                <w:hideMark/>
              </w:tcPr>
              <w:p w14:paraId="3B2A85FC"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1.59824</w:t>
                </w:r>
              </w:p>
            </w:tc>
            <w:tc>
              <w:tcPr>
                <w:tcW w:w="2060" w:type="dxa"/>
                <w:tcBorders>
                  <w:top w:val="single" w:sz="4" w:space="0" w:color="000000"/>
                  <w:left w:val="nil"/>
                  <w:bottom w:val="single" w:sz="4" w:space="0" w:color="000000"/>
                  <w:right w:val="single" w:sz="8" w:space="0" w:color="auto"/>
                </w:tcBorders>
                <w:shd w:val="clear" w:color="auto" w:fill="auto"/>
                <w:noWrap/>
                <w:vAlign w:val="bottom"/>
                <w:hideMark/>
              </w:tcPr>
              <w:p w14:paraId="6962E145"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0.67742</w:t>
                </w:r>
              </w:p>
            </w:tc>
          </w:tr>
          <w:tr w:rsidR="00E70D0E" w:rsidRPr="00E70D0E" w14:paraId="436712FC" w14:textId="77777777" w:rsidTr="00E70D0E">
            <w:trPr>
              <w:trHeight w:val="300"/>
            </w:trPr>
            <w:tc>
              <w:tcPr>
                <w:tcW w:w="2120" w:type="dxa"/>
                <w:tcBorders>
                  <w:top w:val="single" w:sz="4" w:space="0" w:color="000000"/>
                  <w:left w:val="single" w:sz="8" w:space="0" w:color="auto"/>
                  <w:bottom w:val="single" w:sz="4" w:space="0" w:color="000000"/>
                  <w:right w:val="nil"/>
                </w:tcBorders>
                <w:shd w:val="clear" w:color="D9D9D9" w:fill="D9D9D9"/>
                <w:noWrap/>
                <w:vAlign w:val="bottom"/>
                <w:hideMark/>
              </w:tcPr>
              <w:p w14:paraId="073B6CBE"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0.06</w:t>
                </w:r>
              </w:p>
            </w:tc>
            <w:tc>
              <w:tcPr>
                <w:tcW w:w="2400" w:type="dxa"/>
                <w:tcBorders>
                  <w:top w:val="single" w:sz="4" w:space="0" w:color="000000"/>
                  <w:left w:val="nil"/>
                  <w:bottom w:val="single" w:sz="4" w:space="0" w:color="000000"/>
                  <w:right w:val="nil"/>
                </w:tcBorders>
                <w:shd w:val="clear" w:color="D9D9D9" w:fill="D9D9D9"/>
                <w:noWrap/>
                <w:vAlign w:val="bottom"/>
                <w:hideMark/>
              </w:tcPr>
              <w:p w14:paraId="0DC7680E"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3.54263</w:t>
                </w:r>
              </w:p>
            </w:tc>
            <w:tc>
              <w:tcPr>
                <w:tcW w:w="2080" w:type="dxa"/>
                <w:tcBorders>
                  <w:top w:val="single" w:sz="4" w:space="0" w:color="000000"/>
                  <w:left w:val="nil"/>
                  <w:bottom w:val="single" w:sz="4" w:space="0" w:color="000000"/>
                  <w:right w:val="nil"/>
                </w:tcBorders>
                <w:shd w:val="clear" w:color="D9D9D9" w:fill="D9D9D9"/>
                <w:noWrap/>
                <w:vAlign w:val="bottom"/>
                <w:hideMark/>
              </w:tcPr>
              <w:p w14:paraId="35EF88F3"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3.28783</w:t>
                </w:r>
              </w:p>
            </w:tc>
            <w:tc>
              <w:tcPr>
                <w:tcW w:w="1940" w:type="dxa"/>
                <w:tcBorders>
                  <w:top w:val="single" w:sz="4" w:space="0" w:color="000000"/>
                  <w:left w:val="nil"/>
                  <w:bottom w:val="single" w:sz="4" w:space="0" w:color="000000"/>
                  <w:right w:val="nil"/>
                </w:tcBorders>
                <w:shd w:val="clear" w:color="D9D9D9" w:fill="D9D9D9"/>
                <w:noWrap/>
                <w:vAlign w:val="bottom"/>
                <w:hideMark/>
              </w:tcPr>
              <w:p w14:paraId="41659E08"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1.90422</w:t>
                </w:r>
              </w:p>
            </w:tc>
            <w:tc>
              <w:tcPr>
                <w:tcW w:w="2060" w:type="dxa"/>
                <w:tcBorders>
                  <w:top w:val="single" w:sz="4" w:space="0" w:color="000000"/>
                  <w:left w:val="nil"/>
                  <w:bottom w:val="single" w:sz="4" w:space="0" w:color="000000"/>
                  <w:right w:val="single" w:sz="8" w:space="0" w:color="auto"/>
                </w:tcBorders>
                <w:shd w:val="clear" w:color="D9D9D9" w:fill="D9D9D9"/>
                <w:noWrap/>
                <w:vAlign w:val="bottom"/>
                <w:hideMark/>
              </w:tcPr>
              <w:p w14:paraId="726C64E1"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0.76017</w:t>
                </w:r>
              </w:p>
            </w:tc>
          </w:tr>
          <w:tr w:rsidR="00E70D0E" w:rsidRPr="00E70D0E" w14:paraId="231A1DF8" w14:textId="77777777" w:rsidTr="00E70D0E">
            <w:trPr>
              <w:trHeight w:val="300"/>
            </w:trPr>
            <w:tc>
              <w:tcPr>
                <w:tcW w:w="2120" w:type="dxa"/>
                <w:tcBorders>
                  <w:top w:val="single" w:sz="4" w:space="0" w:color="000000"/>
                  <w:left w:val="single" w:sz="8" w:space="0" w:color="auto"/>
                  <w:bottom w:val="single" w:sz="4" w:space="0" w:color="000000"/>
                  <w:right w:val="nil"/>
                </w:tcBorders>
                <w:shd w:val="clear" w:color="auto" w:fill="auto"/>
                <w:noWrap/>
                <w:vAlign w:val="bottom"/>
                <w:hideMark/>
              </w:tcPr>
              <w:p w14:paraId="64502224"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0.07</w:t>
                </w:r>
              </w:p>
            </w:tc>
            <w:tc>
              <w:tcPr>
                <w:tcW w:w="2400" w:type="dxa"/>
                <w:tcBorders>
                  <w:top w:val="single" w:sz="4" w:space="0" w:color="000000"/>
                  <w:left w:val="nil"/>
                  <w:bottom w:val="single" w:sz="4" w:space="0" w:color="000000"/>
                  <w:right w:val="nil"/>
                </w:tcBorders>
                <w:shd w:val="clear" w:color="auto" w:fill="auto"/>
                <w:noWrap/>
                <w:vAlign w:val="bottom"/>
                <w:hideMark/>
              </w:tcPr>
              <w:p w14:paraId="713A9BB0"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4.00392</w:t>
                </w:r>
              </w:p>
            </w:tc>
            <w:tc>
              <w:tcPr>
                <w:tcW w:w="2080" w:type="dxa"/>
                <w:tcBorders>
                  <w:top w:val="single" w:sz="4" w:space="0" w:color="000000"/>
                  <w:left w:val="nil"/>
                  <w:bottom w:val="single" w:sz="4" w:space="0" w:color="000000"/>
                  <w:right w:val="nil"/>
                </w:tcBorders>
                <w:shd w:val="clear" w:color="auto" w:fill="auto"/>
                <w:noWrap/>
                <w:vAlign w:val="bottom"/>
                <w:hideMark/>
              </w:tcPr>
              <w:p w14:paraId="70739C41"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3.63902</w:t>
                </w:r>
              </w:p>
            </w:tc>
            <w:tc>
              <w:tcPr>
                <w:tcW w:w="1940" w:type="dxa"/>
                <w:tcBorders>
                  <w:top w:val="single" w:sz="4" w:space="0" w:color="000000"/>
                  <w:left w:val="nil"/>
                  <w:bottom w:val="single" w:sz="4" w:space="0" w:color="000000"/>
                  <w:right w:val="nil"/>
                </w:tcBorders>
                <w:shd w:val="clear" w:color="auto" w:fill="auto"/>
                <w:noWrap/>
                <w:vAlign w:val="bottom"/>
                <w:hideMark/>
              </w:tcPr>
              <w:p w14:paraId="1E3E6A6B"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2.20308</w:t>
                </w:r>
              </w:p>
            </w:tc>
            <w:tc>
              <w:tcPr>
                <w:tcW w:w="2060" w:type="dxa"/>
                <w:tcBorders>
                  <w:top w:val="single" w:sz="4" w:space="0" w:color="000000"/>
                  <w:left w:val="nil"/>
                  <w:bottom w:val="single" w:sz="4" w:space="0" w:color="000000"/>
                  <w:right w:val="single" w:sz="8" w:space="0" w:color="auto"/>
                </w:tcBorders>
                <w:shd w:val="clear" w:color="auto" w:fill="auto"/>
                <w:noWrap/>
                <w:vAlign w:val="bottom"/>
                <w:hideMark/>
              </w:tcPr>
              <w:p w14:paraId="5B8547A3"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0.82572</w:t>
                </w:r>
              </w:p>
            </w:tc>
          </w:tr>
          <w:tr w:rsidR="00E70D0E" w:rsidRPr="00E70D0E" w14:paraId="433943FD" w14:textId="77777777" w:rsidTr="00E70D0E">
            <w:trPr>
              <w:trHeight w:val="300"/>
            </w:trPr>
            <w:tc>
              <w:tcPr>
                <w:tcW w:w="2120" w:type="dxa"/>
                <w:tcBorders>
                  <w:top w:val="single" w:sz="4" w:space="0" w:color="000000"/>
                  <w:left w:val="single" w:sz="8" w:space="0" w:color="auto"/>
                  <w:bottom w:val="single" w:sz="4" w:space="0" w:color="000000"/>
                  <w:right w:val="nil"/>
                </w:tcBorders>
                <w:shd w:val="clear" w:color="D9D9D9" w:fill="D9D9D9"/>
                <w:noWrap/>
                <w:vAlign w:val="bottom"/>
                <w:hideMark/>
              </w:tcPr>
              <w:p w14:paraId="3BFC8032"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0.08</w:t>
                </w:r>
              </w:p>
            </w:tc>
            <w:tc>
              <w:tcPr>
                <w:tcW w:w="2400" w:type="dxa"/>
                <w:tcBorders>
                  <w:top w:val="single" w:sz="4" w:space="0" w:color="000000"/>
                  <w:left w:val="nil"/>
                  <w:bottom w:val="single" w:sz="4" w:space="0" w:color="000000"/>
                  <w:right w:val="nil"/>
                </w:tcBorders>
                <w:shd w:val="clear" w:color="D9D9D9" w:fill="D9D9D9"/>
                <w:noWrap/>
                <w:vAlign w:val="bottom"/>
                <w:hideMark/>
              </w:tcPr>
              <w:p w14:paraId="60CED47B"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4.41897</w:t>
                </w:r>
              </w:p>
            </w:tc>
            <w:tc>
              <w:tcPr>
                <w:tcW w:w="2080" w:type="dxa"/>
                <w:tcBorders>
                  <w:top w:val="single" w:sz="4" w:space="0" w:color="000000"/>
                  <w:left w:val="nil"/>
                  <w:bottom w:val="single" w:sz="4" w:space="0" w:color="000000"/>
                  <w:right w:val="nil"/>
                </w:tcBorders>
                <w:shd w:val="clear" w:color="D9D9D9" w:fill="D9D9D9"/>
                <w:noWrap/>
                <w:vAlign w:val="bottom"/>
                <w:hideMark/>
              </w:tcPr>
              <w:p w14:paraId="79BA561C"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3.93226</w:t>
                </w:r>
              </w:p>
            </w:tc>
            <w:tc>
              <w:tcPr>
                <w:tcW w:w="1940" w:type="dxa"/>
                <w:tcBorders>
                  <w:top w:val="single" w:sz="4" w:space="0" w:color="000000"/>
                  <w:left w:val="nil"/>
                  <w:bottom w:val="single" w:sz="4" w:space="0" w:color="000000"/>
                  <w:right w:val="nil"/>
                </w:tcBorders>
                <w:shd w:val="clear" w:color="D9D9D9" w:fill="D9D9D9"/>
                <w:noWrap/>
                <w:vAlign w:val="bottom"/>
                <w:hideMark/>
              </w:tcPr>
              <w:p w14:paraId="7C8671CB"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2.49393</w:t>
                </w:r>
              </w:p>
            </w:tc>
            <w:tc>
              <w:tcPr>
                <w:tcW w:w="2060" w:type="dxa"/>
                <w:tcBorders>
                  <w:top w:val="single" w:sz="4" w:space="0" w:color="000000"/>
                  <w:left w:val="nil"/>
                  <w:bottom w:val="single" w:sz="4" w:space="0" w:color="000000"/>
                  <w:right w:val="single" w:sz="8" w:space="0" w:color="auto"/>
                </w:tcBorders>
                <w:shd w:val="clear" w:color="D9D9D9" w:fill="D9D9D9"/>
                <w:noWrap/>
                <w:vAlign w:val="bottom"/>
                <w:hideMark/>
              </w:tcPr>
              <w:p w14:paraId="4CC8823D"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0.87662</w:t>
                </w:r>
              </w:p>
            </w:tc>
          </w:tr>
          <w:tr w:rsidR="00E70D0E" w:rsidRPr="00E70D0E" w14:paraId="3EE198F6" w14:textId="77777777" w:rsidTr="00E70D0E">
            <w:trPr>
              <w:trHeight w:val="300"/>
            </w:trPr>
            <w:tc>
              <w:tcPr>
                <w:tcW w:w="2120" w:type="dxa"/>
                <w:tcBorders>
                  <w:top w:val="single" w:sz="4" w:space="0" w:color="000000"/>
                  <w:left w:val="single" w:sz="8" w:space="0" w:color="auto"/>
                  <w:bottom w:val="single" w:sz="4" w:space="0" w:color="000000"/>
                  <w:right w:val="nil"/>
                </w:tcBorders>
                <w:shd w:val="clear" w:color="auto" w:fill="auto"/>
                <w:noWrap/>
                <w:vAlign w:val="bottom"/>
                <w:hideMark/>
              </w:tcPr>
              <w:p w14:paraId="06F214FC"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0.09</w:t>
                </w:r>
              </w:p>
            </w:tc>
            <w:tc>
              <w:tcPr>
                <w:tcW w:w="2400" w:type="dxa"/>
                <w:tcBorders>
                  <w:top w:val="single" w:sz="4" w:space="0" w:color="000000"/>
                  <w:left w:val="nil"/>
                  <w:bottom w:val="single" w:sz="4" w:space="0" w:color="000000"/>
                  <w:right w:val="nil"/>
                </w:tcBorders>
                <w:shd w:val="clear" w:color="auto" w:fill="auto"/>
                <w:noWrap/>
                <w:vAlign w:val="bottom"/>
                <w:hideMark/>
              </w:tcPr>
              <w:p w14:paraId="101BB362"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4.78832</w:t>
                </w:r>
              </w:p>
            </w:tc>
            <w:tc>
              <w:tcPr>
                <w:tcW w:w="2080" w:type="dxa"/>
                <w:tcBorders>
                  <w:top w:val="single" w:sz="4" w:space="0" w:color="000000"/>
                  <w:left w:val="nil"/>
                  <w:bottom w:val="single" w:sz="4" w:space="0" w:color="000000"/>
                  <w:right w:val="nil"/>
                </w:tcBorders>
                <w:shd w:val="clear" w:color="auto" w:fill="auto"/>
                <w:noWrap/>
                <w:vAlign w:val="bottom"/>
                <w:hideMark/>
              </w:tcPr>
              <w:p w14:paraId="11BD740C"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4.17357</w:t>
                </w:r>
              </w:p>
            </w:tc>
            <w:tc>
              <w:tcPr>
                <w:tcW w:w="1940" w:type="dxa"/>
                <w:tcBorders>
                  <w:top w:val="single" w:sz="4" w:space="0" w:color="000000"/>
                  <w:left w:val="nil"/>
                  <w:bottom w:val="single" w:sz="4" w:space="0" w:color="000000"/>
                  <w:right w:val="nil"/>
                </w:tcBorders>
                <w:shd w:val="clear" w:color="auto" w:fill="auto"/>
                <w:noWrap/>
                <w:vAlign w:val="bottom"/>
                <w:hideMark/>
              </w:tcPr>
              <w:p w14:paraId="2C19A1BD"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2.77596</w:t>
                </w:r>
              </w:p>
            </w:tc>
            <w:tc>
              <w:tcPr>
                <w:tcW w:w="2060" w:type="dxa"/>
                <w:tcBorders>
                  <w:top w:val="single" w:sz="4" w:space="0" w:color="000000"/>
                  <w:left w:val="nil"/>
                  <w:bottom w:val="single" w:sz="4" w:space="0" w:color="000000"/>
                  <w:right w:val="single" w:sz="8" w:space="0" w:color="auto"/>
                </w:tcBorders>
                <w:shd w:val="clear" w:color="auto" w:fill="auto"/>
                <w:noWrap/>
                <w:vAlign w:val="bottom"/>
                <w:hideMark/>
              </w:tcPr>
              <w:p w14:paraId="6E5E9E08"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0.91552</w:t>
                </w:r>
              </w:p>
            </w:tc>
          </w:tr>
          <w:tr w:rsidR="00E70D0E" w:rsidRPr="00E70D0E" w14:paraId="4A0A7E94" w14:textId="77777777" w:rsidTr="00E70D0E">
            <w:trPr>
              <w:trHeight w:val="300"/>
            </w:trPr>
            <w:tc>
              <w:tcPr>
                <w:tcW w:w="2120" w:type="dxa"/>
                <w:tcBorders>
                  <w:top w:val="single" w:sz="4" w:space="0" w:color="000000"/>
                  <w:left w:val="single" w:sz="8" w:space="0" w:color="auto"/>
                  <w:bottom w:val="single" w:sz="4" w:space="0" w:color="000000"/>
                  <w:right w:val="nil"/>
                </w:tcBorders>
                <w:shd w:val="clear" w:color="D9D9D9" w:fill="D9D9D9"/>
                <w:noWrap/>
                <w:vAlign w:val="bottom"/>
                <w:hideMark/>
              </w:tcPr>
              <w:p w14:paraId="6FB5D92D"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0.1</w:t>
                </w:r>
              </w:p>
            </w:tc>
            <w:tc>
              <w:tcPr>
                <w:tcW w:w="2400" w:type="dxa"/>
                <w:tcBorders>
                  <w:top w:val="single" w:sz="4" w:space="0" w:color="000000"/>
                  <w:left w:val="nil"/>
                  <w:bottom w:val="single" w:sz="4" w:space="0" w:color="000000"/>
                  <w:right w:val="nil"/>
                </w:tcBorders>
                <w:shd w:val="clear" w:color="D9D9D9" w:fill="D9D9D9"/>
                <w:noWrap/>
                <w:vAlign w:val="bottom"/>
                <w:hideMark/>
              </w:tcPr>
              <w:p w14:paraId="2E597BF3"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5.11382</w:t>
                </w:r>
              </w:p>
            </w:tc>
            <w:tc>
              <w:tcPr>
                <w:tcW w:w="2080" w:type="dxa"/>
                <w:tcBorders>
                  <w:top w:val="single" w:sz="4" w:space="0" w:color="000000"/>
                  <w:left w:val="nil"/>
                  <w:bottom w:val="single" w:sz="4" w:space="0" w:color="000000"/>
                  <w:right w:val="nil"/>
                </w:tcBorders>
                <w:shd w:val="clear" w:color="D9D9D9" w:fill="D9D9D9"/>
                <w:noWrap/>
                <w:vAlign w:val="bottom"/>
                <w:hideMark/>
              </w:tcPr>
              <w:p w14:paraId="39F4E2A2"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4.36976</w:t>
                </w:r>
              </w:p>
            </w:tc>
            <w:tc>
              <w:tcPr>
                <w:tcW w:w="1940" w:type="dxa"/>
                <w:tcBorders>
                  <w:top w:val="single" w:sz="4" w:space="0" w:color="000000"/>
                  <w:left w:val="nil"/>
                  <w:bottom w:val="single" w:sz="4" w:space="0" w:color="000000"/>
                  <w:right w:val="nil"/>
                </w:tcBorders>
                <w:shd w:val="clear" w:color="D9D9D9" w:fill="D9D9D9"/>
                <w:noWrap/>
                <w:vAlign w:val="bottom"/>
                <w:hideMark/>
              </w:tcPr>
              <w:p w14:paraId="02A73407"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3.04849</w:t>
                </w:r>
              </w:p>
            </w:tc>
            <w:tc>
              <w:tcPr>
                <w:tcW w:w="2060" w:type="dxa"/>
                <w:tcBorders>
                  <w:top w:val="single" w:sz="4" w:space="0" w:color="000000"/>
                  <w:left w:val="nil"/>
                  <w:bottom w:val="single" w:sz="4" w:space="0" w:color="000000"/>
                  <w:right w:val="single" w:sz="8" w:space="0" w:color="auto"/>
                </w:tcBorders>
                <w:shd w:val="clear" w:color="D9D9D9" w:fill="D9D9D9"/>
                <w:noWrap/>
                <w:vAlign w:val="bottom"/>
                <w:hideMark/>
              </w:tcPr>
              <w:p w14:paraId="6383957B"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0.94488</w:t>
                </w:r>
              </w:p>
            </w:tc>
          </w:tr>
          <w:tr w:rsidR="00E70D0E" w:rsidRPr="00E70D0E" w14:paraId="639B5E03" w14:textId="77777777" w:rsidTr="00E70D0E">
            <w:trPr>
              <w:trHeight w:val="300"/>
            </w:trPr>
            <w:tc>
              <w:tcPr>
                <w:tcW w:w="2120" w:type="dxa"/>
                <w:tcBorders>
                  <w:top w:val="single" w:sz="4" w:space="0" w:color="000000"/>
                  <w:left w:val="single" w:sz="8" w:space="0" w:color="auto"/>
                  <w:bottom w:val="single" w:sz="4" w:space="0" w:color="000000"/>
                  <w:right w:val="nil"/>
                </w:tcBorders>
                <w:shd w:val="clear" w:color="auto" w:fill="auto"/>
                <w:noWrap/>
                <w:vAlign w:val="bottom"/>
                <w:hideMark/>
              </w:tcPr>
              <w:p w14:paraId="0FA6DE04"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0.11</w:t>
                </w:r>
              </w:p>
            </w:tc>
            <w:tc>
              <w:tcPr>
                <w:tcW w:w="2400" w:type="dxa"/>
                <w:tcBorders>
                  <w:top w:val="single" w:sz="4" w:space="0" w:color="000000"/>
                  <w:left w:val="nil"/>
                  <w:bottom w:val="single" w:sz="4" w:space="0" w:color="000000"/>
                  <w:right w:val="nil"/>
                </w:tcBorders>
                <w:shd w:val="clear" w:color="auto" w:fill="auto"/>
                <w:noWrap/>
                <w:vAlign w:val="bottom"/>
                <w:hideMark/>
              </w:tcPr>
              <w:p w14:paraId="0FA008A9"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5.39822</w:t>
                </w:r>
              </w:p>
            </w:tc>
            <w:tc>
              <w:tcPr>
                <w:tcW w:w="2080" w:type="dxa"/>
                <w:tcBorders>
                  <w:top w:val="single" w:sz="4" w:space="0" w:color="000000"/>
                  <w:left w:val="nil"/>
                  <w:bottom w:val="single" w:sz="4" w:space="0" w:color="000000"/>
                  <w:right w:val="nil"/>
                </w:tcBorders>
                <w:shd w:val="clear" w:color="auto" w:fill="auto"/>
                <w:noWrap/>
                <w:vAlign w:val="bottom"/>
                <w:hideMark/>
              </w:tcPr>
              <w:p w14:paraId="097900A2"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4.52771</w:t>
                </w:r>
              </w:p>
            </w:tc>
            <w:tc>
              <w:tcPr>
                <w:tcW w:w="1940" w:type="dxa"/>
                <w:tcBorders>
                  <w:top w:val="single" w:sz="4" w:space="0" w:color="000000"/>
                  <w:left w:val="nil"/>
                  <w:bottom w:val="single" w:sz="4" w:space="0" w:color="000000"/>
                  <w:right w:val="nil"/>
                </w:tcBorders>
                <w:shd w:val="clear" w:color="auto" w:fill="auto"/>
                <w:noWrap/>
                <w:vAlign w:val="bottom"/>
                <w:hideMark/>
              </w:tcPr>
              <w:p w14:paraId="0219F40A"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3.31096</w:t>
                </w:r>
              </w:p>
            </w:tc>
            <w:tc>
              <w:tcPr>
                <w:tcW w:w="2060" w:type="dxa"/>
                <w:tcBorders>
                  <w:top w:val="single" w:sz="4" w:space="0" w:color="000000"/>
                  <w:left w:val="nil"/>
                  <w:bottom w:val="single" w:sz="4" w:space="0" w:color="000000"/>
                  <w:right w:val="single" w:sz="8" w:space="0" w:color="auto"/>
                </w:tcBorders>
                <w:shd w:val="clear" w:color="auto" w:fill="auto"/>
                <w:noWrap/>
                <w:vAlign w:val="bottom"/>
                <w:hideMark/>
              </w:tcPr>
              <w:p w14:paraId="38B3C50D"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0.96686</w:t>
                </w:r>
              </w:p>
            </w:tc>
          </w:tr>
          <w:tr w:rsidR="00E70D0E" w:rsidRPr="00E70D0E" w14:paraId="21395268" w14:textId="77777777" w:rsidTr="00E70D0E">
            <w:trPr>
              <w:trHeight w:val="300"/>
            </w:trPr>
            <w:tc>
              <w:tcPr>
                <w:tcW w:w="2120" w:type="dxa"/>
                <w:tcBorders>
                  <w:top w:val="single" w:sz="4" w:space="0" w:color="000000"/>
                  <w:left w:val="single" w:sz="8" w:space="0" w:color="auto"/>
                  <w:bottom w:val="single" w:sz="4" w:space="0" w:color="000000"/>
                  <w:right w:val="nil"/>
                </w:tcBorders>
                <w:shd w:val="clear" w:color="D9D9D9" w:fill="D9D9D9"/>
                <w:noWrap/>
                <w:vAlign w:val="bottom"/>
                <w:hideMark/>
              </w:tcPr>
              <w:p w14:paraId="5A728536"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0.12</w:t>
                </w:r>
              </w:p>
            </w:tc>
            <w:tc>
              <w:tcPr>
                <w:tcW w:w="2400" w:type="dxa"/>
                <w:tcBorders>
                  <w:top w:val="single" w:sz="4" w:space="0" w:color="000000"/>
                  <w:left w:val="nil"/>
                  <w:bottom w:val="single" w:sz="4" w:space="0" w:color="000000"/>
                  <w:right w:val="nil"/>
                </w:tcBorders>
                <w:shd w:val="clear" w:color="D9D9D9" w:fill="D9D9D9"/>
                <w:noWrap/>
                <w:vAlign w:val="bottom"/>
                <w:hideMark/>
              </w:tcPr>
              <w:p w14:paraId="766D4693"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5.64483</w:t>
                </w:r>
              </w:p>
            </w:tc>
            <w:tc>
              <w:tcPr>
                <w:tcW w:w="2080" w:type="dxa"/>
                <w:tcBorders>
                  <w:top w:val="single" w:sz="4" w:space="0" w:color="000000"/>
                  <w:left w:val="nil"/>
                  <w:bottom w:val="single" w:sz="4" w:space="0" w:color="000000"/>
                  <w:right w:val="nil"/>
                </w:tcBorders>
                <w:shd w:val="clear" w:color="D9D9D9" w:fill="D9D9D9"/>
                <w:noWrap/>
                <w:vAlign w:val="bottom"/>
                <w:hideMark/>
              </w:tcPr>
              <w:p w14:paraId="59396D10"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4.65388</w:t>
                </w:r>
              </w:p>
            </w:tc>
            <w:tc>
              <w:tcPr>
                <w:tcW w:w="1940" w:type="dxa"/>
                <w:tcBorders>
                  <w:top w:val="single" w:sz="4" w:space="0" w:color="000000"/>
                  <w:left w:val="nil"/>
                  <w:bottom w:val="single" w:sz="4" w:space="0" w:color="000000"/>
                  <w:right w:val="nil"/>
                </w:tcBorders>
                <w:shd w:val="clear" w:color="D9D9D9" w:fill="D9D9D9"/>
                <w:noWrap/>
                <w:vAlign w:val="bottom"/>
                <w:hideMark/>
              </w:tcPr>
              <w:p w14:paraId="0B19DBCD"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3.56291</w:t>
                </w:r>
              </w:p>
            </w:tc>
            <w:tc>
              <w:tcPr>
                <w:tcW w:w="2060" w:type="dxa"/>
                <w:tcBorders>
                  <w:top w:val="single" w:sz="4" w:space="0" w:color="000000"/>
                  <w:left w:val="nil"/>
                  <w:bottom w:val="single" w:sz="4" w:space="0" w:color="000000"/>
                  <w:right w:val="single" w:sz="8" w:space="0" w:color="auto"/>
                </w:tcBorders>
                <w:shd w:val="clear" w:color="D9D9D9" w:fill="D9D9D9"/>
                <w:noWrap/>
                <w:vAlign w:val="bottom"/>
                <w:hideMark/>
              </w:tcPr>
              <w:p w14:paraId="7A120AE8"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0.98318</w:t>
                </w:r>
              </w:p>
            </w:tc>
          </w:tr>
          <w:tr w:rsidR="00E70D0E" w:rsidRPr="00E70D0E" w14:paraId="0ACBE3DF" w14:textId="77777777" w:rsidTr="00E70D0E">
            <w:trPr>
              <w:trHeight w:val="300"/>
            </w:trPr>
            <w:tc>
              <w:tcPr>
                <w:tcW w:w="2120" w:type="dxa"/>
                <w:tcBorders>
                  <w:top w:val="single" w:sz="4" w:space="0" w:color="000000"/>
                  <w:left w:val="single" w:sz="8" w:space="0" w:color="auto"/>
                  <w:bottom w:val="single" w:sz="4" w:space="0" w:color="000000"/>
                  <w:right w:val="nil"/>
                </w:tcBorders>
                <w:shd w:val="clear" w:color="auto" w:fill="auto"/>
                <w:noWrap/>
                <w:vAlign w:val="bottom"/>
                <w:hideMark/>
              </w:tcPr>
              <w:p w14:paraId="2F1B1774"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0.13</w:t>
                </w:r>
              </w:p>
            </w:tc>
            <w:tc>
              <w:tcPr>
                <w:tcW w:w="2400" w:type="dxa"/>
                <w:tcBorders>
                  <w:top w:val="single" w:sz="4" w:space="0" w:color="000000"/>
                  <w:left w:val="nil"/>
                  <w:bottom w:val="single" w:sz="4" w:space="0" w:color="000000"/>
                  <w:right w:val="nil"/>
                </w:tcBorders>
                <w:shd w:val="clear" w:color="auto" w:fill="auto"/>
                <w:noWrap/>
                <w:vAlign w:val="bottom"/>
                <w:hideMark/>
              </w:tcPr>
              <w:p w14:paraId="3D5F9568"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5.85728</w:t>
                </w:r>
              </w:p>
            </w:tc>
            <w:tc>
              <w:tcPr>
                <w:tcW w:w="2080" w:type="dxa"/>
                <w:tcBorders>
                  <w:top w:val="single" w:sz="4" w:space="0" w:color="000000"/>
                  <w:left w:val="nil"/>
                  <w:bottom w:val="single" w:sz="4" w:space="0" w:color="000000"/>
                  <w:right w:val="nil"/>
                </w:tcBorders>
                <w:shd w:val="clear" w:color="auto" w:fill="auto"/>
                <w:noWrap/>
                <w:vAlign w:val="bottom"/>
                <w:hideMark/>
              </w:tcPr>
              <w:p w14:paraId="16F38F93"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4.75402</w:t>
                </w:r>
              </w:p>
            </w:tc>
            <w:tc>
              <w:tcPr>
                <w:tcW w:w="1940" w:type="dxa"/>
                <w:tcBorders>
                  <w:top w:val="single" w:sz="4" w:space="0" w:color="000000"/>
                  <w:left w:val="nil"/>
                  <w:bottom w:val="single" w:sz="4" w:space="0" w:color="000000"/>
                  <w:right w:val="nil"/>
                </w:tcBorders>
                <w:shd w:val="clear" w:color="auto" w:fill="auto"/>
                <w:noWrap/>
                <w:vAlign w:val="bottom"/>
                <w:hideMark/>
              </w:tcPr>
              <w:p w14:paraId="18D7B73F"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3.80402</w:t>
                </w:r>
              </w:p>
            </w:tc>
            <w:tc>
              <w:tcPr>
                <w:tcW w:w="2060" w:type="dxa"/>
                <w:tcBorders>
                  <w:top w:val="single" w:sz="4" w:space="0" w:color="000000"/>
                  <w:left w:val="nil"/>
                  <w:bottom w:val="single" w:sz="4" w:space="0" w:color="000000"/>
                  <w:right w:val="single" w:sz="8" w:space="0" w:color="auto"/>
                </w:tcBorders>
                <w:shd w:val="clear" w:color="auto" w:fill="auto"/>
                <w:noWrap/>
                <w:vAlign w:val="bottom"/>
                <w:hideMark/>
              </w:tcPr>
              <w:p w14:paraId="269DB23F"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0.99525</w:t>
                </w:r>
              </w:p>
            </w:tc>
          </w:tr>
          <w:tr w:rsidR="00E70D0E" w:rsidRPr="00E70D0E" w14:paraId="1FFA2BA9" w14:textId="77777777" w:rsidTr="00E70D0E">
            <w:trPr>
              <w:trHeight w:val="300"/>
            </w:trPr>
            <w:tc>
              <w:tcPr>
                <w:tcW w:w="2120" w:type="dxa"/>
                <w:tcBorders>
                  <w:top w:val="single" w:sz="4" w:space="0" w:color="000000"/>
                  <w:left w:val="single" w:sz="8" w:space="0" w:color="auto"/>
                  <w:bottom w:val="single" w:sz="4" w:space="0" w:color="000000"/>
                  <w:right w:val="nil"/>
                </w:tcBorders>
                <w:shd w:val="clear" w:color="D9D9D9" w:fill="D9D9D9"/>
                <w:noWrap/>
                <w:vAlign w:val="bottom"/>
                <w:hideMark/>
              </w:tcPr>
              <w:p w14:paraId="4AF19257"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0.14</w:t>
                </w:r>
              </w:p>
            </w:tc>
            <w:tc>
              <w:tcPr>
                <w:tcW w:w="2400" w:type="dxa"/>
                <w:tcBorders>
                  <w:top w:val="single" w:sz="4" w:space="0" w:color="000000"/>
                  <w:left w:val="nil"/>
                  <w:bottom w:val="single" w:sz="4" w:space="0" w:color="000000"/>
                  <w:right w:val="nil"/>
                </w:tcBorders>
                <w:shd w:val="clear" w:color="D9D9D9" w:fill="D9D9D9"/>
                <w:noWrap/>
                <w:vAlign w:val="bottom"/>
                <w:hideMark/>
              </w:tcPr>
              <w:p w14:paraId="3087F384"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6.03928</w:t>
                </w:r>
              </w:p>
            </w:tc>
            <w:tc>
              <w:tcPr>
                <w:tcW w:w="2080" w:type="dxa"/>
                <w:tcBorders>
                  <w:top w:val="single" w:sz="4" w:space="0" w:color="000000"/>
                  <w:left w:val="nil"/>
                  <w:bottom w:val="single" w:sz="4" w:space="0" w:color="000000"/>
                  <w:right w:val="nil"/>
                </w:tcBorders>
                <w:shd w:val="clear" w:color="D9D9D9" w:fill="D9D9D9"/>
                <w:noWrap/>
                <w:vAlign w:val="bottom"/>
                <w:hideMark/>
              </w:tcPr>
              <w:p w14:paraId="6A95D59C"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4.83311</w:t>
                </w:r>
              </w:p>
            </w:tc>
            <w:tc>
              <w:tcPr>
                <w:tcW w:w="1940" w:type="dxa"/>
                <w:tcBorders>
                  <w:top w:val="single" w:sz="4" w:space="0" w:color="000000"/>
                  <w:left w:val="nil"/>
                  <w:bottom w:val="single" w:sz="4" w:space="0" w:color="000000"/>
                  <w:right w:val="nil"/>
                </w:tcBorders>
                <w:shd w:val="clear" w:color="D9D9D9" w:fill="D9D9D9"/>
                <w:noWrap/>
                <w:vAlign w:val="bottom"/>
                <w:hideMark/>
              </w:tcPr>
              <w:p w14:paraId="1130A687"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4.03407</w:t>
                </w:r>
              </w:p>
            </w:tc>
            <w:tc>
              <w:tcPr>
                <w:tcW w:w="2060" w:type="dxa"/>
                <w:tcBorders>
                  <w:top w:val="single" w:sz="4" w:space="0" w:color="000000"/>
                  <w:left w:val="nil"/>
                  <w:bottom w:val="single" w:sz="4" w:space="0" w:color="000000"/>
                  <w:right w:val="single" w:sz="8" w:space="0" w:color="auto"/>
                </w:tcBorders>
                <w:shd w:val="clear" w:color="D9D9D9" w:fill="D9D9D9"/>
                <w:noWrap/>
                <w:vAlign w:val="bottom"/>
                <w:hideMark/>
              </w:tcPr>
              <w:p w14:paraId="12714F41"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1.00414</w:t>
                </w:r>
              </w:p>
            </w:tc>
          </w:tr>
          <w:tr w:rsidR="00E70D0E" w:rsidRPr="00E70D0E" w14:paraId="19FC8EFD" w14:textId="77777777" w:rsidTr="00E70D0E">
            <w:trPr>
              <w:trHeight w:val="300"/>
            </w:trPr>
            <w:tc>
              <w:tcPr>
                <w:tcW w:w="2120" w:type="dxa"/>
                <w:tcBorders>
                  <w:top w:val="single" w:sz="4" w:space="0" w:color="000000"/>
                  <w:left w:val="single" w:sz="8" w:space="0" w:color="auto"/>
                  <w:bottom w:val="single" w:sz="4" w:space="0" w:color="000000"/>
                  <w:right w:val="nil"/>
                </w:tcBorders>
                <w:shd w:val="clear" w:color="auto" w:fill="auto"/>
                <w:noWrap/>
                <w:vAlign w:val="bottom"/>
                <w:hideMark/>
              </w:tcPr>
              <w:p w14:paraId="5B69AAF7"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0.15</w:t>
                </w:r>
              </w:p>
            </w:tc>
            <w:tc>
              <w:tcPr>
                <w:tcW w:w="2400" w:type="dxa"/>
                <w:tcBorders>
                  <w:top w:val="single" w:sz="4" w:space="0" w:color="000000"/>
                  <w:left w:val="nil"/>
                  <w:bottom w:val="single" w:sz="4" w:space="0" w:color="000000"/>
                  <w:right w:val="nil"/>
                </w:tcBorders>
                <w:shd w:val="clear" w:color="auto" w:fill="auto"/>
                <w:noWrap/>
                <w:vAlign w:val="bottom"/>
                <w:hideMark/>
              </w:tcPr>
              <w:p w14:paraId="7FD0A4E3"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6.19445</w:t>
                </w:r>
              </w:p>
            </w:tc>
            <w:tc>
              <w:tcPr>
                <w:tcW w:w="2080" w:type="dxa"/>
                <w:tcBorders>
                  <w:top w:val="single" w:sz="4" w:space="0" w:color="000000"/>
                  <w:left w:val="nil"/>
                  <w:bottom w:val="single" w:sz="4" w:space="0" w:color="000000"/>
                  <w:right w:val="nil"/>
                </w:tcBorders>
                <w:shd w:val="clear" w:color="auto" w:fill="auto"/>
                <w:noWrap/>
                <w:vAlign w:val="bottom"/>
                <w:hideMark/>
              </w:tcPr>
              <w:p w14:paraId="02528C88"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4.89533</w:t>
                </w:r>
              </w:p>
            </w:tc>
            <w:tc>
              <w:tcPr>
                <w:tcW w:w="1940" w:type="dxa"/>
                <w:tcBorders>
                  <w:top w:val="single" w:sz="4" w:space="0" w:color="000000"/>
                  <w:left w:val="nil"/>
                  <w:bottom w:val="single" w:sz="4" w:space="0" w:color="000000"/>
                  <w:right w:val="nil"/>
                </w:tcBorders>
                <w:shd w:val="clear" w:color="auto" w:fill="auto"/>
                <w:noWrap/>
                <w:vAlign w:val="bottom"/>
                <w:hideMark/>
              </w:tcPr>
              <w:p w14:paraId="33E5FED2"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4.25294</w:t>
                </w:r>
              </w:p>
            </w:tc>
            <w:tc>
              <w:tcPr>
                <w:tcW w:w="2060" w:type="dxa"/>
                <w:tcBorders>
                  <w:top w:val="single" w:sz="4" w:space="0" w:color="000000"/>
                  <w:left w:val="nil"/>
                  <w:bottom w:val="single" w:sz="4" w:space="0" w:color="000000"/>
                  <w:right w:val="single" w:sz="8" w:space="0" w:color="auto"/>
                </w:tcBorders>
                <w:shd w:val="clear" w:color="auto" w:fill="auto"/>
                <w:noWrap/>
                <w:vAlign w:val="bottom"/>
                <w:hideMark/>
              </w:tcPr>
              <w:p w14:paraId="196D87B9"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1.01067</w:t>
                </w:r>
              </w:p>
            </w:tc>
          </w:tr>
          <w:tr w:rsidR="00E70D0E" w:rsidRPr="00E70D0E" w14:paraId="7EDF181C" w14:textId="77777777" w:rsidTr="00E70D0E">
            <w:trPr>
              <w:trHeight w:val="300"/>
            </w:trPr>
            <w:tc>
              <w:tcPr>
                <w:tcW w:w="2120" w:type="dxa"/>
                <w:tcBorders>
                  <w:top w:val="single" w:sz="4" w:space="0" w:color="000000"/>
                  <w:left w:val="single" w:sz="8" w:space="0" w:color="auto"/>
                  <w:bottom w:val="single" w:sz="4" w:space="0" w:color="000000"/>
                  <w:right w:val="nil"/>
                </w:tcBorders>
                <w:shd w:val="clear" w:color="D9D9D9" w:fill="D9D9D9"/>
                <w:noWrap/>
                <w:vAlign w:val="bottom"/>
                <w:hideMark/>
              </w:tcPr>
              <w:p w14:paraId="09063E08"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0.16</w:t>
                </w:r>
              </w:p>
            </w:tc>
            <w:tc>
              <w:tcPr>
                <w:tcW w:w="2400" w:type="dxa"/>
                <w:tcBorders>
                  <w:top w:val="single" w:sz="4" w:space="0" w:color="000000"/>
                  <w:left w:val="nil"/>
                  <w:bottom w:val="single" w:sz="4" w:space="0" w:color="000000"/>
                  <w:right w:val="nil"/>
                </w:tcBorders>
                <w:shd w:val="clear" w:color="D9D9D9" w:fill="D9D9D9"/>
                <w:noWrap/>
                <w:vAlign w:val="bottom"/>
                <w:hideMark/>
              </w:tcPr>
              <w:p w14:paraId="4F865C46"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6.32619</w:t>
                </w:r>
              </w:p>
            </w:tc>
            <w:tc>
              <w:tcPr>
                <w:tcW w:w="2080" w:type="dxa"/>
                <w:tcBorders>
                  <w:top w:val="single" w:sz="4" w:space="0" w:color="000000"/>
                  <w:left w:val="nil"/>
                  <w:bottom w:val="single" w:sz="4" w:space="0" w:color="000000"/>
                  <w:right w:val="nil"/>
                </w:tcBorders>
                <w:shd w:val="clear" w:color="D9D9D9" w:fill="D9D9D9"/>
                <w:noWrap/>
                <w:vAlign w:val="bottom"/>
                <w:hideMark/>
              </w:tcPr>
              <w:p w14:paraId="708EB913"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4.94411</w:t>
                </w:r>
              </w:p>
            </w:tc>
            <w:tc>
              <w:tcPr>
                <w:tcW w:w="1940" w:type="dxa"/>
                <w:tcBorders>
                  <w:top w:val="single" w:sz="4" w:space="0" w:color="000000"/>
                  <w:left w:val="nil"/>
                  <w:bottom w:val="single" w:sz="4" w:space="0" w:color="000000"/>
                  <w:right w:val="nil"/>
                </w:tcBorders>
                <w:shd w:val="clear" w:color="D9D9D9" w:fill="D9D9D9"/>
                <w:noWrap/>
                <w:vAlign w:val="bottom"/>
                <w:hideMark/>
              </w:tcPr>
              <w:p w14:paraId="2E5F1154"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4.46061</w:t>
                </w:r>
              </w:p>
            </w:tc>
            <w:tc>
              <w:tcPr>
                <w:tcW w:w="2060" w:type="dxa"/>
                <w:tcBorders>
                  <w:top w:val="single" w:sz="4" w:space="0" w:color="000000"/>
                  <w:left w:val="nil"/>
                  <w:bottom w:val="single" w:sz="4" w:space="0" w:color="000000"/>
                  <w:right w:val="single" w:sz="8" w:space="0" w:color="auto"/>
                </w:tcBorders>
                <w:shd w:val="clear" w:color="D9D9D9" w:fill="D9D9D9"/>
                <w:noWrap/>
                <w:vAlign w:val="bottom"/>
                <w:hideMark/>
              </w:tcPr>
              <w:p w14:paraId="10288E13"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1.01546</w:t>
                </w:r>
              </w:p>
            </w:tc>
          </w:tr>
          <w:tr w:rsidR="00E70D0E" w:rsidRPr="00E70D0E" w14:paraId="2C773614" w14:textId="77777777" w:rsidTr="00E70D0E">
            <w:trPr>
              <w:trHeight w:val="300"/>
            </w:trPr>
            <w:tc>
              <w:tcPr>
                <w:tcW w:w="2120" w:type="dxa"/>
                <w:tcBorders>
                  <w:top w:val="single" w:sz="4" w:space="0" w:color="000000"/>
                  <w:left w:val="single" w:sz="8" w:space="0" w:color="auto"/>
                  <w:bottom w:val="single" w:sz="4" w:space="0" w:color="000000"/>
                  <w:right w:val="nil"/>
                </w:tcBorders>
                <w:shd w:val="clear" w:color="auto" w:fill="auto"/>
                <w:noWrap/>
                <w:vAlign w:val="bottom"/>
                <w:hideMark/>
              </w:tcPr>
              <w:p w14:paraId="4FACE6A1"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0.17</w:t>
                </w:r>
              </w:p>
            </w:tc>
            <w:tc>
              <w:tcPr>
                <w:tcW w:w="2400" w:type="dxa"/>
                <w:tcBorders>
                  <w:top w:val="single" w:sz="4" w:space="0" w:color="000000"/>
                  <w:left w:val="nil"/>
                  <w:bottom w:val="single" w:sz="4" w:space="0" w:color="000000"/>
                  <w:right w:val="nil"/>
                </w:tcBorders>
                <w:shd w:val="clear" w:color="auto" w:fill="auto"/>
                <w:noWrap/>
                <w:vAlign w:val="bottom"/>
                <w:hideMark/>
              </w:tcPr>
              <w:p w14:paraId="37187D17"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6.43765</w:t>
                </w:r>
              </w:p>
            </w:tc>
            <w:tc>
              <w:tcPr>
                <w:tcW w:w="2080" w:type="dxa"/>
                <w:tcBorders>
                  <w:top w:val="single" w:sz="4" w:space="0" w:color="000000"/>
                  <w:left w:val="nil"/>
                  <w:bottom w:val="single" w:sz="4" w:space="0" w:color="000000"/>
                  <w:right w:val="nil"/>
                </w:tcBorders>
                <w:shd w:val="clear" w:color="auto" w:fill="auto"/>
                <w:noWrap/>
                <w:vAlign w:val="bottom"/>
                <w:hideMark/>
              </w:tcPr>
              <w:p w14:paraId="4183A396"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4.98228</w:t>
                </w:r>
              </w:p>
            </w:tc>
            <w:tc>
              <w:tcPr>
                <w:tcW w:w="1940" w:type="dxa"/>
                <w:tcBorders>
                  <w:top w:val="single" w:sz="4" w:space="0" w:color="000000"/>
                  <w:left w:val="nil"/>
                  <w:bottom w:val="single" w:sz="4" w:space="0" w:color="000000"/>
                  <w:right w:val="nil"/>
                </w:tcBorders>
                <w:shd w:val="clear" w:color="auto" w:fill="auto"/>
                <w:noWrap/>
                <w:vAlign w:val="bottom"/>
                <w:hideMark/>
              </w:tcPr>
              <w:p w14:paraId="72278F3A"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4.65716</w:t>
                </w:r>
              </w:p>
            </w:tc>
            <w:tc>
              <w:tcPr>
                <w:tcW w:w="2060" w:type="dxa"/>
                <w:tcBorders>
                  <w:top w:val="single" w:sz="4" w:space="0" w:color="000000"/>
                  <w:left w:val="nil"/>
                  <w:bottom w:val="single" w:sz="4" w:space="0" w:color="000000"/>
                  <w:right w:val="single" w:sz="8" w:space="0" w:color="auto"/>
                </w:tcBorders>
                <w:shd w:val="clear" w:color="auto" w:fill="auto"/>
                <w:noWrap/>
                <w:vAlign w:val="bottom"/>
                <w:hideMark/>
              </w:tcPr>
              <w:p w14:paraId="72AE86D3"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1.01896</w:t>
                </w:r>
              </w:p>
            </w:tc>
          </w:tr>
          <w:tr w:rsidR="00E70D0E" w:rsidRPr="00E70D0E" w14:paraId="785397E0" w14:textId="77777777" w:rsidTr="00E70D0E">
            <w:trPr>
              <w:trHeight w:val="300"/>
            </w:trPr>
            <w:tc>
              <w:tcPr>
                <w:tcW w:w="2120" w:type="dxa"/>
                <w:tcBorders>
                  <w:top w:val="single" w:sz="4" w:space="0" w:color="000000"/>
                  <w:left w:val="single" w:sz="8" w:space="0" w:color="auto"/>
                  <w:bottom w:val="single" w:sz="4" w:space="0" w:color="000000"/>
                  <w:right w:val="nil"/>
                </w:tcBorders>
                <w:shd w:val="clear" w:color="D9D9D9" w:fill="D9D9D9"/>
                <w:noWrap/>
                <w:vAlign w:val="bottom"/>
                <w:hideMark/>
              </w:tcPr>
              <w:p w14:paraId="7462669E"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0.18</w:t>
                </w:r>
              </w:p>
            </w:tc>
            <w:tc>
              <w:tcPr>
                <w:tcW w:w="2400" w:type="dxa"/>
                <w:tcBorders>
                  <w:top w:val="single" w:sz="4" w:space="0" w:color="000000"/>
                  <w:left w:val="nil"/>
                  <w:bottom w:val="single" w:sz="4" w:space="0" w:color="000000"/>
                  <w:right w:val="nil"/>
                </w:tcBorders>
                <w:shd w:val="clear" w:color="D9D9D9" w:fill="D9D9D9"/>
                <w:noWrap/>
                <w:vAlign w:val="bottom"/>
                <w:hideMark/>
              </w:tcPr>
              <w:p w14:paraId="7E07B4EE"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6.53167</w:t>
                </w:r>
              </w:p>
            </w:tc>
            <w:tc>
              <w:tcPr>
                <w:tcW w:w="2080" w:type="dxa"/>
                <w:tcBorders>
                  <w:top w:val="single" w:sz="4" w:space="0" w:color="000000"/>
                  <w:left w:val="nil"/>
                  <w:bottom w:val="single" w:sz="4" w:space="0" w:color="000000"/>
                  <w:right w:val="nil"/>
                </w:tcBorders>
                <w:shd w:val="clear" w:color="D9D9D9" w:fill="D9D9D9"/>
                <w:noWrap/>
                <w:vAlign w:val="bottom"/>
                <w:hideMark/>
              </w:tcPr>
              <w:p w14:paraId="08B50048"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5.01208</w:t>
                </w:r>
              </w:p>
            </w:tc>
            <w:tc>
              <w:tcPr>
                <w:tcW w:w="1940" w:type="dxa"/>
                <w:tcBorders>
                  <w:top w:val="single" w:sz="4" w:space="0" w:color="000000"/>
                  <w:left w:val="nil"/>
                  <w:bottom w:val="single" w:sz="4" w:space="0" w:color="000000"/>
                  <w:right w:val="nil"/>
                </w:tcBorders>
                <w:shd w:val="clear" w:color="D9D9D9" w:fill="D9D9D9"/>
                <w:noWrap/>
                <w:vAlign w:val="bottom"/>
                <w:hideMark/>
              </w:tcPr>
              <w:p w14:paraId="22D87A56"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4.84272</w:t>
                </w:r>
              </w:p>
            </w:tc>
            <w:tc>
              <w:tcPr>
                <w:tcW w:w="2060" w:type="dxa"/>
                <w:tcBorders>
                  <w:top w:val="single" w:sz="4" w:space="0" w:color="000000"/>
                  <w:left w:val="nil"/>
                  <w:bottom w:val="single" w:sz="4" w:space="0" w:color="000000"/>
                  <w:right w:val="single" w:sz="8" w:space="0" w:color="auto"/>
                </w:tcBorders>
                <w:shd w:val="clear" w:color="D9D9D9" w:fill="D9D9D9"/>
                <w:noWrap/>
                <w:vAlign w:val="bottom"/>
                <w:hideMark/>
              </w:tcPr>
              <w:p w14:paraId="65DA0736"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1.02152</w:t>
                </w:r>
              </w:p>
            </w:tc>
          </w:tr>
          <w:tr w:rsidR="00E70D0E" w:rsidRPr="00E70D0E" w14:paraId="1D8CF834" w14:textId="77777777" w:rsidTr="00E70D0E">
            <w:trPr>
              <w:trHeight w:val="300"/>
            </w:trPr>
            <w:tc>
              <w:tcPr>
                <w:tcW w:w="2120" w:type="dxa"/>
                <w:tcBorders>
                  <w:top w:val="single" w:sz="4" w:space="0" w:color="000000"/>
                  <w:left w:val="single" w:sz="8" w:space="0" w:color="auto"/>
                  <w:bottom w:val="single" w:sz="4" w:space="0" w:color="000000"/>
                  <w:right w:val="nil"/>
                </w:tcBorders>
                <w:shd w:val="clear" w:color="auto" w:fill="auto"/>
                <w:noWrap/>
                <w:vAlign w:val="bottom"/>
                <w:hideMark/>
              </w:tcPr>
              <w:p w14:paraId="39F676D8"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0.19</w:t>
                </w:r>
              </w:p>
            </w:tc>
            <w:tc>
              <w:tcPr>
                <w:tcW w:w="2400" w:type="dxa"/>
                <w:tcBorders>
                  <w:top w:val="single" w:sz="4" w:space="0" w:color="000000"/>
                  <w:left w:val="nil"/>
                  <w:bottom w:val="single" w:sz="4" w:space="0" w:color="000000"/>
                  <w:right w:val="nil"/>
                </w:tcBorders>
                <w:shd w:val="clear" w:color="auto" w:fill="auto"/>
                <w:noWrap/>
                <w:vAlign w:val="bottom"/>
                <w:hideMark/>
              </w:tcPr>
              <w:p w14:paraId="3F3A09B8"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6.61079</w:t>
                </w:r>
              </w:p>
            </w:tc>
            <w:tc>
              <w:tcPr>
                <w:tcW w:w="2080" w:type="dxa"/>
                <w:tcBorders>
                  <w:top w:val="single" w:sz="4" w:space="0" w:color="000000"/>
                  <w:left w:val="nil"/>
                  <w:bottom w:val="single" w:sz="4" w:space="0" w:color="000000"/>
                  <w:right w:val="nil"/>
                </w:tcBorders>
                <w:shd w:val="clear" w:color="auto" w:fill="auto"/>
                <w:noWrap/>
                <w:vAlign w:val="bottom"/>
                <w:hideMark/>
              </w:tcPr>
              <w:p w14:paraId="3093BC19"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5.03531</w:t>
                </w:r>
              </w:p>
            </w:tc>
            <w:tc>
              <w:tcPr>
                <w:tcW w:w="1940" w:type="dxa"/>
                <w:tcBorders>
                  <w:top w:val="single" w:sz="4" w:space="0" w:color="000000"/>
                  <w:left w:val="nil"/>
                  <w:bottom w:val="single" w:sz="4" w:space="0" w:color="000000"/>
                  <w:right w:val="nil"/>
                </w:tcBorders>
                <w:shd w:val="clear" w:color="auto" w:fill="auto"/>
                <w:noWrap/>
                <w:vAlign w:val="bottom"/>
                <w:hideMark/>
              </w:tcPr>
              <w:p w14:paraId="2EA3E645"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5.01752</w:t>
                </w:r>
              </w:p>
            </w:tc>
            <w:tc>
              <w:tcPr>
                <w:tcW w:w="2060" w:type="dxa"/>
                <w:tcBorders>
                  <w:top w:val="single" w:sz="4" w:space="0" w:color="000000"/>
                  <w:left w:val="nil"/>
                  <w:bottom w:val="single" w:sz="4" w:space="0" w:color="000000"/>
                  <w:right w:val="single" w:sz="8" w:space="0" w:color="auto"/>
                </w:tcBorders>
                <w:shd w:val="clear" w:color="auto" w:fill="auto"/>
                <w:noWrap/>
                <w:vAlign w:val="bottom"/>
                <w:hideMark/>
              </w:tcPr>
              <w:p w14:paraId="60C5C114"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1.02339</w:t>
                </w:r>
              </w:p>
            </w:tc>
          </w:tr>
          <w:tr w:rsidR="00E70D0E" w:rsidRPr="00E70D0E" w14:paraId="6CD91C33" w14:textId="77777777" w:rsidTr="00E70D0E">
            <w:trPr>
              <w:trHeight w:val="300"/>
            </w:trPr>
            <w:tc>
              <w:tcPr>
                <w:tcW w:w="2120" w:type="dxa"/>
                <w:tcBorders>
                  <w:top w:val="single" w:sz="4" w:space="0" w:color="000000"/>
                  <w:left w:val="single" w:sz="8" w:space="0" w:color="auto"/>
                  <w:bottom w:val="single" w:sz="4" w:space="0" w:color="000000"/>
                  <w:right w:val="nil"/>
                </w:tcBorders>
                <w:shd w:val="clear" w:color="D9D9D9" w:fill="D9D9D9"/>
                <w:noWrap/>
                <w:vAlign w:val="bottom"/>
                <w:hideMark/>
              </w:tcPr>
              <w:p w14:paraId="441AB7DC"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0.2</w:t>
                </w:r>
              </w:p>
            </w:tc>
            <w:tc>
              <w:tcPr>
                <w:tcW w:w="2400" w:type="dxa"/>
                <w:tcBorders>
                  <w:top w:val="single" w:sz="4" w:space="0" w:color="000000"/>
                  <w:left w:val="nil"/>
                  <w:bottom w:val="single" w:sz="4" w:space="0" w:color="000000"/>
                  <w:right w:val="nil"/>
                </w:tcBorders>
                <w:shd w:val="clear" w:color="D9D9D9" w:fill="D9D9D9"/>
                <w:noWrap/>
                <w:vAlign w:val="bottom"/>
                <w:hideMark/>
              </w:tcPr>
              <w:p w14:paraId="500C4C03"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6.67722</w:t>
                </w:r>
              </w:p>
            </w:tc>
            <w:tc>
              <w:tcPr>
                <w:tcW w:w="2080" w:type="dxa"/>
                <w:tcBorders>
                  <w:top w:val="single" w:sz="4" w:space="0" w:color="000000"/>
                  <w:left w:val="nil"/>
                  <w:bottom w:val="single" w:sz="4" w:space="0" w:color="000000"/>
                  <w:right w:val="nil"/>
                </w:tcBorders>
                <w:shd w:val="clear" w:color="D9D9D9" w:fill="D9D9D9"/>
                <w:noWrap/>
                <w:vAlign w:val="bottom"/>
                <w:hideMark/>
              </w:tcPr>
              <w:p w14:paraId="02CCE7CF"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5.05340</w:t>
                </w:r>
              </w:p>
            </w:tc>
            <w:tc>
              <w:tcPr>
                <w:tcW w:w="1940" w:type="dxa"/>
                <w:tcBorders>
                  <w:top w:val="single" w:sz="4" w:space="0" w:color="000000"/>
                  <w:left w:val="nil"/>
                  <w:bottom w:val="single" w:sz="4" w:space="0" w:color="000000"/>
                  <w:right w:val="nil"/>
                </w:tcBorders>
                <w:shd w:val="clear" w:color="D9D9D9" w:fill="D9D9D9"/>
                <w:noWrap/>
                <w:vAlign w:val="bottom"/>
                <w:hideMark/>
              </w:tcPr>
              <w:p w14:paraId="09E5A614"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5.18181</w:t>
                </w:r>
              </w:p>
            </w:tc>
            <w:tc>
              <w:tcPr>
                <w:tcW w:w="2060" w:type="dxa"/>
                <w:tcBorders>
                  <w:top w:val="single" w:sz="4" w:space="0" w:color="000000"/>
                  <w:left w:val="nil"/>
                  <w:bottom w:val="single" w:sz="4" w:space="0" w:color="000000"/>
                  <w:right w:val="single" w:sz="8" w:space="0" w:color="auto"/>
                </w:tcBorders>
                <w:shd w:val="clear" w:color="D9D9D9" w:fill="D9D9D9"/>
                <w:noWrap/>
                <w:vAlign w:val="bottom"/>
                <w:hideMark/>
              </w:tcPr>
              <w:p w14:paraId="4A20F162"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1.02476</w:t>
                </w:r>
              </w:p>
            </w:tc>
          </w:tr>
          <w:tr w:rsidR="00E70D0E" w:rsidRPr="00E70D0E" w14:paraId="254CBB70" w14:textId="77777777" w:rsidTr="00E70D0E">
            <w:trPr>
              <w:trHeight w:val="300"/>
            </w:trPr>
            <w:tc>
              <w:tcPr>
                <w:tcW w:w="2120" w:type="dxa"/>
                <w:tcBorders>
                  <w:top w:val="single" w:sz="4" w:space="0" w:color="000000"/>
                  <w:left w:val="single" w:sz="8" w:space="0" w:color="auto"/>
                  <w:bottom w:val="single" w:sz="4" w:space="0" w:color="000000"/>
                  <w:right w:val="nil"/>
                </w:tcBorders>
                <w:shd w:val="clear" w:color="auto" w:fill="auto"/>
                <w:noWrap/>
                <w:vAlign w:val="bottom"/>
                <w:hideMark/>
              </w:tcPr>
              <w:p w14:paraId="601BB8C0"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0.21</w:t>
                </w:r>
              </w:p>
            </w:tc>
            <w:tc>
              <w:tcPr>
                <w:tcW w:w="2400" w:type="dxa"/>
                <w:tcBorders>
                  <w:top w:val="single" w:sz="4" w:space="0" w:color="000000"/>
                  <w:left w:val="nil"/>
                  <w:bottom w:val="single" w:sz="4" w:space="0" w:color="000000"/>
                  <w:right w:val="nil"/>
                </w:tcBorders>
                <w:shd w:val="clear" w:color="auto" w:fill="auto"/>
                <w:noWrap/>
                <w:vAlign w:val="bottom"/>
                <w:hideMark/>
              </w:tcPr>
              <w:p w14:paraId="228B9111"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6.73291</w:t>
                </w:r>
              </w:p>
            </w:tc>
            <w:tc>
              <w:tcPr>
                <w:tcW w:w="2080" w:type="dxa"/>
                <w:tcBorders>
                  <w:top w:val="single" w:sz="4" w:space="0" w:color="000000"/>
                  <w:left w:val="nil"/>
                  <w:bottom w:val="single" w:sz="4" w:space="0" w:color="000000"/>
                  <w:right w:val="nil"/>
                </w:tcBorders>
                <w:shd w:val="clear" w:color="auto" w:fill="auto"/>
                <w:noWrap/>
                <w:vAlign w:val="bottom"/>
                <w:hideMark/>
              </w:tcPr>
              <w:p w14:paraId="5F49018E"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5.06748</w:t>
                </w:r>
              </w:p>
            </w:tc>
            <w:tc>
              <w:tcPr>
                <w:tcW w:w="1940" w:type="dxa"/>
                <w:tcBorders>
                  <w:top w:val="single" w:sz="4" w:space="0" w:color="000000"/>
                  <w:left w:val="nil"/>
                  <w:bottom w:val="single" w:sz="4" w:space="0" w:color="000000"/>
                  <w:right w:val="nil"/>
                </w:tcBorders>
                <w:shd w:val="clear" w:color="auto" w:fill="auto"/>
                <w:noWrap/>
                <w:vAlign w:val="bottom"/>
                <w:hideMark/>
              </w:tcPr>
              <w:p w14:paraId="0ECD9043"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5.33592</w:t>
                </w:r>
              </w:p>
            </w:tc>
            <w:tc>
              <w:tcPr>
                <w:tcW w:w="2060" w:type="dxa"/>
                <w:tcBorders>
                  <w:top w:val="single" w:sz="4" w:space="0" w:color="000000"/>
                  <w:left w:val="nil"/>
                  <w:bottom w:val="single" w:sz="4" w:space="0" w:color="000000"/>
                  <w:right w:val="single" w:sz="8" w:space="0" w:color="auto"/>
                </w:tcBorders>
                <w:shd w:val="clear" w:color="auto" w:fill="auto"/>
                <w:noWrap/>
                <w:vAlign w:val="bottom"/>
                <w:hideMark/>
              </w:tcPr>
              <w:p w14:paraId="7F240E7D"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1.02575</w:t>
                </w:r>
              </w:p>
            </w:tc>
          </w:tr>
          <w:tr w:rsidR="00E70D0E" w:rsidRPr="00E70D0E" w14:paraId="359C25C4" w14:textId="77777777" w:rsidTr="00E70D0E">
            <w:trPr>
              <w:trHeight w:val="300"/>
            </w:trPr>
            <w:tc>
              <w:tcPr>
                <w:tcW w:w="2120" w:type="dxa"/>
                <w:tcBorders>
                  <w:top w:val="single" w:sz="4" w:space="0" w:color="000000"/>
                  <w:left w:val="single" w:sz="8" w:space="0" w:color="auto"/>
                  <w:bottom w:val="single" w:sz="4" w:space="0" w:color="000000"/>
                  <w:right w:val="nil"/>
                </w:tcBorders>
                <w:shd w:val="clear" w:color="D9D9D9" w:fill="D9D9D9"/>
                <w:noWrap/>
                <w:vAlign w:val="bottom"/>
                <w:hideMark/>
              </w:tcPr>
              <w:p w14:paraId="0BBF6C11"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0.22</w:t>
                </w:r>
              </w:p>
            </w:tc>
            <w:tc>
              <w:tcPr>
                <w:tcW w:w="2400" w:type="dxa"/>
                <w:tcBorders>
                  <w:top w:val="single" w:sz="4" w:space="0" w:color="000000"/>
                  <w:left w:val="nil"/>
                  <w:bottom w:val="single" w:sz="4" w:space="0" w:color="000000"/>
                  <w:right w:val="nil"/>
                </w:tcBorders>
                <w:shd w:val="clear" w:color="D9D9D9" w:fill="D9D9D9"/>
                <w:noWrap/>
                <w:vAlign w:val="bottom"/>
                <w:hideMark/>
              </w:tcPr>
              <w:p w14:paraId="49A17A61"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6.77952</w:t>
                </w:r>
              </w:p>
            </w:tc>
            <w:tc>
              <w:tcPr>
                <w:tcW w:w="2080" w:type="dxa"/>
                <w:tcBorders>
                  <w:top w:val="single" w:sz="4" w:space="0" w:color="000000"/>
                  <w:left w:val="nil"/>
                  <w:bottom w:val="single" w:sz="4" w:space="0" w:color="000000"/>
                  <w:right w:val="nil"/>
                </w:tcBorders>
                <w:shd w:val="clear" w:color="D9D9D9" w:fill="D9D9D9"/>
                <w:noWrap/>
                <w:vAlign w:val="bottom"/>
                <w:hideMark/>
              </w:tcPr>
              <w:p w14:paraId="52E0A98A"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5.07842</w:t>
                </w:r>
              </w:p>
            </w:tc>
            <w:tc>
              <w:tcPr>
                <w:tcW w:w="1940" w:type="dxa"/>
                <w:tcBorders>
                  <w:top w:val="single" w:sz="4" w:space="0" w:color="000000"/>
                  <w:left w:val="nil"/>
                  <w:bottom w:val="single" w:sz="4" w:space="0" w:color="000000"/>
                  <w:right w:val="nil"/>
                </w:tcBorders>
                <w:shd w:val="clear" w:color="D9D9D9" w:fill="D9D9D9"/>
                <w:noWrap/>
                <w:vAlign w:val="bottom"/>
                <w:hideMark/>
              </w:tcPr>
              <w:p w14:paraId="0FD4E5DB"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5.48020</w:t>
                </w:r>
              </w:p>
            </w:tc>
            <w:tc>
              <w:tcPr>
                <w:tcW w:w="2060" w:type="dxa"/>
                <w:tcBorders>
                  <w:top w:val="single" w:sz="4" w:space="0" w:color="000000"/>
                  <w:left w:val="nil"/>
                  <w:bottom w:val="single" w:sz="4" w:space="0" w:color="000000"/>
                  <w:right w:val="single" w:sz="8" w:space="0" w:color="auto"/>
                </w:tcBorders>
                <w:shd w:val="clear" w:color="D9D9D9" w:fill="D9D9D9"/>
                <w:noWrap/>
                <w:vAlign w:val="bottom"/>
                <w:hideMark/>
              </w:tcPr>
              <w:p w14:paraId="7582CA69"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1.02648</w:t>
                </w:r>
              </w:p>
            </w:tc>
          </w:tr>
          <w:tr w:rsidR="00E70D0E" w:rsidRPr="00E70D0E" w14:paraId="1ACA240B" w14:textId="77777777" w:rsidTr="00E70D0E">
            <w:trPr>
              <w:trHeight w:val="300"/>
            </w:trPr>
            <w:tc>
              <w:tcPr>
                <w:tcW w:w="2120" w:type="dxa"/>
                <w:tcBorders>
                  <w:top w:val="single" w:sz="4" w:space="0" w:color="000000"/>
                  <w:left w:val="single" w:sz="8" w:space="0" w:color="auto"/>
                  <w:bottom w:val="single" w:sz="4" w:space="0" w:color="000000"/>
                  <w:right w:val="nil"/>
                </w:tcBorders>
                <w:shd w:val="clear" w:color="auto" w:fill="auto"/>
                <w:noWrap/>
                <w:vAlign w:val="bottom"/>
                <w:hideMark/>
              </w:tcPr>
              <w:p w14:paraId="4261A15A"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0.23</w:t>
                </w:r>
              </w:p>
            </w:tc>
            <w:tc>
              <w:tcPr>
                <w:tcW w:w="2400" w:type="dxa"/>
                <w:tcBorders>
                  <w:top w:val="single" w:sz="4" w:space="0" w:color="000000"/>
                  <w:left w:val="nil"/>
                  <w:bottom w:val="single" w:sz="4" w:space="0" w:color="000000"/>
                  <w:right w:val="nil"/>
                </w:tcBorders>
                <w:shd w:val="clear" w:color="auto" w:fill="auto"/>
                <w:noWrap/>
                <w:vAlign w:val="bottom"/>
                <w:hideMark/>
              </w:tcPr>
              <w:p w14:paraId="3677C8AC"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6.81848</w:t>
                </w:r>
              </w:p>
            </w:tc>
            <w:tc>
              <w:tcPr>
                <w:tcW w:w="2080" w:type="dxa"/>
                <w:tcBorders>
                  <w:top w:val="single" w:sz="4" w:space="0" w:color="000000"/>
                  <w:left w:val="nil"/>
                  <w:bottom w:val="single" w:sz="4" w:space="0" w:color="000000"/>
                  <w:right w:val="nil"/>
                </w:tcBorders>
                <w:shd w:val="clear" w:color="auto" w:fill="auto"/>
                <w:noWrap/>
                <w:vAlign w:val="bottom"/>
                <w:hideMark/>
              </w:tcPr>
              <w:p w14:paraId="2C5A3332"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5.08692</w:t>
                </w:r>
              </w:p>
            </w:tc>
            <w:tc>
              <w:tcPr>
                <w:tcW w:w="1940" w:type="dxa"/>
                <w:tcBorders>
                  <w:top w:val="single" w:sz="4" w:space="0" w:color="000000"/>
                  <w:left w:val="nil"/>
                  <w:bottom w:val="single" w:sz="4" w:space="0" w:color="000000"/>
                  <w:right w:val="nil"/>
                </w:tcBorders>
                <w:shd w:val="clear" w:color="auto" w:fill="auto"/>
                <w:noWrap/>
                <w:vAlign w:val="bottom"/>
                <w:hideMark/>
              </w:tcPr>
              <w:p w14:paraId="1B6ACE4C"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5.61505</w:t>
                </w:r>
              </w:p>
            </w:tc>
            <w:tc>
              <w:tcPr>
                <w:tcW w:w="2060" w:type="dxa"/>
                <w:tcBorders>
                  <w:top w:val="single" w:sz="4" w:space="0" w:color="000000"/>
                  <w:left w:val="nil"/>
                  <w:bottom w:val="single" w:sz="4" w:space="0" w:color="000000"/>
                  <w:right w:val="single" w:sz="8" w:space="0" w:color="auto"/>
                </w:tcBorders>
                <w:shd w:val="clear" w:color="auto" w:fill="auto"/>
                <w:noWrap/>
                <w:vAlign w:val="bottom"/>
                <w:hideMark/>
              </w:tcPr>
              <w:p w14:paraId="6B78F7DF"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1.02701</w:t>
                </w:r>
              </w:p>
            </w:tc>
          </w:tr>
          <w:tr w:rsidR="00E70D0E" w:rsidRPr="00E70D0E" w14:paraId="56A334F3" w14:textId="77777777" w:rsidTr="00E70D0E">
            <w:trPr>
              <w:trHeight w:val="300"/>
            </w:trPr>
            <w:tc>
              <w:tcPr>
                <w:tcW w:w="2120" w:type="dxa"/>
                <w:tcBorders>
                  <w:top w:val="single" w:sz="4" w:space="0" w:color="000000"/>
                  <w:left w:val="single" w:sz="8" w:space="0" w:color="auto"/>
                  <w:bottom w:val="single" w:sz="4" w:space="0" w:color="000000"/>
                  <w:right w:val="nil"/>
                </w:tcBorders>
                <w:shd w:val="clear" w:color="D9D9D9" w:fill="D9D9D9"/>
                <w:noWrap/>
                <w:vAlign w:val="bottom"/>
                <w:hideMark/>
              </w:tcPr>
              <w:p w14:paraId="57D5818D"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0.24</w:t>
                </w:r>
              </w:p>
            </w:tc>
            <w:tc>
              <w:tcPr>
                <w:tcW w:w="2400" w:type="dxa"/>
                <w:tcBorders>
                  <w:top w:val="single" w:sz="4" w:space="0" w:color="000000"/>
                  <w:left w:val="nil"/>
                  <w:bottom w:val="single" w:sz="4" w:space="0" w:color="000000"/>
                  <w:right w:val="nil"/>
                </w:tcBorders>
                <w:shd w:val="clear" w:color="D9D9D9" w:fill="D9D9D9"/>
                <w:noWrap/>
                <w:vAlign w:val="bottom"/>
                <w:hideMark/>
              </w:tcPr>
              <w:p w14:paraId="34D7E9F8"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6.85102</w:t>
                </w:r>
              </w:p>
            </w:tc>
            <w:tc>
              <w:tcPr>
                <w:tcW w:w="2080" w:type="dxa"/>
                <w:tcBorders>
                  <w:top w:val="single" w:sz="4" w:space="0" w:color="000000"/>
                  <w:left w:val="nil"/>
                  <w:bottom w:val="single" w:sz="4" w:space="0" w:color="000000"/>
                  <w:right w:val="nil"/>
                </w:tcBorders>
                <w:shd w:val="clear" w:color="D9D9D9" w:fill="D9D9D9"/>
                <w:noWrap/>
                <w:vAlign w:val="bottom"/>
                <w:hideMark/>
              </w:tcPr>
              <w:p w14:paraId="5A37B093"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5.09352</w:t>
                </w:r>
              </w:p>
            </w:tc>
            <w:tc>
              <w:tcPr>
                <w:tcW w:w="1940" w:type="dxa"/>
                <w:tcBorders>
                  <w:top w:val="single" w:sz="4" w:space="0" w:color="000000"/>
                  <w:left w:val="nil"/>
                  <w:bottom w:val="single" w:sz="4" w:space="0" w:color="000000"/>
                  <w:right w:val="nil"/>
                </w:tcBorders>
                <w:shd w:val="clear" w:color="D9D9D9" w:fill="D9D9D9"/>
                <w:noWrap/>
                <w:vAlign w:val="bottom"/>
                <w:hideMark/>
              </w:tcPr>
              <w:p w14:paraId="257DDD4F"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5.74085</w:t>
                </w:r>
              </w:p>
            </w:tc>
            <w:tc>
              <w:tcPr>
                <w:tcW w:w="2060" w:type="dxa"/>
                <w:tcBorders>
                  <w:top w:val="single" w:sz="4" w:space="0" w:color="000000"/>
                  <w:left w:val="nil"/>
                  <w:bottom w:val="single" w:sz="4" w:space="0" w:color="000000"/>
                  <w:right w:val="single" w:sz="8" w:space="0" w:color="auto"/>
                </w:tcBorders>
                <w:shd w:val="clear" w:color="D9D9D9" w:fill="D9D9D9"/>
                <w:noWrap/>
                <w:vAlign w:val="bottom"/>
                <w:hideMark/>
              </w:tcPr>
              <w:p w14:paraId="689FD45F"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1.02740</w:t>
                </w:r>
              </w:p>
            </w:tc>
          </w:tr>
          <w:tr w:rsidR="00E70D0E" w:rsidRPr="00E70D0E" w14:paraId="3DB7F19C" w14:textId="77777777" w:rsidTr="00E70D0E">
            <w:trPr>
              <w:trHeight w:val="300"/>
            </w:trPr>
            <w:tc>
              <w:tcPr>
                <w:tcW w:w="2120" w:type="dxa"/>
                <w:tcBorders>
                  <w:top w:val="single" w:sz="4" w:space="0" w:color="000000"/>
                  <w:left w:val="single" w:sz="8" w:space="0" w:color="auto"/>
                  <w:bottom w:val="single" w:sz="4" w:space="0" w:color="000000"/>
                  <w:right w:val="nil"/>
                </w:tcBorders>
                <w:shd w:val="clear" w:color="auto" w:fill="auto"/>
                <w:noWrap/>
                <w:vAlign w:val="bottom"/>
                <w:hideMark/>
              </w:tcPr>
              <w:p w14:paraId="4E333275"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0.25</w:t>
                </w:r>
              </w:p>
            </w:tc>
            <w:tc>
              <w:tcPr>
                <w:tcW w:w="2400" w:type="dxa"/>
                <w:tcBorders>
                  <w:top w:val="single" w:sz="4" w:space="0" w:color="000000"/>
                  <w:left w:val="nil"/>
                  <w:bottom w:val="single" w:sz="4" w:space="0" w:color="000000"/>
                  <w:right w:val="nil"/>
                </w:tcBorders>
                <w:shd w:val="clear" w:color="auto" w:fill="auto"/>
                <w:noWrap/>
                <w:vAlign w:val="bottom"/>
                <w:hideMark/>
              </w:tcPr>
              <w:p w14:paraId="1D2386BA"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6.87817</w:t>
                </w:r>
              </w:p>
            </w:tc>
            <w:tc>
              <w:tcPr>
                <w:tcW w:w="2080" w:type="dxa"/>
                <w:tcBorders>
                  <w:top w:val="single" w:sz="4" w:space="0" w:color="000000"/>
                  <w:left w:val="nil"/>
                  <w:bottom w:val="single" w:sz="4" w:space="0" w:color="000000"/>
                  <w:right w:val="nil"/>
                </w:tcBorders>
                <w:shd w:val="clear" w:color="auto" w:fill="auto"/>
                <w:noWrap/>
                <w:vAlign w:val="bottom"/>
                <w:hideMark/>
              </w:tcPr>
              <w:p w14:paraId="76F44756"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5.09865</w:t>
                </w:r>
              </w:p>
            </w:tc>
            <w:tc>
              <w:tcPr>
                <w:tcW w:w="1940" w:type="dxa"/>
                <w:tcBorders>
                  <w:top w:val="single" w:sz="4" w:space="0" w:color="000000"/>
                  <w:left w:val="nil"/>
                  <w:bottom w:val="single" w:sz="4" w:space="0" w:color="000000"/>
                  <w:right w:val="nil"/>
                </w:tcBorders>
                <w:shd w:val="clear" w:color="auto" w:fill="auto"/>
                <w:noWrap/>
                <w:vAlign w:val="bottom"/>
                <w:hideMark/>
              </w:tcPr>
              <w:p w14:paraId="1461B02C"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5.85805</w:t>
                </w:r>
              </w:p>
            </w:tc>
            <w:tc>
              <w:tcPr>
                <w:tcW w:w="2060" w:type="dxa"/>
                <w:tcBorders>
                  <w:top w:val="single" w:sz="4" w:space="0" w:color="000000"/>
                  <w:left w:val="nil"/>
                  <w:bottom w:val="single" w:sz="4" w:space="0" w:color="000000"/>
                  <w:right w:val="single" w:sz="8" w:space="0" w:color="auto"/>
                </w:tcBorders>
                <w:shd w:val="clear" w:color="auto" w:fill="auto"/>
                <w:noWrap/>
                <w:vAlign w:val="bottom"/>
                <w:hideMark/>
              </w:tcPr>
              <w:p w14:paraId="02B03A44"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1.02768</w:t>
                </w:r>
              </w:p>
            </w:tc>
          </w:tr>
          <w:tr w:rsidR="00E70D0E" w:rsidRPr="00E70D0E" w14:paraId="57A5EF99" w14:textId="77777777" w:rsidTr="00E70D0E">
            <w:trPr>
              <w:trHeight w:val="300"/>
            </w:trPr>
            <w:tc>
              <w:tcPr>
                <w:tcW w:w="2120" w:type="dxa"/>
                <w:tcBorders>
                  <w:top w:val="single" w:sz="4" w:space="0" w:color="000000"/>
                  <w:left w:val="single" w:sz="8" w:space="0" w:color="auto"/>
                  <w:bottom w:val="single" w:sz="4" w:space="0" w:color="000000"/>
                  <w:right w:val="nil"/>
                </w:tcBorders>
                <w:shd w:val="clear" w:color="D9D9D9" w:fill="D9D9D9"/>
                <w:noWrap/>
                <w:vAlign w:val="bottom"/>
                <w:hideMark/>
              </w:tcPr>
              <w:p w14:paraId="54BCBC46"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0.26</w:t>
                </w:r>
              </w:p>
            </w:tc>
            <w:tc>
              <w:tcPr>
                <w:tcW w:w="2400" w:type="dxa"/>
                <w:tcBorders>
                  <w:top w:val="single" w:sz="4" w:space="0" w:color="000000"/>
                  <w:left w:val="nil"/>
                  <w:bottom w:val="single" w:sz="4" w:space="0" w:color="000000"/>
                  <w:right w:val="nil"/>
                </w:tcBorders>
                <w:shd w:val="clear" w:color="D9D9D9" w:fill="D9D9D9"/>
                <w:noWrap/>
                <w:vAlign w:val="bottom"/>
                <w:hideMark/>
              </w:tcPr>
              <w:p w14:paraId="678FA8A9"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6.90080</w:t>
                </w:r>
              </w:p>
            </w:tc>
            <w:tc>
              <w:tcPr>
                <w:tcW w:w="2080" w:type="dxa"/>
                <w:tcBorders>
                  <w:top w:val="single" w:sz="4" w:space="0" w:color="000000"/>
                  <w:left w:val="nil"/>
                  <w:bottom w:val="single" w:sz="4" w:space="0" w:color="000000"/>
                  <w:right w:val="nil"/>
                </w:tcBorders>
                <w:shd w:val="clear" w:color="D9D9D9" w:fill="D9D9D9"/>
                <w:noWrap/>
                <w:vAlign w:val="bottom"/>
                <w:hideMark/>
              </w:tcPr>
              <w:p w14:paraId="0D46566E"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5.10263</w:t>
                </w:r>
              </w:p>
            </w:tc>
            <w:tc>
              <w:tcPr>
                <w:tcW w:w="1940" w:type="dxa"/>
                <w:tcBorders>
                  <w:top w:val="single" w:sz="4" w:space="0" w:color="000000"/>
                  <w:left w:val="nil"/>
                  <w:bottom w:val="single" w:sz="4" w:space="0" w:color="000000"/>
                  <w:right w:val="nil"/>
                </w:tcBorders>
                <w:shd w:val="clear" w:color="D9D9D9" w:fill="D9D9D9"/>
                <w:noWrap/>
                <w:vAlign w:val="bottom"/>
                <w:hideMark/>
              </w:tcPr>
              <w:p w14:paraId="5E6E772D"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5.96707</w:t>
                </w:r>
              </w:p>
            </w:tc>
            <w:tc>
              <w:tcPr>
                <w:tcW w:w="2060" w:type="dxa"/>
                <w:tcBorders>
                  <w:top w:val="single" w:sz="4" w:space="0" w:color="000000"/>
                  <w:left w:val="nil"/>
                  <w:bottom w:val="single" w:sz="4" w:space="0" w:color="000000"/>
                  <w:right w:val="single" w:sz="8" w:space="0" w:color="auto"/>
                </w:tcBorders>
                <w:shd w:val="clear" w:color="D9D9D9" w:fill="D9D9D9"/>
                <w:noWrap/>
                <w:vAlign w:val="bottom"/>
                <w:hideMark/>
              </w:tcPr>
              <w:p w14:paraId="4EDEE28C"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1.02788</w:t>
                </w:r>
              </w:p>
            </w:tc>
          </w:tr>
          <w:tr w:rsidR="00E70D0E" w:rsidRPr="00E70D0E" w14:paraId="78F3A972" w14:textId="77777777" w:rsidTr="00E70D0E">
            <w:trPr>
              <w:trHeight w:val="300"/>
            </w:trPr>
            <w:tc>
              <w:tcPr>
                <w:tcW w:w="2120" w:type="dxa"/>
                <w:tcBorders>
                  <w:top w:val="single" w:sz="4" w:space="0" w:color="000000"/>
                  <w:left w:val="single" w:sz="8" w:space="0" w:color="auto"/>
                  <w:bottom w:val="single" w:sz="4" w:space="0" w:color="000000"/>
                  <w:right w:val="nil"/>
                </w:tcBorders>
                <w:shd w:val="clear" w:color="auto" w:fill="auto"/>
                <w:noWrap/>
                <w:vAlign w:val="bottom"/>
                <w:hideMark/>
              </w:tcPr>
              <w:p w14:paraId="13E59926"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0.27</w:t>
                </w:r>
              </w:p>
            </w:tc>
            <w:tc>
              <w:tcPr>
                <w:tcW w:w="2400" w:type="dxa"/>
                <w:tcBorders>
                  <w:top w:val="single" w:sz="4" w:space="0" w:color="000000"/>
                  <w:left w:val="nil"/>
                  <w:bottom w:val="single" w:sz="4" w:space="0" w:color="000000"/>
                  <w:right w:val="nil"/>
                </w:tcBorders>
                <w:shd w:val="clear" w:color="auto" w:fill="auto"/>
                <w:noWrap/>
                <w:vAlign w:val="bottom"/>
                <w:hideMark/>
              </w:tcPr>
              <w:p w14:paraId="6A31151A"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6.91966</w:t>
                </w:r>
              </w:p>
            </w:tc>
            <w:tc>
              <w:tcPr>
                <w:tcW w:w="2080" w:type="dxa"/>
                <w:tcBorders>
                  <w:top w:val="single" w:sz="4" w:space="0" w:color="000000"/>
                  <w:left w:val="nil"/>
                  <w:bottom w:val="single" w:sz="4" w:space="0" w:color="000000"/>
                  <w:right w:val="nil"/>
                </w:tcBorders>
                <w:shd w:val="clear" w:color="auto" w:fill="auto"/>
                <w:noWrap/>
                <w:vAlign w:val="bottom"/>
                <w:hideMark/>
              </w:tcPr>
              <w:p w14:paraId="78037F87"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5.10572</w:t>
                </w:r>
              </w:p>
            </w:tc>
            <w:tc>
              <w:tcPr>
                <w:tcW w:w="1940" w:type="dxa"/>
                <w:tcBorders>
                  <w:top w:val="single" w:sz="4" w:space="0" w:color="000000"/>
                  <w:left w:val="nil"/>
                  <w:bottom w:val="single" w:sz="4" w:space="0" w:color="000000"/>
                  <w:right w:val="nil"/>
                </w:tcBorders>
                <w:shd w:val="clear" w:color="auto" w:fill="auto"/>
                <w:noWrap/>
                <w:vAlign w:val="bottom"/>
                <w:hideMark/>
              </w:tcPr>
              <w:p w14:paraId="39404C43"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6.06835</w:t>
                </w:r>
              </w:p>
            </w:tc>
            <w:tc>
              <w:tcPr>
                <w:tcW w:w="2060" w:type="dxa"/>
                <w:tcBorders>
                  <w:top w:val="single" w:sz="4" w:space="0" w:color="000000"/>
                  <w:left w:val="nil"/>
                  <w:bottom w:val="single" w:sz="4" w:space="0" w:color="000000"/>
                  <w:right w:val="single" w:sz="8" w:space="0" w:color="auto"/>
                </w:tcBorders>
                <w:shd w:val="clear" w:color="auto" w:fill="auto"/>
                <w:noWrap/>
                <w:vAlign w:val="bottom"/>
                <w:hideMark/>
              </w:tcPr>
              <w:p w14:paraId="72BA87AB"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1.02803</w:t>
                </w:r>
              </w:p>
            </w:tc>
          </w:tr>
          <w:tr w:rsidR="00E70D0E" w:rsidRPr="00E70D0E" w14:paraId="2F57CCAC" w14:textId="77777777" w:rsidTr="00E70D0E">
            <w:trPr>
              <w:trHeight w:val="300"/>
            </w:trPr>
            <w:tc>
              <w:tcPr>
                <w:tcW w:w="2120" w:type="dxa"/>
                <w:tcBorders>
                  <w:top w:val="single" w:sz="4" w:space="0" w:color="000000"/>
                  <w:left w:val="single" w:sz="8" w:space="0" w:color="auto"/>
                  <w:bottom w:val="single" w:sz="4" w:space="0" w:color="000000"/>
                  <w:right w:val="nil"/>
                </w:tcBorders>
                <w:shd w:val="clear" w:color="D9D9D9" w:fill="D9D9D9"/>
                <w:noWrap/>
                <w:vAlign w:val="bottom"/>
                <w:hideMark/>
              </w:tcPr>
              <w:p w14:paraId="36B88435"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0.28</w:t>
                </w:r>
              </w:p>
            </w:tc>
            <w:tc>
              <w:tcPr>
                <w:tcW w:w="2400" w:type="dxa"/>
                <w:tcBorders>
                  <w:top w:val="single" w:sz="4" w:space="0" w:color="000000"/>
                  <w:left w:val="nil"/>
                  <w:bottom w:val="single" w:sz="4" w:space="0" w:color="000000"/>
                  <w:right w:val="nil"/>
                </w:tcBorders>
                <w:shd w:val="clear" w:color="D9D9D9" w:fill="D9D9D9"/>
                <w:noWrap/>
                <w:vAlign w:val="bottom"/>
                <w:hideMark/>
              </w:tcPr>
              <w:p w14:paraId="5FB4C097"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6.93537</w:t>
                </w:r>
              </w:p>
            </w:tc>
            <w:tc>
              <w:tcPr>
                <w:tcW w:w="2080" w:type="dxa"/>
                <w:tcBorders>
                  <w:top w:val="single" w:sz="4" w:space="0" w:color="000000"/>
                  <w:left w:val="nil"/>
                  <w:bottom w:val="single" w:sz="4" w:space="0" w:color="000000"/>
                  <w:right w:val="nil"/>
                </w:tcBorders>
                <w:shd w:val="clear" w:color="D9D9D9" w:fill="D9D9D9"/>
                <w:noWrap/>
                <w:vAlign w:val="bottom"/>
                <w:hideMark/>
              </w:tcPr>
              <w:p w14:paraId="344D4ACE"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5.10811</w:t>
                </w:r>
              </w:p>
            </w:tc>
            <w:tc>
              <w:tcPr>
                <w:tcW w:w="1940" w:type="dxa"/>
                <w:tcBorders>
                  <w:top w:val="single" w:sz="4" w:space="0" w:color="000000"/>
                  <w:left w:val="nil"/>
                  <w:bottom w:val="single" w:sz="4" w:space="0" w:color="000000"/>
                  <w:right w:val="nil"/>
                </w:tcBorders>
                <w:shd w:val="clear" w:color="D9D9D9" w:fill="D9D9D9"/>
                <w:noWrap/>
                <w:vAlign w:val="bottom"/>
                <w:hideMark/>
              </w:tcPr>
              <w:p w14:paraId="143B9489"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6.16231</w:t>
                </w:r>
              </w:p>
            </w:tc>
            <w:tc>
              <w:tcPr>
                <w:tcW w:w="2060" w:type="dxa"/>
                <w:tcBorders>
                  <w:top w:val="single" w:sz="4" w:space="0" w:color="000000"/>
                  <w:left w:val="nil"/>
                  <w:bottom w:val="single" w:sz="4" w:space="0" w:color="000000"/>
                  <w:right w:val="single" w:sz="8" w:space="0" w:color="auto"/>
                </w:tcBorders>
                <w:shd w:val="clear" w:color="D9D9D9" w:fill="D9D9D9"/>
                <w:noWrap/>
                <w:vAlign w:val="bottom"/>
                <w:hideMark/>
              </w:tcPr>
              <w:p w14:paraId="4CBDFB20"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1.02814</w:t>
                </w:r>
              </w:p>
            </w:tc>
          </w:tr>
          <w:tr w:rsidR="00E70D0E" w:rsidRPr="00E70D0E" w14:paraId="5D6C67CD" w14:textId="77777777" w:rsidTr="00E70D0E">
            <w:trPr>
              <w:trHeight w:val="300"/>
            </w:trPr>
            <w:tc>
              <w:tcPr>
                <w:tcW w:w="2120" w:type="dxa"/>
                <w:tcBorders>
                  <w:top w:val="single" w:sz="4" w:space="0" w:color="000000"/>
                  <w:left w:val="single" w:sz="8" w:space="0" w:color="auto"/>
                  <w:bottom w:val="single" w:sz="4" w:space="0" w:color="000000"/>
                  <w:right w:val="nil"/>
                </w:tcBorders>
                <w:shd w:val="clear" w:color="auto" w:fill="auto"/>
                <w:noWrap/>
                <w:vAlign w:val="bottom"/>
                <w:hideMark/>
              </w:tcPr>
              <w:p w14:paraId="5653B85A"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0.29</w:t>
                </w:r>
              </w:p>
            </w:tc>
            <w:tc>
              <w:tcPr>
                <w:tcW w:w="2400" w:type="dxa"/>
                <w:tcBorders>
                  <w:top w:val="single" w:sz="4" w:space="0" w:color="000000"/>
                  <w:left w:val="nil"/>
                  <w:bottom w:val="single" w:sz="4" w:space="0" w:color="000000"/>
                  <w:right w:val="nil"/>
                </w:tcBorders>
                <w:shd w:val="clear" w:color="auto" w:fill="auto"/>
                <w:noWrap/>
                <w:vAlign w:val="bottom"/>
                <w:hideMark/>
              </w:tcPr>
              <w:p w14:paraId="64D434AD"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6.94845</w:t>
                </w:r>
              </w:p>
            </w:tc>
            <w:tc>
              <w:tcPr>
                <w:tcW w:w="2080" w:type="dxa"/>
                <w:tcBorders>
                  <w:top w:val="single" w:sz="4" w:space="0" w:color="000000"/>
                  <w:left w:val="nil"/>
                  <w:bottom w:val="single" w:sz="4" w:space="0" w:color="000000"/>
                  <w:right w:val="nil"/>
                </w:tcBorders>
                <w:shd w:val="clear" w:color="auto" w:fill="auto"/>
                <w:noWrap/>
                <w:vAlign w:val="bottom"/>
                <w:hideMark/>
              </w:tcPr>
              <w:p w14:paraId="3BF5C4D6"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5.10997</w:t>
                </w:r>
              </w:p>
            </w:tc>
            <w:tc>
              <w:tcPr>
                <w:tcW w:w="1940" w:type="dxa"/>
                <w:tcBorders>
                  <w:top w:val="single" w:sz="4" w:space="0" w:color="000000"/>
                  <w:left w:val="nil"/>
                  <w:bottom w:val="single" w:sz="4" w:space="0" w:color="000000"/>
                  <w:right w:val="nil"/>
                </w:tcBorders>
                <w:shd w:val="clear" w:color="auto" w:fill="auto"/>
                <w:noWrap/>
                <w:vAlign w:val="bottom"/>
                <w:hideMark/>
              </w:tcPr>
              <w:p w14:paraId="5E8D2679"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6.24939</w:t>
                </w:r>
              </w:p>
            </w:tc>
            <w:tc>
              <w:tcPr>
                <w:tcW w:w="2060" w:type="dxa"/>
                <w:tcBorders>
                  <w:top w:val="single" w:sz="4" w:space="0" w:color="000000"/>
                  <w:left w:val="nil"/>
                  <w:bottom w:val="single" w:sz="4" w:space="0" w:color="000000"/>
                  <w:right w:val="single" w:sz="8" w:space="0" w:color="auto"/>
                </w:tcBorders>
                <w:shd w:val="clear" w:color="auto" w:fill="auto"/>
                <w:noWrap/>
                <w:vAlign w:val="bottom"/>
                <w:hideMark/>
              </w:tcPr>
              <w:p w14:paraId="6809DCE7"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1.02822</w:t>
                </w:r>
              </w:p>
            </w:tc>
          </w:tr>
          <w:tr w:rsidR="00E70D0E" w:rsidRPr="00E70D0E" w14:paraId="3EA0EE88" w14:textId="77777777" w:rsidTr="00E70D0E">
            <w:trPr>
              <w:trHeight w:val="300"/>
            </w:trPr>
            <w:tc>
              <w:tcPr>
                <w:tcW w:w="2120" w:type="dxa"/>
                <w:tcBorders>
                  <w:top w:val="single" w:sz="4" w:space="0" w:color="000000"/>
                  <w:left w:val="single" w:sz="8" w:space="0" w:color="auto"/>
                  <w:bottom w:val="single" w:sz="4" w:space="0" w:color="000000"/>
                  <w:right w:val="nil"/>
                </w:tcBorders>
                <w:shd w:val="clear" w:color="D9D9D9" w:fill="D9D9D9"/>
                <w:noWrap/>
                <w:vAlign w:val="bottom"/>
                <w:hideMark/>
              </w:tcPr>
              <w:p w14:paraId="22D7142B"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0.3</w:t>
                </w:r>
              </w:p>
            </w:tc>
            <w:tc>
              <w:tcPr>
                <w:tcW w:w="2400" w:type="dxa"/>
                <w:tcBorders>
                  <w:top w:val="single" w:sz="4" w:space="0" w:color="000000"/>
                  <w:left w:val="nil"/>
                  <w:bottom w:val="single" w:sz="4" w:space="0" w:color="000000"/>
                  <w:right w:val="nil"/>
                </w:tcBorders>
                <w:shd w:val="clear" w:color="D9D9D9" w:fill="D9D9D9"/>
                <w:noWrap/>
                <w:vAlign w:val="bottom"/>
                <w:hideMark/>
              </w:tcPr>
              <w:p w14:paraId="302D704B"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6.95933</w:t>
                </w:r>
              </w:p>
            </w:tc>
            <w:tc>
              <w:tcPr>
                <w:tcW w:w="2080" w:type="dxa"/>
                <w:tcBorders>
                  <w:top w:val="single" w:sz="4" w:space="0" w:color="000000"/>
                  <w:left w:val="nil"/>
                  <w:bottom w:val="single" w:sz="4" w:space="0" w:color="000000"/>
                  <w:right w:val="nil"/>
                </w:tcBorders>
                <w:shd w:val="clear" w:color="D9D9D9" w:fill="D9D9D9"/>
                <w:noWrap/>
                <w:vAlign w:val="bottom"/>
                <w:hideMark/>
              </w:tcPr>
              <w:p w14:paraId="5A39A956"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5.11142</w:t>
                </w:r>
              </w:p>
            </w:tc>
            <w:tc>
              <w:tcPr>
                <w:tcW w:w="1940" w:type="dxa"/>
                <w:tcBorders>
                  <w:top w:val="single" w:sz="4" w:space="0" w:color="000000"/>
                  <w:left w:val="nil"/>
                  <w:bottom w:val="single" w:sz="4" w:space="0" w:color="000000"/>
                  <w:right w:val="nil"/>
                </w:tcBorders>
                <w:shd w:val="clear" w:color="D9D9D9" w:fill="D9D9D9"/>
                <w:noWrap/>
                <w:vAlign w:val="bottom"/>
                <w:hideMark/>
              </w:tcPr>
              <w:p w14:paraId="71223C01"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6.33000</w:t>
                </w:r>
              </w:p>
            </w:tc>
            <w:tc>
              <w:tcPr>
                <w:tcW w:w="2060" w:type="dxa"/>
                <w:tcBorders>
                  <w:top w:val="single" w:sz="4" w:space="0" w:color="000000"/>
                  <w:left w:val="nil"/>
                  <w:bottom w:val="single" w:sz="4" w:space="0" w:color="000000"/>
                  <w:right w:val="single" w:sz="8" w:space="0" w:color="auto"/>
                </w:tcBorders>
                <w:shd w:val="clear" w:color="D9D9D9" w:fill="D9D9D9"/>
                <w:noWrap/>
                <w:vAlign w:val="bottom"/>
                <w:hideMark/>
              </w:tcPr>
              <w:p w14:paraId="4964E48E"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1.02828</w:t>
                </w:r>
              </w:p>
            </w:tc>
          </w:tr>
          <w:tr w:rsidR="00E70D0E" w:rsidRPr="00E70D0E" w14:paraId="331F81AE" w14:textId="77777777" w:rsidTr="00E70D0E">
            <w:trPr>
              <w:trHeight w:val="300"/>
            </w:trPr>
            <w:tc>
              <w:tcPr>
                <w:tcW w:w="2120" w:type="dxa"/>
                <w:tcBorders>
                  <w:top w:val="single" w:sz="4" w:space="0" w:color="000000"/>
                  <w:left w:val="single" w:sz="8" w:space="0" w:color="auto"/>
                  <w:bottom w:val="single" w:sz="4" w:space="0" w:color="000000"/>
                  <w:right w:val="nil"/>
                </w:tcBorders>
                <w:shd w:val="clear" w:color="auto" w:fill="auto"/>
                <w:noWrap/>
                <w:vAlign w:val="bottom"/>
                <w:hideMark/>
              </w:tcPr>
              <w:p w14:paraId="3EEBB42B"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0.31</w:t>
                </w:r>
              </w:p>
            </w:tc>
            <w:tc>
              <w:tcPr>
                <w:tcW w:w="2400" w:type="dxa"/>
                <w:tcBorders>
                  <w:top w:val="single" w:sz="4" w:space="0" w:color="000000"/>
                  <w:left w:val="nil"/>
                  <w:bottom w:val="single" w:sz="4" w:space="0" w:color="000000"/>
                  <w:right w:val="nil"/>
                </w:tcBorders>
                <w:shd w:val="clear" w:color="auto" w:fill="auto"/>
                <w:noWrap/>
                <w:vAlign w:val="bottom"/>
                <w:hideMark/>
              </w:tcPr>
              <w:p w14:paraId="736BAA83"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6.96838</w:t>
                </w:r>
              </w:p>
            </w:tc>
            <w:tc>
              <w:tcPr>
                <w:tcW w:w="2080" w:type="dxa"/>
                <w:tcBorders>
                  <w:top w:val="single" w:sz="4" w:space="0" w:color="000000"/>
                  <w:left w:val="nil"/>
                  <w:bottom w:val="single" w:sz="4" w:space="0" w:color="000000"/>
                  <w:right w:val="nil"/>
                </w:tcBorders>
                <w:shd w:val="clear" w:color="auto" w:fill="auto"/>
                <w:noWrap/>
                <w:vAlign w:val="bottom"/>
                <w:hideMark/>
              </w:tcPr>
              <w:p w14:paraId="04795C14"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5.11254</w:t>
                </w:r>
              </w:p>
            </w:tc>
            <w:tc>
              <w:tcPr>
                <w:tcW w:w="1940" w:type="dxa"/>
                <w:tcBorders>
                  <w:top w:val="single" w:sz="4" w:space="0" w:color="000000"/>
                  <w:left w:val="nil"/>
                  <w:bottom w:val="single" w:sz="4" w:space="0" w:color="000000"/>
                  <w:right w:val="nil"/>
                </w:tcBorders>
                <w:shd w:val="clear" w:color="auto" w:fill="auto"/>
                <w:noWrap/>
                <w:vAlign w:val="bottom"/>
                <w:hideMark/>
              </w:tcPr>
              <w:p w14:paraId="3ECE21BD"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6.40455</w:t>
                </w:r>
              </w:p>
            </w:tc>
            <w:tc>
              <w:tcPr>
                <w:tcW w:w="2060" w:type="dxa"/>
                <w:tcBorders>
                  <w:top w:val="single" w:sz="4" w:space="0" w:color="000000"/>
                  <w:left w:val="nil"/>
                  <w:bottom w:val="single" w:sz="4" w:space="0" w:color="000000"/>
                  <w:right w:val="single" w:sz="8" w:space="0" w:color="auto"/>
                </w:tcBorders>
                <w:shd w:val="clear" w:color="auto" w:fill="auto"/>
                <w:noWrap/>
                <w:vAlign w:val="bottom"/>
                <w:hideMark/>
              </w:tcPr>
              <w:p w14:paraId="04F12B87"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1.02832</w:t>
                </w:r>
              </w:p>
            </w:tc>
          </w:tr>
          <w:tr w:rsidR="00E70D0E" w:rsidRPr="00E70D0E" w14:paraId="582E51D4" w14:textId="77777777" w:rsidTr="00E70D0E">
            <w:trPr>
              <w:trHeight w:val="300"/>
            </w:trPr>
            <w:tc>
              <w:tcPr>
                <w:tcW w:w="2120" w:type="dxa"/>
                <w:tcBorders>
                  <w:top w:val="single" w:sz="4" w:space="0" w:color="000000"/>
                  <w:left w:val="single" w:sz="8" w:space="0" w:color="auto"/>
                  <w:bottom w:val="single" w:sz="4" w:space="0" w:color="000000"/>
                  <w:right w:val="nil"/>
                </w:tcBorders>
                <w:shd w:val="clear" w:color="D9D9D9" w:fill="D9D9D9"/>
                <w:noWrap/>
                <w:vAlign w:val="bottom"/>
                <w:hideMark/>
              </w:tcPr>
              <w:p w14:paraId="5ABECD6C"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0.32</w:t>
                </w:r>
              </w:p>
            </w:tc>
            <w:tc>
              <w:tcPr>
                <w:tcW w:w="2400" w:type="dxa"/>
                <w:tcBorders>
                  <w:top w:val="single" w:sz="4" w:space="0" w:color="000000"/>
                  <w:left w:val="nil"/>
                  <w:bottom w:val="single" w:sz="4" w:space="0" w:color="000000"/>
                  <w:right w:val="nil"/>
                </w:tcBorders>
                <w:shd w:val="clear" w:color="D9D9D9" w:fill="D9D9D9"/>
                <w:noWrap/>
                <w:vAlign w:val="bottom"/>
                <w:hideMark/>
              </w:tcPr>
              <w:p w14:paraId="64DB8093"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6.97591</w:t>
                </w:r>
              </w:p>
            </w:tc>
            <w:tc>
              <w:tcPr>
                <w:tcW w:w="2080" w:type="dxa"/>
                <w:tcBorders>
                  <w:top w:val="single" w:sz="4" w:space="0" w:color="000000"/>
                  <w:left w:val="nil"/>
                  <w:bottom w:val="single" w:sz="4" w:space="0" w:color="000000"/>
                  <w:right w:val="nil"/>
                </w:tcBorders>
                <w:shd w:val="clear" w:color="D9D9D9" w:fill="D9D9D9"/>
                <w:noWrap/>
                <w:vAlign w:val="bottom"/>
                <w:hideMark/>
              </w:tcPr>
              <w:p w14:paraId="53E06729"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5.11340</w:t>
                </w:r>
              </w:p>
            </w:tc>
            <w:tc>
              <w:tcPr>
                <w:tcW w:w="1940" w:type="dxa"/>
                <w:tcBorders>
                  <w:top w:val="single" w:sz="4" w:space="0" w:color="000000"/>
                  <w:left w:val="nil"/>
                  <w:bottom w:val="single" w:sz="4" w:space="0" w:color="000000"/>
                  <w:right w:val="nil"/>
                </w:tcBorders>
                <w:shd w:val="clear" w:color="D9D9D9" w:fill="D9D9D9"/>
                <w:noWrap/>
                <w:vAlign w:val="bottom"/>
                <w:hideMark/>
              </w:tcPr>
              <w:p w14:paraId="62E26EFA"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6.47343</w:t>
                </w:r>
              </w:p>
            </w:tc>
            <w:tc>
              <w:tcPr>
                <w:tcW w:w="2060" w:type="dxa"/>
                <w:tcBorders>
                  <w:top w:val="single" w:sz="4" w:space="0" w:color="000000"/>
                  <w:left w:val="nil"/>
                  <w:bottom w:val="single" w:sz="4" w:space="0" w:color="000000"/>
                  <w:right w:val="single" w:sz="8" w:space="0" w:color="auto"/>
                </w:tcBorders>
                <w:shd w:val="clear" w:color="D9D9D9" w:fill="D9D9D9"/>
                <w:noWrap/>
                <w:vAlign w:val="bottom"/>
                <w:hideMark/>
              </w:tcPr>
              <w:p w14:paraId="23C859EB"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1.02835</w:t>
                </w:r>
              </w:p>
            </w:tc>
          </w:tr>
          <w:tr w:rsidR="00E70D0E" w:rsidRPr="00E70D0E" w14:paraId="5768B981" w14:textId="77777777" w:rsidTr="00E70D0E">
            <w:trPr>
              <w:trHeight w:val="300"/>
            </w:trPr>
            <w:tc>
              <w:tcPr>
                <w:tcW w:w="2120" w:type="dxa"/>
                <w:tcBorders>
                  <w:top w:val="single" w:sz="4" w:space="0" w:color="000000"/>
                  <w:left w:val="single" w:sz="8" w:space="0" w:color="auto"/>
                  <w:bottom w:val="single" w:sz="4" w:space="0" w:color="000000"/>
                  <w:right w:val="nil"/>
                </w:tcBorders>
                <w:shd w:val="clear" w:color="auto" w:fill="auto"/>
                <w:noWrap/>
                <w:vAlign w:val="bottom"/>
                <w:hideMark/>
              </w:tcPr>
              <w:p w14:paraId="04061A78"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0.33</w:t>
                </w:r>
              </w:p>
            </w:tc>
            <w:tc>
              <w:tcPr>
                <w:tcW w:w="2400" w:type="dxa"/>
                <w:tcBorders>
                  <w:top w:val="single" w:sz="4" w:space="0" w:color="000000"/>
                  <w:left w:val="nil"/>
                  <w:bottom w:val="single" w:sz="4" w:space="0" w:color="000000"/>
                  <w:right w:val="nil"/>
                </w:tcBorders>
                <w:shd w:val="clear" w:color="auto" w:fill="auto"/>
                <w:noWrap/>
                <w:vAlign w:val="bottom"/>
                <w:hideMark/>
              </w:tcPr>
              <w:p w14:paraId="79322902"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6.98217</w:t>
                </w:r>
              </w:p>
            </w:tc>
            <w:tc>
              <w:tcPr>
                <w:tcW w:w="2080" w:type="dxa"/>
                <w:tcBorders>
                  <w:top w:val="single" w:sz="4" w:space="0" w:color="000000"/>
                  <w:left w:val="nil"/>
                  <w:bottom w:val="single" w:sz="4" w:space="0" w:color="000000"/>
                  <w:right w:val="nil"/>
                </w:tcBorders>
                <w:shd w:val="clear" w:color="auto" w:fill="auto"/>
                <w:noWrap/>
                <w:vAlign w:val="bottom"/>
                <w:hideMark/>
              </w:tcPr>
              <w:p w14:paraId="145C3381"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5.11408</w:t>
                </w:r>
              </w:p>
            </w:tc>
            <w:tc>
              <w:tcPr>
                <w:tcW w:w="1940" w:type="dxa"/>
                <w:tcBorders>
                  <w:top w:val="single" w:sz="4" w:space="0" w:color="000000"/>
                  <w:left w:val="nil"/>
                  <w:bottom w:val="single" w:sz="4" w:space="0" w:color="000000"/>
                  <w:right w:val="nil"/>
                </w:tcBorders>
                <w:shd w:val="clear" w:color="auto" w:fill="auto"/>
                <w:noWrap/>
                <w:vAlign w:val="bottom"/>
                <w:hideMark/>
              </w:tcPr>
              <w:p w14:paraId="3030A66B"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6.53701</w:t>
                </w:r>
              </w:p>
            </w:tc>
            <w:tc>
              <w:tcPr>
                <w:tcW w:w="2060" w:type="dxa"/>
                <w:tcBorders>
                  <w:top w:val="single" w:sz="4" w:space="0" w:color="000000"/>
                  <w:left w:val="nil"/>
                  <w:bottom w:val="single" w:sz="4" w:space="0" w:color="000000"/>
                  <w:right w:val="single" w:sz="8" w:space="0" w:color="auto"/>
                </w:tcBorders>
                <w:shd w:val="clear" w:color="auto" w:fill="auto"/>
                <w:noWrap/>
                <w:vAlign w:val="bottom"/>
                <w:hideMark/>
              </w:tcPr>
              <w:p w14:paraId="556D2672"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1.02838</w:t>
                </w:r>
              </w:p>
            </w:tc>
          </w:tr>
          <w:tr w:rsidR="00E70D0E" w:rsidRPr="00E70D0E" w14:paraId="6389CBDE" w14:textId="77777777" w:rsidTr="00E70D0E">
            <w:trPr>
              <w:trHeight w:val="300"/>
            </w:trPr>
            <w:tc>
              <w:tcPr>
                <w:tcW w:w="2120" w:type="dxa"/>
                <w:tcBorders>
                  <w:top w:val="single" w:sz="4" w:space="0" w:color="000000"/>
                  <w:left w:val="single" w:sz="8" w:space="0" w:color="auto"/>
                  <w:bottom w:val="single" w:sz="4" w:space="0" w:color="000000"/>
                  <w:right w:val="nil"/>
                </w:tcBorders>
                <w:shd w:val="clear" w:color="D9D9D9" w:fill="D9D9D9"/>
                <w:noWrap/>
                <w:vAlign w:val="bottom"/>
                <w:hideMark/>
              </w:tcPr>
              <w:p w14:paraId="67A17EC0"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0.34</w:t>
                </w:r>
              </w:p>
            </w:tc>
            <w:tc>
              <w:tcPr>
                <w:tcW w:w="2400" w:type="dxa"/>
                <w:tcBorders>
                  <w:top w:val="single" w:sz="4" w:space="0" w:color="000000"/>
                  <w:left w:val="nil"/>
                  <w:bottom w:val="single" w:sz="4" w:space="0" w:color="000000"/>
                  <w:right w:val="nil"/>
                </w:tcBorders>
                <w:shd w:val="clear" w:color="D9D9D9" w:fill="D9D9D9"/>
                <w:noWrap/>
                <w:vAlign w:val="bottom"/>
                <w:hideMark/>
              </w:tcPr>
              <w:p w14:paraId="39887360"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6.98738</w:t>
                </w:r>
              </w:p>
            </w:tc>
            <w:tc>
              <w:tcPr>
                <w:tcW w:w="2080" w:type="dxa"/>
                <w:tcBorders>
                  <w:top w:val="single" w:sz="4" w:space="0" w:color="000000"/>
                  <w:left w:val="nil"/>
                  <w:bottom w:val="single" w:sz="4" w:space="0" w:color="000000"/>
                  <w:right w:val="nil"/>
                </w:tcBorders>
                <w:shd w:val="clear" w:color="D9D9D9" w:fill="D9D9D9"/>
                <w:noWrap/>
                <w:vAlign w:val="bottom"/>
                <w:hideMark/>
              </w:tcPr>
              <w:p w14:paraId="42BF0BBB"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5.11460</w:t>
                </w:r>
              </w:p>
            </w:tc>
            <w:tc>
              <w:tcPr>
                <w:tcW w:w="1940" w:type="dxa"/>
                <w:tcBorders>
                  <w:top w:val="single" w:sz="4" w:space="0" w:color="000000"/>
                  <w:left w:val="nil"/>
                  <w:bottom w:val="single" w:sz="4" w:space="0" w:color="000000"/>
                  <w:right w:val="nil"/>
                </w:tcBorders>
                <w:shd w:val="clear" w:color="D9D9D9" w:fill="D9D9D9"/>
                <w:noWrap/>
                <w:vAlign w:val="bottom"/>
                <w:hideMark/>
              </w:tcPr>
              <w:p w14:paraId="3631E751"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6.59567</w:t>
                </w:r>
              </w:p>
            </w:tc>
            <w:tc>
              <w:tcPr>
                <w:tcW w:w="2060" w:type="dxa"/>
                <w:tcBorders>
                  <w:top w:val="single" w:sz="4" w:space="0" w:color="000000"/>
                  <w:left w:val="nil"/>
                  <w:bottom w:val="single" w:sz="4" w:space="0" w:color="000000"/>
                  <w:right w:val="single" w:sz="8" w:space="0" w:color="auto"/>
                </w:tcBorders>
                <w:shd w:val="clear" w:color="D9D9D9" w:fill="D9D9D9"/>
                <w:noWrap/>
                <w:vAlign w:val="bottom"/>
                <w:hideMark/>
              </w:tcPr>
              <w:p w14:paraId="3383D4DC"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1.02839</w:t>
                </w:r>
              </w:p>
            </w:tc>
          </w:tr>
          <w:tr w:rsidR="00E70D0E" w:rsidRPr="00E70D0E" w14:paraId="5D9343E6" w14:textId="77777777" w:rsidTr="00E70D0E">
            <w:trPr>
              <w:trHeight w:val="300"/>
            </w:trPr>
            <w:tc>
              <w:tcPr>
                <w:tcW w:w="2120" w:type="dxa"/>
                <w:tcBorders>
                  <w:top w:val="single" w:sz="4" w:space="0" w:color="000000"/>
                  <w:left w:val="single" w:sz="8" w:space="0" w:color="auto"/>
                  <w:bottom w:val="single" w:sz="4" w:space="0" w:color="000000"/>
                  <w:right w:val="nil"/>
                </w:tcBorders>
                <w:shd w:val="clear" w:color="auto" w:fill="auto"/>
                <w:noWrap/>
                <w:vAlign w:val="bottom"/>
                <w:hideMark/>
              </w:tcPr>
              <w:p w14:paraId="385EFC95"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0.35</w:t>
                </w:r>
              </w:p>
            </w:tc>
            <w:tc>
              <w:tcPr>
                <w:tcW w:w="2400" w:type="dxa"/>
                <w:tcBorders>
                  <w:top w:val="single" w:sz="4" w:space="0" w:color="000000"/>
                  <w:left w:val="nil"/>
                  <w:bottom w:val="single" w:sz="4" w:space="0" w:color="000000"/>
                  <w:right w:val="nil"/>
                </w:tcBorders>
                <w:shd w:val="clear" w:color="auto" w:fill="auto"/>
                <w:noWrap/>
                <w:vAlign w:val="bottom"/>
                <w:hideMark/>
              </w:tcPr>
              <w:p w14:paraId="2F0CC06A"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6.99171</w:t>
                </w:r>
              </w:p>
            </w:tc>
            <w:tc>
              <w:tcPr>
                <w:tcW w:w="2080" w:type="dxa"/>
                <w:tcBorders>
                  <w:top w:val="single" w:sz="4" w:space="0" w:color="000000"/>
                  <w:left w:val="nil"/>
                  <w:bottom w:val="single" w:sz="4" w:space="0" w:color="000000"/>
                  <w:right w:val="nil"/>
                </w:tcBorders>
                <w:shd w:val="clear" w:color="auto" w:fill="auto"/>
                <w:noWrap/>
                <w:vAlign w:val="bottom"/>
                <w:hideMark/>
              </w:tcPr>
              <w:p w14:paraId="173E65A5"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5.11500</w:t>
                </w:r>
              </w:p>
            </w:tc>
            <w:tc>
              <w:tcPr>
                <w:tcW w:w="1940" w:type="dxa"/>
                <w:tcBorders>
                  <w:top w:val="single" w:sz="4" w:space="0" w:color="000000"/>
                  <w:left w:val="nil"/>
                  <w:bottom w:val="single" w:sz="4" w:space="0" w:color="000000"/>
                  <w:right w:val="nil"/>
                </w:tcBorders>
                <w:shd w:val="clear" w:color="auto" w:fill="auto"/>
                <w:noWrap/>
                <w:vAlign w:val="bottom"/>
                <w:hideMark/>
              </w:tcPr>
              <w:p w14:paraId="4FCE3B30"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6.64974</w:t>
                </w:r>
              </w:p>
            </w:tc>
            <w:tc>
              <w:tcPr>
                <w:tcW w:w="2060" w:type="dxa"/>
                <w:tcBorders>
                  <w:top w:val="single" w:sz="4" w:space="0" w:color="000000"/>
                  <w:left w:val="nil"/>
                  <w:bottom w:val="single" w:sz="4" w:space="0" w:color="000000"/>
                  <w:right w:val="single" w:sz="8" w:space="0" w:color="auto"/>
                </w:tcBorders>
                <w:shd w:val="clear" w:color="auto" w:fill="auto"/>
                <w:noWrap/>
                <w:vAlign w:val="bottom"/>
                <w:hideMark/>
              </w:tcPr>
              <w:p w14:paraId="35C18EE2"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1.02840</w:t>
                </w:r>
              </w:p>
            </w:tc>
          </w:tr>
          <w:tr w:rsidR="00E70D0E" w:rsidRPr="00E70D0E" w14:paraId="1F2E304A" w14:textId="77777777" w:rsidTr="00E70D0E">
            <w:trPr>
              <w:trHeight w:val="300"/>
            </w:trPr>
            <w:tc>
              <w:tcPr>
                <w:tcW w:w="2120" w:type="dxa"/>
                <w:tcBorders>
                  <w:top w:val="single" w:sz="4" w:space="0" w:color="000000"/>
                  <w:left w:val="single" w:sz="8" w:space="0" w:color="auto"/>
                  <w:bottom w:val="single" w:sz="4" w:space="0" w:color="000000"/>
                  <w:right w:val="nil"/>
                </w:tcBorders>
                <w:shd w:val="clear" w:color="D9D9D9" w:fill="D9D9D9"/>
                <w:noWrap/>
                <w:vAlign w:val="bottom"/>
                <w:hideMark/>
              </w:tcPr>
              <w:p w14:paraId="75A0B98D"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0.36</w:t>
                </w:r>
              </w:p>
            </w:tc>
            <w:tc>
              <w:tcPr>
                <w:tcW w:w="2400" w:type="dxa"/>
                <w:tcBorders>
                  <w:top w:val="single" w:sz="4" w:space="0" w:color="000000"/>
                  <w:left w:val="nil"/>
                  <w:bottom w:val="single" w:sz="4" w:space="0" w:color="000000"/>
                  <w:right w:val="nil"/>
                </w:tcBorders>
                <w:shd w:val="clear" w:color="D9D9D9" w:fill="D9D9D9"/>
                <w:noWrap/>
                <w:vAlign w:val="bottom"/>
                <w:hideMark/>
              </w:tcPr>
              <w:p w14:paraId="31FB3EC0"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6.99531</w:t>
                </w:r>
              </w:p>
            </w:tc>
            <w:tc>
              <w:tcPr>
                <w:tcW w:w="2080" w:type="dxa"/>
                <w:tcBorders>
                  <w:top w:val="single" w:sz="4" w:space="0" w:color="000000"/>
                  <w:left w:val="nil"/>
                  <w:bottom w:val="single" w:sz="4" w:space="0" w:color="000000"/>
                  <w:right w:val="nil"/>
                </w:tcBorders>
                <w:shd w:val="clear" w:color="D9D9D9" w:fill="D9D9D9"/>
                <w:noWrap/>
                <w:vAlign w:val="bottom"/>
                <w:hideMark/>
              </w:tcPr>
              <w:p w14:paraId="0EA30E37"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5.11532</w:t>
                </w:r>
              </w:p>
            </w:tc>
            <w:tc>
              <w:tcPr>
                <w:tcW w:w="1940" w:type="dxa"/>
                <w:tcBorders>
                  <w:top w:val="single" w:sz="4" w:space="0" w:color="000000"/>
                  <w:left w:val="nil"/>
                  <w:bottom w:val="single" w:sz="4" w:space="0" w:color="000000"/>
                  <w:right w:val="nil"/>
                </w:tcBorders>
                <w:shd w:val="clear" w:color="D9D9D9" w:fill="D9D9D9"/>
                <w:noWrap/>
                <w:vAlign w:val="bottom"/>
                <w:hideMark/>
              </w:tcPr>
              <w:p w14:paraId="20650BE1"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6.69954</w:t>
                </w:r>
              </w:p>
            </w:tc>
            <w:tc>
              <w:tcPr>
                <w:tcW w:w="2060" w:type="dxa"/>
                <w:tcBorders>
                  <w:top w:val="single" w:sz="4" w:space="0" w:color="000000"/>
                  <w:left w:val="nil"/>
                  <w:bottom w:val="single" w:sz="4" w:space="0" w:color="000000"/>
                  <w:right w:val="single" w:sz="8" w:space="0" w:color="auto"/>
                </w:tcBorders>
                <w:shd w:val="clear" w:color="D9D9D9" w:fill="D9D9D9"/>
                <w:noWrap/>
                <w:vAlign w:val="bottom"/>
                <w:hideMark/>
              </w:tcPr>
              <w:p w14:paraId="5F857D8B"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1.02841</w:t>
                </w:r>
              </w:p>
            </w:tc>
          </w:tr>
          <w:tr w:rsidR="00E70D0E" w:rsidRPr="00E70D0E" w14:paraId="6BF53A14" w14:textId="77777777" w:rsidTr="00E70D0E">
            <w:trPr>
              <w:trHeight w:val="300"/>
            </w:trPr>
            <w:tc>
              <w:tcPr>
                <w:tcW w:w="2120" w:type="dxa"/>
                <w:tcBorders>
                  <w:top w:val="single" w:sz="4" w:space="0" w:color="000000"/>
                  <w:left w:val="single" w:sz="8" w:space="0" w:color="auto"/>
                  <w:bottom w:val="single" w:sz="4" w:space="0" w:color="000000"/>
                  <w:right w:val="nil"/>
                </w:tcBorders>
                <w:shd w:val="clear" w:color="auto" w:fill="auto"/>
                <w:noWrap/>
                <w:vAlign w:val="bottom"/>
                <w:hideMark/>
              </w:tcPr>
              <w:p w14:paraId="49FF44D9"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0.37</w:t>
                </w:r>
              </w:p>
            </w:tc>
            <w:tc>
              <w:tcPr>
                <w:tcW w:w="2400" w:type="dxa"/>
                <w:tcBorders>
                  <w:top w:val="single" w:sz="4" w:space="0" w:color="000000"/>
                  <w:left w:val="nil"/>
                  <w:bottom w:val="single" w:sz="4" w:space="0" w:color="000000"/>
                  <w:right w:val="nil"/>
                </w:tcBorders>
                <w:shd w:val="clear" w:color="auto" w:fill="auto"/>
                <w:noWrap/>
                <w:vAlign w:val="bottom"/>
                <w:hideMark/>
              </w:tcPr>
              <w:p w14:paraId="61011AFD"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6.99830</w:t>
                </w:r>
              </w:p>
            </w:tc>
            <w:tc>
              <w:tcPr>
                <w:tcW w:w="2080" w:type="dxa"/>
                <w:tcBorders>
                  <w:top w:val="single" w:sz="4" w:space="0" w:color="000000"/>
                  <w:left w:val="nil"/>
                  <w:bottom w:val="single" w:sz="4" w:space="0" w:color="000000"/>
                  <w:right w:val="nil"/>
                </w:tcBorders>
                <w:shd w:val="clear" w:color="auto" w:fill="auto"/>
                <w:noWrap/>
                <w:vAlign w:val="bottom"/>
                <w:hideMark/>
              </w:tcPr>
              <w:p w14:paraId="027533CE"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5.11556</w:t>
                </w:r>
              </w:p>
            </w:tc>
            <w:tc>
              <w:tcPr>
                <w:tcW w:w="1940" w:type="dxa"/>
                <w:tcBorders>
                  <w:top w:val="single" w:sz="4" w:space="0" w:color="000000"/>
                  <w:left w:val="nil"/>
                  <w:bottom w:val="single" w:sz="4" w:space="0" w:color="000000"/>
                  <w:right w:val="nil"/>
                </w:tcBorders>
                <w:shd w:val="clear" w:color="auto" w:fill="auto"/>
                <w:noWrap/>
                <w:vAlign w:val="bottom"/>
                <w:hideMark/>
              </w:tcPr>
              <w:p w14:paraId="65511BC8"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6.74539</w:t>
                </w:r>
              </w:p>
            </w:tc>
            <w:tc>
              <w:tcPr>
                <w:tcW w:w="2060" w:type="dxa"/>
                <w:tcBorders>
                  <w:top w:val="single" w:sz="4" w:space="0" w:color="000000"/>
                  <w:left w:val="nil"/>
                  <w:bottom w:val="single" w:sz="4" w:space="0" w:color="000000"/>
                  <w:right w:val="single" w:sz="8" w:space="0" w:color="auto"/>
                </w:tcBorders>
                <w:shd w:val="clear" w:color="auto" w:fill="auto"/>
                <w:noWrap/>
                <w:vAlign w:val="bottom"/>
                <w:hideMark/>
              </w:tcPr>
              <w:p w14:paraId="73A3BF77"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1.02842</w:t>
                </w:r>
              </w:p>
            </w:tc>
          </w:tr>
          <w:tr w:rsidR="00E70D0E" w:rsidRPr="00E70D0E" w14:paraId="1D1D38A2" w14:textId="77777777" w:rsidTr="00E70D0E">
            <w:trPr>
              <w:trHeight w:val="300"/>
            </w:trPr>
            <w:tc>
              <w:tcPr>
                <w:tcW w:w="2120" w:type="dxa"/>
                <w:tcBorders>
                  <w:top w:val="single" w:sz="4" w:space="0" w:color="000000"/>
                  <w:left w:val="single" w:sz="8" w:space="0" w:color="auto"/>
                  <w:bottom w:val="single" w:sz="4" w:space="0" w:color="000000"/>
                  <w:right w:val="nil"/>
                </w:tcBorders>
                <w:shd w:val="clear" w:color="D9D9D9" w:fill="D9D9D9"/>
                <w:noWrap/>
                <w:vAlign w:val="bottom"/>
                <w:hideMark/>
              </w:tcPr>
              <w:p w14:paraId="39C2093A"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0.38</w:t>
                </w:r>
              </w:p>
            </w:tc>
            <w:tc>
              <w:tcPr>
                <w:tcW w:w="2400" w:type="dxa"/>
                <w:tcBorders>
                  <w:top w:val="single" w:sz="4" w:space="0" w:color="000000"/>
                  <w:left w:val="nil"/>
                  <w:bottom w:val="single" w:sz="4" w:space="0" w:color="000000"/>
                  <w:right w:val="nil"/>
                </w:tcBorders>
                <w:shd w:val="clear" w:color="D9D9D9" w:fill="D9D9D9"/>
                <w:noWrap/>
                <w:vAlign w:val="bottom"/>
                <w:hideMark/>
              </w:tcPr>
              <w:p w14:paraId="63E8C891"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7.00078</w:t>
                </w:r>
              </w:p>
            </w:tc>
            <w:tc>
              <w:tcPr>
                <w:tcW w:w="2080" w:type="dxa"/>
                <w:tcBorders>
                  <w:top w:val="single" w:sz="4" w:space="0" w:color="000000"/>
                  <w:left w:val="nil"/>
                  <w:bottom w:val="single" w:sz="4" w:space="0" w:color="000000"/>
                  <w:right w:val="nil"/>
                </w:tcBorders>
                <w:shd w:val="clear" w:color="D9D9D9" w:fill="D9D9D9"/>
                <w:noWrap/>
                <w:vAlign w:val="bottom"/>
                <w:hideMark/>
              </w:tcPr>
              <w:p w14:paraId="74633BFD"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5.11575</w:t>
                </w:r>
              </w:p>
            </w:tc>
            <w:tc>
              <w:tcPr>
                <w:tcW w:w="1940" w:type="dxa"/>
                <w:tcBorders>
                  <w:top w:val="single" w:sz="4" w:space="0" w:color="000000"/>
                  <w:left w:val="nil"/>
                  <w:bottom w:val="single" w:sz="4" w:space="0" w:color="000000"/>
                  <w:right w:val="nil"/>
                </w:tcBorders>
                <w:shd w:val="clear" w:color="D9D9D9" w:fill="D9D9D9"/>
                <w:noWrap/>
                <w:vAlign w:val="bottom"/>
                <w:hideMark/>
              </w:tcPr>
              <w:p w14:paraId="1E014688"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6.78757</w:t>
                </w:r>
              </w:p>
            </w:tc>
            <w:tc>
              <w:tcPr>
                <w:tcW w:w="2060" w:type="dxa"/>
                <w:tcBorders>
                  <w:top w:val="single" w:sz="4" w:space="0" w:color="000000"/>
                  <w:left w:val="nil"/>
                  <w:bottom w:val="single" w:sz="4" w:space="0" w:color="000000"/>
                  <w:right w:val="single" w:sz="8" w:space="0" w:color="auto"/>
                </w:tcBorders>
                <w:shd w:val="clear" w:color="D9D9D9" w:fill="D9D9D9"/>
                <w:noWrap/>
                <w:vAlign w:val="bottom"/>
                <w:hideMark/>
              </w:tcPr>
              <w:p w14:paraId="31FB9F5B"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1.02842</w:t>
                </w:r>
              </w:p>
            </w:tc>
          </w:tr>
          <w:tr w:rsidR="00E70D0E" w:rsidRPr="00E70D0E" w14:paraId="1F401678" w14:textId="77777777" w:rsidTr="00E70D0E">
            <w:trPr>
              <w:trHeight w:val="300"/>
            </w:trPr>
            <w:tc>
              <w:tcPr>
                <w:tcW w:w="2120" w:type="dxa"/>
                <w:tcBorders>
                  <w:top w:val="single" w:sz="4" w:space="0" w:color="000000"/>
                  <w:left w:val="single" w:sz="8" w:space="0" w:color="auto"/>
                  <w:bottom w:val="single" w:sz="4" w:space="0" w:color="000000"/>
                  <w:right w:val="nil"/>
                </w:tcBorders>
                <w:shd w:val="clear" w:color="auto" w:fill="auto"/>
                <w:noWrap/>
                <w:vAlign w:val="bottom"/>
                <w:hideMark/>
              </w:tcPr>
              <w:p w14:paraId="051258C6"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0.39</w:t>
                </w:r>
              </w:p>
            </w:tc>
            <w:tc>
              <w:tcPr>
                <w:tcW w:w="2400" w:type="dxa"/>
                <w:tcBorders>
                  <w:top w:val="single" w:sz="4" w:space="0" w:color="000000"/>
                  <w:left w:val="nil"/>
                  <w:bottom w:val="single" w:sz="4" w:space="0" w:color="000000"/>
                  <w:right w:val="nil"/>
                </w:tcBorders>
                <w:shd w:val="clear" w:color="auto" w:fill="auto"/>
                <w:noWrap/>
                <w:vAlign w:val="bottom"/>
                <w:hideMark/>
              </w:tcPr>
              <w:p w14:paraId="2BE46711"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7.00285</w:t>
                </w:r>
              </w:p>
            </w:tc>
            <w:tc>
              <w:tcPr>
                <w:tcW w:w="2080" w:type="dxa"/>
                <w:tcBorders>
                  <w:top w:val="single" w:sz="4" w:space="0" w:color="000000"/>
                  <w:left w:val="nil"/>
                  <w:bottom w:val="single" w:sz="4" w:space="0" w:color="000000"/>
                  <w:right w:val="nil"/>
                </w:tcBorders>
                <w:shd w:val="clear" w:color="auto" w:fill="auto"/>
                <w:noWrap/>
                <w:vAlign w:val="bottom"/>
                <w:hideMark/>
              </w:tcPr>
              <w:p w14:paraId="7452C76C"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5.11590</w:t>
                </w:r>
              </w:p>
            </w:tc>
            <w:tc>
              <w:tcPr>
                <w:tcW w:w="1940" w:type="dxa"/>
                <w:tcBorders>
                  <w:top w:val="single" w:sz="4" w:space="0" w:color="000000"/>
                  <w:left w:val="nil"/>
                  <w:bottom w:val="single" w:sz="4" w:space="0" w:color="000000"/>
                  <w:right w:val="nil"/>
                </w:tcBorders>
                <w:shd w:val="clear" w:color="auto" w:fill="auto"/>
                <w:noWrap/>
                <w:vAlign w:val="bottom"/>
                <w:hideMark/>
              </w:tcPr>
              <w:p w14:paraId="26B968AE"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6.82636</w:t>
                </w:r>
              </w:p>
            </w:tc>
            <w:tc>
              <w:tcPr>
                <w:tcW w:w="2060" w:type="dxa"/>
                <w:tcBorders>
                  <w:top w:val="single" w:sz="4" w:space="0" w:color="000000"/>
                  <w:left w:val="nil"/>
                  <w:bottom w:val="single" w:sz="4" w:space="0" w:color="000000"/>
                  <w:right w:val="single" w:sz="8" w:space="0" w:color="auto"/>
                </w:tcBorders>
                <w:shd w:val="clear" w:color="auto" w:fill="auto"/>
                <w:noWrap/>
                <w:vAlign w:val="bottom"/>
                <w:hideMark/>
              </w:tcPr>
              <w:p w14:paraId="31F1AB29"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1.02843</w:t>
                </w:r>
              </w:p>
            </w:tc>
          </w:tr>
          <w:tr w:rsidR="00E70D0E" w:rsidRPr="00E70D0E" w14:paraId="710DE09F" w14:textId="77777777" w:rsidTr="00E70D0E">
            <w:trPr>
              <w:trHeight w:val="300"/>
            </w:trPr>
            <w:tc>
              <w:tcPr>
                <w:tcW w:w="2120" w:type="dxa"/>
                <w:tcBorders>
                  <w:top w:val="single" w:sz="4" w:space="0" w:color="000000"/>
                  <w:left w:val="single" w:sz="8" w:space="0" w:color="auto"/>
                  <w:bottom w:val="single" w:sz="8" w:space="0" w:color="auto"/>
                  <w:right w:val="nil"/>
                </w:tcBorders>
                <w:shd w:val="clear" w:color="D9D9D9" w:fill="D9D9D9"/>
                <w:noWrap/>
                <w:vAlign w:val="bottom"/>
                <w:hideMark/>
              </w:tcPr>
              <w:p w14:paraId="78AAB383"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0.4</w:t>
                </w:r>
              </w:p>
            </w:tc>
            <w:tc>
              <w:tcPr>
                <w:tcW w:w="2400" w:type="dxa"/>
                <w:tcBorders>
                  <w:top w:val="single" w:sz="4" w:space="0" w:color="000000"/>
                  <w:left w:val="nil"/>
                  <w:bottom w:val="single" w:sz="8" w:space="0" w:color="auto"/>
                  <w:right w:val="nil"/>
                </w:tcBorders>
                <w:shd w:val="clear" w:color="D9D9D9" w:fill="D9D9D9"/>
                <w:noWrap/>
                <w:vAlign w:val="bottom"/>
                <w:hideMark/>
              </w:tcPr>
              <w:p w14:paraId="47B59217"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7.00457</w:t>
                </w:r>
              </w:p>
            </w:tc>
            <w:tc>
              <w:tcPr>
                <w:tcW w:w="2080" w:type="dxa"/>
                <w:tcBorders>
                  <w:top w:val="single" w:sz="4" w:space="0" w:color="000000"/>
                  <w:left w:val="nil"/>
                  <w:bottom w:val="single" w:sz="8" w:space="0" w:color="auto"/>
                  <w:right w:val="nil"/>
                </w:tcBorders>
                <w:shd w:val="clear" w:color="D9D9D9" w:fill="D9D9D9"/>
                <w:noWrap/>
                <w:vAlign w:val="bottom"/>
                <w:hideMark/>
              </w:tcPr>
              <w:p w14:paraId="1BB24C9B"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5.11601</w:t>
                </w:r>
              </w:p>
            </w:tc>
            <w:tc>
              <w:tcPr>
                <w:tcW w:w="1940" w:type="dxa"/>
                <w:tcBorders>
                  <w:top w:val="single" w:sz="4" w:space="0" w:color="000000"/>
                  <w:left w:val="nil"/>
                  <w:bottom w:val="single" w:sz="8" w:space="0" w:color="auto"/>
                  <w:right w:val="nil"/>
                </w:tcBorders>
                <w:shd w:val="clear" w:color="D9D9D9" w:fill="D9D9D9"/>
                <w:noWrap/>
                <w:vAlign w:val="bottom"/>
                <w:hideMark/>
              </w:tcPr>
              <w:p w14:paraId="22319E64"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6.86202</w:t>
                </w:r>
              </w:p>
            </w:tc>
            <w:tc>
              <w:tcPr>
                <w:tcW w:w="2060" w:type="dxa"/>
                <w:tcBorders>
                  <w:top w:val="single" w:sz="4" w:space="0" w:color="000000"/>
                  <w:left w:val="nil"/>
                  <w:bottom w:val="single" w:sz="8" w:space="0" w:color="auto"/>
                  <w:right w:val="single" w:sz="8" w:space="0" w:color="auto"/>
                </w:tcBorders>
                <w:shd w:val="clear" w:color="D9D9D9" w:fill="D9D9D9"/>
                <w:noWrap/>
                <w:vAlign w:val="bottom"/>
                <w:hideMark/>
              </w:tcPr>
              <w:p w14:paraId="64963220" w14:textId="77777777" w:rsidR="00E70D0E" w:rsidRPr="00E70D0E" w:rsidRDefault="00E70D0E" w:rsidP="00E70D0E">
                <w:pPr>
                  <w:spacing w:after="0" w:line="240" w:lineRule="auto"/>
                  <w:jc w:val="right"/>
                  <w:rPr>
                    <w:rFonts w:ascii="Aptos Narrow" w:eastAsia="Times New Roman" w:hAnsi="Aptos Narrow" w:cs="Times New Roman"/>
                    <w:color w:val="000000"/>
                    <w:lang w:eastAsia="en-GB"/>
                  </w:rPr>
                </w:pPr>
                <w:r w:rsidRPr="00E70D0E">
                  <w:rPr>
                    <w:rFonts w:ascii="Aptos Narrow" w:eastAsia="Times New Roman" w:hAnsi="Aptos Narrow" w:cs="Times New Roman"/>
                    <w:color w:val="000000"/>
                    <w:lang w:eastAsia="en-GB"/>
                  </w:rPr>
                  <w:t>1.02843</w:t>
                </w:r>
              </w:p>
            </w:tc>
          </w:tr>
        </w:tbl>
        <w:p w14:paraId="74B67BC3" w14:textId="77777777" w:rsidR="0034104D" w:rsidRDefault="0034104D" w:rsidP="00532C86"/>
        <w:p w14:paraId="60C9990D" w14:textId="369B1EEF" w:rsidR="007F2101" w:rsidRDefault="009434A9" w:rsidP="009434A9">
          <w:pPr>
            <w:pStyle w:val="Heading2"/>
          </w:pPr>
          <w:bookmarkStart w:id="36" w:name="_Toc194875247"/>
          <w:r>
            <w:lastRenderedPageBreak/>
            <w:t xml:space="preserve">Appendix C: </w:t>
          </w:r>
          <w:r w:rsidR="00341090">
            <w:t xml:space="preserve">Temperature Distribution </w:t>
          </w:r>
          <w:r w:rsidR="0034104D">
            <w:t>at Optimal Length Along the Rods</w:t>
          </w:r>
          <w:bookmarkEnd w:id="36"/>
        </w:p>
        <w:p w14:paraId="7BC43E24" w14:textId="77777777" w:rsidR="0034104D" w:rsidRDefault="0034104D" w:rsidP="0034104D"/>
        <w:tbl>
          <w:tblPr>
            <w:tblW w:w="6160" w:type="dxa"/>
            <w:tblLook w:val="04A0" w:firstRow="1" w:lastRow="0" w:firstColumn="1" w:lastColumn="0" w:noHBand="0" w:noVBand="1"/>
          </w:tblPr>
          <w:tblGrid>
            <w:gridCol w:w="1480"/>
            <w:gridCol w:w="1300"/>
            <w:gridCol w:w="860"/>
            <w:gridCol w:w="1060"/>
            <w:gridCol w:w="1460"/>
          </w:tblGrid>
          <w:tr w:rsidR="00C1210E" w:rsidRPr="00C1210E" w14:paraId="354F98E5" w14:textId="77777777" w:rsidTr="00C1210E">
            <w:trPr>
              <w:trHeight w:val="900"/>
            </w:trPr>
            <w:tc>
              <w:tcPr>
                <w:tcW w:w="1480" w:type="dxa"/>
                <w:tcBorders>
                  <w:top w:val="single" w:sz="4" w:space="0" w:color="000000"/>
                  <w:left w:val="single" w:sz="4" w:space="0" w:color="000000"/>
                  <w:bottom w:val="single" w:sz="4" w:space="0" w:color="000000"/>
                  <w:right w:val="nil"/>
                </w:tcBorders>
                <w:shd w:val="clear" w:color="000000" w:fill="000000"/>
                <w:noWrap/>
                <w:vAlign w:val="bottom"/>
                <w:hideMark/>
              </w:tcPr>
              <w:p w14:paraId="2C90D057" w14:textId="77777777" w:rsidR="00C1210E" w:rsidRPr="00C1210E" w:rsidRDefault="00C1210E" w:rsidP="00C1210E">
                <w:pPr>
                  <w:spacing w:after="0" w:line="240" w:lineRule="auto"/>
                  <w:rPr>
                    <w:rFonts w:ascii="Aptos Narrow" w:eastAsia="Times New Roman" w:hAnsi="Aptos Narrow" w:cs="Times New Roman"/>
                    <w:b/>
                    <w:bCs/>
                    <w:color w:val="FFFFFF"/>
                    <w:lang w:eastAsia="en-GB"/>
                  </w:rPr>
                </w:pPr>
                <w:r w:rsidRPr="00C1210E">
                  <w:rPr>
                    <w:rFonts w:ascii="Aptos Narrow" w:eastAsia="Times New Roman" w:hAnsi="Aptos Narrow" w:cs="Times New Roman"/>
                    <w:b/>
                    <w:bCs/>
                    <w:color w:val="FFFFFF"/>
                    <w:lang w:eastAsia="en-GB"/>
                  </w:rPr>
                  <w:t>Distance (x)</w:t>
                </w:r>
              </w:p>
            </w:tc>
            <w:tc>
              <w:tcPr>
                <w:tcW w:w="1300" w:type="dxa"/>
                <w:tcBorders>
                  <w:top w:val="single" w:sz="4" w:space="0" w:color="000000"/>
                  <w:left w:val="single" w:sz="4" w:space="0" w:color="000000"/>
                  <w:bottom w:val="single" w:sz="4" w:space="0" w:color="000000"/>
                  <w:right w:val="nil"/>
                </w:tcBorders>
                <w:shd w:val="clear" w:color="D9D9D9" w:fill="000000"/>
                <w:vAlign w:val="bottom"/>
                <w:hideMark/>
              </w:tcPr>
              <w:p w14:paraId="4A956881" w14:textId="77777777" w:rsidR="00C1210E" w:rsidRPr="00C1210E" w:rsidRDefault="00C1210E" w:rsidP="00C1210E">
                <w:pPr>
                  <w:spacing w:after="0" w:line="240" w:lineRule="auto"/>
                  <w:rPr>
                    <w:rFonts w:ascii="Aptos Narrow" w:eastAsia="Times New Roman" w:hAnsi="Aptos Narrow" w:cs="Times New Roman"/>
                    <w:b/>
                    <w:bCs/>
                    <w:color w:val="FFFFFF"/>
                    <w:lang w:eastAsia="en-GB"/>
                  </w:rPr>
                </w:pPr>
                <w:r w:rsidRPr="00C1210E">
                  <w:rPr>
                    <w:rFonts w:ascii="Aptos Narrow" w:eastAsia="Times New Roman" w:hAnsi="Aptos Narrow" w:cs="Times New Roman"/>
                    <w:b/>
                    <w:bCs/>
                    <w:color w:val="FFFFFF"/>
                    <w:lang w:eastAsia="en-GB"/>
                  </w:rPr>
                  <w:t>2024 Aluminium Alloy</w:t>
                </w:r>
              </w:p>
            </w:tc>
            <w:tc>
              <w:tcPr>
                <w:tcW w:w="860" w:type="dxa"/>
                <w:tcBorders>
                  <w:top w:val="single" w:sz="4" w:space="0" w:color="000000"/>
                  <w:left w:val="single" w:sz="4" w:space="0" w:color="000000"/>
                  <w:bottom w:val="single" w:sz="4" w:space="0" w:color="000000"/>
                  <w:right w:val="nil"/>
                </w:tcBorders>
                <w:shd w:val="clear" w:color="000000" w:fill="000000"/>
                <w:noWrap/>
                <w:vAlign w:val="bottom"/>
                <w:hideMark/>
              </w:tcPr>
              <w:p w14:paraId="60D700F7" w14:textId="77777777" w:rsidR="00C1210E" w:rsidRPr="00C1210E" w:rsidRDefault="00C1210E" w:rsidP="00C1210E">
                <w:pPr>
                  <w:spacing w:after="0" w:line="240" w:lineRule="auto"/>
                  <w:rPr>
                    <w:rFonts w:ascii="Aptos Narrow" w:eastAsia="Times New Roman" w:hAnsi="Aptos Narrow" w:cs="Times New Roman"/>
                    <w:b/>
                    <w:bCs/>
                    <w:color w:val="FFFFFF"/>
                    <w:lang w:eastAsia="en-GB"/>
                  </w:rPr>
                </w:pPr>
                <w:r w:rsidRPr="00C1210E">
                  <w:rPr>
                    <w:rFonts w:ascii="Aptos Narrow" w:eastAsia="Times New Roman" w:hAnsi="Aptos Narrow" w:cs="Times New Roman"/>
                    <w:b/>
                    <w:bCs/>
                    <w:color w:val="FFFFFF"/>
                    <w:lang w:eastAsia="en-GB"/>
                  </w:rPr>
                  <w:t>Brass</w:t>
                </w:r>
              </w:p>
            </w:tc>
            <w:tc>
              <w:tcPr>
                <w:tcW w:w="1060" w:type="dxa"/>
                <w:tcBorders>
                  <w:top w:val="single" w:sz="4" w:space="0" w:color="000000"/>
                  <w:left w:val="single" w:sz="4" w:space="0" w:color="000000"/>
                  <w:bottom w:val="single" w:sz="4" w:space="0" w:color="000000"/>
                  <w:right w:val="nil"/>
                </w:tcBorders>
                <w:shd w:val="clear" w:color="D9D9D9" w:fill="000000"/>
                <w:noWrap/>
                <w:vAlign w:val="bottom"/>
                <w:hideMark/>
              </w:tcPr>
              <w:p w14:paraId="334CF759" w14:textId="77777777" w:rsidR="00C1210E" w:rsidRPr="00C1210E" w:rsidRDefault="00C1210E" w:rsidP="00C1210E">
                <w:pPr>
                  <w:spacing w:after="0" w:line="240" w:lineRule="auto"/>
                  <w:rPr>
                    <w:rFonts w:ascii="Aptos Narrow" w:eastAsia="Times New Roman" w:hAnsi="Aptos Narrow" w:cs="Times New Roman"/>
                    <w:b/>
                    <w:bCs/>
                    <w:color w:val="FFFFFF"/>
                    <w:lang w:eastAsia="en-GB"/>
                  </w:rPr>
                </w:pPr>
                <w:r w:rsidRPr="00C1210E">
                  <w:rPr>
                    <w:rFonts w:ascii="Aptos Narrow" w:eastAsia="Times New Roman" w:hAnsi="Aptos Narrow" w:cs="Times New Roman"/>
                    <w:b/>
                    <w:bCs/>
                    <w:color w:val="FFFFFF"/>
                    <w:lang w:eastAsia="en-GB"/>
                  </w:rPr>
                  <w:t>Copper</w:t>
                </w:r>
              </w:p>
            </w:tc>
            <w:tc>
              <w:tcPr>
                <w:tcW w:w="1460" w:type="dxa"/>
                <w:tcBorders>
                  <w:top w:val="single" w:sz="4" w:space="0" w:color="000000"/>
                  <w:left w:val="single" w:sz="4" w:space="0" w:color="000000"/>
                  <w:bottom w:val="single" w:sz="4" w:space="0" w:color="000000"/>
                  <w:right w:val="single" w:sz="4" w:space="0" w:color="000000"/>
                </w:tcBorders>
                <w:shd w:val="clear" w:color="000000" w:fill="000000"/>
                <w:vAlign w:val="bottom"/>
                <w:hideMark/>
              </w:tcPr>
              <w:p w14:paraId="2AB9CF39" w14:textId="77777777" w:rsidR="00C1210E" w:rsidRPr="00C1210E" w:rsidRDefault="00C1210E" w:rsidP="00C1210E">
                <w:pPr>
                  <w:spacing w:after="0" w:line="240" w:lineRule="auto"/>
                  <w:rPr>
                    <w:rFonts w:ascii="Aptos Narrow" w:eastAsia="Times New Roman" w:hAnsi="Aptos Narrow" w:cs="Times New Roman"/>
                    <w:b/>
                    <w:bCs/>
                    <w:color w:val="FFFFFF"/>
                    <w:lang w:eastAsia="en-GB"/>
                  </w:rPr>
                </w:pPr>
                <w:r w:rsidRPr="00C1210E">
                  <w:rPr>
                    <w:rFonts w:ascii="Aptos Narrow" w:eastAsia="Times New Roman" w:hAnsi="Aptos Narrow" w:cs="Times New Roman"/>
                    <w:b/>
                    <w:bCs/>
                    <w:color w:val="FFFFFF"/>
                    <w:lang w:eastAsia="en-GB"/>
                  </w:rPr>
                  <w:t>304 Stainless Steel</w:t>
                </w:r>
              </w:p>
            </w:tc>
          </w:tr>
          <w:tr w:rsidR="00C1210E" w:rsidRPr="00C1210E" w14:paraId="025E9013" w14:textId="77777777" w:rsidTr="00C1210E">
            <w:trPr>
              <w:trHeight w:val="300"/>
            </w:trPr>
            <w:tc>
              <w:tcPr>
                <w:tcW w:w="1480" w:type="dxa"/>
                <w:tcBorders>
                  <w:top w:val="single" w:sz="4" w:space="0" w:color="000000"/>
                  <w:left w:val="single" w:sz="4" w:space="0" w:color="000000"/>
                  <w:bottom w:val="single" w:sz="4" w:space="0" w:color="000000"/>
                  <w:right w:val="nil"/>
                </w:tcBorders>
                <w:shd w:val="clear" w:color="D9D9D9" w:fill="D9D9D9"/>
                <w:noWrap/>
                <w:vAlign w:val="bottom"/>
                <w:hideMark/>
              </w:tcPr>
              <w:p w14:paraId="49A96534"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0</w:t>
                </w:r>
              </w:p>
            </w:tc>
            <w:tc>
              <w:tcPr>
                <w:tcW w:w="1300" w:type="dxa"/>
                <w:tcBorders>
                  <w:top w:val="single" w:sz="4" w:space="0" w:color="000000"/>
                  <w:left w:val="nil"/>
                  <w:bottom w:val="single" w:sz="4" w:space="0" w:color="000000"/>
                  <w:right w:val="nil"/>
                </w:tcBorders>
                <w:shd w:val="clear" w:color="D9D9D9" w:fill="D9D9D9"/>
                <w:noWrap/>
                <w:vAlign w:val="bottom"/>
                <w:hideMark/>
              </w:tcPr>
              <w:p w14:paraId="029C57D5"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110</w:t>
                </w:r>
              </w:p>
            </w:tc>
            <w:tc>
              <w:tcPr>
                <w:tcW w:w="860" w:type="dxa"/>
                <w:tcBorders>
                  <w:top w:val="single" w:sz="4" w:space="0" w:color="000000"/>
                  <w:left w:val="nil"/>
                  <w:bottom w:val="single" w:sz="4" w:space="0" w:color="000000"/>
                  <w:right w:val="nil"/>
                </w:tcBorders>
                <w:shd w:val="clear" w:color="D9D9D9" w:fill="D9D9D9"/>
                <w:noWrap/>
                <w:vAlign w:val="bottom"/>
                <w:hideMark/>
              </w:tcPr>
              <w:p w14:paraId="42E234FC"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110</w:t>
                </w:r>
              </w:p>
            </w:tc>
            <w:tc>
              <w:tcPr>
                <w:tcW w:w="1060" w:type="dxa"/>
                <w:tcBorders>
                  <w:top w:val="single" w:sz="4" w:space="0" w:color="000000"/>
                  <w:left w:val="nil"/>
                  <w:bottom w:val="single" w:sz="4" w:space="0" w:color="000000"/>
                  <w:right w:val="nil"/>
                </w:tcBorders>
                <w:shd w:val="clear" w:color="D9D9D9" w:fill="D9D9D9"/>
                <w:noWrap/>
                <w:vAlign w:val="bottom"/>
                <w:hideMark/>
              </w:tcPr>
              <w:p w14:paraId="7B1780A3"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110</w:t>
                </w:r>
              </w:p>
            </w:tc>
            <w:tc>
              <w:tcPr>
                <w:tcW w:w="1460" w:type="dxa"/>
                <w:tcBorders>
                  <w:top w:val="single" w:sz="4" w:space="0" w:color="000000"/>
                  <w:left w:val="nil"/>
                  <w:bottom w:val="single" w:sz="4" w:space="0" w:color="000000"/>
                  <w:right w:val="single" w:sz="4" w:space="0" w:color="000000"/>
                </w:tcBorders>
                <w:shd w:val="clear" w:color="D9D9D9" w:fill="D9D9D9"/>
                <w:noWrap/>
                <w:vAlign w:val="bottom"/>
                <w:hideMark/>
              </w:tcPr>
              <w:p w14:paraId="4FAEDCEF"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110</w:t>
                </w:r>
              </w:p>
            </w:tc>
          </w:tr>
          <w:tr w:rsidR="00C1210E" w:rsidRPr="00C1210E" w14:paraId="4036BD84" w14:textId="77777777" w:rsidTr="00C1210E">
            <w:trPr>
              <w:trHeight w:val="300"/>
            </w:trPr>
            <w:tc>
              <w:tcPr>
                <w:tcW w:w="1480" w:type="dxa"/>
                <w:tcBorders>
                  <w:top w:val="single" w:sz="4" w:space="0" w:color="000000"/>
                  <w:left w:val="single" w:sz="4" w:space="0" w:color="000000"/>
                  <w:bottom w:val="single" w:sz="4" w:space="0" w:color="000000"/>
                  <w:right w:val="nil"/>
                </w:tcBorders>
                <w:shd w:val="clear" w:color="auto" w:fill="auto"/>
                <w:noWrap/>
                <w:vAlign w:val="bottom"/>
                <w:hideMark/>
              </w:tcPr>
              <w:p w14:paraId="00C9D4D1"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0.01</w:t>
                </w:r>
              </w:p>
            </w:tc>
            <w:tc>
              <w:tcPr>
                <w:tcW w:w="1300" w:type="dxa"/>
                <w:tcBorders>
                  <w:top w:val="single" w:sz="4" w:space="0" w:color="000000"/>
                  <w:left w:val="nil"/>
                  <w:bottom w:val="single" w:sz="4" w:space="0" w:color="000000"/>
                  <w:right w:val="nil"/>
                </w:tcBorders>
                <w:shd w:val="clear" w:color="auto" w:fill="auto"/>
                <w:noWrap/>
                <w:vAlign w:val="bottom"/>
                <w:hideMark/>
              </w:tcPr>
              <w:p w14:paraId="59F5F3F9"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101.94</w:t>
                </w:r>
              </w:p>
            </w:tc>
            <w:tc>
              <w:tcPr>
                <w:tcW w:w="860" w:type="dxa"/>
                <w:tcBorders>
                  <w:top w:val="single" w:sz="4" w:space="0" w:color="000000"/>
                  <w:left w:val="nil"/>
                  <w:bottom w:val="single" w:sz="4" w:space="0" w:color="000000"/>
                  <w:right w:val="nil"/>
                </w:tcBorders>
                <w:shd w:val="clear" w:color="auto" w:fill="auto"/>
                <w:noWrap/>
                <w:vAlign w:val="bottom"/>
                <w:hideMark/>
              </w:tcPr>
              <w:p w14:paraId="4B9D8213"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99.14</w:t>
                </w:r>
              </w:p>
            </w:tc>
            <w:tc>
              <w:tcPr>
                <w:tcW w:w="1060" w:type="dxa"/>
                <w:tcBorders>
                  <w:top w:val="single" w:sz="4" w:space="0" w:color="000000"/>
                  <w:left w:val="nil"/>
                  <w:bottom w:val="single" w:sz="4" w:space="0" w:color="000000"/>
                  <w:right w:val="nil"/>
                </w:tcBorders>
                <w:shd w:val="clear" w:color="auto" w:fill="auto"/>
                <w:noWrap/>
                <w:vAlign w:val="bottom"/>
                <w:hideMark/>
              </w:tcPr>
              <w:p w14:paraId="7493EBD7"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106.01</w:t>
                </w:r>
              </w:p>
            </w:tc>
            <w:tc>
              <w:tcPr>
                <w:tcW w:w="1460" w:type="dxa"/>
                <w:tcBorders>
                  <w:top w:val="single" w:sz="4" w:space="0" w:color="000000"/>
                  <w:left w:val="nil"/>
                  <w:bottom w:val="single" w:sz="4" w:space="0" w:color="000000"/>
                  <w:right w:val="single" w:sz="4" w:space="0" w:color="000000"/>
                </w:tcBorders>
                <w:shd w:val="clear" w:color="auto" w:fill="auto"/>
                <w:noWrap/>
                <w:vAlign w:val="bottom"/>
                <w:hideMark/>
              </w:tcPr>
              <w:p w14:paraId="69CB883F"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96.69</w:t>
                </w:r>
              </w:p>
            </w:tc>
          </w:tr>
          <w:tr w:rsidR="00C1210E" w:rsidRPr="00C1210E" w14:paraId="30AFB2CD" w14:textId="77777777" w:rsidTr="00C1210E">
            <w:trPr>
              <w:trHeight w:val="300"/>
            </w:trPr>
            <w:tc>
              <w:tcPr>
                <w:tcW w:w="1480" w:type="dxa"/>
                <w:tcBorders>
                  <w:top w:val="single" w:sz="4" w:space="0" w:color="000000"/>
                  <w:left w:val="single" w:sz="4" w:space="0" w:color="000000"/>
                  <w:bottom w:val="single" w:sz="4" w:space="0" w:color="000000"/>
                  <w:right w:val="nil"/>
                </w:tcBorders>
                <w:shd w:val="clear" w:color="D9D9D9" w:fill="D9D9D9"/>
                <w:noWrap/>
                <w:vAlign w:val="bottom"/>
                <w:hideMark/>
              </w:tcPr>
              <w:p w14:paraId="0F11489F"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0.02</w:t>
                </w:r>
              </w:p>
            </w:tc>
            <w:tc>
              <w:tcPr>
                <w:tcW w:w="1300" w:type="dxa"/>
                <w:tcBorders>
                  <w:top w:val="single" w:sz="4" w:space="0" w:color="000000"/>
                  <w:left w:val="nil"/>
                  <w:bottom w:val="single" w:sz="4" w:space="0" w:color="000000"/>
                  <w:right w:val="nil"/>
                </w:tcBorders>
                <w:shd w:val="clear" w:color="D9D9D9" w:fill="D9D9D9"/>
                <w:noWrap/>
                <w:vAlign w:val="bottom"/>
                <w:hideMark/>
              </w:tcPr>
              <w:p w14:paraId="251BC32C"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94.60</w:t>
                </w:r>
              </w:p>
            </w:tc>
            <w:tc>
              <w:tcPr>
                <w:tcW w:w="860" w:type="dxa"/>
                <w:tcBorders>
                  <w:top w:val="single" w:sz="4" w:space="0" w:color="000000"/>
                  <w:left w:val="nil"/>
                  <w:bottom w:val="single" w:sz="4" w:space="0" w:color="000000"/>
                  <w:right w:val="nil"/>
                </w:tcBorders>
                <w:shd w:val="clear" w:color="D9D9D9" w:fill="D9D9D9"/>
                <w:noWrap/>
                <w:vAlign w:val="bottom"/>
                <w:hideMark/>
              </w:tcPr>
              <w:p w14:paraId="351B266F"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89.59</w:t>
                </w:r>
              </w:p>
            </w:tc>
            <w:tc>
              <w:tcPr>
                <w:tcW w:w="1060" w:type="dxa"/>
                <w:tcBorders>
                  <w:top w:val="single" w:sz="4" w:space="0" w:color="000000"/>
                  <w:left w:val="nil"/>
                  <w:bottom w:val="single" w:sz="4" w:space="0" w:color="000000"/>
                  <w:right w:val="nil"/>
                </w:tcBorders>
                <w:shd w:val="clear" w:color="D9D9D9" w:fill="D9D9D9"/>
                <w:noWrap/>
                <w:vAlign w:val="bottom"/>
                <w:hideMark/>
              </w:tcPr>
              <w:p w14:paraId="6D9E33AF"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102.20</w:t>
                </w:r>
              </w:p>
            </w:tc>
            <w:tc>
              <w:tcPr>
                <w:tcW w:w="1460" w:type="dxa"/>
                <w:tcBorders>
                  <w:top w:val="single" w:sz="4" w:space="0" w:color="000000"/>
                  <w:left w:val="nil"/>
                  <w:bottom w:val="single" w:sz="4" w:space="0" w:color="000000"/>
                  <w:right w:val="single" w:sz="4" w:space="0" w:color="000000"/>
                </w:tcBorders>
                <w:shd w:val="clear" w:color="D9D9D9" w:fill="D9D9D9"/>
                <w:noWrap/>
                <w:vAlign w:val="bottom"/>
                <w:hideMark/>
              </w:tcPr>
              <w:p w14:paraId="6931A5BA"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85.35</w:t>
                </w:r>
              </w:p>
            </w:tc>
          </w:tr>
          <w:tr w:rsidR="00C1210E" w:rsidRPr="00C1210E" w14:paraId="35110DCD" w14:textId="77777777" w:rsidTr="00C1210E">
            <w:trPr>
              <w:trHeight w:val="300"/>
            </w:trPr>
            <w:tc>
              <w:tcPr>
                <w:tcW w:w="1480" w:type="dxa"/>
                <w:tcBorders>
                  <w:top w:val="single" w:sz="4" w:space="0" w:color="000000"/>
                  <w:left w:val="single" w:sz="4" w:space="0" w:color="000000"/>
                  <w:bottom w:val="single" w:sz="4" w:space="0" w:color="000000"/>
                  <w:right w:val="nil"/>
                </w:tcBorders>
                <w:shd w:val="clear" w:color="auto" w:fill="auto"/>
                <w:noWrap/>
                <w:vAlign w:val="bottom"/>
                <w:hideMark/>
              </w:tcPr>
              <w:p w14:paraId="5F6B4155"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0.03</w:t>
                </w:r>
              </w:p>
            </w:tc>
            <w:tc>
              <w:tcPr>
                <w:tcW w:w="1300" w:type="dxa"/>
                <w:tcBorders>
                  <w:top w:val="single" w:sz="4" w:space="0" w:color="000000"/>
                  <w:left w:val="nil"/>
                  <w:bottom w:val="single" w:sz="4" w:space="0" w:color="000000"/>
                  <w:right w:val="nil"/>
                </w:tcBorders>
                <w:shd w:val="clear" w:color="auto" w:fill="auto"/>
                <w:noWrap/>
                <w:vAlign w:val="bottom"/>
                <w:hideMark/>
              </w:tcPr>
              <w:p w14:paraId="30B63212"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87.92</w:t>
                </w:r>
              </w:p>
            </w:tc>
            <w:tc>
              <w:tcPr>
                <w:tcW w:w="860" w:type="dxa"/>
                <w:tcBorders>
                  <w:top w:val="single" w:sz="4" w:space="0" w:color="000000"/>
                  <w:left w:val="nil"/>
                  <w:bottom w:val="single" w:sz="4" w:space="0" w:color="000000"/>
                  <w:right w:val="nil"/>
                </w:tcBorders>
                <w:shd w:val="clear" w:color="auto" w:fill="auto"/>
                <w:noWrap/>
                <w:vAlign w:val="bottom"/>
                <w:hideMark/>
              </w:tcPr>
              <w:p w14:paraId="58ABAE5C"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81.20</w:t>
                </w:r>
              </w:p>
            </w:tc>
            <w:tc>
              <w:tcPr>
                <w:tcW w:w="1060" w:type="dxa"/>
                <w:tcBorders>
                  <w:top w:val="single" w:sz="4" w:space="0" w:color="000000"/>
                  <w:left w:val="nil"/>
                  <w:bottom w:val="single" w:sz="4" w:space="0" w:color="000000"/>
                  <w:right w:val="nil"/>
                </w:tcBorders>
                <w:shd w:val="clear" w:color="auto" w:fill="auto"/>
                <w:noWrap/>
                <w:vAlign w:val="bottom"/>
                <w:hideMark/>
              </w:tcPr>
              <w:p w14:paraId="4D4CE6BF"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98.55</w:t>
                </w:r>
              </w:p>
            </w:tc>
            <w:tc>
              <w:tcPr>
                <w:tcW w:w="1460" w:type="dxa"/>
                <w:tcBorders>
                  <w:top w:val="single" w:sz="4" w:space="0" w:color="000000"/>
                  <w:left w:val="nil"/>
                  <w:bottom w:val="single" w:sz="4" w:space="0" w:color="000000"/>
                  <w:right w:val="single" w:sz="4" w:space="0" w:color="000000"/>
                </w:tcBorders>
                <w:shd w:val="clear" w:color="auto" w:fill="auto"/>
                <w:noWrap/>
                <w:vAlign w:val="bottom"/>
                <w:hideMark/>
              </w:tcPr>
              <w:p w14:paraId="1A3D19BC"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75.70</w:t>
                </w:r>
              </w:p>
            </w:tc>
          </w:tr>
          <w:tr w:rsidR="00C1210E" w:rsidRPr="00C1210E" w14:paraId="294F631E" w14:textId="77777777" w:rsidTr="00C1210E">
            <w:trPr>
              <w:trHeight w:val="300"/>
            </w:trPr>
            <w:tc>
              <w:tcPr>
                <w:tcW w:w="1480" w:type="dxa"/>
                <w:tcBorders>
                  <w:top w:val="single" w:sz="4" w:space="0" w:color="000000"/>
                  <w:left w:val="single" w:sz="4" w:space="0" w:color="000000"/>
                  <w:bottom w:val="single" w:sz="4" w:space="0" w:color="000000"/>
                  <w:right w:val="nil"/>
                </w:tcBorders>
                <w:shd w:val="clear" w:color="D9D9D9" w:fill="D9D9D9"/>
                <w:noWrap/>
                <w:vAlign w:val="bottom"/>
                <w:hideMark/>
              </w:tcPr>
              <w:p w14:paraId="6A4B3668"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0.04</w:t>
                </w:r>
              </w:p>
            </w:tc>
            <w:tc>
              <w:tcPr>
                <w:tcW w:w="1300" w:type="dxa"/>
                <w:tcBorders>
                  <w:top w:val="single" w:sz="4" w:space="0" w:color="000000"/>
                  <w:left w:val="nil"/>
                  <w:bottom w:val="single" w:sz="4" w:space="0" w:color="000000"/>
                  <w:right w:val="nil"/>
                </w:tcBorders>
                <w:shd w:val="clear" w:color="D9D9D9" w:fill="D9D9D9"/>
                <w:noWrap/>
                <w:vAlign w:val="bottom"/>
                <w:hideMark/>
              </w:tcPr>
              <w:p w14:paraId="627311D1"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81.84</w:t>
                </w:r>
              </w:p>
            </w:tc>
            <w:tc>
              <w:tcPr>
                <w:tcW w:w="860" w:type="dxa"/>
                <w:tcBorders>
                  <w:top w:val="single" w:sz="4" w:space="0" w:color="000000"/>
                  <w:left w:val="nil"/>
                  <w:bottom w:val="single" w:sz="4" w:space="0" w:color="000000"/>
                  <w:right w:val="nil"/>
                </w:tcBorders>
                <w:shd w:val="clear" w:color="D9D9D9" w:fill="D9D9D9"/>
                <w:noWrap/>
                <w:vAlign w:val="bottom"/>
                <w:hideMark/>
              </w:tcPr>
              <w:p w14:paraId="737F5730"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73.83</w:t>
                </w:r>
              </w:p>
            </w:tc>
            <w:tc>
              <w:tcPr>
                <w:tcW w:w="1060" w:type="dxa"/>
                <w:tcBorders>
                  <w:top w:val="single" w:sz="4" w:space="0" w:color="000000"/>
                  <w:left w:val="nil"/>
                  <w:bottom w:val="single" w:sz="4" w:space="0" w:color="000000"/>
                  <w:right w:val="nil"/>
                </w:tcBorders>
                <w:shd w:val="clear" w:color="D9D9D9" w:fill="D9D9D9"/>
                <w:noWrap/>
                <w:vAlign w:val="bottom"/>
                <w:hideMark/>
              </w:tcPr>
              <w:p w14:paraId="7740CB96"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95.07</w:t>
                </w:r>
              </w:p>
            </w:tc>
            <w:tc>
              <w:tcPr>
                <w:tcW w:w="1460" w:type="dxa"/>
                <w:tcBorders>
                  <w:top w:val="single" w:sz="4" w:space="0" w:color="000000"/>
                  <w:left w:val="nil"/>
                  <w:bottom w:val="single" w:sz="4" w:space="0" w:color="000000"/>
                  <w:right w:val="single" w:sz="4" w:space="0" w:color="000000"/>
                </w:tcBorders>
                <w:shd w:val="clear" w:color="D9D9D9" w:fill="D9D9D9"/>
                <w:noWrap/>
                <w:vAlign w:val="bottom"/>
                <w:hideMark/>
              </w:tcPr>
              <w:p w14:paraId="0BCF4324"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67.49</w:t>
                </w:r>
              </w:p>
            </w:tc>
          </w:tr>
          <w:tr w:rsidR="00C1210E" w:rsidRPr="00C1210E" w14:paraId="0C89B37A" w14:textId="77777777" w:rsidTr="00C1210E">
            <w:trPr>
              <w:trHeight w:val="300"/>
            </w:trPr>
            <w:tc>
              <w:tcPr>
                <w:tcW w:w="1480" w:type="dxa"/>
                <w:tcBorders>
                  <w:top w:val="single" w:sz="4" w:space="0" w:color="000000"/>
                  <w:left w:val="single" w:sz="4" w:space="0" w:color="000000"/>
                  <w:bottom w:val="single" w:sz="4" w:space="0" w:color="000000"/>
                  <w:right w:val="nil"/>
                </w:tcBorders>
                <w:shd w:val="clear" w:color="auto" w:fill="auto"/>
                <w:noWrap/>
                <w:vAlign w:val="bottom"/>
                <w:hideMark/>
              </w:tcPr>
              <w:p w14:paraId="659A41B9"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0.05</w:t>
                </w:r>
              </w:p>
            </w:tc>
            <w:tc>
              <w:tcPr>
                <w:tcW w:w="1300" w:type="dxa"/>
                <w:tcBorders>
                  <w:top w:val="single" w:sz="4" w:space="0" w:color="000000"/>
                  <w:left w:val="nil"/>
                  <w:bottom w:val="single" w:sz="4" w:space="0" w:color="000000"/>
                  <w:right w:val="nil"/>
                </w:tcBorders>
                <w:shd w:val="clear" w:color="auto" w:fill="auto"/>
                <w:noWrap/>
                <w:vAlign w:val="bottom"/>
                <w:hideMark/>
              </w:tcPr>
              <w:p w14:paraId="69D84F84"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76.31</w:t>
                </w:r>
              </w:p>
            </w:tc>
            <w:tc>
              <w:tcPr>
                <w:tcW w:w="860" w:type="dxa"/>
                <w:tcBorders>
                  <w:top w:val="single" w:sz="4" w:space="0" w:color="000000"/>
                  <w:left w:val="nil"/>
                  <w:bottom w:val="single" w:sz="4" w:space="0" w:color="000000"/>
                  <w:right w:val="nil"/>
                </w:tcBorders>
                <w:shd w:val="clear" w:color="auto" w:fill="auto"/>
                <w:noWrap/>
                <w:vAlign w:val="bottom"/>
                <w:hideMark/>
              </w:tcPr>
              <w:p w14:paraId="2A6F57B7"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67.36</w:t>
                </w:r>
              </w:p>
            </w:tc>
            <w:tc>
              <w:tcPr>
                <w:tcW w:w="1060" w:type="dxa"/>
                <w:tcBorders>
                  <w:top w:val="single" w:sz="4" w:space="0" w:color="000000"/>
                  <w:left w:val="nil"/>
                  <w:bottom w:val="single" w:sz="4" w:space="0" w:color="000000"/>
                  <w:right w:val="nil"/>
                </w:tcBorders>
                <w:shd w:val="clear" w:color="auto" w:fill="auto"/>
                <w:noWrap/>
                <w:vAlign w:val="bottom"/>
                <w:hideMark/>
              </w:tcPr>
              <w:p w14:paraId="0C84DC61"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91.74</w:t>
                </w:r>
              </w:p>
            </w:tc>
            <w:tc>
              <w:tcPr>
                <w:tcW w:w="1460" w:type="dxa"/>
                <w:tcBorders>
                  <w:top w:val="single" w:sz="4" w:space="0" w:color="000000"/>
                  <w:left w:val="nil"/>
                  <w:bottom w:val="single" w:sz="4" w:space="0" w:color="000000"/>
                  <w:right w:val="single" w:sz="4" w:space="0" w:color="000000"/>
                </w:tcBorders>
                <w:shd w:val="clear" w:color="auto" w:fill="auto"/>
                <w:noWrap/>
                <w:vAlign w:val="bottom"/>
                <w:hideMark/>
              </w:tcPr>
              <w:p w14:paraId="600720FF"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60.52</w:t>
                </w:r>
              </w:p>
            </w:tc>
          </w:tr>
          <w:tr w:rsidR="00C1210E" w:rsidRPr="00C1210E" w14:paraId="67486A56" w14:textId="77777777" w:rsidTr="00C1210E">
            <w:trPr>
              <w:trHeight w:val="300"/>
            </w:trPr>
            <w:tc>
              <w:tcPr>
                <w:tcW w:w="1480" w:type="dxa"/>
                <w:tcBorders>
                  <w:top w:val="single" w:sz="4" w:space="0" w:color="000000"/>
                  <w:left w:val="single" w:sz="4" w:space="0" w:color="000000"/>
                  <w:bottom w:val="single" w:sz="4" w:space="0" w:color="000000"/>
                  <w:right w:val="nil"/>
                </w:tcBorders>
                <w:shd w:val="clear" w:color="D9D9D9" w:fill="D9D9D9"/>
                <w:noWrap/>
                <w:vAlign w:val="bottom"/>
                <w:hideMark/>
              </w:tcPr>
              <w:p w14:paraId="19B704D2"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0.06</w:t>
                </w:r>
              </w:p>
            </w:tc>
            <w:tc>
              <w:tcPr>
                <w:tcW w:w="1300" w:type="dxa"/>
                <w:tcBorders>
                  <w:top w:val="single" w:sz="4" w:space="0" w:color="000000"/>
                  <w:left w:val="nil"/>
                  <w:bottom w:val="single" w:sz="4" w:space="0" w:color="000000"/>
                  <w:right w:val="nil"/>
                </w:tcBorders>
                <w:shd w:val="clear" w:color="D9D9D9" w:fill="D9D9D9"/>
                <w:noWrap/>
                <w:vAlign w:val="bottom"/>
                <w:hideMark/>
              </w:tcPr>
              <w:p w14:paraId="1D40BA4B"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71.28</w:t>
                </w:r>
              </w:p>
            </w:tc>
            <w:tc>
              <w:tcPr>
                <w:tcW w:w="860" w:type="dxa"/>
                <w:tcBorders>
                  <w:top w:val="single" w:sz="4" w:space="0" w:color="000000"/>
                  <w:left w:val="nil"/>
                  <w:bottom w:val="single" w:sz="4" w:space="0" w:color="000000"/>
                  <w:right w:val="nil"/>
                </w:tcBorders>
                <w:shd w:val="clear" w:color="D9D9D9" w:fill="D9D9D9"/>
                <w:noWrap/>
                <w:vAlign w:val="bottom"/>
                <w:hideMark/>
              </w:tcPr>
              <w:p w14:paraId="57378618"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61.69</w:t>
                </w:r>
              </w:p>
            </w:tc>
            <w:tc>
              <w:tcPr>
                <w:tcW w:w="1060" w:type="dxa"/>
                <w:tcBorders>
                  <w:top w:val="single" w:sz="4" w:space="0" w:color="000000"/>
                  <w:left w:val="nil"/>
                  <w:bottom w:val="single" w:sz="4" w:space="0" w:color="000000"/>
                  <w:right w:val="nil"/>
                </w:tcBorders>
                <w:shd w:val="clear" w:color="D9D9D9" w:fill="D9D9D9"/>
                <w:noWrap/>
                <w:vAlign w:val="bottom"/>
                <w:hideMark/>
              </w:tcPr>
              <w:p w14:paraId="08201F10"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88.57</w:t>
                </w:r>
              </w:p>
            </w:tc>
            <w:tc>
              <w:tcPr>
                <w:tcW w:w="1460" w:type="dxa"/>
                <w:tcBorders>
                  <w:top w:val="single" w:sz="4" w:space="0" w:color="000000"/>
                  <w:left w:val="nil"/>
                  <w:bottom w:val="single" w:sz="4" w:space="0" w:color="000000"/>
                  <w:right w:val="single" w:sz="4" w:space="0" w:color="000000"/>
                </w:tcBorders>
                <w:shd w:val="clear" w:color="D9D9D9" w:fill="D9D9D9"/>
                <w:noWrap/>
                <w:vAlign w:val="bottom"/>
                <w:hideMark/>
              </w:tcPr>
              <w:p w14:paraId="53546235"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54.62</w:t>
                </w:r>
              </w:p>
            </w:tc>
          </w:tr>
          <w:tr w:rsidR="00C1210E" w:rsidRPr="00C1210E" w14:paraId="3DB9C62F" w14:textId="77777777" w:rsidTr="00C1210E">
            <w:trPr>
              <w:trHeight w:val="300"/>
            </w:trPr>
            <w:tc>
              <w:tcPr>
                <w:tcW w:w="1480" w:type="dxa"/>
                <w:tcBorders>
                  <w:top w:val="single" w:sz="4" w:space="0" w:color="000000"/>
                  <w:left w:val="single" w:sz="4" w:space="0" w:color="000000"/>
                  <w:bottom w:val="single" w:sz="4" w:space="0" w:color="000000"/>
                  <w:right w:val="nil"/>
                </w:tcBorders>
                <w:shd w:val="clear" w:color="auto" w:fill="auto"/>
                <w:noWrap/>
                <w:vAlign w:val="bottom"/>
                <w:hideMark/>
              </w:tcPr>
              <w:p w14:paraId="60245256"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0.07</w:t>
                </w:r>
              </w:p>
            </w:tc>
            <w:tc>
              <w:tcPr>
                <w:tcW w:w="1300" w:type="dxa"/>
                <w:tcBorders>
                  <w:top w:val="single" w:sz="4" w:space="0" w:color="000000"/>
                  <w:left w:val="nil"/>
                  <w:bottom w:val="single" w:sz="4" w:space="0" w:color="000000"/>
                  <w:right w:val="nil"/>
                </w:tcBorders>
                <w:shd w:val="clear" w:color="auto" w:fill="auto"/>
                <w:noWrap/>
                <w:vAlign w:val="bottom"/>
                <w:hideMark/>
              </w:tcPr>
              <w:p w14:paraId="6C779910"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66.72</w:t>
                </w:r>
              </w:p>
            </w:tc>
            <w:tc>
              <w:tcPr>
                <w:tcW w:w="860" w:type="dxa"/>
                <w:tcBorders>
                  <w:top w:val="single" w:sz="4" w:space="0" w:color="000000"/>
                  <w:left w:val="nil"/>
                  <w:bottom w:val="single" w:sz="4" w:space="0" w:color="000000"/>
                  <w:right w:val="nil"/>
                </w:tcBorders>
                <w:shd w:val="clear" w:color="auto" w:fill="auto"/>
                <w:noWrap/>
                <w:vAlign w:val="bottom"/>
                <w:hideMark/>
              </w:tcPr>
              <w:p w14:paraId="4337E343"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56.73</w:t>
                </w:r>
              </w:p>
            </w:tc>
            <w:tc>
              <w:tcPr>
                <w:tcW w:w="1060" w:type="dxa"/>
                <w:tcBorders>
                  <w:top w:val="single" w:sz="4" w:space="0" w:color="000000"/>
                  <w:left w:val="nil"/>
                  <w:bottom w:val="single" w:sz="4" w:space="0" w:color="000000"/>
                  <w:right w:val="nil"/>
                </w:tcBorders>
                <w:shd w:val="clear" w:color="auto" w:fill="auto"/>
                <w:noWrap/>
                <w:vAlign w:val="bottom"/>
                <w:hideMark/>
              </w:tcPr>
              <w:p w14:paraId="52166345"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85.53</w:t>
                </w:r>
              </w:p>
            </w:tc>
            <w:tc>
              <w:tcPr>
                <w:tcW w:w="1460" w:type="dxa"/>
                <w:tcBorders>
                  <w:top w:val="single" w:sz="4" w:space="0" w:color="000000"/>
                  <w:left w:val="nil"/>
                  <w:bottom w:val="single" w:sz="4" w:space="0" w:color="000000"/>
                  <w:right w:val="single" w:sz="4" w:space="0" w:color="000000"/>
                </w:tcBorders>
                <w:shd w:val="clear" w:color="auto" w:fill="auto"/>
                <w:noWrap/>
                <w:vAlign w:val="bottom"/>
                <w:hideMark/>
              </w:tcPr>
              <w:p w14:paraId="3FEB376A"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49.64</w:t>
                </w:r>
              </w:p>
            </w:tc>
          </w:tr>
          <w:tr w:rsidR="00C1210E" w:rsidRPr="00C1210E" w14:paraId="773ABE63" w14:textId="77777777" w:rsidTr="00C1210E">
            <w:trPr>
              <w:trHeight w:val="300"/>
            </w:trPr>
            <w:tc>
              <w:tcPr>
                <w:tcW w:w="1480" w:type="dxa"/>
                <w:tcBorders>
                  <w:top w:val="single" w:sz="4" w:space="0" w:color="000000"/>
                  <w:left w:val="single" w:sz="4" w:space="0" w:color="000000"/>
                  <w:bottom w:val="single" w:sz="4" w:space="0" w:color="000000"/>
                  <w:right w:val="nil"/>
                </w:tcBorders>
                <w:shd w:val="clear" w:color="D9D9D9" w:fill="D9D9D9"/>
                <w:noWrap/>
                <w:vAlign w:val="bottom"/>
                <w:hideMark/>
              </w:tcPr>
              <w:p w14:paraId="1AF4C966"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0.08</w:t>
                </w:r>
              </w:p>
            </w:tc>
            <w:tc>
              <w:tcPr>
                <w:tcW w:w="1300" w:type="dxa"/>
                <w:tcBorders>
                  <w:top w:val="single" w:sz="4" w:space="0" w:color="000000"/>
                  <w:left w:val="nil"/>
                  <w:bottom w:val="single" w:sz="4" w:space="0" w:color="000000"/>
                  <w:right w:val="nil"/>
                </w:tcBorders>
                <w:shd w:val="clear" w:color="D9D9D9" w:fill="D9D9D9"/>
                <w:noWrap/>
                <w:vAlign w:val="bottom"/>
                <w:hideMark/>
              </w:tcPr>
              <w:p w14:paraId="3BDF1D1B"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62.56</w:t>
                </w:r>
              </w:p>
            </w:tc>
            <w:tc>
              <w:tcPr>
                <w:tcW w:w="860" w:type="dxa"/>
                <w:tcBorders>
                  <w:top w:val="single" w:sz="4" w:space="0" w:color="000000"/>
                  <w:left w:val="nil"/>
                  <w:bottom w:val="single" w:sz="4" w:space="0" w:color="000000"/>
                  <w:right w:val="nil"/>
                </w:tcBorders>
                <w:shd w:val="clear" w:color="D9D9D9" w:fill="D9D9D9"/>
                <w:noWrap/>
                <w:vAlign w:val="bottom"/>
                <w:hideMark/>
              </w:tcPr>
              <w:p w14:paraId="796C607C"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52.39</w:t>
                </w:r>
              </w:p>
            </w:tc>
            <w:tc>
              <w:tcPr>
                <w:tcW w:w="1060" w:type="dxa"/>
                <w:tcBorders>
                  <w:top w:val="single" w:sz="4" w:space="0" w:color="000000"/>
                  <w:left w:val="nil"/>
                  <w:bottom w:val="single" w:sz="4" w:space="0" w:color="000000"/>
                  <w:right w:val="nil"/>
                </w:tcBorders>
                <w:shd w:val="clear" w:color="D9D9D9" w:fill="D9D9D9"/>
                <w:noWrap/>
                <w:vAlign w:val="bottom"/>
                <w:hideMark/>
              </w:tcPr>
              <w:p w14:paraId="4DBE606B"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82.63</w:t>
                </w:r>
              </w:p>
            </w:tc>
            <w:tc>
              <w:tcPr>
                <w:tcW w:w="1460" w:type="dxa"/>
                <w:tcBorders>
                  <w:top w:val="single" w:sz="4" w:space="0" w:color="000000"/>
                  <w:left w:val="nil"/>
                  <w:bottom w:val="single" w:sz="4" w:space="0" w:color="000000"/>
                  <w:right w:val="single" w:sz="4" w:space="0" w:color="000000"/>
                </w:tcBorders>
                <w:shd w:val="clear" w:color="D9D9D9" w:fill="D9D9D9"/>
                <w:noWrap/>
                <w:vAlign w:val="bottom"/>
                <w:hideMark/>
              </w:tcPr>
              <w:p w14:paraId="1B85CDF4"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45.44</w:t>
                </w:r>
              </w:p>
            </w:tc>
          </w:tr>
          <w:tr w:rsidR="00C1210E" w:rsidRPr="00C1210E" w14:paraId="65CF7A2B" w14:textId="77777777" w:rsidTr="00C1210E">
            <w:trPr>
              <w:trHeight w:val="300"/>
            </w:trPr>
            <w:tc>
              <w:tcPr>
                <w:tcW w:w="1480" w:type="dxa"/>
                <w:tcBorders>
                  <w:top w:val="single" w:sz="4" w:space="0" w:color="000000"/>
                  <w:left w:val="single" w:sz="4" w:space="0" w:color="000000"/>
                  <w:bottom w:val="single" w:sz="4" w:space="0" w:color="000000"/>
                  <w:right w:val="nil"/>
                </w:tcBorders>
                <w:shd w:val="clear" w:color="auto" w:fill="auto"/>
                <w:noWrap/>
                <w:vAlign w:val="bottom"/>
                <w:hideMark/>
              </w:tcPr>
              <w:p w14:paraId="23A6D760"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0.09</w:t>
                </w:r>
              </w:p>
            </w:tc>
            <w:tc>
              <w:tcPr>
                <w:tcW w:w="1300" w:type="dxa"/>
                <w:tcBorders>
                  <w:top w:val="single" w:sz="4" w:space="0" w:color="000000"/>
                  <w:left w:val="nil"/>
                  <w:bottom w:val="single" w:sz="4" w:space="0" w:color="000000"/>
                  <w:right w:val="nil"/>
                </w:tcBorders>
                <w:shd w:val="clear" w:color="auto" w:fill="auto"/>
                <w:noWrap/>
                <w:vAlign w:val="bottom"/>
                <w:hideMark/>
              </w:tcPr>
              <w:p w14:paraId="52A137A5"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58.80</w:t>
                </w:r>
              </w:p>
            </w:tc>
            <w:tc>
              <w:tcPr>
                <w:tcW w:w="860" w:type="dxa"/>
                <w:tcBorders>
                  <w:top w:val="single" w:sz="4" w:space="0" w:color="000000"/>
                  <w:left w:val="nil"/>
                  <w:bottom w:val="single" w:sz="4" w:space="0" w:color="000000"/>
                  <w:right w:val="nil"/>
                </w:tcBorders>
                <w:shd w:val="clear" w:color="auto" w:fill="auto"/>
                <w:noWrap/>
                <w:vAlign w:val="bottom"/>
                <w:hideMark/>
              </w:tcPr>
              <w:p w14:paraId="0DE09082"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48.61</w:t>
                </w:r>
              </w:p>
            </w:tc>
            <w:tc>
              <w:tcPr>
                <w:tcW w:w="1060" w:type="dxa"/>
                <w:tcBorders>
                  <w:top w:val="single" w:sz="4" w:space="0" w:color="000000"/>
                  <w:left w:val="nil"/>
                  <w:bottom w:val="single" w:sz="4" w:space="0" w:color="000000"/>
                  <w:right w:val="nil"/>
                </w:tcBorders>
                <w:shd w:val="clear" w:color="auto" w:fill="auto"/>
                <w:noWrap/>
                <w:vAlign w:val="bottom"/>
                <w:hideMark/>
              </w:tcPr>
              <w:p w14:paraId="7B147D5A"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79.85</w:t>
                </w:r>
              </w:p>
            </w:tc>
            <w:tc>
              <w:tcPr>
                <w:tcW w:w="1460" w:type="dxa"/>
                <w:tcBorders>
                  <w:top w:val="single" w:sz="4" w:space="0" w:color="000000"/>
                  <w:left w:val="nil"/>
                  <w:bottom w:val="single" w:sz="4" w:space="0" w:color="000000"/>
                  <w:right w:val="single" w:sz="4" w:space="0" w:color="000000"/>
                </w:tcBorders>
                <w:shd w:val="clear" w:color="auto" w:fill="auto"/>
                <w:noWrap/>
                <w:vAlign w:val="bottom"/>
                <w:hideMark/>
              </w:tcPr>
              <w:p w14:paraId="5C19D364"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41.94</w:t>
                </w:r>
              </w:p>
            </w:tc>
          </w:tr>
          <w:tr w:rsidR="00C1210E" w:rsidRPr="00C1210E" w14:paraId="42E22B6B" w14:textId="77777777" w:rsidTr="00C1210E">
            <w:trPr>
              <w:trHeight w:val="300"/>
            </w:trPr>
            <w:tc>
              <w:tcPr>
                <w:tcW w:w="1480" w:type="dxa"/>
                <w:tcBorders>
                  <w:top w:val="single" w:sz="4" w:space="0" w:color="000000"/>
                  <w:left w:val="single" w:sz="4" w:space="0" w:color="000000"/>
                  <w:bottom w:val="single" w:sz="4" w:space="0" w:color="000000"/>
                  <w:right w:val="nil"/>
                </w:tcBorders>
                <w:shd w:val="clear" w:color="D9D9D9" w:fill="D9D9D9"/>
                <w:noWrap/>
                <w:vAlign w:val="bottom"/>
                <w:hideMark/>
              </w:tcPr>
              <w:p w14:paraId="638EB177"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0.1</w:t>
                </w:r>
              </w:p>
            </w:tc>
            <w:tc>
              <w:tcPr>
                <w:tcW w:w="1300" w:type="dxa"/>
                <w:tcBorders>
                  <w:top w:val="single" w:sz="4" w:space="0" w:color="000000"/>
                  <w:left w:val="nil"/>
                  <w:bottom w:val="single" w:sz="4" w:space="0" w:color="000000"/>
                  <w:right w:val="nil"/>
                </w:tcBorders>
                <w:shd w:val="clear" w:color="D9D9D9" w:fill="D9D9D9"/>
                <w:noWrap/>
                <w:vAlign w:val="bottom"/>
                <w:hideMark/>
              </w:tcPr>
              <w:p w14:paraId="743B0702"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55.38</w:t>
                </w:r>
              </w:p>
            </w:tc>
            <w:tc>
              <w:tcPr>
                <w:tcW w:w="860" w:type="dxa"/>
                <w:tcBorders>
                  <w:top w:val="single" w:sz="4" w:space="0" w:color="000000"/>
                  <w:left w:val="nil"/>
                  <w:bottom w:val="single" w:sz="4" w:space="0" w:color="000000"/>
                  <w:right w:val="nil"/>
                </w:tcBorders>
                <w:shd w:val="clear" w:color="D9D9D9" w:fill="D9D9D9"/>
                <w:noWrap/>
                <w:vAlign w:val="bottom"/>
                <w:hideMark/>
              </w:tcPr>
              <w:p w14:paraId="1788BD55"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45.33</w:t>
                </w:r>
              </w:p>
            </w:tc>
            <w:tc>
              <w:tcPr>
                <w:tcW w:w="1060" w:type="dxa"/>
                <w:tcBorders>
                  <w:top w:val="single" w:sz="4" w:space="0" w:color="000000"/>
                  <w:left w:val="nil"/>
                  <w:bottom w:val="single" w:sz="4" w:space="0" w:color="000000"/>
                  <w:right w:val="nil"/>
                </w:tcBorders>
                <w:shd w:val="clear" w:color="D9D9D9" w:fill="D9D9D9"/>
                <w:noWrap/>
                <w:vAlign w:val="bottom"/>
                <w:hideMark/>
              </w:tcPr>
              <w:p w14:paraId="73D4250A"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77.20</w:t>
                </w:r>
              </w:p>
            </w:tc>
            <w:tc>
              <w:tcPr>
                <w:tcW w:w="1460" w:type="dxa"/>
                <w:tcBorders>
                  <w:top w:val="single" w:sz="4" w:space="0" w:color="000000"/>
                  <w:left w:val="nil"/>
                  <w:bottom w:val="single" w:sz="4" w:space="0" w:color="000000"/>
                  <w:right w:val="single" w:sz="4" w:space="0" w:color="000000"/>
                </w:tcBorders>
                <w:shd w:val="clear" w:color="D9D9D9" w:fill="D9D9D9"/>
                <w:noWrap/>
                <w:vAlign w:val="bottom"/>
                <w:hideMark/>
              </w:tcPr>
              <w:p w14:paraId="2C9DF58F"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39.03</w:t>
                </w:r>
              </w:p>
            </w:tc>
          </w:tr>
          <w:tr w:rsidR="00C1210E" w:rsidRPr="00C1210E" w14:paraId="638857A0" w14:textId="77777777" w:rsidTr="00C1210E">
            <w:trPr>
              <w:trHeight w:val="300"/>
            </w:trPr>
            <w:tc>
              <w:tcPr>
                <w:tcW w:w="1480" w:type="dxa"/>
                <w:tcBorders>
                  <w:top w:val="single" w:sz="4" w:space="0" w:color="000000"/>
                  <w:left w:val="single" w:sz="4" w:space="0" w:color="000000"/>
                  <w:bottom w:val="single" w:sz="4" w:space="0" w:color="000000"/>
                  <w:right w:val="nil"/>
                </w:tcBorders>
                <w:shd w:val="clear" w:color="auto" w:fill="auto"/>
                <w:noWrap/>
                <w:vAlign w:val="bottom"/>
                <w:hideMark/>
              </w:tcPr>
              <w:p w14:paraId="79A871BF"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0.11</w:t>
                </w:r>
              </w:p>
            </w:tc>
            <w:tc>
              <w:tcPr>
                <w:tcW w:w="1300" w:type="dxa"/>
                <w:tcBorders>
                  <w:top w:val="single" w:sz="4" w:space="0" w:color="000000"/>
                  <w:left w:val="nil"/>
                  <w:bottom w:val="single" w:sz="4" w:space="0" w:color="000000"/>
                  <w:right w:val="nil"/>
                </w:tcBorders>
                <w:shd w:val="clear" w:color="auto" w:fill="auto"/>
                <w:noWrap/>
                <w:vAlign w:val="bottom"/>
                <w:hideMark/>
              </w:tcPr>
              <w:p w14:paraId="4E20B056"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52.28</w:t>
                </w:r>
              </w:p>
            </w:tc>
            <w:tc>
              <w:tcPr>
                <w:tcW w:w="860" w:type="dxa"/>
                <w:tcBorders>
                  <w:top w:val="single" w:sz="4" w:space="0" w:color="000000"/>
                  <w:left w:val="nil"/>
                  <w:bottom w:val="single" w:sz="4" w:space="0" w:color="000000"/>
                  <w:right w:val="nil"/>
                </w:tcBorders>
                <w:shd w:val="clear" w:color="auto" w:fill="auto"/>
                <w:noWrap/>
                <w:vAlign w:val="bottom"/>
                <w:hideMark/>
              </w:tcPr>
              <w:p w14:paraId="5719A823"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42.49</w:t>
                </w:r>
              </w:p>
            </w:tc>
            <w:tc>
              <w:tcPr>
                <w:tcW w:w="1060" w:type="dxa"/>
                <w:tcBorders>
                  <w:top w:val="single" w:sz="4" w:space="0" w:color="000000"/>
                  <w:left w:val="nil"/>
                  <w:bottom w:val="single" w:sz="4" w:space="0" w:color="000000"/>
                  <w:right w:val="nil"/>
                </w:tcBorders>
                <w:shd w:val="clear" w:color="auto" w:fill="auto"/>
                <w:noWrap/>
                <w:vAlign w:val="bottom"/>
                <w:hideMark/>
              </w:tcPr>
              <w:p w14:paraId="0E5418D7"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74.68</w:t>
                </w:r>
              </w:p>
            </w:tc>
            <w:tc>
              <w:tcPr>
                <w:tcW w:w="1460" w:type="dxa"/>
                <w:tcBorders>
                  <w:top w:val="single" w:sz="4" w:space="0" w:color="000000"/>
                  <w:left w:val="nil"/>
                  <w:bottom w:val="single" w:sz="4" w:space="0" w:color="000000"/>
                  <w:right w:val="single" w:sz="4" w:space="0" w:color="000000"/>
                </w:tcBorders>
                <w:shd w:val="clear" w:color="auto" w:fill="auto"/>
                <w:noWrap/>
                <w:vAlign w:val="bottom"/>
                <w:hideMark/>
              </w:tcPr>
              <w:p w14:paraId="4B49A694"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36.65</w:t>
                </w:r>
              </w:p>
            </w:tc>
          </w:tr>
          <w:tr w:rsidR="00C1210E" w:rsidRPr="00C1210E" w14:paraId="41A286C8" w14:textId="77777777" w:rsidTr="00C1210E">
            <w:trPr>
              <w:trHeight w:val="300"/>
            </w:trPr>
            <w:tc>
              <w:tcPr>
                <w:tcW w:w="1480" w:type="dxa"/>
                <w:tcBorders>
                  <w:top w:val="single" w:sz="4" w:space="0" w:color="000000"/>
                  <w:left w:val="single" w:sz="4" w:space="0" w:color="000000"/>
                  <w:bottom w:val="single" w:sz="4" w:space="0" w:color="000000"/>
                  <w:right w:val="nil"/>
                </w:tcBorders>
                <w:shd w:val="clear" w:color="D9D9D9" w:fill="D9D9D9"/>
                <w:noWrap/>
                <w:vAlign w:val="bottom"/>
                <w:hideMark/>
              </w:tcPr>
              <w:p w14:paraId="0096897E"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0.12</w:t>
                </w:r>
              </w:p>
            </w:tc>
            <w:tc>
              <w:tcPr>
                <w:tcW w:w="1300" w:type="dxa"/>
                <w:tcBorders>
                  <w:top w:val="single" w:sz="4" w:space="0" w:color="000000"/>
                  <w:left w:val="nil"/>
                  <w:bottom w:val="single" w:sz="4" w:space="0" w:color="000000"/>
                  <w:right w:val="nil"/>
                </w:tcBorders>
                <w:shd w:val="clear" w:color="D9D9D9" w:fill="D9D9D9"/>
                <w:noWrap/>
                <w:vAlign w:val="bottom"/>
                <w:hideMark/>
              </w:tcPr>
              <w:p w14:paraId="2A255D9F"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49.48</w:t>
                </w:r>
              </w:p>
            </w:tc>
            <w:tc>
              <w:tcPr>
                <w:tcW w:w="860" w:type="dxa"/>
                <w:tcBorders>
                  <w:top w:val="single" w:sz="4" w:space="0" w:color="000000"/>
                  <w:left w:val="nil"/>
                  <w:bottom w:val="single" w:sz="4" w:space="0" w:color="000000"/>
                  <w:right w:val="nil"/>
                </w:tcBorders>
                <w:shd w:val="clear" w:color="D9D9D9" w:fill="D9D9D9"/>
                <w:noWrap/>
                <w:vAlign w:val="bottom"/>
                <w:hideMark/>
              </w:tcPr>
              <w:p w14:paraId="7685751A"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40.04</w:t>
                </w:r>
              </w:p>
            </w:tc>
            <w:tc>
              <w:tcPr>
                <w:tcW w:w="1060" w:type="dxa"/>
                <w:tcBorders>
                  <w:top w:val="single" w:sz="4" w:space="0" w:color="000000"/>
                  <w:left w:val="nil"/>
                  <w:bottom w:val="single" w:sz="4" w:space="0" w:color="000000"/>
                  <w:right w:val="nil"/>
                </w:tcBorders>
                <w:shd w:val="clear" w:color="D9D9D9" w:fill="D9D9D9"/>
                <w:noWrap/>
                <w:vAlign w:val="bottom"/>
                <w:hideMark/>
              </w:tcPr>
              <w:p w14:paraId="78EA51B4"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72.26</w:t>
                </w:r>
              </w:p>
            </w:tc>
            <w:tc>
              <w:tcPr>
                <w:tcW w:w="1460" w:type="dxa"/>
                <w:tcBorders>
                  <w:top w:val="single" w:sz="4" w:space="0" w:color="000000"/>
                  <w:left w:val="nil"/>
                  <w:bottom w:val="single" w:sz="4" w:space="0" w:color="000000"/>
                  <w:right w:val="single" w:sz="4" w:space="0" w:color="000000"/>
                </w:tcBorders>
                <w:shd w:val="clear" w:color="D9D9D9" w:fill="D9D9D9"/>
                <w:noWrap/>
                <w:vAlign w:val="bottom"/>
                <w:hideMark/>
              </w:tcPr>
              <w:p w14:paraId="504D5429"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34.74</w:t>
                </w:r>
              </w:p>
            </w:tc>
          </w:tr>
          <w:tr w:rsidR="00C1210E" w:rsidRPr="00C1210E" w14:paraId="50F714F2" w14:textId="77777777" w:rsidTr="00C1210E">
            <w:trPr>
              <w:trHeight w:val="300"/>
            </w:trPr>
            <w:tc>
              <w:tcPr>
                <w:tcW w:w="1480" w:type="dxa"/>
                <w:tcBorders>
                  <w:top w:val="single" w:sz="4" w:space="0" w:color="000000"/>
                  <w:left w:val="single" w:sz="4" w:space="0" w:color="000000"/>
                  <w:bottom w:val="single" w:sz="4" w:space="0" w:color="000000"/>
                  <w:right w:val="nil"/>
                </w:tcBorders>
                <w:shd w:val="clear" w:color="auto" w:fill="auto"/>
                <w:noWrap/>
                <w:vAlign w:val="bottom"/>
                <w:hideMark/>
              </w:tcPr>
              <w:p w14:paraId="131970FD"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0.13</w:t>
                </w:r>
              </w:p>
            </w:tc>
            <w:tc>
              <w:tcPr>
                <w:tcW w:w="1300" w:type="dxa"/>
                <w:tcBorders>
                  <w:top w:val="single" w:sz="4" w:space="0" w:color="000000"/>
                  <w:left w:val="nil"/>
                  <w:bottom w:val="single" w:sz="4" w:space="0" w:color="000000"/>
                  <w:right w:val="nil"/>
                </w:tcBorders>
                <w:shd w:val="clear" w:color="auto" w:fill="auto"/>
                <w:noWrap/>
                <w:vAlign w:val="bottom"/>
                <w:hideMark/>
              </w:tcPr>
              <w:p w14:paraId="52105494"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46.95</w:t>
                </w:r>
              </w:p>
            </w:tc>
            <w:tc>
              <w:tcPr>
                <w:tcW w:w="860" w:type="dxa"/>
                <w:tcBorders>
                  <w:top w:val="single" w:sz="4" w:space="0" w:color="000000"/>
                  <w:left w:val="nil"/>
                  <w:bottom w:val="single" w:sz="4" w:space="0" w:color="000000"/>
                  <w:right w:val="nil"/>
                </w:tcBorders>
                <w:shd w:val="clear" w:color="auto" w:fill="auto"/>
                <w:noWrap/>
                <w:vAlign w:val="bottom"/>
                <w:hideMark/>
              </w:tcPr>
              <w:p w14:paraId="57899438"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37.95</w:t>
                </w:r>
              </w:p>
            </w:tc>
            <w:tc>
              <w:tcPr>
                <w:tcW w:w="1060" w:type="dxa"/>
                <w:tcBorders>
                  <w:top w:val="single" w:sz="4" w:space="0" w:color="000000"/>
                  <w:left w:val="nil"/>
                  <w:bottom w:val="single" w:sz="4" w:space="0" w:color="000000"/>
                  <w:right w:val="nil"/>
                </w:tcBorders>
                <w:shd w:val="clear" w:color="auto" w:fill="auto"/>
                <w:noWrap/>
                <w:vAlign w:val="bottom"/>
                <w:hideMark/>
              </w:tcPr>
              <w:p w14:paraId="54081C1B"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69.95</w:t>
                </w:r>
              </w:p>
            </w:tc>
            <w:tc>
              <w:tcPr>
                <w:tcW w:w="1460" w:type="dxa"/>
                <w:tcBorders>
                  <w:top w:val="single" w:sz="4" w:space="0" w:color="000000"/>
                  <w:left w:val="nil"/>
                  <w:bottom w:val="single" w:sz="4" w:space="0" w:color="000000"/>
                  <w:right w:val="single" w:sz="4" w:space="0" w:color="000000"/>
                </w:tcBorders>
                <w:shd w:val="clear" w:color="auto" w:fill="auto"/>
                <w:noWrap/>
                <w:vAlign w:val="bottom"/>
                <w:hideMark/>
              </w:tcPr>
              <w:p w14:paraId="562B2A00"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33.25</w:t>
                </w:r>
              </w:p>
            </w:tc>
          </w:tr>
          <w:tr w:rsidR="00C1210E" w:rsidRPr="00C1210E" w14:paraId="69D16208" w14:textId="77777777" w:rsidTr="00C1210E">
            <w:trPr>
              <w:trHeight w:val="300"/>
            </w:trPr>
            <w:tc>
              <w:tcPr>
                <w:tcW w:w="1480" w:type="dxa"/>
                <w:tcBorders>
                  <w:top w:val="single" w:sz="4" w:space="0" w:color="000000"/>
                  <w:left w:val="single" w:sz="4" w:space="0" w:color="000000"/>
                  <w:bottom w:val="single" w:sz="4" w:space="0" w:color="000000"/>
                  <w:right w:val="nil"/>
                </w:tcBorders>
                <w:shd w:val="clear" w:color="D9D9D9" w:fill="D9D9D9"/>
                <w:noWrap/>
                <w:vAlign w:val="bottom"/>
                <w:hideMark/>
              </w:tcPr>
              <w:p w14:paraId="31EB64AD"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0.14</w:t>
                </w:r>
              </w:p>
            </w:tc>
            <w:tc>
              <w:tcPr>
                <w:tcW w:w="1300" w:type="dxa"/>
                <w:tcBorders>
                  <w:top w:val="single" w:sz="4" w:space="0" w:color="000000"/>
                  <w:left w:val="nil"/>
                  <w:bottom w:val="single" w:sz="4" w:space="0" w:color="000000"/>
                  <w:right w:val="nil"/>
                </w:tcBorders>
                <w:shd w:val="clear" w:color="D9D9D9" w:fill="D9D9D9"/>
                <w:noWrap/>
                <w:vAlign w:val="bottom"/>
                <w:hideMark/>
              </w:tcPr>
              <w:p w14:paraId="2E8215BE"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44.67</w:t>
                </w:r>
              </w:p>
            </w:tc>
            <w:tc>
              <w:tcPr>
                <w:tcW w:w="860" w:type="dxa"/>
                <w:tcBorders>
                  <w:top w:val="single" w:sz="4" w:space="0" w:color="000000"/>
                  <w:left w:val="nil"/>
                  <w:bottom w:val="single" w:sz="4" w:space="0" w:color="000000"/>
                  <w:right w:val="nil"/>
                </w:tcBorders>
                <w:shd w:val="clear" w:color="D9D9D9" w:fill="D9D9D9"/>
                <w:noWrap/>
                <w:vAlign w:val="bottom"/>
                <w:hideMark/>
              </w:tcPr>
              <w:p w14:paraId="4F88EC25"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36.19</w:t>
                </w:r>
              </w:p>
            </w:tc>
            <w:tc>
              <w:tcPr>
                <w:tcW w:w="1060" w:type="dxa"/>
                <w:tcBorders>
                  <w:top w:val="single" w:sz="4" w:space="0" w:color="000000"/>
                  <w:left w:val="nil"/>
                  <w:bottom w:val="single" w:sz="4" w:space="0" w:color="000000"/>
                  <w:right w:val="nil"/>
                </w:tcBorders>
                <w:shd w:val="clear" w:color="D9D9D9" w:fill="D9D9D9"/>
                <w:noWrap/>
                <w:vAlign w:val="bottom"/>
                <w:hideMark/>
              </w:tcPr>
              <w:p w14:paraId="52D82447"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67.75</w:t>
                </w:r>
              </w:p>
            </w:tc>
            <w:tc>
              <w:tcPr>
                <w:tcW w:w="1460" w:type="dxa"/>
                <w:tcBorders>
                  <w:top w:val="single" w:sz="4" w:space="0" w:color="000000"/>
                  <w:left w:val="nil"/>
                  <w:bottom w:val="single" w:sz="4" w:space="0" w:color="000000"/>
                  <w:right w:val="single" w:sz="4" w:space="0" w:color="000000"/>
                </w:tcBorders>
                <w:shd w:val="clear" w:color="D9D9D9" w:fill="D9D9D9"/>
                <w:noWrap/>
                <w:vAlign w:val="bottom"/>
                <w:hideMark/>
              </w:tcPr>
              <w:p w14:paraId="48F493A8"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32.14</w:t>
                </w:r>
              </w:p>
            </w:tc>
          </w:tr>
          <w:tr w:rsidR="00C1210E" w:rsidRPr="00C1210E" w14:paraId="7C9B3A7C" w14:textId="77777777" w:rsidTr="00C1210E">
            <w:trPr>
              <w:trHeight w:val="300"/>
            </w:trPr>
            <w:tc>
              <w:tcPr>
                <w:tcW w:w="1480" w:type="dxa"/>
                <w:tcBorders>
                  <w:top w:val="single" w:sz="4" w:space="0" w:color="000000"/>
                  <w:left w:val="single" w:sz="4" w:space="0" w:color="000000"/>
                  <w:bottom w:val="single" w:sz="4" w:space="0" w:color="000000"/>
                  <w:right w:val="nil"/>
                </w:tcBorders>
                <w:shd w:val="clear" w:color="auto" w:fill="auto"/>
                <w:noWrap/>
                <w:vAlign w:val="bottom"/>
                <w:hideMark/>
              </w:tcPr>
              <w:p w14:paraId="20AAAA1F"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0.15</w:t>
                </w:r>
              </w:p>
            </w:tc>
            <w:tc>
              <w:tcPr>
                <w:tcW w:w="1300" w:type="dxa"/>
                <w:tcBorders>
                  <w:top w:val="single" w:sz="4" w:space="0" w:color="000000"/>
                  <w:left w:val="nil"/>
                  <w:bottom w:val="single" w:sz="4" w:space="0" w:color="000000"/>
                  <w:right w:val="nil"/>
                </w:tcBorders>
                <w:shd w:val="clear" w:color="auto" w:fill="auto"/>
                <w:noWrap/>
                <w:vAlign w:val="bottom"/>
                <w:hideMark/>
              </w:tcPr>
              <w:p w14:paraId="4E4D193D"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42.62</w:t>
                </w:r>
              </w:p>
            </w:tc>
            <w:tc>
              <w:tcPr>
                <w:tcW w:w="860" w:type="dxa"/>
                <w:tcBorders>
                  <w:top w:val="single" w:sz="4" w:space="0" w:color="000000"/>
                  <w:left w:val="nil"/>
                  <w:bottom w:val="single" w:sz="4" w:space="0" w:color="000000"/>
                  <w:right w:val="nil"/>
                </w:tcBorders>
                <w:shd w:val="clear" w:color="auto" w:fill="auto"/>
                <w:noWrap/>
                <w:vAlign w:val="bottom"/>
                <w:hideMark/>
              </w:tcPr>
              <w:p w14:paraId="7ECE18EA"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34.72</w:t>
                </w:r>
              </w:p>
            </w:tc>
            <w:tc>
              <w:tcPr>
                <w:tcW w:w="1060" w:type="dxa"/>
                <w:tcBorders>
                  <w:top w:val="single" w:sz="4" w:space="0" w:color="000000"/>
                  <w:left w:val="nil"/>
                  <w:bottom w:val="single" w:sz="4" w:space="0" w:color="000000"/>
                  <w:right w:val="nil"/>
                </w:tcBorders>
                <w:shd w:val="clear" w:color="auto" w:fill="auto"/>
                <w:noWrap/>
                <w:vAlign w:val="bottom"/>
                <w:hideMark/>
              </w:tcPr>
              <w:p w14:paraId="439ECE75"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65.65</w:t>
                </w:r>
              </w:p>
            </w:tc>
            <w:tc>
              <w:tcPr>
                <w:tcW w:w="1460" w:type="dxa"/>
                <w:tcBorders>
                  <w:top w:val="single" w:sz="4" w:space="0" w:color="000000"/>
                  <w:left w:val="nil"/>
                  <w:bottom w:val="single" w:sz="4" w:space="0" w:color="000000"/>
                  <w:right w:val="single" w:sz="4" w:space="0" w:color="000000"/>
                </w:tcBorders>
                <w:shd w:val="clear" w:color="auto" w:fill="auto"/>
                <w:noWrap/>
                <w:vAlign w:val="bottom"/>
                <w:hideMark/>
              </w:tcPr>
              <w:p w14:paraId="3E632550"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31.38</w:t>
                </w:r>
              </w:p>
            </w:tc>
          </w:tr>
          <w:tr w:rsidR="00C1210E" w:rsidRPr="00C1210E" w14:paraId="678A3986" w14:textId="77777777" w:rsidTr="00C1210E">
            <w:trPr>
              <w:trHeight w:val="300"/>
            </w:trPr>
            <w:tc>
              <w:tcPr>
                <w:tcW w:w="1480" w:type="dxa"/>
                <w:tcBorders>
                  <w:top w:val="single" w:sz="4" w:space="0" w:color="000000"/>
                  <w:left w:val="single" w:sz="4" w:space="0" w:color="000000"/>
                  <w:bottom w:val="single" w:sz="4" w:space="0" w:color="000000"/>
                  <w:right w:val="nil"/>
                </w:tcBorders>
                <w:shd w:val="clear" w:color="D9D9D9" w:fill="D9D9D9"/>
                <w:noWrap/>
                <w:vAlign w:val="bottom"/>
                <w:hideMark/>
              </w:tcPr>
              <w:p w14:paraId="6A1FB1BD"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0.16</w:t>
                </w:r>
              </w:p>
            </w:tc>
            <w:tc>
              <w:tcPr>
                <w:tcW w:w="1300" w:type="dxa"/>
                <w:tcBorders>
                  <w:top w:val="single" w:sz="4" w:space="0" w:color="000000"/>
                  <w:left w:val="nil"/>
                  <w:bottom w:val="single" w:sz="4" w:space="0" w:color="000000"/>
                  <w:right w:val="nil"/>
                </w:tcBorders>
                <w:shd w:val="clear" w:color="D9D9D9" w:fill="D9D9D9"/>
                <w:noWrap/>
                <w:vAlign w:val="bottom"/>
                <w:hideMark/>
              </w:tcPr>
              <w:p w14:paraId="5CF281E4"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40.78</w:t>
                </w:r>
              </w:p>
            </w:tc>
            <w:tc>
              <w:tcPr>
                <w:tcW w:w="860" w:type="dxa"/>
                <w:tcBorders>
                  <w:top w:val="single" w:sz="4" w:space="0" w:color="000000"/>
                  <w:left w:val="nil"/>
                  <w:bottom w:val="single" w:sz="4" w:space="0" w:color="000000"/>
                  <w:right w:val="nil"/>
                </w:tcBorders>
                <w:shd w:val="clear" w:color="D9D9D9" w:fill="D9D9D9"/>
                <w:noWrap/>
                <w:vAlign w:val="bottom"/>
                <w:hideMark/>
              </w:tcPr>
              <w:p w14:paraId="5E6DE6B0"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33.51</w:t>
                </w:r>
              </w:p>
            </w:tc>
            <w:tc>
              <w:tcPr>
                <w:tcW w:w="1060" w:type="dxa"/>
                <w:tcBorders>
                  <w:top w:val="single" w:sz="4" w:space="0" w:color="000000"/>
                  <w:left w:val="nil"/>
                  <w:bottom w:val="single" w:sz="4" w:space="0" w:color="000000"/>
                  <w:right w:val="nil"/>
                </w:tcBorders>
                <w:shd w:val="clear" w:color="D9D9D9" w:fill="D9D9D9"/>
                <w:noWrap/>
                <w:vAlign w:val="bottom"/>
                <w:hideMark/>
              </w:tcPr>
              <w:p w14:paraId="3937C621"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63.64</w:t>
                </w:r>
              </w:p>
            </w:tc>
            <w:tc>
              <w:tcPr>
                <w:tcW w:w="1460" w:type="dxa"/>
                <w:tcBorders>
                  <w:top w:val="single" w:sz="4" w:space="0" w:color="000000"/>
                  <w:left w:val="nil"/>
                  <w:bottom w:val="single" w:sz="4" w:space="0" w:color="000000"/>
                  <w:right w:val="single" w:sz="4" w:space="0" w:color="000000"/>
                </w:tcBorders>
                <w:shd w:val="clear" w:color="D9D9D9" w:fill="D9D9D9"/>
                <w:noWrap/>
                <w:vAlign w:val="bottom"/>
                <w:hideMark/>
              </w:tcPr>
              <w:p w14:paraId="2BB8B1D0"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30.96</w:t>
                </w:r>
              </w:p>
            </w:tc>
          </w:tr>
          <w:tr w:rsidR="00C1210E" w:rsidRPr="00C1210E" w14:paraId="6FE29106" w14:textId="77777777" w:rsidTr="00C1210E">
            <w:trPr>
              <w:trHeight w:val="300"/>
            </w:trPr>
            <w:tc>
              <w:tcPr>
                <w:tcW w:w="1480" w:type="dxa"/>
                <w:tcBorders>
                  <w:top w:val="single" w:sz="4" w:space="0" w:color="000000"/>
                  <w:left w:val="single" w:sz="4" w:space="0" w:color="000000"/>
                  <w:bottom w:val="single" w:sz="4" w:space="0" w:color="000000"/>
                  <w:right w:val="nil"/>
                </w:tcBorders>
                <w:shd w:val="clear" w:color="auto" w:fill="auto"/>
                <w:noWrap/>
                <w:vAlign w:val="bottom"/>
                <w:hideMark/>
              </w:tcPr>
              <w:p w14:paraId="3CCDB607"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0.17</w:t>
                </w:r>
              </w:p>
            </w:tc>
            <w:tc>
              <w:tcPr>
                <w:tcW w:w="1300" w:type="dxa"/>
                <w:tcBorders>
                  <w:top w:val="single" w:sz="4" w:space="0" w:color="000000"/>
                  <w:left w:val="nil"/>
                  <w:bottom w:val="single" w:sz="4" w:space="0" w:color="000000"/>
                  <w:right w:val="nil"/>
                </w:tcBorders>
                <w:shd w:val="clear" w:color="auto" w:fill="auto"/>
                <w:noWrap/>
                <w:vAlign w:val="bottom"/>
                <w:hideMark/>
              </w:tcPr>
              <w:p w14:paraId="3ACCF70C"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39.14</w:t>
                </w:r>
              </w:p>
            </w:tc>
            <w:tc>
              <w:tcPr>
                <w:tcW w:w="860" w:type="dxa"/>
                <w:tcBorders>
                  <w:top w:val="single" w:sz="4" w:space="0" w:color="000000"/>
                  <w:left w:val="nil"/>
                  <w:bottom w:val="single" w:sz="4" w:space="0" w:color="000000"/>
                  <w:right w:val="nil"/>
                </w:tcBorders>
                <w:shd w:val="clear" w:color="auto" w:fill="auto"/>
                <w:noWrap/>
                <w:vAlign w:val="bottom"/>
                <w:hideMark/>
              </w:tcPr>
              <w:p w14:paraId="642E4C4B"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32.56</w:t>
                </w:r>
              </w:p>
            </w:tc>
            <w:tc>
              <w:tcPr>
                <w:tcW w:w="1060" w:type="dxa"/>
                <w:tcBorders>
                  <w:top w:val="single" w:sz="4" w:space="0" w:color="000000"/>
                  <w:left w:val="nil"/>
                  <w:bottom w:val="single" w:sz="4" w:space="0" w:color="000000"/>
                  <w:right w:val="nil"/>
                </w:tcBorders>
                <w:shd w:val="clear" w:color="auto" w:fill="auto"/>
                <w:noWrap/>
                <w:vAlign w:val="bottom"/>
                <w:hideMark/>
              </w:tcPr>
              <w:p w14:paraId="5F31B748"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61.73</w:t>
                </w:r>
              </w:p>
            </w:tc>
            <w:tc>
              <w:tcPr>
                <w:tcW w:w="1460" w:type="dxa"/>
                <w:tcBorders>
                  <w:top w:val="single" w:sz="4" w:space="0" w:color="000000"/>
                  <w:left w:val="nil"/>
                  <w:bottom w:val="single" w:sz="4" w:space="0" w:color="000000"/>
                  <w:right w:val="single" w:sz="4" w:space="0" w:color="000000"/>
                </w:tcBorders>
                <w:shd w:val="clear" w:color="auto" w:fill="auto"/>
                <w:noWrap/>
                <w:vAlign w:val="bottom"/>
                <w:hideMark/>
              </w:tcPr>
              <w:p w14:paraId="11511D6D"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30.86</w:t>
                </w:r>
              </w:p>
            </w:tc>
          </w:tr>
          <w:tr w:rsidR="00C1210E" w:rsidRPr="00C1210E" w14:paraId="7C5F39EF" w14:textId="77777777" w:rsidTr="00C1210E">
            <w:trPr>
              <w:trHeight w:val="300"/>
            </w:trPr>
            <w:tc>
              <w:tcPr>
                <w:tcW w:w="1480" w:type="dxa"/>
                <w:tcBorders>
                  <w:top w:val="single" w:sz="4" w:space="0" w:color="000000"/>
                  <w:left w:val="single" w:sz="4" w:space="0" w:color="000000"/>
                  <w:bottom w:val="single" w:sz="4" w:space="0" w:color="000000"/>
                  <w:right w:val="nil"/>
                </w:tcBorders>
                <w:shd w:val="clear" w:color="D9D9D9" w:fill="D9D9D9"/>
                <w:noWrap/>
                <w:vAlign w:val="bottom"/>
                <w:hideMark/>
              </w:tcPr>
              <w:p w14:paraId="61E27662"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0.18</w:t>
                </w:r>
              </w:p>
            </w:tc>
            <w:tc>
              <w:tcPr>
                <w:tcW w:w="1300" w:type="dxa"/>
                <w:tcBorders>
                  <w:top w:val="single" w:sz="4" w:space="0" w:color="000000"/>
                  <w:left w:val="nil"/>
                  <w:bottom w:val="single" w:sz="4" w:space="0" w:color="000000"/>
                  <w:right w:val="nil"/>
                </w:tcBorders>
                <w:shd w:val="clear" w:color="D9D9D9" w:fill="D9D9D9"/>
                <w:noWrap/>
                <w:vAlign w:val="bottom"/>
                <w:hideMark/>
              </w:tcPr>
              <w:p w14:paraId="47E47A53"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37.68</w:t>
                </w:r>
              </w:p>
            </w:tc>
            <w:tc>
              <w:tcPr>
                <w:tcW w:w="860" w:type="dxa"/>
                <w:tcBorders>
                  <w:top w:val="single" w:sz="4" w:space="0" w:color="000000"/>
                  <w:left w:val="nil"/>
                  <w:bottom w:val="single" w:sz="4" w:space="0" w:color="000000"/>
                  <w:right w:val="nil"/>
                </w:tcBorders>
                <w:shd w:val="clear" w:color="D9D9D9" w:fill="D9D9D9"/>
                <w:noWrap/>
                <w:vAlign w:val="bottom"/>
                <w:hideMark/>
              </w:tcPr>
              <w:p w14:paraId="23358B22"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31.85</w:t>
                </w:r>
              </w:p>
            </w:tc>
            <w:tc>
              <w:tcPr>
                <w:tcW w:w="1060" w:type="dxa"/>
                <w:tcBorders>
                  <w:top w:val="single" w:sz="4" w:space="0" w:color="000000"/>
                  <w:left w:val="nil"/>
                  <w:bottom w:val="single" w:sz="4" w:space="0" w:color="000000"/>
                  <w:right w:val="nil"/>
                </w:tcBorders>
                <w:shd w:val="clear" w:color="D9D9D9" w:fill="D9D9D9"/>
                <w:noWrap/>
                <w:vAlign w:val="bottom"/>
                <w:hideMark/>
              </w:tcPr>
              <w:p w14:paraId="58276E0B"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59.90</w:t>
                </w:r>
              </w:p>
            </w:tc>
            <w:tc>
              <w:tcPr>
                <w:tcW w:w="1460" w:type="dxa"/>
                <w:tcBorders>
                  <w:top w:val="single" w:sz="4" w:space="0" w:color="000000"/>
                  <w:left w:val="nil"/>
                  <w:bottom w:val="single" w:sz="4" w:space="0" w:color="000000"/>
                  <w:right w:val="single" w:sz="4" w:space="0" w:color="000000"/>
                </w:tcBorders>
                <w:shd w:val="clear" w:color="D9D9D9" w:fill="D9D9D9"/>
                <w:noWrap/>
                <w:vAlign w:val="bottom"/>
                <w:hideMark/>
              </w:tcPr>
              <w:p w14:paraId="7BB57BE7"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p>
            </w:tc>
          </w:tr>
          <w:tr w:rsidR="00C1210E" w:rsidRPr="00C1210E" w14:paraId="42790349" w14:textId="77777777" w:rsidTr="00C1210E">
            <w:trPr>
              <w:trHeight w:val="300"/>
            </w:trPr>
            <w:tc>
              <w:tcPr>
                <w:tcW w:w="1480" w:type="dxa"/>
                <w:tcBorders>
                  <w:top w:val="single" w:sz="4" w:space="0" w:color="000000"/>
                  <w:left w:val="single" w:sz="4" w:space="0" w:color="000000"/>
                  <w:bottom w:val="single" w:sz="4" w:space="0" w:color="000000"/>
                  <w:right w:val="nil"/>
                </w:tcBorders>
                <w:shd w:val="clear" w:color="auto" w:fill="auto"/>
                <w:noWrap/>
                <w:vAlign w:val="bottom"/>
                <w:hideMark/>
              </w:tcPr>
              <w:p w14:paraId="6C3E911D"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0.19</w:t>
                </w:r>
              </w:p>
            </w:tc>
            <w:tc>
              <w:tcPr>
                <w:tcW w:w="1300" w:type="dxa"/>
                <w:tcBorders>
                  <w:top w:val="single" w:sz="4" w:space="0" w:color="000000"/>
                  <w:left w:val="nil"/>
                  <w:bottom w:val="single" w:sz="4" w:space="0" w:color="000000"/>
                  <w:right w:val="nil"/>
                </w:tcBorders>
                <w:shd w:val="clear" w:color="auto" w:fill="auto"/>
                <w:noWrap/>
                <w:vAlign w:val="bottom"/>
                <w:hideMark/>
              </w:tcPr>
              <w:p w14:paraId="3751F926"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36.38</w:t>
                </w:r>
              </w:p>
            </w:tc>
            <w:tc>
              <w:tcPr>
                <w:tcW w:w="860" w:type="dxa"/>
                <w:tcBorders>
                  <w:top w:val="single" w:sz="4" w:space="0" w:color="000000"/>
                  <w:left w:val="nil"/>
                  <w:bottom w:val="single" w:sz="4" w:space="0" w:color="000000"/>
                  <w:right w:val="nil"/>
                </w:tcBorders>
                <w:shd w:val="clear" w:color="auto" w:fill="auto"/>
                <w:noWrap/>
                <w:vAlign w:val="bottom"/>
                <w:hideMark/>
              </w:tcPr>
              <w:p w14:paraId="5ED00B22"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31.36</w:t>
                </w:r>
              </w:p>
            </w:tc>
            <w:tc>
              <w:tcPr>
                <w:tcW w:w="1060" w:type="dxa"/>
                <w:tcBorders>
                  <w:top w:val="single" w:sz="4" w:space="0" w:color="000000"/>
                  <w:left w:val="nil"/>
                  <w:bottom w:val="single" w:sz="4" w:space="0" w:color="000000"/>
                  <w:right w:val="nil"/>
                </w:tcBorders>
                <w:shd w:val="clear" w:color="auto" w:fill="auto"/>
                <w:noWrap/>
                <w:vAlign w:val="bottom"/>
                <w:hideMark/>
              </w:tcPr>
              <w:p w14:paraId="6E47F981"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58.15</w:t>
                </w:r>
              </w:p>
            </w:tc>
            <w:tc>
              <w:tcPr>
                <w:tcW w:w="1460" w:type="dxa"/>
                <w:tcBorders>
                  <w:top w:val="single" w:sz="4" w:space="0" w:color="000000"/>
                  <w:left w:val="nil"/>
                  <w:bottom w:val="single" w:sz="4" w:space="0" w:color="000000"/>
                  <w:right w:val="single" w:sz="4" w:space="0" w:color="000000"/>
                </w:tcBorders>
                <w:shd w:val="clear" w:color="auto" w:fill="auto"/>
                <w:noWrap/>
                <w:vAlign w:val="bottom"/>
                <w:hideMark/>
              </w:tcPr>
              <w:p w14:paraId="5A3BC81E"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p>
            </w:tc>
          </w:tr>
          <w:tr w:rsidR="00C1210E" w:rsidRPr="00C1210E" w14:paraId="51302FF4" w14:textId="77777777" w:rsidTr="00C1210E">
            <w:trPr>
              <w:trHeight w:val="300"/>
            </w:trPr>
            <w:tc>
              <w:tcPr>
                <w:tcW w:w="1480" w:type="dxa"/>
                <w:tcBorders>
                  <w:top w:val="single" w:sz="4" w:space="0" w:color="000000"/>
                  <w:left w:val="single" w:sz="4" w:space="0" w:color="000000"/>
                  <w:bottom w:val="single" w:sz="4" w:space="0" w:color="000000"/>
                  <w:right w:val="nil"/>
                </w:tcBorders>
                <w:shd w:val="clear" w:color="D9D9D9" w:fill="D9D9D9"/>
                <w:noWrap/>
                <w:vAlign w:val="bottom"/>
                <w:hideMark/>
              </w:tcPr>
              <w:p w14:paraId="377FDFF0"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0.2</w:t>
                </w:r>
              </w:p>
            </w:tc>
            <w:tc>
              <w:tcPr>
                <w:tcW w:w="1300" w:type="dxa"/>
                <w:tcBorders>
                  <w:top w:val="single" w:sz="4" w:space="0" w:color="000000"/>
                  <w:left w:val="nil"/>
                  <w:bottom w:val="single" w:sz="4" w:space="0" w:color="000000"/>
                  <w:right w:val="nil"/>
                </w:tcBorders>
                <w:shd w:val="clear" w:color="D9D9D9" w:fill="D9D9D9"/>
                <w:noWrap/>
                <w:vAlign w:val="bottom"/>
                <w:hideMark/>
              </w:tcPr>
              <w:p w14:paraId="3FBEBA8D"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35.25</w:t>
                </w:r>
              </w:p>
            </w:tc>
            <w:tc>
              <w:tcPr>
                <w:tcW w:w="860" w:type="dxa"/>
                <w:tcBorders>
                  <w:top w:val="single" w:sz="4" w:space="0" w:color="000000"/>
                  <w:left w:val="nil"/>
                  <w:bottom w:val="single" w:sz="4" w:space="0" w:color="000000"/>
                  <w:right w:val="nil"/>
                </w:tcBorders>
                <w:shd w:val="clear" w:color="D9D9D9" w:fill="D9D9D9"/>
                <w:noWrap/>
                <w:vAlign w:val="bottom"/>
                <w:hideMark/>
              </w:tcPr>
              <w:p w14:paraId="13078E30"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31.08</w:t>
                </w:r>
              </w:p>
            </w:tc>
            <w:tc>
              <w:tcPr>
                <w:tcW w:w="1060" w:type="dxa"/>
                <w:tcBorders>
                  <w:top w:val="single" w:sz="4" w:space="0" w:color="000000"/>
                  <w:left w:val="nil"/>
                  <w:bottom w:val="single" w:sz="4" w:space="0" w:color="000000"/>
                  <w:right w:val="nil"/>
                </w:tcBorders>
                <w:shd w:val="clear" w:color="D9D9D9" w:fill="D9D9D9"/>
                <w:noWrap/>
                <w:vAlign w:val="bottom"/>
                <w:hideMark/>
              </w:tcPr>
              <w:p w14:paraId="23E68E8C"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56.49</w:t>
                </w:r>
              </w:p>
            </w:tc>
            <w:tc>
              <w:tcPr>
                <w:tcW w:w="1460" w:type="dxa"/>
                <w:tcBorders>
                  <w:top w:val="single" w:sz="4" w:space="0" w:color="000000"/>
                  <w:left w:val="nil"/>
                  <w:bottom w:val="single" w:sz="4" w:space="0" w:color="000000"/>
                  <w:right w:val="single" w:sz="4" w:space="0" w:color="000000"/>
                </w:tcBorders>
                <w:shd w:val="clear" w:color="D9D9D9" w:fill="D9D9D9"/>
                <w:noWrap/>
                <w:vAlign w:val="bottom"/>
                <w:hideMark/>
              </w:tcPr>
              <w:p w14:paraId="5EF752CB"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p>
            </w:tc>
          </w:tr>
          <w:tr w:rsidR="00C1210E" w:rsidRPr="00C1210E" w14:paraId="7A20B09E" w14:textId="77777777" w:rsidTr="00C1210E">
            <w:trPr>
              <w:trHeight w:val="300"/>
            </w:trPr>
            <w:tc>
              <w:tcPr>
                <w:tcW w:w="1480" w:type="dxa"/>
                <w:tcBorders>
                  <w:top w:val="single" w:sz="4" w:space="0" w:color="000000"/>
                  <w:left w:val="single" w:sz="4" w:space="0" w:color="000000"/>
                  <w:bottom w:val="single" w:sz="4" w:space="0" w:color="000000"/>
                  <w:right w:val="nil"/>
                </w:tcBorders>
                <w:shd w:val="clear" w:color="auto" w:fill="auto"/>
                <w:noWrap/>
                <w:vAlign w:val="bottom"/>
                <w:hideMark/>
              </w:tcPr>
              <w:p w14:paraId="40AC874C"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0.21</w:t>
                </w:r>
              </w:p>
            </w:tc>
            <w:tc>
              <w:tcPr>
                <w:tcW w:w="1300" w:type="dxa"/>
                <w:tcBorders>
                  <w:top w:val="single" w:sz="4" w:space="0" w:color="000000"/>
                  <w:left w:val="nil"/>
                  <w:bottom w:val="single" w:sz="4" w:space="0" w:color="000000"/>
                  <w:right w:val="nil"/>
                </w:tcBorders>
                <w:shd w:val="clear" w:color="auto" w:fill="auto"/>
                <w:noWrap/>
                <w:vAlign w:val="bottom"/>
                <w:hideMark/>
              </w:tcPr>
              <w:p w14:paraId="35CF386A"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34.26</w:t>
                </w:r>
              </w:p>
            </w:tc>
            <w:tc>
              <w:tcPr>
                <w:tcW w:w="860" w:type="dxa"/>
                <w:tcBorders>
                  <w:top w:val="single" w:sz="4" w:space="0" w:color="000000"/>
                  <w:left w:val="nil"/>
                  <w:bottom w:val="single" w:sz="4" w:space="0" w:color="000000"/>
                  <w:right w:val="nil"/>
                </w:tcBorders>
                <w:shd w:val="clear" w:color="auto" w:fill="auto"/>
                <w:noWrap/>
                <w:vAlign w:val="bottom"/>
                <w:hideMark/>
              </w:tcPr>
              <w:p w14:paraId="69B4111F"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31.02</w:t>
                </w:r>
              </w:p>
            </w:tc>
            <w:tc>
              <w:tcPr>
                <w:tcW w:w="1060" w:type="dxa"/>
                <w:tcBorders>
                  <w:top w:val="single" w:sz="4" w:space="0" w:color="000000"/>
                  <w:left w:val="nil"/>
                  <w:bottom w:val="single" w:sz="4" w:space="0" w:color="000000"/>
                  <w:right w:val="nil"/>
                </w:tcBorders>
                <w:shd w:val="clear" w:color="auto" w:fill="auto"/>
                <w:noWrap/>
                <w:vAlign w:val="bottom"/>
                <w:hideMark/>
              </w:tcPr>
              <w:p w14:paraId="3C01D191"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54.91</w:t>
                </w:r>
              </w:p>
            </w:tc>
            <w:tc>
              <w:tcPr>
                <w:tcW w:w="1460" w:type="dxa"/>
                <w:tcBorders>
                  <w:top w:val="single" w:sz="4" w:space="0" w:color="000000"/>
                  <w:left w:val="nil"/>
                  <w:bottom w:val="single" w:sz="4" w:space="0" w:color="000000"/>
                  <w:right w:val="single" w:sz="4" w:space="0" w:color="000000"/>
                </w:tcBorders>
                <w:shd w:val="clear" w:color="auto" w:fill="auto"/>
                <w:noWrap/>
                <w:vAlign w:val="bottom"/>
                <w:hideMark/>
              </w:tcPr>
              <w:p w14:paraId="2CD17275"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p>
            </w:tc>
          </w:tr>
          <w:tr w:rsidR="00C1210E" w:rsidRPr="00C1210E" w14:paraId="24C8C3B1" w14:textId="77777777" w:rsidTr="00C1210E">
            <w:trPr>
              <w:trHeight w:val="300"/>
            </w:trPr>
            <w:tc>
              <w:tcPr>
                <w:tcW w:w="1480" w:type="dxa"/>
                <w:tcBorders>
                  <w:top w:val="single" w:sz="4" w:space="0" w:color="000000"/>
                  <w:left w:val="single" w:sz="4" w:space="0" w:color="000000"/>
                  <w:bottom w:val="single" w:sz="4" w:space="0" w:color="000000"/>
                  <w:right w:val="nil"/>
                </w:tcBorders>
                <w:shd w:val="clear" w:color="D9D9D9" w:fill="D9D9D9"/>
                <w:noWrap/>
                <w:vAlign w:val="bottom"/>
                <w:hideMark/>
              </w:tcPr>
              <w:p w14:paraId="53248D7E"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0.22</w:t>
                </w:r>
              </w:p>
            </w:tc>
            <w:tc>
              <w:tcPr>
                <w:tcW w:w="1300" w:type="dxa"/>
                <w:tcBorders>
                  <w:top w:val="single" w:sz="4" w:space="0" w:color="000000"/>
                  <w:left w:val="nil"/>
                  <w:bottom w:val="single" w:sz="4" w:space="0" w:color="000000"/>
                  <w:right w:val="nil"/>
                </w:tcBorders>
                <w:shd w:val="clear" w:color="D9D9D9" w:fill="D9D9D9"/>
                <w:noWrap/>
                <w:vAlign w:val="bottom"/>
                <w:hideMark/>
              </w:tcPr>
              <w:p w14:paraId="3C54EA6C"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33.41</w:t>
                </w:r>
              </w:p>
            </w:tc>
            <w:tc>
              <w:tcPr>
                <w:tcW w:w="860" w:type="dxa"/>
                <w:tcBorders>
                  <w:top w:val="single" w:sz="4" w:space="0" w:color="000000"/>
                  <w:left w:val="nil"/>
                  <w:bottom w:val="single" w:sz="4" w:space="0" w:color="000000"/>
                  <w:right w:val="nil"/>
                </w:tcBorders>
                <w:shd w:val="clear" w:color="D9D9D9" w:fill="D9D9D9"/>
                <w:noWrap/>
                <w:vAlign w:val="bottom"/>
                <w:hideMark/>
              </w:tcPr>
              <w:p w14:paraId="20B20E4C"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p>
            </w:tc>
            <w:tc>
              <w:tcPr>
                <w:tcW w:w="1060" w:type="dxa"/>
                <w:tcBorders>
                  <w:top w:val="single" w:sz="4" w:space="0" w:color="000000"/>
                  <w:left w:val="nil"/>
                  <w:bottom w:val="single" w:sz="4" w:space="0" w:color="000000"/>
                  <w:right w:val="nil"/>
                </w:tcBorders>
                <w:shd w:val="clear" w:color="D9D9D9" w:fill="D9D9D9"/>
                <w:noWrap/>
                <w:vAlign w:val="bottom"/>
                <w:hideMark/>
              </w:tcPr>
              <w:p w14:paraId="69DB4403"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53.39</w:t>
                </w:r>
              </w:p>
            </w:tc>
            <w:tc>
              <w:tcPr>
                <w:tcW w:w="1460" w:type="dxa"/>
                <w:tcBorders>
                  <w:top w:val="single" w:sz="4" w:space="0" w:color="000000"/>
                  <w:left w:val="nil"/>
                  <w:bottom w:val="single" w:sz="4" w:space="0" w:color="000000"/>
                  <w:right w:val="single" w:sz="4" w:space="0" w:color="000000"/>
                </w:tcBorders>
                <w:shd w:val="clear" w:color="D9D9D9" w:fill="D9D9D9"/>
                <w:noWrap/>
                <w:vAlign w:val="bottom"/>
                <w:hideMark/>
              </w:tcPr>
              <w:p w14:paraId="1BCD0F18"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p>
            </w:tc>
          </w:tr>
          <w:tr w:rsidR="00C1210E" w:rsidRPr="00C1210E" w14:paraId="649D5D65" w14:textId="77777777" w:rsidTr="00C1210E">
            <w:trPr>
              <w:trHeight w:val="300"/>
            </w:trPr>
            <w:tc>
              <w:tcPr>
                <w:tcW w:w="1480" w:type="dxa"/>
                <w:tcBorders>
                  <w:top w:val="single" w:sz="4" w:space="0" w:color="000000"/>
                  <w:left w:val="single" w:sz="4" w:space="0" w:color="000000"/>
                  <w:bottom w:val="single" w:sz="4" w:space="0" w:color="000000"/>
                  <w:right w:val="nil"/>
                </w:tcBorders>
                <w:shd w:val="clear" w:color="auto" w:fill="auto"/>
                <w:noWrap/>
                <w:vAlign w:val="bottom"/>
                <w:hideMark/>
              </w:tcPr>
              <w:p w14:paraId="45082B14"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0.23</w:t>
                </w:r>
              </w:p>
            </w:tc>
            <w:tc>
              <w:tcPr>
                <w:tcW w:w="1300" w:type="dxa"/>
                <w:tcBorders>
                  <w:top w:val="single" w:sz="4" w:space="0" w:color="000000"/>
                  <w:left w:val="nil"/>
                  <w:bottom w:val="single" w:sz="4" w:space="0" w:color="000000"/>
                  <w:right w:val="nil"/>
                </w:tcBorders>
                <w:shd w:val="clear" w:color="auto" w:fill="auto"/>
                <w:noWrap/>
                <w:vAlign w:val="bottom"/>
                <w:hideMark/>
              </w:tcPr>
              <w:p w14:paraId="65696692"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32.70</w:t>
                </w:r>
              </w:p>
            </w:tc>
            <w:tc>
              <w:tcPr>
                <w:tcW w:w="860" w:type="dxa"/>
                <w:tcBorders>
                  <w:top w:val="single" w:sz="4" w:space="0" w:color="000000"/>
                  <w:left w:val="nil"/>
                  <w:bottom w:val="single" w:sz="4" w:space="0" w:color="000000"/>
                  <w:right w:val="nil"/>
                </w:tcBorders>
                <w:shd w:val="clear" w:color="auto" w:fill="auto"/>
                <w:noWrap/>
                <w:vAlign w:val="bottom"/>
                <w:hideMark/>
              </w:tcPr>
              <w:p w14:paraId="1790D3BF"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p>
            </w:tc>
            <w:tc>
              <w:tcPr>
                <w:tcW w:w="1060" w:type="dxa"/>
                <w:tcBorders>
                  <w:top w:val="single" w:sz="4" w:space="0" w:color="000000"/>
                  <w:left w:val="nil"/>
                  <w:bottom w:val="single" w:sz="4" w:space="0" w:color="000000"/>
                  <w:right w:val="nil"/>
                </w:tcBorders>
                <w:shd w:val="clear" w:color="auto" w:fill="auto"/>
                <w:noWrap/>
                <w:vAlign w:val="bottom"/>
                <w:hideMark/>
              </w:tcPr>
              <w:p w14:paraId="2A17FEA9"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51.95</w:t>
                </w:r>
              </w:p>
            </w:tc>
            <w:tc>
              <w:tcPr>
                <w:tcW w:w="1460" w:type="dxa"/>
                <w:tcBorders>
                  <w:top w:val="single" w:sz="4" w:space="0" w:color="000000"/>
                  <w:left w:val="nil"/>
                  <w:bottom w:val="single" w:sz="4" w:space="0" w:color="000000"/>
                  <w:right w:val="single" w:sz="4" w:space="0" w:color="000000"/>
                </w:tcBorders>
                <w:shd w:val="clear" w:color="auto" w:fill="auto"/>
                <w:noWrap/>
                <w:vAlign w:val="bottom"/>
                <w:hideMark/>
              </w:tcPr>
              <w:p w14:paraId="75915CAD"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p>
            </w:tc>
          </w:tr>
          <w:tr w:rsidR="00C1210E" w:rsidRPr="00C1210E" w14:paraId="22661675" w14:textId="77777777" w:rsidTr="00C1210E">
            <w:trPr>
              <w:trHeight w:val="300"/>
            </w:trPr>
            <w:tc>
              <w:tcPr>
                <w:tcW w:w="1480" w:type="dxa"/>
                <w:tcBorders>
                  <w:top w:val="single" w:sz="4" w:space="0" w:color="000000"/>
                  <w:left w:val="single" w:sz="4" w:space="0" w:color="000000"/>
                  <w:bottom w:val="single" w:sz="4" w:space="0" w:color="000000"/>
                  <w:right w:val="nil"/>
                </w:tcBorders>
                <w:shd w:val="clear" w:color="D9D9D9" w:fill="D9D9D9"/>
                <w:noWrap/>
                <w:vAlign w:val="bottom"/>
                <w:hideMark/>
              </w:tcPr>
              <w:p w14:paraId="0414D1F9"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0.24</w:t>
                </w:r>
              </w:p>
            </w:tc>
            <w:tc>
              <w:tcPr>
                <w:tcW w:w="1300" w:type="dxa"/>
                <w:tcBorders>
                  <w:top w:val="single" w:sz="4" w:space="0" w:color="000000"/>
                  <w:left w:val="nil"/>
                  <w:bottom w:val="single" w:sz="4" w:space="0" w:color="000000"/>
                  <w:right w:val="nil"/>
                </w:tcBorders>
                <w:shd w:val="clear" w:color="D9D9D9" w:fill="D9D9D9"/>
                <w:noWrap/>
                <w:vAlign w:val="bottom"/>
                <w:hideMark/>
              </w:tcPr>
              <w:p w14:paraId="2DC7EE9D"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32.11</w:t>
                </w:r>
              </w:p>
            </w:tc>
            <w:tc>
              <w:tcPr>
                <w:tcW w:w="860" w:type="dxa"/>
                <w:tcBorders>
                  <w:top w:val="single" w:sz="4" w:space="0" w:color="000000"/>
                  <w:left w:val="nil"/>
                  <w:bottom w:val="single" w:sz="4" w:space="0" w:color="000000"/>
                  <w:right w:val="nil"/>
                </w:tcBorders>
                <w:shd w:val="clear" w:color="D9D9D9" w:fill="D9D9D9"/>
                <w:noWrap/>
                <w:vAlign w:val="bottom"/>
                <w:hideMark/>
              </w:tcPr>
              <w:p w14:paraId="6A19B681"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p>
            </w:tc>
            <w:tc>
              <w:tcPr>
                <w:tcW w:w="1060" w:type="dxa"/>
                <w:tcBorders>
                  <w:top w:val="single" w:sz="4" w:space="0" w:color="000000"/>
                  <w:left w:val="nil"/>
                  <w:bottom w:val="single" w:sz="4" w:space="0" w:color="000000"/>
                  <w:right w:val="nil"/>
                </w:tcBorders>
                <w:shd w:val="clear" w:color="D9D9D9" w:fill="D9D9D9"/>
                <w:noWrap/>
                <w:vAlign w:val="bottom"/>
                <w:hideMark/>
              </w:tcPr>
              <w:p w14:paraId="777B58EA"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50.58</w:t>
                </w:r>
              </w:p>
            </w:tc>
            <w:tc>
              <w:tcPr>
                <w:tcW w:w="1460" w:type="dxa"/>
                <w:tcBorders>
                  <w:top w:val="single" w:sz="4" w:space="0" w:color="000000"/>
                  <w:left w:val="nil"/>
                  <w:bottom w:val="single" w:sz="4" w:space="0" w:color="000000"/>
                  <w:right w:val="single" w:sz="4" w:space="0" w:color="000000"/>
                </w:tcBorders>
                <w:shd w:val="clear" w:color="D9D9D9" w:fill="D9D9D9"/>
                <w:noWrap/>
                <w:vAlign w:val="bottom"/>
                <w:hideMark/>
              </w:tcPr>
              <w:p w14:paraId="520EF1FB"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p>
            </w:tc>
          </w:tr>
          <w:tr w:rsidR="00C1210E" w:rsidRPr="00C1210E" w14:paraId="101FD2B4" w14:textId="77777777" w:rsidTr="00C1210E">
            <w:trPr>
              <w:trHeight w:val="300"/>
            </w:trPr>
            <w:tc>
              <w:tcPr>
                <w:tcW w:w="1480" w:type="dxa"/>
                <w:tcBorders>
                  <w:top w:val="single" w:sz="4" w:space="0" w:color="000000"/>
                  <w:left w:val="single" w:sz="4" w:space="0" w:color="000000"/>
                  <w:bottom w:val="single" w:sz="4" w:space="0" w:color="000000"/>
                  <w:right w:val="nil"/>
                </w:tcBorders>
                <w:shd w:val="clear" w:color="auto" w:fill="auto"/>
                <w:noWrap/>
                <w:vAlign w:val="bottom"/>
                <w:hideMark/>
              </w:tcPr>
              <w:p w14:paraId="41784C0A"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0.25</w:t>
                </w:r>
              </w:p>
            </w:tc>
            <w:tc>
              <w:tcPr>
                <w:tcW w:w="1300" w:type="dxa"/>
                <w:tcBorders>
                  <w:top w:val="single" w:sz="4" w:space="0" w:color="000000"/>
                  <w:left w:val="nil"/>
                  <w:bottom w:val="single" w:sz="4" w:space="0" w:color="000000"/>
                  <w:right w:val="nil"/>
                </w:tcBorders>
                <w:shd w:val="clear" w:color="auto" w:fill="auto"/>
                <w:noWrap/>
                <w:vAlign w:val="bottom"/>
                <w:hideMark/>
              </w:tcPr>
              <w:p w14:paraId="3F09E4B0"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31.65</w:t>
                </w:r>
              </w:p>
            </w:tc>
            <w:tc>
              <w:tcPr>
                <w:tcW w:w="860" w:type="dxa"/>
                <w:tcBorders>
                  <w:top w:val="single" w:sz="4" w:space="0" w:color="000000"/>
                  <w:left w:val="nil"/>
                  <w:bottom w:val="single" w:sz="4" w:space="0" w:color="000000"/>
                  <w:right w:val="nil"/>
                </w:tcBorders>
                <w:shd w:val="clear" w:color="auto" w:fill="auto"/>
                <w:noWrap/>
                <w:vAlign w:val="bottom"/>
                <w:hideMark/>
              </w:tcPr>
              <w:p w14:paraId="79971198"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p>
            </w:tc>
            <w:tc>
              <w:tcPr>
                <w:tcW w:w="1060" w:type="dxa"/>
                <w:tcBorders>
                  <w:top w:val="single" w:sz="4" w:space="0" w:color="000000"/>
                  <w:left w:val="nil"/>
                  <w:bottom w:val="single" w:sz="4" w:space="0" w:color="000000"/>
                  <w:right w:val="nil"/>
                </w:tcBorders>
                <w:shd w:val="clear" w:color="auto" w:fill="auto"/>
                <w:noWrap/>
                <w:vAlign w:val="bottom"/>
                <w:hideMark/>
              </w:tcPr>
              <w:p w14:paraId="338AF65F"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49.27</w:t>
                </w:r>
              </w:p>
            </w:tc>
            <w:tc>
              <w:tcPr>
                <w:tcW w:w="1460" w:type="dxa"/>
                <w:tcBorders>
                  <w:top w:val="single" w:sz="4" w:space="0" w:color="000000"/>
                  <w:left w:val="nil"/>
                  <w:bottom w:val="single" w:sz="4" w:space="0" w:color="000000"/>
                  <w:right w:val="single" w:sz="4" w:space="0" w:color="000000"/>
                </w:tcBorders>
                <w:shd w:val="clear" w:color="auto" w:fill="auto"/>
                <w:noWrap/>
                <w:vAlign w:val="bottom"/>
                <w:hideMark/>
              </w:tcPr>
              <w:p w14:paraId="751A619E"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p>
            </w:tc>
          </w:tr>
          <w:tr w:rsidR="00C1210E" w:rsidRPr="00C1210E" w14:paraId="68B4A016" w14:textId="77777777" w:rsidTr="00C1210E">
            <w:trPr>
              <w:trHeight w:val="300"/>
            </w:trPr>
            <w:tc>
              <w:tcPr>
                <w:tcW w:w="1480" w:type="dxa"/>
                <w:tcBorders>
                  <w:top w:val="single" w:sz="4" w:space="0" w:color="000000"/>
                  <w:left w:val="single" w:sz="4" w:space="0" w:color="000000"/>
                  <w:bottom w:val="single" w:sz="4" w:space="0" w:color="000000"/>
                  <w:right w:val="nil"/>
                </w:tcBorders>
                <w:shd w:val="clear" w:color="D9D9D9" w:fill="D9D9D9"/>
                <w:noWrap/>
                <w:vAlign w:val="bottom"/>
                <w:hideMark/>
              </w:tcPr>
              <w:p w14:paraId="2FE2F0E0"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0.26</w:t>
                </w:r>
              </w:p>
            </w:tc>
            <w:tc>
              <w:tcPr>
                <w:tcW w:w="1300" w:type="dxa"/>
                <w:tcBorders>
                  <w:top w:val="single" w:sz="4" w:space="0" w:color="000000"/>
                  <w:left w:val="nil"/>
                  <w:bottom w:val="single" w:sz="4" w:space="0" w:color="000000"/>
                  <w:right w:val="nil"/>
                </w:tcBorders>
                <w:shd w:val="clear" w:color="D9D9D9" w:fill="D9D9D9"/>
                <w:noWrap/>
                <w:vAlign w:val="bottom"/>
                <w:hideMark/>
              </w:tcPr>
              <w:p w14:paraId="303F7EAB"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31.30</w:t>
                </w:r>
              </w:p>
            </w:tc>
            <w:tc>
              <w:tcPr>
                <w:tcW w:w="860" w:type="dxa"/>
                <w:tcBorders>
                  <w:top w:val="single" w:sz="4" w:space="0" w:color="000000"/>
                  <w:left w:val="nil"/>
                  <w:bottom w:val="single" w:sz="4" w:space="0" w:color="000000"/>
                  <w:right w:val="nil"/>
                </w:tcBorders>
                <w:shd w:val="clear" w:color="D9D9D9" w:fill="D9D9D9"/>
                <w:noWrap/>
                <w:vAlign w:val="bottom"/>
                <w:hideMark/>
              </w:tcPr>
              <w:p w14:paraId="0EEB2FEE"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p>
            </w:tc>
            <w:tc>
              <w:tcPr>
                <w:tcW w:w="1060" w:type="dxa"/>
                <w:tcBorders>
                  <w:top w:val="single" w:sz="4" w:space="0" w:color="000000"/>
                  <w:left w:val="nil"/>
                  <w:bottom w:val="single" w:sz="4" w:space="0" w:color="000000"/>
                  <w:right w:val="nil"/>
                </w:tcBorders>
                <w:shd w:val="clear" w:color="D9D9D9" w:fill="D9D9D9"/>
                <w:noWrap/>
                <w:vAlign w:val="bottom"/>
                <w:hideMark/>
              </w:tcPr>
              <w:p w14:paraId="6F9A6DB6"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48.03</w:t>
                </w:r>
              </w:p>
            </w:tc>
            <w:tc>
              <w:tcPr>
                <w:tcW w:w="1460" w:type="dxa"/>
                <w:tcBorders>
                  <w:top w:val="single" w:sz="4" w:space="0" w:color="000000"/>
                  <w:left w:val="nil"/>
                  <w:bottom w:val="single" w:sz="4" w:space="0" w:color="000000"/>
                  <w:right w:val="single" w:sz="4" w:space="0" w:color="000000"/>
                </w:tcBorders>
                <w:shd w:val="clear" w:color="D9D9D9" w:fill="D9D9D9"/>
                <w:noWrap/>
                <w:vAlign w:val="bottom"/>
                <w:hideMark/>
              </w:tcPr>
              <w:p w14:paraId="126FDE6C"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p>
            </w:tc>
          </w:tr>
          <w:tr w:rsidR="00C1210E" w:rsidRPr="00C1210E" w14:paraId="27ACC26A" w14:textId="77777777" w:rsidTr="00C1210E">
            <w:trPr>
              <w:trHeight w:val="300"/>
            </w:trPr>
            <w:tc>
              <w:tcPr>
                <w:tcW w:w="1480" w:type="dxa"/>
                <w:tcBorders>
                  <w:top w:val="single" w:sz="4" w:space="0" w:color="000000"/>
                  <w:left w:val="single" w:sz="4" w:space="0" w:color="000000"/>
                  <w:bottom w:val="single" w:sz="4" w:space="0" w:color="000000"/>
                  <w:right w:val="nil"/>
                </w:tcBorders>
                <w:shd w:val="clear" w:color="auto" w:fill="auto"/>
                <w:noWrap/>
                <w:vAlign w:val="bottom"/>
                <w:hideMark/>
              </w:tcPr>
              <w:p w14:paraId="746E5770"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0.27</w:t>
                </w:r>
              </w:p>
            </w:tc>
            <w:tc>
              <w:tcPr>
                <w:tcW w:w="1300" w:type="dxa"/>
                <w:tcBorders>
                  <w:top w:val="single" w:sz="4" w:space="0" w:color="000000"/>
                  <w:left w:val="nil"/>
                  <w:bottom w:val="single" w:sz="4" w:space="0" w:color="000000"/>
                  <w:right w:val="nil"/>
                </w:tcBorders>
                <w:shd w:val="clear" w:color="auto" w:fill="auto"/>
                <w:noWrap/>
                <w:vAlign w:val="bottom"/>
                <w:hideMark/>
              </w:tcPr>
              <w:p w14:paraId="481D4FA9"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31.06</w:t>
                </w:r>
              </w:p>
            </w:tc>
            <w:tc>
              <w:tcPr>
                <w:tcW w:w="860" w:type="dxa"/>
                <w:tcBorders>
                  <w:top w:val="single" w:sz="4" w:space="0" w:color="000000"/>
                  <w:left w:val="nil"/>
                  <w:bottom w:val="single" w:sz="4" w:space="0" w:color="000000"/>
                  <w:right w:val="nil"/>
                </w:tcBorders>
                <w:shd w:val="clear" w:color="auto" w:fill="auto"/>
                <w:noWrap/>
                <w:vAlign w:val="bottom"/>
                <w:hideMark/>
              </w:tcPr>
              <w:p w14:paraId="2785D67F"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p>
            </w:tc>
            <w:tc>
              <w:tcPr>
                <w:tcW w:w="1060" w:type="dxa"/>
                <w:tcBorders>
                  <w:top w:val="single" w:sz="4" w:space="0" w:color="000000"/>
                  <w:left w:val="nil"/>
                  <w:bottom w:val="single" w:sz="4" w:space="0" w:color="000000"/>
                  <w:right w:val="nil"/>
                </w:tcBorders>
                <w:shd w:val="clear" w:color="auto" w:fill="auto"/>
                <w:noWrap/>
                <w:vAlign w:val="bottom"/>
                <w:hideMark/>
              </w:tcPr>
              <w:p w14:paraId="54828048"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46.85</w:t>
                </w:r>
              </w:p>
            </w:tc>
            <w:tc>
              <w:tcPr>
                <w:tcW w:w="1460" w:type="dxa"/>
                <w:tcBorders>
                  <w:top w:val="single" w:sz="4" w:space="0" w:color="000000"/>
                  <w:left w:val="nil"/>
                  <w:bottom w:val="single" w:sz="4" w:space="0" w:color="000000"/>
                  <w:right w:val="single" w:sz="4" w:space="0" w:color="000000"/>
                </w:tcBorders>
                <w:shd w:val="clear" w:color="auto" w:fill="auto"/>
                <w:noWrap/>
                <w:vAlign w:val="bottom"/>
                <w:hideMark/>
              </w:tcPr>
              <w:p w14:paraId="2D802233"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p>
            </w:tc>
          </w:tr>
          <w:tr w:rsidR="00C1210E" w:rsidRPr="00C1210E" w14:paraId="6D969C2B" w14:textId="77777777" w:rsidTr="00C1210E">
            <w:trPr>
              <w:trHeight w:val="300"/>
            </w:trPr>
            <w:tc>
              <w:tcPr>
                <w:tcW w:w="1480" w:type="dxa"/>
                <w:tcBorders>
                  <w:top w:val="single" w:sz="4" w:space="0" w:color="000000"/>
                  <w:left w:val="single" w:sz="4" w:space="0" w:color="000000"/>
                  <w:bottom w:val="single" w:sz="4" w:space="0" w:color="000000"/>
                  <w:right w:val="nil"/>
                </w:tcBorders>
                <w:shd w:val="clear" w:color="D9D9D9" w:fill="D9D9D9"/>
                <w:noWrap/>
                <w:vAlign w:val="bottom"/>
                <w:hideMark/>
              </w:tcPr>
              <w:p w14:paraId="29AB25B7"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0.28</w:t>
                </w:r>
              </w:p>
            </w:tc>
            <w:tc>
              <w:tcPr>
                <w:tcW w:w="1300" w:type="dxa"/>
                <w:tcBorders>
                  <w:top w:val="single" w:sz="4" w:space="0" w:color="000000"/>
                  <w:left w:val="nil"/>
                  <w:bottom w:val="single" w:sz="4" w:space="0" w:color="000000"/>
                  <w:right w:val="nil"/>
                </w:tcBorders>
                <w:shd w:val="clear" w:color="D9D9D9" w:fill="D9D9D9"/>
                <w:noWrap/>
                <w:vAlign w:val="bottom"/>
                <w:hideMark/>
              </w:tcPr>
              <w:p w14:paraId="25D2A2B7"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30.94</w:t>
                </w:r>
              </w:p>
            </w:tc>
            <w:tc>
              <w:tcPr>
                <w:tcW w:w="860" w:type="dxa"/>
                <w:tcBorders>
                  <w:top w:val="single" w:sz="4" w:space="0" w:color="000000"/>
                  <w:left w:val="nil"/>
                  <w:bottom w:val="single" w:sz="4" w:space="0" w:color="000000"/>
                  <w:right w:val="nil"/>
                </w:tcBorders>
                <w:shd w:val="clear" w:color="D9D9D9" w:fill="D9D9D9"/>
                <w:noWrap/>
                <w:vAlign w:val="bottom"/>
                <w:hideMark/>
              </w:tcPr>
              <w:p w14:paraId="1CB91A07"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p>
            </w:tc>
            <w:tc>
              <w:tcPr>
                <w:tcW w:w="1060" w:type="dxa"/>
                <w:tcBorders>
                  <w:top w:val="single" w:sz="4" w:space="0" w:color="000000"/>
                  <w:left w:val="nil"/>
                  <w:bottom w:val="single" w:sz="4" w:space="0" w:color="000000"/>
                  <w:right w:val="nil"/>
                </w:tcBorders>
                <w:shd w:val="clear" w:color="D9D9D9" w:fill="D9D9D9"/>
                <w:noWrap/>
                <w:vAlign w:val="bottom"/>
                <w:hideMark/>
              </w:tcPr>
              <w:p w14:paraId="04284654"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45.72</w:t>
                </w:r>
              </w:p>
            </w:tc>
            <w:tc>
              <w:tcPr>
                <w:tcW w:w="1460" w:type="dxa"/>
                <w:tcBorders>
                  <w:top w:val="single" w:sz="4" w:space="0" w:color="000000"/>
                  <w:left w:val="nil"/>
                  <w:bottom w:val="single" w:sz="4" w:space="0" w:color="000000"/>
                  <w:right w:val="single" w:sz="4" w:space="0" w:color="000000"/>
                </w:tcBorders>
                <w:shd w:val="clear" w:color="D9D9D9" w:fill="D9D9D9"/>
                <w:noWrap/>
                <w:vAlign w:val="bottom"/>
                <w:hideMark/>
              </w:tcPr>
              <w:p w14:paraId="181EB872"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p>
            </w:tc>
          </w:tr>
          <w:tr w:rsidR="00C1210E" w:rsidRPr="00C1210E" w14:paraId="21C86015" w14:textId="77777777" w:rsidTr="00C1210E">
            <w:trPr>
              <w:trHeight w:val="300"/>
            </w:trPr>
            <w:tc>
              <w:tcPr>
                <w:tcW w:w="1480" w:type="dxa"/>
                <w:tcBorders>
                  <w:top w:val="single" w:sz="4" w:space="0" w:color="000000"/>
                  <w:left w:val="single" w:sz="4" w:space="0" w:color="000000"/>
                  <w:bottom w:val="single" w:sz="4" w:space="0" w:color="000000"/>
                  <w:right w:val="nil"/>
                </w:tcBorders>
                <w:shd w:val="clear" w:color="auto" w:fill="auto"/>
                <w:noWrap/>
                <w:vAlign w:val="bottom"/>
                <w:hideMark/>
              </w:tcPr>
              <w:p w14:paraId="45F204A6"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0.29</w:t>
                </w:r>
              </w:p>
            </w:tc>
            <w:tc>
              <w:tcPr>
                <w:tcW w:w="1300" w:type="dxa"/>
                <w:tcBorders>
                  <w:top w:val="single" w:sz="4" w:space="0" w:color="000000"/>
                  <w:left w:val="nil"/>
                  <w:bottom w:val="single" w:sz="4" w:space="0" w:color="000000"/>
                  <w:right w:val="nil"/>
                </w:tcBorders>
                <w:shd w:val="clear" w:color="auto" w:fill="auto"/>
                <w:noWrap/>
                <w:vAlign w:val="bottom"/>
                <w:hideMark/>
              </w:tcPr>
              <w:p w14:paraId="70A924DA"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30.93</w:t>
                </w:r>
              </w:p>
            </w:tc>
            <w:tc>
              <w:tcPr>
                <w:tcW w:w="860" w:type="dxa"/>
                <w:tcBorders>
                  <w:top w:val="single" w:sz="4" w:space="0" w:color="000000"/>
                  <w:left w:val="nil"/>
                  <w:bottom w:val="single" w:sz="4" w:space="0" w:color="000000"/>
                  <w:right w:val="nil"/>
                </w:tcBorders>
                <w:shd w:val="clear" w:color="auto" w:fill="auto"/>
                <w:noWrap/>
                <w:vAlign w:val="bottom"/>
                <w:hideMark/>
              </w:tcPr>
              <w:p w14:paraId="23F7A327"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p>
            </w:tc>
            <w:tc>
              <w:tcPr>
                <w:tcW w:w="1060" w:type="dxa"/>
                <w:tcBorders>
                  <w:top w:val="single" w:sz="4" w:space="0" w:color="000000"/>
                  <w:left w:val="nil"/>
                  <w:bottom w:val="single" w:sz="4" w:space="0" w:color="000000"/>
                  <w:right w:val="nil"/>
                </w:tcBorders>
                <w:shd w:val="clear" w:color="auto" w:fill="auto"/>
                <w:noWrap/>
                <w:vAlign w:val="bottom"/>
                <w:hideMark/>
              </w:tcPr>
              <w:p w14:paraId="6E3ACEA1"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44.65</w:t>
                </w:r>
              </w:p>
            </w:tc>
            <w:tc>
              <w:tcPr>
                <w:tcW w:w="1460" w:type="dxa"/>
                <w:tcBorders>
                  <w:top w:val="single" w:sz="4" w:space="0" w:color="000000"/>
                  <w:left w:val="nil"/>
                  <w:bottom w:val="single" w:sz="4" w:space="0" w:color="000000"/>
                  <w:right w:val="single" w:sz="4" w:space="0" w:color="000000"/>
                </w:tcBorders>
                <w:shd w:val="clear" w:color="auto" w:fill="auto"/>
                <w:noWrap/>
                <w:vAlign w:val="bottom"/>
                <w:hideMark/>
              </w:tcPr>
              <w:p w14:paraId="6115F0EB"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p>
            </w:tc>
          </w:tr>
          <w:tr w:rsidR="00C1210E" w:rsidRPr="00C1210E" w14:paraId="2BD08628" w14:textId="77777777" w:rsidTr="00C1210E">
            <w:trPr>
              <w:trHeight w:val="300"/>
            </w:trPr>
            <w:tc>
              <w:tcPr>
                <w:tcW w:w="1480" w:type="dxa"/>
                <w:tcBorders>
                  <w:top w:val="single" w:sz="4" w:space="0" w:color="000000"/>
                  <w:left w:val="single" w:sz="4" w:space="0" w:color="000000"/>
                  <w:bottom w:val="single" w:sz="4" w:space="0" w:color="000000"/>
                  <w:right w:val="nil"/>
                </w:tcBorders>
                <w:shd w:val="clear" w:color="D9D9D9" w:fill="D9D9D9"/>
                <w:noWrap/>
                <w:vAlign w:val="bottom"/>
                <w:hideMark/>
              </w:tcPr>
              <w:p w14:paraId="1F1AD102"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0.3</w:t>
                </w:r>
              </w:p>
            </w:tc>
            <w:tc>
              <w:tcPr>
                <w:tcW w:w="1300" w:type="dxa"/>
                <w:tcBorders>
                  <w:top w:val="single" w:sz="4" w:space="0" w:color="000000"/>
                  <w:left w:val="nil"/>
                  <w:bottom w:val="single" w:sz="4" w:space="0" w:color="000000"/>
                  <w:right w:val="nil"/>
                </w:tcBorders>
                <w:shd w:val="clear" w:color="D9D9D9" w:fill="D9D9D9"/>
                <w:noWrap/>
                <w:vAlign w:val="bottom"/>
                <w:hideMark/>
              </w:tcPr>
              <w:p w14:paraId="62D10939"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p>
            </w:tc>
            <w:tc>
              <w:tcPr>
                <w:tcW w:w="860" w:type="dxa"/>
                <w:tcBorders>
                  <w:top w:val="single" w:sz="4" w:space="0" w:color="000000"/>
                  <w:left w:val="nil"/>
                  <w:bottom w:val="single" w:sz="4" w:space="0" w:color="000000"/>
                  <w:right w:val="nil"/>
                </w:tcBorders>
                <w:shd w:val="clear" w:color="D9D9D9" w:fill="D9D9D9"/>
                <w:noWrap/>
                <w:vAlign w:val="bottom"/>
                <w:hideMark/>
              </w:tcPr>
              <w:p w14:paraId="085BC533" w14:textId="77777777" w:rsidR="00C1210E" w:rsidRPr="00C1210E" w:rsidRDefault="00C1210E" w:rsidP="00C1210E">
                <w:pPr>
                  <w:spacing w:after="0" w:line="240" w:lineRule="auto"/>
                  <w:rPr>
                    <w:rFonts w:ascii="Times New Roman" w:eastAsia="Times New Roman" w:hAnsi="Times New Roman" w:cs="Times New Roman"/>
                    <w:sz w:val="20"/>
                    <w:szCs w:val="20"/>
                    <w:lang w:eastAsia="en-GB"/>
                  </w:rPr>
                </w:pPr>
              </w:p>
            </w:tc>
            <w:tc>
              <w:tcPr>
                <w:tcW w:w="1060" w:type="dxa"/>
                <w:tcBorders>
                  <w:top w:val="single" w:sz="4" w:space="0" w:color="000000"/>
                  <w:left w:val="nil"/>
                  <w:bottom w:val="single" w:sz="4" w:space="0" w:color="000000"/>
                  <w:right w:val="nil"/>
                </w:tcBorders>
                <w:shd w:val="clear" w:color="D9D9D9" w:fill="D9D9D9"/>
                <w:noWrap/>
                <w:vAlign w:val="bottom"/>
                <w:hideMark/>
              </w:tcPr>
              <w:p w14:paraId="43A8E1CF"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43.63</w:t>
                </w:r>
              </w:p>
            </w:tc>
            <w:tc>
              <w:tcPr>
                <w:tcW w:w="1460" w:type="dxa"/>
                <w:tcBorders>
                  <w:top w:val="single" w:sz="4" w:space="0" w:color="000000"/>
                  <w:left w:val="nil"/>
                  <w:bottom w:val="single" w:sz="4" w:space="0" w:color="000000"/>
                  <w:right w:val="single" w:sz="4" w:space="0" w:color="000000"/>
                </w:tcBorders>
                <w:shd w:val="clear" w:color="D9D9D9" w:fill="D9D9D9"/>
                <w:noWrap/>
                <w:vAlign w:val="bottom"/>
                <w:hideMark/>
              </w:tcPr>
              <w:p w14:paraId="40EBA973"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p>
            </w:tc>
          </w:tr>
          <w:tr w:rsidR="00C1210E" w:rsidRPr="00C1210E" w14:paraId="00AD49AB" w14:textId="77777777" w:rsidTr="00C1210E">
            <w:trPr>
              <w:trHeight w:val="300"/>
            </w:trPr>
            <w:tc>
              <w:tcPr>
                <w:tcW w:w="1480" w:type="dxa"/>
                <w:tcBorders>
                  <w:top w:val="single" w:sz="4" w:space="0" w:color="000000"/>
                  <w:left w:val="single" w:sz="4" w:space="0" w:color="000000"/>
                  <w:bottom w:val="single" w:sz="4" w:space="0" w:color="000000"/>
                  <w:right w:val="nil"/>
                </w:tcBorders>
                <w:shd w:val="clear" w:color="auto" w:fill="auto"/>
                <w:noWrap/>
                <w:vAlign w:val="bottom"/>
                <w:hideMark/>
              </w:tcPr>
              <w:p w14:paraId="79B77D27"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0.31</w:t>
                </w:r>
              </w:p>
            </w:tc>
            <w:tc>
              <w:tcPr>
                <w:tcW w:w="1300" w:type="dxa"/>
                <w:tcBorders>
                  <w:top w:val="single" w:sz="4" w:space="0" w:color="000000"/>
                  <w:left w:val="nil"/>
                  <w:bottom w:val="single" w:sz="4" w:space="0" w:color="000000"/>
                  <w:right w:val="nil"/>
                </w:tcBorders>
                <w:shd w:val="clear" w:color="auto" w:fill="auto"/>
                <w:noWrap/>
                <w:vAlign w:val="bottom"/>
                <w:hideMark/>
              </w:tcPr>
              <w:p w14:paraId="0F492C18"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p>
            </w:tc>
            <w:tc>
              <w:tcPr>
                <w:tcW w:w="860" w:type="dxa"/>
                <w:tcBorders>
                  <w:top w:val="single" w:sz="4" w:space="0" w:color="000000"/>
                  <w:left w:val="nil"/>
                  <w:bottom w:val="single" w:sz="4" w:space="0" w:color="000000"/>
                  <w:right w:val="nil"/>
                </w:tcBorders>
                <w:shd w:val="clear" w:color="auto" w:fill="auto"/>
                <w:noWrap/>
                <w:vAlign w:val="bottom"/>
                <w:hideMark/>
              </w:tcPr>
              <w:p w14:paraId="052D4FFE" w14:textId="77777777" w:rsidR="00C1210E" w:rsidRPr="00C1210E" w:rsidRDefault="00C1210E" w:rsidP="00C1210E">
                <w:pPr>
                  <w:spacing w:after="0" w:line="240" w:lineRule="auto"/>
                  <w:rPr>
                    <w:rFonts w:ascii="Times New Roman" w:eastAsia="Times New Roman" w:hAnsi="Times New Roman" w:cs="Times New Roman"/>
                    <w:sz w:val="20"/>
                    <w:szCs w:val="20"/>
                    <w:lang w:eastAsia="en-GB"/>
                  </w:rPr>
                </w:pPr>
              </w:p>
            </w:tc>
            <w:tc>
              <w:tcPr>
                <w:tcW w:w="1060" w:type="dxa"/>
                <w:tcBorders>
                  <w:top w:val="single" w:sz="4" w:space="0" w:color="000000"/>
                  <w:left w:val="nil"/>
                  <w:bottom w:val="single" w:sz="4" w:space="0" w:color="000000"/>
                  <w:right w:val="nil"/>
                </w:tcBorders>
                <w:shd w:val="clear" w:color="auto" w:fill="auto"/>
                <w:noWrap/>
                <w:vAlign w:val="bottom"/>
                <w:hideMark/>
              </w:tcPr>
              <w:p w14:paraId="36626A63"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42.67</w:t>
                </w:r>
              </w:p>
            </w:tc>
            <w:tc>
              <w:tcPr>
                <w:tcW w:w="1460" w:type="dxa"/>
                <w:tcBorders>
                  <w:top w:val="single" w:sz="4" w:space="0" w:color="000000"/>
                  <w:left w:val="nil"/>
                  <w:bottom w:val="single" w:sz="4" w:space="0" w:color="000000"/>
                  <w:right w:val="single" w:sz="4" w:space="0" w:color="000000"/>
                </w:tcBorders>
                <w:shd w:val="clear" w:color="auto" w:fill="auto"/>
                <w:noWrap/>
                <w:vAlign w:val="bottom"/>
                <w:hideMark/>
              </w:tcPr>
              <w:p w14:paraId="78982AC2"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p>
            </w:tc>
          </w:tr>
          <w:tr w:rsidR="00C1210E" w:rsidRPr="00C1210E" w14:paraId="4549FDB9" w14:textId="77777777" w:rsidTr="00C1210E">
            <w:trPr>
              <w:trHeight w:val="300"/>
            </w:trPr>
            <w:tc>
              <w:tcPr>
                <w:tcW w:w="1480" w:type="dxa"/>
                <w:tcBorders>
                  <w:top w:val="single" w:sz="4" w:space="0" w:color="000000"/>
                  <w:left w:val="single" w:sz="4" w:space="0" w:color="000000"/>
                  <w:bottom w:val="single" w:sz="4" w:space="0" w:color="000000"/>
                  <w:right w:val="nil"/>
                </w:tcBorders>
                <w:shd w:val="clear" w:color="D9D9D9" w:fill="D9D9D9"/>
                <w:noWrap/>
                <w:vAlign w:val="bottom"/>
                <w:hideMark/>
              </w:tcPr>
              <w:p w14:paraId="12EFDBE6"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0.32</w:t>
                </w:r>
              </w:p>
            </w:tc>
            <w:tc>
              <w:tcPr>
                <w:tcW w:w="1300" w:type="dxa"/>
                <w:tcBorders>
                  <w:top w:val="single" w:sz="4" w:space="0" w:color="000000"/>
                  <w:left w:val="nil"/>
                  <w:bottom w:val="single" w:sz="4" w:space="0" w:color="000000"/>
                  <w:right w:val="nil"/>
                </w:tcBorders>
                <w:shd w:val="clear" w:color="D9D9D9" w:fill="D9D9D9"/>
                <w:noWrap/>
                <w:vAlign w:val="bottom"/>
                <w:hideMark/>
              </w:tcPr>
              <w:p w14:paraId="16D3B191"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p>
            </w:tc>
            <w:tc>
              <w:tcPr>
                <w:tcW w:w="860" w:type="dxa"/>
                <w:tcBorders>
                  <w:top w:val="single" w:sz="4" w:space="0" w:color="000000"/>
                  <w:left w:val="nil"/>
                  <w:bottom w:val="single" w:sz="4" w:space="0" w:color="000000"/>
                  <w:right w:val="nil"/>
                </w:tcBorders>
                <w:shd w:val="clear" w:color="D9D9D9" w:fill="D9D9D9"/>
                <w:noWrap/>
                <w:vAlign w:val="bottom"/>
                <w:hideMark/>
              </w:tcPr>
              <w:p w14:paraId="524FD0B1" w14:textId="77777777" w:rsidR="00C1210E" w:rsidRPr="00C1210E" w:rsidRDefault="00C1210E" w:rsidP="00C1210E">
                <w:pPr>
                  <w:spacing w:after="0" w:line="240" w:lineRule="auto"/>
                  <w:rPr>
                    <w:rFonts w:ascii="Times New Roman" w:eastAsia="Times New Roman" w:hAnsi="Times New Roman" w:cs="Times New Roman"/>
                    <w:sz w:val="20"/>
                    <w:szCs w:val="20"/>
                    <w:lang w:eastAsia="en-GB"/>
                  </w:rPr>
                </w:pPr>
              </w:p>
            </w:tc>
            <w:tc>
              <w:tcPr>
                <w:tcW w:w="1060" w:type="dxa"/>
                <w:tcBorders>
                  <w:top w:val="single" w:sz="4" w:space="0" w:color="000000"/>
                  <w:left w:val="nil"/>
                  <w:bottom w:val="single" w:sz="4" w:space="0" w:color="000000"/>
                  <w:right w:val="nil"/>
                </w:tcBorders>
                <w:shd w:val="clear" w:color="D9D9D9" w:fill="D9D9D9"/>
                <w:noWrap/>
                <w:vAlign w:val="bottom"/>
                <w:hideMark/>
              </w:tcPr>
              <w:p w14:paraId="5B0603A8"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41.75</w:t>
                </w:r>
              </w:p>
            </w:tc>
            <w:tc>
              <w:tcPr>
                <w:tcW w:w="1460" w:type="dxa"/>
                <w:tcBorders>
                  <w:top w:val="single" w:sz="4" w:space="0" w:color="000000"/>
                  <w:left w:val="nil"/>
                  <w:bottom w:val="single" w:sz="4" w:space="0" w:color="000000"/>
                  <w:right w:val="single" w:sz="4" w:space="0" w:color="000000"/>
                </w:tcBorders>
                <w:shd w:val="clear" w:color="D9D9D9" w:fill="D9D9D9"/>
                <w:noWrap/>
                <w:vAlign w:val="bottom"/>
                <w:hideMark/>
              </w:tcPr>
              <w:p w14:paraId="10C73507"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p>
            </w:tc>
          </w:tr>
          <w:tr w:rsidR="00C1210E" w:rsidRPr="00C1210E" w14:paraId="6CE92B16" w14:textId="77777777" w:rsidTr="00C1210E">
            <w:trPr>
              <w:trHeight w:val="300"/>
            </w:trPr>
            <w:tc>
              <w:tcPr>
                <w:tcW w:w="1480" w:type="dxa"/>
                <w:tcBorders>
                  <w:top w:val="single" w:sz="4" w:space="0" w:color="000000"/>
                  <w:left w:val="single" w:sz="4" w:space="0" w:color="000000"/>
                  <w:bottom w:val="single" w:sz="4" w:space="0" w:color="000000"/>
                  <w:right w:val="nil"/>
                </w:tcBorders>
                <w:shd w:val="clear" w:color="auto" w:fill="auto"/>
                <w:noWrap/>
                <w:vAlign w:val="bottom"/>
                <w:hideMark/>
              </w:tcPr>
              <w:p w14:paraId="4297742E"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0.33</w:t>
                </w:r>
              </w:p>
            </w:tc>
            <w:tc>
              <w:tcPr>
                <w:tcW w:w="1300" w:type="dxa"/>
                <w:tcBorders>
                  <w:top w:val="single" w:sz="4" w:space="0" w:color="000000"/>
                  <w:left w:val="nil"/>
                  <w:bottom w:val="single" w:sz="4" w:space="0" w:color="000000"/>
                  <w:right w:val="nil"/>
                </w:tcBorders>
                <w:shd w:val="clear" w:color="auto" w:fill="auto"/>
                <w:noWrap/>
                <w:vAlign w:val="bottom"/>
                <w:hideMark/>
              </w:tcPr>
              <w:p w14:paraId="4750D79C"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p>
            </w:tc>
            <w:tc>
              <w:tcPr>
                <w:tcW w:w="860" w:type="dxa"/>
                <w:tcBorders>
                  <w:top w:val="single" w:sz="4" w:space="0" w:color="000000"/>
                  <w:left w:val="nil"/>
                  <w:bottom w:val="single" w:sz="4" w:space="0" w:color="000000"/>
                  <w:right w:val="nil"/>
                </w:tcBorders>
                <w:shd w:val="clear" w:color="auto" w:fill="auto"/>
                <w:noWrap/>
                <w:vAlign w:val="bottom"/>
                <w:hideMark/>
              </w:tcPr>
              <w:p w14:paraId="036C5FC8" w14:textId="77777777" w:rsidR="00C1210E" w:rsidRPr="00C1210E" w:rsidRDefault="00C1210E" w:rsidP="00C1210E">
                <w:pPr>
                  <w:spacing w:after="0" w:line="240" w:lineRule="auto"/>
                  <w:rPr>
                    <w:rFonts w:ascii="Times New Roman" w:eastAsia="Times New Roman" w:hAnsi="Times New Roman" w:cs="Times New Roman"/>
                    <w:sz w:val="20"/>
                    <w:szCs w:val="20"/>
                    <w:lang w:eastAsia="en-GB"/>
                  </w:rPr>
                </w:pPr>
              </w:p>
            </w:tc>
            <w:tc>
              <w:tcPr>
                <w:tcW w:w="1060" w:type="dxa"/>
                <w:tcBorders>
                  <w:top w:val="single" w:sz="4" w:space="0" w:color="000000"/>
                  <w:left w:val="nil"/>
                  <w:bottom w:val="single" w:sz="4" w:space="0" w:color="000000"/>
                  <w:right w:val="nil"/>
                </w:tcBorders>
                <w:shd w:val="clear" w:color="auto" w:fill="auto"/>
                <w:noWrap/>
                <w:vAlign w:val="bottom"/>
                <w:hideMark/>
              </w:tcPr>
              <w:p w14:paraId="6FA3228B"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40.88</w:t>
                </w:r>
              </w:p>
            </w:tc>
            <w:tc>
              <w:tcPr>
                <w:tcW w:w="1460" w:type="dxa"/>
                <w:tcBorders>
                  <w:top w:val="single" w:sz="4" w:space="0" w:color="000000"/>
                  <w:left w:val="nil"/>
                  <w:bottom w:val="single" w:sz="4" w:space="0" w:color="000000"/>
                  <w:right w:val="single" w:sz="4" w:space="0" w:color="000000"/>
                </w:tcBorders>
                <w:shd w:val="clear" w:color="auto" w:fill="auto"/>
                <w:noWrap/>
                <w:vAlign w:val="bottom"/>
                <w:hideMark/>
              </w:tcPr>
              <w:p w14:paraId="607112C0"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p>
            </w:tc>
          </w:tr>
          <w:tr w:rsidR="00C1210E" w:rsidRPr="00C1210E" w14:paraId="5AB679D1" w14:textId="77777777" w:rsidTr="00C1210E">
            <w:trPr>
              <w:trHeight w:val="300"/>
            </w:trPr>
            <w:tc>
              <w:tcPr>
                <w:tcW w:w="1480" w:type="dxa"/>
                <w:tcBorders>
                  <w:top w:val="single" w:sz="4" w:space="0" w:color="000000"/>
                  <w:left w:val="single" w:sz="4" w:space="0" w:color="000000"/>
                  <w:bottom w:val="single" w:sz="4" w:space="0" w:color="000000"/>
                  <w:right w:val="nil"/>
                </w:tcBorders>
                <w:shd w:val="clear" w:color="D9D9D9" w:fill="D9D9D9"/>
                <w:noWrap/>
                <w:vAlign w:val="bottom"/>
                <w:hideMark/>
              </w:tcPr>
              <w:p w14:paraId="4826D4F1"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0.34</w:t>
                </w:r>
              </w:p>
            </w:tc>
            <w:tc>
              <w:tcPr>
                <w:tcW w:w="1300" w:type="dxa"/>
                <w:tcBorders>
                  <w:top w:val="single" w:sz="4" w:space="0" w:color="000000"/>
                  <w:left w:val="nil"/>
                  <w:bottom w:val="single" w:sz="4" w:space="0" w:color="000000"/>
                  <w:right w:val="nil"/>
                </w:tcBorders>
                <w:shd w:val="clear" w:color="D9D9D9" w:fill="D9D9D9"/>
                <w:noWrap/>
                <w:vAlign w:val="bottom"/>
                <w:hideMark/>
              </w:tcPr>
              <w:p w14:paraId="14C3F566"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p>
            </w:tc>
            <w:tc>
              <w:tcPr>
                <w:tcW w:w="860" w:type="dxa"/>
                <w:tcBorders>
                  <w:top w:val="single" w:sz="4" w:space="0" w:color="000000"/>
                  <w:left w:val="nil"/>
                  <w:bottom w:val="single" w:sz="4" w:space="0" w:color="000000"/>
                  <w:right w:val="nil"/>
                </w:tcBorders>
                <w:shd w:val="clear" w:color="D9D9D9" w:fill="D9D9D9"/>
                <w:noWrap/>
                <w:vAlign w:val="bottom"/>
                <w:hideMark/>
              </w:tcPr>
              <w:p w14:paraId="3CAA0759" w14:textId="77777777" w:rsidR="00C1210E" w:rsidRPr="00C1210E" w:rsidRDefault="00C1210E" w:rsidP="00C1210E">
                <w:pPr>
                  <w:spacing w:after="0" w:line="240" w:lineRule="auto"/>
                  <w:rPr>
                    <w:rFonts w:ascii="Times New Roman" w:eastAsia="Times New Roman" w:hAnsi="Times New Roman" w:cs="Times New Roman"/>
                    <w:sz w:val="20"/>
                    <w:szCs w:val="20"/>
                    <w:lang w:eastAsia="en-GB"/>
                  </w:rPr>
                </w:pPr>
              </w:p>
            </w:tc>
            <w:tc>
              <w:tcPr>
                <w:tcW w:w="1060" w:type="dxa"/>
                <w:tcBorders>
                  <w:top w:val="single" w:sz="4" w:space="0" w:color="000000"/>
                  <w:left w:val="nil"/>
                  <w:bottom w:val="single" w:sz="4" w:space="0" w:color="000000"/>
                  <w:right w:val="nil"/>
                </w:tcBorders>
                <w:shd w:val="clear" w:color="D9D9D9" w:fill="D9D9D9"/>
                <w:noWrap/>
                <w:vAlign w:val="bottom"/>
                <w:hideMark/>
              </w:tcPr>
              <w:p w14:paraId="61E8AB22"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40.06</w:t>
                </w:r>
              </w:p>
            </w:tc>
            <w:tc>
              <w:tcPr>
                <w:tcW w:w="1460" w:type="dxa"/>
                <w:tcBorders>
                  <w:top w:val="single" w:sz="4" w:space="0" w:color="000000"/>
                  <w:left w:val="nil"/>
                  <w:bottom w:val="single" w:sz="4" w:space="0" w:color="000000"/>
                  <w:right w:val="single" w:sz="4" w:space="0" w:color="000000"/>
                </w:tcBorders>
                <w:shd w:val="clear" w:color="D9D9D9" w:fill="D9D9D9"/>
                <w:noWrap/>
                <w:vAlign w:val="bottom"/>
                <w:hideMark/>
              </w:tcPr>
              <w:p w14:paraId="35FA3455"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p>
            </w:tc>
          </w:tr>
          <w:tr w:rsidR="00C1210E" w:rsidRPr="00C1210E" w14:paraId="67F9825C" w14:textId="77777777" w:rsidTr="00C1210E">
            <w:trPr>
              <w:trHeight w:val="300"/>
            </w:trPr>
            <w:tc>
              <w:tcPr>
                <w:tcW w:w="1480" w:type="dxa"/>
                <w:tcBorders>
                  <w:top w:val="single" w:sz="4" w:space="0" w:color="000000"/>
                  <w:left w:val="single" w:sz="4" w:space="0" w:color="000000"/>
                  <w:bottom w:val="single" w:sz="4" w:space="0" w:color="000000"/>
                  <w:right w:val="nil"/>
                </w:tcBorders>
                <w:shd w:val="clear" w:color="auto" w:fill="auto"/>
                <w:noWrap/>
                <w:vAlign w:val="bottom"/>
                <w:hideMark/>
              </w:tcPr>
              <w:p w14:paraId="256C3812"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0.35</w:t>
                </w:r>
              </w:p>
            </w:tc>
            <w:tc>
              <w:tcPr>
                <w:tcW w:w="1300" w:type="dxa"/>
                <w:tcBorders>
                  <w:top w:val="single" w:sz="4" w:space="0" w:color="000000"/>
                  <w:left w:val="nil"/>
                  <w:bottom w:val="single" w:sz="4" w:space="0" w:color="000000"/>
                  <w:right w:val="nil"/>
                </w:tcBorders>
                <w:shd w:val="clear" w:color="auto" w:fill="auto"/>
                <w:noWrap/>
                <w:vAlign w:val="bottom"/>
                <w:hideMark/>
              </w:tcPr>
              <w:p w14:paraId="43AFC8A8"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p>
            </w:tc>
            <w:tc>
              <w:tcPr>
                <w:tcW w:w="860" w:type="dxa"/>
                <w:tcBorders>
                  <w:top w:val="single" w:sz="4" w:space="0" w:color="000000"/>
                  <w:left w:val="nil"/>
                  <w:bottom w:val="single" w:sz="4" w:space="0" w:color="000000"/>
                  <w:right w:val="nil"/>
                </w:tcBorders>
                <w:shd w:val="clear" w:color="auto" w:fill="auto"/>
                <w:noWrap/>
                <w:vAlign w:val="bottom"/>
                <w:hideMark/>
              </w:tcPr>
              <w:p w14:paraId="49B19EC3" w14:textId="77777777" w:rsidR="00C1210E" w:rsidRPr="00C1210E" w:rsidRDefault="00C1210E" w:rsidP="00C1210E">
                <w:pPr>
                  <w:spacing w:after="0" w:line="240" w:lineRule="auto"/>
                  <w:rPr>
                    <w:rFonts w:ascii="Times New Roman" w:eastAsia="Times New Roman" w:hAnsi="Times New Roman" w:cs="Times New Roman"/>
                    <w:sz w:val="20"/>
                    <w:szCs w:val="20"/>
                    <w:lang w:eastAsia="en-GB"/>
                  </w:rPr>
                </w:pPr>
              </w:p>
            </w:tc>
            <w:tc>
              <w:tcPr>
                <w:tcW w:w="1060" w:type="dxa"/>
                <w:tcBorders>
                  <w:top w:val="single" w:sz="4" w:space="0" w:color="000000"/>
                  <w:left w:val="nil"/>
                  <w:bottom w:val="single" w:sz="4" w:space="0" w:color="000000"/>
                  <w:right w:val="nil"/>
                </w:tcBorders>
                <w:shd w:val="clear" w:color="auto" w:fill="auto"/>
                <w:noWrap/>
                <w:vAlign w:val="bottom"/>
                <w:hideMark/>
              </w:tcPr>
              <w:p w14:paraId="3E246E7D"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39.28</w:t>
                </w:r>
              </w:p>
            </w:tc>
            <w:tc>
              <w:tcPr>
                <w:tcW w:w="1460" w:type="dxa"/>
                <w:tcBorders>
                  <w:top w:val="single" w:sz="4" w:space="0" w:color="000000"/>
                  <w:left w:val="nil"/>
                  <w:bottom w:val="single" w:sz="4" w:space="0" w:color="000000"/>
                  <w:right w:val="single" w:sz="4" w:space="0" w:color="000000"/>
                </w:tcBorders>
                <w:shd w:val="clear" w:color="auto" w:fill="auto"/>
                <w:noWrap/>
                <w:vAlign w:val="bottom"/>
                <w:hideMark/>
              </w:tcPr>
              <w:p w14:paraId="16AF8E79"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p>
            </w:tc>
          </w:tr>
          <w:tr w:rsidR="00C1210E" w:rsidRPr="00C1210E" w14:paraId="5DF44538" w14:textId="77777777" w:rsidTr="00C1210E">
            <w:trPr>
              <w:trHeight w:val="300"/>
            </w:trPr>
            <w:tc>
              <w:tcPr>
                <w:tcW w:w="1480" w:type="dxa"/>
                <w:tcBorders>
                  <w:top w:val="single" w:sz="4" w:space="0" w:color="000000"/>
                  <w:left w:val="single" w:sz="4" w:space="0" w:color="000000"/>
                  <w:bottom w:val="single" w:sz="4" w:space="0" w:color="000000"/>
                  <w:right w:val="nil"/>
                </w:tcBorders>
                <w:shd w:val="clear" w:color="D9D9D9" w:fill="D9D9D9"/>
                <w:noWrap/>
                <w:vAlign w:val="bottom"/>
                <w:hideMark/>
              </w:tcPr>
              <w:p w14:paraId="6A0AEB6C"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0.36</w:t>
                </w:r>
              </w:p>
            </w:tc>
            <w:tc>
              <w:tcPr>
                <w:tcW w:w="1300" w:type="dxa"/>
                <w:tcBorders>
                  <w:top w:val="single" w:sz="4" w:space="0" w:color="000000"/>
                  <w:left w:val="nil"/>
                  <w:bottom w:val="single" w:sz="4" w:space="0" w:color="000000"/>
                  <w:right w:val="nil"/>
                </w:tcBorders>
                <w:shd w:val="clear" w:color="D9D9D9" w:fill="D9D9D9"/>
                <w:noWrap/>
                <w:vAlign w:val="bottom"/>
                <w:hideMark/>
              </w:tcPr>
              <w:p w14:paraId="3FF66C92"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p>
            </w:tc>
            <w:tc>
              <w:tcPr>
                <w:tcW w:w="860" w:type="dxa"/>
                <w:tcBorders>
                  <w:top w:val="single" w:sz="4" w:space="0" w:color="000000"/>
                  <w:left w:val="nil"/>
                  <w:bottom w:val="single" w:sz="4" w:space="0" w:color="000000"/>
                  <w:right w:val="nil"/>
                </w:tcBorders>
                <w:shd w:val="clear" w:color="D9D9D9" w:fill="D9D9D9"/>
                <w:noWrap/>
                <w:vAlign w:val="bottom"/>
                <w:hideMark/>
              </w:tcPr>
              <w:p w14:paraId="6BAFEAD0" w14:textId="77777777" w:rsidR="00C1210E" w:rsidRPr="00C1210E" w:rsidRDefault="00C1210E" w:rsidP="00C1210E">
                <w:pPr>
                  <w:spacing w:after="0" w:line="240" w:lineRule="auto"/>
                  <w:rPr>
                    <w:rFonts w:ascii="Times New Roman" w:eastAsia="Times New Roman" w:hAnsi="Times New Roman" w:cs="Times New Roman"/>
                    <w:sz w:val="20"/>
                    <w:szCs w:val="20"/>
                    <w:lang w:eastAsia="en-GB"/>
                  </w:rPr>
                </w:pPr>
              </w:p>
            </w:tc>
            <w:tc>
              <w:tcPr>
                <w:tcW w:w="1060" w:type="dxa"/>
                <w:tcBorders>
                  <w:top w:val="single" w:sz="4" w:space="0" w:color="000000"/>
                  <w:left w:val="nil"/>
                  <w:bottom w:val="single" w:sz="4" w:space="0" w:color="000000"/>
                  <w:right w:val="nil"/>
                </w:tcBorders>
                <w:shd w:val="clear" w:color="D9D9D9" w:fill="D9D9D9"/>
                <w:noWrap/>
                <w:vAlign w:val="bottom"/>
                <w:hideMark/>
              </w:tcPr>
              <w:p w14:paraId="56D01C3B"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38.55</w:t>
                </w:r>
              </w:p>
            </w:tc>
            <w:tc>
              <w:tcPr>
                <w:tcW w:w="1460" w:type="dxa"/>
                <w:tcBorders>
                  <w:top w:val="single" w:sz="4" w:space="0" w:color="000000"/>
                  <w:left w:val="nil"/>
                  <w:bottom w:val="single" w:sz="4" w:space="0" w:color="000000"/>
                  <w:right w:val="single" w:sz="4" w:space="0" w:color="000000"/>
                </w:tcBorders>
                <w:shd w:val="clear" w:color="D9D9D9" w:fill="D9D9D9"/>
                <w:noWrap/>
                <w:vAlign w:val="bottom"/>
                <w:hideMark/>
              </w:tcPr>
              <w:p w14:paraId="08D7E837"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p>
            </w:tc>
          </w:tr>
          <w:tr w:rsidR="00C1210E" w:rsidRPr="00C1210E" w14:paraId="5F772D53" w14:textId="77777777" w:rsidTr="00C1210E">
            <w:trPr>
              <w:trHeight w:val="300"/>
            </w:trPr>
            <w:tc>
              <w:tcPr>
                <w:tcW w:w="1480" w:type="dxa"/>
                <w:tcBorders>
                  <w:top w:val="single" w:sz="4" w:space="0" w:color="000000"/>
                  <w:left w:val="single" w:sz="4" w:space="0" w:color="000000"/>
                  <w:bottom w:val="single" w:sz="4" w:space="0" w:color="000000"/>
                  <w:right w:val="nil"/>
                </w:tcBorders>
                <w:shd w:val="clear" w:color="auto" w:fill="auto"/>
                <w:noWrap/>
                <w:vAlign w:val="bottom"/>
                <w:hideMark/>
              </w:tcPr>
              <w:p w14:paraId="7F105ADE"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0.37</w:t>
                </w:r>
              </w:p>
            </w:tc>
            <w:tc>
              <w:tcPr>
                <w:tcW w:w="1300" w:type="dxa"/>
                <w:tcBorders>
                  <w:top w:val="single" w:sz="4" w:space="0" w:color="000000"/>
                  <w:left w:val="nil"/>
                  <w:bottom w:val="single" w:sz="4" w:space="0" w:color="000000"/>
                  <w:right w:val="nil"/>
                </w:tcBorders>
                <w:shd w:val="clear" w:color="auto" w:fill="auto"/>
                <w:noWrap/>
                <w:vAlign w:val="bottom"/>
                <w:hideMark/>
              </w:tcPr>
              <w:p w14:paraId="317AFB93"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p>
            </w:tc>
            <w:tc>
              <w:tcPr>
                <w:tcW w:w="860" w:type="dxa"/>
                <w:tcBorders>
                  <w:top w:val="single" w:sz="4" w:space="0" w:color="000000"/>
                  <w:left w:val="nil"/>
                  <w:bottom w:val="single" w:sz="4" w:space="0" w:color="000000"/>
                  <w:right w:val="nil"/>
                </w:tcBorders>
                <w:shd w:val="clear" w:color="auto" w:fill="auto"/>
                <w:noWrap/>
                <w:vAlign w:val="bottom"/>
                <w:hideMark/>
              </w:tcPr>
              <w:p w14:paraId="5611F2DE" w14:textId="77777777" w:rsidR="00C1210E" w:rsidRPr="00C1210E" w:rsidRDefault="00C1210E" w:rsidP="00C1210E">
                <w:pPr>
                  <w:spacing w:after="0" w:line="240" w:lineRule="auto"/>
                  <w:rPr>
                    <w:rFonts w:ascii="Times New Roman" w:eastAsia="Times New Roman" w:hAnsi="Times New Roman" w:cs="Times New Roman"/>
                    <w:sz w:val="20"/>
                    <w:szCs w:val="20"/>
                    <w:lang w:eastAsia="en-GB"/>
                  </w:rPr>
                </w:pPr>
              </w:p>
            </w:tc>
            <w:tc>
              <w:tcPr>
                <w:tcW w:w="1060" w:type="dxa"/>
                <w:tcBorders>
                  <w:top w:val="single" w:sz="4" w:space="0" w:color="000000"/>
                  <w:left w:val="nil"/>
                  <w:bottom w:val="single" w:sz="4" w:space="0" w:color="000000"/>
                  <w:right w:val="nil"/>
                </w:tcBorders>
                <w:shd w:val="clear" w:color="auto" w:fill="auto"/>
                <w:noWrap/>
                <w:vAlign w:val="bottom"/>
                <w:hideMark/>
              </w:tcPr>
              <w:p w14:paraId="099F1EE5"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37.86</w:t>
                </w:r>
              </w:p>
            </w:tc>
            <w:tc>
              <w:tcPr>
                <w:tcW w:w="1460" w:type="dxa"/>
                <w:tcBorders>
                  <w:top w:val="single" w:sz="4" w:space="0" w:color="000000"/>
                  <w:left w:val="nil"/>
                  <w:bottom w:val="single" w:sz="4" w:space="0" w:color="000000"/>
                  <w:right w:val="single" w:sz="4" w:space="0" w:color="000000"/>
                </w:tcBorders>
                <w:shd w:val="clear" w:color="auto" w:fill="auto"/>
                <w:noWrap/>
                <w:vAlign w:val="bottom"/>
                <w:hideMark/>
              </w:tcPr>
              <w:p w14:paraId="3870EE6A"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p>
            </w:tc>
          </w:tr>
          <w:tr w:rsidR="00C1210E" w:rsidRPr="00C1210E" w14:paraId="3BC698FF" w14:textId="77777777" w:rsidTr="00C1210E">
            <w:trPr>
              <w:trHeight w:val="300"/>
            </w:trPr>
            <w:tc>
              <w:tcPr>
                <w:tcW w:w="1480" w:type="dxa"/>
                <w:tcBorders>
                  <w:top w:val="single" w:sz="4" w:space="0" w:color="000000"/>
                  <w:left w:val="single" w:sz="4" w:space="0" w:color="000000"/>
                  <w:bottom w:val="single" w:sz="4" w:space="0" w:color="000000"/>
                  <w:right w:val="nil"/>
                </w:tcBorders>
                <w:shd w:val="clear" w:color="D9D9D9" w:fill="D9D9D9"/>
                <w:noWrap/>
                <w:vAlign w:val="bottom"/>
                <w:hideMark/>
              </w:tcPr>
              <w:p w14:paraId="7A12BAAA"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0.38</w:t>
                </w:r>
              </w:p>
            </w:tc>
            <w:tc>
              <w:tcPr>
                <w:tcW w:w="1300" w:type="dxa"/>
                <w:tcBorders>
                  <w:top w:val="single" w:sz="4" w:space="0" w:color="000000"/>
                  <w:left w:val="nil"/>
                  <w:bottom w:val="single" w:sz="4" w:space="0" w:color="000000"/>
                  <w:right w:val="nil"/>
                </w:tcBorders>
                <w:shd w:val="clear" w:color="D9D9D9" w:fill="D9D9D9"/>
                <w:noWrap/>
                <w:vAlign w:val="bottom"/>
                <w:hideMark/>
              </w:tcPr>
              <w:p w14:paraId="3B901314"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p>
            </w:tc>
            <w:tc>
              <w:tcPr>
                <w:tcW w:w="860" w:type="dxa"/>
                <w:tcBorders>
                  <w:top w:val="single" w:sz="4" w:space="0" w:color="000000"/>
                  <w:left w:val="nil"/>
                  <w:bottom w:val="single" w:sz="4" w:space="0" w:color="000000"/>
                  <w:right w:val="nil"/>
                </w:tcBorders>
                <w:shd w:val="clear" w:color="D9D9D9" w:fill="D9D9D9"/>
                <w:noWrap/>
                <w:vAlign w:val="bottom"/>
                <w:hideMark/>
              </w:tcPr>
              <w:p w14:paraId="2138C1E8" w14:textId="77777777" w:rsidR="00C1210E" w:rsidRPr="00C1210E" w:rsidRDefault="00C1210E" w:rsidP="00C1210E">
                <w:pPr>
                  <w:spacing w:after="0" w:line="240" w:lineRule="auto"/>
                  <w:rPr>
                    <w:rFonts w:ascii="Times New Roman" w:eastAsia="Times New Roman" w:hAnsi="Times New Roman" w:cs="Times New Roman"/>
                    <w:sz w:val="20"/>
                    <w:szCs w:val="20"/>
                    <w:lang w:eastAsia="en-GB"/>
                  </w:rPr>
                </w:pPr>
              </w:p>
            </w:tc>
            <w:tc>
              <w:tcPr>
                <w:tcW w:w="1060" w:type="dxa"/>
                <w:tcBorders>
                  <w:top w:val="single" w:sz="4" w:space="0" w:color="000000"/>
                  <w:left w:val="nil"/>
                  <w:bottom w:val="single" w:sz="4" w:space="0" w:color="000000"/>
                  <w:right w:val="nil"/>
                </w:tcBorders>
                <w:shd w:val="clear" w:color="D9D9D9" w:fill="D9D9D9"/>
                <w:noWrap/>
                <w:vAlign w:val="bottom"/>
                <w:hideMark/>
              </w:tcPr>
              <w:p w14:paraId="19739A61"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37.20</w:t>
                </w:r>
              </w:p>
            </w:tc>
            <w:tc>
              <w:tcPr>
                <w:tcW w:w="1460" w:type="dxa"/>
                <w:tcBorders>
                  <w:top w:val="single" w:sz="4" w:space="0" w:color="000000"/>
                  <w:left w:val="nil"/>
                  <w:bottom w:val="single" w:sz="4" w:space="0" w:color="000000"/>
                  <w:right w:val="single" w:sz="4" w:space="0" w:color="000000"/>
                </w:tcBorders>
                <w:shd w:val="clear" w:color="D9D9D9" w:fill="D9D9D9"/>
                <w:noWrap/>
                <w:vAlign w:val="bottom"/>
                <w:hideMark/>
              </w:tcPr>
              <w:p w14:paraId="02F63E74"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p>
            </w:tc>
          </w:tr>
          <w:tr w:rsidR="00C1210E" w:rsidRPr="00C1210E" w14:paraId="443D13D9" w14:textId="77777777" w:rsidTr="00C1210E">
            <w:trPr>
              <w:trHeight w:val="300"/>
            </w:trPr>
            <w:tc>
              <w:tcPr>
                <w:tcW w:w="1480" w:type="dxa"/>
                <w:tcBorders>
                  <w:top w:val="single" w:sz="4" w:space="0" w:color="000000"/>
                  <w:left w:val="single" w:sz="4" w:space="0" w:color="000000"/>
                  <w:bottom w:val="single" w:sz="4" w:space="0" w:color="000000"/>
                  <w:right w:val="nil"/>
                </w:tcBorders>
                <w:shd w:val="clear" w:color="auto" w:fill="auto"/>
                <w:noWrap/>
                <w:vAlign w:val="bottom"/>
                <w:hideMark/>
              </w:tcPr>
              <w:p w14:paraId="4CE83299"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lastRenderedPageBreak/>
                  <w:t>0.39</w:t>
                </w:r>
              </w:p>
            </w:tc>
            <w:tc>
              <w:tcPr>
                <w:tcW w:w="1300" w:type="dxa"/>
                <w:tcBorders>
                  <w:top w:val="single" w:sz="4" w:space="0" w:color="000000"/>
                  <w:left w:val="nil"/>
                  <w:bottom w:val="single" w:sz="4" w:space="0" w:color="000000"/>
                  <w:right w:val="nil"/>
                </w:tcBorders>
                <w:shd w:val="clear" w:color="auto" w:fill="auto"/>
                <w:noWrap/>
                <w:vAlign w:val="bottom"/>
                <w:hideMark/>
              </w:tcPr>
              <w:p w14:paraId="02E9FEC3"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p>
            </w:tc>
            <w:tc>
              <w:tcPr>
                <w:tcW w:w="860" w:type="dxa"/>
                <w:tcBorders>
                  <w:top w:val="single" w:sz="4" w:space="0" w:color="000000"/>
                  <w:left w:val="nil"/>
                  <w:bottom w:val="single" w:sz="4" w:space="0" w:color="000000"/>
                  <w:right w:val="nil"/>
                </w:tcBorders>
                <w:shd w:val="clear" w:color="auto" w:fill="auto"/>
                <w:noWrap/>
                <w:vAlign w:val="bottom"/>
                <w:hideMark/>
              </w:tcPr>
              <w:p w14:paraId="65DF36E2" w14:textId="77777777" w:rsidR="00C1210E" w:rsidRPr="00C1210E" w:rsidRDefault="00C1210E" w:rsidP="00C1210E">
                <w:pPr>
                  <w:spacing w:after="0" w:line="240" w:lineRule="auto"/>
                  <w:rPr>
                    <w:rFonts w:ascii="Times New Roman" w:eastAsia="Times New Roman" w:hAnsi="Times New Roman" w:cs="Times New Roman"/>
                    <w:sz w:val="20"/>
                    <w:szCs w:val="20"/>
                    <w:lang w:eastAsia="en-GB"/>
                  </w:rPr>
                </w:pPr>
              </w:p>
            </w:tc>
            <w:tc>
              <w:tcPr>
                <w:tcW w:w="1060" w:type="dxa"/>
                <w:tcBorders>
                  <w:top w:val="single" w:sz="4" w:space="0" w:color="000000"/>
                  <w:left w:val="nil"/>
                  <w:bottom w:val="single" w:sz="4" w:space="0" w:color="000000"/>
                  <w:right w:val="nil"/>
                </w:tcBorders>
                <w:shd w:val="clear" w:color="auto" w:fill="auto"/>
                <w:noWrap/>
                <w:vAlign w:val="bottom"/>
                <w:hideMark/>
              </w:tcPr>
              <w:p w14:paraId="3F497736"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36.59</w:t>
                </w:r>
              </w:p>
            </w:tc>
            <w:tc>
              <w:tcPr>
                <w:tcW w:w="1460" w:type="dxa"/>
                <w:tcBorders>
                  <w:top w:val="single" w:sz="4" w:space="0" w:color="000000"/>
                  <w:left w:val="nil"/>
                  <w:bottom w:val="single" w:sz="4" w:space="0" w:color="000000"/>
                  <w:right w:val="single" w:sz="4" w:space="0" w:color="000000"/>
                </w:tcBorders>
                <w:shd w:val="clear" w:color="auto" w:fill="auto"/>
                <w:noWrap/>
                <w:vAlign w:val="bottom"/>
                <w:hideMark/>
              </w:tcPr>
              <w:p w14:paraId="006F2DCF"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p>
            </w:tc>
          </w:tr>
          <w:tr w:rsidR="00C1210E" w:rsidRPr="00C1210E" w14:paraId="69D3DE05" w14:textId="77777777" w:rsidTr="00C1210E">
            <w:trPr>
              <w:trHeight w:val="300"/>
            </w:trPr>
            <w:tc>
              <w:tcPr>
                <w:tcW w:w="1480" w:type="dxa"/>
                <w:tcBorders>
                  <w:top w:val="single" w:sz="4" w:space="0" w:color="000000"/>
                  <w:left w:val="single" w:sz="4" w:space="0" w:color="000000"/>
                  <w:bottom w:val="single" w:sz="4" w:space="0" w:color="000000"/>
                  <w:right w:val="nil"/>
                </w:tcBorders>
                <w:shd w:val="clear" w:color="D9D9D9" w:fill="D9D9D9"/>
                <w:noWrap/>
                <w:vAlign w:val="bottom"/>
                <w:hideMark/>
              </w:tcPr>
              <w:p w14:paraId="762F47C4"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0.4</w:t>
                </w:r>
              </w:p>
            </w:tc>
            <w:tc>
              <w:tcPr>
                <w:tcW w:w="1300" w:type="dxa"/>
                <w:tcBorders>
                  <w:top w:val="single" w:sz="4" w:space="0" w:color="000000"/>
                  <w:left w:val="nil"/>
                  <w:bottom w:val="single" w:sz="4" w:space="0" w:color="000000"/>
                  <w:right w:val="nil"/>
                </w:tcBorders>
                <w:shd w:val="clear" w:color="D9D9D9" w:fill="D9D9D9"/>
                <w:noWrap/>
                <w:vAlign w:val="bottom"/>
                <w:hideMark/>
              </w:tcPr>
              <w:p w14:paraId="0EE13101"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p>
            </w:tc>
            <w:tc>
              <w:tcPr>
                <w:tcW w:w="860" w:type="dxa"/>
                <w:tcBorders>
                  <w:top w:val="single" w:sz="4" w:space="0" w:color="000000"/>
                  <w:left w:val="nil"/>
                  <w:bottom w:val="single" w:sz="4" w:space="0" w:color="000000"/>
                  <w:right w:val="nil"/>
                </w:tcBorders>
                <w:shd w:val="clear" w:color="D9D9D9" w:fill="D9D9D9"/>
                <w:noWrap/>
                <w:vAlign w:val="bottom"/>
                <w:hideMark/>
              </w:tcPr>
              <w:p w14:paraId="70219E25" w14:textId="77777777" w:rsidR="00C1210E" w:rsidRPr="00C1210E" w:rsidRDefault="00C1210E" w:rsidP="00C1210E">
                <w:pPr>
                  <w:spacing w:after="0" w:line="240" w:lineRule="auto"/>
                  <w:rPr>
                    <w:rFonts w:ascii="Times New Roman" w:eastAsia="Times New Roman" w:hAnsi="Times New Roman" w:cs="Times New Roman"/>
                    <w:sz w:val="20"/>
                    <w:szCs w:val="20"/>
                    <w:lang w:eastAsia="en-GB"/>
                  </w:rPr>
                </w:pPr>
              </w:p>
            </w:tc>
            <w:tc>
              <w:tcPr>
                <w:tcW w:w="1060" w:type="dxa"/>
                <w:tcBorders>
                  <w:top w:val="single" w:sz="4" w:space="0" w:color="000000"/>
                  <w:left w:val="nil"/>
                  <w:bottom w:val="single" w:sz="4" w:space="0" w:color="000000"/>
                  <w:right w:val="nil"/>
                </w:tcBorders>
                <w:shd w:val="clear" w:color="D9D9D9" w:fill="D9D9D9"/>
                <w:noWrap/>
                <w:vAlign w:val="bottom"/>
                <w:hideMark/>
              </w:tcPr>
              <w:p w14:paraId="54BCE6C7"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36.01</w:t>
                </w:r>
              </w:p>
            </w:tc>
            <w:tc>
              <w:tcPr>
                <w:tcW w:w="1460" w:type="dxa"/>
                <w:tcBorders>
                  <w:top w:val="single" w:sz="4" w:space="0" w:color="000000"/>
                  <w:left w:val="nil"/>
                  <w:bottom w:val="single" w:sz="4" w:space="0" w:color="000000"/>
                  <w:right w:val="single" w:sz="4" w:space="0" w:color="000000"/>
                </w:tcBorders>
                <w:shd w:val="clear" w:color="D9D9D9" w:fill="D9D9D9"/>
                <w:noWrap/>
                <w:vAlign w:val="bottom"/>
                <w:hideMark/>
              </w:tcPr>
              <w:p w14:paraId="6DEE4B83"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p>
            </w:tc>
          </w:tr>
          <w:tr w:rsidR="00C1210E" w:rsidRPr="00C1210E" w14:paraId="03054C94" w14:textId="77777777" w:rsidTr="00C1210E">
            <w:trPr>
              <w:trHeight w:val="300"/>
            </w:trPr>
            <w:tc>
              <w:tcPr>
                <w:tcW w:w="1480" w:type="dxa"/>
                <w:tcBorders>
                  <w:top w:val="single" w:sz="4" w:space="0" w:color="000000"/>
                  <w:left w:val="single" w:sz="4" w:space="0" w:color="000000"/>
                  <w:bottom w:val="single" w:sz="4" w:space="0" w:color="000000"/>
                  <w:right w:val="nil"/>
                </w:tcBorders>
                <w:shd w:val="clear" w:color="auto" w:fill="auto"/>
                <w:noWrap/>
                <w:vAlign w:val="bottom"/>
                <w:hideMark/>
              </w:tcPr>
              <w:p w14:paraId="7FF94259"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0.41</w:t>
                </w:r>
              </w:p>
            </w:tc>
            <w:tc>
              <w:tcPr>
                <w:tcW w:w="1300" w:type="dxa"/>
                <w:tcBorders>
                  <w:top w:val="single" w:sz="4" w:space="0" w:color="000000"/>
                  <w:left w:val="nil"/>
                  <w:bottom w:val="single" w:sz="4" w:space="0" w:color="000000"/>
                  <w:right w:val="nil"/>
                </w:tcBorders>
                <w:shd w:val="clear" w:color="auto" w:fill="auto"/>
                <w:noWrap/>
                <w:vAlign w:val="bottom"/>
                <w:hideMark/>
              </w:tcPr>
              <w:p w14:paraId="18735D0D"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p>
            </w:tc>
            <w:tc>
              <w:tcPr>
                <w:tcW w:w="860" w:type="dxa"/>
                <w:tcBorders>
                  <w:top w:val="single" w:sz="4" w:space="0" w:color="000000"/>
                  <w:left w:val="nil"/>
                  <w:bottom w:val="single" w:sz="4" w:space="0" w:color="000000"/>
                  <w:right w:val="nil"/>
                </w:tcBorders>
                <w:shd w:val="clear" w:color="auto" w:fill="auto"/>
                <w:noWrap/>
                <w:vAlign w:val="bottom"/>
                <w:hideMark/>
              </w:tcPr>
              <w:p w14:paraId="1CC573FF" w14:textId="77777777" w:rsidR="00C1210E" w:rsidRPr="00C1210E" w:rsidRDefault="00C1210E" w:rsidP="00C1210E">
                <w:pPr>
                  <w:spacing w:after="0" w:line="240" w:lineRule="auto"/>
                  <w:rPr>
                    <w:rFonts w:ascii="Times New Roman" w:eastAsia="Times New Roman" w:hAnsi="Times New Roman" w:cs="Times New Roman"/>
                    <w:sz w:val="20"/>
                    <w:szCs w:val="20"/>
                    <w:lang w:eastAsia="en-GB"/>
                  </w:rPr>
                </w:pPr>
              </w:p>
            </w:tc>
            <w:tc>
              <w:tcPr>
                <w:tcW w:w="1060" w:type="dxa"/>
                <w:tcBorders>
                  <w:top w:val="single" w:sz="4" w:space="0" w:color="000000"/>
                  <w:left w:val="nil"/>
                  <w:bottom w:val="single" w:sz="4" w:space="0" w:color="000000"/>
                  <w:right w:val="nil"/>
                </w:tcBorders>
                <w:shd w:val="clear" w:color="auto" w:fill="auto"/>
                <w:noWrap/>
                <w:vAlign w:val="bottom"/>
                <w:hideMark/>
              </w:tcPr>
              <w:p w14:paraId="5DFFC0EC"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35.47</w:t>
                </w:r>
              </w:p>
            </w:tc>
            <w:tc>
              <w:tcPr>
                <w:tcW w:w="1460" w:type="dxa"/>
                <w:tcBorders>
                  <w:top w:val="single" w:sz="4" w:space="0" w:color="000000"/>
                  <w:left w:val="nil"/>
                  <w:bottom w:val="single" w:sz="4" w:space="0" w:color="000000"/>
                  <w:right w:val="single" w:sz="4" w:space="0" w:color="000000"/>
                </w:tcBorders>
                <w:shd w:val="clear" w:color="auto" w:fill="auto"/>
                <w:noWrap/>
                <w:vAlign w:val="bottom"/>
                <w:hideMark/>
              </w:tcPr>
              <w:p w14:paraId="3798FBEC"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p>
            </w:tc>
          </w:tr>
          <w:tr w:rsidR="00C1210E" w:rsidRPr="00C1210E" w14:paraId="6BC08574" w14:textId="77777777" w:rsidTr="00C1210E">
            <w:trPr>
              <w:trHeight w:val="300"/>
            </w:trPr>
            <w:tc>
              <w:tcPr>
                <w:tcW w:w="1480" w:type="dxa"/>
                <w:tcBorders>
                  <w:top w:val="single" w:sz="4" w:space="0" w:color="000000"/>
                  <w:left w:val="single" w:sz="4" w:space="0" w:color="000000"/>
                  <w:bottom w:val="single" w:sz="4" w:space="0" w:color="000000"/>
                  <w:right w:val="nil"/>
                </w:tcBorders>
                <w:shd w:val="clear" w:color="D9D9D9" w:fill="D9D9D9"/>
                <w:noWrap/>
                <w:vAlign w:val="bottom"/>
                <w:hideMark/>
              </w:tcPr>
              <w:p w14:paraId="7D5773F2"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0.42</w:t>
                </w:r>
              </w:p>
            </w:tc>
            <w:tc>
              <w:tcPr>
                <w:tcW w:w="1300" w:type="dxa"/>
                <w:tcBorders>
                  <w:top w:val="single" w:sz="4" w:space="0" w:color="000000"/>
                  <w:left w:val="nil"/>
                  <w:bottom w:val="single" w:sz="4" w:space="0" w:color="000000"/>
                  <w:right w:val="nil"/>
                </w:tcBorders>
                <w:shd w:val="clear" w:color="D9D9D9" w:fill="D9D9D9"/>
                <w:noWrap/>
                <w:vAlign w:val="bottom"/>
                <w:hideMark/>
              </w:tcPr>
              <w:p w14:paraId="1F08153D"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p>
            </w:tc>
            <w:tc>
              <w:tcPr>
                <w:tcW w:w="860" w:type="dxa"/>
                <w:tcBorders>
                  <w:top w:val="single" w:sz="4" w:space="0" w:color="000000"/>
                  <w:left w:val="nil"/>
                  <w:bottom w:val="single" w:sz="4" w:space="0" w:color="000000"/>
                  <w:right w:val="nil"/>
                </w:tcBorders>
                <w:shd w:val="clear" w:color="D9D9D9" w:fill="D9D9D9"/>
                <w:noWrap/>
                <w:vAlign w:val="bottom"/>
                <w:hideMark/>
              </w:tcPr>
              <w:p w14:paraId="14237531" w14:textId="77777777" w:rsidR="00C1210E" w:rsidRPr="00C1210E" w:rsidRDefault="00C1210E" w:rsidP="00C1210E">
                <w:pPr>
                  <w:spacing w:after="0" w:line="240" w:lineRule="auto"/>
                  <w:rPr>
                    <w:rFonts w:ascii="Times New Roman" w:eastAsia="Times New Roman" w:hAnsi="Times New Roman" w:cs="Times New Roman"/>
                    <w:sz w:val="20"/>
                    <w:szCs w:val="20"/>
                    <w:lang w:eastAsia="en-GB"/>
                  </w:rPr>
                </w:pPr>
              </w:p>
            </w:tc>
            <w:tc>
              <w:tcPr>
                <w:tcW w:w="1060" w:type="dxa"/>
                <w:tcBorders>
                  <w:top w:val="single" w:sz="4" w:space="0" w:color="000000"/>
                  <w:left w:val="nil"/>
                  <w:bottom w:val="single" w:sz="4" w:space="0" w:color="000000"/>
                  <w:right w:val="nil"/>
                </w:tcBorders>
                <w:shd w:val="clear" w:color="D9D9D9" w:fill="D9D9D9"/>
                <w:noWrap/>
                <w:vAlign w:val="bottom"/>
                <w:hideMark/>
              </w:tcPr>
              <w:p w14:paraId="2F539CD6"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34.96</w:t>
                </w:r>
              </w:p>
            </w:tc>
            <w:tc>
              <w:tcPr>
                <w:tcW w:w="1460" w:type="dxa"/>
                <w:tcBorders>
                  <w:top w:val="single" w:sz="4" w:space="0" w:color="000000"/>
                  <w:left w:val="nil"/>
                  <w:bottom w:val="single" w:sz="4" w:space="0" w:color="000000"/>
                  <w:right w:val="single" w:sz="4" w:space="0" w:color="000000"/>
                </w:tcBorders>
                <w:shd w:val="clear" w:color="D9D9D9" w:fill="D9D9D9"/>
                <w:noWrap/>
                <w:vAlign w:val="bottom"/>
                <w:hideMark/>
              </w:tcPr>
              <w:p w14:paraId="35B494E2"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p>
            </w:tc>
          </w:tr>
          <w:tr w:rsidR="00C1210E" w:rsidRPr="00C1210E" w14:paraId="1C741DC5" w14:textId="77777777" w:rsidTr="00C1210E">
            <w:trPr>
              <w:trHeight w:val="300"/>
            </w:trPr>
            <w:tc>
              <w:tcPr>
                <w:tcW w:w="1480" w:type="dxa"/>
                <w:tcBorders>
                  <w:top w:val="single" w:sz="4" w:space="0" w:color="000000"/>
                  <w:left w:val="single" w:sz="4" w:space="0" w:color="000000"/>
                  <w:bottom w:val="single" w:sz="4" w:space="0" w:color="000000"/>
                  <w:right w:val="nil"/>
                </w:tcBorders>
                <w:shd w:val="clear" w:color="auto" w:fill="auto"/>
                <w:noWrap/>
                <w:vAlign w:val="bottom"/>
                <w:hideMark/>
              </w:tcPr>
              <w:p w14:paraId="53CCADCC"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0.43</w:t>
                </w:r>
              </w:p>
            </w:tc>
            <w:tc>
              <w:tcPr>
                <w:tcW w:w="1300" w:type="dxa"/>
                <w:tcBorders>
                  <w:top w:val="single" w:sz="4" w:space="0" w:color="000000"/>
                  <w:left w:val="nil"/>
                  <w:bottom w:val="single" w:sz="4" w:space="0" w:color="000000"/>
                  <w:right w:val="nil"/>
                </w:tcBorders>
                <w:shd w:val="clear" w:color="auto" w:fill="auto"/>
                <w:noWrap/>
                <w:vAlign w:val="bottom"/>
                <w:hideMark/>
              </w:tcPr>
              <w:p w14:paraId="6E345248"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p>
            </w:tc>
            <w:tc>
              <w:tcPr>
                <w:tcW w:w="860" w:type="dxa"/>
                <w:tcBorders>
                  <w:top w:val="single" w:sz="4" w:space="0" w:color="000000"/>
                  <w:left w:val="nil"/>
                  <w:bottom w:val="single" w:sz="4" w:space="0" w:color="000000"/>
                  <w:right w:val="nil"/>
                </w:tcBorders>
                <w:shd w:val="clear" w:color="auto" w:fill="auto"/>
                <w:noWrap/>
                <w:vAlign w:val="bottom"/>
                <w:hideMark/>
              </w:tcPr>
              <w:p w14:paraId="684598ED" w14:textId="77777777" w:rsidR="00C1210E" w:rsidRPr="00C1210E" w:rsidRDefault="00C1210E" w:rsidP="00C1210E">
                <w:pPr>
                  <w:spacing w:after="0" w:line="240" w:lineRule="auto"/>
                  <w:rPr>
                    <w:rFonts w:ascii="Times New Roman" w:eastAsia="Times New Roman" w:hAnsi="Times New Roman" w:cs="Times New Roman"/>
                    <w:sz w:val="20"/>
                    <w:szCs w:val="20"/>
                    <w:lang w:eastAsia="en-GB"/>
                  </w:rPr>
                </w:pPr>
              </w:p>
            </w:tc>
            <w:tc>
              <w:tcPr>
                <w:tcW w:w="1060" w:type="dxa"/>
                <w:tcBorders>
                  <w:top w:val="single" w:sz="4" w:space="0" w:color="000000"/>
                  <w:left w:val="nil"/>
                  <w:bottom w:val="single" w:sz="4" w:space="0" w:color="000000"/>
                  <w:right w:val="nil"/>
                </w:tcBorders>
                <w:shd w:val="clear" w:color="auto" w:fill="auto"/>
                <w:noWrap/>
                <w:vAlign w:val="bottom"/>
                <w:hideMark/>
              </w:tcPr>
              <w:p w14:paraId="5108B734"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34.49</w:t>
                </w:r>
              </w:p>
            </w:tc>
            <w:tc>
              <w:tcPr>
                <w:tcW w:w="1460" w:type="dxa"/>
                <w:tcBorders>
                  <w:top w:val="single" w:sz="4" w:space="0" w:color="000000"/>
                  <w:left w:val="nil"/>
                  <w:bottom w:val="single" w:sz="4" w:space="0" w:color="000000"/>
                  <w:right w:val="single" w:sz="4" w:space="0" w:color="000000"/>
                </w:tcBorders>
                <w:shd w:val="clear" w:color="auto" w:fill="auto"/>
                <w:noWrap/>
                <w:vAlign w:val="bottom"/>
                <w:hideMark/>
              </w:tcPr>
              <w:p w14:paraId="56693070"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p>
            </w:tc>
          </w:tr>
          <w:tr w:rsidR="00C1210E" w:rsidRPr="00C1210E" w14:paraId="710EF260" w14:textId="77777777" w:rsidTr="00C1210E">
            <w:trPr>
              <w:trHeight w:val="300"/>
            </w:trPr>
            <w:tc>
              <w:tcPr>
                <w:tcW w:w="1480" w:type="dxa"/>
                <w:tcBorders>
                  <w:top w:val="single" w:sz="4" w:space="0" w:color="000000"/>
                  <w:left w:val="single" w:sz="4" w:space="0" w:color="000000"/>
                  <w:bottom w:val="single" w:sz="4" w:space="0" w:color="000000"/>
                  <w:right w:val="nil"/>
                </w:tcBorders>
                <w:shd w:val="clear" w:color="D9D9D9" w:fill="D9D9D9"/>
                <w:noWrap/>
                <w:vAlign w:val="bottom"/>
                <w:hideMark/>
              </w:tcPr>
              <w:p w14:paraId="2DA6C351"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0.44</w:t>
                </w:r>
              </w:p>
            </w:tc>
            <w:tc>
              <w:tcPr>
                <w:tcW w:w="1300" w:type="dxa"/>
                <w:tcBorders>
                  <w:top w:val="single" w:sz="4" w:space="0" w:color="000000"/>
                  <w:left w:val="nil"/>
                  <w:bottom w:val="single" w:sz="4" w:space="0" w:color="000000"/>
                  <w:right w:val="nil"/>
                </w:tcBorders>
                <w:shd w:val="clear" w:color="D9D9D9" w:fill="D9D9D9"/>
                <w:noWrap/>
                <w:vAlign w:val="bottom"/>
                <w:hideMark/>
              </w:tcPr>
              <w:p w14:paraId="719FCF77"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p>
            </w:tc>
            <w:tc>
              <w:tcPr>
                <w:tcW w:w="860" w:type="dxa"/>
                <w:tcBorders>
                  <w:top w:val="single" w:sz="4" w:space="0" w:color="000000"/>
                  <w:left w:val="nil"/>
                  <w:bottom w:val="single" w:sz="4" w:space="0" w:color="000000"/>
                  <w:right w:val="nil"/>
                </w:tcBorders>
                <w:shd w:val="clear" w:color="D9D9D9" w:fill="D9D9D9"/>
                <w:noWrap/>
                <w:vAlign w:val="bottom"/>
                <w:hideMark/>
              </w:tcPr>
              <w:p w14:paraId="1AE70EA8" w14:textId="77777777" w:rsidR="00C1210E" w:rsidRPr="00C1210E" w:rsidRDefault="00C1210E" w:rsidP="00C1210E">
                <w:pPr>
                  <w:spacing w:after="0" w:line="240" w:lineRule="auto"/>
                  <w:rPr>
                    <w:rFonts w:ascii="Times New Roman" w:eastAsia="Times New Roman" w:hAnsi="Times New Roman" w:cs="Times New Roman"/>
                    <w:sz w:val="20"/>
                    <w:szCs w:val="20"/>
                    <w:lang w:eastAsia="en-GB"/>
                  </w:rPr>
                </w:pPr>
              </w:p>
            </w:tc>
            <w:tc>
              <w:tcPr>
                <w:tcW w:w="1060" w:type="dxa"/>
                <w:tcBorders>
                  <w:top w:val="single" w:sz="4" w:space="0" w:color="000000"/>
                  <w:left w:val="nil"/>
                  <w:bottom w:val="single" w:sz="4" w:space="0" w:color="000000"/>
                  <w:right w:val="nil"/>
                </w:tcBorders>
                <w:shd w:val="clear" w:color="D9D9D9" w:fill="D9D9D9"/>
                <w:noWrap/>
                <w:vAlign w:val="bottom"/>
                <w:hideMark/>
              </w:tcPr>
              <w:p w14:paraId="2D29F16A"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34.05</w:t>
                </w:r>
              </w:p>
            </w:tc>
            <w:tc>
              <w:tcPr>
                <w:tcW w:w="1460" w:type="dxa"/>
                <w:tcBorders>
                  <w:top w:val="single" w:sz="4" w:space="0" w:color="000000"/>
                  <w:left w:val="nil"/>
                  <w:bottom w:val="single" w:sz="4" w:space="0" w:color="000000"/>
                  <w:right w:val="single" w:sz="4" w:space="0" w:color="000000"/>
                </w:tcBorders>
                <w:shd w:val="clear" w:color="D9D9D9" w:fill="D9D9D9"/>
                <w:noWrap/>
                <w:vAlign w:val="bottom"/>
                <w:hideMark/>
              </w:tcPr>
              <w:p w14:paraId="3D1F33B1"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p>
            </w:tc>
          </w:tr>
          <w:tr w:rsidR="00C1210E" w:rsidRPr="00C1210E" w14:paraId="35F171EE" w14:textId="77777777" w:rsidTr="00C1210E">
            <w:trPr>
              <w:trHeight w:val="300"/>
            </w:trPr>
            <w:tc>
              <w:tcPr>
                <w:tcW w:w="1480" w:type="dxa"/>
                <w:tcBorders>
                  <w:top w:val="single" w:sz="4" w:space="0" w:color="000000"/>
                  <w:left w:val="single" w:sz="4" w:space="0" w:color="000000"/>
                  <w:bottom w:val="single" w:sz="4" w:space="0" w:color="000000"/>
                  <w:right w:val="nil"/>
                </w:tcBorders>
                <w:shd w:val="clear" w:color="auto" w:fill="auto"/>
                <w:noWrap/>
                <w:vAlign w:val="bottom"/>
                <w:hideMark/>
              </w:tcPr>
              <w:p w14:paraId="65754E59"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0.45</w:t>
                </w:r>
              </w:p>
            </w:tc>
            <w:tc>
              <w:tcPr>
                <w:tcW w:w="1300" w:type="dxa"/>
                <w:tcBorders>
                  <w:top w:val="single" w:sz="4" w:space="0" w:color="000000"/>
                  <w:left w:val="nil"/>
                  <w:bottom w:val="single" w:sz="4" w:space="0" w:color="000000"/>
                  <w:right w:val="nil"/>
                </w:tcBorders>
                <w:shd w:val="clear" w:color="auto" w:fill="auto"/>
                <w:noWrap/>
                <w:vAlign w:val="bottom"/>
                <w:hideMark/>
              </w:tcPr>
              <w:p w14:paraId="604BA7BD"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p>
            </w:tc>
            <w:tc>
              <w:tcPr>
                <w:tcW w:w="860" w:type="dxa"/>
                <w:tcBorders>
                  <w:top w:val="single" w:sz="4" w:space="0" w:color="000000"/>
                  <w:left w:val="nil"/>
                  <w:bottom w:val="single" w:sz="4" w:space="0" w:color="000000"/>
                  <w:right w:val="nil"/>
                </w:tcBorders>
                <w:shd w:val="clear" w:color="auto" w:fill="auto"/>
                <w:noWrap/>
                <w:vAlign w:val="bottom"/>
                <w:hideMark/>
              </w:tcPr>
              <w:p w14:paraId="516EDDB8" w14:textId="77777777" w:rsidR="00C1210E" w:rsidRPr="00C1210E" w:rsidRDefault="00C1210E" w:rsidP="00C1210E">
                <w:pPr>
                  <w:spacing w:after="0" w:line="240" w:lineRule="auto"/>
                  <w:rPr>
                    <w:rFonts w:ascii="Times New Roman" w:eastAsia="Times New Roman" w:hAnsi="Times New Roman" w:cs="Times New Roman"/>
                    <w:sz w:val="20"/>
                    <w:szCs w:val="20"/>
                    <w:lang w:eastAsia="en-GB"/>
                  </w:rPr>
                </w:pPr>
              </w:p>
            </w:tc>
            <w:tc>
              <w:tcPr>
                <w:tcW w:w="1060" w:type="dxa"/>
                <w:tcBorders>
                  <w:top w:val="single" w:sz="4" w:space="0" w:color="000000"/>
                  <w:left w:val="nil"/>
                  <w:bottom w:val="single" w:sz="4" w:space="0" w:color="000000"/>
                  <w:right w:val="nil"/>
                </w:tcBorders>
                <w:shd w:val="clear" w:color="auto" w:fill="auto"/>
                <w:noWrap/>
                <w:vAlign w:val="bottom"/>
                <w:hideMark/>
              </w:tcPr>
              <w:p w14:paraId="253CB071"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33.64</w:t>
                </w:r>
              </w:p>
            </w:tc>
            <w:tc>
              <w:tcPr>
                <w:tcW w:w="1460" w:type="dxa"/>
                <w:tcBorders>
                  <w:top w:val="single" w:sz="4" w:space="0" w:color="000000"/>
                  <w:left w:val="nil"/>
                  <w:bottom w:val="single" w:sz="4" w:space="0" w:color="000000"/>
                  <w:right w:val="single" w:sz="4" w:space="0" w:color="000000"/>
                </w:tcBorders>
                <w:shd w:val="clear" w:color="auto" w:fill="auto"/>
                <w:noWrap/>
                <w:vAlign w:val="bottom"/>
                <w:hideMark/>
              </w:tcPr>
              <w:p w14:paraId="2449954D"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p>
            </w:tc>
          </w:tr>
          <w:tr w:rsidR="00C1210E" w:rsidRPr="00C1210E" w14:paraId="43F4D9A3" w14:textId="77777777" w:rsidTr="00C1210E">
            <w:trPr>
              <w:trHeight w:val="300"/>
            </w:trPr>
            <w:tc>
              <w:tcPr>
                <w:tcW w:w="1480" w:type="dxa"/>
                <w:tcBorders>
                  <w:top w:val="single" w:sz="4" w:space="0" w:color="000000"/>
                  <w:left w:val="single" w:sz="4" w:space="0" w:color="000000"/>
                  <w:bottom w:val="single" w:sz="4" w:space="0" w:color="000000"/>
                  <w:right w:val="nil"/>
                </w:tcBorders>
                <w:shd w:val="clear" w:color="D9D9D9" w:fill="D9D9D9"/>
                <w:noWrap/>
                <w:vAlign w:val="bottom"/>
                <w:hideMark/>
              </w:tcPr>
              <w:p w14:paraId="0AAC91D4"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0.46</w:t>
                </w:r>
              </w:p>
            </w:tc>
            <w:tc>
              <w:tcPr>
                <w:tcW w:w="1300" w:type="dxa"/>
                <w:tcBorders>
                  <w:top w:val="single" w:sz="4" w:space="0" w:color="000000"/>
                  <w:left w:val="nil"/>
                  <w:bottom w:val="single" w:sz="4" w:space="0" w:color="000000"/>
                  <w:right w:val="nil"/>
                </w:tcBorders>
                <w:shd w:val="clear" w:color="D9D9D9" w:fill="D9D9D9"/>
                <w:noWrap/>
                <w:vAlign w:val="bottom"/>
                <w:hideMark/>
              </w:tcPr>
              <w:p w14:paraId="196327BE"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p>
            </w:tc>
            <w:tc>
              <w:tcPr>
                <w:tcW w:w="860" w:type="dxa"/>
                <w:tcBorders>
                  <w:top w:val="single" w:sz="4" w:space="0" w:color="000000"/>
                  <w:left w:val="nil"/>
                  <w:bottom w:val="single" w:sz="4" w:space="0" w:color="000000"/>
                  <w:right w:val="nil"/>
                </w:tcBorders>
                <w:shd w:val="clear" w:color="D9D9D9" w:fill="D9D9D9"/>
                <w:noWrap/>
                <w:vAlign w:val="bottom"/>
                <w:hideMark/>
              </w:tcPr>
              <w:p w14:paraId="0BF86092" w14:textId="77777777" w:rsidR="00C1210E" w:rsidRPr="00C1210E" w:rsidRDefault="00C1210E" w:rsidP="00C1210E">
                <w:pPr>
                  <w:spacing w:after="0" w:line="240" w:lineRule="auto"/>
                  <w:rPr>
                    <w:rFonts w:ascii="Times New Roman" w:eastAsia="Times New Roman" w:hAnsi="Times New Roman" w:cs="Times New Roman"/>
                    <w:sz w:val="20"/>
                    <w:szCs w:val="20"/>
                    <w:lang w:eastAsia="en-GB"/>
                  </w:rPr>
                </w:pPr>
              </w:p>
            </w:tc>
            <w:tc>
              <w:tcPr>
                <w:tcW w:w="1060" w:type="dxa"/>
                <w:tcBorders>
                  <w:top w:val="single" w:sz="4" w:space="0" w:color="000000"/>
                  <w:left w:val="nil"/>
                  <w:bottom w:val="single" w:sz="4" w:space="0" w:color="000000"/>
                  <w:right w:val="nil"/>
                </w:tcBorders>
                <w:shd w:val="clear" w:color="D9D9D9" w:fill="D9D9D9"/>
                <w:noWrap/>
                <w:vAlign w:val="bottom"/>
                <w:hideMark/>
              </w:tcPr>
              <w:p w14:paraId="529D6B86"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33.26</w:t>
                </w:r>
              </w:p>
            </w:tc>
            <w:tc>
              <w:tcPr>
                <w:tcW w:w="1460" w:type="dxa"/>
                <w:tcBorders>
                  <w:top w:val="single" w:sz="4" w:space="0" w:color="000000"/>
                  <w:left w:val="nil"/>
                  <w:bottom w:val="single" w:sz="4" w:space="0" w:color="000000"/>
                  <w:right w:val="single" w:sz="4" w:space="0" w:color="000000"/>
                </w:tcBorders>
                <w:shd w:val="clear" w:color="D9D9D9" w:fill="D9D9D9"/>
                <w:noWrap/>
                <w:vAlign w:val="bottom"/>
                <w:hideMark/>
              </w:tcPr>
              <w:p w14:paraId="7C32CD24"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p>
            </w:tc>
          </w:tr>
          <w:tr w:rsidR="00C1210E" w:rsidRPr="00C1210E" w14:paraId="181EF69C" w14:textId="77777777" w:rsidTr="00C1210E">
            <w:trPr>
              <w:trHeight w:val="300"/>
            </w:trPr>
            <w:tc>
              <w:tcPr>
                <w:tcW w:w="1480" w:type="dxa"/>
                <w:tcBorders>
                  <w:top w:val="single" w:sz="4" w:space="0" w:color="000000"/>
                  <w:left w:val="single" w:sz="4" w:space="0" w:color="000000"/>
                  <w:bottom w:val="single" w:sz="4" w:space="0" w:color="000000"/>
                  <w:right w:val="nil"/>
                </w:tcBorders>
                <w:shd w:val="clear" w:color="auto" w:fill="auto"/>
                <w:noWrap/>
                <w:vAlign w:val="bottom"/>
                <w:hideMark/>
              </w:tcPr>
              <w:p w14:paraId="234E09EC"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0.47</w:t>
                </w:r>
              </w:p>
            </w:tc>
            <w:tc>
              <w:tcPr>
                <w:tcW w:w="1300" w:type="dxa"/>
                <w:tcBorders>
                  <w:top w:val="single" w:sz="4" w:space="0" w:color="000000"/>
                  <w:left w:val="nil"/>
                  <w:bottom w:val="single" w:sz="4" w:space="0" w:color="000000"/>
                  <w:right w:val="nil"/>
                </w:tcBorders>
                <w:shd w:val="clear" w:color="auto" w:fill="auto"/>
                <w:noWrap/>
                <w:vAlign w:val="bottom"/>
                <w:hideMark/>
              </w:tcPr>
              <w:p w14:paraId="03DF760F"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p>
            </w:tc>
            <w:tc>
              <w:tcPr>
                <w:tcW w:w="860" w:type="dxa"/>
                <w:tcBorders>
                  <w:top w:val="single" w:sz="4" w:space="0" w:color="000000"/>
                  <w:left w:val="nil"/>
                  <w:bottom w:val="single" w:sz="4" w:space="0" w:color="000000"/>
                  <w:right w:val="nil"/>
                </w:tcBorders>
                <w:shd w:val="clear" w:color="auto" w:fill="auto"/>
                <w:noWrap/>
                <w:vAlign w:val="bottom"/>
                <w:hideMark/>
              </w:tcPr>
              <w:p w14:paraId="2EC0D054" w14:textId="77777777" w:rsidR="00C1210E" w:rsidRPr="00C1210E" w:rsidRDefault="00C1210E" w:rsidP="00C1210E">
                <w:pPr>
                  <w:spacing w:after="0" w:line="240" w:lineRule="auto"/>
                  <w:rPr>
                    <w:rFonts w:ascii="Times New Roman" w:eastAsia="Times New Roman" w:hAnsi="Times New Roman" w:cs="Times New Roman"/>
                    <w:sz w:val="20"/>
                    <w:szCs w:val="20"/>
                    <w:lang w:eastAsia="en-GB"/>
                  </w:rPr>
                </w:pPr>
              </w:p>
            </w:tc>
            <w:tc>
              <w:tcPr>
                <w:tcW w:w="1060" w:type="dxa"/>
                <w:tcBorders>
                  <w:top w:val="single" w:sz="4" w:space="0" w:color="000000"/>
                  <w:left w:val="nil"/>
                  <w:bottom w:val="single" w:sz="4" w:space="0" w:color="000000"/>
                  <w:right w:val="nil"/>
                </w:tcBorders>
                <w:shd w:val="clear" w:color="auto" w:fill="auto"/>
                <w:noWrap/>
                <w:vAlign w:val="bottom"/>
                <w:hideMark/>
              </w:tcPr>
              <w:p w14:paraId="3604E6CE"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32.92</w:t>
                </w:r>
              </w:p>
            </w:tc>
            <w:tc>
              <w:tcPr>
                <w:tcW w:w="1460" w:type="dxa"/>
                <w:tcBorders>
                  <w:top w:val="single" w:sz="4" w:space="0" w:color="000000"/>
                  <w:left w:val="nil"/>
                  <w:bottom w:val="single" w:sz="4" w:space="0" w:color="000000"/>
                  <w:right w:val="single" w:sz="4" w:space="0" w:color="000000"/>
                </w:tcBorders>
                <w:shd w:val="clear" w:color="auto" w:fill="auto"/>
                <w:noWrap/>
                <w:vAlign w:val="bottom"/>
                <w:hideMark/>
              </w:tcPr>
              <w:p w14:paraId="751740D4"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p>
            </w:tc>
          </w:tr>
          <w:tr w:rsidR="00C1210E" w:rsidRPr="00C1210E" w14:paraId="57000CBE" w14:textId="77777777" w:rsidTr="00C1210E">
            <w:trPr>
              <w:trHeight w:val="300"/>
            </w:trPr>
            <w:tc>
              <w:tcPr>
                <w:tcW w:w="1480" w:type="dxa"/>
                <w:tcBorders>
                  <w:top w:val="single" w:sz="4" w:space="0" w:color="000000"/>
                  <w:left w:val="single" w:sz="4" w:space="0" w:color="000000"/>
                  <w:bottom w:val="single" w:sz="4" w:space="0" w:color="000000"/>
                  <w:right w:val="nil"/>
                </w:tcBorders>
                <w:shd w:val="clear" w:color="D9D9D9" w:fill="D9D9D9"/>
                <w:noWrap/>
                <w:vAlign w:val="bottom"/>
                <w:hideMark/>
              </w:tcPr>
              <w:p w14:paraId="76E7803B"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0.48</w:t>
                </w:r>
              </w:p>
            </w:tc>
            <w:tc>
              <w:tcPr>
                <w:tcW w:w="1300" w:type="dxa"/>
                <w:tcBorders>
                  <w:top w:val="single" w:sz="4" w:space="0" w:color="000000"/>
                  <w:left w:val="nil"/>
                  <w:bottom w:val="single" w:sz="4" w:space="0" w:color="000000"/>
                  <w:right w:val="nil"/>
                </w:tcBorders>
                <w:shd w:val="clear" w:color="D9D9D9" w:fill="D9D9D9"/>
                <w:noWrap/>
                <w:vAlign w:val="bottom"/>
                <w:hideMark/>
              </w:tcPr>
              <w:p w14:paraId="2A2F552A"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p>
            </w:tc>
            <w:tc>
              <w:tcPr>
                <w:tcW w:w="860" w:type="dxa"/>
                <w:tcBorders>
                  <w:top w:val="single" w:sz="4" w:space="0" w:color="000000"/>
                  <w:left w:val="nil"/>
                  <w:bottom w:val="single" w:sz="4" w:space="0" w:color="000000"/>
                  <w:right w:val="nil"/>
                </w:tcBorders>
                <w:shd w:val="clear" w:color="D9D9D9" w:fill="D9D9D9"/>
                <w:noWrap/>
                <w:vAlign w:val="bottom"/>
                <w:hideMark/>
              </w:tcPr>
              <w:p w14:paraId="74E2FE4D" w14:textId="77777777" w:rsidR="00C1210E" w:rsidRPr="00C1210E" w:rsidRDefault="00C1210E" w:rsidP="00C1210E">
                <w:pPr>
                  <w:spacing w:after="0" w:line="240" w:lineRule="auto"/>
                  <w:rPr>
                    <w:rFonts w:ascii="Times New Roman" w:eastAsia="Times New Roman" w:hAnsi="Times New Roman" w:cs="Times New Roman"/>
                    <w:sz w:val="20"/>
                    <w:szCs w:val="20"/>
                    <w:lang w:eastAsia="en-GB"/>
                  </w:rPr>
                </w:pPr>
              </w:p>
            </w:tc>
            <w:tc>
              <w:tcPr>
                <w:tcW w:w="1060" w:type="dxa"/>
                <w:tcBorders>
                  <w:top w:val="single" w:sz="4" w:space="0" w:color="000000"/>
                  <w:left w:val="nil"/>
                  <w:bottom w:val="single" w:sz="4" w:space="0" w:color="000000"/>
                  <w:right w:val="nil"/>
                </w:tcBorders>
                <w:shd w:val="clear" w:color="D9D9D9" w:fill="D9D9D9"/>
                <w:noWrap/>
                <w:vAlign w:val="bottom"/>
                <w:hideMark/>
              </w:tcPr>
              <w:p w14:paraId="4342CC34"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32.60</w:t>
                </w:r>
              </w:p>
            </w:tc>
            <w:tc>
              <w:tcPr>
                <w:tcW w:w="1460" w:type="dxa"/>
                <w:tcBorders>
                  <w:top w:val="single" w:sz="4" w:space="0" w:color="000000"/>
                  <w:left w:val="nil"/>
                  <w:bottom w:val="single" w:sz="4" w:space="0" w:color="000000"/>
                  <w:right w:val="single" w:sz="4" w:space="0" w:color="000000"/>
                </w:tcBorders>
                <w:shd w:val="clear" w:color="D9D9D9" w:fill="D9D9D9"/>
                <w:noWrap/>
                <w:vAlign w:val="bottom"/>
                <w:hideMark/>
              </w:tcPr>
              <w:p w14:paraId="74A0C705"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p>
            </w:tc>
          </w:tr>
          <w:tr w:rsidR="00C1210E" w:rsidRPr="00C1210E" w14:paraId="090AF51A" w14:textId="77777777" w:rsidTr="00C1210E">
            <w:trPr>
              <w:trHeight w:val="300"/>
            </w:trPr>
            <w:tc>
              <w:tcPr>
                <w:tcW w:w="1480" w:type="dxa"/>
                <w:tcBorders>
                  <w:top w:val="single" w:sz="4" w:space="0" w:color="000000"/>
                  <w:left w:val="single" w:sz="4" w:space="0" w:color="000000"/>
                  <w:bottom w:val="single" w:sz="4" w:space="0" w:color="000000"/>
                  <w:right w:val="nil"/>
                </w:tcBorders>
                <w:shd w:val="clear" w:color="auto" w:fill="auto"/>
                <w:noWrap/>
                <w:vAlign w:val="bottom"/>
                <w:hideMark/>
              </w:tcPr>
              <w:p w14:paraId="37F5ADAA"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0.49</w:t>
                </w:r>
              </w:p>
            </w:tc>
            <w:tc>
              <w:tcPr>
                <w:tcW w:w="1300" w:type="dxa"/>
                <w:tcBorders>
                  <w:top w:val="single" w:sz="4" w:space="0" w:color="000000"/>
                  <w:left w:val="nil"/>
                  <w:bottom w:val="single" w:sz="4" w:space="0" w:color="000000"/>
                  <w:right w:val="nil"/>
                </w:tcBorders>
                <w:shd w:val="clear" w:color="auto" w:fill="auto"/>
                <w:noWrap/>
                <w:vAlign w:val="bottom"/>
                <w:hideMark/>
              </w:tcPr>
              <w:p w14:paraId="67142806"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p>
            </w:tc>
            <w:tc>
              <w:tcPr>
                <w:tcW w:w="860" w:type="dxa"/>
                <w:tcBorders>
                  <w:top w:val="single" w:sz="4" w:space="0" w:color="000000"/>
                  <w:left w:val="nil"/>
                  <w:bottom w:val="single" w:sz="4" w:space="0" w:color="000000"/>
                  <w:right w:val="nil"/>
                </w:tcBorders>
                <w:shd w:val="clear" w:color="auto" w:fill="auto"/>
                <w:noWrap/>
                <w:vAlign w:val="bottom"/>
                <w:hideMark/>
              </w:tcPr>
              <w:p w14:paraId="0B506325" w14:textId="77777777" w:rsidR="00C1210E" w:rsidRPr="00C1210E" w:rsidRDefault="00C1210E" w:rsidP="00C1210E">
                <w:pPr>
                  <w:spacing w:after="0" w:line="240" w:lineRule="auto"/>
                  <w:rPr>
                    <w:rFonts w:ascii="Times New Roman" w:eastAsia="Times New Roman" w:hAnsi="Times New Roman" w:cs="Times New Roman"/>
                    <w:sz w:val="20"/>
                    <w:szCs w:val="20"/>
                    <w:lang w:eastAsia="en-GB"/>
                  </w:rPr>
                </w:pPr>
              </w:p>
            </w:tc>
            <w:tc>
              <w:tcPr>
                <w:tcW w:w="1060" w:type="dxa"/>
                <w:tcBorders>
                  <w:top w:val="single" w:sz="4" w:space="0" w:color="000000"/>
                  <w:left w:val="nil"/>
                  <w:bottom w:val="single" w:sz="4" w:space="0" w:color="000000"/>
                  <w:right w:val="nil"/>
                </w:tcBorders>
                <w:shd w:val="clear" w:color="auto" w:fill="auto"/>
                <w:noWrap/>
                <w:vAlign w:val="bottom"/>
                <w:hideMark/>
              </w:tcPr>
              <w:p w14:paraId="25F84AAD"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32.32</w:t>
                </w:r>
              </w:p>
            </w:tc>
            <w:tc>
              <w:tcPr>
                <w:tcW w:w="1460" w:type="dxa"/>
                <w:tcBorders>
                  <w:top w:val="single" w:sz="4" w:space="0" w:color="000000"/>
                  <w:left w:val="nil"/>
                  <w:bottom w:val="single" w:sz="4" w:space="0" w:color="000000"/>
                  <w:right w:val="single" w:sz="4" w:space="0" w:color="000000"/>
                </w:tcBorders>
                <w:shd w:val="clear" w:color="auto" w:fill="auto"/>
                <w:noWrap/>
                <w:vAlign w:val="bottom"/>
                <w:hideMark/>
              </w:tcPr>
              <w:p w14:paraId="41558638"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p>
            </w:tc>
          </w:tr>
          <w:tr w:rsidR="00C1210E" w:rsidRPr="00C1210E" w14:paraId="4CE05AF5" w14:textId="77777777" w:rsidTr="00C1210E">
            <w:trPr>
              <w:trHeight w:val="300"/>
            </w:trPr>
            <w:tc>
              <w:tcPr>
                <w:tcW w:w="1480" w:type="dxa"/>
                <w:tcBorders>
                  <w:top w:val="single" w:sz="4" w:space="0" w:color="000000"/>
                  <w:left w:val="single" w:sz="4" w:space="0" w:color="000000"/>
                  <w:bottom w:val="single" w:sz="4" w:space="0" w:color="000000"/>
                  <w:right w:val="nil"/>
                </w:tcBorders>
                <w:shd w:val="clear" w:color="D9D9D9" w:fill="D9D9D9"/>
                <w:noWrap/>
                <w:vAlign w:val="bottom"/>
                <w:hideMark/>
              </w:tcPr>
              <w:p w14:paraId="0469A95C"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0.5</w:t>
                </w:r>
              </w:p>
            </w:tc>
            <w:tc>
              <w:tcPr>
                <w:tcW w:w="1300" w:type="dxa"/>
                <w:tcBorders>
                  <w:top w:val="single" w:sz="4" w:space="0" w:color="000000"/>
                  <w:left w:val="nil"/>
                  <w:bottom w:val="single" w:sz="4" w:space="0" w:color="000000"/>
                  <w:right w:val="nil"/>
                </w:tcBorders>
                <w:shd w:val="clear" w:color="D9D9D9" w:fill="D9D9D9"/>
                <w:noWrap/>
                <w:vAlign w:val="bottom"/>
                <w:hideMark/>
              </w:tcPr>
              <w:p w14:paraId="6492E9C3"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p>
            </w:tc>
            <w:tc>
              <w:tcPr>
                <w:tcW w:w="860" w:type="dxa"/>
                <w:tcBorders>
                  <w:top w:val="single" w:sz="4" w:space="0" w:color="000000"/>
                  <w:left w:val="nil"/>
                  <w:bottom w:val="single" w:sz="4" w:space="0" w:color="000000"/>
                  <w:right w:val="nil"/>
                </w:tcBorders>
                <w:shd w:val="clear" w:color="D9D9D9" w:fill="D9D9D9"/>
                <w:noWrap/>
                <w:vAlign w:val="bottom"/>
                <w:hideMark/>
              </w:tcPr>
              <w:p w14:paraId="731ED8A5" w14:textId="77777777" w:rsidR="00C1210E" w:rsidRPr="00C1210E" w:rsidRDefault="00C1210E" w:rsidP="00C1210E">
                <w:pPr>
                  <w:spacing w:after="0" w:line="240" w:lineRule="auto"/>
                  <w:rPr>
                    <w:rFonts w:ascii="Times New Roman" w:eastAsia="Times New Roman" w:hAnsi="Times New Roman" w:cs="Times New Roman"/>
                    <w:sz w:val="20"/>
                    <w:szCs w:val="20"/>
                    <w:lang w:eastAsia="en-GB"/>
                  </w:rPr>
                </w:pPr>
              </w:p>
            </w:tc>
            <w:tc>
              <w:tcPr>
                <w:tcW w:w="1060" w:type="dxa"/>
                <w:tcBorders>
                  <w:top w:val="single" w:sz="4" w:space="0" w:color="000000"/>
                  <w:left w:val="nil"/>
                  <w:bottom w:val="single" w:sz="4" w:space="0" w:color="000000"/>
                  <w:right w:val="nil"/>
                </w:tcBorders>
                <w:shd w:val="clear" w:color="D9D9D9" w:fill="D9D9D9"/>
                <w:noWrap/>
                <w:vAlign w:val="bottom"/>
                <w:hideMark/>
              </w:tcPr>
              <w:p w14:paraId="016A26FC"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32.06</w:t>
                </w:r>
              </w:p>
            </w:tc>
            <w:tc>
              <w:tcPr>
                <w:tcW w:w="1460" w:type="dxa"/>
                <w:tcBorders>
                  <w:top w:val="single" w:sz="4" w:space="0" w:color="000000"/>
                  <w:left w:val="nil"/>
                  <w:bottom w:val="single" w:sz="4" w:space="0" w:color="000000"/>
                  <w:right w:val="single" w:sz="4" w:space="0" w:color="000000"/>
                </w:tcBorders>
                <w:shd w:val="clear" w:color="D9D9D9" w:fill="D9D9D9"/>
                <w:noWrap/>
                <w:vAlign w:val="bottom"/>
                <w:hideMark/>
              </w:tcPr>
              <w:p w14:paraId="60663A88"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p>
            </w:tc>
          </w:tr>
          <w:tr w:rsidR="00C1210E" w:rsidRPr="00C1210E" w14:paraId="032EFC39" w14:textId="77777777" w:rsidTr="00C1210E">
            <w:trPr>
              <w:trHeight w:val="300"/>
            </w:trPr>
            <w:tc>
              <w:tcPr>
                <w:tcW w:w="1480" w:type="dxa"/>
                <w:tcBorders>
                  <w:top w:val="single" w:sz="4" w:space="0" w:color="000000"/>
                  <w:left w:val="single" w:sz="4" w:space="0" w:color="000000"/>
                  <w:bottom w:val="single" w:sz="4" w:space="0" w:color="000000"/>
                  <w:right w:val="nil"/>
                </w:tcBorders>
                <w:shd w:val="clear" w:color="auto" w:fill="auto"/>
                <w:noWrap/>
                <w:vAlign w:val="bottom"/>
                <w:hideMark/>
              </w:tcPr>
              <w:p w14:paraId="560E4F5B"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0.51</w:t>
                </w:r>
              </w:p>
            </w:tc>
            <w:tc>
              <w:tcPr>
                <w:tcW w:w="1300" w:type="dxa"/>
                <w:tcBorders>
                  <w:top w:val="single" w:sz="4" w:space="0" w:color="000000"/>
                  <w:left w:val="nil"/>
                  <w:bottom w:val="single" w:sz="4" w:space="0" w:color="000000"/>
                  <w:right w:val="nil"/>
                </w:tcBorders>
                <w:shd w:val="clear" w:color="auto" w:fill="auto"/>
                <w:noWrap/>
                <w:vAlign w:val="bottom"/>
                <w:hideMark/>
              </w:tcPr>
              <w:p w14:paraId="7E07348A"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p>
            </w:tc>
            <w:tc>
              <w:tcPr>
                <w:tcW w:w="860" w:type="dxa"/>
                <w:tcBorders>
                  <w:top w:val="single" w:sz="4" w:space="0" w:color="000000"/>
                  <w:left w:val="nil"/>
                  <w:bottom w:val="single" w:sz="4" w:space="0" w:color="000000"/>
                  <w:right w:val="nil"/>
                </w:tcBorders>
                <w:shd w:val="clear" w:color="auto" w:fill="auto"/>
                <w:noWrap/>
                <w:vAlign w:val="bottom"/>
                <w:hideMark/>
              </w:tcPr>
              <w:p w14:paraId="75779435" w14:textId="77777777" w:rsidR="00C1210E" w:rsidRPr="00C1210E" w:rsidRDefault="00C1210E" w:rsidP="00C1210E">
                <w:pPr>
                  <w:spacing w:after="0" w:line="240" w:lineRule="auto"/>
                  <w:rPr>
                    <w:rFonts w:ascii="Times New Roman" w:eastAsia="Times New Roman" w:hAnsi="Times New Roman" w:cs="Times New Roman"/>
                    <w:sz w:val="20"/>
                    <w:szCs w:val="20"/>
                    <w:lang w:eastAsia="en-GB"/>
                  </w:rPr>
                </w:pPr>
              </w:p>
            </w:tc>
            <w:tc>
              <w:tcPr>
                <w:tcW w:w="1060" w:type="dxa"/>
                <w:tcBorders>
                  <w:top w:val="single" w:sz="4" w:space="0" w:color="000000"/>
                  <w:left w:val="nil"/>
                  <w:bottom w:val="single" w:sz="4" w:space="0" w:color="000000"/>
                  <w:right w:val="nil"/>
                </w:tcBorders>
                <w:shd w:val="clear" w:color="auto" w:fill="auto"/>
                <w:noWrap/>
                <w:vAlign w:val="bottom"/>
                <w:hideMark/>
              </w:tcPr>
              <w:p w14:paraId="077D9BAF"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31.83</w:t>
                </w:r>
              </w:p>
            </w:tc>
            <w:tc>
              <w:tcPr>
                <w:tcW w:w="1460" w:type="dxa"/>
                <w:tcBorders>
                  <w:top w:val="single" w:sz="4" w:space="0" w:color="000000"/>
                  <w:left w:val="nil"/>
                  <w:bottom w:val="single" w:sz="4" w:space="0" w:color="000000"/>
                  <w:right w:val="single" w:sz="4" w:space="0" w:color="000000"/>
                </w:tcBorders>
                <w:shd w:val="clear" w:color="auto" w:fill="auto"/>
                <w:noWrap/>
                <w:vAlign w:val="bottom"/>
                <w:hideMark/>
              </w:tcPr>
              <w:p w14:paraId="78CA47BC"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p>
            </w:tc>
          </w:tr>
          <w:tr w:rsidR="00C1210E" w:rsidRPr="00C1210E" w14:paraId="096D31B1" w14:textId="77777777" w:rsidTr="00C1210E">
            <w:trPr>
              <w:trHeight w:val="300"/>
            </w:trPr>
            <w:tc>
              <w:tcPr>
                <w:tcW w:w="1480" w:type="dxa"/>
                <w:tcBorders>
                  <w:top w:val="single" w:sz="4" w:space="0" w:color="000000"/>
                  <w:left w:val="single" w:sz="4" w:space="0" w:color="000000"/>
                  <w:bottom w:val="single" w:sz="4" w:space="0" w:color="000000"/>
                  <w:right w:val="nil"/>
                </w:tcBorders>
                <w:shd w:val="clear" w:color="D9D9D9" w:fill="D9D9D9"/>
                <w:noWrap/>
                <w:vAlign w:val="bottom"/>
                <w:hideMark/>
              </w:tcPr>
              <w:p w14:paraId="3C8ED32D"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0.52</w:t>
                </w:r>
              </w:p>
            </w:tc>
            <w:tc>
              <w:tcPr>
                <w:tcW w:w="1300" w:type="dxa"/>
                <w:tcBorders>
                  <w:top w:val="single" w:sz="4" w:space="0" w:color="000000"/>
                  <w:left w:val="nil"/>
                  <w:bottom w:val="single" w:sz="4" w:space="0" w:color="000000"/>
                  <w:right w:val="nil"/>
                </w:tcBorders>
                <w:shd w:val="clear" w:color="D9D9D9" w:fill="D9D9D9"/>
                <w:noWrap/>
                <w:vAlign w:val="bottom"/>
                <w:hideMark/>
              </w:tcPr>
              <w:p w14:paraId="4E482F3B"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p>
            </w:tc>
            <w:tc>
              <w:tcPr>
                <w:tcW w:w="860" w:type="dxa"/>
                <w:tcBorders>
                  <w:top w:val="single" w:sz="4" w:space="0" w:color="000000"/>
                  <w:left w:val="nil"/>
                  <w:bottom w:val="single" w:sz="4" w:space="0" w:color="000000"/>
                  <w:right w:val="nil"/>
                </w:tcBorders>
                <w:shd w:val="clear" w:color="D9D9D9" w:fill="D9D9D9"/>
                <w:noWrap/>
                <w:vAlign w:val="bottom"/>
                <w:hideMark/>
              </w:tcPr>
              <w:p w14:paraId="4248B8A9" w14:textId="77777777" w:rsidR="00C1210E" w:rsidRPr="00C1210E" w:rsidRDefault="00C1210E" w:rsidP="00C1210E">
                <w:pPr>
                  <w:spacing w:after="0" w:line="240" w:lineRule="auto"/>
                  <w:rPr>
                    <w:rFonts w:ascii="Times New Roman" w:eastAsia="Times New Roman" w:hAnsi="Times New Roman" w:cs="Times New Roman"/>
                    <w:sz w:val="20"/>
                    <w:szCs w:val="20"/>
                    <w:lang w:eastAsia="en-GB"/>
                  </w:rPr>
                </w:pPr>
              </w:p>
            </w:tc>
            <w:tc>
              <w:tcPr>
                <w:tcW w:w="1060" w:type="dxa"/>
                <w:tcBorders>
                  <w:top w:val="single" w:sz="4" w:space="0" w:color="000000"/>
                  <w:left w:val="nil"/>
                  <w:bottom w:val="single" w:sz="4" w:space="0" w:color="000000"/>
                  <w:right w:val="nil"/>
                </w:tcBorders>
                <w:shd w:val="clear" w:color="D9D9D9" w:fill="D9D9D9"/>
                <w:noWrap/>
                <w:vAlign w:val="bottom"/>
                <w:hideMark/>
              </w:tcPr>
              <w:p w14:paraId="7AE0F725"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31.63</w:t>
                </w:r>
              </w:p>
            </w:tc>
            <w:tc>
              <w:tcPr>
                <w:tcW w:w="1460" w:type="dxa"/>
                <w:tcBorders>
                  <w:top w:val="single" w:sz="4" w:space="0" w:color="000000"/>
                  <w:left w:val="nil"/>
                  <w:bottom w:val="single" w:sz="4" w:space="0" w:color="000000"/>
                  <w:right w:val="single" w:sz="4" w:space="0" w:color="000000"/>
                </w:tcBorders>
                <w:shd w:val="clear" w:color="D9D9D9" w:fill="D9D9D9"/>
                <w:noWrap/>
                <w:vAlign w:val="bottom"/>
                <w:hideMark/>
              </w:tcPr>
              <w:p w14:paraId="237638C9"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p>
            </w:tc>
          </w:tr>
          <w:tr w:rsidR="00C1210E" w:rsidRPr="00C1210E" w14:paraId="39C66D7A" w14:textId="77777777" w:rsidTr="00C1210E">
            <w:trPr>
              <w:trHeight w:val="300"/>
            </w:trPr>
            <w:tc>
              <w:tcPr>
                <w:tcW w:w="1480" w:type="dxa"/>
                <w:tcBorders>
                  <w:top w:val="single" w:sz="4" w:space="0" w:color="000000"/>
                  <w:left w:val="single" w:sz="4" w:space="0" w:color="000000"/>
                  <w:bottom w:val="single" w:sz="4" w:space="0" w:color="000000"/>
                  <w:right w:val="nil"/>
                </w:tcBorders>
                <w:shd w:val="clear" w:color="auto" w:fill="auto"/>
                <w:noWrap/>
                <w:vAlign w:val="bottom"/>
                <w:hideMark/>
              </w:tcPr>
              <w:p w14:paraId="3D180F65"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0.53</w:t>
                </w:r>
              </w:p>
            </w:tc>
            <w:tc>
              <w:tcPr>
                <w:tcW w:w="1300" w:type="dxa"/>
                <w:tcBorders>
                  <w:top w:val="single" w:sz="4" w:space="0" w:color="000000"/>
                  <w:left w:val="nil"/>
                  <w:bottom w:val="single" w:sz="4" w:space="0" w:color="000000"/>
                  <w:right w:val="nil"/>
                </w:tcBorders>
                <w:shd w:val="clear" w:color="auto" w:fill="auto"/>
                <w:noWrap/>
                <w:vAlign w:val="bottom"/>
                <w:hideMark/>
              </w:tcPr>
              <w:p w14:paraId="5F136317"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p>
            </w:tc>
            <w:tc>
              <w:tcPr>
                <w:tcW w:w="860" w:type="dxa"/>
                <w:tcBorders>
                  <w:top w:val="single" w:sz="4" w:space="0" w:color="000000"/>
                  <w:left w:val="nil"/>
                  <w:bottom w:val="single" w:sz="4" w:space="0" w:color="000000"/>
                  <w:right w:val="nil"/>
                </w:tcBorders>
                <w:shd w:val="clear" w:color="auto" w:fill="auto"/>
                <w:noWrap/>
                <w:vAlign w:val="bottom"/>
                <w:hideMark/>
              </w:tcPr>
              <w:p w14:paraId="05CD5B8D" w14:textId="77777777" w:rsidR="00C1210E" w:rsidRPr="00C1210E" w:rsidRDefault="00C1210E" w:rsidP="00C1210E">
                <w:pPr>
                  <w:spacing w:after="0" w:line="240" w:lineRule="auto"/>
                  <w:rPr>
                    <w:rFonts w:ascii="Times New Roman" w:eastAsia="Times New Roman" w:hAnsi="Times New Roman" w:cs="Times New Roman"/>
                    <w:sz w:val="20"/>
                    <w:szCs w:val="20"/>
                    <w:lang w:eastAsia="en-GB"/>
                  </w:rPr>
                </w:pPr>
              </w:p>
            </w:tc>
            <w:tc>
              <w:tcPr>
                <w:tcW w:w="1060" w:type="dxa"/>
                <w:tcBorders>
                  <w:top w:val="single" w:sz="4" w:space="0" w:color="000000"/>
                  <w:left w:val="nil"/>
                  <w:bottom w:val="single" w:sz="4" w:space="0" w:color="000000"/>
                  <w:right w:val="nil"/>
                </w:tcBorders>
                <w:shd w:val="clear" w:color="auto" w:fill="auto"/>
                <w:noWrap/>
                <w:vAlign w:val="bottom"/>
                <w:hideMark/>
              </w:tcPr>
              <w:p w14:paraId="323DDCCE"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31.45</w:t>
                </w:r>
              </w:p>
            </w:tc>
            <w:tc>
              <w:tcPr>
                <w:tcW w:w="1460" w:type="dxa"/>
                <w:tcBorders>
                  <w:top w:val="single" w:sz="4" w:space="0" w:color="000000"/>
                  <w:left w:val="nil"/>
                  <w:bottom w:val="single" w:sz="4" w:space="0" w:color="000000"/>
                  <w:right w:val="single" w:sz="4" w:space="0" w:color="000000"/>
                </w:tcBorders>
                <w:shd w:val="clear" w:color="auto" w:fill="auto"/>
                <w:noWrap/>
                <w:vAlign w:val="bottom"/>
                <w:hideMark/>
              </w:tcPr>
              <w:p w14:paraId="0A4CA79A"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p>
            </w:tc>
          </w:tr>
          <w:tr w:rsidR="00C1210E" w:rsidRPr="00C1210E" w14:paraId="53EE6A99" w14:textId="77777777" w:rsidTr="00C1210E">
            <w:trPr>
              <w:trHeight w:val="300"/>
            </w:trPr>
            <w:tc>
              <w:tcPr>
                <w:tcW w:w="1480" w:type="dxa"/>
                <w:tcBorders>
                  <w:top w:val="single" w:sz="4" w:space="0" w:color="000000"/>
                  <w:left w:val="single" w:sz="4" w:space="0" w:color="000000"/>
                  <w:bottom w:val="single" w:sz="4" w:space="0" w:color="000000"/>
                  <w:right w:val="nil"/>
                </w:tcBorders>
                <w:shd w:val="clear" w:color="D9D9D9" w:fill="D9D9D9"/>
                <w:noWrap/>
                <w:vAlign w:val="bottom"/>
                <w:hideMark/>
              </w:tcPr>
              <w:p w14:paraId="0C62B372"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0.54</w:t>
                </w:r>
              </w:p>
            </w:tc>
            <w:tc>
              <w:tcPr>
                <w:tcW w:w="1300" w:type="dxa"/>
                <w:tcBorders>
                  <w:top w:val="single" w:sz="4" w:space="0" w:color="000000"/>
                  <w:left w:val="nil"/>
                  <w:bottom w:val="single" w:sz="4" w:space="0" w:color="000000"/>
                  <w:right w:val="nil"/>
                </w:tcBorders>
                <w:shd w:val="clear" w:color="D9D9D9" w:fill="D9D9D9"/>
                <w:noWrap/>
                <w:vAlign w:val="bottom"/>
                <w:hideMark/>
              </w:tcPr>
              <w:p w14:paraId="418AD2E3"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p>
            </w:tc>
            <w:tc>
              <w:tcPr>
                <w:tcW w:w="860" w:type="dxa"/>
                <w:tcBorders>
                  <w:top w:val="single" w:sz="4" w:space="0" w:color="000000"/>
                  <w:left w:val="nil"/>
                  <w:bottom w:val="single" w:sz="4" w:space="0" w:color="000000"/>
                  <w:right w:val="nil"/>
                </w:tcBorders>
                <w:shd w:val="clear" w:color="D9D9D9" w:fill="D9D9D9"/>
                <w:noWrap/>
                <w:vAlign w:val="bottom"/>
                <w:hideMark/>
              </w:tcPr>
              <w:p w14:paraId="05C92A55" w14:textId="77777777" w:rsidR="00C1210E" w:rsidRPr="00C1210E" w:rsidRDefault="00C1210E" w:rsidP="00C1210E">
                <w:pPr>
                  <w:spacing w:after="0" w:line="240" w:lineRule="auto"/>
                  <w:rPr>
                    <w:rFonts w:ascii="Times New Roman" w:eastAsia="Times New Roman" w:hAnsi="Times New Roman" w:cs="Times New Roman"/>
                    <w:sz w:val="20"/>
                    <w:szCs w:val="20"/>
                    <w:lang w:eastAsia="en-GB"/>
                  </w:rPr>
                </w:pPr>
              </w:p>
            </w:tc>
            <w:tc>
              <w:tcPr>
                <w:tcW w:w="1060" w:type="dxa"/>
                <w:tcBorders>
                  <w:top w:val="single" w:sz="4" w:space="0" w:color="000000"/>
                  <w:left w:val="nil"/>
                  <w:bottom w:val="single" w:sz="4" w:space="0" w:color="000000"/>
                  <w:right w:val="nil"/>
                </w:tcBorders>
                <w:shd w:val="clear" w:color="D9D9D9" w:fill="D9D9D9"/>
                <w:noWrap/>
                <w:vAlign w:val="bottom"/>
                <w:hideMark/>
              </w:tcPr>
              <w:p w14:paraId="1169A685"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31.30</w:t>
                </w:r>
              </w:p>
            </w:tc>
            <w:tc>
              <w:tcPr>
                <w:tcW w:w="1460" w:type="dxa"/>
                <w:tcBorders>
                  <w:top w:val="single" w:sz="4" w:space="0" w:color="000000"/>
                  <w:left w:val="nil"/>
                  <w:bottom w:val="single" w:sz="4" w:space="0" w:color="000000"/>
                  <w:right w:val="single" w:sz="4" w:space="0" w:color="000000"/>
                </w:tcBorders>
                <w:shd w:val="clear" w:color="D9D9D9" w:fill="D9D9D9"/>
                <w:noWrap/>
                <w:vAlign w:val="bottom"/>
                <w:hideMark/>
              </w:tcPr>
              <w:p w14:paraId="1D25F32B"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p>
            </w:tc>
          </w:tr>
          <w:tr w:rsidR="00C1210E" w:rsidRPr="00C1210E" w14:paraId="109A33E1" w14:textId="77777777" w:rsidTr="00C1210E">
            <w:trPr>
              <w:trHeight w:val="300"/>
            </w:trPr>
            <w:tc>
              <w:tcPr>
                <w:tcW w:w="1480" w:type="dxa"/>
                <w:tcBorders>
                  <w:top w:val="single" w:sz="4" w:space="0" w:color="000000"/>
                  <w:left w:val="single" w:sz="4" w:space="0" w:color="000000"/>
                  <w:bottom w:val="single" w:sz="4" w:space="0" w:color="000000"/>
                  <w:right w:val="nil"/>
                </w:tcBorders>
                <w:shd w:val="clear" w:color="auto" w:fill="auto"/>
                <w:noWrap/>
                <w:vAlign w:val="bottom"/>
                <w:hideMark/>
              </w:tcPr>
              <w:p w14:paraId="7C7C4F56"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0.55</w:t>
                </w:r>
              </w:p>
            </w:tc>
            <w:tc>
              <w:tcPr>
                <w:tcW w:w="1300" w:type="dxa"/>
                <w:tcBorders>
                  <w:top w:val="single" w:sz="4" w:space="0" w:color="000000"/>
                  <w:left w:val="nil"/>
                  <w:bottom w:val="single" w:sz="4" w:space="0" w:color="000000"/>
                  <w:right w:val="nil"/>
                </w:tcBorders>
                <w:shd w:val="clear" w:color="auto" w:fill="auto"/>
                <w:noWrap/>
                <w:vAlign w:val="bottom"/>
                <w:hideMark/>
              </w:tcPr>
              <w:p w14:paraId="47FC9BB0"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p>
            </w:tc>
            <w:tc>
              <w:tcPr>
                <w:tcW w:w="860" w:type="dxa"/>
                <w:tcBorders>
                  <w:top w:val="single" w:sz="4" w:space="0" w:color="000000"/>
                  <w:left w:val="nil"/>
                  <w:bottom w:val="single" w:sz="4" w:space="0" w:color="000000"/>
                  <w:right w:val="nil"/>
                </w:tcBorders>
                <w:shd w:val="clear" w:color="auto" w:fill="auto"/>
                <w:noWrap/>
                <w:vAlign w:val="bottom"/>
                <w:hideMark/>
              </w:tcPr>
              <w:p w14:paraId="40ED9C1C" w14:textId="77777777" w:rsidR="00C1210E" w:rsidRPr="00C1210E" w:rsidRDefault="00C1210E" w:rsidP="00C1210E">
                <w:pPr>
                  <w:spacing w:after="0" w:line="240" w:lineRule="auto"/>
                  <w:rPr>
                    <w:rFonts w:ascii="Times New Roman" w:eastAsia="Times New Roman" w:hAnsi="Times New Roman" w:cs="Times New Roman"/>
                    <w:sz w:val="20"/>
                    <w:szCs w:val="20"/>
                    <w:lang w:eastAsia="en-GB"/>
                  </w:rPr>
                </w:pPr>
              </w:p>
            </w:tc>
            <w:tc>
              <w:tcPr>
                <w:tcW w:w="1060" w:type="dxa"/>
                <w:tcBorders>
                  <w:top w:val="single" w:sz="4" w:space="0" w:color="000000"/>
                  <w:left w:val="nil"/>
                  <w:bottom w:val="single" w:sz="4" w:space="0" w:color="000000"/>
                  <w:right w:val="nil"/>
                </w:tcBorders>
                <w:shd w:val="clear" w:color="auto" w:fill="auto"/>
                <w:noWrap/>
                <w:vAlign w:val="bottom"/>
                <w:hideMark/>
              </w:tcPr>
              <w:p w14:paraId="768AAA99"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31.18</w:t>
                </w:r>
              </w:p>
            </w:tc>
            <w:tc>
              <w:tcPr>
                <w:tcW w:w="1460" w:type="dxa"/>
                <w:tcBorders>
                  <w:top w:val="single" w:sz="4" w:space="0" w:color="000000"/>
                  <w:left w:val="nil"/>
                  <w:bottom w:val="single" w:sz="4" w:space="0" w:color="000000"/>
                  <w:right w:val="single" w:sz="4" w:space="0" w:color="000000"/>
                </w:tcBorders>
                <w:shd w:val="clear" w:color="auto" w:fill="auto"/>
                <w:noWrap/>
                <w:vAlign w:val="bottom"/>
                <w:hideMark/>
              </w:tcPr>
              <w:p w14:paraId="40BF93E9"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p>
            </w:tc>
          </w:tr>
          <w:tr w:rsidR="00C1210E" w:rsidRPr="00C1210E" w14:paraId="4EB618A7" w14:textId="77777777" w:rsidTr="00C1210E">
            <w:trPr>
              <w:trHeight w:val="300"/>
            </w:trPr>
            <w:tc>
              <w:tcPr>
                <w:tcW w:w="1480" w:type="dxa"/>
                <w:tcBorders>
                  <w:top w:val="single" w:sz="4" w:space="0" w:color="000000"/>
                  <w:left w:val="single" w:sz="4" w:space="0" w:color="000000"/>
                  <w:bottom w:val="single" w:sz="4" w:space="0" w:color="000000"/>
                  <w:right w:val="nil"/>
                </w:tcBorders>
                <w:shd w:val="clear" w:color="D9D9D9" w:fill="D9D9D9"/>
                <w:noWrap/>
                <w:vAlign w:val="bottom"/>
                <w:hideMark/>
              </w:tcPr>
              <w:p w14:paraId="06C4F73D"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0.56</w:t>
                </w:r>
              </w:p>
            </w:tc>
            <w:tc>
              <w:tcPr>
                <w:tcW w:w="1300" w:type="dxa"/>
                <w:tcBorders>
                  <w:top w:val="single" w:sz="4" w:space="0" w:color="000000"/>
                  <w:left w:val="nil"/>
                  <w:bottom w:val="single" w:sz="4" w:space="0" w:color="000000"/>
                  <w:right w:val="nil"/>
                </w:tcBorders>
                <w:shd w:val="clear" w:color="D9D9D9" w:fill="D9D9D9"/>
                <w:noWrap/>
                <w:vAlign w:val="bottom"/>
                <w:hideMark/>
              </w:tcPr>
              <w:p w14:paraId="4D4D90FD"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p>
            </w:tc>
            <w:tc>
              <w:tcPr>
                <w:tcW w:w="860" w:type="dxa"/>
                <w:tcBorders>
                  <w:top w:val="single" w:sz="4" w:space="0" w:color="000000"/>
                  <w:left w:val="nil"/>
                  <w:bottom w:val="single" w:sz="4" w:space="0" w:color="000000"/>
                  <w:right w:val="nil"/>
                </w:tcBorders>
                <w:shd w:val="clear" w:color="D9D9D9" w:fill="D9D9D9"/>
                <w:noWrap/>
                <w:vAlign w:val="bottom"/>
                <w:hideMark/>
              </w:tcPr>
              <w:p w14:paraId="33C00BBC" w14:textId="77777777" w:rsidR="00C1210E" w:rsidRPr="00C1210E" w:rsidRDefault="00C1210E" w:rsidP="00C1210E">
                <w:pPr>
                  <w:spacing w:after="0" w:line="240" w:lineRule="auto"/>
                  <w:rPr>
                    <w:rFonts w:ascii="Times New Roman" w:eastAsia="Times New Roman" w:hAnsi="Times New Roman" w:cs="Times New Roman"/>
                    <w:sz w:val="20"/>
                    <w:szCs w:val="20"/>
                    <w:lang w:eastAsia="en-GB"/>
                  </w:rPr>
                </w:pPr>
              </w:p>
            </w:tc>
            <w:tc>
              <w:tcPr>
                <w:tcW w:w="1060" w:type="dxa"/>
                <w:tcBorders>
                  <w:top w:val="single" w:sz="4" w:space="0" w:color="000000"/>
                  <w:left w:val="nil"/>
                  <w:bottom w:val="single" w:sz="4" w:space="0" w:color="000000"/>
                  <w:right w:val="nil"/>
                </w:tcBorders>
                <w:shd w:val="clear" w:color="D9D9D9" w:fill="D9D9D9"/>
                <w:noWrap/>
                <w:vAlign w:val="bottom"/>
                <w:hideMark/>
              </w:tcPr>
              <w:p w14:paraId="698EEC42"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31.09</w:t>
                </w:r>
              </w:p>
            </w:tc>
            <w:tc>
              <w:tcPr>
                <w:tcW w:w="1460" w:type="dxa"/>
                <w:tcBorders>
                  <w:top w:val="single" w:sz="4" w:space="0" w:color="000000"/>
                  <w:left w:val="nil"/>
                  <w:bottom w:val="single" w:sz="4" w:space="0" w:color="000000"/>
                  <w:right w:val="single" w:sz="4" w:space="0" w:color="000000"/>
                </w:tcBorders>
                <w:shd w:val="clear" w:color="D9D9D9" w:fill="D9D9D9"/>
                <w:noWrap/>
                <w:vAlign w:val="bottom"/>
                <w:hideMark/>
              </w:tcPr>
              <w:p w14:paraId="2B0A8C53"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p>
            </w:tc>
          </w:tr>
          <w:tr w:rsidR="00C1210E" w:rsidRPr="00C1210E" w14:paraId="6B03828E" w14:textId="77777777" w:rsidTr="00C1210E">
            <w:trPr>
              <w:trHeight w:val="300"/>
            </w:trPr>
            <w:tc>
              <w:tcPr>
                <w:tcW w:w="1480" w:type="dxa"/>
                <w:tcBorders>
                  <w:top w:val="single" w:sz="4" w:space="0" w:color="000000"/>
                  <w:left w:val="single" w:sz="4" w:space="0" w:color="000000"/>
                  <w:bottom w:val="single" w:sz="4" w:space="0" w:color="000000"/>
                  <w:right w:val="nil"/>
                </w:tcBorders>
                <w:shd w:val="clear" w:color="auto" w:fill="auto"/>
                <w:noWrap/>
                <w:vAlign w:val="bottom"/>
                <w:hideMark/>
              </w:tcPr>
              <w:p w14:paraId="3ADCA9F7"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0.57</w:t>
                </w:r>
              </w:p>
            </w:tc>
            <w:tc>
              <w:tcPr>
                <w:tcW w:w="1300" w:type="dxa"/>
                <w:tcBorders>
                  <w:top w:val="single" w:sz="4" w:space="0" w:color="000000"/>
                  <w:left w:val="nil"/>
                  <w:bottom w:val="single" w:sz="4" w:space="0" w:color="000000"/>
                  <w:right w:val="nil"/>
                </w:tcBorders>
                <w:shd w:val="clear" w:color="auto" w:fill="auto"/>
                <w:noWrap/>
                <w:vAlign w:val="bottom"/>
                <w:hideMark/>
              </w:tcPr>
              <w:p w14:paraId="3E7146C4"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p>
            </w:tc>
            <w:tc>
              <w:tcPr>
                <w:tcW w:w="860" w:type="dxa"/>
                <w:tcBorders>
                  <w:top w:val="single" w:sz="4" w:space="0" w:color="000000"/>
                  <w:left w:val="nil"/>
                  <w:bottom w:val="single" w:sz="4" w:space="0" w:color="000000"/>
                  <w:right w:val="nil"/>
                </w:tcBorders>
                <w:shd w:val="clear" w:color="auto" w:fill="auto"/>
                <w:noWrap/>
                <w:vAlign w:val="bottom"/>
                <w:hideMark/>
              </w:tcPr>
              <w:p w14:paraId="1AB4A579" w14:textId="77777777" w:rsidR="00C1210E" w:rsidRPr="00C1210E" w:rsidRDefault="00C1210E" w:rsidP="00C1210E">
                <w:pPr>
                  <w:spacing w:after="0" w:line="240" w:lineRule="auto"/>
                  <w:rPr>
                    <w:rFonts w:ascii="Times New Roman" w:eastAsia="Times New Roman" w:hAnsi="Times New Roman" w:cs="Times New Roman"/>
                    <w:sz w:val="20"/>
                    <w:szCs w:val="20"/>
                    <w:lang w:eastAsia="en-GB"/>
                  </w:rPr>
                </w:pPr>
              </w:p>
            </w:tc>
            <w:tc>
              <w:tcPr>
                <w:tcW w:w="1060" w:type="dxa"/>
                <w:tcBorders>
                  <w:top w:val="single" w:sz="4" w:space="0" w:color="000000"/>
                  <w:left w:val="nil"/>
                  <w:bottom w:val="single" w:sz="4" w:space="0" w:color="000000"/>
                  <w:right w:val="nil"/>
                </w:tcBorders>
                <w:shd w:val="clear" w:color="auto" w:fill="auto"/>
                <w:noWrap/>
                <w:vAlign w:val="bottom"/>
                <w:hideMark/>
              </w:tcPr>
              <w:p w14:paraId="1F3CC563"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31.02</w:t>
                </w:r>
              </w:p>
            </w:tc>
            <w:tc>
              <w:tcPr>
                <w:tcW w:w="1460" w:type="dxa"/>
                <w:tcBorders>
                  <w:top w:val="single" w:sz="4" w:space="0" w:color="000000"/>
                  <w:left w:val="nil"/>
                  <w:bottom w:val="single" w:sz="4" w:space="0" w:color="000000"/>
                  <w:right w:val="single" w:sz="4" w:space="0" w:color="000000"/>
                </w:tcBorders>
                <w:shd w:val="clear" w:color="auto" w:fill="auto"/>
                <w:noWrap/>
                <w:vAlign w:val="bottom"/>
                <w:hideMark/>
              </w:tcPr>
              <w:p w14:paraId="796D23CE"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p>
            </w:tc>
          </w:tr>
          <w:tr w:rsidR="00C1210E" w:rsidRPr="00C1210E" w14:paraId="61778F5C" w14:textId="77777777" w:rsidTr="00C1210E">
            <w:trPr>
              <w:trHeight w:val="300"/>
            </w:trPr>
            <w:tc>
              <w:tcPr>
                <w:tcW w:w="1480" w:type="dxa"/>
                <w:tcBorders>
                  <w:top w:val="single" w:sz="4" w:space="0" w:color="000000"/>
                  <w:left w:val="single" w:sz="4" w:space="0" w:color="000000"/>
                  <w:bottom w:val="single" w:sz="4" w:space="0" w:color="000000"/>
                  <w:right w:val="nil"/>
                </w:tcBorders>
                <w:shd w:val="clear" w:color="D9D9D9" w:fill="D9D9D9"/>
                <w:noWrap/>
                <w:vAlign w:val="bottom"/>
                <w:hideMark/>
              </w:tcPr>
              <w:p w14:paraId="00B47102"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0.58</w:t>
                </w:r>
              </w:p>
            </w:tc>
            <w:tc>
              <w:tcPr>
                <w:tcW w:w="1300" w:type="dxa"/>
                <w:tcBorders>
                  <w:top w:val="single" w:sz="4" w:space="0" w:color="000000"/>
                  <w:left w:val="nil"/>
                  <w:bottom w:val="single" w:sz="4" w:space="0" w:color="000000"/>
                  <w:right w:val="nil"/>
                </w:tcBorders>
                <w:shd w:val="clear" w:color="D9D9D9" w:fill="D9D9D9"/>
                <w:noWrap/>
                <w:vAlign w:val="bottom"/>
                <w:hideMark/>
              </w:tcPr>
              <w:p w14:paraId="2560111A"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p>
            </w:tc>
            <w:tc>
              <w:tcPr>
                <w:tcW w:w="860" w:type="dxa"/>
                <w:tcBorders>
                  <w:top w:val="single" w:sz="4" w:space="0" w:color="000000"/>
                  <w:left w:val="nil"/>
                  <w:bottom w:val="single" w:sz="4" w:space="0" w:color="000000"/>
                  <w:right w:val="nil"/>
                </w:tcBorders>
                <w:shd w:val="clear" w:color="D9D9D9" w:fill="D9D9D9"/>
                <w:noWrap/>
                <w:vAlign w:val="bottom"/>
                <w:hideMark/>
              </w:tcPr>
              <w:p w14:paraId="717CCED6" w14:textId="77777777" w:rsidR="00C1210E" w:rsidRPr="00C1210E" w:rsidRDefault="00C1210E" w:rsidP="00C1210E">
                <w:pPr>
                  <w:spacing w:after="0" w:line="240" w:lineRule="auto"/>
                  <w:rPr>
                    <w:rFonts w:ascii="Times New Roman" w:eastAsia="Times New Roman" w:hAnsi="Times New Roman" w:cs="Times New Roman"/>
                    <w:sz w:val="20"/>
                    <w:szCs w:val="20"/>
                    <w:lang w:eastAsia="en-GB"/>
                  </w:rPr>
                </w:pPr>
              </w:p>
            </w:tc>
            <w:tc>
              <w:tcPr>
                <w:tcW w:w="1060" w:type="dxa"/>
                <w:tcBorders>
                  <w:top w:val="single" w:sz="4" w:space="0" w:color="000000"/>
                  <w:left w:val="nil"/>
                  <w:bottom w:val="single" w:sz="4" w:space="0" w:color="000000"/>
                  <w:right w:val="nil"/>
                </w:tcBorders>
                <w:shd w:val="clear" w:color="D9D9D9" w:fill="D9D9D9"/>
                <w:noWrap/>
                <w:vAlign w:val="bottom"/>
                <w:hideMark/>
              </w:tcPr>
              <w:p w14:paraId="5C17DC84"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30.98</w:t>
                </w:r>
              </w:p>
            </w:tc>
            <w:tc>
              <w:tcPr>
                <w:tcW w:w="1460" w:type="dxa"/>
                <w:tcBorders>
                  <w:top w:val="single" w:sz="4" w:space="0" w:color="000000"/>
                  <w:left w:val="nil"/>
                  <w:bottom w:val="single" w:sz="4" w:space="0" w:color="000000"/>
                  <w:right w:val="single" w:sz="4" w:space="0" w:color="000000"/>
                </w:tcBorders>
                <w:shd w:val="clear" w:color="D9D9D9" w:fill="D9D9D9"/>
                <w:noWrap/>
                <w:vAlign w:val="bottom"/>
                <w:hideMark/>
              </w:tcPr>
              <w:p w14:paraId="1A73A46C"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p>
            </w:tc>
          </w:tr>
          <w:tr w:rsidR="00C1210E" w:rsidRPr="00C1210E" w14:paraId="232A72D6" w14:textId="77777777" w:rsidTr="00C1210E">
            <w:trPr>
              <w:trHeight w:val="300"/>
            </w:trPr>
            <w:tc>
              <w:tcPr>
                <w:tcW w:w="1480" w:type="dxa"/>
                <w:tcBorders>
                  <w:top w:val="single" w:sz="4" w:space="0" w:color="000000"/>
                  <w:left w:val="single" w:sz="4" w:space="0" w:color="000000"/>
                  <w:bottom w:val="single" w:sz="4" w:space="0" w:color="000000"/>
                  <w:right w:val="nil"/>
                </w:tcBorders>
                <w:shd w:val="clear" w:color="auto" w:fill="auto"/>
                <w:noWrap/>
                <w:vAlign w:val="bottom"/>
                <w:hideMark/>
              </w:tcPr>
              <w:p w14:paraId="42C3AB3E"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0.59</w:t>
                </w:r>
              </w:p>
            </w:tc>
            <w:tc>
              <w:tcPr>
                <w:tcW w:w="1300" w:type="dxa"/>
                <w:tcBorders>
                  <w:top w:val="single" w:sz="4" w:space="0" w:color="000000"/>
                  <w:left w:val="nil"/>
                  <w:bottom w:val="single" w:sz="4" w:space="0" w:color="000000"/>
                  <w:right w:val="nil"/>
                </w:tcBorders>
                <w:shd w:val="clear" w:color="auto" w:fill="auto"/>
                <w:noWrap/>
                <w:vAlign w:val="bottom"/>
                <w:hideMark/>
              </w:tcPr>
              <w:p w14:paraId="678D35CC"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p>
            </w:tc>
            <w:tc>
              <w:tcPr>
                <w:tcW w:w="860" w:type="dxa"/>
                <w:tcBorders>
                  <w:top w:val="single" w:sz="4" w:space="0" w:color="000000"/>
                  <w:left w:val="nil"/>
                  <w:bottom w:val="single" w:sz="4" w:space="0" w:color="000000"/>
                  <w:right w:val="nil"/>
                </w:tcBorders>
                <w:shd w:val="clear" w:color="auto" w:fill="auto"/>
                <w:noWrap/>
                <w:vAlign w:val="bottom"/>
                <w:hideMark/>
              </w:tcPr>
              <w:p w14:paraId="2F55CFDE" w14:textId="77777777" w:rsidR="00C1210E" w:rsidRPr="00C1210E" w:rsidRDefault="00C1210E" w:rsidP="00C1210E">
                <w:pPr>
                  <w:spacing w:after="0" w:line="240" w:lineRule="auto"/>
                  <w:rPr>
                    <w:rFonts w:ascii="Times New Roman" w:eastAsia="Times New Roman" w:hAnsi="Times New Roman" w:cs="Times New Roman"/>
                    <w:sz w:val="20"/>
                    <w:szCs w:val="20"/>
                    <w:lang w:eastAsia="en-GB"/>
                  </w:rPr>
                </w:pPr>
              </w:p>
            </w:tc>
            <w:tc>
              <w:tcPr>
                <w:tcW w:w="1060" w:type="dxa"/>
                <w:tcBorders>
                  <w:top w:val="single" w:sz="4" w:space="0" w:color="000000"/>
                  <w:left w:val="nil"/>
                  <w:bottom w:val="single" w:sz="4" w:space="0" w:color="000000"/>
                  <w:right w:val="nil"/>
                </w:tcBorders>
                <w:shd w:val="clear" w:color="auto" w:fill="auto"/>
                <w:noWrap/>
                <w:vAlign w:val="bottom"/>
                <w:hideMark/>
              </w:tcPr>
              <w:p w14:paraId="0A143BB0"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r w:rsidRPr="00C1210E">
                  <w:rPr>
                    <w:rFonts w:ascii="Aptos Narrow" w:eastAsia="Times New Roman" w:hAnsi="Aptos Narrow" w:cs="Times New Roman"/>
                    <w:color w:val="000000"/>
                    <w:lang w:eastAsia="en-GB"/>
                  </w:rPr>
                  <w:t>30.97</w:t>
                </w:r>
              </w:p>
            </w:tc>
            <w:tc>
              <w:tcPr>
                <w:tcW w:w="1460" w:type="dxa"/>
                <w:tcBorders>
                  <w:top w:val="single" w:sz="4" w:space="0" w:color="000000"/>
                  <w:left w:val="nil"/>
                  <w:bottom w:val="single" w:sz="4" w:space="0" w:color="000000"/>
                  <w:right w:val="single" w:sz="4" w:space="0" w:color="000000"/>
                </w:tcBorders>
                <w:shd w:val="clear" w:color="auto" w:fill="auto"/>
                <w:noWrap/>
                <w:vAlign w:val="bottom"/>
                <w:hideMark/>
              </w:tcPr>
              <w:p w14:paraId="45427FB7" w14:textId="77777777" w:rsidR="00C1210E" w:rsidRPr="00C1210E" w:rsidRDefault="00C1210E" w:rsidP="00C1210E">
                <w:pPr>
                  <w:spacing w:after="0" w:line="240" w:lineRule="auto"/>
                  <w:jc w:val="right"/>
                  <w:rPr>
                    <w:rFonts w:ascii="Aptos Narrow" w:eastAsia="Times New Roman" w:hAnsi="Aptos Narrow" w:cs="Times New Roman"/>
                    <w:color w:val="000000"/>
                    <w:lang w:eastAsia="en-GB"/>
                  </w:rPr>
                </w:pPr>
              </w:p>
            </w:tc>
          </w:tr>
        </w:tbl>
        <w:p w14:paraId="7E092A9B" w14:textId="77777777" w:rsidR="0034104D" w:rsidRPr="0034104D" w:rsidRDefault="0034104D" w:rsidP="0034104D"/>
        <w:p w14:paraId="57F2C742" w14:textId="77777777" w:rsidR="007F2101" w:rsidRDefault="007F2101" w:rsidP="00532C86"/>
        <w:p w14:paraId="49FD1A38" w14:textId="77777777" w:rsidR="007F2101" w:rsidRDefault="007F2101" w:rsidP="00532C86"/>
        <w:p w14:paraId="0FE6CAA3" w14:textId="77777777" w:rsidR="007F2101" w:rsidRDefault="007F2101" w:rsidP="00532C86"/>
        <w:p w14:paraId="1D2E16FA" w14:textId="77777777" w:rsidR="007F2101" w:rsidRDefault="007F2101" w:rsidP="00532C86"/>
        <w:p w14:paraId="63869E2C" w14:textId="77777777" w:rsidR="007F2101" w:rsidRDefault="007F2101" w:rsidP="00532C86"/>
        <w:p w14:paraId="6B2B2B22" w14:textId="77777777" w:rsidR="007F2101" w:rsidRDefault="007F2101" w:rsidP="00532C86"/>
        <w:p w14:paraId="6A69C7C2" w14:textId="77777777" w:rsidR="007F2101" w:rsidRDefault="007F2101" w:rsidP="00532C86"/>
        <w:p w14:paraId="1754979E" w14:textId="77777777" w:rsidR="007F2101" w:rsidRDefault="007F2101" w:rsidP="00532C86"/>
        <w:p w14:paraId="6405067D" w14:textId="77777777" w:rsidR="007F2101" w:rsidRDefault="007F2101" w:rsidP="00532C86"/>
        <w:p w14:paraId="44BCF69D" w14:textId="77777777" w:rsidR="007F2101" w:rsidRDefault="007F2101" w:rsidP="00532C86"/>
        <w:p w14:paraId="79C22A60" w14:textId="77777777" w:rsidR="007F2101" w:rsidRDefault="007F2101" w:rsidP="00532C86"/>
        <w:p w14:paraId="1B55B100" w14:textId="77777777" w:rsidR="0034104D" w:rsidRDefault="0034104D" w:rsidP="00532C86"/>
        <w:p w14:paraId="50340F8F" w14:textId="77777777" w:rsidR="007F2101" w:rsidRDefault="007F2101" w:rsidP="00532C86"/>
        <w:p w14:paraId="622EAC32" w14:textId="38BEA952" w:rsidR="007F2101" w:rsidRPr="00532C86" w:rsidRDefault="00F712C0" w:rsidP="00532C86"/>
      </w:sdtContent>
    </w:sdt>
    <w:p w14:paraId="6A36140A" w14:textId="77777777" w:rsidR="006106AF" w:rsidRPr="00316CEE" w:rsidRDefault="006106AF" w:rsidP="006106AF"/>
    <w:p w14:paraId="113833EB" w14:textId="77777777" w:rsidR="00DF682D" w:rsidRDefault="00DF682D" w:rsidP="00066525"/>
    <w:p w14:paraId="1BDC8AC9" w14:textId="17B3B382" w:rsidR="00607ABD" w:rsidRPr="00066525" w:rsidRDefault="00607ABD" w:rsidP="00066525"/>
    <w:sectPr w:rsidR="00607ABD" w:rsidRPr="00066525" w:rsidSect="00D16B10">
      <w:headerReference w:type="default" r:id="rId23"/>
      <w:foot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ECD87D" w14:textId="77777777" w:rsidR="000441C6" w:rsidRDefault="000441C6" w:rsidP="00F12C75">
      <w:pPr>
        <w:spacing w:after="0" w:line="240" w:lineRule="auto"/>
      </w:pPr>
      <w:r>
        <w:separator/>
      </w:r>
    </w:p>
  </w:endnote>
  <w:endnote w:type="continuationSeparator" w:id="0">
    <w:p w14:paraId="133BC590" w14:textId="77777777" w:rsidR="000441C6" w:rsidRDefault="000441C6" w:rsidP="00F12C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45781435"/>
      <w:docPartObj>
        <w:docPartGallery w:val="Page Numbers (Bottom of Page)"/>
        <w:docPartUnique/>
      </w:docPartObj>
    </w:sdtPr>
    <w:sdtEndPr>
      <w:rPr>
        <w:noProof/>
      </w:rPr>
    </w:sdtEndPr>
    <w:sdtContent>
      <w:p w14:paraId="25EF2210" w14:textId="0AD11C7E" w:rsidR="00F12C75" w:rsidRDefault="00F12C7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42F12E7" w14:textId="77777777" w:rsidR="00F12C75" w:rsidRDefault="00F12C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7E1911" w14:textId="77777777" w:rsidR="000441C6" w:rsidRDefault="000441C6" w:rsidP="00F12C75">
      <w:pPr>
        <w:spacing w:after="0" w:line="240" w:lineRule="auto"/>
      </w:pPr>
      <w:r>
        <w:separator/>
      </w:r>
    </w:p>
  </w:footnote>
  <w:footnote w:type="continuationSeparator" w:id="0">
    <w:p w14:paraId="44071F3E" w14:textId="77777777" w:rsidR="000441C6" w:rsidRDefault="000441C6" w:rsidP="00F12C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4EB1BB" w14:textId="18770325" w:rsidR="005C7AEF" w:rsidRDefault="005C7AEF">
    <w:pPr>
      <w:pStyle w:val="Header"/>
    </w:pPr>
    <w:r>
      <w:t>Aneurin Barclay 2215833</w:t>
    </w:r>
    <w:r>
      <w:ptab w:relativeTo="margin" w:alignment="center" w:leader="none"/>
    </w:r>
    <w:r>
      <w:t>UWTSD</w:t>
    </w:r>
    <w:r>
      <w:ptab w:relativeTo="margin" w:alignment="right" w:leader="none"/>
    </w:r>
    <w:r w:rsidR="003C6BC6" w:rsidRPr="003C6BC6">
      <w:t xml:space="preserve"> </w:t>
    </w:r>
    <w:r w:rsidR="00FB3A2C" w:rsidRPr="00FB3A2C">
      <w:t>ADVANCED THERMOFLUID MECHANICS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A051E"/>
    <w:multiLevelType w:val="multilevel"/>
    <w:tmpl w:val="12165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631AB5"/>
    <w:multiLevelType w:val="multilevel"/>
    <w:tmpl w:val="A268F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E224AB"/>
    <w:multiLevelType w:val="multilevel"/>
    <w:tmpl w:val="FF145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001383"/>
    <w:multiLevelType w:val="multilevel"/>
    <w:tmpl w:val="7FF07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8509FD"/>
    <w:multiLevelType w:val="multilevel"/>
    <w:tmpl w:val="9B5EF1E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5" w15:restartNumberingAfterBreak="0">
    <w:nsid w:val="04C81EC7"/>
    <w:multiLevelType w:val="multilevel"/>
    <w:tmpl w:val="F13AEC9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0F67120D"/>
    <w:multiLevelType w:val="hybridMultilevel"/>
    <w:tmpl w:val="35845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5E4318"/>
    <w:multiLevelType w:val="multilevel"/>
    <w:tmpl w:val="B356849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2A43E71"/>
    <w:multiLevelType w:val="multilevel"/>
    <w:tmpl w:val="8BEEA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0C30B9"/>
    <w:multiLevelType w:val="multilevel"/>
    <w:tmpl w:val="EE70E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882FD4"/>
    <w:multiLevelType w:val="hybridMultilevel"/>
    <w:tmpl w:val="1FD49272"/>
    <w:lvl w:ilvl="0" w:tplc="8A402B6C">
      <w:start w:val="1"/>
      <w:numFmt w:val="decimal"/>
      <w:lvlText w:val="%1)"/>
      <w:lvlJc w:val="left"/>
      <w:pPr>
        <w:ind w:left="1080" w:hanging="360"/>
      </w:pPr>
      <w:rPr>
        <w:rFonts w:hint="default"/>
        <w:b/>
        <w:bCs/>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16707C7C"/>
    <w:multiLevelType w:val="hybridMultilevel"/>
    <w:tmpl w:val="2EF4D54A"/>
    <w:lvl w:ilvl="0" w:tplc="4376663A">
      <w:start w:val="1"/>
      <w:numFmt w:val="decimal"/>
      <w:lvlText w:val="%1."/>
      <w:lvlJc w:val="left"/>
      <w:pPr>
        <w:ind w:left="720" w:hanging="360"/>
      </w:pPr>
      <w:rPr>
        <w:rFonts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688220D"/>
    <w:multiLevelType w:val="multilevel"/>
    <w:tmpl w:val="28084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6F622EB"/>
    <w:multiLevelType w:val="multilevel"/>
    <w:tmpl w:val="9F9CA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88971C3"/>
    <w:multiLevelType w:val="multilevel"/>
    <w:tmpl w:val="4120D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AF841D8"/>
    <w:multiLevelType w:val="multilevel"/>
    <w:tmpl w:val="61E85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BAA7556"/>
    <w:multiLevelType w:val="multilevel"/>
    <w:tmpl w:val="7CDA3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CE415CD"/>
    <w:multiLevelType w:val="multilevel"/>
    <w:tmpl w:val="1D9680C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8" w15:restartNumberingAfterBreak="0">
    <w:nsid w:val="1E321699"/>
    <w:multiLevelType w:val="hybridMultilevel"/>
    <w:tmpl w:val="675A897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9" w15:restartNumberingAfterBreak="0">
    <w:nsid w:val="246D2A64"/>
    <w:multiLevelType w:val="multilevel"/>
    <w:tmpl w:val="FA624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8225A59"/>
    <w:multiLevelType w:val="multilevel"/>
    <w:tmpl w:val="892E2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89B7BC3"/>
    <w:multiLevelType w:val="multilevel"/>
    <w:tmpl w:val="6E287E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2CDF15CC"/>
    <w:multiLevelType w:val="multilevel"/>
    <w:tmpl w:val="DEAC2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DCD421F"/>
    <w:multiLevelType w:val="multilevel"/>
    <w:tmpl w:val="9D568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F632ED8"/>
    <w:multiLevelType w:val="multilevel"/>
    <w:tmpl w:val="C3AC1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1D27468"/>
    <w:multiLevelType w:val="multilevel"/>
    <w:tmpl w:val="391C3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3CE1D84"/>
    <w:multiLevelType w:val="hybridMultilevel"/>
    <w:tmpl w:val="A9DE1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5791198"/>
    <w:multiLevelType w:val="multilevel"/>
    <w:tmpl w:val="6F2A1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5E70E98"/>
    <w:multiLevelType w:val="multilevel"/>
    <w:tmpl w:val="4126C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7480BBE"/>
    <w:multiLevelType w:val="multilevel"/>
    <w:tmpl w:val="4594A9A4"/>
    <w:lvl w:ilvl="0">
      <w:start w:val="2"/>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3B3801AA"/>
    <w:multiLevelType w:val="multilevel"/>
    <w:tmpl w:val="1652C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D0F1610"/>
    <w:multiLevelType w:val="hybridMultilevel"/>
    <w:tmpl w:val="22DCC9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10F0BA8"/>
    <w:multiLevelType w:val="multilevel"/>
    <w:tmpl w:val="A2C4D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21B47F9"/>
    <w:multiLevelType w:val="hybridMultilevel"/>
    <w:tmpl w:val="5DE2FE52"/>
    <w:lvl w:ilvl="0" w:tplc="157CA2E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2B15306"/>
    <w:multiLevelType w:val="hybridMultilevel"/>
    <w:tmpl w:val="B96A8C9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36715B2"/>
    <w:multiLevelType w:val="hybridMultilevel"/>
    <w:tmpl w:val="0CC410D6"/>
    <w:lvl w:ilvl="0" w:tplc="2A160DC4">
      <w:start w:val="1"/>
      <w:numFmt w:val="lowerRoman"/>
      <w:lvlText w:val="(%1)"/>
      <w:lvlJc w:val="left"/>
      <w:pPr>
        <w:ind w:left="1080" w:hanging="72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4FA7CC6"/>
    <w:multiLevelType w:val="multilevel"/>
    <w:tmpl w:val="186A0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53E2E6D"/>
    <w:multiLevelType w:val="multilevel"/>
    <w:tmpl w:val="73482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6974557"/>
    <w:multiLevelType w:val="multilevel"/>
    <w:tmpl w:val="B2364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6B53FBF"/>
    <w:multiLevelType w:val="multilevel"/>
    <w:tmpl w:val="F13AEC9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46B95AE6"/>
    <w:multiLevelType w:val="multilevel"/>
    <w:tmpl w:val="02C81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6D46D9D"/>
    <w:multiLevelType w:val="multilevel"/>
    <w:tmpl w:val="E3C8F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7293D0F"/>
    <w:multiLevelType w:val="multilevel"/>
    <w:tmpl w:val="6F080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8151B1B"/>
    <w:multiLevelType w:val="multilevel"/>
    <w:tmpl w:val="18F01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9F57F66"/>
    <w:multiLevelType w:val="hybridMultilevel"/>
    <w:tmpl w:val="8AEAA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A0C780A"/>
    <w:multiLevelType w:val="multilevel"/>
    <w:tmpl w:val="E8AC9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A335364"/>
    <w:multiLevelType w:val="hybridMultilevel"/>
    <w:tmpl w:val="68087B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4B136102"/>
    <w:multiLevelType w:val="multilevel"/>
    <w:tmpl w:val="B6404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B9C63BA"/>
    <w:multiLevelType w:val="multilevel"/>
    <w:tmpl w:val="39F0268C"/>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9" w15:restartNumberingAfterBreak="0">
    <w:nsid w:val="4DB138CD"/>
    <w:multiLevelType w:val="multilevel"/>
    <w:tmpl w:val="9612D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EFA0092"/>
    <w:multiLevelType w:val="multilevel"/>
    <w:tmpl w:val="14C87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EFA04FF"/>
    <w:multiLevelType w:val="multilevel"/>
    <w:tmpl w:val="C55CF346"/>
    <w:lvl w:ilvl="0">
      <w:start w:val="48"/>
      <w:numFmt w:val="decimal"/>
      <w:lvlText w:val="%1"/>
      <w:lvlJc w:val="left"/>
      <w:pPr>
        <w:ind w:left="525" w:hanging="525"/>
      </w:pPr>
      <w:rPr>
        <w:rFonts w:ascii="Cambria Math" w:eastAsiaTheme="minorHAnsi" w:hAnsi="Cambria Math" w:hint="default"/>
        <w:i/>
      </w:rPr>
    </w:lvl>
    <w:lvl w:ilvl="1">
      <w:start w:val="57"/>
      <w:numFmt w:val="decimal"/>
      <w:lvlText w:val="%1.%2"/>
      <w:lvlJc w:val="left"/>
      <w:pPr>
        <w:ind w:left="1965" w:hanging="525"/>
      </w:pPr>
      <w:rPr>
        <w:rFonts w:ascii="Cambria Math" w:eastAsiaTheme="minorHAnsi" w:hAnsi="Cambria Math" w:hint="default"/>
        <w:i/>
      </w:rPr>
    </w:lvl>
    <w:lvl w:ilvl="2">
      <w:start w:val="1"/>
      <w:numFmt w:val="decimal"/>
      <w:lvlText w:val="%1.%2.%3"/>
      <w:lvlJc w:val="left"/>
      <w:pPr>
        <w:ind w:left="3600" w:hanging="720"/>
      </w:pPr>
      <w:rPr>
        <w:rFonts w:ascii="Cambria Math" w:eastAsiaTheme="minorHAnsi" w:hAnsi="Cambria Math" w:hint="default"/>
        <w:i/>
      </w:rPr>
    </w:lvl>
    <w:lvl w:ilvl="3">
      <w:start w:val="1"/>
      <w:numFmt w:val="decimal"/>
      <w:lvlText w:val="%1.%2.%3.%4"/>
      <w:lvlJc w:val="left"/>
      <w:pPr>
        <w:ind w:left="5040" w:hanging="720"/>
      </w:pPr>
      <w:rPr>
        <w:rFonts w:ascii="Cambria Math" w:eastAsiaTheme="minorHAnsi" w:hAnsi="Cambria Math" w:hint="default"/>
        <w:i/>
      </w:rPr>
    </w:lvl>
    <w:lvl w:ilvl="4">
      <w:start w:val="1"/>
      <w:numFmt w:val="decimal"/>
      <w:lvlText w:val="%1.%2.%3.%4.%5"/>
      <w:lvlJc w:val="left"/>
      <w:pPr>
        <w:ind w:left="6840" w:hanging="1080"/>
      </w:pPr>
      <w:rPr>
        <w:rFonts w:ascii="Cambria Math" w:eastAsiaTheme="minorHAnsi" w:hAnsi="Cambria Math" w:hint="default"/>
        <w:i/>
      </w:rPr>
    </w:lvl>
    <w:lvl w:ilvl="5">
      <w:start w:val="1"/>
      <w:numFmt w:val="decimal"/>
      <w:lvlText w:val="%1.%2.%3.%4.%5.%6"/>
      <w:lvlJc w:val="left"/>
      <w:pPr>
        <w:ind w:left="8280" w:hanging="1080"/>
      </w:pPr>
      <w:rPr>
        <w:rFonts w:ascii="Cambria Math" w:eastAsiaTheme="minorHAnsi" w:hAnsi="Cambria Math" w:hint="default"/>
        <w:i/>
      </w:rPr>
    </w:lvl>
    <w:lvl w:ilvl="6">
      <w:start w:val="1"/>
      <w:numFmt w:val="decimal"/>
      <w:lvlText w:val="%1.%2.%3.%4.%5.%6.%7"/>
      <w:lvlJc w:val="left"/>
      <w:pPr>
        <w:ind w:left="10080" w:hanging="1440"/>
      </w:pPr>
      <w:rPr>
        <w:rFonts w:ascii="Cambria Math" w:eastAsiaTheme="minorHAnsi" w:hAnsi="Cambria Math" w:hint="default"/>
        <w:i/>
      </w:rPr>
    </w:lvl>
    <w:lvl w:ilvl="7">
      <w:start w:val="1"/>
      <w:numFmt w:val="decimal"/>
      <w:lvlText w:val="%1.%2.%3.%4.%5.%6.%7.%8"/>
      <w:lvlJc w:val="left"/>
      <w:pPr>
        <w:ind w:left="11520" w:hanging="1440"/>
      </w:pPr>
      <w:rPr>
        <w:rFonts w:ascii="Cambria Math" w:eastAsiaTheme="minorHAnsi" w:hAnsi="Cambria Math" w:hint="default"/>
        <w:i/>
      </w:rPr>
    </w:lvl>
    <w:lvl w:ilvl="8">
      <w:start w:val="1"/>
      <w:numFmt w:val="decimal"/>
      <w:lvlText w:val="%1.%2.%3.%4.%5.%6.%7.%8.%9"/>
      <w:lvlJc w:val="left"/>
      <w:pPr>
        <w:ind w:left="12960" w:hanging="1440"/>
      </w:pPr>
      <w:rPr>
        <w:rFonts w:ascii="Cambria Math" w:eastAsiaTheme="minorHAnsi" w:hAnsi="Cambria Math" w:hint="default"/>
        <w:i/>
      </w:rPr>
    </w:lvl>
  </w:abstractNum>
  <w:abstractNum w:abstractNumId="52" w15:restartNumberingAfterBreak="0">
    <w:nsid w:val="52CE75D1"/>
    <w:multiLevelType w:val="multilevel"/>
    <w:tmpl w:val="694AC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8225822"/>
    <w:multiLevelType w:val="multilevel"/>
    <w:tmpl w:val="B6D82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9FB2910"/>
    <w:multiLevelType w:val="multilevel"/>
    <w:tmpl w:val="1384EF32"/>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5" w15:restartNumberingAfterBreak="0">
    <w:nsid w:val="59FB46E9"/>
    <w:multiLevelType w:val="hybridMultilevel"/>
    <w:tmpl w:val="4F8E5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5B627533"/>
    <w:multiLevelType w:val="multilevel"/>
    <w:tmpl w:val="EA845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BC303B1"/>
    <w:multiLevelType w:val="multilevel"/>
    <w:tmpl w:val="85E89E18"/>
    <w:lvl w:ilvl="0">
      <w:start w:val="1"/>
      <w:numFmt w:val="decimal"/>
      <w:lvlText w:val="%1."/>
      <w:lvlJc w:val="left"/>
      <w:pPr>
        <w:ind w:left="720" w:hanging="360"/>
      </w:pPr>
    </w:lvl>
    <w:lvl w:ilvl="1">
      <w:numFmt w:val="bullet"/>
      <w:lvlText w:val="o"/>
      <w:lvlJc w:val="left"/>
      <w:pPr>
        <w:ind w:left="1440" w:hanging="360"/>
      </w:pPr>
      <w:rPr>
        <w:rFonts w:ascii="Courier New" w:hAnsi="Courier New"/>
        <w:sz w:val="20"/>
      </w:r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58" w15:restartNumberingAfterBreak="0">
    <w:nsid w:val="5C5C72F4"/>
    <w:multiLevelType w:val="hybridMultilevel"/>
    <w:tmpl w:val="A40019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5CC12FB4"/>
    <w:multiLevelType w:val="hybridMultilevel"/>
    <w:tmpl w:val="0A06DE80"/>
    <w:lvl w:ilvl="0" w:tplc="957A1828">
      <w:start w:val="1"/>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5D403567"/>
    <w:multiLevelType w:val="multilevel"/>
    <w:tmpl w:val="D1960DEA"/>
    <w:lvl w:ilvl="0">
      <w:start w:val="4"/>
      <w:numFmt w:val="decimal"/>
      <w:lvlText w:val="%1."/>
      <w:lvlJc w:val="left"/>
      <w:pPr>
        <w:ind w:left="360" w:hanging="360"/>
      </w:pPr>
      <w:rPr>
        <w:rFonts w:hint="default"/>
      </w:rPr>
    </w:lvl>
    <w:lvl w:ilvl="1">
      <w:start w:val="5"/>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61" w15:restartNumberingAfterBreak="0">
    <w:nsid w:val="5E6D44E9"/>
    <w:multiLevelType w:val="multilevel"/>
    <w:tmpl w:val="ABA8BC6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62" w15:restartNumberingAfterBreak="0">
    <w:nsid w:val="5EA5368A"/>
    <w:multiLevelType w:val="multilevel"/>
    <w:tmpl w:val="17FA2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4515630"/>
    <w:multiLevelType w:val="hybridMultilevel"/>
    <w:tmpl w:val="BD889A56"/>
    <w:lvl w:ilvl="0" w:tplc="08090011">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4" w15:restartNumberingAfterBreak="0">
    <w:nsid w:val="64F26B0C"/>
    <w:multiLevelType w:val="multilevel"/>
    <w:tmpl w:val="F13AEC9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5" w15:restartNumberingAfterBreak="0">
    <w:nsid w:val="689B3D98"/>
    <w:multiLevelType w:val="multilevel"/>
    <w:tmpl w:val="5B0A0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9885B02"/>
    <w:multiLevelType w:val="multilevel"/>
    <w:tmpl w:val="51BE7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9AC346F"/>
    <w:multiLevelType w:val="multilevel"/>
    <w:tmpl w:val="6876F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B752D6A"/>
    <w:multiLevelType w:val="multilevel"/>
    <w:tmpl w:val="014C1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CE26CAE"/>
    <w:multiLevelType w:val="multilevel"/>
    <w:tmpl w:val="4CD0417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70" w15:restartNumberingAfterBreak="0">
    <w:nsid w:val="6CFD742B"/>
    <w:multiLevelType w:val="hybridMultilevel"/>
    <w:tmpl w:val="01FA2170"/>
    <w:lvl w:ilvl="0" w:tplc="1AF8E8A0">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6F914D08"/>
    <w:multiLevelType w:val="multilevel"/>
    <w:tmpl w:val="D226B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70513162"/>
    <w:multiLevelType w:val="multilevel"/>
    <w:tmpl w:val="60E80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07F7F7B"/>
    <w:multiLevelType w:val="hybridMultilevel"/>
    <w:tmpl w:val="B526F1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4" w15:restartNumberingAfterBreak="0">
    <w:nsid w:val="724E66C6"/>
    <w:multiLevelType w:val="hybridMultilevel"/>
    <w:tmpl w:val="F600F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73B36356"/>
    <w:multiLevelType w:val="multilevel"/>
    <w:tmpl w:val="55EE1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46509FD"/>
    <w:multiLevelType w:val="multilevel"/>
    <w:tmpl w:val="9CCA8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5533789"/>
    <w:multiLevelType w:val="hybridMultilevel"/>
    <w:tmpl w:val="433CB09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8" w15:restartNumberingAfterBreak="0">
    <w:nsid w:val="770A09ED"/>
    <w:multiLevelType w:val="multilevel"/>
    <w:tmpl w:val="FEE42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7A36A72"/>
    <w:multiLevelType w:val="multilevel"/>
    <w:tmpl w:val="CB3C759E"/>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80" w15:restartNumberingAfterBreak="0">
    <w:nsid w:val="7A7110B4"/>
    <w:multiLevelType w:val="multilevel"/>
    <w:tmpl w:val="F6E07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7AB4177F"/>
    <w:multiLevelType w:val="multilevel"/>
    <w:tmpl w:val="18BEA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C620980"/>
    <w:multiLevelType w:val="hybridMultilevel"/>
    <w:tmpl w:val="89B80152"/>
    <w:lvl w:ilvl="0" w:tplc="09928142">
      <w:start w:val="1"/>
      <w:numFmt w:val="lowerRoman"/>
      <w:lvlText w:val="(%1)"/>
      <w:lvlJc w:val="left"/>
      <w:pPr>
        <w:ind w:left="1080" w:hanging="72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3" w15:restartNumberingAfterBreak="0">
    <w:nsid w:val="7D83709F"/>
    <w:multiLevelType w:val="multilevel"/>
    <w:tmpl w:val="86E0A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E5139D5"/>
    <w:multiLevelType w:val="multilevel"/>
    <w:tmpl w:val="D8084ED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85" w15:restartNumberingAfterBreak="0">
    <w:nsid w:val="7F077578"/>
    <w:multiLevelType w:val="hybridMultilevel"/>
    <w:tmpl w:val="BC4A18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4369930">
    <w:abstractNumId w:val="33"/>
  </w:num>
  <w:num w:numId="2" w16cid:durableId="561478658">
    <w:abstractNumId w:val="46"/>
  </w:num>
  <w:num w:numId="3" w16cid:durableId="2140756684">
    <w:abstractNumId w:val="18"/>
  </w:num>
  <w:num w:numId="4" w16cid:durableId="265505071">
    <w:abstractNumId w:val="7"/>
  </w:num>
  <w:num w:numId="5" w16cid:durableId="885992232">
    <w:abstractNumId w:val="71"/>
  </w:num>
  <w:num w:numId="6" w16cid:durableId="1011487783">
    <w:abstractNumId w:val="39"/>
  </w:num>
  <w:num w:numId="7" w16cid:durableId="1274167397">
    <w:abstractNumId w:val="29"/>
  </w:num>
  <w:num w:numId="8" w16cid:durableId="1371224934">
    <w:abstractNumId w:val="74"/>
  </w:num>
  <w:num w:numId="9" w16cid:durableId="852189995">
    <w:abstractNumId w:val="11"/>
  </w:num>
  <w:num w:numId="10" w16cid:durableId="630136769">
    <w:abstractNumId w:val="25"/>
  </w:num>
  <w:num w:numId="11" w16cid:durableId="1686977998">
    <w:abstractNumId w:val="31"/>
  </w:num>
  <w:num w:numId="12" w16cid:durableId="1921939477">
    <w:abstractNumId w:val="85"/>
  </w:num>
  <w:num w:numId="13" w16cid:durableId="307445397">
    <w:abstractNumId w:val="28"/>
  </w:num>
  <w:num w:numId="14" w16cid:durableId="88816322">
    <w:abstractNumId w:val="73"/>
  </w:num>
  <w:num w:numId="15" w16cid:durableId="2097047781">
    <w:abstractNumId w:val="64"/>
  </w:num>
  <w:num w:numId="16" w16cid:durableId="968896354">
    <w:abstractNumId w:val="70"/>
  </w:num>
  <w:num w:numId="17" w16cid:durableId="785082320">
    <w:abstractNumId w:val="63"/>
  </w:num>
  <w:num w:numId="18" w16cid:durableId="1709065426">
    <w:abstractNumId w:val="34"/>
  </w:num>
  <w:num w:numId="19" w16cid:durableId="700056533">
    <w:abstractNumId w:val="10"/>
  </w:num>
  <w:num w:numId="20" w16cid:durableId="1034693748">
    <w:abstractNumId w:val="51"/>
  </w:num>
  <w:num w:numId="21" w16cid:durableId="983584171">
    <w:abstractNumId w:val="77"/>
  </w:num>
  <w:num w:numId="22" w16cid:durableId="2076587039">
    <w:abstractNumId w:val="54"/>
  </w:num>
  <w:num w:numId="23" w16cid:durableId="670641054">
    <w:abstractNumId w:val="6"/>
  </w:num>
  <w:num w:numId="24" w16cid:durableId="1730306381">
    <w:abstractNumId w:val="5"/>
  </w:num>
  <w:num w:numId="25" w16cid:durableId="508837269">
    <w:abstractNumId w:val="60"/>
  </w:num>
  <w:num w:numId="26" w16cid:durableId="1639413281">
    <w:abstractNumId w:val="21"/>
  </w:num>
  <w:num w:numId="27" w16cid:durableId="714618872">
    <w:abstractNumId w:val="58"/>
  </w:num>
  <w:num w:numId="28" w16cid:durableId="209073407">
    <w:abstractNumId w:val="59"/>
  </w:num>
  <w:num w:numId="29" w16cid:durableId="878515989">
    <w:abstractNumId w:val="82"/>
  </w:num>
  <w:num w:numId="30" w16cid:durableId="222832970">
    <w:abstractNumId w:val="35"/>
  </w:num>
  <w:num w:numId="31" w16cid:durableId="922107230">
    <w:abstractNumId w:val="84"/>
  </w:num>
  <w:num w:numId="32" w16cid:durableId="318576503">
    <w:abstractNumId w:val="61"/>
  </w:num>
  <w:num w:numId="33" w16cid:durableId="1334383081">
    <w:abstractNumId w:val="79"/>
  </w:num>
  <w:num w:numId="34" w16cid:durableId="678704156">
    <w:abstractNumId w:val="4"/>
  </w:num>
  <w:num w:numId="35" w16cid:durableId="1372219164">
    <w:abstractNumId w:val="69"/>
  </w:num>
  <w:num w:numId="36" w16cid:durableId="205145495">
    <w:abstractNumId w:val="48"/>
  </w:num>
  <w:num w:numId="37" w16cid:durableId="861943029">
    <w:abstractNumId w:val="57"/>
  </w:num>
  <w:num w:numId="38" w16cid:durableId="5720841">
    <w:abstractNumId w:val="17"/>
  </w:num>
  <w:num w:numId="39" w16cid:durableId="252056367">
    <w:abstractNumId w:val="1"/>
  </w:num>
  <w:num w:numId="40" w16cid:durableId="533814433">
    <w:abstractNumId w:val="27"/>
  </w:num>
  <w:num w:numId="41" w16cid:durableId="1664628572">
    <w:abstractNumId w:val="49"/>
  </w:num>
  <w:num w:numId="42" w16cid:durableId="1131678189">
    <w:abstractNumId w:val="80"/>
  </w:num>
  <w:num w:numId="43" w16cid:durableId="1561332091">
    <w:abstractNumId w:val="68"/>
  </w:num>
  <w:num w:numId="44" w16cid:durableId="713509270">
    <w:abstractNumId w:val="62"/>
  </w:num>
  <w:num w:numId="45" w16cid:durableId="928465460">
    <w:abstractNumId w:val="37"/>
  </w:num>
  <w:num w:numId="46" w16cid:durableId="2074428608">
    <w:abstractNumId w:val="83"/>
  </w:num>
  <w:num w:numId="47" w16cid:durableId="1659993190">
    <w:abstractNumId w:val="24"/>
  </w:num>
  <w:num w:numId="48" w16cid:durableId="124129309">
    <w:abstractNumId w:val="19"/>
  </w:num>
  <w:num w:numId="49" w16cid:durableId="1461344175">
    <w:abstractNumId w:val="9"/>
  </w:num>
  <w:num w:numId="50" w16cid:durableId="41834798">
    <w:abstractNumId w:val="8"/>
  </w:num>
  <w:num w:numId="51" w16cid:durableId="268120670">
    <w:abstractNumId w:val="72"/>
  </w:num>
  <w:num w:numId="52" w16cid:durableId="1564608831">
    <w:abstractNumId w:val="2"/>
  </w:num>
  <w:num w:numId="53" w16cid:durableId="1094788701">
    <w:abstractNumId w:val="75"/>
  </w:num>
  <w:num w:numId="54" w16cid:durableId="947464422">
    <w:abstractNumId w:val="38"/>
  </w:num>
  <w:num w:numId="55" w16cid:durableId="609554416">
    <w:abstractNumId w:val="30"/>
  </w:num>
  <w:num w:numId="56" w16cid:durableId="1646082665">
    <w:abstractNumId w:val="23"/>
  </w:num>
  <w:num w:numId="57" w16cid:durableId="525100854">
    <w:abstractNumId w:val="81"/>
  </w:num>
  <w:num w:numId="58" w16cid:durableId="548997829">
    <w:abstractNumId w:val="56"/>
  </w:num>
  <w:num w:numId="59" w16cid:durableId="1772168339">
    <w:abstractNumId w:val="50"/>
  </w:num>
  <w:num w:numId="60" w16cid:durableId="593438710">
    <w:abstractNumId w:val="52"/>
  </w:num>
  <w:num w:numId="61" w16cid:durableId="1880974461">
    <w:abstractNumId w:val="36"/>
  </w:num>
  <w:num w:numId="62" w16cid:durableId="1729458081">
    <w:abstractNumId w:val="67"/>
  </w:num>
  <w:num w:numId="63" w16cid:durableId="1104613406">
    <w:abstractNumId w:val="47"/>
  </w:num>
  <w:num w:numId="64" w16cid:durableId="1082874015">
    <w:abstractNumId w:val="76"/>
  </w:num>
  <w:num w:numId="65" w16cid:durableId="557282958">
    <w:abstractNumId w:val="42"/>
  </w:num>
  <w:num w:numId="66" w16cid:durableId="2066568088">
    <w:abstractNumId w:val="0"/>
  </w:num>
  <w:num w:numId="67" w16cid:durableId="1860780490">
    <w:abstractNumId w:val="43"/>
  </w:num>
  <w:num w:numId="68" w16cid:durableId="1106344264">
    <w:abstractNumId w:val="20"/>
  </w:num>
  <w:num w:numId="69" w16cid:durableId="2063939017">
    <w:abstractNumId w:val="3"/>
  </w:num>
  <w:num w:numId="70" w16cid:durableId="316350588">
    <w:abstractNumId w:val="15"/>
  </w:num>
  <w:num w:numId="71" w16cid:durableId="1279872174">
    <w:abstractNumId w:val="65"/>
  </w:num>
  <w:num w:numId="72" w16cid:durableId="355353936">
    <w:abstractNumId w:val="66"/>
  </w:num>
  <w:num w:numId="73" w16cid:durableId="460195517">
    <w:abstractNumId w:val="40"/>
  </w:num>
  <w:num w:numId="74" w16cid:durableId="1469933269">
    <w:abstractNumId w:val="22"/>
  </w:num>
  <w:num w:numId="75" w16cid:durableId="81923207">
    <w:abstractNumId w:val="53"/>
  </w:num>
  <w:num w:numId="76" w16cid:durableId="141973530">
    <w:abstractNumId w:val="45"/>
  </w:num>
  <w:num w:numId="77" w16cid:durableId="650596979">
    <w:abstractNumId w:val="12"/>
  </w:num>
  <w:num w:numId="78" w16cid:durableId="1917547867">
    <w:abstractNumId w:val="32"/>
  </w:num>
  <w:num w:numId="79" w16cid:durableId="1896427741">
    <w:abstractNumId w:val="78"/>
  </w:num>
  <w:num w:numId="80" w16cid:durableId="1263104965">
    <w:abstractNumId w:val="41"/>
  </w:num>
  <w:num w:numId="81" w16cid:durableId="517473286">
    <w:abstractNumId w:val="13"/>
  </w:num>
  <w:num w:numId="82" w16cid:durableId="506024325">
    <w:abstractNumId w:val="14"/>
  </w:num>
  <w:num w:numId="83" w16cid:durableId="559824149">
    <w:abstractNumId w:val="16"/>
  </w:num>
  <w:num w:numId="84" w16cid:durableId="1085227197">
    <w:abstractNumId w:val="44"/>
  </w:num>
  <w:num w:numId="85" w16cid:durableId="1950576526">
    <w:abstractNumId w:val="55"/>
  </w:num>
  <w:num w:numId="86" w16cid:durableId="107158791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09B4"/>
    <w:rsid w:val="00002A44"/>
    <w:rsid w:val="00003E3F"/>
    <w:rsid w:val="00004432"/>
    <w:rsid w:val="000068DE"/>
    <w:rsid w:val="00006ED5"/>
    <w:rsid w:val="000076B4"/>
    <w:rsid w:val="00007BE8"/>
    <w:rsid w:val="00007DE1"/>
    <w:rsid w:val="0001097C"/>
    <w:rsid w:val="000116D6"/>
    <w:rsid w:val="00012917"/>
    <w:rsid w:val="000133C6"/>
    <w:rsid w:val="000137D1"/>
    <w:rsid w:val="00014457"/>
    <w:rsid w:val="0001541C"/>
    <w:rsid w:val="00015875"/>
    <w:rsid w:val="000163F6"/>
    <w:rsid w:val="00016E3E"/>
    <w:rsid w:val="000202D0"/>
    <w:rsid w:val="000212BF"/>
    <w:rsid w:val="000232C6"/>
    <w:rsid w:val="000271E7"/>
    <w:rsid w:val="00030E27"/>
    <w:rsid w:val="0003199F"/>
    <w:rsid w:val="00035BB2"/>
    <w:rsid w:val="00036754"/>
    <w:rsid w:val="0004067D"/>
    <w:rsid w:val="00042600"/>
    <w:rsid w:val="0004307E"/>
    <w:rsid w:val="000441C6"/>
    <w:rsid w:val="0004575D"/>
    <w:rsid w:val="000476BA"/>
    <w:rsid w:val="00047E80"/>
    <w:rsid w:val="000500A5"/>
    <w:rsid w:val="0005188D"/>
    <w:rsid w:val="000526AA"/>
    <w:rsid w:val="00052C0F"/>
    <w:rsid w:val="00053632"/>
    <w:rsid w:val="0005461B"/>
    <w:rsid w:val="00054BE9"/>
    <w:rsid w:val="000567DA"/>
    <w:rsid w:val="00061FCD"/>
    <w:rsid w:val="00063CBF"/>
    <w:rsid w:val="00063F2A"/>
    <w:rsid w:val="00064523"/>
    <w:rsid w:val="000654AB"/>
    <w:rsid w:val="00066525"/>
    <w:rsid w:val="0006674B"/>
    <w:rsid w:val="000671FC"/>
    <w:rsid w:val="00067BD8"/>
    <w:rsid w:val="000700CE"/>
    <w:rsid w:val="00075687"/>
    <w:rsid w:val="00075D69"/>
    <w:rsid w:val="00076AF8"/>
    <w:rsid w:val="00077C16"/>
    <w:rsid w:val="00084074"/>
    <w:rsid w:val="00084150"/>
    <w:rsid w:val="00084423"/>
    <w:rsid w:val="000844CE"/>
    <w:rsid w:val="00085396"/>
    <w:rsid w:val="0008585E"/>
    <w:rsid w:val="000915BD"/>
    <w:rsid w:val="0009172E"/>
    <w:rsid w:val="00095522"/>
    <w:rsid w:val="0009594E"/>
    <w:rsid w:val="00095F07"/>
    <w:rsid w:val="00097BFD"/>
    <w:rsid w:val="00097DF6"/>
    <w:rsid w:val="000A0B17"/>
    <w:rsid w:val="000A2FA0"/>
    <w:rsid w:val="000A3AA7"/>
    <w:rsid w:val="000A4A35"/>
    <w:rsid w:val="000A57F3"/>
    <w:rsid w:val="000A58E4"/>
    <w:rsid w:val="000A695C"/>
    <w:rsid w:val="000A7F22"/>
    <w:rsid w:val="000B0B24"/>
    <w:rsid w:val="000B12D2"/>
    <w:rsid w:val="000B13FB"/>
    <w:rsid w:val="000B25CE"/>
    <w:rsid w:val="000B2944"/>
    <w:rsid w:val="000B5D73"/>
    <w:rsid w:val="000B6320"/>
    <w:rsid w:val="000B7931"/>
    <w:rsid w:val="000B7EC7"/>
    <w:rsid w:val="000C0102"/>
    <w:rsid w:val="000C1957"/>
    <w:rsid w:val="000C2137"/>
    <w:rsid w:val="000C56A9"/>
    <w:rsid w:val="000C5DF6"/>
    <w:rsid w:val="000C60EF"/>
    <w:rsid w:val="000C6209"/>
    <w:rsid w:val="000C7802"/>
    <w:rsid w:val="000D22E7"/>
    <w:rsid w:val="000D233B"/>
    <w:rsid w:val="000D47C1"/>
    <w:rsid w:val="000D6D7D"/>
    <w:rsid w:val="000D7F66"/>
    <w:rsid w:val="000E00E5"/>
    <w:rsid w:val="000E0777"/>
    <w:rsid w:val="000E083A"/>
    <w:rsid w:val="000E1FC6"/>
    <w:rsid w:val="000E3764"/>
    <w:rsid w:val="000E5614"/>
    <w:rsid w:val="000E5865"/>
    <w:rsid w:val="000F1799"/>
    <w:rsid w:val="000F43E7"/>
    <w:rsid w:val="000F485E"/>
    <w:rsid w:val="000F5086"/>
    <w:rsid w:val="000F5605"/>
    <w:rsid w:val="000F564F"/>
    <w:rsid w:val="000F5778"/>
    <w:rsid w:val="0010026B"/>
    <w:rsid w:val="00101BE4"/>
    <w:rsid w:val="0010330E"/>
    <w:rsid w:val="00105E71"/>
    <w:rsid w:val="00105FDD"/>
    <w:rsid w:val="001061EA"/>
    <w:rsid w:val="00106550"/>
    <w:rsid w:val="00107936"/>
    <w:rsid w:val="00107EEE"/>
    <w:rsid w:val="00107FA4"/>
    <w:rsid w:val="0011052F"/>
    <w:rsid w:val="00110FB6"/>
    <w:rsid w:val="00111314"/>
    <w:rsid w:val="00111704"/>
    <w:rsid w:val="00113EC6"/>
    <w:rsid w:val="00114496"/>
    <w:rsid w:val="001151D0"/>
    <w:rsid w:val="00115B96"/>
    <w:rsid w:val="00116920"/>
    <w:rsid w:val="00117B77"/>
    <w:rsid w:val="00120292"/>
    <w:rsid w:val="0012058F"/>
    <w:rsid w:val="00120917"/>
    <w:rsid w:val="00124A87"/>
    <w:rsid w:val="00125381"/>
    <w:rsid w:val="00125F3C"/>
    <w:rsid w:val="0013011F"/>
    <w:rsid w:val="00130666"/>
    <w:rsid w:val="001323C4"/>
    <w:rsid w:val="00132F3D"/>
    <w:rsid w:val="00135994"/>
    <w:rsid w:val="00135A2D"/>
    <w:rsid w:val="00136437"/>
    <w:rsid w:val="00137195"/>
    <w:rsid w:val="0014613F"/>
    <w:rsid w:val="001462E1"/>
    <w:rsid w:val="00146881"/>
    <w:rsid w:val="0015098D"/>
    <w:rsid w:val="00152BC3"/>
    <w:rsid w:val="001532C9"/>
    <w:rsid w:val="00155D3C"/>
    <w:rsid w:val="00155E4B"/>
    <w:rsid w:val="00156BAD"/>
    <w:rsid w:val="00157397"/>
    <w:rsid w:val="001576E4"/>
    <w:rsid w:val="00162875"/>
    <w:rsid w:val="00163488"/>
    <w:rsid w:val="00163AB9"/>
    <w:rsid w:val="00163B3D"/>
    <w:rsid w:val="001673C7"/>
    <w:rsid w:val="00170C43"/>
    <w:rsid w:val="00170C73"/>
    <w:rsid w:val="00170E6D"/>
    <w:rsid w:val="00171C2D"/>
    <w:rsid w:val="00171F70"/>
    <w:rsid w:val="001724BD"/>
    <w:rsid w:val="00173840"/>
    <w:rsid w:val="001747CA"/>
    <w:rsid w:val="001753BF"/>
    <w:rsid w:val="001762D8"/>
    <w:rsid w:val="00177566"/>
    <w:rsid w:val="00177779"/>
    <w:rsid w:val="00181097"/>
    <w:rsid w:val="0018154A"/>
    <w:rsid w:val="00182423"/>
    <w:rsid w:val="00183A9C"/>
    <w:rsid w:val="00185B74"/>
    <w:rsid w:val="0019122E"/>
    <w:rsid w:val="0019161B"/>
    <w:rsid w:val="00191B22"/>
    <w:rsid w:val="0019231A"/>
    <w:rsid w:val="00192D7F"/>
    <w:rsid w:val="00192F69"/>
    <w:rsid w:val="00192F7C"/>
    <w:rsid w:val="00193688"/>
    <w:rsid w:val="0019391C"/>
    <w:rsid w:val="001939C2"/>
    <w:rsid w:val="001A0B68"/>
    <w:rsid w:val="001A17A6"/>
    <w:rsid w:val="001A1D4E"/>
    <w:rsid w:val="001A27E2"/>
    <w:rsid w:val="001A2B7B"/>
    <w:rsid w:val="001A36FB"/>
    <w:rsid w:val="001A4120"/>
    <w:rsid w:val="001A4172"/>
    <w:rsid w:val="001A44C7"/>
    <w:rsid w:val="001A77CC"/>
    <w:rsid w:val="001A7C71"/>
    <w:rsid w:val="001B01AA"/>
    <w:rsid w:val="001B1977"/>
    <w:rsid w:val="001B555B"/>
    <w:rsid w:val="001B5C6F"/>
    <w:rsid w:val="001B5E88"/>
    <w:rsid w:val="001B7064"/>
    <w:rsid w:val="001B7B7D"/>
    <w:rsid w:val="001C0004"/>
    <w:rsid w:val="001C0AE6"/>
    <w:rsid w:val="001C1B0D"/>
    <w:rsid w:val="001C1C3C"/>
    <w:rsid w:val="001C22E4"/>
    <w:rsid w:val="001C2B58"/>
    <w:rsid w:val="001C327F"/>
    <w:rsid w:val="001C419F"/>
    <w:rsid w:val="001C45BD"/>
    <w:rsid w:val="001C4831"/>
    <w:rsid w:val="001C56EF"/>
    <w:rsid w:val="001C5F83"/>
    <w:rsid w:val="001D0544"/>
    <w:rsid w:val="001D2A7B"/>
    <w:rsid w:val="001D2A9B"/>
    <w:rsid w:val="001D399F"/>
    <w:rsid w:val="001D4109"/>
    <w:rsid w:val="001D4172"/>
    <w:rsid w:val="001D5CE5"/>
    <w:rsid w:val="001D6B94"/>
    <w:rsid w:val="001E127F"/>
    <w:rsid w:val="001E2D23"/>
    <w:rsid w:val="001E3CD1"/>
    <w:rsid w:val="001E43DD"/>
    <w:rsid w:val="001E43EF"/>
    <w:rsid w:val="001E6B35"/>
    <w:rsid w:val="001E7EB6"/>
    <w:rsid w:val="001F0AC4"/>
    <w:rsid w:val="001F2437"/>
    <w:rsid w:val="001F2486"/>
    <w:rsid w:val="001F28C1"/>
    <w:rsid w:val="001F45EA"/>
    <w:rsid w:val="001F5561"/>
    <w:rsid w:val="001F58BA"/>
    <w:rsid w:val="001F68EB"/>
    <w:rsid w:val="001F7C0E"/>
    <w:rsid w:val="0020047D"/>
    <w:rsid w:val="00201096"/>
    <w:rsid w:val="0020323C"/>
    <w:rsid w:val="00204183"/>
    <w:rsid w:val="00204628"/>
    <w:rsid w:val="00205147"/>
    <w:rsid w:val="00207D41"/>
    <w:rsid w:val="00207D82"/>
    <w:rsid w:val="002106E5"/>
    <w:rsid w:val="002112F4"/>
    <w:rsid w:val="00211C82"/>
    <w:rsid w:val="00212221"/>
    <w:rsid w:val="00212ACB"/>
    <w:rsid w:val="00212FC9"/>
    <w:rsid w:val="00213281"/>
    <w:rsid w:val="00214DA2"/>
    <w:rsid w:val="00220139"/>
    <w:rsid w:val="00220B6B"/>
    <w:rsid w:val="00222C24"/>
    <w:rsid w:val="00222EE5"/>
    <w:rsid w:val="00224BD1"/>
    <w:rsid w:val="00227345"/>
    <w:rsid w:val="00232BCA"/>
    <w:rsid w:val="002332E1"/>
    <w:rsid w:val="00234726"/>
    <w:rsid w:val="00236A67"/>
    <w:rsid w:val="00236E0B"/>
    <w:rsid w:val="0024071C"/>
    <w:rsid w:val="002421D8"/>
    <w:rsid w:val="00242EDC"/>
    <w:rsid w:val="00243088"/>
    <w:rsid w:val="00243687"/>
    <w:rsid w:val="00245A1B"/>
    <w:rsid w:val="002460E1"/>
    <w:rsid w:val="0025298F"/>
    <w:rsid w:val="00252E47"/>
    <w:rsid w:val="0025396A"/>
    <w:rsid w:val="00253CA2"/>
    <w:rsid w:val="0025438A"/>
    <w:rsid w:val="00254883"/>
    <w:rsid w:val="00261306"/>
    <w:rsid w:val="00262CBA"/>
    <w:rsid w:val="00264AD5"/>
    <w:rsid w:val="0026527D"/>
    <w:rsid w:val="00267D14"/>
    <w:rsid w:val="0027255D"/>
    <w:rsid w:val="002741AD"/>
    <w:rsid w:val="00274712"/>
    <w:rsid w:val="002765A0"/>
    <w:rsid w:val="00276DDB"/>
    <w:rsid w:val="0028046D"/>
    <w:rsid w:val="00281BA1"/>
    <w:rsid w:val="00282202"/>
    <w:rsid w:val="00282CF2"/>
    <w:rsid w:val="00284589"/>
    <w:rsid w:val="002855DC"/>
    <w:rsid w:val="0028678A"/>
    <w:rsid w:val="00287772"/>
    <w:rsid w:val="00287954"/>
    <w:rsid w:val="00287A75"/>
    <w:rsid w:val="00287AC0"/>
    <w:rsid w:val="00292977"/>
    <w:rsid w:val="0029435D"/>
    <w:rsid w:val="00294587"/>
    <w:rsid w:val="002946A3"/>
    <w:rsid w:val="00294C21"/>
    <w:rsid w:val="00295FA5"/>
    <w:rsid w:val="002A4DCE"/>
    <w:rsid w:val="002A579C"/>
    <w:rsid w:val="002A7C38"/>
    <w:rsid w:val="002B52C3"/>
    <w:rsid w:val="002B5A9C"/>
    <w:rsid w:val="002C01EF"/>
    <w:rsid w:val="002C138F"/>
    <w:rsid w:val="002C394B"/>
    <w:rsid w:val="002C6DFF"/>
    <w:rsid w:val="002C7F04"/>
    <w:rsid w:val="002D0866"/>
    <w:rsid w:val="002D4594"/>
    <w:rsid w:val="002D4900"/>
    <w:rsid w:val="002D5241"/>
    <w:rsid w:val="002D549E"/>
    <w:rsid w:val="002E0ADB"/>
    <w:rsid w:val="002E1560"/>
    <w:rsid w:val="002E1973"/>
    <w:rsid w:val="002E2A94"/>
    <w:rsid w:val="002F0C98"/>
    <w:rsid w:val="002F1A54"/>
    <w:rsid w:val="002F29A4"/>
    <w:rsid w:val="002F35C8"/>
    <w:rsid w:val="002F4C3E"/>
    <w:rsid w:val="002F5332"/>
    <w:rsid w:val="002F61DA"/>
    <w:rsid w:val="002F659A"/>
    <w:rsid w:val="00300129"/>
    <w:rsid w:val="00301C7F"/>
    <w:rsid w:val="00302082"/>
    <w:rsid w:val="00303F1B"/>
    <w:rsid w:val="003047BF"/>
    <w:rsid w:val="0030502B"/>
    <w:rsid w:val="00306310"/>
    <w:rsid w:val="00307664"/>
    <w:rsid w:val="00307D84"/>
    <w:rsid w:val="0031089F"/>
    <w:rsid w:val="00315331"/>
    <w:rsid w:val="00316CEE"/>
    <w:rsid w:val="0031729F"/>
    <w:rsid w:val="00320DA4"/>
    <w:rsid w:val="0032126B"/>
    <w:rsid w:val="00321A6D"/>
    <w:rsid w:val="00324CCD"/>
    <w:rsid w:val="00327781"/>
    <w:rsid w:val="00327CA1"/>
    <w:rsid w:val="0033097D"/>
    <w:rsid w:val="00331140"/>
    <w:rsid w:val="003317A2"/>
    <w:rsid w:val="00331CFC"/>
    <w:rsid w:val="0033440F"/>
    <w:rsid w:val="0033513B"/>
    <w:rsid w:val="00336AFD"/>
    <w:rsid w:val="0033747A"/>
    <w:rsid w:val="00337887"/>
    <w:rsid w:val="00340061"/>
    <w:rsid w:val="0034009B"/>
    <w:rsid w:val="0034104D"/>
    <w:rsid w:val="00341090"/>
    <w:rsid w:val="0034339A"/>
    <w:rsid w:val="00343A98"/>
    <w:rsid w:val="00343EF7"/>
    <w:rsid w:val="003455EC"/>
    <w:rsid w:val="00345619"/>
    <w:rsid w:val="0034590D"/>
    <w:rsid w:val="00345BEA"/>
    <w:rsid w:val="00346EB2"/>
    <w:rsid w:val="003509FD"/>
    <w:rsid w:val="00351727"/>
    <w:rsid w:val="00351BA4"/>
    <w:rsid w:val="00352AA1"/>
    <w:rsid w:val="00352D75"/>
    <w:rsid w:val="00353A8C"/>
    <w:rsid w:val="00355BB8"/>
    <w:rsid w:val="00356001"/>
    <w:rsid w:val="003619A5"/>
    <w:rsid w:val="00361C8C"/>
    <w:rsid w:val="0036254E"/>
    <w:rsid w:val="00362683"/>
    <w:rsid w:val="00362861"/>
    <w:rsid w:val="00362EF0"/>
    <w:rsid w:val="003632DC"/>
    <w:rsid w:val="00363DD6"/>
    <w:rsid w:val="00364A13"/>
    <w:rsid w:val="00364AF6"/>
    <w:rsid w:val="00365092"/>
    <w:rsid w:val="00366364"/>
    <w:rsid w:val="003669A3"/>
    <w:rsid w:val="003669DD"/>
    <w:rsid w:val="003753DA"/>
    <w:rsid w:val="00376EDF"/>
    <w:rsid w:val="003771B8"/>
    <w:rsid w:val="00380783"/>
    <w:rsid w:val="00380F6B"/>
    <w:rsid w:val="0038262B"/>
    <w:rsid w:val="00382D07"/>
    <w:rsid w:val="00382FDA"/>
    <w:rsid w:val="00384265"/>
    <w:rsid w:val="003848D7"/>
    <w:rsid w:val="003861AF"/>
    <w:rsid w:val="00386811"/>
    <w:rsid w:val="00386DB9"/>
    <w:rsid w:val="003922E5"/>
    <w:rsid w:val="00394663"/>
    <w:rsid w:val="003949DE"/>
    <w:rsid w:val="00396622"/>
    <w:rsid w:val="00396F0E"/>
    <w:rsid w:val="003A1C0F"/>
    <w:rsid w:val="003A1E79"/>
    <w:rsid w:val="003A1E93"/>
    <w:rsid w:val="003A2A22"/>
    <w:rsid w:val="003A62B8"/>
    <w:rsid w:val="003A64CC"/>
    <w:rsid w:val="003A717C"/>
    <w:rsid w:val="003B0B24"/>
    <w:rsid w:val="003B14DA"/>
    <w:rsid w:val="003B16A3"/>
    <w:rsid w:val="003B2CA4"/>
    <w:rsid w:val="003B33BA"/>
    <w:rsid w:val="003B3C33"/>
    <w:rsid w:val="003B500A"/>
    <w:rsid w:val="003B60E2"/>
    <w:rsid w:val="003B7702"/>
    <w:rsid w:val="003C1B71"/>
    <w:rsid w:val="003C219B"/>
    <w:rsid w:val="003C2DC5"/>
    <w:rsid w:val="003C4703"/>
    <w:rsid w:val="003C6BC6"/>
    <w:rsid w:val="003C742B"/>
    <w:rsid w:val="003D05C3"/>
    <w:rsid w:val="003D1227"/>
    <w:rsid w:val="003D37B1"/>
    <w:rsid w:val="003D3B1D"/>
    <w:rsid w:val="003D5AFD"/>
    <w:rsid w:val="003E0EF8"/>
    <w:rsid w:val="003E1426"/>
    <w:rsid w:val="003E25BE"/>
    <w:rsid w:val="003E33F7"/>
    <w:rsid w:val="003E3963"/>
    <w:rsid w:val="003E5F37"/>
    <w:rsid w:val="003F3E60"/>
    <w:rsid w:val="003F3E87"/>
    <w:rsid w:val="0040007C"/>
    <w:rsid w:val="0040092A"/>
    <w:rsid w:val="00402D65"/>
    <w:rsid w:val="004048FC"/>
    <w:rsid w:val="00405B97"/>
    <w:rsid w:val="004061F6"/>
    <w:rsid w:val="0040766D"/>
    <w:rsid w:val="00407E3A"/>
    <w:rsid w:val="004122AD"/>
    <w:rsid w:val="004134AC"/>
    <w:rsid w:val="00413592"/>
    <w:rsid w:val="004150BA"/>
    <w:rsid w:val="004157F8"/>
    <w:rsid w:val="00415839"/>
    <w:rsid w:val="0041662B"/>
    <w:rsid w:val="004169CE"/>
    <w:rsid w:val="004172F8"/>
    <w:rsid w:val="0042029D"/>
    <w:rsid w:val="0042083F"/>
    <w:rsid w:val="00420AEA"/>
    <w:rsid w:val="004228EE"/>
    <w:rsid w:val="00423140"/>
    <w:rsid w:val="004245FD"/>
    <w:rsid w:val="00425587"/>
    <w:rsid w:val="004319AF"/>
    <w:rsid w:val="004349CF"/>
    <w:rsid w:val="0043625E"/>
    <w:rsid w:val="0043643B"/>
    <w:rsid w:val="004369F5"/>
    <w:rsid w:val="0044036F"/>
    <w:rsid w:val="00440FEB"/>
    <w:rsid w:val="00441D27"/>
    <w:rsid w:val="0044359B"/>
    <w:rsid w:val="00444CAE"/>
    <w:rsid w:val="0044565E"/>
    <w:rsid w:val="00445F2A"/>
    <w:rsid w:val="00447125"/>
    <w:rsid w:val="00447C62"/>
    <w:rsid w:val="0045012E"/>
    <w:rsid w:val="004506A5"/>
    <w:rsid w:val="004559F6"/>
    <w:rsid w:val="004568F8"/>
    <w:rsid w:val="004578D7"/>
    <w:rsid w:val="00460AF9"/>
    <w:rsid w:val="00461B86"/>
    <w:rsid w:val="004621DC"/>
    <w:rsid w:val="0046496F"/>
    <w:rsid w:val="004649E7"/>
    <w:rsid w:val="00465BCD"/>
    <w:rsid w:val="0047115B"/>
    <w:rsid w:val="00471EA8"/>
    <w:rsid w:val="0047286F"/>
    <w:rsid w:val="00474EBE"/>
    <w:rsid w:val="0047754B"/>
    <w:rsid w:val="0048029A"/>
    <w:rsid w:val="00480872"/>
    <w:rsid w:val="00481802"/>
    <w:rsid w:val="00482E40"/>
    <w:rsid w:val="00483284"/>
    <w:rsid w:val="0048428D"/>
    <w:rsid w:val="00484D43"/>
    <w:rsid w:val="0048534B"/>
    <w:rsid w:val="00487089"/>
    <w:rsid w:val="00492A3F"/>
    <w:rsid w:val="004935B0"/>
    <w:rsid w:val="004949F8"/>
    <w:rsid w:val="00494F9B"/>
    <w:rsid w:val="00495217"/>
    <w:rsid w:val="00495F98"/>
    <w:rsid w:val="00497C87"/>
    <w:rsid w:val="004A0846"/>
    <w:rsid w:val="004A11F6"/>
    <w:rsid w:val="004A2658"/>
    <w:rsid w:val="004A290F"/>
    <w:rsid w:val="004A38B8"/>
    <w:rsid w:val="004A3FAE"/>
    <w:rsid w:val="004A577A"/>
    <w:rsid w:val="004A6613"/>
    <w:rsid w:val="004A6B1B"/>
    <w:rsid w:val="004A7A0F"/>
    <w:rsid w:val="004B02C3"/>
    <w:rsid w:val="004B2994"/>
    <w:rsid w:val="004B30A0"/>
    <w:rsid w:val="004B3A9A"/>
    <w:rsid w:val="004C025F"/>
    <w:rsid w:val="004C2D1F"/>
    <w:rsid w:val="004C2EEF"/>
    <w:rsid w:val="004C4323"/>
    <w:rsid w:val="004C4600"/>
    <w:rsid w:val="004C4C9D"/>
    <w:rsid w:val="004C4D64"/>
    <w:rsid w:val="004C4E37"/>
    <w:rsid w:val="004C523A"/>
    <w:rsid w:val="004C5CD2"/>
    <w:rsid w:val="004C5E39"/>
    <w:rsid w:val="004C6FBD"/>
    <w:rsid w:val="004C7741"/>
    <w:rsid w:val="004C7792"/>
    <w:rsid w:val="004C7C85"/>
    <w:rsid w:val="004C7F0D"/>
    <w:rsid w:val="004D0528"/>
    <w:rsid w:val="004D07C5"/>
    <w:rsid w:val="004D0B86"/>
    <w:rsid w:val="004D1248"/>
    <w:rsid w:val="004D1338"/>
    <w:rsid w:val="004D22B0"/>
    <w:rsid w:val="004D519C"/>
    <w:rsid w:val="004D591D"/>
    <w:rsid w:val="004E213E"/>
    <w:rsid w:val="004E2B5C"/>
    <w:rsid w:val="004E4382"/>
    <w:rsid w:val="004E66D4"/>
    <w:rsid w:val="004F0243"/>
    <w:rsid w:val="004F0FF9"/>
    <w:rsid w:val="004F1DC6"/>
    <w:rsid w:val="004F3073"/>
    <w:rsid w:val="004F39A1"/>
    <w:rsid w:val="004F3E5D"/>
    <w:rsid w:val="004F6A98"/>
    <w:rsid w:val="004F6B32"/>
    <w:rsid w:val="004F6FDF"/>
    <w:rsid w:val="004F70B9"/>
    <w:rsid w:val="004F7163"/>
    <w:rsid w:val="00500478"/>
    <w:rsid w:val="005007BD"/>
    <w:rsid w:val="005014C5"/>
    <w:rsid w:val="0050198A"/>
    <w:rsid w:val="005034CA"/>
    <w:rsid w:val="00503537"/>
    <w:rsid w:val="0050403D"/>
    <w:rsid w:val="00504829"/>
    <w:rsid w:val="005051E7"/>
    <w:rsid w:val="0050651B"/>
    <w:rsid w:val="00507080"/>
    <w:rsid w:val="00511202"/>
    <w:rsid w:val="00512A65"/>
    <w:rsid w:val="00512D00"/>
    <w:rsid w:val="00514CB2"/>
    <w:rsid w:val="00515A7E"/>
    <w:rsid w:val="00515ABB"/>
    <w:rsid w:val="005162EA"/>
    <w:rsid w:val="00520FDF"/>
    <w:rsid w:val="005210DA"/>
    <w:rsid w:val="00521108"/>
    <w:rsid w:val="00521156"/>
    <w:rsid w:val="00523174"/>
    <w:rsid w:val="00523A23"/>
    <w:rsid w:val="005254E0"/>
    <w:rsid w:val="005256B0"/>
    <w:rsid w:val="00525A4E"/>
    <w:rsid w:val="00526270"/>
    <w:rsid w:val="005302DA"/>
    <w:rsid w:val="00531CCB"/>
    <w:rsid w:val="00532C86"/>
    <w:rsid w:val="00532E88"/>
    <w:rsid w:val="005337D2"/>
    <w:rsid w:val="0053436E"/>
    <w:rsid w:val="005352BD"/>
    <w:rsid w:val="00535512"/>
    <w:rsid w:val="0053652A"/>
    <w:rsid w:val="0053771D"/>
    <w:rsid w:val="005402F4"/>
    <w:rsid w:val="00541293"/>
    <w:rsid w:val="00541701"/>
    <w:rsid w:val="0054194D"/>
    <w:rsid w:val="00542F46"/>
    <w:rsid w:val="00543107"/>
    <w:rsid w:val="0054398C"/>
    <w:rsid w:val="00544481"/>
    <w:rsid w:val="00544954"/>
    <w:rsid w:val="00547162"/>
    <w:rsid w:val="00547509"/>
    <w:rsid w:val="00547693"/>
    <w:rsid w:val="00547BE9"/>
    <w:rsid w:val="00550E5F"/>
    <w:rsid w:val="005517F9"/>
    <w:rsid w:val="0055241E"/>
    <w:rsid w:val="0055275E"/>
    <w:rsid w:val="00553B80"/>
    <w:rsid w:val="005579DC"/>
    <w:rsid w:val="0056021D"/>
    <w:rsid w:val="005603AF"/>
    <w:rsid w:val="00561B6F"/>
    <w:rsid w:val="00563FD3"/>
    <w:rsid w:val="00570039"/>
    <w:rsid w:val="00570910"/>
    <w:rsid w:val="005732BF"/>
    <w:rsid w:val="0057370A"/>
    <w:rsid w:val="00574604"/>
    <w:rsid w:val="00575656"/>
    <w:rsid w:val="00575E8D"/>
    <w:rsid w:val="00576D18"/>
    <w:rsid w:val="00576EAE"/>
    <w:rsid w:val="005811B5"/>
    <w:rsid w:val="00582114"/>
    <w:rsid w:val="00582397"/>
    <w:rsid w:val="00583A3E"/>
    <w:rsid w:val="005863F6"/>
    <w:rsid w:val="00587D04"/>
    <w:rsid w:val="005907C7"/>
    <w:rsid w:val="005911BF"/>
    <w:rsid w:val="00593280"/>
    <w:rsid w:val="005940B2"/>
    <w:rsid w:val="00595D42"/>
    <w:rsid w:val="005A0B2F"/>
    <w:rsid w:val="005A117C"/>
    <w:rsid w:val="005A1717"/>
    <w:rsid w:val="005A54DF"/>
    <w:rsid w:val="005A5918"/>
    <w:rsid w:val="005A77F4"/>
    <w:rsid w:val="005B4F73"/>
    <w:rsid w:val="005B639B"/>
    <w:rsid w:val="005B7389"/>
    <w:rsid w:val="005C0458"/>
    <w:rsid w:val="005C1671"/>
    <w:rsid w:val="005C22A7"/>
    <w:rsid w:val="005C376C"/>
    <w:rsid w:val="005C40FE"/>
    <w:rsid w:val="005C43F9"/>
    <w:rsid w:val="005C519D"/>
    <w:rsid w:val="005C61DE"/>
    <w:rsid w:val="005C7AEF"/>
    <w:rsid w:val="005D119B"/>
    <w:rsid w:val="005D52AE"/>
    <w:rsid w:val="005D5D88"/>
    <w:rsid w:val="005D7DB4"/>
    <w:rsid w:val="005E0342"/>
    <w:rsid w:val="005E0F26"/>
    <w:rsid w:val="005E1437"/>
    <w:rsid w:val="005E2091"/>
    <w:rsid w:val="005E37AF"/>
    <w:rsid w:val="005E3A35"/>
    <w:rsid w:val="005E3F44"/>
    <w:rsid w:val="005E4C1A"/>
    <w:rsid w:val="005E59B0"/>
    <w:rsid w:val="005E65A3"/>
    <w:rsid w:val="005E7FF1"/>
    <w:rsid w:val="005F114A"/>
    <w:rsid w:val="005F2DAD"/>
    <w:rsid w:val="005F3A8B"/>
    <w:rsid w:val="005F3BAF"/>
    <w:rsid w:val="005F3C94"/>
    <w:rsid w:val="005F4601"/>
    <w:rsid w:val="005F4E03"/>
    <w:rsid w:val="005F6772"/>
    <w:rsid w:val="005F73D3"/>
    <w:rsid w:val="005F7E1F"/>
    <w:rsid w:val="0060268C"/>
    <w:rsid w:val="00602C76"/>
    <w:rsid w:val="006036F7"/>
    <w:rsid w:val="0060570E"/>
    <w:rsid w:val="00606298"/>
    <w:rsid w:val="0060669D"/>
    <w:rsid w:val="006068F2"/>
    <w:rsid w:val="00607ABD"/>
    <w:rsid w:val="00607ECE"/>
    <w:rsid w:val="006106AF"/>
    <w:rsid w:val="0061098F"/>
    <w:rsid w:val="00612744"/>
    <w:rsid w:val="00612B2F"/>
    <w:rsid w:val="00613F5B"/>
    <w:rsid w:val="006142E1"/>
    <w:rsid w:val="006144EE"/>
    <w:rsid w:val="00614A89"/>
    <w:rsid w:val="00615FFA"/>
    <w:rsid w:val="00616E6D"/>
    <w:rsid w:val="006173D2"/>
    <w:rsid w:val="006233CC"/>
    <w:rsid w:val="006235DE"/>
    <w:rsid w:val="00623D2D"/>
    <w:rsid w:val="00623DB5"/>
    <w:rsid w:val="0062460F"/>
    <w:rsid w:val="00625CAE"/>
    <w:rsid w:val="00626E63"/>
    <w:rsid w:val="00626E87"/>
    <w:rsid w:val="0062702D"/>
    <w:rsid w:val="006305E3"/>
    <w:rsid w:val="006319EC"/>
    <w:rsid w:val="006328D8"/>
    <w:rsid w:val="00634EF3"/>
    <w:rsid w:val="00635D3A"/>
    <w:rsid w:val="00637642"/>
    <w:rsid w:val="00637E64"/>
    <w:rsid w:val="006403A6"/>
    <w:rsid w:val="00640725"/>
    <w:rsid w:val="00640D72"/>
    <w:rsid w:val="0064134E"/>
    <w:rsid w:val="00642B04"/>
    <w:rsid w:val="00643529"/>
    <w:rsid w:val="00643673"/>
    <w:rsid w:val="00644FAD"/>
    <w:rsid w:val="0064591D"/>
    <w:rsid w:val="00646A13"/>
    <w:rsid w:val="00646B65"/>
    <w:rsid w:val="0064721E"/>
    <w:rsid w:val="006505EE"/>
    <w:rsid w:val="00650DFD"/>
    <w:rsid w:val="00651D46"/>
    <w:rsid w:val="00651F99"/>
    <w:rsid w:val="006531F7"/>
    <w:rsid w:val="00653C75"/>
    <w:rsid w:val="006547EF"/>
    <w:rsid w:val="00655694"/>
    <w:rsid w:val="00655BF4"/>
    <w:rsid w:val="0065768F"/>
    <w:rsid w:val="00660B7E"/>
    <w:rsid w:val="00661633"/>
    <w:rsid w:val="00661C45"/>
    <w:rsid w:val="00661C6D"/>
    <w:rsid w:val="0066387D"/>
    <w:rsid w:val="0066654C"/>
    <w:rsid w:val="00666F6D"/>
    <w:rsid w:val="0067009D"/>
    <w:rsid w:val="00672376"/>
    <w:rsid w:val="0067429A"/>
    <w:rsid w:val="0067655A"/>
    <w:rsid w:val="00681705"/>
    <w:rsid w:val="00681AC0"/>
    <w:rsid w:val="00683985"/>
    <w:rsid w:val="0068417B"/>
    <w:rsid w:val="006847CE"/>
    <w:rsid w:val="00684E8C"/>
    <w:rsid w:val="00687F4B"/>
    <w:rsid w:val="00690BE9"/>
    <w:rsid w:val="00691297"/>
    <w:rsid w:val="00693E27"/>
    <w:rsid w:val="006A0CF8"/>
    <w:rsid w:val="006A19BB"/>
    <w:rsid w:val="006A3945"/>
    <w:rsid w:val="006A42B3"/>
    <w:rsid w:val="006A4B1A"/>
    <w:rsid w:val="006A7052"/>
    <w:rsid w:val="006A7A24"/>
    <w:rsid w:val="006B1E44"/>
    <w:rsid w:val="006B2054"/>
    <w:rsid w:val="006B4D3E"/>
    <w:rsid w:val="006B74BD"/>
    <w:rsid w:val="006C4458"/>
    <w:rsid w:val="006C6243"/>
    <w:rsid w:val="006C70AB"/>
    <w:rsid w:val="006D04C2"/>
    <w:rsid w:val="006D10CF"/>
    <w:rsid w:val="006D1A42"/>
    <w:rsid w:val="006D3FE8"/>
    <w:rsid w:val="006D53DE"/>
    <w:rsid w:val="006D6864"/>
    <w:rsid w:val="006D718A"/>
    <w:rsid w:val="006D71EA"/>
    <w:rsid w:val="006E0AC2"/>
    <w:rsid w:val="006E13B2"/>
    <w:rsid w:val="006E4205"/>
    <w:rsid w:val="006E5CD3"/>
    <w:rsid w:val="006E7AC2"/>
    <w:rsid w:val="006F0481"/>
    <w:rsid w:val="006F1E57"/>
    <w:rsid w:val="006F2BB4"/>
    <w:rsid w:val="006F31A9"/>
    <w:rsid w:val="006F3D30"/>
    <w:rsid w:val="006F6058"/>
    <w:rsid w:val="006F6C53"/>
    <w:rsid w:val="006F7D13"/>
    <w:rsid w:val="007009E8"/>
    <w:rsid w:val="00701F60"/>
    <w:rsid w:val="0071097A"/>
    <w:rsid w:val="00710B8A"/>
    <w:rsid w:val="007119BE"/>
    <w:rsid w:val="00712052"/>
    <w:rsid w:val="0071250C"/>
    <w:rsid w:val="00712F12"/>
    <w:rsid w:val="007134C6"/>
    <w:rsid w:val="0071363E"/>
    <w:rsid w:val="00713FC0"/>
    <w:rsid w:val="007151F4"/>
    <w:rsid w:val="00716B68"/>
    <w:rsid w:val="007174F5"/>
    <w:rsid w:val="007176D1"/>
    <w:rsid w:val="0072182B"/>
    <w:rsid w:val="00721D35"/>
    <w:rsid w:val="00722A5C"/>
    <w:rsid w:val="00722C23"/>
    <w:rsid w:val="00726BF6"/>
    <w:rsid w:val="00727A4C"/>
    <w:rsid w:val="0073099C"/>
    <w:rsid w:val="00730CFD"/>
    <w:rsid w:val="0073121F"/>
    <w:rsid w:val="007320B4"/>
    <w:rsid w:val="00733795"/>
    <w:rsid w:val="00733D6E"/>
    <w:rsid w:val="00734237"/>
    <w:rsid w:val="00734FAA"/>
    <w:rsid w:val="00735444"/>
    <w:rsid w:val="00742D73"/>
    <w:rsid w:val="00743AE7"/>
    <w:rsid w:val="007441ED"/>
    <w:rsid w:val="0074583F"/>
    <w:rsid w:val="00745CD0"/>
    <w:rsid w:val="00745E34"/>
    <w:rsid w:val="00746139"/>
    <w:rsid w:val="0074654F"/>
    <w:rsid w:val="00747067"/>
    <w:rsid w:val="007548AC"/>
    <w:rsid w:val="00754941"/>
    <w:rsid w:val="00754973"/>
    <w:rsid w:val="0075506F"/>
    <w:rsid w:val="0075683D"/>
    <w:rsid w:val="00756DD9"/>
    <w:rsid w:val="00756FDA"/>
    <w:rsid w:val="00760EB9"/>
    <w:rsid w:val="00761D6D"/>
    <w:rsid w:val="00762E46"/>
    <w:rsid w:val="00762FB5"/>
    <w:rsid w:val="00763AC7"/>
    <w:rsid w:val="00763F81"/>
    <w:rsid w:val="00764B99"/>
    <w:rsid w:val="007672BB"/>
    <w:rsid w:val="0077088D"/>
    <w:rsid w:val="00773199"/>
    <w:rsid w:val="00773269"/>
    <w:rsid w:val="0077474C"/>
    <w:rsid w:val="00776371"/>
    <w:rsid w:val="00777E35"/>
    <w:rsid w:val="007807B9"/>
    <w:rsid w:val="00780E24"/>
    <w:rsid w:val="00781C7A"/>
    <w:rsid w:val="0078314F"/>
    <w:rsid w:val="007839CD"/>
    <w:rsid w:val="007847CF"/>
    <w:rsid w:val="00786A1F"/>
    <w:rsid w:val="00787574"/>
    <w:rsid w:val="007902AA"/>
    <w:rsid w:val="00790B4F"/>
    <w:rsid w:val="00791821"/>
    <w:rsid w:val="00791CED"/>
    <w:rsid w:val="00793382"/>
    <w:rsid w:val="007939A3"/>
    <w:rsid w:val="0079764D"/>
    <w:rsid w:val="007A027A"/>
    <w:rsid w:val="007A147A"/>
    <w:rsid w:val="007A2653"/>
    <w:rsid w:val="007A42E8"/>
    <w:rsid w:val="007A5801"/>
    <w:rsid w:val="007A6010"/>
    <w:rsid w:val="007A6F0D"/>
    <w:rsid w:val="007B1B7F"/>
    <w:rsid w:val="007B3780"/>
    <w:rsid w:val="007B3E5D"/>
    <w:rsid w:val="007B5208"/>
    <w:rsid w:val="007B54D4"/>
    <w:rsid w:val="007B604E"/>
    <w:rsid w:val="007B6263"/>
    <w:rsid w:val="007B6692"/>
    <w:rsid w:val="007B6995"/>
    <w:rsid w:val="007B6F83"/>
    <w:rsid w:val="007C0DC7"/>
    <w:rsid w:val="007C13AC"/>
    <w:rsid w:val="007C1467"/>
    <w:rsid w:val="007C2858"/>
    <w:rsid w:val="007C3CD0"/>
    <w:rsid w:val="007C3DAB"/>
    <w:rsid w:val="007C4D7C"/>
    <w:rsid w:val="007C5D58"/>
    <w:rsid w:val="007C5F84"/>
    <w:rsid w:val="007C6061"/>
    <w:rsid w:val="007C67B1"/>
    <w:rsid w:val="007C6A8E"/>
    <w:rsid w:val="007C7807"/>
    <w:rsid w:val="007D1947"/>
    <w:rsid w:val="007D334C"/>
    <w:rsid w:val="007D391B"/>
    <w:rsid w:val="007D3A55"/>
    <w:rsid w:val="007D4FE3"/>
    <w:rsid w:val="007D70B4"/>
    <w:rsid w:val="007E053E"/>
    <w:rsid w:val="007E0FB7"/>
    <w:rsid w:val="007E31BF"/>
    <w:rsid w:val="007E4FE5"/>
    <w:rsid w:val="007E701A"/>
    <w:rsid w:val="007E7959"/>
    <w:rsid w:val="007F0D3E"/>
    <w:rsid w:val="007F2101"/>
    <w:rsid w:val="007F2289"/>
    <w:rsid w:val="007F2EDA"/>
    <w:rsid w:val="007F40F7"/>
    <w:rsid w:val="007F5642"/>
    <w:rsid w:val="007F74ED"/>
    <w:rsid w:val="00802769"/>
    <w:rsid w:val="00802818"/>
    <w:rsid w:val="008029D3"/>
    <w:rsid w:val="008038D3"/>
    <w:rsid w:val="00803960"/>
    <w:rsid w:val="008039FB"/>
    <w:rsid w:val="008040A8"/>
    <w:rsid w:val="00804E46"/>
    <w:rsid w:val="00805D87"/>
    <w:rsid w:val="0080682F"/>
    <w:rsid w:val="00811672"/>
    <w:rsid w:val="00812241"/>
    <w:rsid w:val="008122E0"/>
    <w:rsid w:val="00812B36"/>
    <w:rsid w:val="00813256"/>
    <w:rsid w:val="00813B90"/>
    <w:rsid w:val="00813E1D"/>
    <w:rsid w:val="008145AE"/>
    <w:rsid w:val="00814AA1"/>
    <w:rsid w:val="00814F38"/>
    <w:rsid w:val="00815F45"/>
    <w:rsid w:val="00820467"/>
    <w:rsid w:val="00821089"/>
    <w:rsid w:val="00823FFA"/>
    <w:rsid w:val="0082488A"/>
    <w:rsid w:val="00824D86"/>
    <w:rsid w:val="00825605"/>
    <w:rsid w:val="00826D44"/>
    <w:rsid w:val="008331C4"/>
    <w:rsid w:val="00834660"/>
    <w:rsid w:val="0083467A"/>
    <w:rsid w:val="008358D9"/>
    <w:rsid w:val="00835A54"/>
    <w:rsid w:val="00836F5B"/>
    <w:rsid w:val="0083758B"/>
    <w:rsid w:val="00837D7A"/>
    <w:rsid w:val="008430EA"/>
    <w:rsid w:val="00844592"/>
    <w:rsid w:val="0085162F"/>
    <w:rsid w:val="00853AF0"/>
    <w:rsid w:val="00854BAF"/>
    <w:rsid w:val="00854CCE"/>
    <w:rsid w:val="00855F4C"/>
    <w:rsid w:val="00856D6A"/>
    <w:rsid w:val="00857950"/>
    <w:rsid w:val="00860759"/>
    <w:rsid w:val="00860B92"/>
    <w:rsid w:val="00861508"/>
    <w:rsid w:val="008627D1"/>
    <w:rsid w:val="008636D7"/>
    <w:rsid w:val="008647BC"/>
    <w:rsid w:val="0086495B"/>
    <w:rsid w:val="00864D43"/>
    <w:rsid w:val="008672DA"/>
    <w:rsid w:val="008674E1"/>
    <w:rsid w:val="008700A6"/>
    <w:rsid w:val="0087096F"/>
    <w:rsid w:val="00872252"/>
    <w:rsid w:val="008722AF"/>
    <w:rsid w:val="00873AE0"/>
    <w:rsid w:val="008817E2"/>
    <w:rsid w:val="00881C3F"/>
    <w:rsid w:val="00881EE9"/>
    <w:rsid w:val="00882BB0"/>
    <w:rsid w:val="00884E38"/>
    <w:rsid w:val="008853AE"/>
    <w:rsid w:val="0089399C"/>
    <w:rsid w:val="00893C33"/>
    <w:rsid w:val="008A4683"/>
    <w:rsid w:val="008A579D"/>
    <w:rsid w:val="008A5BB5"/>
    <w:rsid w:val="008A6090"/>
    <w:rsid w:val="008A6DBE"/>
    <w:rsid w:val="008B2AB5"/>
    <w:rsid w:val="008B3195"/>
    <w:rsid w:val="008B54CD"/>
    <w:rsid w:val="008B56A7"/>
    <w:rsid w:val="008B57A3"/>
    <w:rsid w:val="008B6BB8"/>
    <w:rsid w:val="008C02DC"/>
    <w:rsid w:val="008C2F4C"/>
    <w:rsid w:val="008C416A"/>
    <w:rsid w:val="008C479C"/>
    <w:rsid w:val="008C4996"/>
    <w:rsid w:val="008C593D"/>
    <w:rsid w:val="008C6111"/>
    <w:rsid w:val="008C625D"/>
    <w:rsid w:val="008C7150"/>
    <w:rsid w:val="008C7AF8"/>
    <w:rsid w:val="008D12D7"/>
    <w:rsid w:val="008D1ECA"/>
    <w:rsid w:val="008D3D6E"/>
    <w:rsid w:val="008D4C45"/>
    <w:rsid w:val="008D4E34"/>
    <w:rsid w:val="008D5659"/>
    <w:rsid w:val="008D6020"/>
    <w:rsid w:val="008D78AF"/>
    <w:rsid w:val="008E2B62"/>
    <w:rsid w:val="008E3464"/>
    <w:rsid w:val="008E347A"/>
    <w:rsid w:val="008E34AC"/>
    <w:rsid w:val="008E353D"/>
    <w:rsid w:val="008E3F9D"/>
    <w:rsid w:val="008E6661"/>
    <w:rsid w:val="008E69C9"/>
    <w:rsid w:val="008F0CED"/>
    <w:rsid w:val="008F12D2"/>
    <w:rsid w:val="008F1E81"/>
    <w:rsid w:val="008F269B"/>
    <w:rsid w:val="008F316E"/>
    <w:rsid w:val="008F5894"/>
    <w:rsid w:val="008F5CDB"/>
    <w:rsid w:val="008F62FA"/>
    <w:rsid w:val="008F79CB"/>
    <w:rsid w:val="008F7E8A"/>
    <w:rsid w:val="009019C4"/>
    <w:rsid w:val="0090231A"/>
    <w:rsid w:val="00904341"/>
    <w:rsid w:val="009067FD"/>
    <w:rsid w:val="00907520"/>
    <w:rsid w:val="009123F4"/>
    <w:rsid w:val="00914181"/>
    <w:rsid w:val="00914649"/>
    <w:rsid w:val="00915D2B"/>
    <w:rsid w:val="00920406"/>
    <w:rsid w:val="0092054B"/>
    <w:rsid w:val="0092131A"/>
    <w:rsid w:val="00925114"/>
    <w:rsid w:val="009253EF"/>
    <w:rsid w:val="00925C4C"/>
    <w:rsid w:val="00926856"/>
    <w:rsid w:val="00926A29"/>
    <w:rsid w:val="00927278"/>
    <w:rsid w:val="009275CC"/>
    <w:rsid w:val="00927BB7"/>
    <w:rsid w:val="00927F55"/>
    <w:rsid w:val="00930790"/>
    <w:rsid w:val="00931CAA"/>
    <w:rsid w:val="00932782"/>
    <w:rsid w:val="0093318A"/>
    <w:rsid w:val="00934948"/>
    <w:rsid w:val="00935432"/>
    <w:rsid w:val="009411B4"/>
    <w:rsid w:val="009434A9"/>
    <w:rsid w:val="00943B68"/>
    <w:rsid w:val="00944206"/>
    <w:rsid w:val="00945916"/>
    <w:rsid w:val="00945B86"/>
    <w:rsid w:val="00946904"/>
    <w:rsid w:val="00946922"/>
    <w:rsid w:val="009471B2"/>
    <w:rsid w:val="009477EB"/>
    <w:rsid w:val="00950FED"/>
    <w:rsid w:val="0095191F"/>
    <w:rsid w:val="009519B7"/>
    <w:rsid w:val="00952F29"/>
    <w:rsid w:val="00955741"/>
    <w:rsid w:val="00955C45"/>
    <w:rsid w:val="00957571"/>
    <w:rsid w:val="00957C19"/>
    <w:rsid w:val="00957C84"/>
    <w:rsid w:val="00960CB0"/>
    <w:rsid w:val="00962DD8"/>
    <w:rsid w:val="009637E9"/>
    <w:rsid w:val="00964833"/>
    <w:rsid w:val="009653A0"/>
    <w:rsid w:val="00965554"/>
    <w:rsid w:val="0096699C"/>
    <w:rsid w:val="009705EF"/>
    <w:rsid w:val="009718CC"/>
    <w:rsid w:val="0097283B"/>
    <w:rsid w:val="009753C1"/>
    <w:rsid w:val="00976C6A"/>
    <w:rsid w:val="00976D57"/>
    <w:rsid w:val="00977610"/>
    <w:rsid w:val="0098201F"/>
    <w:rsid w:val="0098596C"/>
    <w:rsid w:val="00985FF4"/>
    <w:rsid w:val="009862C7"/>
    <w:rsid w:val="00991095"/>
    <w:rsid w:val="009917C3"/>
    <w:rsid w:val="00993628"/>
    <w:rsid w:val="00996D78"/>
    <w:rsid w:val="009A0733"/>
    <w:rsid w:val="009A326A"/>
    <w:rsid w:val="009A32DD"/>
    <w:rsid w:val="009A35C9"/>
    <w:rsid w:val="009A547F"/>
    <w:rsid w:val="009A621B"/>
    <w:rsid w:val="009A65BC"/>
    <w:rsid w:val="009A7E6A"/>
    <w:rsid w:val="009B092C"/>
    <w:rsid w:val="009B0E5C"/>
    <w:rsid w:val="009B2856"/>
    <w:rsid w:val="009B34E5"/>
    <w:rsid w:val="009B39E7"/>
    <w:rsid w:val="009B3DEC"/>
    <w:rsid w:val="009B4054"/>
    <w:rsid w:val="009B5261"/>
    <w:rsid w:val="009B681F"/>
    <w:rsid w:val="009B6F12"/>
    <w:rsid w:val="009B77C1"/>
    <w:rsid w:val="009C05AA"/>
    <w:rsid w:val="009C2532"/>
    <w:rsid w:val="009C26DB"/>
    <w:rsid w:val="009C3FAE"/>
    <w:rsid w:val="009C411A"/>
    <w:rsid w:val="009C4E66"/>
    <w:rsid w:val="009C55AE"/>
    <w:rsid w:val="009C5B30"/>
    <w:rsid w:val="009C7905"/>
    <w:rsid w:val="009D0E46"/>
    <w:rsid w:val="009D1C95"/>
    <w:rsid w:val="009D20CC"/>
    <w:rsid w:val="009D3D51"/>
    <w:rsid w:val="009D5B32"/>
    <w:rsid w:val="009D668F"/>
    <w:rsid w:val="009D7D51"/>
    <w:rsid w:val="009E081D"/>
    <w:rsid w:val="009E0DA7"/>
    <w:rsid w:val="009E28A3"/>
    <w:rsid w:val="009E44A4"/>
    <w:rsid w:val="009E5EB5"/>
    <w:rsid w:val="009E7E74"/>
    <w:rsid w:val="009F1958"/>
    <w:rsid w:val="009F326D"/>
    <w:rsid w:val="009F5BE3"/>
    <w:rsid w:val="00A008F8"/>
    <w:rsid w:val="00A00A02"/>
    <w:rsid w:val="00A029D5"/>
    <w:rsid w:val="00A04B07"/>
    <w:rsid w:val="00A07CD0"/>
    <w:rsid w:val="00A128E4"/>
    <w:rsid w:val="00A12B58"/>
    <w:rsid w:val="00A12FF7"/>
    <w:rsid w:val="00A14890"/>
    <w:rsid w:val="00A15469"/>
    <w:rsid w:val="00A16420"/>
    <w:rsid w:val="00A16565"/>
    <w:rsid w:val="00A1751E"/>
    <w:rsid w:val="00A2097F"/>
    <w:rsid w:val="00A20E56"/>
    <w:rsid w:val="00A22EAC"/>
    <w:rsid w:val="00A253FB"/>
    <w:rsid w:val="00A25C67"/>
    <w:rsid w:val="00A25D73"/>
    <w:rsid w:val="00A26583"/>
    <w:rsid w:val="00A267F2"/>
    <w:rsid w:val="00A304FE"/>
    <w:rsid w:val="00A31F03"/>
    <w:rsid w:val="00A32751"/>
    <w:rsid w:val="00A3624E"/>
    <w:rsid w:val="00A36A5B"/>
    <w:rsid w:val="00A3730F"/>
    <w:rsid w:val="00A3756E"/>
    <w:rsid w:val="00A376CE"/>
    <w:rsid w:val="00A3775B"/>
    <w:rsid w:val="00A37AD7"/>
    <w:rsid w:val="00A41BA6"/>
    <w:rsid w:val="00A42245"/>
    <w:rsid w:val="00A4233F"/>
    <w:rsid w:val="00A43AD9"/>
    <w:rsid w:val="00A43B1F"/>
    <w:rsid w:val="00A44AC1"/>
    <w:rsid w:val="00A456D1"/>
    <w:rsid w:val="00A46BE2"/>
    <w:rsid w:val="00A50646"/>
    <w:rsid w:val="00A5068A"/>
    <w:rsid w:val="00A51D8D"/>
    <w:rsid w:val="00A5246B"/>
    <w:rsid w:val="00A541B4"/>
    <w:rsid w:val="00A54B47"/>
    <w:rsid w:val="00A56140"/>
    <w:rsid w:val="00A606D5"/>
    <w:rsid w:val="00A61921"/>
    <w:rsid w:val="00A62B6F"/>
    <w:rsid w:val="00A630B6"/>
    <w:rsid w:val="00A63C67"/>
    <w:rsid w:val="00A6401E"/>
    <w:rsid w:val="00A6422C"/>
    <w:rsid w:val="00A64C1C"/>
    <w:rsid w:val="00A6610A"/>
    <w:rsid w:val="00A66A2B"/>
    <w:rsid w:val="00A66D20"/>
    <w:rsid w:val="00A700BD"/>
    <w:rsid w:val="00A71FA8"/>
    <w:rsid w:val="00A72E07"/>
    <w:rsid w:val="00A7431C"/>
    <w:rsid w:val="00A74FE0"/>
    <w:rsid w:val="00A752B8"/>
    <w:rsid w:val="00A75CA1"/>
    <w:rsid w:val="00A81372"/>
    <w:rsid w:val="00A822AD"/>
    <w:rsid w:val="00A82EED"/>
    <w:rsid w:val="00A85411"/>
    <w:rsid w:val="00A855A9"/>
    <w:rsid w:val="00A85B43"/>
    <w:rsid w:val="00A86E98"/>
    <w:rsid w:val="00A87F62"/>
    <w:rsid w:val="00A90846"/>
    <w:rsid w:val="00A90997"/>
    <w:rsid w:val="00A9131F"/>
    <w:rsid w:val="00A923FE"/>
    <w:rsid w:val="00A945A3"/>
    <w:rsid w:val="00A94776"/>
    <w:rsid w:val="00A94CB1"/>
    <w:rsid w:val="00A956A2"/>
    <w:rsid w:val="00A96A74"/>
    <w:rsid w:val="00A970BA"/>
    <w:rsid w:val="00A97451"/>
    <w:rsid w:val="00AA0338"/>
    <w:rsid w:val="00AA05D7"/>
    <w:rsid w:val="00AA0B72"/>
    <w:rsid w:val="00AA1466"/>
    <w:rsid w:val="00AA28F1"/>
    <w:rsid w:val="00AA2A91"/>
    <w:rsid w:val="00AA3D70"/>
    <w:rsid w:val="00AA54B1"/>
    <w:rsid w:val="00AA5F32"/>
    <w:rsid w:val="00AA6805"/>
    <w:rsid w:val="00AA69B6"/>
    <w:rsid w:val="00AA7479"/>
    <w:rsid w:val="00AB01F8"/>
    <w:rsid w:val="00AB0F9C"/>
    <w:rsid w:val="00AB18C7"/>
    <w:rsid w:val="00AB1AB6"/>
    <w:rsid w:val="00AB1E72"/>
    <w:rsid w:val="00AB273F"/>
    <w:rsid w:val="00AB27B7"/>
    <w:rsid w:val="00AB2B9D"/>
    <w:rsid w:val="00AB4555"/>
    <w:rsid w:val="00AB475F"/>
    <w:rsid w:val="00AB4F24"/>
    <w:rsid w:val="00AB761B"/>
    <w:rsid w:val="00AC0E92"/>
    <w:rsid w:val="00AC35C1"/>
    <w:rsid w:val="00AC3DC8"/>
    <w:rsid w:val="00AC7BCC"/>
    <w:rsid w:val="00AC7FF2"/>
    <w:rsid w:val="00AD006F"/>
    <w:rsid w:val="00AD06BA"/>
    <w:rsid w:val="00AD16D9"/>
    <w:rsid w:val="00AD23C4"/>
    <w:rsid w:val="00AD294E"/>
    <w:rsid w:val="00AD2B66"/>
    <w:rsid w:val="00AD684F"/>
    <w:rsid w:val="00AD7A92"/>
    <w:rsid w:val="00AD7E5A"/>
    <w:rsid w:val="00AE0445"/>
    <w:rsid w:val="00AE1507"/>
    <w:rsid w:val="00AE1647"/>
    <w:rsid w:val="00AE5229"/>
    <w:rsid w:val="00AE6E60"/>
    <w:rsid w:val="00AF09D0"/>
    <w:rsid w:val="00AF0B85"/>
    <w:rsid w:val="00AF0FC0"/>
    <w:rsid w:val="00AF403F"/>
    <w:rsid w:val="00AF4D80"/>
    <w:rsid w:val="00B02366"/>
    <w:rsid w:val="00B02F1D"/>
    <w:rsid w:val="00B05C78"/>
    <w:rsid w:val="00B065CA"/>
    <w:rsid w:val="00B068F3"/>
    <w:rsid w:val="00B07CB8"/>
    <w:rsid w:val="00B07E67"/>
    <w:rsid w:val="00B11507"/>
    <w:rsid w:val="00B126D7"/>
    <w:rsid w:val="00B14B6C"/>
    <w:rsid w:val="00B14E0B"/>
    <w:rsid w:val="00B160EC"/>
    <w:rsid w:val="00B16557"/>
    <w:rsid w:val="00B17554"/>
    <w:rsid w:val="00B23AC8"/>
    <w:rsid w:val="00B26528"/>
    <w:rsid w:val="00B27EBE"/>
    <w:rsid w:val="00B3024C"/>
    <w:rsid w:val="00B320FC"/>
    <w:rsid w:val="00B33F15"/>
    <w:rsid w:val="00B343CD"/>
    <w:rsid w:val="00B344CC"/>
    <w:rsid w:val="00B34ADC"/>
    <w:rsid w:val="00B35C16"/>
    <w:rsid w:val="00B36025"/>
    <w:rsid w:val="00B37FB2"/>
    <w:rsid w:val="00B40ECF"/>
    <w:rsid w:val="00B4154A"/>
    <w:rsid w:val="00B43B17"/>
    <w:rsid w:val="00B4477F"/>
    <w:rsid w:val="00B447EC"/>
    <w:rsid w:val="00B44B0F"/>
    <w:rsid w:val="00B45897"/>
    <w:rsid w:val="00B46018"/>
    <w:rsid w:val="00B50B3D"/>
    <w:rsid w:val="00B50C1F"/>
    <w:rsid w:val="00B53476"/>
    <w:rsid w:val="00B54116"/>
    <w:rsid w:val="00B54DF3"/>
    <w:rsid w:val="00B55659"/>
    <w:rsid w:val="00B560B3"/>
    <w:rsid w:val="00B56198"/>
    <w:rsid w:val="00B57FF8"/>
    <w:rsid w:val="00B62096"/>
    <w:rsid w:val="00B62C55"/>
    <w:rsid w:val="00B63026"/>
    <w:rsid w:val="00B64336"/>
    <w:rsid w:val="00B64AA7"/>
    <w:rsid w:val="00B666CE"/>
    <w:rsid w:val="00B6747A"/>
    <w:rsid w:val="00B67CBD"/>
    <w:rsid w:val="00B70425"/>
    <w:rsid w:val="00B70F59"/>
    <w:rsid w:val="00B767E6"/>
    <w:rsid w:val="00B77DC6"/>
    <w:rsid w:val="00B800BF"/>
    <w:rsid w:val="00B8059C"/>
    <w:rsid w:val="00B81AFC"/>
    <w:rsid w:val="00B826AD"/>
    <w:rsid w:val="00B8353B"/>
    <w:rsid w:val="00B848D2"/>
    <w:rsid w:val="00B84B00"/>
    <w:rsid w:val="00B935A5"/>
    <w:rsid w:val="00BA1495"/>
    <w:rsid w:val="00BA5197"/>
    <w:rsid w:val="00BA68F3"/>
    <w:rsid w:val="00BA6B21"/>
    <w:rsid w:val="00BA764D"/>
    <w:rsid w:val="00BA7EA9"/>
    <w:rsid w:val="00BB01D1"/>
    <w:rsid w:val="00BB0C5E"/>
    <w:rsid w:val="00BB1504"/>
    <w:rsid w:val="00BB19A5"/>
    <w:rsid w:val="00BB19ED"/>
    <w:rsid w:val="00BB479D"/>
    <w:rsid w:val="00BB490A"/>
    <w:rsid w:val="00BB51B3"/>
    <w:rsid w:val="00BB601D"/>
    <w:rsid w:val="00BB7C3D"/>
    <w:rsid w:val="00BB7E95"/>
    <w:rsid w:val="00BC02F1"/>
    <w:rsid w:val="00BC0427"/>
    <w:rsid w:val="00BC1D4C"/>
    <w:rsid w:val="00BC235D"/>
    <w:rsid w:val="00BC3B8A"/>
    <w:rsid w:val="00BC4104"/>
    <w:rsid w:val="00BC5959"/>
    <w:rsid w:val="00BC7E89"/>
    <w:rsid w:val="00BD0B66"/>
    <w:rsid w:val="00BD1C9C"/>
    <w:rsid w:val="00BD3151"/>
    <w:rsid w:val="00BD4A16"/>
    <w:rsid w:val="00BD4B0F"/>
    <w:rsid w:val="00BD4DAC"/>
    <w:rsid w:val="00BD5051"/>
    <w:rsid w:val="00BD5492"/>
    <w:rsid w:val="00BD5F45"/>
    <w:rsid w:val="00BD7DBA"/>
    <w:rsid w:val="00BE02B0"/>
    <w:rsid w:val="00BE14AA"/>
    <w:rsid w:val="00BE2678"/>
    <w:rsid w:val="00BE3581"/>
    <w:rsid w:val="00BE4578"/>
    <w:rsid w:val="00BE6F18"/>
    <w:rsid w:val="00BF2723"/>
    <w:rsid w:val="00BF294C"/>
    <w:rsid w:val="00BF2E3B"/>
    <w:rsid w:val="00BF40AC"/>
    <w:rsid w:val="00BF526E"/>
    <w:rsid w:val="00BF6289"/>
    <w:rsid w:val="00BF7912"/>
    <w:rsid w:val="00C01C48"/>
    <w:rsid w:val="00C02F9C"/>
    <w:rsid w:val="00C037E5"/>
    <w:rsid w:val="00C03F23"/>
    <w:rsid w:val="00C04F52"/>
    <w:rsid w:val="00C05E18"/>
    <w:rsid w:val="00C1210E"/>
    <w:rsid w:val="00C14AA0"/>
    <w:rsid w:val="00C15716"/>
    <w:rsid w:val="00C1694D"/>
    <w:rsid w:val="00C17A6B"/>
    <w:rsid w:val="00C20405"/>
    <w:rsid w:val="00C216B6"/>
    <w:rsid w:val="00C21762"/>
    <w:rsid w:val="00C22B49"/>
    <w:rsid w:val="00C24011"/>
    <w:rsid w:val="00C264E7"/>
    <w:rsid w:val="00C34EFA"/>
    <w:rsid w:val="00C359A5"/>
    <w:rsid w:val="00C37091"/>
    <w:rsid w:val="00C3713D"/>
    <w:rsid w:val="00C373FC"/>
    <w:rsid w:val="00C41B65"/>
    <w:rsid w:val="00C45A90"/>
    <w:rsid w:val="00C45AD3"/>
    <w:rsid w:val="00C469AB"/>
    <w:rsid w:val="00C47B28"/>
    <w:rsid w:val="00C51D34"/>
    <w:rsid w:val="00C52845"/>
    <w:rsid w:val="00C53A09"/>
    <w:rsid w:val="00C54943"/>
    <w:rsid w:val="00C56020"/>
    <w:rsid w:val="00C603BB"/>
    <w:rsid w:val="00C609AA"/>
    <w:rsid w:val="00C628B2"/>
    <w:rsid w:val="00C63B01"/>
    <w:rsid w:val="00C70375"/>
    <w:rsid w:val="00C70646"/>
    <w:rsid w:val="00C737D6"/>
    <w:rsid w:val="00C738FE"/>
    <w:rsid w:val="00C745C9"/>
    <w:rsid w:val="00C770E5"/>
    <w:rsid w:val="00C80236"/>
    <w:rsid w:val="00C808D0"/>
    <w:rsid w:val="00C809B0"/>
    <w:rsid w:val="00C81D05"/>
    <w:rsid w:val="00C827A1"/>
    <w:rsid w:val="00C836C8"/>
    <w:rsid w:val="00C83F21"/>
    <w:rsid w:val="00C84DB9"/>
    <w:rsid w:val="00C9172B"/>
    <w:rsid w:val="00C91D04"/>
    <w:rsid w:val="00C94558"/>
    <w:rsid w:val="00C94FAB"/>
    <w:rsid w:val="00C97A23"/>
    <w:rsid w:val="00C97B70"/>
    <w:rsid w:val="00C97DC6"/>
    <w:rsid w:val="00CA0372"/>
    <w:rsid w:val="00CA09F3"/>
    <w:rsid w:val="00CA40C6"/>
    <w:rsid w:val="00CA4DE4"/>
    <w:rsid w:val="00CA5F1F"/>
    <w:rsid w:val="00CA604A"/>
    <w:rsid w:val="00CB0235"/>
    <w:rsid w:val="00CB17B4"/>
    <w:rsid w:val="00CB1ADB"/>
    <w:rsid w:val="00CB2D7C"/>
    <w:rsid w:val="00CB3FD1"/>
    <w:rsid w:val="00CB4FF0"/>
    <w:rsid w:val="00CB752E"/>
    <w:rsid w:val="00CC15A7"/>
    <w:rsid w:val="00CC2290"/>
    <w:rsid w:val="00CC4246"/>
    <w:rsid w:val="00CC458B"/>
    <w:rsid w:val="00CC523A"/>
    <w:rsid w:val="00CC76D7"/>
    <w:rsid w:val="00CC7801"/>
    <w:rsid w:val="00CC78D6"/>
    <w:rsid w:val="00CD00B2"/>
    <w:rsid w:val="00CD0182"/>
    <w:rsid w:val="00CD31B2"/>
    <w:rsid w:val="00CD3DAF"/>
    <w:rsid w:val="00CD44EB"/>
    <w:rsid w:val="00CD5038"/>
    <w:rsid w:val="00CE040A"/>
    <w:rsid w:val="00CE2051"/>
    <w:rsid w:val="00CE3033"/>
    <w:rsid w:val="00CE4165"/>
    <w:rsid w:val="00CE5FAA"/>
    <w:rsid w:val="00CE64D3"/>
    <w:rsid w:val="00CE6B9C"/>
    <w:rsid w:val="00CE79E4"/>
    <w:rsid w:val="00CF065C"/>
    <w:rsid w:val="00CF0700"/>
    <w:rsid w:val="00CF1E8A"/>
    <w:rsid w:val="00CF3429"/>
    <w:rsid w:val="00CF466F"/>
    <w:rsid w:val="00CF6584"/>
    <w:rsid w:val="00D0100A"/>
    <w:rsid w:val="00D03354"/>
    <w:rsid w:val="00D04133"/>
    <w:rsid w:val="00D046EF"/>
    <w:rsid w:val="00D04ED6"/>
    <w:rsid w:val="00D05670"/>
    <w:rsid w:val="00D056BF"/>
    <w:rsid w:val="00D06850"/>
    <w:rsid w:val="00D07654"/>
    <w:rsid w:val="00D07701"/>
    <w:rsid w:val="00D07A16"/>
    <w:rsid w:val="00D07C8F"/>
    <w:rsid w:val="00D07EAD"/>
    <w:rsid w:val="00D1077B"/>
    <w:rsid w:val="00D1135D"/>
    <w:rsid w:val="00D12F1A"/>
    <w:rsid w:val="00D13902"/>
    <w:rsid w:val="00D1499D"/>
    <w:rsid w:val="00D1546B"/>
    <w:rsid w:val="00D16B10"/>
    <w:rsid w:val="00D17B6E"/>
    <w:rsid w:val="00D20514"/>
    <w:rsid w:val="00D2089C"/>
    <w:rsid w:val="00D221B1"/>
    <w:rsid w:val="00D229F9"/>
    <w:rsid w:val="00D24C2A"/>
    <w:rsid w:val="00D258BA"/>
    <w:rsid w:val="00D25A85"/>
    <w:rsid w:val="00D26446"/>
    <w:rsid w:val="00D26AEC"/>
    <w:rsid w:val="00D2731A"/>
    <w:rsid w:val="00D27BFA"/>
    <w:rsid w:val="00D3085E"/>
    <w:rsid w:val="00D315F8"/>
    <w:rsid w:val="00D32AD6"/>
    <w:rsid w:val="00D337EF"/>
    <w:rsid w:val="00D40081"/>
    <w:rsid w:val="00D40456"/>
    <w:rsid w:val="00D4079F"/>
    <w:rsid w:val="00D44A58"/>
    <w:rsid w:val="00D47311"/>
    <w:rsid w:val="00D47B38"/>
    <w:rsid w:val="00D53C0E"/>
    <w:rsid w:val="00D53CDF"/>
    <w:rsid w:val="00D5544E"/>
    <w:rsid w:val="00D5751E"/>
    <w:rsid w:val="00D57EB2"/>
    <w:rsid w:val="00D60F76"/>
    <w:rsid w:val="00D62B45"/>
    <w:rsid w:val="00D62ED4"/>
    <w:rsid w:val="00D63403"/>
    <w:rsid w:val="00D70733"/>
    <w:rsid w:val="00D7154F"/>
    <w:rsid w:val="00D718F0"/>
    <w:rsid w:val="00D7396E"/>
    <w:rsid w:val="00D73AA1"/>
    <w:rsid w:val="00D73B57"/>
    <w:rsid w:val="00D74E82"/>
    <w:rsid w:val="00D75AAA"/>
    <w:rsid w:val="00D76874"/>
    <w:rsid w:val="00D77861"/>
    <w:rsid w:val="00D807BF"/>
    <w:rsid w:val="00D81760"/>
    <w:rsid w:val="00D84734"/>
    <w:rsid w:val="00D854A5"/>
    <w:rsid w:val="00D85C48"/>
    <w:rsid w:val="00D869C4"/>
    <w:rsid w:val="00D9148B"/>
    <w:rsid w:val="00D924BF"/>
    <w:rsid w:val="00D92B89"/>
    <w:rsid w:val="00D95E4A"/>
    <w:rsid w:val="00D95EB0"/>
    <w:rsid w:val="00DA1ED3"/>
    <w:rsid w:val="00DA218D"/>
    <w:rsid w:val="00DA29A6"/>
    <w:rsid w:val="00DA355C"/>
    <w:rsid w:val="00DA5166"/>
    <w:rsid w:val="00DA59A0"/>
    <w:rsid w:val="00DB07C0"/>
    <w:rsid w:val="00DB1284"/>
    <w:rsid w:val="00DB4A59"/>
    <w:rsid w:val="00DB56D6"/>
    <w:rsid w:val="00DB5E69"/>
    <w:rsid w:val="00DB7706"/>
    <w:rsid w:val="00DB7E34"/>
    <w:rsid w:val="00DC0F13"/>
    <w:rsid w:val="00DC175A"/>
    <w:rsid w:val="00DC28CC"/>
    <w:rsid w:val="00DC3133"/>
    <w:rsid w:val="00DC3319"/>
    <w:rsid w:val="00DC536B"/>
    <w:rsid w:val="00DC6D04"/>
    <w:rsid w:val="00DC6E98"/>
    <w:rsid w:val="00DC7D3B"/>
    <w:rsid w:val="00DD07C9"/>
    <w:rsid w:val="00DD0A2C"/>
    <w:rsid w:val="00DD19B3"/>
    <w:rsid w:val="00DD2532"/>
    <w:rsid w:val="00DD2EE0"/>
    <w:rsid w:val="00DD36F0"/>
    <w:rsid w:val="00DD4216"/>
    <w:rsid w:val="00DD51F4"/>
    <w:rsid w:val="00DD5BE2"/>
    <w:rsid w:val="00DE2F91"/>
    <w:rsid w:val="00DE30C3"/>
    <w:rsid w:val="00DE37C7"/>
    <w:rsid w:val="00DE4207"/>
    <w:rsid w:val="00DE59ED"/>
    <w:rsid w:val="00DE5B16"/>
    <w:rsid w:val="00DE601B"/>
    <w:rsid w:val="00DE70A1"/>
    <w:rsid w:val="00DE7A39"/>
    <w:rsid w:val="00DE7E4E"/>
    <w:rsid w:val="00DF006A"/>
    <w:rsid w:val="00DF1741"/>
    <w:rsid w:val="00DF49CD"/>
    <w:rsid w:val="00DF4DED"/>
    <w:rsid w:val="00DF4F62"/>
    <w:rsid w:val="00DF539A"/>
    <w:rsid w:val="00DF682D"/>
    <w:rsid w:val="00DF7B9C"/>
    <w:rsid w:val="00E013B7"/>
    <w:rsid w:val="00E025A3"/>
    <w:rsid w:val="00E02780"/>
    <w:rsid w:val="00E035BE"/>
    <w:rsid w:val="00E042CD"/>
    <w:rsid w:val="00E07806"/>
    <w:rsid w:val="00E07A04"/>
    <w:rsid w:val="00E10691"/>
    <w:rsid w:val="00E10BA7"/>
    <w:rsid w:val="00E13031"/>
    <w:rsid w:val="00E1380A"/>
    <w:rsid w:val="00E153F4"/>
    <w:rsid w:val="00E170F1"/>
    <w:rsid w:val="00E17B78"/>
    <w:rsid w:val="00E220E9"/>
    <w:rsid w:val="00E25E6B"/>
    <w:rsid w:val="00E270C3"/>
    <w:rsid w:val="00E3045B"/>
    <w:rsid w:val="00E3374E"/>
    <w:rsid w:val="00E33887"/>
    <w:rsid w:val="00E33B68"/>
    <w:rsid w:val="00E33D85"/>
    <w:rsid w:val="00E3611C"/>
    <w:rsid w:val="00E37613"/>
    <w:rsid w:val="00E41252"/>
    <w:rsid w:val="00E4254F"/>
    <w:rsid w:val="00E4371C"/>
    <w:rsid w:val="00E443C5"/>
    <w:rsid w:val="00E4511D"/>
    <w:rsid w:val="00E470F4"/>
    <w:rsid w:val="00E47992"/>
    <w:rsid w:val="00E47BB8"/>
    <w:rsid w:val="00E50638"/>
    <w:rsid w:val="00E50B7A"/>
    <w:rsid w:val="00E51181"/>
    <w:rsid w:val="00E51727"/>
    <w:rsid w:val="00E5580F"/>
    <w:rsid w:val="00E56676"/>
    <w:rsid w:val="00E5733F"/>
    <w:rsid w:val="00E61418"/>
    <w:rsid w:val="00E63409"/>
    <w:rsid w:val="00E6524C"/>
    <w:rsid w:val="00E66477"/>
    <w:rsid w:val="00E70D0E"/>
    <w:rsid w:val="00E70E32"/>
    <w:rsid w:val="00E72A4D"/>
    <w:rsid w:val="00E73FCE"/>
    <w:rsid w:val="00E745A3"/>
    <w:rsid w:val="00E7614A"/>
    <w:rsid w:val="00E762E0"/>
    <w:rsid w:val="00E7659B"/>
    <w:rsid w:val="00E769FC"/>
    <w:rsid w:val="00E77FBE"/>
    <w:rsid w:val="00E8093C"/>
    <w:rsid w:val="00E8131A"/>
    <w:rsid w:val="00E816D1"/>
    <w:rsid w:val="00E82FAE"/>
    <w:rsid w:val="00E8332A"/>
    <w:rsid w:val="00E84458"/>
    <w:rsid w:val="00E858BE"/>
    <w:rsid w:val="00E91208"/>
    <w:rsid w:val="00E9127E"/>
    <w:rsid w:val="00E93A8E"/>
    <w:rsid w:val="00E93A9A"/>
    <w:rsid w:val="00E9517B"/>
    <w:rsid w:val="00E956F0"/>
    <w:rsid w:val="00E95B86"/>
    <w:rsid w:val="00E96B3E"/>
    <w:rsid w:val="00E9766A"/>
    <w:rsid w:val="00EA04AE"/>
    <w:rsid w:val="00EA07D2"/>
    <w:rsid w:val="00EA0C15"/>
    <w:rsid w:val="00EA162A"/>
    <w:rsid w:val="00EA1E6A"/>
    <w:rsid w:val="00EA25C6"/>
    <w:rsid w:val="00EA2AEE"/>
    <w:rsid w:val="00EA2C48"/>
    <w:rsid w:val="00EA472D"/>
    <w:rsid w:val="00EA488E"/>
    <w:rsid w:val="00EA6FFF"/>
    <w:rsid w:val="00EB2E24"/>
    <w:rsid w:val="00EB3097"/>
    <w:rsid w:val="00EB3D4C"/>
    <w:rsid w:val="00EB5112"/>
    <w:rsid w:val="00EB6C14"/>
    <w:rsid w:val="00EC1391"/>
    <w:rsid w:val="00EC2165"/>
    <w:rsid w:val="00EC5E8E"/>
    <w:rsid w:val="00EC6B00"/>
    <w:rsid w:val="00EC6D87"/>
    <w:rsid w:val="00ED09C9"/>
    <w:rsid w:val="00ED0C66"/>
    <w:rsid w:val="00ED20CE"/>
    <w:rsid w:val="00ED37AB"/>
    <w:rsid w:val="00ED4D3F"/>
    <w:rsid w:val="00ED705C"/>
    <w:rsid w:val="00ED7CA6"/>
    <w:rsid w:val="00ED7E7D"/>
    <w:rsid w:val="00EE1289"/>
    <w:rsid w:val="00EE2374"/>
    <w:rsid w:val="00EE25BF"/>
    <w:rsid w:val="00EE4173"/>
    <w:rsid w:val="00EE46E1"/>
    <w:rsid w:val="00EE4900"/>
    <w:rsid w:val="00EE5529"/>
    <w:rsid w:val="00EE5531"/>
    <w:rsid w:val="00EE6936"/>
    <w:rsid w:val="00EF0C32"/>
    <w:rsid w:val="00EF1B9F"/>
    <w:rsid w:val="00EF1C1F"/>
    <w:rsid w:val="00EF27AA"/>
    <w:rsid w:val="00EF2AFC"/>
    <w:rsid w:val="00EF2ECF"/>
    <w:rsid w:val="00EF36FD"/>
    <w:rsid w:val="00EF53C8"/>
    <w:rsid w:val="00EF60BA"/>
    <w:rsid w:val="00EF6A71"/>
    <w:rsid w:val="00EF6ED9"/>
    <w:rsid w:val="00EF6F89"/>
    <w:rsid w:val="00EF7980"/>
    <w:rsid w:val="00F00438"/>
    <w:rsid w:val="00F023B1"/>
    <w:rsid w:val="00F025B9"/>
    <w:rsid w:val="00F040C3"/>
    <w:rsid w:val="00F059F7"/>
    <w:rsid w:val="00F11FFC"/>
    <w:rsid w:val="00F12C75"/>
    <w:rsid w:val="00F20C81"/>
    <w:rsid w:val="00F21892"/>
    <w:rsid w:val="00F242FA"/>
    <w:rsid w:val="00F24EC1"/>
    <w:rsid w:val="00F27036"/>
    <w:rsid w:val="00F27A38"/>
    <w:rsid w:val="00F32915"/>
    <w:rsid w:val="00F33A27"/>
    <w:rsid w:val="00F3577C"/>
    <w:rsid w:val="00F400A9"/>
    <w:rsid w:val="00F402F2"/>
    <w:rsid w:val="00F40547"/>
    <w:rsid w:val="00F41031"/>
    <w:rsid w:val="00F41D01"/>
    <w:rsid w:val="00F45569"/>
    <w:rsid w:val="00F47A48"/>
    <w:rsid w:val="00F50EB9"/>
    <w:rsid w:val="00F51299"/>
    <w:rsid w:val="00F5245F"/>
    <w:rsid w:val="00F53F07"/>
    <w:rsid w:val="00F57B1D"/>
    <w:rsid w:val="00F57C2E"/>
    <w:rsid w:val="00F57EDD"/>
    <w:rsid w:val="00F6180D"/>
    <w:rsid w:val="00F64736"/>
    <w:rsid w:val="00F67102"/>
    <w:rsid w:val="00F67596"/>
    <w:rsid w:val="00F7000B"/>
    <w:rsid w:val="00F70424"/>
    <w:rsid w:val="00F712C0"/>
    <w:rsid w:val="00F75C23"/>
    <w:rsid w:val="00F76CD6"/>
    <w:rsid w:val="00F770E8"/>
    <w:rsid w:val="00F77546"/>
    <w:rsid w:val="00F80372"/>
    <w:rsid w:val="00F83A17"/>
    <w:rsid w:val="00F84869"/>
    <w:rsid w:val="00F84899"/>
    <w:rsid w:val="00F84A72"/>
    <w:rsid w:val="00F84E6E"/>
    <w:rsid w:val="00F85486"/>
    <w:rsid w:val="00F91E9D"/>
    <w:rsid w:val="00F92B8B"/>
    <w:rsid w:val="00F93743"/>
    <w:rsid w:val="00F94070"/>
    <w:rsid w:val="00F9642A"/>
    <w:rsid w:val="00F970DA"/>
    <w:rsid w:val="00F978BA"/>
    <w:rsid w:val="00FA1518"/>
    <w:rsid w:val="00FA245E"/>
    <w:rsid w:val="00FA4327"/>
    <w:rsid w:val="00FA4489"/>
    <w:rsid w:val="00FA5306"/>
    <w:rsid w:val="00FA5EEF"/>
    <w:rsid w:val="00FA5F6B"/>
    <w:rsid w:val="00FA6873"/>
    <w:rsid w:val="00FA69E7"/>
    <w:rsid w:val="00FA6D52"/>
    <w:rsid w:val="00FA7BA2"/>
    <w:rsid w:val="00FB2E33"/>
    <w:rsid w:val="00FB3A2C"/>
    <w:rsid w:val="00FB4896"/>
    <w:rsid w:val="00FB49CB"/>
    <w:rsid w:val="00FB50EA"/>
    <w:rsid w:val="00FB5426"/>
    <w:rsid w:val="00FB60B5"/>
    <w:rsid w:val="00FB696F"/>
    <w:rsid w:val="00FB6A22"/>
    <w:rsid w:val="00FB769C"/>
    <w:rsid w:val="00FC0CE0"/>
    <w:rsid w:val="00FC1967"/>
    <w:rsid w:val="00FC2919"/>
    <w:rsid w:val="00FC2E1D"/>
    <w:rsid w:val="00FC3958"/>
    <w:rsid w:val="00FC4E0D"/>
    <w:rsid w:val="00FC4FFA"/>
    <w:rsid w:val="00FC6056"/>
    <w:rsid w:val="00FD0581"/>
    <w:rsid w:val="00FD09CD"/>
    <w:rsid w:val="00FD0B5E"/>
    <w:rsid w:val="00FD5EAC"/>
    <w:rsid w:val="00FD6450"/>
    <w:rsid w:val="00FD700D"/>
    <w:rsid w:val="00FD71A4"/>
    <w:rsid w:val="00FE05F6"/>
    <w:rsid w:val="00FE0847"/>
    <w:rsid w:val="00FE223C"/>
    <w:rsid w:val="00FE2ED8"/>
    <w:rsid w:val="00FE305E"/>
    <w:rsid w:val="00FE36DF"/>
    <w:rsid w:val="00FE6C50"/>
    <w:rsid w:val="00FE6DF3"/>
    <w:rsid w:val="00FE7810"/>
    <w:rsid w:val="00FE78DC"/>
    <w:rsid w:val="00FF0C51"/>
    <w:rsid w:val="00FF18E7"/>
    <w:rsid w:val="00FF2A3A"/>
    <w:rsid w:val="00FF2ED1"/>
    <w:rsid w:val="00FF463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66654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E33887"/>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ListParagraph">
    <w:name w:val="List Paragraph"/>
    <w:basedOn w:val="Normal"/>
    <w:uiPriority w:val="34"/>
    <w:qFormat/>
    <w:rsid w:val="00E9127E"/>
    <w:pPr>
      <w:ind w:left="720"/>
      <w:contextualSpacing/>
    </w:pPr>
  </w:style>
  <w:style w:type="character" w:customStyle="1" w:styleId="Heading3Char">
    <w:name w:val="Heading 3 Char"/>
    <w:basedOn w:val="DefaultParagraphFont"/>
    <w:link w:val="Heading3"/>
    <w:uiPriority w:val="9"/>
    <w:rsid w:val="0066654C"/>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33747A"/>
    <w:pPr>
      <w:spacing w:after="100"/>
      <w:ind w:left="440"/>
    </w:pPr>
  </w:style>
  <w:style w:type="character" w:styleId="UnresolvedMention">
    <w:name w:val="Unresolved Mention"/>
    <w:basedOn w:val="DefaultParagraphFont"/>
    <w:uiPriority w:val="99"/>
    <w:semiHidden/>
    <w:unhideWhenUsed/>
    <w:rsid w:val="0028678A"/>
    <w:rPr>
      <w:color w:val="605E5C"/>
      <w:shd w:val="clear" w:color="auto" w:fill="E1DFDD"/>
    </w:rPr>
  </w:style>
  <w:style w:type="character" w:styleId="FollowedHyperlink">
    <w:name w:val="FollowedHyperlink"/>
    <w:basedOn w:val="DefaultParagraphFont"/>
    <w:uiPriority w:val="99"/>
    <w:semiHidden/>
    <w:unhideWhenUsed/>
    <w:rsid w:val="00DD0A2C"/>
    <w:rPr>
      <w:color w:val="954F72" w:themeColor="followedHyperlink"/>
      <w:u w:val="single"/>
    </w:rPr>
  </w:style>
  <w:style w:type="paragraph" w:styleId="NormalWeb">
    <w:name w:val="Normal (Web)"/>
    <w:basedOn w:val="Normal"/>
    <w:uiPriority w:val="99"/>
    <w:semiHidden/>
    <w:unhideWhenUsed/>
    <w:rsid w:val="00F7000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nchor-text">
    <w:name w:val="anchor-text"/>
    <w:basedOn w:val="DefaultParagraphFont"/>
    <w:rsid w:val="00C70646"/>
  </w:style>
  <w:style w:type="character" w:customStyle="1" w:styleId="react-xocs-alternative-link">
    <w:name w:val="react-xocs-alternative-link"/>
    <w:basedOn w:val="DefaultParagraphFont"/>
    <w:rsid w:val="003E5F37"/>
  </w:style>
  <w:style w:type="character" w:customStyle="1" w:styleId="given-name">
    <w:name w:val="given-name"/>
    <w:basedOn w:val="DefaultParagraphFont"/>
    <w:rsid w:val="003E5F37"/>
  </w:style>
  <w:style w:type="character" w:customStyle="1" w:styleId="text">
    <w:name w:val="text"/>
    <w:basedOn w:val="DefaultParagraphFont"/>
    <w:rsid w:val="003E5F37"/>
  </w:style>
  <w:style w:type="character" w:styleId="Strong">
    <w:name w:val="Strong"/>
    <w:basedOn w:val="DefaultParagraphFont"/>
    <w:uiPriority w:val="22"/>
    <w:qFormat/>
    <w:rsid w:val="00AB273F"/>
    <w:rPr>
      <w:b/>
      <w:bCs/>
    </w:rPr>
  </w:style>
  <w:style w:type="paragraph" w:styleId="Header">
    <w:name w:val="header"/>
    <w:basedOn w:val="Normal"/>
    <w:link w:val="HeaderChar"/>
    <w:uiPriority w:val="99"/>
    <w:unhideWhenUsed/>
    <w:rsid w:val="00F12C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2C75"/>
  </w:style>
  <w:style w:type="paragraph" w:styleId="Footer">
    <w:name w:val="footer"/>
    <w:basedOn w:val="Normal"/>
    <w:link w:val="FooterChar"/>
    <w:uiPriority w:val="99"/>
    <w:unhideWhenUsed/>
    <w:rsid w:val="00F12C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2C75"/>
  </w:style>
  <w:style w:type="paragraph" w:customStyle="1" w:styleId="dx-doi">
    <w:name w:val="dx-doi"/>
    <w:basedOn w:val="Normal"/>
    <w:rsid w:val="0031729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0F5086"/>
  </w:style>
  <w:style w:type="character" w:customStyle="1" w:styleId="Heading4Char">
    <w:name w:val="Heading 4 Char"/>
    <w:basedOn w:val="DefaultParagraphFont"/>
    <w:link w:val="Heading4"/>
    <w:uiPriority w:val="9"/>
    <w:semiHidden/>
    <w:rsid w:val="00E33887"/>
    <w:rPr>
      <w:rFonts w:asciiTheme="majorHAnsi" w:eastAsiaTheme="majorEastAsia" w:hAnsiTheme="majorHAnsi" w:cstheme="majorBidi"/>
      <w:i/>
      <w:iCs/>
      <w:color w:val="2E74B5" w:themeColor="accent1" w:themeShade="BF"/>
    </w:rPr>
  </w:style>
  <w:style w:type="character" w:styleId="PlaceholderText">
    <w:name w:val="Placeholder Text"/>
    <w:basedOn w:val="DefaultParagraphFont"/>
    <w:uiPriority w:val="99"/>
    <w:semiHidden/>
    <w:rsid w:val="00A32751"/>
    <w:rPr>
      <w:color w:val="666666"/>
    </w:rPr>
  </w:style>
  <w:style w:type="character" w:customStyle="1" w:styleId="mord">
    <w:name w:val="mord"/>
    <w:basedOn w:val="DefaultParagraphFont"/>
    <w:rsid w:val="00F27A38"/>
  </w:style>
  <w:style w:type="character" w:customStyle="1" w:styleId="mbin">
    <w:name w:val="mbin"/>
    <w:basedOn w:val="DefaultParagraphFont"/>
    <w:rsid w:val="00F27A38"/>
  </w:style>
  <w:style w:type="character" w:customStyle="1" w:styleId="ui-provider">
    <w:name w:val="ui-provider"/>
    <w:basedOn w:val="DefaultParagraphFont"/>
    <w:rsid w:val="00541701"/>
  </w:style>
  <w:style w:type="character" w:customStyle="1" w:styleId="katex-mathml">
    <w:name w:val="katex-mathml"/>
    <w:basedOn w:val="DefaultParagraphFont"/>
    <w:rsid w:val="008C6111"/>
  </w:style>
  <w:style w:type="character" w:customStyle="1" w:styleId="mrel">
    <w:name w:val="mrel"/>
    <w:basedOn w:val="DefaultParagraphFont"/>
    <w:rsid w:val="008C6111"/>
  </w:style>
  <w:style w:type="character" w:customStyle="1" w:styleId="vlist-s">
    <w:name w:val="vlist-s"/>
    <w:basedOn w:val="DefaultParagraphFont"/>
    <w:rsid w:val="008C6111"/>
  </w:style>
  <w:style w:type="paragraph" w:styleId="Caption">
    <w:name w:val="caption"/>
    <w:basedOn w:val="Normal"/>
    <w:next w:val="Normal"/>
    <w:uiPriority w:val="35"/>
    <w:unhideWhenUsed/>
    <w:qFormat/>
    <w:rsid w:val="0034339A"/>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9519B7"/>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91128">
      <w:bodyDiv w:val="1"/>
      <w:marLeft w:val="0"/>
      <w:marRight w:val="0"/>
      <w:marTop w:val="0"/>
      <w:marBottom w:val="0"/>
      <w:divBdr>
        <w:top w:val="none" w:sz="0" w:space="0" w:color="auto"/>
        <w:left w:val="none" w:sz="0" w:space="0" w:color="auto"/>
        <w:bottom w:val="none" w:sz="0" w:space="0" w:color="auto"/>
        <w:right w:val="none" w:sz="0" w:space="0" w:color="auto"/>
      </w:divBdr>
    </w:div>
    <w:div w:id="22561990">
      <w:bodyDiv w:val="1"/>
      <w:marLeft w:val="0"/>
      <w:marRight w:val="0"/>
      <w:marTop w:val="0"/>
      <w:marBottom w:val="0"/>
      <w:divBdr>
        <w:top w:val="none" w:sz="0" w:space="0" w:color="auto"/>
        <w:left w:val="none" w:sz="0" w:space="0" w:color="auto"/>
        <w:bottom w:val="none" w:sz="0" w:space="0" w:color="auto"/>
        <w:right w:val="none" w:sz="0" w:space="0" w:color="auto"/>
      </w:divBdr>
    </w:div>
    <w:div w:id="40515723">
      <w:bodyDiv w:val="1"/>
      <w:marLeft w:val="0"/>
      <w:marRight w:val="0"/>
      <w:marTop w:val="0"/>
      <w:marBottom w:val="0"/>
      <w:divBdr>
        <w:top w:val="none" w:sz="0" w:space="0" w:color="auto"/>
        <w:left w:val="none" w:sz="0" w:space="0" w:color="auto"/>
        <w:bottom w:val="none" w:sz="0" w:space="0" w:color="auto"/>
        <w:right w:val="none" w:sz="0" w:space="0" w:color="auto"/>
      </w:divBdr>
    </w:div>
    <w:div w:id="44640894">
      <w:bodyDiv w:val="1"/>
      <w:marLeft w:val="0"/>
      <w:marRight w:val="0"/>
      <w:marTop w:val="0"/>
      <w:marBottom w:val="0"/>
      <w:divBdr>
        <w:top w:val="none" w:sz="0" w:space="0" w:color="auto"/>
        <w:left w:val="none" w:sz="0" w:space="0" w:color="auto"/>
        <w:bottom w:val="none" w:sz="0" w:space="0" w:color="auto"/>
        <w:right w:val="none" w:sz="0" w:space="0" w:color="auto"/>
      </w:divBdr>
    </w:div>
    <w:div w:id="91318382">
      <w:bodyDiv w:val="1"/>
      <w:marLeft w:val="0"/>
      <w:marRight w:val="0"/>
      <w:marTop w:val="0"/>
      <w:marBottom w:val="0"/>
      <w:divBdr>
        <w:top w:val="none" w:sz="0" w:space="0" w:color="auto"/>
        <w:left w:val="none" w:sz="0" w:space="0" w:color="auto"/>
        <w:bottom w:val="none" w:sz="0" w:space="0" w:color="auto"/>
        <w:right w:val="none" w:sz="0" w:space="0" w:color="auto"/>
      </w:divBdr>
    </w:div>
    <w:div w:id="92630306">
      <w:bodyDiv w:val="1"/>
      <w:marLeft w:val="0"/>
      <w:marRight w:val="0"/>
      <w:marTop w:val="0"/>
      <w:marBottom w:val="0"/>
      <w:divBdr>
        <w:top w:val="none" w:sz="0" w:space="0" w:color="auto"/>
        <w:left w:val="none" w:sz="0" w:space="0" w:color="auto"/>
        <w:bottom w:val="none" w:sz="0" w:space="0" w:color="auto"/>
        <w:right w:val="none" w:sz="0" w:space="0" w:color="auto"/>
      </w:divBdr>
    </w:div>
    <w:div w:id="94444989">
      <w:bodyDiv w:val="1"/>
      <w:marLeft w:val="0"/>
      <w:marRight w:val="0"/>
      <w:marTop w:val="0"/>
      <w:marBottom w:val="0"/>
      <w:divBdr>
        <w:top w:val="none" w:sz="0" w:space="0" w:color="auto"/>
        <w:left w:val="none" w:sz="0" w:space="0" w:color="auto"/>
        <w:bottom w:val="none" w:sz="0" w:space="0" w:color="auto"/>
        <w:right w:val="none" w:sz="0" w:space="0" w:color="auto"/>
      </w:divBdr>
    </w:div>
    <w:div w:id="107046887">
      <w:bodyDiv w:val="1"/>
      <w:marLeft w:val="0"/>
      <w:marRight w:val="0"/>
      <w:marTop w:val="0"/>
      <w:marBottom w:val="0"/>
      <w:divBdr>
        <w:top w:val="none" w:sz="0" w:space="0" w:color="auto"/>
        <w:left w:val="none" w:sz="0" w:space="0" w:color="auto"/>
        <w:bottom w:val="none" w:sz="0" w:space="0" w:color="auto"/>
        <w:right w:val="none" w:sz="0" w:space="0" w:color="auto"/>
      </w:divBdr>
    </w:div>
    <w:div w:id="116994907">
      <w:bodyDiv w:val="1"/>
      <w:marLeft w:val="0"/>
      <w:marRight w:val="0"/>
      <w:marTop w:val="0"/>
      <w:marBottom w:val="0"/>
      <w:divBdr>
        <w:top w:val="none" w:sz="0" w:space="0" w:color="auto"/>
        <w:left w:val="none" w:sz="0" w:space="0" w:color="auto"/>
        <w:bottom w:val="none" w:sz="0" w:space="0" w:color="auto"/>
        <w:right w:val="none" w:sz="0" w:space="0" w:color="auto"/>
      </w:divBdr>
    </w:div>
    <w:div w:id="120459549">
      <w:bodyDiv w:val="1"/>
      <w:marLeft w:val="0"/>
      <w:marRight w:val="0"/>
      <w:marTop w:val="0"/>
      <w:marBottom w:val="0"/>
      <w:divBdr>
        <w:top w:val="none" w:sz="0" w:space="0" w:color="auto"/>
        <w:left w:val="none" w:sz="0" w:space="0" w:color="auto"/>
        <w:bottom w:val="none" w:sz="0" w:space="0" w:color="auto"/>
        <w:right w:val="none" w:sz="0" w:space="0" w:color="auto"/>
      </w:divBdr>
    </w:div>
    <w:div w:id="158621682">
      <w:bodyDiv w:val="1"/>
      <w:marLeft w:val="0"/>
      <w:marRight w:val="0"/>
      <w:marTop w:val="0"/>
      <w:marBottom w:val="0"/>
      <w:divBdr>
        <w:top w:val="none" w:sz="0" w:space="0" w:color="auto"/>
        <w:left w:val="none" w:sz="0" w:space="0" w:color="auto"/>
        <w:bottom w:val="none" w:sz="0" w:space="0" w:color="auto"/>
        <w:right w:val="none" w:sz="0" w:space="0" w:color="auto"/>
      </w:divBdr>
    </w:div>
    <w:div w:id="171649712">
      <w:bodyDiv w:val="1"/>
      <w:marLeft w:val="0"/>
      <w:marRight w:val="0"/>
      <w:marTop w:val="0"/>
      <w:marBottom w:val="0"/>
      <w:divBdr>
        <w:top w:val="none" w:sz="0" w:space="0" w:color="auto"/>
        <w:left w:val="none" w:sz="0" w:space="0" w:color="auto"/>
        <w:bottom w:val="none" w:sz="0" w:space="0" w:color="auto"/>
        <w:right w:val="none" w:sz="0" w:space="0" w:color="auto"/>
      </w:divBdr>
    </w:div>
    <w:div w:id="182477293">
      <w:bodyDiv w:val="1"/>
      <w:marLeft w:val="0"/>
      <w:marRight w:val="0"/>
      <w:marTop w:val="0"/>
      <w:marBottom w:val="0"/>
      <w:divBdr>
        <w:top w:val="none" w:sz="0" w:space="0" w:color="auto"/>
        <w:left w:val="none" w:sz="0" w:space="0" w:color="auto"/>
        <w:bottom w:val="none" w:sz="0" w:space="0" w:color="auto"/>
        <w:right w:val="none" w:sz="0" w:space="0" w:color="auto"/>
      </w:divBdr>
    </w:div>
    <w:div w:id="183983088">
      <w:bodyDiv w:val="1"/>
      <w:marLeft w:val="0"/>
      <w:marRight w:val="0"/>
      <w:marTop w:val="0"/>
      <w:marBottom w:val="0"/>
      <w:divBdr>
        <w:top w:val="none" w:sz="0" w:space="0" w:color="auto"/>
        <w:left w:val="none" w:sz="0" w:space="0" w:color="auto"/>
        <w:bottom w:val="none" w:sz="0" w:space="0" w:color="auto"/>
        <w:right w:val="none" w:sz="0" w:space="0" w:color="auto"/>
      </w:divBdr>
    </w:div>
    <w:div w:id="210962054">
      <w:bodyDiv w:val="1"/>
      <w:marLeft w:val="0"/>
      <w:marRight w:val="0"/>
      <w:marTop w:val="0"/>
      <w:marBottom w:val="0"/>
      <w:divBdr>
        <w:top w:val="none" w:sz="0" w:space="0" w:color="auto"/>
        <w:left w:val="none" w:sz="0" w:space="0" w:color="auto"/>
        <w:bottom w:val="none" w:sz="0" w:space="0" w:color="auto"/>
        <w:right w:val="none" w:sz="0" w:space="0" w:color="auto"/>
      </w:divBdr>
    </w:div>
    <w:div w:id="216940278">
      <w:bodyDiv w:val="1"/>
      <w:marLeft w:val="0"/>
      <w:marRight w:val="0"/>
      <w:marTop w:val="0"/>
      <w:marBottom w:val="0"/>
      <w:divBdr>
        <w:top w:val="none" w:sz="0" w:space="0" w:color="auto"/>
        <w:left w:val="none" w:sz="0" w:space="0" w:color="auto"/>
        <w:bottom w:val="none" w:sz="0" w:space="0" w:color="auto"/>
        <w:right w:val="none" w:sz="0" w:space="0" w:color="auto"/>
      </w:divBdr>
    </w:div>
    <w:div w:id="224223107">
      <w:bodyDiv w:val="1"/>
      <w:marLeft w:val="0"/>
      <w:marRight w:val="0"/>
      <w:marTop w:val="0"/>
      <w:marBottom w:val="0"/>
      <w:divBdr>
        <w:top w:val="none" w:sz="0" w:space="0" w:color="auto"/>
        <w:left w:val="none" w:sz="0" w:space="0" w:color="auto"/>
        <w:bottom w:val="none" w:sz="0" w:space="0" w:color="auto"/>
        <w:right w:val="none" w:sz="0" w:space="0" w:color="auto"/>
      </w:divBdr>
    </w:div>
    <w:div w:id="240794185">
      <w:bodyDiv w:val="1"/>
      <w:marLeft w:val="0"/>
      <w:marRight w:val="0"/>
      <w:marTop w:val="0"/>
      <w:marBottom w:val="0"/>
      <w:divBdr>
        <w:top w:val="none" w:sz="0" w:space="0" w:color="auto"/>
        <w:left w:val="none" w:sz="0" w:space="0" w:color="auto"/>
        <w:bottom w:val="none" w:sz="0" w:space="0" w:color="auto"/>
        <w:right w:val="none" w:sz="0" w:space="0" w:color="auto"/>
      </w:divBdr>
    </w:div>
    <w:div w:id="243730976">
      <w:bodyDiv w:val="1"/>
      <w:marLeft w:val="0"/>
      <w:marRight w:val="0"/>
      <w:marTop w:val="0"/>
      <w:marBottom w:val="0"/>
      <w:divBdr>
        <w:top w:val="none" w:sz="0" w:space="0" w:color="auto"/>
        <w:left w:val="none" w:sz="0" w:space="0" w:color="auto"/>
        <w:bottom w:val="none" w:sz="0" w:space="0" w:color="auto"/>
        <w:right w:val="none" w:sz="0" w:space="0" w:color="auto"/>
      </w:divBdr>
    </w:div>
    <w:div w:id="253559872">
      <w:bodyDiv w:val="1"/>
      <w:marLeft w:val="0"/>
      <w:marRight w:val="0"/>
      <w:marTop w:val="0"/>
      <w:marBottom w:val="0"/>
      <w:divBdr>
        <w:top w:val="none" w:sz="0" w:space="0" w:color="auto"/>
        <w:left w:val="none" w:sz="0" w:space="0" w:color="auto"/>
        <w:bottom w:val="none" w:sz="0" w:space="0" w:color="auto"/>
        <w:right w:val="none" w:sz="0" w:space="0" w:color="auto"/>
      </w:divBdr>
    </w:div>
    <w:div w:id="275842181">
      <w:bodyDiv w:val="1"/>
      <w:marLeft w:val="0"/>
      <w:marRight w:val="0"/>
      <w:marTop w:val="0"/>
      <w:marBottom w:val="0"/>
      <w:divBdr>
        <w:top w:val="none" w:sz="0" w:space="0" w:color="auto"/>
        <w:left w:val="none" w:sz="0" w:space="0" w:color="auto"/>
        <w:bottom w:val="none" w:sz="0" w:space="0" w:color="auto"/>
        <w:right w:val="none" w:sz="0" w:space="0" w:color="auto"/>
      </w:divBdr>
    </w:div>
    <w:div w:id="292252233">
      <w:bodyDiv w:val="1"/>
      <w:marLeft w:val="0"/>
      <w:marRight w:val="0"/>
      <w:marTop w:val="0"/>
      <w:marBottom w:val="0"/>
      <w:divBdr>
        <w:top w:val="none" w:sz="0" w:space="0" w:color="auto"/>
        <w:left w:val="none" w:sz="0" w:space="0" w:color="auto"/>
        <w:bottom w:val="none" w:sz="0" w:space="0" w:color="auto"/>
        <w:right w:val="none" w:sz="0" w:space="0" w:color="auto"/>
      </w:divBdr>
    </w:div>
    <w:div w:id="322857810">
      <w:bodyDiv w:val="1"/>
      <w:marLeft w:val="0"/>
      <w:marRight w:val="0"/>
      <w:marTop w:val="0"/>
      <w:marBottom w:val="0"/>
      <w:divBdr>
        <w:top w:val="none" w:sz="0" w:space="0" w:color="auto"/>
        <w:left w:val="none" w:sz="0" w:space="0" w:color="auto"/>
        <w:bottom w:val="none" w:sz="0" w:space="0" w:color="auto"/>
        <w:right w:val="none" w:sz="0" w:space="0" w:color="auto"/>
      </w:divBdr>
    </w:div>
    <w:div w:id="331296642">
      <w:bodyDiv w:val="1"/>
      <w:marLeft w:val="0"/>
      <w:marRight w:val="0"/>
      <w:marTop w:val="0"/>
      <w:marBottom w:val="0"/>
      <w:divBdr>
        <w:top w:val="none" w:sz="0" w:space="0" w:color="auto"/>
        <w:left w:val="none" w:sz="0" w:space="0" w:color="auto"/>
        <w:bottom w:val="none" w:sz="0" w:space="0" w:color="auto"/>
        <w:right w:val="none" w:sz="0" w:space="0" w:color="auto"/>
      </w:divBdr>
    </w:div>
    <w:div w:id="356807658">
      <w:bodyDiv w:val="1"/>
      <w:marLeft w:val="0"/>
      <w:marRight w:val="0"/>
      <w:marTop w:val="0"/>
      <w:marBottom w:val="0"/>
      <w:divBdr>
        <w:top w:val="none" w:sz="0" w:space="0" w:color="auto"/>
        <w:left w:val="none" w:sz="0" w:space="0" w:color="auto"/>
        <w:bottom w:val="none" w:sz="0" w:space="0" w:color="auto"/>
        <w:right w:val="none" w:sz="0" w:space="0" w:color="auto"/>
      </w:divBdr>
    </w:div>
    <w:div w:id="362749749">
      <w:bodyDiv w:val="1"/>
      <w:marLeft w:val="0"/>
      <w:marRight w:val="0"/>
      <w:marTop w:val="0"/>
      <w:marBottom w:val="0"/>
      <w:divBdr>
        <w:top w:val="none" w:sz="0" w:space="0" w:color="auto"/>
        <w:left w:val="none" w:sz="0" w:space="0" w:color="auto"/>
        <w:bottom w:val="none" w:sz="0" w:space="0" w:color="auto"/>
        <w:right w:val="none" w:sz="0" w:space="0" w:color="auto"/>
      </w:divBdr>
    </w:div>
    <w:div w:id="388572274">
      <w:bodyDiv w:val="1"/>
      <w:marLeft w:val="0"/>
      <w:marRight w:val="0"/>
      <w:marTop w:val="0"/>
      <w:marBottom w:val="0"/>
      <w:divBdr>
        <w:top w:val="none" w:sz="0" w:space="0" w:color="auto"/>
        <w:left w:val="none" w:sz="0" w:space="0" w:color="auto"/>
        <w:bottom w:val="none" w:sz="0" w:space="0" w:color="auto"/>
        <w:right w:val="none" w:sz="0" w:space="0" w:color="auto"/>
      </w:divBdr>
    </w:div>
    <w:div w:id="404883311">
      <w:bodyDiv w:val="1"/>
      <w:marLeft w:val="0"/>
      <w:marRight w:val="0"/>
      <w:marTop w:val="0"/>
      <w:marBottom w:val="0"/>
      <w:divBdr>
        <w:top w:val="none" w:sz="0" w:space="0" w:color="auto"/>
        <w:left w:val="none" w:sz="0" w:space="0" w:color="auto"/>
        <w:bottom w:val="none" w:sz="0" w:space="0" w:color="auto"/>
        <w:right w:val="none" w:sz="0" w:space="0" w:color="auto"/>
      </w:divBdr>
    </w:div>
    <w:div w:id="405735302">
      <w:bodyDiv w:val="1"/>
      <w:marLeft w:val="0"/>
      <w:marRight w:val="0"/>
      <w:marTop w:val="0"/>
      <w:marBottom w:val="0"/>
      <w:divBdr>
        <w:top w:val="none" w:sz="0" w:space="0" w:color="auto"/>
        <w:left w:val="none" w:sz="0" w:space="0" w:color="auto"/>
        <w:bottom w:val="none" w:sz="0" w:space="0" w:color="auto"/>
        <w:right w:val="none" w:sz="0" w:space="0" w:color="auto"/>
      </w:divBdr>
    </w:div>
    <w:div w:id="422068803">
      <w:bodyDiv w:val="1"/>
      <w:marLeft w:val="0"/>
      <w:marRight w:val="0"/>
      <w:marTop w:val="0"/>
      <w:marBottom w:val="0"/>
      <w:divBdr>
        <w:top w:val="none" w:sz="0" w:space="0" w:color="auto"/>
        <w:left w:val="none" w:sz="0" w:space="0" w:color="auto"/>
        <w:bottom w:val="none" w:sz="0" w:space="0" w:color="auto"/>
        <w:right w:val="none" w:sz="0" w:space="0" w:color="auto"/>
      </w:divBdr>
    </w:div>
    <w:div w:id="422143154">
      <w:bodyDiv w:val="1"/>
      <w:marLeft w:val="0"/>
      <w:marRight w:val="0"/>
      <w:marTop w:val="0"/>
      <w:marBottom w:val="0"/>
      <w:divBdr>
        <w:top w:val="none" w:sz="0" w:space="0" w:color="auto"/>
        <w:left w:val="none" w:sz="0" w:space="0" w:color="auto"/>
        <w:bottom w:val="none" w:sz="0" w:space="0" w:color="auto"/>
        <w:right w:val="none" w:sz="0" w:space="0" w:color="auto"/>
      </w:divBdr>
    </w:div>
    <w:div w:id="426776520">
      <w:bodyDiv w:val="1"/>
      <w:marLeft w:val="0"/>
      <w:marRight w:val="0"/>
      <w:marTop w:val="0"/>
      <w:marBottom w:val="0"/>
      <w:divBdr>
        <w:top w:val="none" w:sz="0" w:space="0" w:color="auto"/>
        <w:left w:val="none" w:sz="0" w:space="0" w:color="auto"/>
        <w:bottom w:val="none" w:sz="0" w:space="0" w:color="auto"/>
        <w:right w:val="none" w:sz="0" w:space="0" w:color="auto"/>
      </w:divBdr>
    </w:div>
    <w:div w:id="466707688">
      <w:bodyDiv w:val="1"/>
      <w:marLeft w:val="0"/>
      <w:marRight w:val="0"/>
      <w:marTop w:val="0"/>
      <w:marBottom w:val="0"/>
      <w:divBdr>
        <w:top w:val="none" w:sz="0" w:space="0" w:color="auto"/>
        <w:left w:val="none" w:sz="0" w:space="0" w:color="auto"/>
        <w:bottom w:val="none" w:sz="0" w:space="0" w:color="auto"/>
        <w:right w:val="none" w:sz="0" w:space="0" w:color="auto"/>
      </w:divBdr>
    </w:div>
    <w:div w:id="467016398">
      <w:bodyDiv w:val="1"/>
      <w:marLeft w:val="0"/>
      <w:marRight w:val="0"/>
      <w:marTop w:val="0"/>
      <w:marBottom w:val="0"/>
      <w:divBdr>
        <w:top w:val="none" w:sz="0" w:space="0" w:color="auto"/>
        <w:left w:val="none" w:sz="0" w:space="0" w:color="auto"/>
        <w:bottom w:val="none" w:sz="0" w:space="0" w:color="auto"/>
        <w:right w:val="none" w:sz="0" w:space="0" w:color="auto"/>
      </w:divBdr>
      <w:divsChild>
        <w:div w:id="713193917">
          <w:marLeft w:val="0"/>
          <w:marRight w:val="0"/>
          <w:marTop w:val="0"/>
          <w:marBottom w:val="0"/>
          <w:divBdr>
            <w:top w:val="none" w:sz="0" w:space="0" w:color="auto"/>
            <w:left w:val="none" w:sz="0" w:space="0" w:color="auto"/>
            <w:bottom w:val="none" w:sz="0" w:space="0" w:color="auto"/>
            <w:right w:val="none" w:sz="0" w:space="0" w:color="auto"/>
          </w:divBdr>
          <w:divsChild>
            <w:div w:id="1273972952">
              <w:marLeft w:val="0"/>
              <w:marRight w:val="0"/>
              <w:marTop w:val="0"/>
              <w:marBottom w:val="0"/>
              <w:divBdr>
                <w:top w:val="none" w:sz="0" w:space="0" w:color="auto"/>
                <w:left w:val="none" w:sz="0" w:space="0" w:color="auto"/>
                <w:bottom w:val="none" w:sz="0" w:space="0" w:color="auto"/>
                <w:right w:val="none" w:sz="0" w:space="0" w:color="auto"/>
              </w:divBdr>
              <w:divsChild>
                <w:div w:id="1215775227">
                  <w:marLeft w:val="0"/>
                  <w:marRight w:val="0"/>
                  <w:marTop w:val="0"/>
                  <w:marBottom w:val="0"/>
                  <w:divBdr>
                    <w:top w:val="none" w:sz="0" w:space="0" w:color="auto"/>
                    <w:left w:val="none" w:sz="0" w:space="0" w:color="auto"/>
                    <w:bottom w:val="none" w:sz="0" w:space="0" w:color="auto"/>
                    <w:right w:val="none" w:sz="0" w:space="0" w:color="auto"/>
                  </w:divBdr>
                  <w:divsChild>
                    <w:div w:id="118917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202776">
          <w:marLeft w:val="0"/>
          <w:marRight w:val="0"/>
          <w:marTop w:val="0"/>
          <w:marBottom w:val="0"/>
          <w:divBdr>
            <w:top w:val="none" w:sz="0" w:space="0" w:color="auto"/>
            <w:left w:val="none" w:sz="0" w:space="0" w:color="auto"/>
            <w:bottom w:val="none" w:sz="0" w:space="0" w:color="auto"/>
            <w:right w:val="none" w:sz="0" w:space="0" w:color="auto"/>
          </w:divBdr>
          <w:divsChild>
            <w:div w:id="268198816">
              <w:marLeft w:val="0"/>
              <w:marRight w:val="0"/>
              <w:marTop w:val="0"/>
              <w:marBottom w:val="0"/>
              <w:divBdr>
                <w:top w:val="none" w:sz="0" w:space="0" w:color="auto"/>
                <w:left w:val="none" w:sz="0" w:space="0" w:color="auto"/>
                <w:bottom w:val="none" w:sz="0" w:space="0" w:color="auto"/>
                <w:right w:val="none" w:sz="0" w:space="0" w:color="auto"/>
              </w:divBdr>
              <w:divsChild>
                <w:div w:id="2117558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8472443">
      <w:bodyDiv w:val="1"/>
      <w:marLeft w:val="0"/>
      <w:marRight w:val="0"/>
      <w:marTop w:val="0"/>
      <w:marBottom w:val="0"/>
      <w:divBdr>
        <w:top w:val="none" w:sz="0" w:space="0" w:color="auto"/>
        <w:left w:val="none" w:sz="0" w:space="0" w:color="auto"/>
        <w:bottom w:val="none" w:sz="0" w:space="0" w:color="auto"/>
        <w:right w:val="none" w:sz="0" w:space="0" w:color="auto"/>
      </w:divBdr>
    </w:div>
    <w:div w:id="471219773">
      <w:bodyDiv w:val="1"/>
      <w:marLeft w:val="0"/>
      <w:marRight w:val="0"/>
      <w:marTop w:val="0"/>
      <w:marBottom w:val="0"/>
      <w:divBdr>
        <w:top w:val="none" w:sz="0" w:space="0" w:color="auto"/>
        <w:left w:val="none" w:sz="0" w:space="0" w:color="auto"/>
        <w:bottom w:val="none" w:sz="0" w:space="0" w:color="auto"/>
        <w:right w:val="none" w:sz="0" w:space="0" w:color="auto"/>
      </w:divBdr>
    </w:div>
    <w:div w:id="493300255">
      <w:bodyDiv w:val="1"/>
      <w:marLeft w:val="0"/>
      <w:marRight w:val="0"/>
      <w:marTop w:val="0"/>
      <w:marBottom w:val="0"/>
      <w:divBdr>
        <w:top w:val="none" w:sz="0" w:space="0" w:color="auto"/>
        <w:left w:val="none" w:sz="0" w:space="0" w:color="auto"/>
        <w:bottom w:val="none" w:sz="0" w:space="0" w:color="auto"/>
        <w:right w:val="none" w:sz="0" w:space="0" w:color="auto"/>
      </w:divBdr>
    </w:div>
    <w:div w:id="494221276">
      <w:bodyDiv w:val="1"/>
      <w:marLeft w:val="0"/>
      <w:marRight w:val="0"/>
      <w:marTop w:val="0"/>
      <w:marBottom w:val="0"/>
      <w:divBdr>
        <w:top w:val="none" w:sz="0" w:space="0" w:color="auto"/>
        <w:left w:val="none" w:sz="0" w:space="0" w:color="auto"/>
        <w:bottom w:val="none" w:sz="0" w:space="0" w:color="auto"/>
        <w:right w:val="none" w:sz="0" w:space="0" w:color="auto"/>
      </w:divBdr>
    </w:div>
    <w:div w:id="498619850">
      <w:bodyDiv w:val="1"/>
      <w:marLeft w:val="0"/>
      <w:marRight w:val="0"/>
      <w:marTop w:val="0"/>
      <w:marBottom w:val="0"/>
      <w:divBdr>
        <w:top w:val="none" w:sz="0" w:space="0" w:color="auto"/>
        <w:left w:val="none" w:sz="0" w:space="0" w:color="auto"/>
        <w:bottom w:val="none" w:sz="0" w:space="0" w:color="auto"/>
        <w:right w:val="none" w:sz="0" w:space="0" w:color="auto"/>
      </w:divBdr>
    </w:div>
    <w:div w:id="511383127">
      <w:bodyDiv w:val="1"/>
      <w:marLeft w:val="0"/>
      <w:marRight w:val="0"/>
      <w:marTop w:val="0"/>
      <w:marBottom w:val="0"/>
      <w:divBdr>
        <w:top w:val="none" w:sz="0" w:space="0" w:color="auto"/>
        <w:left w:val="none" w:sz="0" w:space="0" w:color="auto"/>
        <w:bottom w:val="none" w:sz="0" w:space="0" w:color="auto"/>
        <w:right w:val="none" w:sz="0" w:space="0" w:color="auto"/>
      </w:divBdr>
    </w:div>
    <w:div w:id="529993226">
      <w:bodyDiv w:val="1"/>
      <w:marLeft w:val="0"/>
      <w:marRight w:val="0"/>
      <w:marTop w:val="0"/>
      <w:marBottom w:val="0"/>
      <w:divBdr>
        <w:top w:val="none" w:sz="0" w:space="0" w:color="auto"/>
        <w:left w:val="none" w:sz="0" w:space="0" w:color="auto"/>
        <w:bottom w:val="none" w:sz="0" w:space="0" w:color="auto"/>
        <w:right w:val="none" w:sz="0" w:space="0" w:color="auto"/>
      </w:divBdr>
    </w:div>
    <w:div w:id="533925017">
      <w:bodyDiv w:val="1"/>
      <w:marLeft w:val="0"/>
      <w:marRight w:val="0"/>
      <w:marTop w:val="0"/>
      <w:marBottom w:val="0"/>
      <w:divBdr>
        <w:top w:val="none" w:sz="0" w:space="0" w:color="auto"/>
        <w:left w:val="none" w:sz="0" w:space="0" w:color="auto"/>
        <w:bottom w:val="none" w:sz="0" w:space="0" w:color="auto"/>
        <w:right w:val="none" w:sz="0" w:space="0" w:color="auto"/>
      </w:divBdr>
    </w:div>
    <w:div w:id="543560428">
      <w:bodyDiv w:val="1"/>
      <w:marLeft w:val="0"/>
      <w:marRight w:val="0"/>
      <w:marTop w:val="0"/>
      <w:marBottom w:val="0"/>
      <w:divBdr>
        <w:top w:val="none" w:sz="0" w:space="0" w:color="auto"/>
        <w:left w:val="none" w:sz="0" w:space="0" w:color="auto"/>
        <w:bottom w:val="none" w:sz="0" w:space="0" w:color="auto"/>
        <w:right w:val="none" w:sz="0" w:space="0" w:color="auto"/>
      </w:divBdr>
    </w:div>
    <w:div w:id="564996900">
      <w:bodyDiv w:val="1"/>
      <w:marLeft w:val="0"/>
      <w:marRight w:val="0"/>
      <w:marTop w:val="0"/>
      <w:marBottom w:val="0"/>
      <w:divBdr>
        <w:top w:val="none" w:sz="0" w:space="0" w:color="auto"/>
        <w:left w:val="none" w:sz="0" w:space="0" w:color="auto"/>
        <w:bottom w:val="none" w:sz="0" w:space="0" w:color="auto"/>
        <w:right w:val="none" w:sz="0" w:space="0" w:color="auto"/>
      </w:divBdr>
    </w:div>
    <w:div w:id="569967800">
      <w:bodyDiv w:val="1"/>
      <w:marLeft w:val="0"/>
      <w:marRight w:val="0"/>
      <w:marTop w:val="0"/>
      <w:marBottom w:val="0"/>
      <w:divBdr>
        <w:top w:val="none" w:sz="0" w:space="0" w:color="auto"/>
        <w:left w:val="none" w:sz="0" w:space="0" w:color="auto"/>
        <w:bottom w:val="none" w:sz="0" w:space="0" w:color="auto"/>
        <w:right w:val="none" w:sz="0" w:space="0" w:color="auto"/>
      </w:divBdr>
    </w:div>
    <w:div w:id="570113952">
      <w:bodyDiv w:val="1"/>
      <w:marLeft w:val="0"/>
      <w:marRight w:val="0"/>
      <w:marTop w:val="0"/>
      <w:marBottom w:val="0"/>
      <w:divBdr>
        <w:top w:val="none" w:sz="0" w:space="0" w:color="auto"/>
        <w:left w:val="none" w:sz="0" w:space="0" w:color="auto"/>
        <w:bottom w:val="none" w:sz="0" w:space="0" w:color="auto"/>
        <w:right w:val="none" w:sz="0" w:space="0" w:color="auto"/>
      </w:divBdr>
    </w:div>
    <w:div w:id="570391985">
      <w:bodyDiv w:val="1"/>
      <w:marLeft w:val="0"/>
      <w:marRight w:val="0"/>
      <w:marTop w:val="0"/>
      <w:marBottom w:val="0"/>
      <w:divBdr>
        <w:top w:val="none" w:sz="0" w:space="0" w:color="auto"/>
        <w:left w:val="none" w:sz="0" w:space="0" w:color="auto"/>
        <w:bottom w:val="none" w:sz="0" w:space="0" w:color="auto"/>
        <w:right w:val="none" w:sz="0" w:space="0" w:color="auto"/>
      </w:divBdr>
    </w:div>
    <w:div w:id="576595825">
      <w:bodyDiv w:val="1"/>
      <w:marLeft w:val="0"/>
      <w:marRight w:val="0"/>
      <w:marTop w:val="0"/>
      <w:marBottom w:val="0"/>
      <w:divBdr>
        <w:top w:val="none" w:sz="0" w:space="0" w:color="auto"/>
        <w:left w:val="none" w:sz="0" w:space="0" w:color="auto"/>
        <w:bottom w:val="none" w:sz="0" w:space="0" w:color="auto"/>
        <w:right w:val="none" w:sz="0" w:space="0" w:color="auto"/>
      </w:divBdr>
    </w:div>
    <w:div w:id="580140550">
      <w:bodyDiv w:val="1"/>
      <w:marLeft w:val="0"/>
      <w:marRight w:val="0"/>
      <w:marTop w:val="0"/>
      <w:marBottom w:val="0"/>
      <w:divBdr>
        <w:top w:val="none" w:sz="0" w:space="0" w:color="auto"/>
        <w:left w:val="none" w:sz="0" w:space="0" w:color="auto"/>
        <w:bottom w:val="none" w:sz="0" w:space="0" w:color="auto"/>
        <w:right w:val="none" w:sz="0" w:space="0" w:color="auto"/>
      </w:divBdr>
    </w:div>
    <w:div w:id="610011006">
      <w:bodyDiv w:val="1"/>
      <w:marLeft w:val="0"/>
      <w:marRight w:val="0"/>
      <w:marTop w:val="0"/>
      <w:marBottom w:val="0"/>
      <w:divBdr>
        <w:top w:val="none" w:sz="0" w:space="0" w:color="auto"/>
        <w:left w:val="none" w:sz="0" w:space="0" w:color="auto"/>
        <w:bottom w:val="none" w:sz="0" w:space="0" w:color="auto"/>
        <w:right w:val="none" w:sz="0" w:space="0" w:color="auto"/>
      </w:divBdr>
    </w:div>
    <w:div w:id="633678729">
      <w:bodyDiv w:val="1"/>
      <w:marLeft w:val="0"/>
      <w:marRight w:val="0"/>
      <w:marTop w:val="0"/>
      <w:marBottom w:val="0"/>
      <w:divBdr>
        <w:top w:val="none" w:sz="0" w:space="0" w:color="auto"/>
        <w:left w:val="none" w:sz="0" w:space="0" w:color="auto"/>
        <w:bottom w:val="none" w:sz="0" w:space="0" w:color="auto"/>
        <w:right w:val="none" w:sz="0" w:space="0" w:color="auto"/>
      </w:divBdr>
    </w:div>
    <w:div w:id="637343546">
      <w:bodyDiv w:val="1"/>
      <w:marLeft w:val="0"/>
      <w:marRight w:val="0"/>
      <w:marTop w:val="0"/>
      <w:marBottom w:val="0"/>
      <w:divBdr>
        <w:top w:val="none" w:sz="0" w:space="0" w:color="auto"/>
        <w:left w:val="none" w:sz="0" w:space="0" w:color="auto"/>
        <w:bottom w:val="none" w:sz="0" w:space="0" w:color="auto"/>
        <w:right w:val="none" w:sz="0" w:space="0" w:color="auto"/>
      </w:divBdr>
    </w:div>
    <w:div w:id="683021256">
      <w:bodyDiv w:val="1"/>
      <w:marLeft w:val="0"/>
      <w:marRight w:val="0"/>
      <w:marTop w:val="0"/>
      <w:marBottom w:val="0"/>
      <w:divBdr>
        <w:top w:val="none" w:sz="0" w:space="0" w:color="auto"/>
        <w:left w:val="none" w:sz="0" w:space="0" w:color="auto"/>
        <w:bottom w:val="none" w:sz="0" w:space="0" w:color="auto"/>
        <w:right w:val="none" w:sz="0" w:space="0" w:color="auto"/>
      </w:divBdr>
    </w:div>
    <w:div w:id="695928170">
      <w:bodyDiv w:val="1"/>
      <w:marLeft w:val="0"/>
      <w:marRight w:val="0"/>
      <w:marTop w:val="0"/>
      <w:marBottom w:val="0"/>
      <w:divBdr>
        <w:top w:val="none" w:sz="0" w:space="0" w:color="auto"/>
        <w:left w:val="none" w:sz="0" w:space="0" w:color="auto"/>
        <w:bottom w:val="none" w:sz="0" w:space="0" w:color="auto"/>
        <w:right w:val="none" w:sz="0" w:space="0" w:color="auto"/>
      </w:divBdr>
    </w:div>
    <w:div w:id="786389975">
      <w:bodyDiv w:val="1"/>
      <w:marLeft w:val="0"/>
      <w:marRight w:val="0"/>
      <w:marTop w:val="0"/>
      <w:marBottom w:val="0"/>
      <w:divBdr>
        <w:top w:val="none" w:sz="0" w:space="0" w:color="auto"/>
        <w:left w:val="none" w:sz="0" w:space="0" w:color="auto"/>
        <w:bottom w:val="none" w:sz="0" w:space="0" w:color="auto"/>
        <w:right w:val="none" w:sz="0" w:space="0" w:color="auto"/>
      </w:divBdr>
    </w:div>
    <w:div w:id="798113140">
      <w:bodyDiv w:val="1"/>
      <w:marLeft w:val="0"/>
      <w:marRight w:val="0"/>
      <w:marTop w:val="0"/>
      <w:marBottom w:val="0"/>
      <w:divBdr>
        <w:top w:val="none" w:sz="0" w:space="0" w:color="auto"/>
        <w:left w:val="none" w:sz="0" w:space="0" w:color="auto"/>
        <w:bottom w:val="none" w:sz="0" w:space="0" w:color="auto"/>
        <w:right w:val="none" w:sz="0" w:space="0" w:color="auto"/>
      </w:divBdr>
    </w:div>
    <w:div w:id="803893003">
      <w:bodyDiv w:val="1"/>
      <w:marLeft w:val="0"/>
      <w:marRight w:val="0"/>
      <w:marTop w:val="0"/>
      <w:marBottom w:val="0"/>
      <w:divBdr>
        <w:top w:val="none" w:sz="0" w:space="0" w:color="auto"/>
        <w:left w:val="none" w:sz="0" w:space="0" w:color="auto"/>
        <w:bottom w:val="none" w:sz="0" w:space="0" w:color="auto"/>
        <w:right w:val="none" w:sz="0" w:space="0" w:color="auto"/>
      </w:divBdr>
    </w:div>
    <w:div w:id="811748250">
      <w:bodyDiv w:val="1"/>
      <w:marLeft w:val="0"/>
      <w:marRight w:val="0"/>
      <w:marTop w:val="0"/>
      <w:marBottom w:val="0"/>
      <w:divBdr>
        <w:top w:val="none" w:sz="0" w:space="0" w:color="auto"/>
        <w:left w:val="none" w:sz="0" w:space="0" w:color="auto"/>
        <w:bottom w:val="none" w:sz="0" w:space="0" w:color="auto"/>
        <w:right w:val="none" w:sz="0" w:space="0" w:color="auto"/>
      </w:divBdr>
    </w:div>
    <w:div w:id="847451302">
      <w:bodyDiv w:val="1"/>
      <w:marLeft w:val="0"/>
      <w:marRight w:val="0"/>
      <w:marTop w:val="0"/>
      <w:marBottom w:val="0"/>
      <w:divBdr>
        <w:top w:val="none" w:sz="0" w:space="0" w:color="auto"/>
        <w:left w:val="none" w:sz="0" w:space="0" w:color="auto"/>
        <w:bottom w:val="none" w:sz="0" w:space="0" w:color="auto"/>
        <w:right w:val="none" w:sz="0" w:space="0" w:color="auto"/>
      </w:divBdr>
    </w:div>
    <w:div w:id="894119056">
      <w:bodyDiv w:val="1"/>
      <w:marLeft w:val="0"/>
      <w:marRight w:val="0"/>
      <w:marTop w:val="0"/>
      <w:marBottom w:val="0"/>
      <w:divBdr>
        <w:top w:val="none" w:sz="0" w:space="0" w:color="auto"/>
        <w:left w:val="none" w:sz="0" w:space="0" w:color="auto"/>
        <w:bottom w:val="none" w:sz="0" w:space="0" w:color="auto"/>
        <w:right w:val="none" w:sz="0" w:space="0" w:color="auto"/>
      </w:divBdr>
    </w:div>
    <w:div w:id="928658215">
      <w:bodyDiv w:val="1"/>
      <w:marLeft w:val="0"/>
      <w:marRight w:val="0"/>
      <w:marTop w:val="0"/>
      <w:marBottom w:val="0"/>
      <w:divBdr>
        <w:top w:val="none" w:sz="0" w:space="0" w:color="auto"/>
        <w:left w:val="none" w:sz="0" w:space="0" w:color="auto"/>
        <w:bottom w:val="none" w:sz="0" w:space="0" w:color="auto"/>
        <w:right w:val="none" w:sz="0" w:space="0" w:color="auto"/>
      </w:divBdr>
    </w:div>
    <w:div w:id="931160126">
      <w:bodyDiv w:val="1"/>
      <w:marLeft w:val="0"/>
      <w:marRight w:val="0"/>
      <w:marTop w:val="0"/>
      <w:marBottom w:val="0"/>
      <w:divBdr>
        <w:top w:val="none" w:sz="0" w:space="0" w:color="auto"/>
        <w:left w:val="none" w:sz="0" w:space="0" w:color="auto"/>
        <w:bottom w:val="none" w:sz="0" w:space="0" w:color="auto"/>
        <w:right w:val="none" w:sz="0" w:space="0" w:color="auto"/>
      </w:divBdr>
    </w:div>
    <w:div w:id="940574723">
      <w:bodyDiv w:val="1"/>
      <w:marLeft w:val="0"/>
      <w:marRight w:val="0"/>
      <w:marTop w:val="0"/>
      <w:marBottom w:val="0"/>
      <w:divBdr>
        <w:top w:val="none" w:sz="0" w:space="0" w:color="auto"/>
        <w:left w:val="none" w:sz="0" w:space="0" w:color="auto"/>
        <w:bottom w:val="none" w:sz="0" w:space="0" w:color="auto"/>
        <w:right w:val="none" w:sz="0" w:space="0" w:color="auto"/>
      </w:divBdr>
    </w:div>
    <w:div w:id="946346846">
      <w:bodyDiv w:val="1"/>
      <w:marLeft w:val="0"/>
      <w:marRight w:val="0"/>
      <w:marTop w:val="0"/>
      <w:marBottom w:val="0"/>
      <w:divBdr>
        <w:top w:val="none" w:sz="0" w:space="0" w:color="auto"/>
        <w:left w:val="none" w:sz="0" w:space="0" w:color="auto"/>
        <w:bottom w:val="none" w:sz="0" w:space="0" w:color="auto"/>
        <w:right w:val="none" w:sz="0" w:space="0" w:color="auto"/>
      </w:divBdr>
    </w:div>
    <w:div w:id="953294669">
      <w:bodyDiv w:val="1"/>
      <w:marLeft w:val="0"/>
      <w:marRight w:val="0"/>
      <w:marTop w:val="0"/>
      <w:marBottom w:val="0"/>
      <w:divBdr>
        <w:top w:val="none" w:sz="0" w:space="0" w:color="auto"/>
        <w:left w:val="none" w:sz="0" w:space="0" w:color="auto"/>
        <w:bottom w:val="none" w:sz="0" w:space="0" w:color="auto"/>
        <w:right w:val="none" w:sz="0" w:space="0" w:color="auto"/>
      </w:divBdr>
    </w:div>
    <w:div w:id="954098346">
      <w:bodyDiv w:val="1"/>
      <w:marLeft w:val="0"/>
      <w:marRight w:val="0"/>
      <w:marTop w:val="0"/>
      <w:marBottom w:val="0"/>
      <w:divBdr>
        <w:top w:val="none" w:sz="0" w:space="0" w:color="auto"/>
        <w:left w:val="none" w:sz="0" w:space="0" w:color="auto"/>
        <w:bottom w:val="none" w:sz="0" w:space="0" w:color="auto"/>
        <w:right w:val="none" w:sz="0" w:space="0" w:color="auto"/>
      </w:divBdr>
    </w:div>
    <w:div w:id="956983768">
      <w:bodyDiv w:val="1"/>
      <w:marLeft w:val="0"/>
      <w:marRight w:val="0"/>
      <w:marTop w:val="0"/>
      <w:marBottom w:val="0"/>
      <w:divBdr>
        <w:top w:val="none" w:sz="0" w:space="0" w:color="auto"/>
        <w:left w:val="none" w:sz="0" w:space="0" w:color="auto"/>
        <w:bottom w:val="none" w:sz="0" w:space="0" w:color="auto"/>
        <w:right w:val="none" w:sz="0" w:space="0" w:color="auto"/>
      </w:divBdr>
    </w:div>
    <w:div w:id="981928362">
      <w:bodyDiv w:val="1"/>
      <w:marLeft w:val="0"/>
      <w:marRight w:val="0"/>
      <w:marTop w:val="0"/>
      <w:marBottom w:val="0"/>
      <w:divBdr>
        <w:top w:val="none" w:sz="0" w:space="0" w:color="auto"/>
        <w:left w:val="none" w:sz="0" w:space="0" w:color="auto"/>
        <w:bottom w:val="none" w:sz="0" w:space="0" w:color="auto"/>
        <w:right w:val="none" w:sz="0" w:space="0" w:color="auto"/>
      </w:divBdr>
    </w:div>
    <w:div w:id="1029643767">
      <w:bodyDiv w:val="1"/>
      <w:marLeft w:val="0"/>
      <w:marRight w:val="0"/>
      <w:marTop w:val="0"/>
      <w:marBottom w:val="0"/>
      <w:divBdr>
        <w:top w:val="none" w:sz="0" w:space="0" w:color="auto"/>
        <w:left w:val="none" w:sz="0" w:space="0" w:color="auto"/>
        <w:bottom w:val="none" w:sz="0" w:space="0" w:color="auto"/>
        <w:right w:val="none" w:sz="0" w:space="0" w:color="auto"/>
      </w:divBdr>
    </w:div>
    <w:div w:id="1033309367">
      <w:bodyDiv w:val="1"/>
      <w:marLeft w:val="0"/>
      <w:marRight w:val="0"/>
      <w:marTop w:val="0"/>
      <w:marBottom w:val="0"/>
      <w:divBdr>
        <w:top w:val="none" w:sz="0" w:space="0" w:color="auto"/>
        <w:left w:val="none" w:sz="0" w:space="0" w:color="auto"/>
        <w:bottom w:val="none" w:sz="0" w:space="0" w:color="auto"/>
        <w:right w:val="none" w:sz="0" w:space="0" w:color="auto"/>
      </w:divBdr>
    </w:div>
    <w:div w:id="1041634222">
      <w:bodyDiv w:val="1"/>
      <w:marLeft w:val="0"/>
      <w:marRight w:val="0"/>
      <w:marTop w:val="0"/>
      <w:marBottom w:val="0"/>
      <w:divBdr>
        <w:top w:val="none" w:sz="0" w:space="0" w:color="auto"/>
        <w:left w:val="none" w:sz="0" w:space="0" w:color="auto"/>
        <w:bottom w:val="none" w:sz="0" w:space="0" w:color="auto"/>
        <w:right w:val="none" w:sz="0" w:space="0" w:color="auto"/>
      </w:divBdr>
    </w:div>
    <w:div w:id="1058015393">
      <w:bodyDiv w:val="1"/>
      <w:marLeft w:val="0"/>
      <w:marRight w:val="0"/>
      <w:marTop w:val="0"/>
      <w:marBottom w:val="0"/>
      <w:divBdr>
        <w:top w:val="none" w:sz="0" w:space="0" w:color="auto"/>
        <w:left w:val="none" w:sz="0" w:space="0" w:color="auto"/>
        <w:bottom w:val="none" w:sz="0" w:space="0" w:color="auto"/>
        <w:right w:val="none" w:sz="0" w:space="0" w:color="auto"/>
      </w:divBdr>
    </w:div>
    <w:div w:id="1058550992">
      <w:bodyDiv w:val="1"/>
      <w:marLeft w:val="0"/>
      <w:marRight w:val="0"/>
      <w:marTop w:val="0"/>
      <w:marBottom w:val="0"/>
      <w:divBdr>
        <w:top w:val="none" w:sz="0" w:space="0" w:color="auto"/>
        <w:left w:val="none" w:sz="0" w:space="0" w:color="auto"/>
        <w:bottom w:val="none" w:sz="0" w:space="0" w:color="auto"/>
        <w:right w:val="none" w:sz="0" w:space="0" w:color="auto"/>
      </w:divBdr>
    </w:div>
    <w:div w:id="1066074195">
      <w:bodyDiv w:val="1"/>
      <w:marLeft w:val="0"/>
      <w:marRight w:val="0"/>
      <w:marTop w:val="0"/>
      <w:marBottom w:val="0"/>
      <w:divBdr>
        <w:top w:val="none" w:sz="0" w:space="0" w:color="auto"/>
        <w:left w:val="none" w:sz="0" w:space="0" w:color="auto"/>
        <w:bottom w:val="none" w:sz="0" w:space="0" w:color="auto"/>
        <w:right w:val="none" w:sz="0" w:space="0" w:color="auto"/>
      </w:divBdr>
    </w:div>
    <w:div w:id="1090154557">
      <w:bodyDiv w:val="1"/>
      <w:marLeft w:val="0"/>
      <w:marRight w:val="0"/>
      <w:marTop w:val="0"/>
      <w:marBottom w:val="0"/>
      <w:divBdr>
        <w:top w:val="none" w:sz="0" w:space="0" w:color="auto"/>
        <w:left w:val="none" w:sz="0" w:space="0" w:color="auto"/>
        <w:bottom w:val="none" w:sz="0" w:space="0" w:color="auto"/>
        <w:right w:val="none" w:sz="0" w:space="0" w:color="auto"/>
      </w:divBdr>
    </w:div>
    <w:div w:id="1091507251">
      <w:bodyDiv w:val="1"/>
      <w:marLeft w:val="0"/>
      <w:marRight w:val="0"/>
      <w:marTop w:val="0"/>
      <w:marBottom w:val="0"/>
      <w:divBdr>
        <w:top w:val="none" w:sz="0" w:space="0" w:color="auto"/>
        <w:left w:val="none" w:sz="0" w:space="0" w:color="auto"/>
        <w:bottom w:val="none" w:sz="0" w:space="0" w:color="auto"/>
        <w:right w:val="none" w:sz="0" w:space="0" w:color="auto"/>
      </w:divBdr>
    </w:div>
    <w:div w:id="1104764772">
      <w:bodyDiv w:val="1"/>
      <w:marLeft w:val="0"/>
      <w:marRight w:val="0"/>
      <w:marTop w:val="0"/>
      <w:marBottom w:val="0"/>
      <w:divBdr>
        <w:top w:val="none" w:sz="0" w:space="0" w:color="auto"/>
        <w:left w:val="none" w:sz="0" w:space="0" w:color="auto"/>
        <w:bottom w:val="none" w:sz="0" w:space="0" w:color="auto"/>
        <w:right w:val="none" w:sz="0" w:space="0" w:color="auto"/>
      </w:divBdr>
      <w:divsChild>
        <w:div w:id="525872800">
          <w:marLeft w:val="0"/>
          <w:marRight w:val="0"/>
          <w:marTop w:val="0"/>
          <w:marBottom w:val="0"/>
          <w:divBdr>
            <w:top w:val="none" w:sz="0" w:space="0" w:color="auto"/>
            <w:left w:val="none" w:sz="0" w:space="0" w:color="auto"/>
            <w:bottom w:val="none" w:sz="0" w:space="0" w:color="auto"/>
            <w:right w:val="none" w:sz="0" w:space="0" w:color="auto"/>
          </w:divBdr>
          <w:divsChild>
            <w:div w:id="362025172">
              <w:marLeft w:val="0"/>
              <w:marRight w:val="0"/>
              <w:marTop w:val="0"/>
              <w:marBottom w:val="0"/>
              <w:divBdr>
                <w:top w:val="none" w:sz="0" w:space="0" w:color="auto"/>
                <w:left w:val="none" w:sz="0" w:space="0" w:color="auto"/>
                <w:bottom w:val="none" w:sz="0" w:space="0" w:color="auto"/>
                <w:right w:val="none" w:sz="0" w:space="0" w:color="auto"/>
              </w:divBdr>
              <w:divsChild>
                <w:div w:id="1787384121">
                  <w:marLeft w:val="0"/>
                  <w:marRight w:val="0"/>
                  <w:marTop w:val="0"/>
                  <w:marBottom w:val="0"/>
                  <w:divBdr>
                    <w:top w:val="none" w:sz="0" w:space="0" w:color="auto"/>
                    <w:left w:val="none" w:sz="0" w:space="0" w:color="auto"/>
                    <w:bottom w:val="none" w:sz="0" w:space="0" w:color="auto"/>
                    <w:right w:val="none" w:sz="0" w:space="0" w:color="auto"/>
                  </w:divBdr>
                  <w:divsChild>
                    <w:div w:id="53805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2164977">
      <w:bodyDiv w:val="1"/>
      <w:marLeft w:val="0"/>
      <w:marRight w:val="0"/>
      <w:marTop w:val="0"/>
      <w:marBottom w:val="0"/>
      <w:divBdr>
        <w:top w:val="none" w:sz="0" w:space="0" w:color="auto"/>
        <w:left w:val="none" w:sz="0" w:space="0" w:color="auto"/>
        <w:bottom w:val="none" w:sz="0" w:space="0" w:color="auto"/>
        <w:right w:val="none" w:sz="0" w:space="0" w:color="auto"/>
      </w:divBdr>
    </w:div>
    <w:div w:id="1115563580">
      <w:bodyDiv w:val="1"/>
      <w:marLeft w:val="0"/>
      <w:marRight w:val="0"/>
      <w:marTop w:val="0"/>
      <w:marBottom w:val="0"/>
      <w:divBdr>
        <w:top w:val="none" w:sz="0" w:space="0" w:color="auto"/>
        <w:left w:val="none" w:sz="0" w:space="0" w:color="auto"/>
        <w:bottom w:val="none" w:sz="0" w:space="0" w:color="auto"/>
        <w:right w:val="none" w:sz="0" w:space="0" w:color="auto"/>
      </w:divBdr>
    </w:div>
    <w:div w:id="1138717552">
      <w:bodyDiv w:val="1"/>
      <w:marLeft w:val="0"/>
      <w:marRight w:val="0"/>
      <w:marTop w:val="0"/>
      <w:marBottom w:val="0"/>
      <w:divBdr>
        <w:top w:val="none" w:sz="0" w:space="0" w:color="auto"/>
        <w:left w:val="none" w:sz="0" w:space="0" w:color="auto"/>
        <w:bottom w:val="none" w:sz="0" w:space="0" w:color="auto"/>
        <w:right w:val="none" w:sz="0" w:space="0" w:color="auto"/>
      </w:divBdr>
    </w:div>
    <w:div w:id="1147824198">
      <w:bodyDiv w:val="1"/>
      <w:marLeft w:val="0"/>
      <w:marRight w:val="0"/>
      <w:marTop w:val="0"/>
      <w:marBottom w:val="0"/>
      <w:divBdr>
        <w:top w:val="none" w:sz="0" w:space="0" w:color="auto"/>
        <w:left w:val="none" w:sz="0" w:space="0" w:color="auto"/>
        <w:bottom w:val="none" w:sz="0" w:space="0" w:color="auto"/>
        <w:right w:val="none" w:sz="0" w:space="0" w:color="auto"/>
      </w:divBdr>
    </w:div>
    <w:div w:id="1168405249">
      <w:bodyDiv w:val="1"/>
      <w:marLeft w:val="0"/>
      <w:marRight w:val="0"/>
      <w:marTop w:val="0"/>
      <w:marBottom w:val="0"/>
      <w:divBdr>
        <w:top w:val="none" w:sz="0" w:space="0" w:color="auto"/>
        <w:left w:val="none" w:sz="0" w:space="0" w:color="auto"/>
        <w:bottom w:val="none" w:sz="0" w:space="0" w:color="auto"/>
        <w:right w:val="none" w:sz="0" w:space="0" w:color="auto"/>
      </w:divBdr>
      <w:divsChild>
        <w:div w:id="1874731903">
          <w:marLeft w:val="0"/>
          <w:marRight w:val="0"/>
          <w:marTop w:val="0"/>
          <w:marBottom w:val="0"/>
          <w:divBdr>
            <w:top w:val="none" w:sz="0" w:space="0" w:color="auto"/>
            <w:left w:val="none" w:sz="0" w:space="0" w:color="auto"/>
            <w:bottom w:val="none" w:sz="0" w:space="0" w:color="auto"/>
            <w:right w:val="none" w:sz="0" w:space="0" w:color="auto"/>
          </w:divBdr>
          <w:divsChild>
            <w:div w:id="727462368">
              <w:marLeft w:val="0"/>
              <w:marRight w:val="0"/>
              <w:marTop w:val="0"/>
              <w:marBottom w:val="0"/>
              <w:divBdr>
                <w:top w:val="none" w:sz="0" w:space="0" w:color="auto"/>
                <w:left w:val="none" w:sz="0" w:space="0" w:color="auto"/>
                <w:bottom w:val="none" w:sz="0" w:space="0" w:color="auto"/>
                <w:right w:val="none" w:sz="0" w:space="0" w:color="auto"/>
              </w:divBdr>
              <w:divsChild>
                <w:div w:id="1302350177">
                  <w:marLeft w:val="0"/>
                  <w:marRight w:val="0"/>
                  <w:marTop w:val="0"/>
                  <w:marBottom w:val="0"/>
                  <w:divBdr>
                    <w:top w:val="none" w:sz="0" w:space="0" w:color="auto"/>
                    <w:left w:val="none" w:sz="0" w:space="0" w:color="auto"/>
                    <w:bottom w:val="none" w:sz="0" w:space="0" w:color="auto"/>
                    <w:right w:val="none" w:sz="0" w:space="0" w:color="auto"/>
                  </w:divBdr>
                  <w:divsChild>
                    <w:div w:id="845753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2369909">
          <w:marLeft w:val="0"/>
          <w:marRight w:val="0"/>
          <w:marTop w:val="0"/>
          <w:marBottom w:val="0"/>
          <w:divBdr>
            <w:top w:val="none" w:sz="0" w:space="0" w:color="auto"/>
            <w:left w:val="none" w:sz="0" w:space="0" w:color="auto"/>
            <w:bottom w:val="none" w:sz="0" w:space="0" w:color="auto"/>
            <w:right w:val="none" w:sz="0" w:space="0" w:color="auto"/>
          </w:divBdr>
          <w:divsChild>
            <w:div w:id="938298719">
              <w:marLeft w:val="0"/>
              <w:marRight w:val="0"/>
              <w:marTop w:val="0"/>
              <w:marBottom w:val="0"/>
              <w:divBdr>
                <w:top w:val="none" w:sz="0" w:space="0" w:color="auto"/>
                <w:left w:val="none" w:sz="0" w:space="0" w:color="auto"/>
                <w:bottom w:val="none" w:sz="0" w:space="0" w:color="auto"/>
                <w:right w:val="none" w:sz="0" w:space="0" w:color="auto"/>
              </w:divBdr>
              <w:divsChild>
                <w:div w:id="1118454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754481">
      <w:bodyDiv w:val="1"/>
      <w:marLeft w:val="0"/>
      <w:marRight w:val="0"/>
      <w:marTop w:val="0"/>
      <w:marBottom w:val="0"/>
      <w:divBdr>
        <w:top w:val="none" w:sz="0" w:space="0" w:color="auto"/>
        <w:left w:val="none" w:sz="0" w:space="0" w:color="auto"/>
        <w:bottom w:val="none" w:sz="0" w:space="0" w:color="auto"/>
        <w:right w:val="none" w:sz="0" w:space="0" w:color="auto"/>
      </w:divBdr>
    </w:div>
    <w:div w:id="1180124011">
      <w:bodyDiv w:val="1"/>
      <w:marLeft w:val="0"/>
      <w:marRight w:val="0"/>
      <w:marTop w:val="0"/>
      <w:marBottom w:val="0"/>
      <w:divBdr>
        <w:top w:val="none" w:sz="0" w:space="0" w:color="auto"/>
        <w:left w:val="none" w:sz="0" w:space="0" w:color="auto"/>
        <w:bottom w:val="none" w:sz="0" w:space="0" w:color="auto"/>
        <w:right w:val="none" w:sz="0" w:space="0" w:color="auto"/>
      </w:divBdr>
    </w:div>
    <w:div w:id="1182359893">
      <w:bodyDiv w:val="1"/>
      <w:marLeft w:val="0"/>
      <w:marRight w:val="0"/>
      <w:marTop w:val="0"/>
      <w:marBottom w:val="0"/>
      <w:divBdr>
        <w:top w:val="none" w:sz="0" w:space="0" w:color="auto"/>
        <w:left w:val="none" w:sz="0" w:space="0" w:color="auto"/>
        <w:bottom w:val="none" w:sz="0" w:space="0" w:color="auto"/>
        <w:right w:val="none" w:sz="0" w:space="0" w:color="auto"/>
      </w:divBdr>
    </w:div>
    <w:div w:id="1186333042">
      <w:bodyDiv w:val="1"/>
      <w:marLeft w:val="0"/>
      <w:marRight w:val="0"/>
      <w:marTop w:val="0"/>
      <w:marBottom w:val="0"/>
      <w:divBdr>
        <w:top w:val="none" w:sz="0" w:space="0" w:color="auto"/>
        <w:left w:val="none" w:sz="0" w:space="0" w:color="auto"/>
        <w:bottom w:val="none" w:sz="0" w:space="0" w:color="auto"/>
        <w:right w:val="none" w:sz="0" w:space="0" w:color="auto"/>
      </w:divBdr>
    </w:div>
    <w:div w:id="1189414316">
      <w:bodyDiv w:val="1"/>
      <w:marLeft w:val="0"/>
      <w:marRight w:val="0"/>
      <w:marTop w:val="0"/>
      <w:marBottom w:val="0"/>
      <w:divBdr>
        <w:top w:val="none" w:sz="0" w:space="0" w:color="auto"/>
        <w:left w:val="none" w:sz="0" w:space="0" w:color="auto"/>
        <w:bottom w:val="none" w:sz="0" w:space="0" w:color="auto"/>
        <w:right w:val="none" w:sz="0" w:space="0" w:color="auto"/>
      </w:divBdr>
    </w:div>
    <w:div w:id="1196239017">
      <w:bodyDiv w:val="1"/>
      <w:marLeft w:val="0"/>
      <w:marRight w:val="0"/>
      <w:marTop w:val="0"/>
      <w:marBottom w:val="0"/>
      <w:divBdr>
        <w:top w:val="none" w:sz="0" w:space="0" w:color="auto"/>
        <w:left w:val="none" w:sz="0" w:space="0" w:color="auto"/>
        <w:bottom w:val="none" w:sz="0" w:space="0" w:color="auto"/>
        <w:right w:val="none" w:sz="0" w:space="0" w:color="auto"/>
      </w:divBdr>
    </w:div>
    <w:div w:id="1200899802">
      <w:bodyDiv w:val="1"/>
      <w:marLeft w:val="0"/>
      <w:marRight w:val="0"/>
      <w:marTop w:val="0"/>
      <w:marBottom w:val="0"/>
      <w:divBdr>
        <w:top w:val="none" w:sz="0" w:space="0" w:color="auto"/>
        <w:left w:val="none" w:sz="0" w:space="0" w:color="auto"/>
        <w:bottom w:val="none" w:sz="0" w:space="0" w:color="auto"/>
        <w:right w:val="none" w:sz="0" w:space="0" w:color="auto"/>
      </w:divBdr>
    </w:div>
    <w:div w:id="1216048036">
      <w:bodyDiv w:val="1"/>
      <w:marLeft w:val="0"/>
      <w:marRight w:val="0"/>
      <w:marTop w:val="0"/>
      <w:marBottom w:val="0"/>
      <w:divBdr>
        <w:top w:val="none" w:sz="0" w:space="0" w:color="auto"/>
        <w:left w:val="none" w:sz="0" w:space="0" w:color="auto"/>
        <w:bottom w:val="none" w:sz="0" w:space="0" w:color="auto"/>
        <w:right w:val="none" w:sz="0" w:space="0" w:color="auto"/>
      </w:divBdr>
    </w:div>
    <w:div w:id="1218593602">
      <w:bodyDiv w:val="1"/>
      <w:marLeft w:val="0"/>
      <w:marRight w:val="0"/>
      <w:marTop w:val="0"/>
      <w:marBottom w:val="0"/>
      <w:divBdr>
        <w:top w:val="none" w:sz="0" w:space="0" w:color="auto"/>
        <w:left w:val="none" w:sz="0" w:space="0" w:color="auto"/>
        <w:bottom w:val="none" w:sz="0" w:space="0" w:color="auto"/>
        <w:right w:val="none" w:sz="0" w:space="0" w:color="auto"/>
      </w:divBdr>
    </w:div>
    <w:div w:id="1237085247">
      <w:bodyDiv w:val="1"/>
      <w:marLeft w:val="0"/>
      <w:marRight w:val="0"/>
      <w:marTop w:val="0"/>
      <w:marBottom w:val="0"/>
      <w:divBdr>
        <w:top w:val="none" w:sz="0" w:space="0" w:color="auto"/>
        <w:left w:val="none" w:sz="0" w:space="0" w:color="auto"/>
        <w:bottom w:val="none" w:sz="0" w:space="0" w:color="auto"/>
        <w:right w:val="none" w:sz="0" w:space="0" w:color="auto"/>
      </w:divBdr>
    </w:div>
    <w:div w:id="1240092446">
      <w:bodyDiv w:val="1"/>
      <w:marLeft w:val="0"/>
      <w:marRight w:val="0"/>
      <w:marTop w:val="0"/>
      <w:marBottom w:val="0"/>
      <w:divBdr>
        <w:top w:val="none" w:sz="0" w:space="0" w:color="auto"/>
        <w:left w:val="none" w:sz="0" w:space="0" w:color="auto"/>
        <w:bottom w:val="none" w:sz="0" w:space="0" w:color="auto"/>
        <w:right w:val="none" w:sz="0" w:space="0" w:color="auto"/>
      </w:divBdr>
    </w:div>
    <w:div w:id="1253048848">
      <w:bodyDiv w:val="1"/>
      <w:marLeft w:val="0"/>
      <w:marRight w:val="0"/>
      <w:marTop w:val="0"/>
      <w:marBottom w:val="0"/>
      <w:divBdr>
        <w:top w:val="none" w:sz="0" w:space="0" w:color="auto"/>
        <w:left w:val="none" w:sz="0" w:space="0" w:color="auto"/>
        <w:bottom w:val="none" w:sz="0" w:space="0" w:color="auto"/>
        <w:right w:val="none" w:sz="0" w:space="0" w:color="auto"/>
      </w:divBdr>
    </w:div>
    <w:div w:id="1270161474">
      <w:bodyDiv w:val="1"/>
      <w:marLeft w:val="0"/>
      <w:marRight w:val="0"/>
      <w:marTop w:val="0"/>
      <w:marBottom w:val="0"/>
      <w:divBdr>
        <w:top w:val="none" w:sz="0" w:space="0" w:color="auto"/>
        <w:left w:val="none" w:sz="0" w:space="0" w:color="auto"/>
        <w:bottom w:val="none" w:sz="0" w:space="0" w:color="auto"/>
        <w:right w:val="none" w:sz="0" w:space="0" w:color="auto"/>
      </w:divBdr>
    </w:div>
    <w:div w:id="1286035942">
      <w:bodyDiv w:val="1"/>
      <w:marLeft w:val="0"/>
      <w:marRight w:val="0"/>
      <w:marTop w:val="0"/>
      <w:marBottom w:val="0"/>
      <w:divBdr>
        <w:top w:val="none" w:sz="0" w:space="0" w:color="auto"/>
        <w:left w:val="none" w:sz="0" w:space="0" w:color="auto"/>
        <w:bottom w:val="none" w:sz="0" w:space="0" w:color="auto"/>
        <w:right w:val="none" w:sz="0" w:space="0" w:color="auto"/>
      </w:divBdr>
    </w:div>
    <w:div w:id="1308705504">
      <w:bodyDiv w:val="1"/>
      <w:marLeft w:val="0"/>
      <w:marRight w:val="0"/>
      <w:marTop w:val="0"/>
      <w:marBottom w:val="0"/>
      <w:divBdr>
        <w:top w:val="none" w:sz="0" w:space="0" w:color="auto"/>
        <w:left w:val="none" w:sz="0" w:space="0" w:color="auto"/>
        <w:bottom w:val="none" w:sz="0" w:space="0" w:color="auto"/>
        <w:right w:val="none" w:sz="0" w:space="0" w:color="auto"/>
      </w:divBdr>
    </w:div>
    <w:div w:id="1318454484">
      <w:bodyDiv w:val="1"/>
      <w:marLeft w:val="0"/>
      <w:marRight w:val="0"/>
      <w:marTop w:val="0"/>
      <w:marBottom w:val="0"/>
      <w:divBdr>
        <w:top w:val="none" w:sz="0" w:space="0" w:color="auto"/>
        <w:left w:val="none" w:sz="0" w:space="0" w:color="auto"/>
        <w:bottom w:val="none" w:sz="0" w:space="0" w:color="auto"/>
        <w:right w:val="none" w:sz="0" w:space="0" w:color="auto"/>
      </w:divBdr>
    </w:div>
    <w:div w:id="1341809043">
      <w:bodyDiv w:val="1"/>
      <w:marLeft w:val="0"/>
      <w:marRight w:val="0"/>
      <w:marTop w:val="0"/>
      <w:marBottom w:val="0"/>
      <w:divBdr>
        <w:top w:val="none" w:sz="0" w:space="0" w:color="auto"/>
        <w:left w:val="none" w:sz="0" w:space="0" w:color="auto"/>
        <w:bottom w:val="none" w:sz="0" w:space="0" w:color="auto"/>
        <w:right w:val="none" w:sz="0" w:space="0" w:color="auto"/>
      </w:divBdr>
    </w:div>
    <w:div w:id="1346444499">
      <w:bodyDiv w:val="1"/>
      <w:marLeft w:val="0"/>
      <w:marRight w:val="0"/>
      <w:marTop w:val="0"/>
      <w:marBottom w:val="0"/>
      <w:divBdr>
        <w:top w:val="none" w:sz="0" w:space="0" w:color="auto"/>
        <w:left w:val="none" w:sz="0" w:space="0" w:color="auto"/>
        <w:bottom w:val="none" w:sz="0" w:space="0" w:color="auto"/>
        <w:right w:val="none" w:sz="0" w:space="0" w:color="auto"/>
      </w:divBdr>
    </w:div>
    <w:div w:id="1347097043">
      <w:bodyDiv w:val="1"/>
      <w:marLeft w:val="0"/>
      <w:marRight w:val="0"/>
      <w:marTop w:val="0"/>
      <w:marBottom w:val="0"/>
      <w:divBdr>
        <w:top w:val="none" w:sz="0" w:space="0" w:color="auto"/>
        <w:left w:val="none" w:sz="0" w:space="0" w:color="auto"/>
        <w:bottom w:val="none" w:sz="0" w:space="0" w:color="auto"/>
        <w:right w:val="none" w:sz="0" w:space="0" w:color="auto"/>
      </w:divBdr>
    </w:div>
    <w:div w:id="1352605361">
      <w:bodyDiv w:val="1"/>
      <w:marLeft w:val="0"/>
      <w:marRight w:val="0"/>
      <w:marTop w:val="0"/>
      <w:marBottom w:val="0"/>
      <w:divBdr>
        <w:top w:val="none" w:sz="0" w:space="0" w:color="auto"/>
        <w:left w:val="none" w:sz="0" w:space="0" w:color="auto"/>
        <w:bottom w:val="none" w:sz="0" w:space="0" w:color="auto"/>
        <w:right w:val="none" w:sz="0" w:space="0" w:color="auto"/>
      </w:divBdr>
    </w:div>
    <w:div w:id="1391461785">
      <w:bodyDiv w:val="1"/>
      <w:marLeft w:val="0"/>
      <w:marRight w:val="0"/>
      <w:marTop w:val="0"/>
      <w:marBottom w:val="0"/>
      <w:divBdr>
        <w:top w:val="none" w:sz="0" w:space="0" w:color="auto"/>
        <w:left w:val="none" w:sz="0" w:space="0" w:color="auto"/>
        <w:bottom w:val="none" w:sz="0" w:space="0" w:color="auto"/>
        <w:right w:val="none" w:sz="0" w:space="0" w:color="auto"/>
      </w:divBdr>
      <w:divsChild>
        <w:div w:id="904532758">
          <w:marLeft w:val="0"/>
          <w:marRight w:val="0"/>
          <w:marTop w:val="0"/>
          <w:marBottom w:val="0"/>
          <w:divBdr>
            <w:top w:val="none" w:sz="0" w:space="0" w:color="auto"/>
            <w:left w:val="none" w:sz="0" w:space="0" w:color="auto"/>
            <w:bottom w:val="none" w:sz="0" w:space="0" w:color="auto"/>
            <w:right w:val="none" w:sz="0" w:space="0" w:color="auto"/>
          </w:divBdr>
          <w:divsChild>
            <w:div w:id="1528522193">
              <w:marLeft w:val="0"/>
              <w:marRight w:val="0"/>
              <w:marTop w:val="0"/>
              <w:marBottom w:val="0"/>
              <w:divBdr>
                <w:top w:val="none" w:sz="0" w:space="0" w:color="auto"/>
                <w:left w:val="none" w:sz="0" w:space="0" w:color="auto"/>
                <w:bottom w:val="none" w:sz="0" w:space="0" w:color="auto"/>
                <w:right w:val="none" w:sz="0" w:space="0" w:color="auto"/>
              </w:divBdr>
              <w:divsChild>
                <w:div w:id="1981840661">
                  <w:marLeft w:val="0"/>
                  <w:marRight w:val="0"/>
                  <w:marTop w:val="0"/>
                  <w:marBottom w:val="0"/>
                  <w:divBdr>
                    <w:top w:val="none" w:sz="0" w:space="0" w:color="auto"/>
                    <w:left w:val="none" w:sz="0" w:space="0" w:color="auto"/>
                    <w:bottom w:val="none" w:sz="0" w:space="0" w:color="auto"/>
                    <w:right w:val="none" w:sz="0" w:space="0" w:color="auto"/>
                  </w:divBdr>
                  <w:divsChild>
                    <w:div w:id="1664704650">
                      <w:marLeft w:val="0"/>
                      <w:marRight w:val="0"/>
                      <w:marTop w:val="0"/>
                      <w:marBottom w:val="0"/>
                      <w:divBdr>
                        <w:top w:val="none" w:sz="0" w:space="0" w:color="auto"/>
                        <w:left w:val="none" w:sz="0" w:space="0" w:color="auto"/>
                        <w:bottom w:val="none" w:sz="0" w:space="0" w:color="auto"/>
                        <w:right w:val="none" w:sz="0" w:space="0" w:color="auto"/>
                      </w:divBdr>
                      <w:divsChild>
                        <w:div w:id="1720394724">
                          <w:marLeft w:val="0"/>
                          <w:marRight w:val="0"/>
                          <w:marTop w:val="0"/>
                          <w:marBottom w:val="0"/>
                          <w:divBdr>
                            <w:top w:val="none" w:sz="0" w:space="0" w:color="auto"/>
                            <w:left w:val="none" w:sz="0" w:space="0" w:color="auto"/>
                            <w:bottom w:val="none" w:sz="0" w:space="0" w:color="auto"/>
                            <w:right w:val="none" w:sz="0" w:space="0" w:color="auto"/>
                          </w:divBdr>
                        </w:div>
                        <w:div w:id="1946376484">
                          <w:marLeft w:val="0"/>
                          <w:marRight w:val="0"/>
                          <w:marTop w:val="0"/>
                          <w:marBottom w:val="0"/>
                          <w:divBdr>
                            <w:top w:val="none" w:sz="0" w:space="0" w:color="auto"/>
                            <w:left w:val="none" w:sz="0" w:space="0" w:color="auto"/>
                            <w:bottom w:val="none" w:sz="0" w:space="0" w:color="auto"/>
                            <w:right w:val="none" w:sz="0" w:space="0" w:color="auto"/>
                          </w:divBdr>
                        </w:div>
                      </w:divsChild>
                    </w:div>
                    <w:div w:id="383216670">
                      <w:marLeft w:val="0"/>
                      <w:marRight w:val="0"/>
                      <w:marTop w:val="0"/>
                      <w:marBottom w:val="0"/>
                      <w:divBdr>
                        <w:top w:val="none" w:sz="0" w:space="0" w:color="auto"/>
                        <w:left w:val="none" w:sz="0" w:space="0" w:color="auto"/>
                        <w:bottom w:val="none" w:sz="0" w:space="0" w:color="auto"/>
                        <w:right w:val="none" w:sz="0" w:space="0" w:color="auto"/>
                      </w:divBdr>
                      <w:divsChild>
                        <w:div w:id="801768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614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3623163">
      <w:bodyDiv w:val="1"/>
      <w:marLeft w:val="0"/>
      <w:marRight w:val="0"/>
      <w:marTop w:val="0"/>
      <w:marBottom w:val="0"/>
      <w:divBdr>
        <w:top w:val="none" w:sz="0" w:space="0" w:color="auto"/>
        <w:left w:val="none" w:sz="0" w:space="0" w:color="auto"/>
        <w:bottom w:val="none" w:sz="0" w:space="0" w:color="auto"/>
        <w:right w:val="none" w:sz="0" w:space="0" w:color="auto"/>
      </w:divBdr>
    </w:div>
    <w:div w:id="1401252450">
      <w:bodyDiv w:val="1"/>
      <w:marLeft w:val="0"/>
      <w:marRight w:val="0"/>
      <w:marTop w:val="0"/>
      <w:marBottom w:val="0"/>
      <w:divBdr>
        <w:top w:val="none" w:sz="0" w:space="0" w:color="auto"/>
        <w:left w:val="none" w:sz="0" w:space="0" w:color="auto"/>
        <w:bottom w:val="none" w:sz="0" w:space="0" w:color="auto"/>
        <w:right w:val="none" w:sz="0" w:space="0" w:color="auto"/>
      </w:divBdr>
      <w:divsChild>
        <w:div w:id="1890336144">
          <w:marLeft w:val="0"/>
          <w:marRight w:val="0"/>
          <w:marTop w:val="0"/>
          <w:marBottom w:val="0"/>
          <w:divBdr>
            <w:top w:val="none" w:sz="0" w:space="0" w:color="auto"/>
            <w:left w:val="none" w:sz="0" w:space="0" w:color="auto"/>
            <w:bottom w:val="none" w:sz="0" w:space="0" w:color="auto"/>
            <w:right w:val="none" w:sz="0" w:space="0" w:color="auto"/>
          </w:divBdr>
          <w:divsChild>
            <w:div w:id="603657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6586488">
      <w:bodyDiv w:val="1"/>
      <w:marLeft w:val="0"/>
      <w:marRight w:val="0"/>
      <w:marTop w:val="0"/>
      <w:marBottom w:val="0"/>
      <w:divBdr>
        <w:top w:val="none" w:sz="0" w:space="0" w:color="auto"/>
        <w:left w:val="none" w:sz="0" w:space="0" w:color="auto"/>
        <w:bottom w:val="none" w:sz="0" w:space="0" w:color="auto"/>
        <w:right w:val="none" w:sz="0" w:space="0" w:color="auto"/>
      </w:divBdr>
    </w:div>
    <w:div w:id="1426415299">
      <w:bodyDiv w:val="1"/>
      <w:marLeft w:val="0"/>
      <w:marRight w:val="0"/>
      <w:marTop w:val="0"/>
      <w:marBottom w:val="0"/>
      <w:divBdr>
        <w:top w:val="none" w:sz="0" w:space="0" w:color="auto"/>
        <w:left w:val="none" w:sz="0" w:space="0" w:color="auto"/>
        <w:bottom w:val="none" w:sz="0" w:space="0" w:color="auto"/>
        <w:right w:val="none" w:sz="0" w:space="0" w:color="auto"/>
      </w:divBdr>
    </w:div>
    <w:div w:id="1429694070">
      <w:bodyDiv w:val="1"/>
      <w:marLeft w:val="0"/>
      <w:marRight w:val="0"/>
      <w:marTop w:val="0"/>
      <w:marBottom w:val="0"/>
      <w:divBdr>
        <w:top w:val="none" w:sz="0" w:space="0" w:color="auto"/>
        <w:left w:val="none" w:sz="0" w:space="0" w:color="auto"/>
        <w:bottom w:val="none" w:sz="0" w:space="0" w:color="auto"/>
        <w:right w:val="none" w:sz="0" w:space="0" w:color="auto"/>
      </w:divBdr>
    </w:div>
    <w:div w:id="1433894701">
      <w:bodyDiv w:val="1"/>
      <w:marLeft w:val="0"/>
      <w:marRight w:val="0"/>
      <w:marTop w:val="0"/>
      <w:marBottom w:val="0"/>
      <w:divBdr>
        <w:top w:val="none" w:sz="0" w:space="0" w:color="auto"/>
        <w:left w:val="none" w:sz="0" w:space="0" w:color="auto"/>
        <w:bottom w:val="none" w:sz="0" w:space="0" w:color="auto"/>
        <w:right w:val="none" w:sz="0" w:space="0" w:color="auto"/>
      </w:divBdr>
    </w:div>
    <w:div w:id="1435398807">
      <w:bodyDiv w:val="1"/>
      <w:marLeft w:val="0"/>
      <w:marRight w:val="0"/>
      <w:marTop w:val="0"/>
      <w:marBottom w:val="0"/>
      <w:divBdr>
        <w:top w:val="none" w:sz="0" w:space="0" w:color="auto"/>
        <w:left w:val="none" w:sz="0" w:space="0" w:color="auto"/>
        <w:bottom w:val="none" w:sz="0" w:space="0" w:color="auto"/>
        <w:right w:val="none" w:sz="0" w:space="0" w:color="auto"/>
      </w:divBdr>
    </w:div>
    <w:div w:id="1454442111">
      <w:bodyDiv w:val="1"/>
      <w:marLeft w:val="0"/>
      <w:marRight w:val="0"/>
      <w:marTop w:val="0"/>
      <w:marBottom w:val="0"/>
      <w:divBdr>
        <w:top w:val="none" w:sz="0" w:space="0" w:color="auto"/>
        <w:left w:val="none" w:sz="0" w:space="0" w:color="auto"/>
        <w:bottom w:val="none" w:sz="0" w:space="0" w:color="auto"/>
        <w:right w:val="none" w:sz="0" w:space="0" w:color="auto"/>
      </w:divBdr>
    </w:div>
    <w:div w:id="1462924452">
      <w:bodyDiv w:val="1"/>
      <w:marLeft w:val="0"/>
      <w:marRight w:val="0"/>
      <w:marTop w:val="0"/>
      <w:marBottom w:val="0"/>
      <w:divBdr>
        <w:top w:val="none" w:sz="0" w:space="0" w:color="auto"/>
        <w:left w:val="none" w:sz="0" w:space="0" w:color="auto"/>
        <w:bottom w:val="none" w:sz="0" w:space="0" w:color="auto"/>
        <w:right w:val="none" w:sz="0" w:space="0" w:color="auto"/>
      </w:divBdr>
    </w:div>
    <w:div w:id="1463844165">
      <w:bodyDiv w:val="1"/>
      <w:marLeft w:val="0"/>
      <w:marRight w:val="0"/>
      <w:marTop w:val="0"/>
      <w:marBottom w:val="0"/>
      <w:divBdr>
        <w:top w:val="none" w:sz="0" w:space="0" w:color="auto"/>
        <w:left w:val="none" w:sz="0" w:space="0" w:color="auto"/>
        <w:bottom w:val="none" w:sz="0" w:space="0" w:color="auto"/>
        <w:right w:val="none" w:sz="0" w:space="0" w:color="auto"/>
      </w:divBdr>
    </w:div>
    <w:div w:id="1470589171">
      <w:bodyDiv w:val="1"/>
      <w:marLeft w:val="0"/>
      <w:marRight w:val="0"/>
      <w:marTop w:val="0"/>
      <w:marBottom w:val="0"/>
      <w:divBdr>
        <w:top w:val="none" w:sz="0" w:space="0" w:color="auto"/>
        <w:left w:val="none" w:sz="0" w:space="0" w:color="auto"/>
        <w:bottom w:val="none" w:sz="0" w:space="0" w:color="auto"/>
        <w:right w:val="none" w:sz="0" w:space="0" w:color="auto"/>
      </w:divBdr>
    </w:div>
    <w:div w:id="1473905996">
      <w:bodyDiv w:val="1"/>
      <w:marLeft w:val="0"/>
      <w:marRight w:val="0"/>
      <w:marTop w:val="0"/>
      <w:marBottom w:val="0"/>
      <w:divBdr>
        <w:top w:val="none" w:sz="0" w:space="0" w:color="auto"/>
        <w:left w:val="none" w:sz="0" w:space="0" w:color="auto"/>
        <w:bottom w:val="none" w:sz="0" w:space="0" w:color="auto"/>
        <w:right w:val="none" w:sz="0" w:space="0" w:color="auto"/>
      </w:divBdr>
    </w:div>
    <w:div w:id="1477651151">
      <w:bodyDiv w:val="1"/>
      <w:marLeft w:val="0"/>
      <w:marRight w:val="0"/>
      <w:marTop w:val="0"/>
      <w:marBottom w:val="0"/>
      <w:divBdr>
        <w:top w:val="none" w:sz="0" w:space="0" w:color="auto"/>
        <w:left w:val="none" w:sz="0" w:space="0" w:color="auto"/>
        <w:bottom w:val="none" w:sz="0" w:space="0" w:color="auto"/>
        <w:right w:val="none" w:sz="0" w:space="0" w:color="auto"/>
      </w:divBdr>
    </w:div>
    <w:div w:id="1478498404">
      <w:bodyDiv w:val="1"/>
      <w:marLeft w:val="0"/>
      <w:marRight w:val="0"/>
      <w:marTop w:val="0"/>
      <w:marBottom w:val="0"/>
      <w:divBdr>
        <w:top w:val="none" w:sz="0" w:space="0" w:color="auto"/>
        <w:left w:val="none" w:sz="0" w:space="0" w:color="auto"/>
        <w:bottom w:val="none" w:sz="0" w:space="0" w:color="auto"/>
        <w:right w:val="none" w:sz="0" w:space="0" w:color="auto"/>
      </w:divBdr>
    </w:div>
    <w:div w:id="1484081588">
      <w:bodyDiv w:val="1"/>
      <w:marLeft w:val="0"/>
      <w:marRight w:val="0"/>
      <w:marTop w:val="0"/>
      <w:marBottom w:val="0"/>
      <w:divBdr>
        <w:top w:val="none" w:sz="0" w:space="0" w:color="auto"/>
        <w:left w:val="none" w:sz="0" w:space="0" w:color="auto"/>
        <w:bottom w:val="none" w:sz="0" w:space="0" w:color="auto"/>
        <w:right w:val="none" w:sz="0" w:space="0" w:color="auto"/>
      </w:divBdr>
    </w:div>
    <w:div w:id="1485973169">
      <w:bodyDiv w:val="1"/>
      <w:marLeft w:val="0"/>
      <w:marRight w:val="0"/>
      <w:marTop w:val="0"/>
      <w:marBottom w:val="0"/>
      <w:divBdr>
        <w:top w:val="none" w:sz="0" w:space="0" w:color="auto"/>
        <w:left w:val="none" w:sz="0" w:space="0" w:color="auto"/>
        <w:bottom w:val="none" w:sz="0" w:space="0" w:color="auto"/>
        <w:right w:val="none" w:sz="0" w:space="0" w:color="auto"/>
      </w:divBdr>
    </w:div>
    <w:div w:id="1486242452">
      <w:bodyDiv w:val="1"/>
      <w:marLeft w:val="0"/>
      <w:marRight w:val="0"/>
      <w:marTop w:val="0"/>
      <w:marBottom w:val="0"/>
      <w:divBdr>
        <w:top w:val="none" w:sz="0" w:space="0" w:color="auto"/>
        <w:left w:val="none" w:sz="0" w:space="0" w:color="auto"/>
        <w:bottom w:val="none" w:sz="0" w:space="0" w:color="auto"/>
        <w:right w:val="none" w:sz="0" w:space="0" w:color="auto"/>
      </w:divBdr>
    </w:div>
    <w:div w:id="1510216159">
      <w:bodyDiv w:val="1"/>
      <w:marLeft w:val="0"/>
      <w:marRight w:val="0"/>
      <w:marTop w:val="0"/>
      <w:marBottom w:val="0"/>
      <w:divBdr>
        <w:top w:val="none" w:sz="0" w:space="0" w:color="auto"/>
        <w:left w:val="none" w:sz="0" w:space="0" w:color="auto"/>
        <w:bottom w:val="none" w:sz="0" w:space="0" w:color="auto"/>
        <w:right w:val="none" w:sz="0" w:space="0" w:color="auto"/>
      </w:divBdr>
    </w:div>
    <w:div w:id="1524398048">
      <w:bodyDiv w:val="1"/>
      <w:marLeft w:val="0"/>
      <w:marRight w:val="0"/>
      <w:marTop w:val="0"/>
      <w:marBottom w:val="0"/>
      <w:divBdr>
        <w:top w:val="none" w:sz="0" w:space="0" w:color="auto"/>
        <w:left w:val="none" w:sz="0" w:space="0" w:color="auto"/>
        <w:bottom w:val="none" w:sz="0" w:space="0" w:color="auto"/>
        <w:right w:val="none" w:sz="0" w:space="0" w:color="auto"/>
      </w:divBdr>
    </w:div>
    <w:div w:id="1527716447">
      <w:bodyDiv w:val="1"/>
      <w:marLeft w:val="0"/>
      <w:marRight w:val="0"/>
      <w:marTop w:val="0"/>
      <w:marBottom w:val="0"/>
      <w:divBdr>
        <w:top w:val="none" w:sz="0" w:space="0" w:color="auto"/>
        <w:left w:val="none" w:sz="0" w:space="0" w:color="auto"/>
        <w:bottom w:val="none" w:sz="0" w:space="0" w:color="auto"/>
        <w:right w:val="none" w:sz="0" w:space="0" w:color="auto"/>
      </w:divBdr>
    </w:div>
    <w:div w:id="1572425865">
      <w:bodyDiv w:val="1"/>
      <w:marLeft w:val="0"/>
      <w:marRight w:val="0"/>
      <w:marTop w:val="0"/>
      <w:marBottom w:val="0"/>
      <w:divBdr>
        <w:top w:val="none" w:sz="0" w:space="0" w:color="auto"/>
        <w:left w:val="none" w:sz="0" w:space="0" w:color="auto"/>
        <w:bottom w:val="none" w:sz="0" w:space="0" w:color="auto"/>
        <w:right w:val="none" w:sz="0" w:space="0" w:color="auto"/>
      </w:divBdr>
    </w:div>
    <w:div w:id="1600990880">
      <w:bodyDiv w:val="1"/>
      <w:marLeft w:val="0"/>
      <w:marRight w:val="0"/>
      <w:marTop w:val="0"/>
      <w:marBottom w:val="0"/>
      <w:divBdr>
        <w:top w:val="none" w:sz="0" w:space="0" w:color="auto"/>
        <w:left w:val="none" w:sz="0" w:space="0" w:color="auto"/>
        <w:bottom w:val="none" w:sz="0" w:space="0" w:color="auto"/>
        <w:right w:val="none" w:sz="0" w:space="0" w:color="auto"/>
      </w:divBdr>
    </w:div>
    <w:div w:id="1604267532">
      <w:bodyDiv w:val="1"/>
      <w:marLeft w:val="0"/>
      <w:marRight w:val="0"/>
      <w:marTop w:val="0"/>
      <w:marBottom w:val="0"/>
      <w:divBdr>
        <w:top w:val="none" w:sz="0" w:space="0" w:color="auto"/>
        <w:left w:val="none" w:sz="0" w:space="0" w:color="auto"/>
        <w:bottom w:val="none" w:sz="0" w:space="0" w:color="auto"/>
        <w:right w:val="none" w:sz="0" w:space="0" w:color="auto"/>
      </w:divBdr>
    </w:div>
    <w:div w:id="1648702328">
      <w:bodyDiv w:val="1"/>
      <w:marLeft w:val="0"/>
      <w:marRight w:val="0"/>
      <w:marTop w:val="0"/>
      <w:marBottom w:val="0"/>
      <w:divBdr>
        <w:top w:val="none" w:sz="0" w:space="0" w:color="auto"/>
        <w:left w:val="none" w:sz="0" w:space="0" w:color="auto"/>
        <w:bottom w:val="none" w:sz="0" w:space="0" w:color="auto"/>
        <w:right w:val="none" w:sz="0" w:space="0" w:color="auto"/>
      </w:divBdr>
    </w:div>
    <w:div w:id="1648826072">
      <w:bodyDiv w:val="1"/>
      <w:marLeft w:val="0"/>
      <w:marRight w:val="0"/>
      <w:marTop w:val="0"/>
      <w:marBottom w:val="0"/>
      <w:divBdr>
        <w:top w:val="none" w:sz="0" w:space="0" w:color="auto"/>
        <w:left w:val="none" w:sz="0" w:space="0" w:color="auto"/>
        <w:bottom w:val="none" w:sz="0" w:space="0" w:color="auto"/>
        <w:right w:val="none" w:sz="0" w:space="0" w:color="auto"/>
      </w:divBdr>
    </w:div>
    <w:div w:id="1656180218">
      <w:bodyDiv w:val="1"/>
      <w:marLeft w:val="0"/>
      <w:marRight w:val="0"/>
      <w:marTop w:val="0"/>
      <w:marBottom w:val="0"/>
      <w:divBdr>
        <w:top w:val="none" w:sz="0" w:space="0" w:color="auto"/>
        <w:left w:val="none" w:sz="0" w:space="0" w:color="auto"/>
        <w:bottom w:val="none" w:sz="0" w:space="0" w:color="auto"/>
        <w:right w:val="none" w:sz="0" w:space="0" w:color="auto"/>
      </w:divBdr>
    </w:div>
    <w:div w:id="1686444258">
      <w:bodyDiv w:val="1"/>
      <w:marLeft w:val="0"/>
      <w:marRight w:val="0"/>
      <w:marTop w:val="0"/>
      <w:marBottom w:val="0"/>
      <w:divBdr>
        <w:top w:val="none" w:sz="0" w:space="0" w:color="auto"/>
        <w:left w:val="none" w:sz="0" w:space="0" w:color="auto"/>
        <w:bottom w:val="none" w:sz="0" w:space="0" w:color="auto"/>
        <w:right w:val="none" w:sz="0" w:space="0" w:color="auto"/>
      </w:divBdr>
    </w:div>
    <w:div w:id="1697386163">
      <w:bodyDiv w:val="1"/>
      <w:marLeft w:val="0"/>
      <w:marRight w:val="0"/>
      <w:marTop w:val="0"/>
      <w:marBottom w:val="0"/>
      <w:divBdr>
        <w:top w:val="none" w:sz="0" w:space="0" w:color="auto"/>
        <w:left w:val="none" w:sz="0" w:space="0" w:color="auto"/>
        <w:bottom w:val="none" w:sz="0" w:space="0" w:color="auto"/>
        <w:right w:val="none" w:sz="0" w:space="0" w:color="auto"/>
      </w:divBdr>
    </w:div>
    <w:div w:id="1702897972">
      <w:bodyDiv w:val="1"/>
      <w:marLeft w:val="0"/>
      <w:marRight w:val="0"/>
      <w:marTop w:val="0"/>
      <w:marBottom w:val="0"/>
      <w:divBdr>
        <w:top w:val="none" w:sz="0" w:space="0" w:color="auto"/>
        <w:left w:val="none" w:sz="0" w:space="0" w:color="auto"/>
        <w:bottom w:val="none" w:sz="0" w:space="0" w:color="auto"/>
        <w:right w:val="none" w:sz="0" w:space="0" w:color="auto"/>
      </w:divBdr>
    </w:div>
    <w:div w:id="1711492963">
      <w:bodyDiv w:val="1"/>
      <w:marLeft w:val="0"/>
      <w:marRight w:val="0"/>
      <w:marTop w:val="0"/>
      <w:marBottom w:val="0"/>
      <w:divBdr>
        <w:top w:val="none" w:sz="0" w:space="0" w:color="auto"/>
        <w:left w:val="none" w:sz="0" w:space="0" w:color="auto"/>
        <w:bottom w:val="none" w:sz="0" w:space="0" w:color="auto"/>
        <w:right w:val="none" w:sz="0" w:space="0" w:color="auto"/>
      </w:divBdr>
    </w:div>
    <w:div w:id="1713572724">
      <w:bodyDiv w:val="1"/>
      <w:marLeft w:val="0"/>
      <w:marRight w:val="0"/>
      <w:marTop w:val="0"/>
      <w:marBottom w:val="0"/>
      <w:divBdr>
        <w:top w:val="none" w:sz="0" w:space="0" w:color="auto"/>
        <w:left w:val="none" w:sz="0" w:space="0" w:color="auto"/>
        <w:bottom w:val="none" w:sz="0" w:space="0" w:color="auto"/>
        <w:right w:val="none" w:sz="0" w:space="0" w:color="auto"/>
      </w:divBdr>
    </w:div>
    <w:div w:id="1730494143">
      <w:bodyDiv w:val="1"/>
      <w:marLeft w:val="0"/>
      <w:marRight w:val="0"/>
      <w:marTop w:val="0"/>
      <w:marBottom w:val="0"/>
      <w:divBdr>
        <w:top w:val="none" w:sz="0" w:space="0" w:color="auto"/>
        <w:left w:val="none" w:sz="0" w:space="0" w:color="auto"/>
        <w:bottom w:val="none" w:sz="0" w:space="0" w:color="auto"/>
        <w:right w:val="none" w:sz="0" w:space="0" w:color="auto"/>
      </w:divBdr>
    </w:div>
    <w:div w:id="1751004471">
      <w:bodyDiv w:val="1"/>
      <w:marLeft w:val="0"/>
      <w:marRight w:val="0"/>
      <w:marTop w:val="0"/>
      <w:marBottom w:val="0"/>
      <w:divBdr>
        <w:top w:val="none" w:sz="0" w:space="0" w:color="auto"/>
        <w:left w:val="none" w:sz="0" w:space="0" w:color="auto"/>
        <w:bottom w:val="none" w:sz="0" w:space="0" w:color="auto"/>
        <w:right w:val="none" w:sz="0" w:space="0" w:color="auto"/>
      </w:divBdr>
    </w:div>
    <w:div w:id="1796866989">
      <w:bodyDiv w:val="1"/>
      <w:marLeft w:val="0"/>
      <w:marRight w:val="0"/>
      <w:marTop w:val="0"/>
      <w:marBottom w:val="0"/>
      <w:divBdr>
        <w:top w:val="none" w:sz="0" w:space="0" w:color="auto"/>
        <w:left w:val="none" w:sz="0" w:space="0" w:color="auto"/>
        <w:bottom w:val="none" w:sz="0" w:space="0" w:color="auto"/>
        <w:right w:val="none" w:sz="0" w:space="0" w:color="auto"/>
      </w:divBdr>
    </w:div>
    <w:div w:id="1803306164">
      <w:bodyDiv w:val="1"/>
      <w:marLeft w:val="0"/>
      <w:marRight w:val="0"/>
      <w:marTop w:val="0"/>
      <w:marBottom w:val="0"/>
      <w:divBdr>
        <w:top w:val="none" w:sz="0" w:space="0" w:color="auto"/>
        <w:left w:val="none" w:sz="0" w:space="0" w:color="auto"/>
        <w:bottom w:val="none" w:sz="0" w:space="0" w:color="auto"/>
        <w:right w:val="none" w:sz="0" w:space="0" w:color="auto"/>
      </w:divBdr>
    </w:div>
    <w:div w:id="1807625272">
      <w:bodyDiv w:val="1"/>
      <w:marLeft w:val="0"/>
      <w:marRight w:val="0"/>
      <w:marTop w:val="0"/>
      <w:marBottom w:val="0"/>
      <w:divBdr>
        <w:top w:val="none" w:sz="0" w:space="0" w:color="auto"/>
        <w:left w:val="none" w:sz="0" w:space="0" w:color="auto"/>
        <w:bottom w:val="none" w:sz="0" w:space="0" w:color="auto"/>
        <w:right w:val="none" w:sz="0" w:space="0" w:color="auto"/>
      </w:divBdr>
    </w:div>
    <w:div w:id="1838350806">
      <w:bodyDiv w:val="1"/>
      <w:marLeft w:val="0"/>
      <w:marRight w:val="0"/>
      <w:marTop w:val="0"/>
      <w:marBottom w:val="0"/>
      <w:divBdr>
        <w:top w:val="none" w:sz="0" w:space="0" w:color="auto"/>
        <w:left w:val="none" w:sz="0" w:space="0" w:color="auto"/>
        <w:bottom w:val="none" w:sz="0" w:space="0" w:color="auto"/>
        <w:right w:val="none" w:sz="0" w:space="0" w:color="auto"/>
      </w:divBdr>
    </w:div>
    <w:div w:id="1847749359">
      <w:bodyDiv w:val="1"/>
      <w:marLeft w:val="0"/>
      <w:marRight w:val="0"/>
      <w:marTop w:val="0"/>
      <w:marBottom w:val="0"/>
      <w:divBdr>
        <w:top w:val="none" w:sz="0" w:space="0" w:color="auto"/>
        <w:left w:val="none" w:sz="0" w:space="0" w:color="auto"/>
        <w:bottom w:val="none" w:sz="0" w:space="0" w:color="auto"/>
        <w:right w:val="none" w:sz="0" w:space="0" w:color="auto"/>
      </w:divBdr>
    </w:div>
    <w:div w:id="1855874407">
      <w:bodyDiv w:val="1"/>
      <w:marLeft w:val="0"/>
      <w:marRight w:val="0"/>
      <w:marTop w:val="0"/>
      <w:marBottom w:val="0"/>
      <w:divBdr>
        <w:top w:val="none" w:sz="0" w:space="0" w:color="auto"/>
        <w:left w:val="none" w:sz="0" w:space="0" w:color="auto"/>
        <w:bottom w:val="none" w:sz="0" w:space="0" w:color="auto"/>
        <w:right w:val="none" w:sz="0" w:space="0" w:color="auto"/>
      </w:divBdr>
    </w:div>
    <w:div w:id="1860385907">
      <w:bodyDiv w:val="1"/>
      <w:marLeft w:val="0"/>
      <w:marRight w:val="0"/>
      <w:marTop w:val="0"/>
      <w:marBottom w:val="0"/>
      <w:divBdr>
        <w:top w:val="none" w:sz="0" w:space="0" w:color="auto"/>
        <w:left w:val="none" w:sz="0" w:space="0" w:color="auto"/>
        <w:bottom w:val="none" w:sz="0" w:space="0" w:color="auto"/>
        <w:right w:val="none" w:sz="0" w:space="0" w:color="auto"/>
      </w:divBdr>
    </w:div>
    <w:div w:id="1863931485">
      <w:bodyDiv w:val="1"/>
      <w:marLeft w:val="0"/>
      <w:marRight w:val="0"/>
      <w:marTop w:val="0"/>
      <w:marBottom w:val="0"/>
      <w:divBdr>
        <w:top w:val="none" w:sz="0" w:space="0" w:color="auto"/>
        <w:left w:val="none" w:sz="0" w:space="0" w:color="auto"/>
        <w:bottom w:val="none" w:sz="0" w:space="0" w:color="auto"/>
        <w:right w:val="none" w:sz="0" w:space="0" w:color="auto"/>
      </w:divBdr>
    </w:div>
    <w:div w:id="1896962473">
      <w:bodyDiv w:val="1"/>
      <w:marLeft w:val="0"/>
      <w:marRight w:val="0"/>
      <w:marTop w:val="0"/>
      <w:marBottom w:val="0"/>
      <w:divBdr>
        <w:top w:val="none" w:sz="0" w:space="0" w:color="auto"/>
        <w:left w:val="none" w:sz="0" w:space="0" w:color="auto"/>
        <w:bottom w:val="none" w:sz="0" w:space="0" w:color="auto"/>
        <w:right w:val="none" w:sz="0" w:space="0" w:color="auto"/>
      </w:divBdr>
    </w:div>
    <w:div w:id="1914702001">
      <w:bodyDiv w:val="1"/>
      <w:marLeft w:val="0"/>
      <w:marRight w:val="0"/>
      <w:marTop w:val="0"/>
      <w:marBottom w:val="0"/>
      <w:divBdr>
        <w:top w:val="none" w:sz="0" w:space="0" w:color="auto"/>
        <w:left w:val="none" w:sz="0" w:space="0" w:color="auto"/>
        <w:bottom w:val="none" w:sz="0" w:space="0" w:color="auto"/>
        <w:right w:val="none" w:sz="0" w:space="0" w:color="auto"/>
      </w:divBdr>
    </w:div>
    <w:div w:id="1917402339">
      <w:bodyDiv w:val="1"/>
      <w:marLeft w:val="0"/>
      <w:marRight w:val="0"/>
      <w:marTop w:val="0"/>
      <w:marBottom w:val="0"/>
      <w:divBdr>
        <w:top w:val="none" w:sz="0" w:space="0" w:color="auto"/>
        <w:left w:val="none" w:sz="0" w:space="0" w:color="auto"/>
        <w:bottom w:val="none" w:sz="0" w:space="0" w:color="auto"/>
        <w:right w:val="none" w:sz="0" w:space="0" w:color="auto"/>
      </w:divBdr>
    </w:div>
    <w:div w:id="1918242789">
      <w:bodyDiv w:val="1"/>
      <w:marLeft w:val="0"/>
      <w:marRight w:val="0"/>
      <w:marTop w:val="0"/>
      <w:marBottom w:val="0"/>
      <w:divBdr>
        <w:top w:val="none" w:sz="0" w:space="0" w:color="auto"/>
        <w:left w:val="none" w:sz="0" w:space="0" w:color="auto"/>
        <w:bottom w:val="none" w:sz="0" w:space="0" w:color="auto"/>
        <w:right w:val="none" w:sz="0" w:space="0" w:color="auto"/>
      </w:divBdr>
      <w:divsChild>
        <w:div w:id="1707562858">
          <w:marLeft w:val="300"/>
          <w:marRight w:val="0"/>
          <w:marTop w:val="0"/>
          <w:marBottom w:val="300"/>
          <w:divBdr>
            <w:top w:val="none" w:sz="0" w:space="0" w:color="auto"/>
            <w:left w:val="none" w:sz="0" w:space="0" w:color="auto"/>
            <w:bottom w:val="none" w:sz="0" w:space="0" w:color="auto"/>
            <w:right w:val="none" w:sz="0" w:space="0" w:color="auto"/>
          </w:divBdr>
        </w:div>
      </w:divsChild>
    </w:div>
    <w:div w:id="1920749520">
      <w:bodyDiv w:val="1"/>
      <w:marLeft w:val="0"/>
      <w:marRight w:val="0"/>
      <w:marTop w:val="0"/>
      <w:marBottom w:val="0"/>
      <w:divBdr>
        <w:top w:val="none" w:sz="0" w:space="0" w:color="auto"/>
        <w:left w:val="none" w:sz="0" w:space="0" w:color="auto"/>
        <w:bottom w:val="none" w:sz="0" w:space="0" w:color="auto"/>
        <w:right w:val="none" w:sz="0" w:space="0" w:color="auto"/>
      </w:divBdr>
    </w:div>
    <w:div w:id="1930000201">
      <w:bodyDiv w:val="1"/>
      <w:marLeft w:val="0"/>
      <w:marRight w:val="0"/>
      <w:marTop w:val="0"/>
      <w:marBottom w:val="0"/>
      <w:divBdr>
        <w:top w:val="none" w:sz="0" w:space="0" w:color="auto"/>
        <w:left w:val="none" w:sz="0" w:space="0" w:color="auto"/>
        <w:bottom w:val="none" w:sz="0" w:space="0" w:color="auto"/>
        <w:right w:val="none" w:sz="0" w:space="0" w:color="auto"/>
      </w:divBdr>
    </w:div>
    <w:div w:id="1936328894">
      <w:bodyDiv w:val="1"/>
      <w:marLeft w:val="0"/>
      <w:marRight w:val="0"/>
      <w:marTop w:val="0"/>
      <w:marBottom w:val="0"/>
      <w:divBdr>
        <w:top w:val="none" w:sz="0" w:space="0" w:color="auto"/>
        <w:left w:val="none" w:sz="0" w:space="0" w:color="auto"/>
        <w:bottom w:val="none" w:sz="0" w:space="0" w:color="auto"/>
        <w:right w:val="none" w:sz="0" w:space="0" w:color="auto"/>
      </w:divBdr>
    </w:div>
    <w:div w:id="1937863653">
      <w:bodyDiv w:val="1"/>
      <w:marLeft w:val="0"/>
      <w:marRight w:val="0"/>
      <w:marTop w:val="0"/>
      <w:marBottom w:val="0"/>
      <w:divBdr>
        <w:top w:val="none" w:sz="0" w:space="0" w:color="auto"/>
        <w:left w:val="none" w:sz="0" w:space="0" w:color="auto"/>
        <w:bottom w:val="none" w:sz="0" w:space="0" w:color="auto"/>
        <w:right w:val="none" w:sz="0" w:space="0" w:color="auto"/>
      </w:divBdr>
    </w:div>
    <w:div w:id="1975136203">
      <w:bodyDiv w:val="1"/>
      <w:marLeft w:val="0"/>
      <w:marRight w:val="0"/>
      <w:marTop w:val="0"/>
      <w:marBottom w:val="0"/>
      <w:divBdr>
        <w:top w:val="none" w:sz="0" w:space="0" w:color="auto"/>
        <w:left w:val="none" w:sz="0" w:space="0" w:color="auto"/>
        <w:bottom w:val="none" w:sz="0" w:space="0" w:color="auto"/>
        <w:right w:val="none" w:sz="0" w:space="0" w:color="auto"/>
      </w:divBdr>
    </w:div>
    <w:div w:id="2000230733">
      <w:bodyDiv w:val="1"/>
      <w:marLeft w:val="0"/>
      <w:marRight w:val="0"/>
      <w:marTop w:val="0"/>
      <w:marBottom w:val="0"/>
      <w:divBdr>
        <w:top w:val="none" w:sz="0" w:space="0" w:color="auto"/>
        <w:left w:val="none" w:sz="0" w:space="0" w:color="auto"/>
        <w:bottom w:val="none" w:sz="0" w:space="0" w:color="auto"/>
        <w:right w:val="none" w:sz="0" w:space="0" w:color="auto"/>
      </w:divBdr>
    </w:div>
    <w:div w:id="2001232915">
      <w:bodyDiv w:val="1"/>
      <w:marLeft w:val="0"/>
      <w:marRight w:val="0"/>
      <w:marTop w:val="0"/>
      <w:marBottom w:val="0"/>
      <w:divBdr>
        <w:top w:val="none" w:sz="0" w:space="0" w:color="auto"/>
        <w:left w:val="none" w:sz="0" w:space="0" w:color="auto"/>
        <w:bottom w:val="none" w:sz="0" w:space="0" w:color="auto"/>
        <w:right w:val="none" w:sz="0" w:space="0" w:color="auto"/>
      </w:divBdr>
    </w:div>
    <w:div w:id="2008750774">
      <w:bodyDiv w:val="1"/>
      <w:marLeft w:val="0"/>
      <w:marRight w:val="0"/>
      <w:marTop w:val="0"/>
      <w:marBottom w:val="0"/>
      <w:divBdr>
        <w:top w:val="none" w:sz="0" w:space="0" w:color="auto"/>
        <w:left w:val="none" w:sz="0" w:space="0" w:color="auto"/>
        <w:bottom w:val="none" w:sz="0" w:space="0" w:color="auto"/>
        <w:right w:val="none" w:sz="0" w:space="0" w:color="auto"/>
      </w:divBdr>
    </w:div>
    <w:div w:id="2022463500">
      <w:bodyDiv w:val="1"/>
      <w:marLeft w:val="0"/>
      <w:marRight w:val="0"/>
      <w:marTop w:val="0"/>
      <w:marBottom w:val="0"/>
      <w:divBdr>
        <w:top w:val="none" w:sz="0" w:space="0" w:color="auto"/>
        <w:left w:val="none" w:sz="0" w:space="0" w:color="auto"/>
        <w:bottom w:val="none" w:sz="0" w:space="0" w:color="auto"/>
        <w:right w:val="none" w:sz="0" w:space="0" w:color="auto"/>
      </w:divBdr>
    </w:div>
    <w:div w:id="2029721815">
      <w:bodyDiv w:val="1"/>
      <w:marLeft w:val="0"/>
      <w:marRight w:val="0"/>
      <w:marTop w:val="0"/>
      <w:marBottom w:val="0"/>
      <w:divBdr>
        <w:top w:val="none" w:sz="0" w:space="0" w:color="auto"/>
        <w:left w:val="none" w:sz="0" w:space="0" w:color="auto"/>
        <w:bottom w:val="none" w:sz="0" w:space="0" w:color="auto"/>
        <w:right w:val="none" w:sz="0" w:space="0" w:color="auto"/>
      </w:divBdr>
    </w:div>
    <w:div w:id="2031099722">
      <w:bodyDiv w:val="1"/>
      <w:marLeft w:val="0"/>
      <w:marRight w:val="0"/>
      <w:marTop w:val="0"/>
      <w:marBottom w:val="0"/>
      <w:divBdr>
        <w:top w:val="none" w:sz="0" w:space="0" w:color="auto"/>
        <w:left w:val="none" w:sz="0" w:space="0" w:color="auto"/>
        <w:bottom w:val="none" w:sz="0" w:space="0" w:color="auto"/>
        <w:right w:val="none" w:sz="0" w:space="0" w:color="auto"/>
      </w:divBdr>
    </w:div>
    <w:div w:id="2033066650">
      <w:bodyDiv w:val="1"/>
      <w:marLeft w:val="0"/>
      <w:marRight w:val="0"/>
      <w:marTop w:val="0"/>
      <w:marBottom w:val="0"/>
      <w:divBdr>
        <w:top w:val="none" w:sz="0" w:space="0" w:color="auto"/>
        <w:left w:val="none" w:sz="0" w:space="0" w:color="auto"/>
        <w:bottom w:val="none" w:sz="0" w:space="0" w:color="auto"/>
        <w:right w:val="none" w:sz="0" w:space="0" w:color="auto"/>
      </w:divBdr>
    </w:div>
    <w:div w:id="2039550588">
      <w:bodyDiv w:val="1"/>
      <w:marLeft w:val="0"/>
      <w:marRight w:val="0"/>
      <w:marTop w:val="0"/>
      <w:marBottom w:val="0"/>
      <w:divBdr>
        <w:top w:val="none" w:sz="0" w:space="0" w:color="auto"/>
        <w:left w:val="none" w:sz="0" w:space="0" w:color="auto"/>
        <w:bottom w:val="none" w:sz="0" w:space="0" w:color="auto"/>
        <w:right w:val="none" w:sz="0" w:space="0" w:color="auto"/>
      </w:divBdr>
    </w:div>
    <w:div w:id="2053991134">
      <w:bodyDiv w:val="1"/>
      <w:marLeft w:val="0"/>
      <w:marRight w:val="0"/>
      <w:marTop w:val="0"/>
      <w:marBottom w:val="0"/>
      <w:divBdr>
        <w:top w:val="none" w:sz="0" w:space="0" w:color="auto"/>
        <w:left w:val="none" w:sz="0" w:space="0" w:color="auto"/>
        <w:bottom w:val="none" w:sz="0" w:space="0" w:color="auto"/>
        <w:right w:val="none" w:sz="0" w:space="0" w:color="auto"/>
      </w:divBdr>
    </w:div>
    <w:div w:id="2058700472">
      <w:bodyDiv w:val="1"/>
      <w:marLeft w:val="0"/>
      <w:marRight w:val="0"/>
      <w:marTop w:val="0"/>
      <w:marBottom w:val="0"/>
      <w:divBdr>
        <w:top w:val="none" w:sz="0" w:space="0" w:color="auto"/>
        <w:left w:val="none" w:sz="0" w:space="0" w:color="auto"/>
        <w:bottom w:val="none" w:sz="0" w:space="0" w:color="auto"/>
        <w:right w:val="none" w:sz="0" w:space="0" w:color="auto"/>
      </w:divBdr>
    </w:div>
    <w:div w:id="2064676879">
      <w:bodyDiv w:val="1"/>
      <w:marLeft w:val="0"/>
      <w:marRight w:val="0"/>
      <w:marTop w:val="0"/>
      <w:marBottom w:val="0"/>
      <w:divBdr>
        <w:top w:val="none" w:sz="0" w:space="0" w:color="auto"/>
        <w:left w:val="none" w:sz="0" w:space="0" w:color="auto"/>
        <w:bottom w:val="none" w:sz="0" w:space="0" w:color="auto"/>
        <w:right w:val="none" w:sz="0" w:space="0" w:color="auto"/>
      </w:divBdr>
    </w:div>
    <w:div w:id="2065907960">
      <w:bodyDiv w:val="1"/>
      <w:marLeft w:val="0"/>
      <w:marRight w:val="0"/>
      <w:marTop w:val="0"/>
      <w:marBottom w:val="0"/>
      <w:divBdr>
        <w:top w:val="none" w:sz="0" w:space="0" w:color="auto"/>
        <w:left w:val="none" w:sz="0" w:space="0" w:color="auto"/>
        <w:bottom w:val="none" w:sz="0" w:space="0" w:color="auto"/>
        <w:right w:val="none" w:sz="0" w:space="0" w:color="auto"/>
      </w:divBdr>
    </w:div>
    <w:div w:id="2066559659">
      <w:bodyDiv w:val="1"/>
      <w:marLeft w:val="0"/>
      <w:marRight w:val="0"/>
      <w:marTop w:val="0"/>
      <w:marBottom w:val="0"/>
      <w:divBdr>
        <w:top w:val="none" w:sz="0" w:space="0" w:color="auto"/>
        <w:left w:val="none" w:sz="0" w:space="0" w:color="auto"/>
        <w:bottom w:val="none" w:sz="0" w:space="0" w:color="auto"/>
        <w:right w:val="none" w:sz="0" w:space="0" w:color="auto"/>
      </w:divBdr>
    </w:div>
    <w:div w:id="2077851038">
      <w:bodyDiv w:val="1"/>
      <w:marLeft w:val="0"/>
      <w:marRight w:val="0"/>
      <w:marTop w:val="0"/>
      <w:marBottom w:val="0"/>
      <w:divBdr>
        <w:top w:val="none" w:sz="0" w:space="0" w:color="auto"/>
        <w:left w:val="none" w:sz="0" w:space="0" w:color="auto"/>
        <w:bottom w:val="none" w:sz="0" w:space="0" w:color="auto"/>
        <w:right w:val="none" w:sz="0" w:space="0" w:color="auto"/>
      </w:divBdr>
      <w:divsChild>
        <w:div w:id="446196667">
          <w:marLeft w:val="300"/>
          <w:marRight w:val="0"/>
          <w:marTop w:val="0"/>
          <w:marBottom w:val="300"/>
          <w:divBdr>
            <w:top w:val="none" w:sz="0" w:space="0" w:color="auto"/>
            <w:left w:val="none" w:sz="0" w:space="0" w:color="auto"/>
            <w:bottom w:val="none" w:sz="0" w:space="0" w:color="auto"/>
            <w:right w:val="none" w:sz="0" w:space="0" w:color="auto"/>
          </w:divBdr>
        </w:div>
      </w:divsChild>
    </w:div>
    <w:div w:id="2096969562">
      <w:bodyDiv w:val="1"/>
      <w:marLeft w:val="0"/>
      <w:marRight w:val="0"/>
      <w:marTop w:val="0"/>
      <w:marBottom w:val="0"/>
      <w:divBdr>
        <w:top w:val="none" w:sz="0" w:space="0" w:color="auto"/>
        <w:left w:val="none" w:sz="0" w:space="0" w:color="auto"/>
        <w:bottom w:val="none" w:sz="0" w:space="0" w:color="auto"/>
        <w:right w:val="none" w:sz="0" w:space="0" w:color="auto"/>
      </w:divBdr>
    </w:div>
    <w:div w:id="2119909872">
      <w:bodyDiv w:val="1"/>
      <w:marLeft w:val="0"/>
      <w:marRight w:val="0"/>
      <w:marTop w:val="0"/>
      <w:marBottom w:val="0"/>
      <w:divBdr>
        <w:top w:val="none" w:sz="0" w:space="0" w:color="auto"/>
        <w:left w:val="none" w:sz="0" w:space="0" w:color="auto"/>
        <w:bottom w:val="none" w:sz="0" w:space="0" w:color="auto"/>
        <w:right w:val="none" w:sz="0" w:space="0" w:color="auto"/>
      </w:divBdr>
    </w:div>
    <w:div w:id="2131821031">
      <w:bodyDiv w:val="1"/>
      <w:marLeft w:val="0"/>
      <w:marRight w:val="0"/>
      <w:marTop w:val="0"/>
      <w:marBottom w:val="0"/>
      <w:divBdr>
        <w:top w:val="none" w:sz="0" w:space="0" w:color="auto"/>
        <w:left w:val="none" w:sz="0" w:space="0" w:color="auto"/>
        <w:bottom w:val="none" w:sz="0" w:space="0" w:color="auto"/>
        <w:right w:val="none" w:sz="0" w:space="0" w:color="auto"/>
      </w:divBdr>
    </w:div>
    <w:div w:id="2137486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chart" Target="charts/chart2.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chart" Target="charts/chart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header" Target="header1.xml"/><Relationship Id="rId10" Type="http://schemas.openxmlformats.org/officeDocument/2006/relationships/image" Target="cid:image001.png@01D0EA4A.2BD679A0" TargetMode="External"/><Relationship Id="rId19" Type="http://schemas.openxmlformats.org/officeDocument/2006/relationships/image" Target="media/image10.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chart" Target="charts/chart3.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Temperature Distribution Along</a:t>
            </a:r>
            <a:r>
              <a:rPr lang="en-GB" baseline="0"/>
              <a:t> the Four Rods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lineChart>
        <c:grouping val="standard"/>
        <c:varyColors val="0"/>
        <c:ser>
          <c:idx val="1"/>
          <c:order val="1"/>
          <c:tx>
            <c:strRef>
              <c:f>Sheet1!$B$2</c:f>
              <c:strCache>
                <c:ptCount val="1"/>
                <c:pt idx="0">
                  <c:v>2024 Aluminium Alloy</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numRef>
              <c:f>Sheet1!$A$3:$A$43</c:f>
              <c:numCache>
                <c:formatCode>General</c:formatCode>
                <c:ptCount val="41"/>
                <c:pt idx="0">
                  <c:v>0</c:v>
                </c:pt>
                <c:pt idx="1">
                  <c:v>0.01</c:v>
                </c:pt>
                <c:pt idx="2">
                  <c:v>0.02</c:v>
                </c:pt>
                <c:pt idx="3">
                  <c:v>0.03</c:v>
                </c:pt>
                <c:pt idx="4">
                  <c:v>0.04</c:v>
                </c:pt>
                <c:pt idx="5">
                  <c:v>0.05</c:v>
                </c:pt>
                <c:pt idx="6">
                  <c:v>0.06</c:v>
                </c:pt>
                <c:pt idx="7">
                  <c:v>7.0000000000000007E-2</c:v>
                </c:pt>
                <c:pt idx="8">
                  <c:v>0.08</c:v>
                </c:pt>
                <c:pt idx="9">
                  <c:v>0.09</c:v>
                </c:pt>
                <c:pt idx="10">
                  <c:v>0.1</c:v>
                </c:pt>
                <c:pt idx="11">
                  <c:v>0.11</c:v>
                </c:pt>
                <c:pt idx="12">
                  <c:v>0.12</c:v>
                </c:pt>
                <c:pt idx="13">
                  <c:v>0.13</c:v>
                </c:pt>
                <c:pt idx="14">
                  <c:v>0.14000000000000001</c:v>
                </c:pt>
                <c:pt idx="15">
                  <c:v>0.15</c:v>
                </c:pt>
                <c:pt idx="16">
                  <c:v>0.16</c:v>
                </c:pt>
                <c:pt idx="17">
                  <c:v>0.17</c:v>
                </c:pt>
                <c:pt idx="18">
                  <c:v>0.18</c:v>
                </c:pt>
                <c:pt idx="19">
                  <c:v>0.19</c:v>
                </c:pt>
                <c:pt idx="20">
                  <c:v>0.2</c:v>
                </c:pt>
                <c:pt idx="21">
                  <c:v>0.21</c:v>
                </c:pt>
                <c:pt idx="22">
                  <c:v>0.22</c:v>
                </c:pt>
                <c:pt idx="23">
                  <c:v>0.23</c:v>
                </c:pt>
                <c:pt idx="24">
                  <c:v>0.24</c:v>
                </c:pt>
                <c:pt idx="25">
                  <c:v>0.25</c:v>
                </c:pt>
                <c:pt idx="26">
                  <c:v>0.26</c:v>
                </c:pt>
                <c:pt idx="27">
                  <c:v>0.27</c:v>
                </c:pt>
                <c:pt idx="28">
                  <c:v>0.28000000000000003</c:v>
                </c:pt>
                <c:pt idx="29">
                  <c:v>0.28999999999999998</c:v>
                </c:pt>
                <c:pt idx="30">
                  <c:v>0.3</c:v>
                </c:pt>
                <c:pt idx="31">
                  <c:v>0.31</c:v>
                </c:pt>
                <c:pt idx="32">
                  <c:v>0.32</c:v>
                </c:pt>
                <c:pt idx="33">
                  <c:v>0.33</c:v>
                </c:pt>
                <c:pt idx="34">
                  <c:v>0.34</c:v>
                </c:pt>
                <c:pt idx="35">
                  <c:v>0.35</c:v>
                </c:pt>
                <c:pt idx="36">
                  <c:v>0.36</c:v>
                </c:pt>
                <c:pt idx="37">
                  <c:v>0.37</c:v>
                </c:pt>
                <c:pt idx="38">
                  <c:v>0.38</c:v>
                </c:pt>
                <c:pt idx="39">
                  <c:v>0.39</c:v>
                </c:pt>
                <c:pt idx="40">
                  <c:v>0.4</c:v>
                </c:pt>
              </c:numCache>
            </c:numRef>
          </c:cat>
          <c:val>
            <c:numRef>
              <c:f>Sheet1!$B$3:$B$43</c:f>
              <c:numCache>
                <c:formatCode>0.00</c:formatCode>
                <c:ptCount val="41"/>
                <c:pt idx="0" formatCode="General">
                  <c:v>110</c:v>
                </c:pt>
                <c:pt idx="1">
                  <c:v>101.86522379209379</c:v>
                </c:pt>
                <c:pt idx="2">
                  <c:v>94.451642004055202</c:v>
                </c:pt>
                <c:pt idx="3">
                  <c:v>87.695501943468884</c:v>
                </c:pt>
                <c:pt idx="4">
                  <c:v>81.538704552212479</c:v>
                </c:pt>
                <c:pt idx="5">
                  <c:v>75.928304786773765</c:v>
                </c:pt>
                <c:pt idx="6">
                  <c:v>70.816056320235589</c:v>
                </c:pt>
                <c:pt idx="7">
                  <c:v>66.15799665061752</c:v>
                </c:pt>
                <c:pt idx="8">
                  <c:v>61.914069047737023</c:v>
                </c:pt>
                <c:pt idx="9">
                  <c:v>58.047778087542007</c:v>
                </c:pt>
                <c:pt idx="10">
                  <c:v>54.525875811701191</c:v>
                </c:pt>
                <c:pt idx="11">
                  <c:v>51.318075813599265</c:v>
                </c:pt>
                <c:pt idx="12">
                  <c:v>48.396792792034134</c:v>
                </c:pt>
                <c:pt idx="13">
                  <c:v>45.736905332923278</c:v>
                </c:pt>
                <c:pt idx="14">
                  <c:v>43.315539879072809</c:v>
                </c:pt>
                <c:pt idx="15">
                  <c:v>41.111874030269419</c:v>
                </c:pt>
                <c:pt idx="16">
                  <c:v>39.106957482184946</c:v>
                </c:pt>
                <c:pt idx="17">
                  <c:v>37.283549064267405</c:v>
                </c:pt>
                <c:pt idx="18">
                  <c:v>35.625968475234828</c:v>
                </c:pt>
                <c:pt idx="19">
                  <c:v>34.119961441179157</c:v>
                </c:pt>
                <c:pt idx="20">
                  <c:v>32.752577136714955</c:v>
                </c:pt>
                <c:pt idx="21">
                  <c:v>31.512056815062529</c:v>
                </c:pt>
                <c:pt idx="22">
                  <c:v>30.387732689346038</c:v>
                </c:pt>
                <c:pt idx="23">
                  <c:v>29.369936195541868</c:v>
                </c:pt>
                <c:pt idx="24">
                  <c:v>28.449914848189387</c:v>
                </c:pt>
                <c:pt idx="25">
                  <c:v>27.619756973869407</c:v>
                </c:pt>
                <c:pt idx="26">
                  <c:v>26.872323675199958</c:v>
                </c:pt>
                <c:pt idx="27">
                  <c:v>26.201187440277408</c:v>
                </c:pt>
                <c:pt idx="28">
                  <c:v>25.600576869638303</c:v>
                </c:pt>
                <c:pt idx="29">
                  <c:v>25.065327045424279</c:v>
                </c:pt>
                <c:pt idx="30">
                  <c:v>24.590835115952562</c:v>
                </c:pt>
                <c:pt idx="31">
                  <c:v>24.173020713743824</c:v>
                </c:pt>
                <c:pt idx="32">
                  <c:v>23.808290866624525</c:v>
                </c:pt>
                <c:pt idx="33">
                  <c:v>23.493509100158562</c:v>
                </c:pt>
                <c:pt idx="34">
                  <c:v>23.225968465706366</c:v>
                </c:pt>
                <c:pt idx="35">
                  <c:v>23.003368262167648</c:v>
                </c:pt>
                <c:pt idx="36">
                  <c:v>22.823794251227703</c:v>
                </c:pt>
                <c:pt idx="37">
                  <c:v>22.685702195969402</c:v>
                </c:pt>
                <c:pt idx="38">
                  <c:v>22.587904581292008</c:v>
                </c:pt>
                <c:pt idx="39">
                  <c:v>22.52956040193979</c:v>
                </c:pt>
                <c:pt idx="40">
                  <c:v>22.510167930323192</c:v>
                </c:pt>
              </c:numCache>
            </c:numRef>
          </c:val>
          <c:smooth val="0"/>
          <c:extLst>
            <c:ext xmlns:c16="http://schemas.microsoft.com/office/drawing/2014/chart" uri="{C3380CC4-5D6E-409C-BE32-E72D297353CC}">
              <c16:uniqueId val="{00000000-BA1D-43A0-A6C1-C688857AAEED}"/>
            </c:ext>
          </c:extLst>
        </c:ser>
        <c:ser>
          <c:idx val="2"/>
          <c:order val="2"/>
          <c:tx>
            <c:strRef>
              <c:f>Sheet1!$C$2</c:f>
              <c:strCache>
                <c:ptCount val="1"/>
                <c:pt idx="0">
                  <c:v>Brass</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numRef>
              <c:f>Sheet1!$A$3:$A$43</c:f>
              <c:numCache>
                <c:formatCode>General</c:formatCode>
                <c:ptCount val="41"/>
                <c:pt idx="0">
                  <c:v>0</c:v>
                </c:pt>
                <c:pt idx="1">
                  <c:v>0.01</c:v>
                </c:pt>
                <c:pt idx="2">
                  <c:v>0.02</c:v>
                </c:pt>
                <c:pt idx="3">
                  <c:v>0.03</c:v>
                </c:pt>
                <c:pt idx="4">
                  <c:v>0.04</c:v>
                </c:pt>
                <c:pt idx="5">
                  <c:v>0.05</c:v>
                </c:pt>
                <c:pt idx="6">
                  <c:v>0.06</c:v>
                </c:pt>
                <c:pt idx="7">
                  <c:v>7.0000000000000007E-2</c:v>
                </c:pt>
                <c:pt idx="8">
                  <c:v>0.08</c:v>
                </c:pt>
                <c:pt idx="9">
                  <c:v>0.09</c:v>
                </c:pt>
                <c:pt idx="10">
                  <c:v>0.1</c:v>
                </c:pt>
                <c:pt idx="11">
                  <c:v>0.11</c:v>
                </c:pt>
                <c:pt idx="12">
                  <c:v>0.12</c:v>
                </c:pt>
                <c:pt idx="13">
                  <c:v>0.13</c:v>
                </c:pt>
                <c:pt idx="14">
                  <c:v>0.14000000000000001</c:v>
                </c:pt>
                <c:pt idx="15">
                  <c:v>0.15</c:v>
                </c:pt>
                <c:pt idx="16">
                  <c:v>0.16</c:v>
                </c:pt>
                <c:pt idx="17">
                  <c:v>0.17</c:v>
                </c:pt>
                <c:pt idx="18">
                  <c:v>0.18</c:v>
                </c:pt>
                <c:pt idx="19">
                  <c:v>0.19</c:v>
                </c:pt>
                <c:pt idx="20">
                  <c:v>0.2</c:v>
                </c:pt>
                <c:pt idx="21">
                  <c:v>0.21</c:v>
                </c:pt>
                <c:pt idx="22">
                  <c:v>0.22</c:v>
                </c:pt>
                <c:pt idx="23">
                  <c:v>0.23</c:v>
                </c:pt>
                <c:pt idx="24">
                  <c:v>0.24</c:v>
                </c:pt>
                <c:pt idx="25">
                  <c:v>0.25</c:v>
                </c:pt>
                <c:pt idx="26">
                  <c:v>0.26</c:v>
                </c:pt>
                <c:pt idx="27">
                  <c:v>0.27</c:v>
                </c:pt>
                <c:pt idx="28">
                  <c:v>0.28000000000000003</c:v>
                </c:pt>
                <c:pt idx="29">
                  <c:v>0.28999999999999998</c:v>
                </c:pt>
                <c:pt idx="30">
                  <c:v>0.3</c:v>
                </c:pt>
                <c:pt idx="31">
                  <c:v>0.31</c:v>
                </c:pt>
                <c:pt idx="32">
                  <c:v>0.32</c:v>
                </c:pt>
                <c:pt idx="33">
                  <c:v>0.33</c:v>
                </c:pt>
                <c:pt idx="34">
                  <c:v>0.34</c:v>
                </c:pt>
                <c:pt idx="35">
                  <c:v>0.35</c:v>
                </c:pt>
                <c:pt idx="36">
                  <c:v>0.36</c:v>
                </c:pt>
                <c:pt idx="37">
                  <c:v>0.37</c:v>
                </c:pt>
                <c:pt idx="38">
                  <c:v>0.38</c:v>
                </c:pt>
                <c:pt idx="39">
                  <c:v>0.39</c:v>
                </c:pt>
                <c:pt idx="40">
                  <c:v>0.4</c:v>
                </c:pt>
              </c:numCache>
            </c:numRef>
          </c:cat>
          <c:val>
            <c:numRef>
              <c:f>Sheet1!$C$3:$C$43</c:f>
              <c:numCache>
                <c:formatCode>0.00</c:formatCode>
                <c:ptCount val="41"/>
                <c:pt idx="0" formatCode="General">
                  <c:v>110</c:v>
                </c:pt>
                <c:pt idx="1">
                  <c:v>99.020295465001041</c:v>
                </c:pt>
                <c:pt idx="2">
                  <c:v>89.351188905180351</c:v>
                </c:pt>
                <c:pt idx="3">
                  <c:v>80.836271220739349</c:v>
                </c:pt>
                <c:pt idx="4">
                  <c:v>73.337803665947987</c:v>
                </c:pt>
                <c:pt idx="5">
                  <c:v>66.734489763943898</c:v>
                </c:pt>
                <c:pt idx="6">
                  <c:v>60.919513194448719</c:v>
                </c:pt>
                <c:pt idx="7">
                  <c:v>55.798809914941444</c:v>
                </c:pt>
                <c:pt idx="8">
                  <c:v>51.289546564829024</c:v>
                </c:pt>
                <c:pt idx="9">
                  <c:v>47.318780539023585</c:v>
                </c:pt>
                <c:pt idx="10">
                  <c:v>43.822280056050374</c:v>
                </c:pt>
                <c:pt idx="11">
                  <c:v>40.743485133908678</c:v>
                </c:pt>
                <c:pt idx="12">
                  <c:v>38.032592666255979</c:v>
                </c:pt>
                <c:pt idx="13">
                  <c:v>35.645750798953216</c:v>
                </c:pt>
                <c:pt idx="14">
                  <c:v>33.544349575070441</c:v>
                </c:pt>
                <c:pt idx="15">
                  <c:v>31.694396373706294</c:v>
                </c:pt>
                <c:pt idx="16">
                  <c:v>30.06596603961459</c:v>
                </c:pt>
                <c:pt idx="17">
                  <c:v>28.632716808841842</c:v>
                </c:pt>
                <c:pt idx="18">
                  <c:v>27.371464199907276</c:v>
                </c:pt>
                <c:pt idx="19">
                  <c:v>26.261805977716939</c:v>
                </c:pt>
                <c:pt idx="20">
                  <c:v>25.285792123565081</c:v>
                </c:pt>
                <c:pt idx="21">
                  <c:v>24.427634472601703</c:v>
                </c:pt>
                <c:pt idx="22">
                  <c:v>23.67345132181299</c:v>
                </c:pt>
                <c:pt idx="23">
                  <c:v>23.011042877250226</c:v>
                </c:pt>
                <c:pt idx="24">
                  <c:v>22.429693908103623</c:v>
                </c:pt>
                <c:pt idx="25">
                  <c:v>21.920000415320064</c:v>
                </c:pt>
                <c:pt idx="26">
                  <c:v>21.473717510927113</c:v>
                </c:pt>
                <c:pt idx="27">
                  <c:v>21.083626047333443</c:v>
                </c:pt>
                <c:pt idx="28">
                  <c:v>20.743415839178883</c:v>
                </c:pt>
                <c:pt idx="29">
                  <c:v>20.447583588710899</c:v>
                </c:pt>
                <c:pt idx="30">
                  <c:v>20.191343863511225</c:v>
                </c:pt>
                <c:pt idx="31">
                  <c:v>19.970551686533309</c:v>
                </c:pt>
                <c:pt idx="32">
                  <c:v>19.781635486253975</c:v>
                </c:pt>
                <c:pt idx="33">
                  <c:v>19.621539322329593</c:v>
                </c:pt>
                <c:pt idx="34">
                  <c:v>19.487673452189249</c:v>
                </c:pt>
                <c:pt idx="35">
                  <c:v>19.377872438921813</c:v>
                </c:pt>
                <c:pt idx="36">
                  <c:v>19.290360122802916</c:v>
                </c:pt>
                <c:pt idx="37">
                  <c:v>19.223720889835469</c:v>
                </c:pt>
                <c:pt idx="38">
                  <c:v>19.176876772538698</c:v>
                </c:pt>
                <c:pt idx="39">
                  <c:v>19.149070012564195</c:v>
                </c:pt>
                <c:pt idx="40">
                  <c:v>19.13985080306901</c:v>
                </c:pt>
              </c:numCache>
            </c:numRef>
          </c:val>
          <c:smooth val="0"/>
          <c:extLst>
            <c:ext xmlns:c16="http://schemas.microsoft.com/office/drawing/2014/chart" uri="{C3380CC4-5D6E-409C-BE32-E72D297353CC}">
              <c16:uniqueId val="{00000001-BA1D-43A0-A6C1-C688857AAEED}"/>
            </c:ext>
          </c:extLst>
        </c:ser>
        <c:ser>
          <c:idx val="3"/>
          <c:order val="3"/>
          <c:tx>
            <c:strRef>
              <c:f>Sheet1!$D$2</c:f>
              <c:strCache>
                <c:ptCount val="1"/>
                <c:pt idx="0">
                  <c:v>Copper</c:v>
                </c:pt>
              </c:strCache>
            </c:strRef>
          </c:tx>
          <c:spPr>
            <a:ln w="28575" cap="rnd">
              <a:solidFill>
                <a:schemeClr val="accent4"/>
              </a:solidFill>
              <a:round/>
            </a:ln>
            <a:effectLst/>
          </c:spPr>
          <c:marker>
            <c:symbol val="circle"/>
            <c:size val="5"/>
            <c:spPr>
              <a:solidFill>
                <a:schemeClr val="accent4"/>
              </a:solidFill>
              <a:ln w="9525">
                <a:solidFill>
                  <a:schemeClr val="accent4"/>
                </a:solidFill>
              </a:ln>
              <a:effectLst/>
            </c:spPr>
          </c:marker>
          <c:cat>
            <c:numRef>
              <c:f>Sheet1!$A$3:$A$43</c:f>
              <c:numCache>
                <c:formatCode>General</c:formatCode>
                <c:ptCount val="41"/>
                <c:pt idx="0">
                  <c:v>0</c:v>
                </c:pt>
                <c:pt idx="1">
                  <c:v>0.01</c:v>
                </c:pt>
                <c:pt idx="2">
                  <c:v>0.02</c:v>
                </c:pt>
                <c:pt idx="3">
                  <c:v>0.03</c:v>
                </c:pt>
                <c:pt idx="4">
                  <c:v>0.04</c:v>
                </c:pt>
                <c:pt idx="5">
                  <c:v>0.05</c:v>
                </c:pt>
                <c:pt idx="6">
                  <c:v>0.06</c:v>
                </c:pt>
                <c:pt idx="7">
                  <c:v>7.0000000000000007E-2</c:v>
                </c:pt>
                <c:pt idx="8">
                  <c:v>0.08</c:v>
                </c:pt>
                <c:pt idx="9">
                  <c:v>0.09</c:v>
                </c:pt>
                <c:pt idx="10">
                  <c:v>0.1</c:v>
                </c:pt>
                <c:pt idx="11">
                  <c:v>0.11</c:v>
                </c:pt>
                <c:pt idx="12">
                  <c:v>0.12</c:v>
                </c:pt>
                <c:pt idx="13">
                  <c:v>0.13</c:v>
                </c:pt>
                <c:pt idx="14">
                  <c:v>0.14000000000000001</c:v>
                </c:pt>
                <c:pt idx="15">
                  <c:v>0.15</c:v>
                </c:pt>
                <c:pt idx="16">
                  <c:v>0.16</c:v>
                </c:pt>
                <c:pt idx="17">
                  <c:v>0.17</c:v>
                </c:pt>
                <c:pt idx="18">
                  <c:v>0.18</c:v>
                </c:pt>
                <c:pt idx="19">
                  <c:v>0.19</c:v>
                </c:pt>
                <c:pt idx="20">
                  <c:v>0.2</c:v>
                </c:pt>
                <c:pt idx="21">
                  <c:v>0.21</c:v>
                </c:pt>
                <c:pt idx="22">
                  <c:v>0.22</c:v>
                </c:pt>
                <c:pt idx="23">
                  <c:v>0.23</c:v>
                </c:pt>
                <c:pt idx="24">
                  <c:v>0.24</c:v>
                </c:pt>
                <c:pt idx="25">
                  <c:v>0.25</c:v>
                </c:pt>
                <c:pt idx="26">
                  <c:v>0.26</c:v>
                </c:pt>
                <c:pt idx="27">
                  <c:v>0.27</c:v>
                </c:pt>
                <c:pt idx="28">
                  <c:v>0.28000000000000003</c:v>
                </c:pt>
                <c:pt idx="29">
                  <c:v>0.28999999999999998</c:v>
                </c:pt>
                <c:pt idx="30">
                  <c:v>0.3</c:v>
                </c:pt>
                <c:pt idx="31">
                  <c:v>0.31</c:v>
                </c:pt>
                <c:pt idx="32">
                  <c:v>0.32</c:v>
                </c:pt>
                <c:pt idx="33">
                  <c:v>0.33</c:v>
                </c:pt>
                <c:pt idx="34">
                  <c:v>0.34</c:v>
                </c:pt>
                <c:pt idx="35">
                  <c:v>0.35</c:v>
                </c:pt>
                <c:pt idx="36">
                  <c:v>0.36</c:v>
                </c:pt>
                <c:pt idx="37">
                  <c:v>0.37</c:v>
                </c:pt>
                <c:pt idx="38">
                  <c:v>0.38</c:v>
                </c:pt>
                <c:pt idx="39">
                  <c:v>0.39</c:v>
                </c:pt>
                <c:pt idx="40">
                  <c:v>0.4</c:v>
                </c:pt>
              </c:numCache>
            </c:numRef>
          </c:cat>
          <c:val>
            <c:numRef>
              <c:f>Sheet1!$D$3:$D$43</c:f>
              <c:numCache>
                <c:formatCode>0.00</c:formatCode>
                <c:ptCount val="41"/>
                <c:pt idx="0" formatCode="General">
                  <c:v>110</c:v>
                </c:pt>
                <c:pt idx="1">
                  <c:v>106.19211987276513</c:v>
                </c:pt>
                <c:pt idx="2">
                  <c:v>102.56127446447539</c:v>
                </c:pt>
                <c:pt idx="3">
                  <c:v>99.100175304263828</c:v>
                </c:pt>
                <c:pt idx="4">
                  <c:v>95.80187466575812</c:v>
                </c:pt>
                <c:pt idx="5">
                  <c:v>92.659751620383517</c:v>
                </c:pt>
                <c:pt idx="6">
                  <c:v>89.667498746671598</c:v>
                </c:pt>
                <c:pt idx="7">
                  <c:v>86.819109468895732</c:v>
                </c:pt>
                <c:pt idx="8">
                  <c:v>84.108865999616796</c:v>
                </c:pt>
                <c:pt idx="9">
                  <c:v>81.531327861935608</c:v>
                </c:pt>
                <c:pt idx="10">
                  <c:v>79.081320968411802</c:v>
                </c:pt>
                <c:pt idx="11">
                  <c:v>76.753927234726305</c:v>
                </c:pt>
                <c:pt idx="12">
                  <c:v>74.544474707238493</c:v>
                </c:pt>
                <c:pt idx="13">
                  <c:v>72.448528184619803</c:v>
                </c:pt>
                <c:pt idx="14">
                  <c:v>70.461880314738409</c:v>
                </c:pt>
                <c:pt idx="15">
                  <c:v>68.5805431489228</c:v>
                </c:pt>
                <c:pt idx="16">
                  <c:v>66.800740136650404</c:v>
                </c:pt>
                <c:pt idx="17">
                  <c:v>65.118898544591872</c:v>
                </c:pt>
                <c:pt idx="18">
                  <c:v>63.531642284792952</c:v>
                </c:pt>
                <c:pt idx="19">
                  <c:v>62.035785137597621</c:v>
                </c:pt>
                <c:pt idx="20">
                  <c:v>60.628324355708052</c:v>
                </c:pt>
                <c:pt idx="21">
                  <c:v>59.306434636542711</c:v>
                </c:pt>
                <c:pt idx="22">
                  <c:v>58.067462450792561</c:v>
                </c:pt>
                <c:pt idx="23">
                  <c:v>56.908920715790792</c:v>
                </c:pt>
                <c:pt idx="24">
                  <c:v>55.828483803003479</c:v>
                </c:pt>
                <c:pt idx="25">
                  <c:v>54.8239828696194</c:v>
                </c:pt>
                <c:pt idx="26">
                  <c:v>53.893401504867633</c:v>
                </c:pt>
                <c:pt idx="27">
                  <c:v>53.034871682323569</c:v>
                </c:pt>
                <c:pt idx="28">
                  <c:v>52.246670010078049</c:v>
                </c:pt>
                <c:pt idx="29">
                  <c:v>51.527214271242329</c:v>
                </c:pt>
                <c:pt idx="30">
                  <c:v>50.875060247844281</c:v>
                </c:pt>
                <c:pt idx="31">
                  <c:v>50.288898821740396</c:v>
                </c:pt>
                <c:pt idx="32">
                  <c:v>49.767553346723773</c:v>
                </c:pt>
                <c:pt idx="33">
                  <c:v>49.309977286553121</c:v>
                </c:pt>
                <c:pt idx="34">
                  <c:v>48.915252114161341</c:v>
                </c:pt>
                <c:pt idx="35">
                  <c:v>48.58258546782659</c:v>
                </c:pt>
                <c:pt idx="36">
                  <c:v>48.311309560604627</c:v>
                </c:pt>
                <c:pt idx="37">
                  <c:v>48.10087983982951</c:v>
                </c:pt>
                <c:pt idx="38">
                  <c:v>47.950873893991805</c:v>
                </c:pt>
                <c:pt idx="39">
                  <c:v>47.860990604800008</c:v>
                </c:pt>
                <c:pt idx="40">
                  <c:v>47.831049542722958</c:v>
                </c:pt>
              </c:numCache>
            </c:numRef>
          </c:val>
          <c:smooth val="0"/>
          <c:extLst>
            <c:ext xmlns:c16="http://schemas.microsoft.com/office/drawing/2014/chart" uri="{C3380CC4-5D6E-409C-BE32-E72D297353CC}">
              <c16:uniqueId val="{00000002-BA1D-43A0-A6C1-C688857AAEED}"/>
            </c:ext>
          </c:extLst>
        </c:ser>
        <c:ser>
          <c:idx val="4"/>
          <c:order val="4"/>
          <c:tx>
            <c:strRef>
              <c:f>Sheet1!$E$2</c:f>
              <c:strCache>
                <c:ptCount val="1"/>
                <c:pt idx="0">
                  <c:v>304 Stainless Steel</c:v>
                </c:pt>
              </c:strCache>
            </c:strRef>
          </c:tx>
          <c:spPr>
            <a:ln w="28575" cap="rnd">
              <a:solidFill>
                <a:schemeClr val="accent5"/>
              </a:solidFill>
              <a:round/>
            </a:ln>
            <a:effectLst/>
          </c:spPr>
          <c:marker>
            <c:symbol val="circle"/>
            <c:size val="5"/>
            <c:spPr>
              <a:solidFill>
                <a:schemeClr val="accent5"/>
              </a:solidFill>
              <a:ln w="9525">
                <a:solidFill>
                  <a:schemeClr val="accent5"/>
                </a:solidFill>
              </a:ln>
              <a:effectLst/>
            </c:spPr>
          </c:marker>
          <c:cat>
            <c:numRef>
              <c:f>Sheet1!$A$3:$A$43</c:f>
              <c:numCache>
                <c:formatCode>General</c:formatCode>
                <c:ptCount val="41"/>
                <c:pt idx="0">
                  <c:v>0</c:v>
                </c:pt>
                <c:pt idx="1">
                  <c:v>0.01</c:v>
                </c:pt>
                <c:pt idx="2">
                  <c:v>0.02</c:v>
                </c:pt>
                <c:pt idx="3">
                  <c:v>0.03</c:v>
                </c:pt>
                <c:pt idx="4">
                  <c:v>0.04</c:v>
                </c:pt>
                <c:pt idx="5">
                  <c:v>0.05</c:v>
                </c:pt>
                <c:pt idx="6">
                  <c:v>0.06</c:v>
                </c:pt>
                <c:pt idx="7">
                  <c:v>7.0000000000000007E-2</c:v>
                </c:pt>
                <c:pt idx="8">
                  <c:v>0.08</c:v>
                </c:pt>
                <c:pt idx="9">
                  <c:v>0.09</c:v>
                </c:pt>
                <c:pt idx="10">
                  <c:v>0.1</c:v>
                </c:pt>
                <c:pt idx="11">
                  <c:v>0.11</c:v>
                </c:pt>
                <c:pt idx="12">
                  <c:v>0.12</c:v>
                </c:pt>
                <c:pt idx="13">
                  <c:v>0.13</c:v>
                </c:pt>
                <c:pt idx="14">
                  <c:v>0.14000000000000001</c:v>
                </c:pt>
                <c:pt idx="15">
                  <c:v>0.15</c:v>
                </c:pt>
                <c:pt idx="16">
                  <c:v>0.16</c:v>
                </c:pt>
                <c:pt idx="17">
                  <c:v>0.17</c:v>
                </c:pt>
                <c:pt idx="18">
                  <c:v>0.18</c:v>
                </c:pt>
                <c:pt idx="19">
                  <c:v>0.19</c:v>
                </c:pt>
                <c:pt idx="20">
                  <c:v>0.2</c:v>
                </c:pt>
                <c:pt idx="21">
                  <c:v>0.21</c:v>
                </c:pt>
                <c:pt idx="22">
                  <c:v>0.22</c:v>
                </c:pt>
                <c:pt idx="23">
                  <c:v>0.23</c:v>
                </c:pt>
                <c:pt idx="24">
                  <c:v>0.24</c:v>
                </c:pt>
                <c:pt idx="25">
                  <c:v>0.25</c:v>
                </c:pt>
                <c:pt idx="26">
                  <c:v>0.26</c:v>
                </c:pt>
                <c:pt idx="27">
                  <c:v>0.27</c:v>
                </c:pt>
                <c:pt idx="28">
                  <c:v>0.28000000000000003</c:v>
                </c:pt>
                <c:pt idx="29">
                  <c:v>0.28999999999999998</c:v>
                </c:pt>
                <c:pt idx="30">
                  <c:v>0.3</c:v>
                </c:pt>
                <c:pt idx="31">
                  <c:v>0.31</c:v>
                </c:pt>
                <c:pt idx="32">
                  <c:v>0.32</c:v>
                </c:pt>
                <c:pt idx="33">
                  <c:v>0.33</c:v>
                </c:pt>
                <c:pt idx="34">
                  <c:v>0.34</c:v>
                </c:pt>
                <c:pt idx="35">
                  <c:v>0.35</c:v>
                </c:pt>
                <c:pt idx="36">
                  <c:v>0.36</c:v>
                </c:pt>
                <c:pt idx="37">
                  <c:v>0.37</c:v>
                </c:pt>
                <c:pt idx="38">
                  <c:v>0.38</c:v>
                </c:pt>
                <c:pt idx="39">
                  <c:v>0.39</c:v>
                </c:pt>
                <c:pt idx="40">
                  <c:v>0.4</c:v>
                </c:pt>
              </c:numCache>
            </c:numRef>
          </c:cat>
          <c:val>
            <c:numRef>
              <c:f>Sheet1!$E$3:$E$43</c:f>
              <c:numCache>
                <c:formatCode>0.00</c:formatCode>
                <c:ptCount val="41"/>
                <c:pt idx="0" formatCode="General">
                  <c:v>110</c:v>
                </c:pt>
                <c:pt idx="1">
                  <c:v>96.546418801559426</c:v>
                </c:pt>
                <c:pt idx="2">
                  <c:v>85.060246185931575</c:v>
                </c:pt>
                <c:pt idx="3">
                  <c:v>75.253779735457556</c:v>
                </c:pt>
                <c:pt idx="4">
                  <c:v>66.88138983956955</c:v>
                </c:pt>
                <c:pt idx="5">
                  <c:v>59.733367233463937</c:v>
                </c:pt>
                <c:pt idx="6">
                  <c:v>53.630670259482002</c:v>
                </c:pt>
                <c:pt idx="7">
                  <c:v>48.420440282079205</c:v>
                </c:pt>
                <c:pt idx="8">
                  <c:v>43.97217292776056</c:v>
                </c:pt>
                <c:pt idx="9">
                  <c:v>40.174449248277924</c:v>
                </c:pt>
                <c:pt idx="10">
                  <c:v>36.932144930184904</c:v>
                </c:pt>
                <c:pt idx="11">
                  <c:v>34.164047647816872</c:v>
                </c:pt>
                <c:pt idx="12">
                  <c:v>31.800822879823436</c:v>
                </c:pt>
                <c:pt idx="13">
                  <c:v>29.783277237599435</c:v>
                </c:pt>
                <c:pt idx="14">
                  <c:v>28.060875805953426</c:v>
                </c:pt>
                <c:pt idx="15">
                  <c:v>26.590476358780478</c:v>
                </c:pt>
                <c:pt idx="16">
                  <c:v>25.335248744729718</c:v>
                </c:pt>
                <c:pt idx="17">
                  <c:v>24.263752375943074</c:v>
                </c:pt>
                <c:pt idx="18">
                  <c:v>23.349148713062959</c:v>
                </c:pt>
                <c:pt idx="19">
                  <c:v>22.56852902105501</c:v>
                </c:pt>
                <c:pt idx="20">
                  <c:v>21.902340557663102</c:v>
                </c:pt>
                <c:pt idx="21">
                  <c:v>21.333896821826517</c:v>
                </c:pt>
                <c:pt idx="22">
                  <c:v>20.848959594899579</c:v>
                </c:pt>
                <c:pt idx="23">
                  <c:v>20.435382305759912</c:v>
                </c:pt>
                <c:pt idx="24">
                  <c:v>20.082805786914903</c:v>
                </c:pt>
                <c:pt idx="25">
                  <c:v>19.782398800991071</c:v>
                </c:pt>
                <c:pt idx="26">
                  <c:v>19.526636838386818</c:v>
                </c:pt>
                <c:pt idx="27">
                  <c:v>19.309113645474511</c:v>
                </c:pt>
                <c:pt idx="28">
                  <c:v>19.124380762563362</c:v>
                </c:pt>
                <c:pt idx="29">
                  <c:v>18.967811052415129</c:v>
                </c:pt>
                <c:pt idx="30">
                  <c:v>18.835482801013384</c:v>
                </c:pt>
                <c:pt idx="31">
                  <c:v>18.724081487575024</c:v>
                </c:pt>
                <c:pt idx="32">
                  <c:v>18.630816763366912</c:v>
                </c:pt>
                <c:pt idx="33">
                  <c:v>18.553352559836458</c:v>
                </c:pt>
                <c:pt idx="34">
                  <c:v>18.489748575424258</c:v>
                </c:pt>
                <c:pt idx="35">
                  <c:v>18.438411675436928</c:v>
                </c:pt>
                <c:pt idx="36">
                  <c:v>18.398055987657873</c:v>
                </c:pt>
                <c:pt idx="37">
                  <c:v>18.367670694182046</c:v>
                </c:pt>
                <c:pt idx="38">
                  <c:v>18.346494712733669</c:v>
                </c:pt>
                <c:pt idx="39">
                  <c:v>18.333997633291681</c:v>
                </c:pt>
                <c:pt idx="40">
                  <c:v>18.329866432528863</c:v>
                </c:pt>
              </c:numCache>
            </c:numRef>
          </c:val>
          <c:smooth val="0"/>
          <c:extLst>
            <c:ext xmlns:c16="http://schemas.microsoft.com/office/drawing/2014/chart" uri="{C3380CC4-5D6E-409C-BE32-E72D297353CC}">
              <c16:uniqueId val="{00000003-BA1D-43A0-A6C1-C688857AAEED}"/>
            </c:ext>
          </c:extLst>
        </c:ser>
        <c:dLbls>
          <c:showLegendKey val="0"/>
          <c:showVal val="0"/>
          <c:showCatName val="0"/>
          <c:showSerName val="0"/>
          <c:showPercent val="0"/>
          <c:showBubbleSize val="0"/>
        </c:dLbls>
        <c:marker val="1"/>
        <c:smooth val="0"/>
        <c:axId val="1393856063"/>
        <c:axId val="1393857983"/>
        <c:extLst>
          <c:ext xmlns:c15="http://schemas.microsoft.com/office/drawing/2012/chart" uri="{02D57815-91ED-43cb-92C2-25804820EDAC}">
            <c15:filteredLineSeries>
              <c15:ser>
                <c:idx val="0"/>
                <c:order val="0"/>
                <c:tx>
                  <c:strRef>
                    <c:extLst>
                      <c:ext uri="{02D57815-91ED-43cb-92C2-25804820EDAC}">
                        <c15:formulaRef>
                          <c15:sqref>Sheet1!$A$2</c15:sqref>
                        </c15:formulaRef>
                      </c:ext>
                    </c:extLst>
                    <c:strCache>
                      <c:ptCount val="1"/>
                      <c:pt idx="0">
                        <c:v>X Value (m)</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extLst>
                      <c:ext uri="{02D57815-91ED-43cb-92C2-25804820EDAC}">
                        <c15:formulaRef>
                          <c15:sqref>Sheet1!$A$3:$A$43</c15:sqref>
                        </c15:formulaRef>
                      </c:ext>
                    </c:extLst>
                    <c:numCache>
                      <c:formatCode>General</c:formatCode>
                      <c:ptCount val="41"/>
                      <c:pt idx="0">
                        <c:v>0</c:v>
                      </c:pt>
                      <c:pt idx="1">
                        <c:v>0.01</c:v>
                      </c:pt>
                      <c:pt idx="2">
                        <c:v>0.02</c:v>
                      </c:pt>
                      <c:pt idx="3">
                        <c:v>0.03</c:v>
                      </c:pt>
                      <c:pt idx="4">
                        <c:v>0.04</c:v>
                      </c:pt>
                      <c:pt idx="5">
                        <c:v>0.05</c:v>
                      </c:pt>
                      <c:pt idx="6">
                        <c:v>0.06</c:v>
                      </c:pt>
                      <c:pt idx="7">
                        <c:v>7.0000000000000007E-2</c:v>
                      </c:pt>
                      <c:pt idx="8">
                        <c:v>0.08</c:v>
                      </c:pt>
                      <c:pt idx="9">
                        <c:v>0.09</c:v>
                      </c:pt>
                      <c:pt idx="10">
                        <c:v>0.1</c:v>
                      </c:pt>
                      <c:pt idx="11">
                        <c:v>0.11</c:v>
                      </c:pt>
                      <c:pt idx="12">
                        <c:v>0.12</c:v>
                      </c:pt>
                      <c:pt idx="13">
                        <c:v>0.13</c:v>
                      </c:pt>
                      <c:pt idx="14">
                        <c:v>0.14000000000000001</c:v>
                      </c:pt>
                      <c:pt idx="15">
                        <c:v>0.15</c:v>
                      </c:pt>
                      <c:pt idx="16">
                        <c:v>0.16</c:v>
                      </c:pt>
                      <c:pt idx="17">
                        <c:v>0.17</c:v>
                      </c:pt>
                      <c:pt idx="18">
                        <c:v>0.18</c:v>
                      </c:pt>
                      <c:pt idx="19">
                        <c:v>0.19</c:v>
                      </c:pt>
                      <c:pt idx="20">
                        <c:v>0.2</c:v>
                      </c:pt>
                      <c:pt idx="21">
                        <c:v>0.21</c:v>
                      </c:pt>
                      <c:pt idx="22">
                        <c:v>0.22</c:v>
                      </c:pt>
                      <c:pt idx="23">
                        <c:v>0.23</c:v>
                      </c:pt>
                      <c:pt idx="24">
                        <c:v>0.24</c:v>
                      </c:pt>
                      <c:pt idx="25">
                        <c:v>0.25</c:v>
                      </c:pt>
                      <c:pt idx="26">
                        <c:v>0.26</c:v>
                      </c:pt>
                      <c:pt idx="27">
                        <c:v>0.27</c:v>
                      </c:pt>
                      <c:pt idx="28">
                        <c:v>0.28000000000000003</c:v>
                      </c:pt>
                      <c:pt idx="29">
                        <c:v>0.28999999999999998</c:v>
                      </c:pt>
                      <c:pt idx="30">
                        <c:v>0.3</c:v>
                      </c:pt>
                      <c:pt idx="31">
                        <c:v>0.31</c:v>
                      </c:pt>
                      <c:pt idx="32">
                        <c:v>0.32</c:v>
                      </c:pt>
                      <c:pt idx="33">
                        <c:v>0.33</c:v>
                      </c:pt>
                      <c:pt idx="34">
                        <c:v>0.34</c:v>
                      </c:pt>
                      <c:pt idx="35">
                        <c:v>0.35</c:v>
                      </c:pt>
                      <c:pt idx="36">
                        <c:v>0.36</c:v>
                      </c:pt>
                      <c:pt idx="37">
                        <c:v>0.37</c:v>
                      </c:pt>
                      <c:pt idx="38">
                        <c:v>0.38</c:v>
                      </c:pt>
                      <c:pt idx="39">
                        <c:v>0.39</c:v>
                      </c:pt>
                      <c:pt idx="40">
                        <c:v>0.4</c:v>
                      </c:pt>
                    </c:numCache>
                  </c:numRef>
                </c:cat>
                <c:val>
                  <c:numRef>
                    <c:extLst>
                      <c:ext uri="{02D57815-91ED-43cb-92C2-25804820EDAC}">
                        <c15:formulaRef>
                          <c15:sqref>Sheet1!$A$3:$A$43</c15:sqref>
                        </c15:formulaRef>
                      </c:ext>
                    </c:extLst>
                    <c:numCache>
                      <c:formatCode>General</c:formatCode>
                      <c:ptCount val="41"/>
                      <c:pt idx="0">
                        <c:v>0</c:v>
                      </c:pt>
                      <c:pt idx="1">
                        <c:v>0.01</c:v>
                      </c:pt>
                      <c:pt idx="2">
                        <c:v>0.02</c:v>
                      </c:pt>
                      <c:pt idx="3">
                        <c:v>0.03</c:v>
                      </c:pt>
                      <c:pt idx="4">
                        <c:v>0.04</c:v>
                      </c:pt>
                      <c:pt idx="5">
                        <c:v>0.05</c:v>
                      </c:pt>
                      <c:pt idx="6">
                        <c:v>0.06</c:v>
                      </c:pt>
                      <c:pt idx="7">
                        <c:v>7.0000000000000007E-2</c:v>
                      </c:pt>
                      <c:pt idx="8">
                        <c:v>0.08</c:v>
                      </c:pt>
                      <c:pt idx="9">
                        <c:v>0.09</c:v>
                      </c:pt>
                      <c:pt idx="10">
                        <c:v>0.1</c:v>
                      </c:pt>
                      <c:pt idx="11">
                        <c:v>0.11</c:v>
                      </c:pt>
                      <c:pt idx="12">
                        <c:v>0.12</c:v>
                      </c:pt>
                      <c:pt idx="13">
                        <c:v>0.13</c:v>
                      </c:pt>
                      <c:pt idx="14">
                        <c:v>0.14000000000000001</c:v>
                      </c:pt>
                      <c:pt idx="15">
                        <c:v>0.15</c:v>
                      </c:pt>
                      <c:pt idx="16">
                        <c:v>0.16</c:v>
                      </c:pt>
                      <c:pt idx="17">
                        <c:v>0.17</c:v>
                      </c:pt>
                      <c:pt idx="18">
                        <c:v>0.18</c:v>
                      </c:pt>
                      <c:pt idx="19">
                        <c:v>0.19</c:v>
                      </c:pt>
                      <c:pt idx="20">
                        <c:v>0.2</c:v>
                      </c:pt>
                      <c:pt idx="21">
                        <c:v>0.21</c:v>
                      </c:pt>
                      <c:pt idx="22">
                        <c:v>0.22</c:v>
                      </c:pt>
                      <c:pt idx="23">
                        <c:v>0.23</c:v>
                      </c:pt>
                      <c:pt idx="24">
                        <c:v>0.24</c:v>
                      </c:pt>
                      <c:pt idx="25">
                        <c:v>0.25</c:v>
                      </c:pt>
                      <c:pt idx="26">
                        <c:v>0.26</c:v>
                      </c:pt>
                      <c:pt idx="27">
                        <c:v>0.27</c:v>
                      </c:pt>
                      <c:pt idx="28">
                        <c:v>0.28000000000000003</c:v>
                      </c:pt>
                      <c:pt idx="29">
                        <c:v>0.28999999999999998</c:v>
                      </c:pt>
                      <c:pt idx="30">
                        <c:v>0.3</c:v>
                      </c:pt>
                      <c:pt idx="31">
                        <c:v>0.31</c:v>
                      </c:pt>
                      <c:pt idx="32">
                        <c:v>0.32</c:v>
                      </c:pt>
                      <c:pt idx="33">
                        <c:v>0.33</c:v>
                      </c:pt>
                      <c:pt idx="34">
                        <c:v>0.34</c:v>
                      </c:pt>
                      <c:pt idx="35">
                        <c:v>0.35</c:v>
                      </c:pt>
                      <c:pt idx="36">
                        <c:v>0.36</c:v>
                      </c:pt>
                      <c:pt idx="37">
                        <c:v>0.37</c:v>
                      </c:pt>
                      <c:pt idx="38">
                        <c:v>0.38</c:v>
                      </c:pt>
                      <c:pt idx="39">
                        <c:v>0.39</c:v>
                      </c:pt>
                      <c:pt idx="40">
                        <c:v>0.4</c:v>
                      </c:pt>
                    </c:numCache>
                  </c:numRef>
                </c:val>
                <c:smooth val="0"/>
                <c:extLst>
                  <c:ext xmlns:c16="http://schemas.microsoft.com/office/drawing/2014/chart" uri="{C3380CC4-5D6E-409C-BE32-E72D297353CC}">
                    <c16:uniqueId val="{00000004-BA1D-43A0-A6C1-C688857AAEED}"/>
                  </c:ext>
                </c:extLst>
              </c15:ser>
            </c15:filteredLineSeries>
          </c:ext>
        </c:extLst>
      </c:lineChart>
      <c:catAx>
        <c:axId val="1393856063"/>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Distance Along</a:t>
                </a:r>
                <a:r>
                  <a:rPr lang="en-GB" baseline="0"/>
                  <a:t> the Rod (m)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93857983"/>
        <c:crosses val="autoZero"/>
        <c:auto val="1"/>
        <c:lblAlgn val="ctr"/>
        <c:lblOffset val="100"/>
        <c:noMultiLvlLbl val="0"/>
      </c:catAx>
      <c:valAx>
        <c:axId val="139385798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Temperature</a:t>
                </a:r>
                <a:r>
                  <a:rPr lang="en-GB" baseline="0"/>
                  <a:t> (°C)</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9385606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Heat Loss for the Four Rods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1"/>
          <c:order val="1"/>
          <c:tx>
            <c:strRef>
              <c:f>Sheet1!$B$51</c:f>
              <c:strCache>
                <c:ptCount val="1"/>
                <c:pt idx="0">
                  <c:v>2024 Aluminium Alloy</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numRef>
              <c:f>Sheet1!$A$52:$A$92</c:f>
              <c:numCache>
                <c:formatCode>0.000</c:formatCode>
                <c:ptCount val="41"/>
                <c:pt idx="0" formatCode="General">
                  <c:v>0</c:v>
                </c:pt>
                <c:pt idx="1">
                  <c:v>0.01</c:v>
                </c:pt>
                <c:pt idx="2">
                  <c:v>0.02</c:v>
                </c:pt>
                <c:pt idx="3">
                  <c:v>0.03</c:v>
                </c:pt>
                <c:pt idx="4">
                  <c:v>0.04</c:v>
                </c:pt>
                <c:pt idx="5">
                  <c:v>0.05</c:v>
                </c:pt>
                <c:pt idx="6">
                  <c:v>0.06</c:v>
                </c:pt>
                <c:pt idx="7">
                  <c:v>7.0000000000000007E-2</c:v>
                </c:pt>
                <c:pt idx="8">
                  <c:v>0.08</c:v>
                </c:pt>
                <c:pt idx="9">
                  <c:v>0.09</c:v>
                </c:pt>
                <c:pt idx="10">
                  <c:v>0.1</c:v>
                </c:pt>
                <c:pt idx="11">
                  <c:v>0.11</c:v>
                </c:pt>
                <c:pt idx="12">
                  <c:v>0.12</c:v>
                </c:pt>
                <c:pt idx="13">
                  <c:v>0.13</c:v>
                </c:pt>
                <c:pt idx="14">
                  <c:v>0.14000000000000001</c:v>
                </c:pt>
                <c:pt idx="15">
                  <c:v>0.15</c:v>
                </c:pt>
                <c:pt idx="16">
                  <c:v>0.16</c:v>
                </c:pt>
                <c:pt idx="17">
                  <c:v>0.17</c:v>
                </c:pt>
                <c:pt idx="18">
                  <c:v>0.18</c:v>
                </c:pt>
                <c:pt idx="19">
                  <c:v>0.19</c:v>
                </c:pt>
                <c:pt idx="20">
                  <c:v>0.2</c:v>
                </c:pt>
                <c:pt idx="21">
                  <c:v>0.21</c:v>
                </c:pt>
                <c:pt idx="22">
                  <c:v>0.22</c:v>
                </c:pt>
                <c:pt idx="23">
                  <c:v>0.23</c:v>
                </c:pt>
                <c:pt idx="24">
                  <c:v>0.24</c:v>
                </c:pt>
                <c:pt idx="25">
                  <c:v>0.25</c:v>
                </c:pt>
                <c:pt idx="26">
                  <c:v>0.26</c:v>
                </c:pt>
                <c:pt idx="27">
                  <c:v>0.27</c:v>
                </c:pt>
                <c:pt idx="28">
                  <c:v>0.28000000000000003</c:v>
                </c:pt>
                <c:pt idx="29">
                  <c:v>0.28999999999999998</c:v>
                </c:pt>
                <c:pt idx="30">
                  <c:v>0.3</c:v>
                </c:pt>
                <c:pt idx="31">
                  <c:v>0.31</c:v>
                </c:pt>
                <c:pt idx="32">
                  <c:v>0.32</c:v>
                </c:pt>
                <c:pt idx="33">
                  <c:v>0.33</c:v>
                </c:pt>
                <c:pt idx="34">
                  <c:v>0.34</c:v>
                </c:pt>
                <c:pt idx="35">
                  <c:v>0.35</c:v>
                </c:pt>
                <c:pt idx="36">
                  <c:v>0.36</c:v>
                </c:pt>
                <c:pt idx="37">
                  <c:v>0.37</c:v>
                </c:pt>
                <c:pt idx="38">
                  <c:v>0.38</c:v>
                </c:pt>
                <c:pt idx="39">
                  <c:v>0.39</c:v>
                </c:pt>
                <c:pt idx="40">
                  <c:v>0.4</c:v>
                </c:pt>
              </c:numCache>
            </c:numRef>
          </c:cat>
          <c:val>
            <c:numRef>
              <c:f>Sheet1!$B$52:$B$92</c:f>
              <c:numCache>
                <c:formatCode>0.00</c:formatCode>
                <c:ptCount val="41"/>
                <c:pt idx="0" formatCode="General">
                  <c:v>0</c:v>
                </c:pt>
                <c:pt idx="1">
                  <c:v>0.64824909762390948</c:v>
                </c:pt>
                <c:pt idx="2">
                  <c:v>1.2855143761753118</c:v>
                </c:pt>
                <c:pt idx="3">
                  <c:v>1.9015440448428018</c:v>
                </c:pt>
                <c:pt idx="4">
                  <c:v>2.4874490797377002</c:v>
                </c:pt>
                <c:pt idx="5">
                  <c:v>3.0361547445586128</c:v>
                </c:pt>
                <c:pt idx="6">
                  <c:v>3.5426337348066781</c:v>
                </c:pt>
                <c:pt idx="7">
                  <c:v>4.0039237516355843</c:v>
                </c:pt>
                <c:pt idx="8">
                  <c:v>4.4189661689059125</c:v>
                </c:pt>
                <c:pt idx="9">
                  <c:v>4.7883216922317953</c:v>
                </c:pt>
                <c:pt idx="10">
                  <c:v>5.1138228275095496</c:v>
                </c:pt>
                <c:pt idx="11">
                  <c:v>5.3982152183356762</c:v>
                </c:pt>
                <c:pt idx="12">
                  <c:v>5.644825888593358</c:v>
                </c:pt>
                <c:pt idx="13">
                  <c:v>5.8572811032741825</c:v>
                </c:pt>
                <c:pt idx="14">
                  <c:v>6.0392832765099005</c:v>
                </c:pt>
                <c:pt idx="15">
                  <c:v>6.194446649274771</c:v>
                </c:pt>
                <c:pt idx="16">
                  <c:v>6.3261854898017029</c:v>
                </c:pt>
                <c:pt idx="17">
                  <c:v>6.4376457133327145</c:v>
                </c:pt>
                <c:pt idx="18">
                  <c:v>6.5316701707591296</c:v>
                </c:pt>
                <c:pt idx="19">
                  <c:v>6.6107885534295638</c:v>
                </c:pt>
                <c:pt idx="20">
                  <c:v>6.6772242253973833</c:v>
                </c:pt>
                <c:pt idx="21">
                  <c:v>6.7329118632029461</c:v>
                </c:pt>
                <c:pt idx="22">
                  <c:v>6.7795212834706771</c:v>
                </c:pt>
                <c:pt idx="23">
                  <c:v>6.8184841349150611</c:v>
                </c:pt>
                <c:pt idx="24">
                  <c:v>6.8510211782972545</c:v>
                </c:pt>
                <c:pt idx="25">
                  <c:v>6.8781686814224878</c:v>
                </c:pt>
                <c:pt idx="26">
                  <c:v>6.9008030473869857</c:v>
                </c:pt>
                <c:pt idx="27">
                  <c:v>6.9196632125224795</c:v>
                </c:pt>
                <c:pt idx="28">
                  <c:v>6.935370634877204</c:v>
                </c:pt>
                <c:pt idx="29">
                  <c:v>6.9484468788150169</c:v>
                </c:pt>
                <c:pt idx="30">
                  <c:v>6.9593289143211576</c:v>
                </c:pt>
                <c:pt idx="31">
                  <c:v>6.9683823125698057</c:v>
                </c:pt>
                <c:pt idx="32">
                  <c:v>6.9759125484890596</c:v>
                </c:pt>
                <c:pt idx="33">
                  <c:v>6.982174628268436</c:v>
                </c:pt>
                <c:pt idx="34">
                  <c:v>6.9873812533550694</c:v>
                </c:pt>
                <c:pt idx="35">
                  <c:v>6.991709718246387</c:v>
                </c:pt>
                <c:pt idx="36">
                  <c:v>6.995307721181625</c:v>
                </c:pt>
                <c:pt idx="37">
                  <c:v>6.9982982471817854</c:v>
                </c:pt>
                <c:pt idx="38">
                  <c:v>7.0007836633612017</c:v>
                </c:pt>
                <c:pt idx="39">
                  <c:v>7.0028491479605419</c:v>
                </c:pt>
                <c:pt idx="40">
                  <c:v>7.0045655576252566</c:v>
                </c:pt>
              </c:numCache>
            </c:numRef>
          </c:val>
          <c:smooth val="0"/>
          <c:extLst>
            <c:ext xmlns:c16="http://schemas.microsoft.com/office/drawing/2014/chart" uri="{C3380CC4-5D6E-409C-BE32-E72D297353CC}">
              <c16:uniqueId val="{00000000-C3D6-439E-BCD5-1BB7B6889D61}"/>
            </c:ext>
          </c:extLst>
        </c:ser>
        <c:ser>
          <c:idx val="2"/>
          <c:order val="2"/>
          <c:tx>
            <c:strRef>
              <c:f>Sheet1!$C$51</c:f>
              <c:strCache>
                <c:ptCount val="1"/>
                <c:pt idx="0">
                  <c:v>Brass</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numRef>
              <c:f>Sheet1!$A$52:$A$92</c:f>
              <c:numCache>
                <c:formatCode>0.000</c:formatCode>
                <c:ptCount val="41"/>
                <c:pt idx="0" formatCode="General">
                  <c:v>0</c:v>
                </c:pt>
                <c:pt idx="1">
                  <c:v>0.01</c:v>
                </c:pt>
                <c:pt idx="2">
                  <c:v>0.02</c:v>
                </c:pt>
                <c:pt idx="3">
                  <c:v>0.03</c:v>
                </c:pt>
                <c:pt idx="4">
                  <c:v>0.04</c:v>
                </c:pt>
                <c:pt idx="5">
                  <c:v>0.05</c:v>
                </c:pt>
                <c:pt idx="6">
                  <c:v>0.06</c:v>
                </c:pt>
                <c:pt idx="7">
                  <c:v>7.0000000000000007E-2</c:v>
                </c:pt>
                <c:pt idx="8">
                  <c:v>0.08</c:v>
                </c:pt>
                <c:pt idx="9">
                  <c:v>0.09</c:v>
                </c:pt>
                <c:pt idx="10">
                  <c:v>0.1</c:v>
                </c:pt>
                <c:pt idx="11">
                  <c:v>0.11</c:v>
                </c:pt>
                <c:pt idx="12">
                  <c:v>0.12</c:v>
                </c:pt>
                <c:pt idx="13">
                  <c:v>0.13</c:v>
                </c:pt>
                <c:pt idx="14">
                  <c:v>0.14000000000000001</c:v>
                </c:pt>
                <c:pt idx="15">
                  <c:v>0.15</c:v>
                </c:pt>
                <c:pt idx="16">
                  <c:v>0.16</c:v>
                </c:pt>
                <c:pt idx="17">
                  <c:v>0.17</c:v>
                </c:pt>
                <c:pt idx="18">
                  <c:v>0.18</c:v>
                </c:pt>
                <c:pt idx="19">
                  <c:v>0.19</c:v>
                </c:pt>
                <c:pt idx="20">
                  <c:v>0.2</c:v>
                </c:pt>
                <c:pt idx="21">
                  <c:v>0.21</c:v>
                </c:pt>
                <c:pt idx="22">
                  <c:v>0.22</c:v>
                </c:pt>
                <c:pt idx="23">
                  <c:v>0.23</c:v>
                </c:pt>
                <c:pt idx="24">
                  <c:v>0.24</c:v>
                </c:pt>
                <c:pt idx="25">
                  <c:v>0.25</c:v>
                </c:pt>
                <c:pt idx="26">
                  <c:v>0.26</c:v>
                </c:pt>
                <c:pt idx="27">
                  <c:v>0.27</c:v>
                </c:pt>
                <c:pt idx="28">
                  <c:v>0.28000000000000003</c:v>
                </c:pt>
                <c:pt idx="29">
                  <c:v>0.28999999999999998</c:v>
                </c:pt>
                <c:pt idx="30">
                  <c:v>0.3</c:v>
                </c:pt>
                <c:pt idx="31">
                  <c:v>0.31</c:v>
                </c:pt>
                <c:pt idx="32">
                  <c:v>0.32</c:v>
                </c:pt>
                <c:pt idx="33">
                  <c:v>0.33</c:v>
                </c:pt>
                <c:pt idx="34">
                  <c:v>0.34</c:v>
                </c:pt>
                <c:pt idx="35">
                  <c:v>0.35</c:v>
                </c:pt>
                <c:pt idx="36">
                  <c:v>0.36</c:v>
                </c:pt>
                <c:pt idx="37">
                  <c:v>0.37</c:v>
                </c:pt>
                <c:pt idx="38">
                  <c:v>0.38</c:v>
                </c:pt>
                <c:pt idx="39">
                  <c:v>0.39</c:v>
                </c:pt>
                <c:pt idx="40">
                  <c:v>0.4</c:v>
                </c:pt>
              </c:numCache>
            </c:numRef>
          </c:cat>
          <c:val>
            <c:numRef>
              <c:f>Sheet1!$C$52:$C$92</c:f>
              <c:numCache>
                <c:formatCode>0.00</c:formatCode>
                <c:ptCount val="41"/>
                <c:pt idx="0" formatCode="General">
                  <c:v>0</c:v>
                </c:pt>
                <c:pt idx="1">
                  <c:v>0.64681571814309047</c:v>
                </c:pt>
                <c:pt idx="2">
                  <c:v>1.2732818299456481</c:v>
                </c:pt>
                <c:pt idx="3">
                  <c:v>1.8615315108486132</c:v>
                </c:pt>
                <c:pt idx="4">
                  <c:v>2.398046374934923</c:v>
                </c:pt>
                <c:pt idx="5">
                  <c:v>2.8745378325936617</c:v>
                </c:pt>
                <c:pt idx="6">
                  <c:v>3.2878312034703603</c:v>
                </c:pt>
                <c:pt idx="7">
                  <c:v>3.6390194460730547</c:v>
                </c:pt>
                <c:pt idx="8">
                  <c:v>3.9322631703207818</c:v>
                </c:pt>
                <c:pt idx="9">
                  <c:v>4.1735693147592468</c:v>
                </c:pt>
                <c:pt idx="10">
                  <c:v>4.3697592405583983</c:v>
                </c:pt>
                <c:pt idx="11">
                  <c:v>4.5277119212952304</c:v>
                </c:pt>
                <c:pt idx="12">
                  <c:v>4.6538789546391088</c:v>
                </c:pt>
                <c:pt idx="13">
                  <c:v>4.7540222130980441</c:v>
                </c:pt>
                <c:pt idx="14">
                  <c:v>4.8331117189599944</c:v>
                </c:pt>
                <c:pt idx="15">
                  <c:v>4.895326625722122</c:v>
                </c:pt>
                <c:pt idx="16">
                  <c:v>4.9441148751009196</c:v>
                </c:pt>
                <c:pt idx="17">
                  <c:v>4.9822805748389687</c:v>
                </c:pt>
                <c:pt idx="18">
                  <c:v>5.0120794323665114</c:v>
                </c:pt>
                <c:pt idx="19">
                  <c:v>5.0353108954187569</c:v>
                </c:pt>
                <c:pt idx="20">
                  <c:v>5.0534012516252034</c:v>
                </c:pt>
                <c:pt idx="21">
                  <c:v>5.0674754380062206</c:v>
                </c:pt>
                <c:pt idx="22">
                  <c:v>5.0784173350345858</c:v>
                </c:pt>
                <c:pt idx="23">
                  <c:v>5.0869193794228424</c:v>
                </c:pt>
                <c:pt idx="24">
                  <c:v>5.0935227963684033</c:v>
                </c:pt>
                <c:pt idx="25">
                  <c:v>5.0986498761196275</c:v>
                </c:pt>
                <c:pt idx="26">
                  <c:v>5.1026296611766915</c:v>
                </c:pt>
                <c:pt idx="27">
                  <c:v>5.1057182661714329</c:v>
                </c:pt>
                <c:pt idx="28">
                  <c:v>5.1081148783592507</c:v>
                </c:pt>
                <c:pt idx="29">
                  <c:v>5.1099743128821054</c:v>
                </c:pt>
                <c:pt idx="30">
                  <c:v>5.1114168382634828</c:v>
                </c:pt>
                <c:pt idx="31">
                  <c:v>5.1125358498309303</c:v>
                </c:pt>
                <c:pt idx="32">
                  <c:v>5.1134038529448915</c:v>
                </c:pt>
                <c:pt idx="33">
                  <c:v>5.1140771226288493</c:v>
                </c:pt>
                <c:pt idx="34">
                  <c:v>5.1145993289827096</c:v>
                </c:pt>
                <c:pt idx="35">
                  <c:v>5.1150043558702718</c:v>
                </c:pt>
                <c:pt idx="36">
                  <c:v>5.1153184911574217</c:v>
                </c:pt>
                <c:pt idx="37">
                  <c:v>5.1155621278761298</c:v>
                </c:pt>
                <c:pt idx="38">
                  <c:v>5.1157510850765977</c:v>
                </c:pt>
                <c:pt idx="39">
                  <c:v>5.1158976331215005</c:v>
                </c:pt>
                <c:pt idx="40">
                  <c:v>5.1160112893957992</c:v>
                </c:pt>
              </c:numCache>
            </c:numRef>
          </c:val>
          <c:smooth val="0"/>
          <c:extLst>
            <c:ext xmlns:c16="http://schemas.microsoft.com/office/drawing/2014/chart" uri="{C3380CC4-5D6E-409C-BE32-E72D297353CC}">
              <c16:uniqueId val="{00000001-C3D6-439E-BCD5-1BB7B6889D61}"/>
            </c:ext>
          </c:extLst>
        </c:ser>
        <c:ser>
          <c:idx val="3"/>
          <c:order val="3"/>
          <c:tx>
            <c:strRef>
              <c:f>Sheet1!$D$51</c:f>
              <c:strCache>
                <c:ptCount val="1"/>
                <c:pt idx="0">
                  <c:v>Copper</c:v>
                </c:pt>
              </c:strCache>
            </c:strRef>
          </c:tx>
          <c:spPr>
            <a:ln w="28575" cap="rnd">
              <a:solidFill>
                <a:schemeClr val="accent4"/>
              </a:solidFill>
              <a:round/>
            </a:ln>
            <a:effectLst/>
          </c:spPr>
          <c:marker>
            <c:symbol val="circle"/>
            <c:size val="5"/>
            <c:spPr>
              <a:solidFill>
                <a:schemeClr val="accent4"/>
              </a:solidFill>
              <a:ln w="9525">
                <a:solidFill>
                  <a:schemeClr val="accent4"/>
                </a:solidFill>
              </a:ln>
              <a:effectLst/>
            </c:spPr>
          </c:marker>
          <c:cat>
            <c:numRef>
              <c:f>Sheet1!$A$52:$A$92</c:f>
              <c:numCache>
                <c:formatCode>0.000</c:formatCode>
                <c:ptCount val="41"/>
                <c:pt idx="0" formatCode="General">
                  <c:v>0</c:v>
                </c:pt>
                <c:pt idx="1">
                  <c:v>0.01</c:v>
                </c:pt>
                <c:pt idx="2">
                  <c:v>0.02</c:v>
                </c:pt>
                <c:pt idx="3">
                  <c:v>0.03</c:v>
                </c:pt>
                <c:pt idx="4">
                  <c:v>0.04</c:v>
                </c:pt>
                <c:pt idx="5">
                  <c:v>0.05</c:v>
                </c:pt>
                <c:pt idx="6">
                  <c:v>0.06</c:v>
                </c:pt>
                <c:pt idx="7">
                  <c:v>7.0000000000000007E-2</c:v>
                </c:pt>
                <c:pt idx="8">
                  <c:v>0.08</c:v>
                </c:pt>
                <c:pt idx="9">
                  <c:v>0.09</c:v>
                </c:pt>
                <c:pt idx="10">
                  <c:v>0.1</c:v>
                </c:pt>
                <c:pt idx="11">
                  <c:v>0.11</c:v>
                </c:pt>
                <c:pt idx="12">
                  <c:v>0.12</c:v>
                </c:pt>
                <c:pt idx="13">
                  <c:v>0.13</c:v>
                </c:pt>
                <c:pt idx="14">
                  <c:v>0.14000000000000001</c:v>
                </c:pt>
                <c:pt idx="15">
                  <c:v>0.15</c:v>
                </c:pt>
                <c:pt idx="16">
                  <c:v>0.16</c:v>
                </c:pt>
                <c:pt idx="17">
                  <c:v>0.17</c:v>
                </c:pt>
                <c:pt idx="18">
                  <c:v>0.18</c:v>
                </c:pt>
                <c:pt idx="19">
                  <c:v>0.19</c:v>
                </c:pt>
                <c:pt idx="20">
                  <c:v>0.2</c:v>
                </c:pt>
                <c:pt idx="21">
                  <c:v>0.21</c:v>
                </c:pt>
                <c:pt idx="22">
                  <c:v>0.22</c:v>
                </c:pt>
                <c:pt idx="23">
                  <c:v>0.23</c:v>
                </c:pt>
                <c:pt idx="24">
                  <c:v>0.24</c:v>
                </c:pt>
                <c:pt idx="25">
                  <c:v>0.25</c:v>
                </c:pt>
                <c:pt idx="26">
                  <c:v>0.26</c:v>
                </c:pt>
                <c:pt idx="27">
                  <c:v>0.27</c:v>
                </c:pt>
                <c:pt idx="28">
                  <c:v>0.28000000000000003</c:v>
                </c:pt>
                <c:pt idx="29">
                  <c:v>0.28999999999999998</c:v>
                </c:pt>
                <c:pt idx="30">
                  <c:v>0.3</c:v>
                </c:pt>
                <c:pt idx="31">
                  <c:v>0.31</c:v>
                </c:pt>
                <c:pt idx="32">
                  <c:v>0.32</c:v>
                </c:pt>
                <c:pt idx="33">
                  <c:v>0.33</c:v>
                </c:pt>
                <c:pt idx="34">
                  <c:v>0.34</c:v>
                </c:pt>
                <c:pt idx="35">
                  <c:v>0.35</c:v>
                </c:pt>
                <c:pt idx="36">
                  <c:v>0.36</c:v>
                </c:pt>
                <c:pt idx="37">
                  <c:v>0.37</c:v>
                </c:pt>
                <c:pt idx="38">
                  <c:v>0.38</c:v>
                </c:pt>
                <c:pt idx="39">
                  <c:v>0.39</c:v>
                </c:pt>
                <c:pt idx="40">
                  <c:v>0.4</c:v>
                </c:pt>
              </c:numCache>
            </c:numRef>
          </c:cat>
          <c:val>
            <c:numRef>
              <c:f>Sheet1!$D$52:$D$92</c:f>
              <c:numCache>
                <c:formatCode>0.00</c:formatCode>
                <c:ptCount val="41"/>
                <c:pt idx="0" formatCode="General">
                  <c:v>0</c:v>
                </c:pt>
                <c:pt idx="1">
                  <c:v>0.32475913189316907</c:v>
                </c:pt>
                <c:pt idx="2">
                  <c:v>0.64821900111923003</c:v>
                </c:pt>
                <c:pt idx="3">
                  <c:v>0.96910105398230473</c:v>
                </c:pt>
                <c:pt idx="4">
                  <c:v>1.2861674572312796</c:v>
                </c:pt>
                <c:pt idx="5">
                  <c:v>1.5982397545681006</c:v>
                </c:pt>
                <c:pt idx="6">
                  <c:v>1.9042155873038265</c:v>
                </c:pt>
                <c:pt idx="7">
                  <c:v>2.2030830048713441</c:v>
                </c:pt>
                <c:pt idx="8">
                  <c:v>2.4939320187051717</c:v>
                </c:pt>
                <c:pt idx="9">
                  <c:v>2.7759631919337258</c:v>
                </c:pt>
                <c:pt idx="10">
                  <c:v>3.0484931971544675</c:v>
                </c:pt>
                <c:pt idx="11">
                  <c:v>3.3109574058796394</c:v>
                </c:pt>
                <c:pt idx="12">
                  <c:v>3.5629096883118767</c:v>
                </c:pt>
                <c:pt idx="13">
                  <c:v>3.8040196953879435</c:v>
                </c:pt>
                <c:pt idx="14">
                  <c:v>4.0340679633778667</c:v>
                </c:pt>
                <c:pt idx="15">
                  <c:v>4.2529392239447716</c:v>
                </c:pt>
                <c:pt idx="16">
                  <c:v>4.4606143206871023</c:v>
                </c:pt>
                <c:pt idx="17">
                  <c:v>4.6571611295987809</c:v>
                </c:pt>
                <c:pt idx="18">
                  <c:v>4.8427248594351404</c:v>
                </c:pt>
                <c:pt idx="19">
                  <c:v>5.0175180730218178</c:v>
                </c:pt>
                <c:pt idx="20">
                  <c:v>5.1818107265072664</c:v>
                </c:pt>
                <c:pt idx="21">
                  <c:v>5.3359204745509476</c:v>
                </c:pt>
                <c:pt idx="22">
                  <c:v>5.4802034390197374</c:v>
                </c:pt>
                <c:pt idx="23">
                  <c:v>5.6150455898045317</c:v>
                </c:pt>
                <c:pt idx="24">
                  <c:v>5.7408548410014077</c:v>
                </c:pt>
                <c:pt idx="25">
                  <c:v>5.8580539253541222</c:v>
                </c:pt>
                <c:pt idx="26">
                  <c:v>5.9670740753265834</c:v>
                </c:pt>
                <c:pt idx="27">
                  <c:v>6.0683495107449081</c:v>
                </c:pt>
                <c:pt idx="28">
                  <c:v>6.1623127104960389</c:v>
                </c:pt>
                <c:pt idx="29">
                  <c:v>6.2493904288845847</c:v>
                </c:pt>
                <c:pt idx="30">
                  <c:v>6.3300004053376382</c:v>
                </c:pt>
                <c:pt idx="31">
                  <c:v>6.4045487085182078</c:v>
                </c:pt>
                <c:pt idx="32">
                  <c:v>6.4734276518395051</c:v>
                </c:pt>
                <c:pt idx="33">
                  <c:v>6.5370142161629907</c:v>
                </c:pt>
                <c:pt idx="34">
                  <c:v>6.5956689164630022</c:v>
                </c:pt>
                <c:pt idx="35">
                  <c:v>6.6497350518733658</c:v>
                </c:pt>
                <c:pt idx="36">
                  <c:v>6.6995382823020133</c:v>
                </c:pt>
                <c:pt idx="37">
                  <c:v>6.7453864792972196</c:v>
                </c:pt>
                <c:pt idx="38">
                  <c:v>6.7875698037428611</c:v>
                </c:pt>
                <c:pt idx="39">
                  <c:v>6.826360967991933</c:v>
                </c:pt>
                <c:pt idx="40">
                  <c:v>6.8620156450230443</c:v>
                </c:pt>
              </c:numCache>
            </c:numRef>
          </c:val>
          <c:smooth val="0"/>
          <c:extLst>
            <c:ext xmlns:c16="http://schemas.microsoft.com/office/drawing/2014/chart" uri="{C3380CC4-5D6E-409C-BE32-E72D297353CC}">
              <c16:uniqueId val="{00000002-C3D6-439E-BCD5-1BB7B6889D61}"/>
            </c:ext>
          </c:extLst>
        </c:ser>
        <c:ser>
          <c:idx val="4"/>
          <c:order val="4"/>
          <c:tx>
            <c:strRef>
              <c:f>Sheet1!$E$51</c:f>
              <c:strCache>
                <c:ptCount val="1"/>
                <c:pt idx="0">
                  <c:v>304 Stainless Steel</c:v>
                </c:pt>
              </c:strCache>
            </c:strRef>
          </c:tx>
          <c:spPr>
            <a:ln w="28575" cap="rnd">
              <a:solidFill>
                <a:schemeClr val="accent5"/>
              </a:solidFill>
              <a:round/>
            </a:ln>
            <a:effectLst/>
          </c:spPr>
          <c:marker>
            <c:symbol val="circle"/>
            <c:size val="5"/>
            <c:spPr>
              <a:solidFill>
                <a:schemeClr val="accent5"/>
              </a:solidFill>
              <a:ln w="9525">
                <a:solidFill>
                  <a:schemeClr val="accent5"/>
                </a:solidFill>
              </a:ln>
              <a:effectLst/>
            </c:spPr>
          </c:marker>
          <c:cat>
            <c:numRef>
              <c:f>Sheet1!$A$52:$A$92</c:f>
              <c:numCache>
                <c:formatCode>0.000</c:formatCode>
                <c:ptCount val="41"/>
                <c:pt idx="0" formatCode="General">
                  <c:v>0</c:v>
                </c:pt>
                <c:pt idx="1">
                  <c:v>0.01</c:v>
                </c:pt>
                <c:pt idx="2">
                  <c:v>0.02</c:v>
                </c:pt>
                <c:pt idx="3">
                  <c:v>0.03</c:v>
                </c:pt>
                <c:pt idx="4">
                  <c:v>0.04</c:v>
                </c:pt>
                <c:pt idx="5">
                  <c:v>0.05</c:v>
                </c:pt>
                <c:pt idx="6">
                  <c:v>0.06</c:v>
                </c:pt>
                <c:pt idx="7">
                  <c:v>7.0000000000000007E-2</c:v>
                </c:pt>
                <c:pt idx="8">
                  <c:v>0.08</c:v>
                </c:pt>
                <c:pt idx="9">
                  <c:v>0.09</c:v>
                </c:pt>
                <c:pt idx="10">
                  <c:v>0.1</c:v>
                </c:pt>
                <c:pt idx="11">
                  <c:v>0.11</c:v>
                </c:pt>
                <c:pt idx="12">
                  <c:v>0.12</c:v>
                </c:pt>
                <c:pt idx="13">
                  <c:v>0.13</c:v>
                </c:pt>
                <c:pt idx="14">
                  <c:v>0.14000000000000001</c:v>
                </c:pt>
                <c:pt idx="15">
                  <c:v>0.15</c:v>
                </c:pt>
                <c:pt idx="16">
                  <c:v>0.16</c:v>
                </c:pt>
                <c:pt idx="17">
                  <c:v>0.17</c:v>
                </c:pt>
                <c:pt idx="18">
                  <c:v>0.18</c:v>
                </c:pt>
                <c:pt idx="19">
                  <c:v>0.19</c:v>
                </c:pt>
                <c:pt idx="20">
                  <c:v>0.2</c:v>
                </c:pt>
                <c:pt idx="21">
                  <c:v>0.21</c:v>
                </c:pt>
                <c:pt idx="22">
                  <c:v>0.22</c:v>
                </c:pt>
                <c:pt idx="23">
                  <c:v>0.23</c:v>
                </c:pt>
                <c:pt idx="24">
                  <c:v>0.24</c:v>
                </c:pt>
                <c:pt idx="25">
                  <c:v>0.25</c:v>
                </c:pt>
                <c:pt idx="26">
                  <c:v>0.26</c:v>
                </c:pt>
                <c:pt idx="27">
                  <c:v>0.27</c:v>
                </c:pt>
                <c:pt idx="28">
                  <c:v>0.28000000000000003</c:v>
                </c:pt>
                <c:pt idx="29">
                  <c:v>0.28999999999999998</c:v>
                </c:pt>
                <c:pt idx="30">
                  <c:v>0.3</c:v>
                </c:pt>
                <c:pt idx="31">
                  <c:v>0.31</c:v>
                </c:pt>
                <c:pt idx="32">
                  <c:v>0.32</c:v>
                </c:pt>
                <c:pt idx="33">
                  <c:v>0.33</c:v>
                </c:pt>
                <c:pt idx="34">
                  <c:v>0.34</c:v>
                </c:pt>
                <c:pt idx="35">
                  <c:v>0.35</c:v>
                </c:pt>
                <c:pt idx="36">
                  <c:v>0.36</c:v>
                </c:pt>
                <c:pt idx="37">
                  <c:v>0.37</c:v>
                </c:pt>
                <c:pt idx="38">
                  <c:v>0.38</c:v>
                </c:pt>
                <c:pt idx="39">
                  <c:v>0.39</c:v>
                </c:pt>
                <c:pt idx="40">
                  <c:v>0.4</c:v>
                </c:pt>
              </c:numCache>
            </c:numRef>
          </c:cat>
          <c:val>
            <c:numRef>
              <c:f>Sheet1!$E$52:$E$92</c:f>
              <c:numCache>
                <c:formatCode>0.00</c:formatCode>
                <c:ptCount val="41"/>
                <c:pt idx="0" formatCode="General">
                  <c:v>0</c:v>
                </c:pt>
                <c:pt idx="1">
                  <c:v>0.16125439856515167</c:v>
                </c:pt>
                <c:pt idx="2">
                  <c:v>0.31477019903613951</c:v>
                </c:pt>
                <c:pt idx="3">
                  <c:v>0.45422627982130165</c:v>
                </c:pt>
                <c:pt idx="4">
                  <c:v>0.57561823509606991</c:v>
                </c:pt>
                <c:pt idx="5">
                  <c:v>0.67742269643827446</c:v>
                </c:pt>
                <c:pt idx="6">
                  <c:v>0.76016693999721441</c:v>
                </c:pt>
                <c:pt idx="7">
                  <c:v>0.82572377497807636</c:v>
                </c:pt>
                <c:pt idx="8">
                  <c:v>0.87662027679238486</c:v>
                </c:pt>
                <c:pt idx="9">
                  <c:v>0.9155160503329981</c:v>
                </c:pt>
                <c:pt idx="10">
                  <c:v>0.94488362791063507</c:v>
                </c:pt>
                <c:pt idx="11">
                  <c:v>0.96685539523631869</c:v>
                </c:pt>
                <c:pt idx="12">
                  <c:v>0.98318174509899869</c:v>
                </c:pt>
                <c:pt idx="13">
                  <c:v>0.99525160770972032</c:v>
                </c:pt>
                <c:pt idx="14">
                  <c:v>1.0041411621767924</c:v>
                </c:pt>
                <c:pt idx="15">
                  <c:v>1.010670249297229</c:v>
                </c:pt>
                <c:pt idx="16">
                  <c:v>1.0154558826873974</c:v>
                </c:pt>
                <c:pt idx="17">
                  <c:v>1.0189583747587425</c:v>
                </c:pt>
                <c:pt idx="18">
                  <c:v>1.021518962409014</c:v>
                </c:pt>
                <c:pt idx="19">
                  <c:v>1.0233894491664299</c:v>
                </c:pt>
                <c:pt idx="20">
                  <c:v>1.0247550248039041</c:v>
                </c:pt>
                <c:pt idx="21">
                  <c:v>1.0257515574420373</c:v>
                </c:pt>
                <c:pt idx="22">
                  <c:v>1.0264785534444714</c:v>
                </c:pt>
                <c:pt idx="23">
                  <c:v>1.02700879508494</c:v>
                </c:pt>
                <c:pt idx="24">
                  <c:v>1.0273954679146469</c:v>
                </c:pt>
                <c:pt idx="25">
                  <c:v>1.0276774107027571</c:v>
                </c:pt>
                <c:pt idx="26">
                  <c:v>1.0278829713838007</c:v>
                </c:pt>
                <c:pt idx="27">
                  <c:v>1.0280328332715585</c:v>
                </c:pt>
                <c:pt idx="28">
                  <c:v>1.0281420834122139</c:v>
                </c:pt>
                <c:pt idx="29">
                  <c:v>1.0282217246458725</c:v>
                </c:pt>
                <c:pt idx="30">
                  <c:v>1.0282797801152184</c:v>
                </c:pt>
                <c:pt idx="31">
                  <c:v>1.0283220996047455</c:v>
                </c:pt>
                <c:pt idx="32">
                  <c:v>1.0283529479558375</c:v>
                </c:pt>
                <c:pt idx="33">
                  <c:v>1.0283754343232054</c:v>
                </c:pt>
                <c:pt idx="34">
                  <c:v>1.0283918252531976</c:v>
                </c:pt>
                <c:pt idx="35">
                  <c:v>1.0284037729904651</c:v>
                </c:pt>
                <c:pt idx="36">
                  <c:v>1.0284124819467433</c:v>
                </c:pt>
                <c:pt idx="37">
                  <c:v>1.0284188300703476</c:v>
                </c:pt>
                <c:pt idx="38">
                  <c:v>1.0284234573290039</c:v>
                </c:pt>
                <c:pt idx="39">
                  <c:v>1.0284268302141326</c:v>
                </c:pt>
                <c:pt idx="40">
                  <c:v>1.0284292887631226</c:v>
                </c:pt>
              </c:numCache>
            </c:numRef>
          </c:val>
          <c:smooth val="0"/>
          <c:extLst>
            <c:ext xmlns:c16="http://schemas.microsoft.com/office/drawing/2014/chart" uri="{C3380CC4-5D6E-409C-BE32-E72D297353CC}">
              <c16:uniqueId val="{00000003-C3D6-439E-BCD5-1BB7B6889D61}"/>
            </c:ext>
          </c:extLst>
        </c:ser>
        <c:dLbls>
          <c:showLegendKey val="0"/>
          <c:showVal val="0"/>
          <c:showCatName val="0"/>
          <c:showSerName val="0"/>
          <c:showPercent val="0"/>
          <c:showBubbleSize val="0"/>
        </c:dLbls>
        <c:marker val="1"/>
        <c:smooth val="0"/>
        <c:axId val="1530925247"/>
        <c:axId val="1530923807"/>
        <c:extLst>
          <c:ext xmlns:c15="http://schemas.microsoft.com/office/drawing/2012/chart" uri="{02D57815-91ED-43cb-92C2-25804820EDAC}">
            <c15:filteredLineSeries>
              <c15:ser>
                <c:idx val="0"/>
                <c:order val="0"/>
                <c:tx>
                  <c:strRef>
                    <c:extLst>
                      <c:ext uri="{02D57815-91ED-43cb-92C2-25804820EDAC}">
                        <c15:formulaRef>
                          <c15:sqref>Sheet1!$A$51</c15:sqref>
                        </c15:formulaRef>
                      </c:ext>
                    </c:extLst>
                    <c:strCache>
                      <c:ptCount val="1"/>
                      <c:pt idx="0">
                        <c:v>X Value (m)</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extLst>
                      <c:ext uri="{02D57815-91ED-43cb-92C2-25804820EDAC}">
                        <c15:formulaRef>
                          <c15:sqref>Sheet1!$A$52:$A$92</c15:sqref>
                        </c15:formulaRef>
                      </c:ext>
                    </c:extLst>
                    <c:numCache>
                      <c:formatCode>0.000</c:formatCode>
                      <c:ptCount val="41"/>
                      <c:pt idx="0" formatCode="General">
                        <c:v>0</c:v>
                      </c:pt>
                      <c:pt idx="1">
                        <c:v>0.01</c:v>
                      </c:pt>
                      <c:pt idx="2">
                        <c:v>0.02</c:v>
                      </c:pt>
                      <c:pt idx="3">
                        <c:v>0.03</c:v>
                      </c:pt>
                      <c:pt idx="4">
                        <c:v>0.04</c:v>
                      </c:pt>
                      <c:pt idx="5">
                        <c:v>0.05</c:v>
                      </c:pt>
                      <c:pt idx="6">
                        <c:v>0.06</c:v>
                      </c:pt>
                      <c:pt idx="7">
                        <c:v>7.0000000000000007E-2</c:v>
                      </c:pt>
                      <c:pt idx="8">
                        <c:v>0.08</c:v>
                      </c:pt>
                      <c:pt idx="9">
                        <c:v>0.09</c:v>
                      </c:pt>
                      <c:pt idx="10">
                        <c:v>0.1</c:v>
                      </c:pt>
                      <c:pt idx="11">
                        <c:v>0.11</c:v>
                      </c:pt>
                      <c:pt idx="12">
                        <c:v>0.12</c:v>
                      </c:pt>
                      <c:pt idx="13">
                        <c:v>0.13</c:v>
                      </c:pt>
                      <c:pt idx="14">
                        <c:v>0.14000000000000001</c:v>
                      </c:pt>
                      <c:pt idx="15">
                        <c:v>0.15</c:v>
                      </c:pt>
                      <c:pt idx="16">
                        <c:v>0.16</c:v>
                      </c:pt>
                      <c:pt idx="17">
                        <c:v>0.17</c:v>
                      </c:pt>
                      <c:pt idx="18">
                        <c:v>0.18</c:v>
                      </c:pt>
                      <c:pt idx="19">
                        <c:v>0.19</c:v>
                      </c:pt>
                      <c:pt idx="20">
                        <c:v>0.2</c:v>
                      </c:pt>
                      <c:pt idx="21">
                        <c:v>0.21</c:v>
                      </c:pt>
                      <c:pt idx="22">
                        <c:v>0.22</c:v>
                      </c:pt>
                      <c:pt idx="23">
                        <c:v>0.23</c:v>
                      </c:pt>
                      <c:pt idx="24">
                        <c:v>0.24</c:v>
                      </c:pt>
                      <c:pt idx="25">
                        <c:v>0.25</c:v>
                      </c:pt>
                      <c:pt idx="26">
                        <c:v>0.26</c:v>
                      </c:pt>
                      <c:pt idx="27">
                        <c:v>0.27</c:v>
                      </c:pt>
                      <c:pt idx="28">
                        <c:v>0.28000000000000003</c:v>
                      </c:pt>
                      <c:pt idx="29">
                        <c:v>0.28999999999999998</c:v>
                      </c:pt>
                      <c:pt idx="30">
                        <c:v>0.3</c:v>
                      </c:pt>
                      <c:pt idx="31">
                        <c:v>0.31</c:v>
                      </c:pt>
                      <c:pt idx="32">
                        <c:v>0.32</c:v>
                      </c:pt>
                      <c:pt idx="33">
                        <c:v>0.33</c:v>
                      </c:pt>
                      <c:pt idx="34">
                        <c:v>0.34</c:v>
                      </c:pt>
                      <c:pt idx="35">
                        <c:v>0.35</c:v>
                      </c:pt>
                      <c:pt idx="36">
                        <c:v>0.36</c:v>
                      </c:pt>
                      <c:pt idx="37">
                        <c:v>0.37</c:v>
                      </c:pt>
                      <c:pt idx="38">
                        <c:v>0.38</c:v>
                      </c:pt>
                      <c:pt idx="39">
                        <c:v>0.39</c:v>
                      </c:pt>
                      <c:pt idx="40">
                        <c:v>0.4</c:v>
                      </c:pt>
                    </c:numCache>
                  </c:numRef>
                </c:cat>
                <c:val>
                  <c:numRef>
                    <c:extLst>
                      <c:ext uri="{02D57815-91ED-43cb-92C2-25804820EDAC}">
                        <c15:formulaRef>
                          <c15:sqref>Sheet1!$A$52:$A$92</c15:sqref>
                        </c15:formulaRef>
                      </c:ext>
                    </c:extLst>
                    <c:numCache>
                      <c:formatCode>0.000</c:formatCode>
                      <c:ptCount val="41"/>
                      <c:pt idx="0" formatCode="General">
                        <c:v>0</c:v>
                      </c:pt>
                      <c:pt idx="1">
                        <c:v>0.01</c:v>
                      </c:pt>
                      <c:pt idx="2">
                        <c:v>0.02</c:v>
                      </c:pt>
                      <c:pt idx="3">
                        <c:v>0.03</c:v>
                      </c:pt>
                      <c:pt idx="4">
                        <c:v>0.04</c:v>
                      </c:pt>
                      <c:pt idx="5">
                        <c:v>0.05</c:v>
                      </c:pt>
                      <c:pt idx="6">
                        <c:v>0.06</c:v>
                      </c:pt>
                      <c:pt idx="7">
                        <c:v>7.0000000000000007E-2</c:v>
                      </c:pt>
                      <c:pt idx="8">
                        <c:v>0.08</c:v>
                      </c:pt>
                      <c:pt idx="9">
                        <c:v>0.09</c:v>
                      </c:pt>
                      <c:pt idx="10">
                        <c:v>0.1</c:v>
                      </c:pt>
                      <c:pt idx="11">
                        <c:v>0.11</c:v>
                      </c:pt>
                      <c:pt idx="12">
                        <c:v>0.12</c:v>
                      </c:pt>
                      <c:pt idx="13">
                        <c:v>0.13</c:v>
                      </c:pt>
                      <c:pt idx="14">
                        <c:v>0.14000000000000001</c:v>
                      </c:pt>
                      <c:pt idx="15">
                        <c:v>0.15</c:v>
                      </c:pt>
                      <c:pt idx="16">
                        <c:v>0.16</c:v>
                      </c:pt>
                      <c:pt idx="17">
                        <c:v>0.17</c:v>
                      </c:pt>
                      <c:pt idx="18">
                        <c:v>0.18</c:v>
                      </c:pt>
                      <c:pt idx="19">
                        <c:v>0.19</c:v>
                      </c:pt>
                      <c:pt idx="20">
                        <c:v>0.2</c:v>
                      </c:pt>
                      <c:pt idx="21">
                        <c:v>0.21</c:v>
                      </c:pt>
                      <c:pt idx="22">
                        <c:v>0.22</c:v>
                      </c:pt>
                      <c:pt idx="23">
                        <c:v>0.23</c:v>
                      </c:pt>
                      <c:pt idx="24">
                        <c:v>0.24</c:v>
                      </c:pt>
                      <c:pt idx="25">
                        <c:v>0.25</c:v>
                      </c:pt>
                      <c:pt idx="26">
                        <c:v>0.26</c:v>
                      </c:pt>
                      <c:pt idx="27">
                        <c:v>0.27</c:v>
                      </c:pt>
                      <c:pt idx="28">
                        <c:v>0.28000000000000003</c:v>
                      </c:pt>
                      <c:pt idx="29">
                        <c:v>0.28999999999999998</c:v>
                      </c:pt>
                      <c:pt idx="30">
                        <c:v>0.3</c:v>
                      </c:pt>
                      <c:pt idx="31">
                        <c:v>0.31</c:v>
                      </c:pt>
                      <c:pt idx="32">
                        <c:v>0.32</c:v>
                      </c:pt>
                      <c:pt idx="33">
                        <c:v>0.33</c:v>
                      </c:pt>
                      <c:pt idx="34">
                        <c:v>0.34</c:v>
                      </c:pt>
                      <c:pt idx="35">
                        <c:v>0.35</c:v>
                      </c:pt>
                      <c:pt idx="36">
                        <c:v>0.36</c:v>
                      </c:pt>
                      <c:pt idx="37">
                        <c:v>0.37</c:v>
                      </c:pt>
                      <c:pt idx="38">
                        <c:v>0.38</c:v>
                      </c:pt>
                      <c:pt idx="39">
                        <c:v>0.39</c:v>
                      </c:pt>
                      <c:pt idx="40">
                        <c:v>0.4</c:v>
                      </c:pt>
                    </c:numCache>
                  </c:numRef>
                </c:val>
                <c:smooth val="0"/>
                <c:extLst>
                  <c:ext xmlns:c16="http://schemas.microsoft.com/office/drawing/2014/chart" uri="{C3380CC4-5D6E-409C-BE32-E72D297353CC}">
                    <c16:uniqueId val="{00000004-C3D6-439E-BCD5-1BB7B6889D61}"/>
                  </c:ext>
                </c:extLst>
              </c15:ser>
            </c15:filteredLineSeries>
          </c:ext>
        </c:extLst>
      </c:lineChart>
      <c:catAx>
        <c:axId val="1530925247"/>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Distance Along</a:t>
                </a:r>
                <a:r>
                  <a:rPr lang="en-GB" baseline="0"/>
                  <a:t> the Rod (m)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30923807"/>
        <c:crosses val="autoZero"/>
        <c:auto val="1"/>
        <c:lblAlgn val="ctr"/>
        <c:lblOffset val="100"/>
        <c:noMultiLvlLbl val="0"/>
      </c:catAx>
      <c:valAx>
        <c:axId val="153092380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Heat Loss (W)</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3092524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Optimal Length Temperature Distribution Along Rod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1"/>
          <c:order val="1"/>
          <c:tx>
            <c:strRef>
              <c:f>Sheet1!$W$102</c:f>
              <c:strCache>
                <c:ptCount val="1"/>
                <c:pt idx="0">
                  <c:v>2024 Aluminium Alloy</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numRef>
              <c:f>Sheet1!$V$103:$V$162</c:f>
              <c:numCache>
                <c:formatCode>General</c:formatCode>
                <c:ptCount val="60"/>
                <c:pt idx="0">
                  <c:v>0</c:v>
                </c:pt>
                <c:pt idx="1">
                  <c:v>0.01</c:v>
                </c:pt>
                <c:pt idx="2">
                  <c:v>0.02</c:v>
                </c:pt>
                <c:pt idx="3">
                  <c:v>0.03</c:v>
                </c:pt>
                <c:pt idx="4">
                  <c:v>0.04</c:v>
                </c:pt>
                <c:pt idx="5">
                  <c:v>0.05</c:v>
                </c:pt>
                <c:pt idx="6">
                  <c:v>0.06</c:v>
                </c:pt>
                <c:pt idx="7">
                  <c:v>7.0000000000000007E-2</c:v>
                </c:pt>
                <c:pt idx="8">
                  <c:v>0.08</c:v>
                </c:pt>
                <c:pt idx="9">
                  <c:v>0.09</c:v>
                </c:pt>
                <c:pt idx="10">
                  <c:v>0.1</c:v>
                </c:pt>
                <c:pt idx="11">
                  <c:v>0.11</c:v>
                </c:pt>
                <c:pt idx="12">
                  <c:v>0.12</c:v>
                </c:pt>
                <c:pt idx="13">
                  <c:v>0.13</c:v>
                </c:pt>
                <c:pt idx="14">
                  <c:v>0.14000000000000001</c:v>
                </c:pt>
                <c:pt idx="15">
                  <c:v>0.15</c:v>
                </c:pt>
                <c:pt idx="16">
                  <c:v>0.16</c:v>
                </c:pt>
                <c:pt idx="17">
                  <c:v>0.17</c:v>
                </c:pt>
                <c:pt idx="18">
                  <c:v>0.18</c:v>
                </c:pt>
                <c:pt idx="19">
                  <c:v>0.19</c:v>
                </c:pt>
                <c:pt idx="20">
                  <c:v>0.2</c:v>
                </c:pt>
                <c:pt idx="21">
                  <c:v>0.21</c:v>
                </c:pt>
                <c:pt idx="22">
                  <c:v>0.22</c:v>
                </c:pt>
                <c:pt idx="23">
                  <c:v>0.23</c:v>
                </c:pt>
                <c:pt idx="24">
                  <c:v>0.24</c:v>
                </c:pt>
                <c:pt idx="25">
                  <c:v>0.25</c:v>
                </c:pt>
                <c:pt idx="26">
                  <c:v>0.26</c:v>
                </c:pt>
                <c:pt idx="27">
                  <c:v>0.27</c:v>
                </c:pt>
                <c:pt idx="28">
                  <c:v>0.28000000000000003</c:v>
                </c:pt>
                <c:pt idx="29">
                  <c:v>0.28999999999999998</c:v>
                </c:pt>
                <c:pt idx="30">
                  <c:v>0.3</c:v>
                </c:pt>
                <c:pt idx="31">
                  <c:v>0.31</c:v>
                </c:pt>
                <c:pt idx="32">
                  <c:v>0.32</c:v>
                </c:pt>
                <c:pt idx="33">
                  <c:v>0.33</c:v>
                </c:pt>
                <c:pt idx="34">
                  <c:v>0.34</c:v>
                </c:pt>
                <c:pt idx="35">
                  <c:v>0.35</c:v>
                </c:pt>
                <c:pt idx="36">
                  <c:v>0.36</c:v>
                </c:pt>
                <c:pt idx="37">
                  <c:v>0.37</c:v>
                </c:pt>
                <c:pt idx="38">
                  <c:v>0.38</c:v>
                </c:pt>
                <c:pt idx="39">
                  <c:v>0.39</c:v>
                </c:pt>
                <c:pt idx="40">
                  <c:v>0.4</c:v>
                </c:pt>
                <c:pt idx="41">
                  <c:v>0.41</c:v>
                </c:pt>
                <c:pt idx="42">
                  <c:v>0.42</c:v>
                </c:pt>
                <c:pt idx="43">
                  <c:v>0.43</c:v>
                </c:pt>
                <c:pt idx="44">
                  <c:v>0.44</c:v>
                </c:pt>
                <c:pt idx="45">
                  <c:v>0.45</c:v>
                </c:pt>
                <c:pt idx="46">
                  <c:v>0.46</c:v>
                </c:pt>
                <c:pt idx="47">
                  <c:v>0.47</c:v>
                </c:pt>
                <c:pt idx="48">
                  <c:v>0.48</c:v>
                </c:pt>
                <c:pt idx="49">
                  <c:v>0.49</c:v>
                </c:pt>
                <c:pt idx="50">
                  <c:v>0.5</c:v>
                </c:pt>
                <c:pt idx="51">
                  <c:v>0.51</c:v>
                </c:pt>
                <c:pt idx="52">
                  <c:v>0.52</c:v>
                </c:pt>
                <c:pt idx="53">
                  <c:v>0.53</c:v>
                </c:pt>
                <c:pt idx="54">
                  <c:v>0.54</c:v>
                </c:pt>
                <c:pt idx="55">
                  <c:v>0.55000000000000004</c:v>
                </c:pt>
                <c:pt idx="56">
                  <c:v>0.56000000000000005</c:v>
                </c:pt>
                <c:pt idx="57">
                  <c:v>0.56999999999999995</c:v>
                </c:pt>
                <c:pt idx="58">
                  <c:v>0.57999999999999996</c:v>
                </c:pt>
                <c:pt idx="59">
                  <c:v>0.59</c:v>
                </c:pt>
              </c:numCache>
            </c:numRef>
          </c:cat>
          <c:val>
            <c:numRef>
              <c:f>Sheet1!$W$103:$W$162</c:f>
              <c:numCache>
                <c:formatCode>0.00</c:formatCode>
                <c:ptCount val="60"/>
                <c:pt idx="0" formatCode="General">
                  <c:v>110</c:v>
                </c:pt>
                <c:pt idx="1">
                  <c:v>101.93958813841284</c:v>
                </c:pt>
                <c:pt idx="2">
                  <c:v>94.601010188835289</c:v>
                </c:pt>
                <c:pt idx="3">
                  <c:v>87.921158450271847</c:v>
                </c:pt>
                <c:pt idx="4">
                  <c:v>81.842589901866234</c:v>
                </c:pt>
                <c:pt idx="5">
                  <c:v>76.31303222477564</c:v>
                </c:pt>
                <c:pt idx="6">
                  <c:v>71.284934289214206</c:v>
                </c:pt>
                <c:pt idx="7">
                  <c:v>66.715057241105015</c:v>
                </c:pt>
                <c:pt idx="8">
                  <c:v>62.564102671911677</c:v>
                </c:pt>
                <c:pt idx="9">
                  <c:v>58.796374674116599</c:v>
                </c:pt>
                <c:pt idx="10">
                  <c:v>55.379472876210286</c:v>
                </c:pt>
                <c:pt idx="11">
                  <c:v>52.284013817463027</c:v>
                </c:pt>
                <c:pt idx="12">
                  <c:v>49.48337826645615</c:v>
                </c:pt>
                <c:pt idx="13">
                  <c:v>46.953482310452785</c:v>
                </c:pt>
                <c:pt idx="14">
                  <c:v>44.672570247103181</c:v>
                </c:pt>
                <c:pt idx="15">
                  <c:v>42.621027497468475</c:v>
                </c:pt>
                <c:pt idx="16">
                  <c:v>40.781211931518399</c:v>
                </c:pt>
                <c:pt idx="17">
                  <c:v>39.13730215559594</c:v>
                </c:pt>
                <c:pt idx="18">
                  <c:v>37.675161457205107</c:v>
                </c:pt>
                <c:pt idx="19">
                  <c:v>36.382216237122506</c:v>
                </c:pt>
                <c:pt idx="20">
                  <c:v>35.247347883416339</c:v>
                </c:pt>
                <c:pt idx="21">
                  <c:v>34.260797157549248</c:v>
                </c:pt>
                <c:pt idx="22">
                  <c:v>33.414080270338516</c:v>
                </c:pt>
                <c:pt idx="23">
                  <c:v>32.699915926073587</c:v>
                </c:pt>
                <c:pt idx="24">
                  <c:v>32.112162707410469</c:v>
                </c:pt>
                <c:pt idx="25">
                  <c:v>31.645766262588197</c:v>
                </c:pt>
                <c:pt idx="26">
                  <c:v>31.296715840806336</c:v>
                </c:pt>
                <c:pt idx="27">
                  <c:v>31.062009801992179</c:v>
                </c:pt>
                <c:pt idx="28">
                  <c:v>30.939629804360557</c:v>
                </c:pt>
                <c:pt idx="29">
                  <c:v>30.928523447793694</c:v>
                </c:pt>
              </c:numCache>
            </c:numRef>
          </c:val>
          <c:smooth val="0"/>
          <c:extLst>
            <c:ext xmlns:c16="http://schemas.microsoft.com/office/drawing/2014/chart" uri="{C3380CC4-5D6E-409C-BE32-E72D297353CC}">
              <c16:uniqueId val="{00000000-EE11-4142-BDDA-6C1BC08E14DC}"/>
            </c:ext>
          </c:extLst>
        </c:ser>
        <c:ser>
          <c:idx val="2"/>
          <c:order val="2"/>
          <c:tx>
            <c:strRef>
              <c:f>Sheet1!$X$102</c:f>
              <c:strCache>
                <c:ptCount val="1"/>
                <c:pt idx="0">
                  <c:v>Brass</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numRef>
              <c:f>Sheet1!$V$103:$V$162</c:f>
              <c:numCache>
                <c:formatCode>General</c:formatCode>
                <c:ptCount val="60"/>
                <c:pt idx="0">
                  <c:v>0</c:v>
                </c:pt>
                <c:pt idx="1">
                  <c:v>0.01</c:v>
                </c:pt>
                <c:pt idx="2">
                  <c:v>0.02</c:v>
                </c:pt>
                <c:pt idx="3">
                  <c:v>0.03</c:v>
                </c:pt>
                <c:pt idx="4">
                  <c:v>0.04</c:v>
                </c:pt>
                <c:pt idx="5">
                  <c:v>0.05</c:v>
                </c:pt>
                <c:pt idx="6">
                  <c:v>0.06</c:v>
                </c:pt>
                <c:pt idx="7">
                  <c:v>7.0000000000000007E-2</c:v>
                </c:pt>
                <c:pt idx="8">
                  <c:v>0.08</c:v>
                </c:pt>
                <c:pt idx="9">
                  <c:v>0.09</c:v>
                </c:pt>
                <c:pt idx="10">
                  <c:v>0.1</c:v>
                </c:pt>
                <c:pt idx="11">
                  <c:v>0.11</c:v>
                </c:pt>
                <c:pt idx="12">
                  <c:v>0.12</c:v>
                </c:pt>
                <c:pt idx="13">
                  <c:v>0.13</c:v>
                </c:pt>
                <c:pt idx="14">
                  <c:v>0.14000000000000001</c:v>
                </c:pt>
                <c:pt idx="15">
                  <c:v>0.15</c:v>
                </c:pt>
                <c:pt idx="16">
                  <c:v>0.16</c:v>
                </c:pt>
                <c:pt idx="17">
                  <c:v>0.17</c:v>
                </c:pt>
                <c:pt idx="18">
                  <c:v>0.18</c:v>
                </c:pt>
                <c:pt idx="19">
                  <c:v>0.19</c:v>
                </c:pt>
                <c:pt idx="20">
                  <c:v>0.2</c:v>
                </c:pt>
                <c:pt idx="21">
                  <c:v>0.21</c:v>
                </c:pt>
                <c:pt idx="22">
                  <c:v>0.22</c:v>
                </c:pt>
                <c:pt idx="23">
                  <c:v>0.23</c:v>
                </c:pt>
                <c:pt idx="24">
                  <c:v>0.24</c:v>
                </c:pt>
                <c:pt idx="25">
                  <c:v>0.25</c:v>
                </c:pt>
                <c:pt idx="26">
                  <c:v>0.26</c:v>
                </c:pt>
                <c:pt idx="27">
                  <c:v>0.27</c:v>
                </c:pt>
                <c:pt idx="28">
                  <c:v>0.28000000000000003</c:v>
                </c:pt>
                <c:pt idx="29">
                  <c:v>0.28999999999999998</c:v>
                </c:pt>
                <c:pt idx="30">
                  <c:v>0.3</c:v>
                </c:pt>
                <c:pt idx="31">
                  <c:v>0.31</c:v>
                </c:pt>
                <c:pt idx="32">
                  <c:v>0.32</c:v>
                </c:pt>
                <c:pt idx="33">
                  <c:v>0.33</c:v>
                </c:pt>
                <c:pt idx="34">
                  <c:v>0.34</c:v>
                </c:pt>
                <c:pt idx="35">
                  <c:v>0.35</c:v>
                </c:pt>
                <c:pt idx="36">
                  <c:v>0.36</c:v>
                </c:pt>
                <c:pt idx="37">
                  <c:v>0.37</c:v>
                </c:pt>
                <c:pt idx="38">
                  <c:v>0.38</c:v>
                </c:pt>
                <c:pt idx="39">
                  <c:v>0.39</c:v>
                </c:pt>
                <c:pt idx="40">
                  <c:v>0.4</c:v>
                </c:pt>
                <c:pt idx="41">
                  <c:v>0.41</c:v>
                </c:pt>
                <c:pt idx="42">
                  <c:v>0.42</c:v>
                </c:pt>
                <c:pt idx="43">
                  <c:v>0.43</c:v>
                </c:pt>
                <c:pt idx="44">
                  <c:v>0.44</c:v>
                </c:pt>
                <c:pt idx="45">
                  <c:v>0.45</c:v>
                </c:pt>
                <c:pt idx="46">
                  <c:v>0.46</c:v>
                </c:pt>
                <c:pt idx="47">
                  <c:v>0.47</c:v>
                </c:pt>
                <c:pt idx="48">
                  <c:v>0.48</c:v>
                </c:pt>
                <c:pt idx="49">
                  <c:v>0.49</c:v>
                </c:pt>
                <c:pt idx="50">
                  <c:v>0.5</c:v>
                </c:pt>
                <c:pt idx="51">
                  <c:v>0.51</c:v>
                </c:pt>
                <c:pt idx="52">
                  <c:v>0.52</c:v>
                </c:pt>
                <c:pt idx="53">
                  <c:v>0.53</c:v>
                </c:pt>
                <c:pt idx="54">
                  <c:v>0.54</c:v>
                </c:pt>
                <c:pt idx="55">
                  <c:v>0.55000000000000004</c:v>
                </c:pt>
                <c:pt idx="56">
                  <c:v>0.56000000000000005</c:v>
                </c:pt>
                <c:pt idx="57">
                  <c:v>0.56999999999999995</c:v>
                </c:pt>
                <c:pt idx="58">
                  <c:v>0.57999999999999996</c:v>
                </c:pt>
                <c:pt idx="59">
                  <c:v>0.59</c:v>
                </c:pt>
              </c:numCache>
            </c:numRef>
          </c:cat>
          <c:val>
            <c:numRef>
              <c:f>Sheet1!$X$103:$X$162</c:f>
              <c:numCache>
                <c:formatCode>0.00</c:formatCode>
                <c:ptCount val="60"/>
                <c:pt idx="0" formatCode="General">
                  <c:v>110</c:v>
                </c:pt>
                <c:pt idx="1">
                  <c:v>99.137338189670189</c:v>
                </c:pt>
                <c:pt idx="2">
                  <c:v>89.587167657388989</c:v>
                </c:pt>
                <c:pt idx="3">
                  <c:v>81.195003232615022</c:v>
                </c:pt>
                <c:pt idx="4">
                  <c:v>73.825091847066531</c:v>
                </c:pt>
                <c:pt idx="5">
                  <c:v>67.358216570174392</c:v>
                </c:pt>
                <c:pt idx="6">
                  <c:v>61.689768135890141</c:v>
                </c:pt>
                <c:pt idx="7">
                  <c:v>56.728052765540902</c:v>
                </c:pt>
                <c:pt idx="8">
                  <c:v>52.392808913788365</c:v>
                </c:pt>
                <c:pt idx="9">
                  <c:v>48.613908944323597</c:v>
                </c:pt>
                <c:pt idx="10">
                  <c:v>45.330224733385052</c:v>
                </c:pt>
                <c:pt idx="11">
                  <c:v>42.488638850910547</c:v>
                </c:pt>
                <c:pt idx="12">
                  <c:v>40.043185324022645</c:v>
                </c:pt>
                <c:pt idx="13">
                  <c:v>37.954306083692622</c:v>
                </c:pt>
                <c:pt idx="14">
                  <c:v>36.18821106673871</c:v>
                </c:pt>
                <c:pt idx="15">
                  <c:v>34.716331622060494</c:v>
                </c:pt>
                <c:pt idx="16">
                  <c:v>33.514858379316493</c:v>
                </c:pt>
                <c:pt idx="17">
                  <c:v>32.564356104530674</c:v>
                </c:pt>
                <c:pt idx="18">
                  <c:v>31.849449312467055</c:v>
                </c:pt>
                <c:pt idx="19">
                  <c:v>31.358573550185259</c:v>
                </c:pt>
                <c:pt idx="20">
                  <c:v>31.083788328497757</c:v>
                </c:pt>
                <c:pt idx="21">
                  <c:v>31.020648675276451</c:v>
                </c:pt>
              </c:numCache>
            </c:numRef>
          </c:val>
          <c:smooth val="0"/>
          <c:extLst>
            <c:ext xmlns:c16="http://schemas.microsoft.com/office/drawing/2014/chart" uri="{C3380CC4-5D6E-409C-BE32-E72D297353CC}">
              <c16:uniqueId val="{00000001-EE11-4142-BDDA-6C1BC08E14DC}"/>
            </c:ext>
          </c:extLst>
        </c:ser>
        <c:ser>
          <c:idx val="3"/>
          <c:order val="3"/>
          <c:tx>
            <c:strRef>
              <c:f>Sheet1!$Y$102</c:f>
              <c:strCache>
                <c:ptCount val="1"/>
                <c:pt idx="0">
                  <c:v>Copper</c:v>
                </c:pt>
              </c:strCache>
            </c:strRef>
          </c:tx>
          <c:spPr>
            <a:ln w="28575" cap="rnd">
              <a:solidFill>
                <a:schemeClr val="accent4"/>
              </a:solidFill>
              <a:round/>
            </a:ln>
            <a:effectLst/>
          </c:spPr>
          <c:marker>
            <c:symbol val="circle"/>
            <c:size val="5"/>
            <c:spPr>
              <a:solidFill>
                <a:schemeClr val="accent4"/>
              </a:solidFill>
              <a:ln w="9525">
                <a:solidFill>
                  <a:schemeClr val="accent4"/>
                </a:solidFill>
              </a:ln>
              <a:effectLst/>
            </c:spPr>
          </c:marker>
          <c:cat>
            <c:numRef>
              <c:f>Sheet1!$V$103:$V$162</c:f>
              <c:numCache>
                <c:formatCode>General</c:formatCode>
                <c:ptCount val="60"/>
                <c:pt idx="0">
                  <c:v>0</c:v>
                </c:pt>
                <c:pt idx="1">
                  <c:v>0.01</c:v>
                </c:pt>
                <c:pt idx="2">
                  <c:v>0.02</c:v>
                </c:pt>
                <c:pt idx="3">
                  <c:v>0.03</c:v>
                </c:pt>
                <c:pt idx="4">
                  <c:v>0.04</c:v>
                </c:pt>
                <c:pt idx="5">
                  <c:v>0.05</c:v>
                </c:pt>
                <c:pt idx="6">
                  <c:v>0.06</c:v>
                </c:pt>
                <c:pt idx="7">
                  <c:v>7.0000000000000007E-2</c:v>
                </c:pt>
                <c:pt idx="8">
                  <c:v>0.08</c:v>
                </c:pt>
                <c:pt idx="9">
                  <c:v>0.09</c:v>
                </c:pt>
                <c:pt idx="10">
                  <c:v>0.1</c:v>
                </c:pt>
                <c:pt idx="11">
                  <c:v>0.11</c:v>
                </c:pt>
                <c:pt idx="12">
                  <c:v>0.12</c:v>
                </c:pt>
                <c:pt idx="13">
                  <c:v>0.13</c:v>
                </c:pt>
                <c:pt idx="14">
                  <c:v>0.14000000000000001</c:v>
                </c:pt>
                <c:pt idx="15">
                  <c:v>0.15</c:v>
                </c:pt>
                <c:pt idx="16">
                  <c:v>0.16</c:v>
                </c:pt>
                <c:pt idx="17">
                  <c:v>0.17</c:v>
                </c:pt>
                <c:pt idx="18">
                  <c:v>0.18</c:v>
                </c:pt>
                <c:pt idx="19">
                  <c:v>0.19</c:v>
                </c:pt>
                <c:pt idx="20">
                  <c:v>0.2</c:v>
                </c:pt>
                <c:pt idx="21">
                  <c:v>0.21</c:v>
                </c:pt>
                <c:pt idx="22">
                  <c:v>0.22</c:v>
                </c:pt>
                <c:pt idx="23">
                  <c:v>0.23</c:v>
                </c:pt>
                <c:pt idx="24">
                  <c:v>0.24</c:v>
                </c:pt>
                <c:pt idx="25">
                  <c:v>0.25</c:v>
                </c:pt>
                <c:pt idx="26">
                  <c:v>0.26</c:v>
                </c:pt>
                <c:pt idx="27">
                  <c:v>0.27</c:v>
                </c:pt>
                <c:pt idx="28">
                  <c:v>0.28000000000000003</c:v>
                </c:pt>
                <c:pt idx="29">
                  <c:v>0.28999999999999998</c:v>
                </c:pt>
                <c:pt idx="30">
                  <c:v>0.3</c:v>
                </c:pt>
                <c:pt idx="31">
                  <c:v>0.31</c:v>
                </c:pt>
                <c:pt idx="32">
                  <c:v>0.32</c:v>
                </c:pt>
                <c:pt idx="33">
                  <c:v>0.33</c:v>
                </c:pt>
                <c:pt idx="34">
                  <c:v>0.34</c:v>
                </c:pt>
                <c:pt idx="35">
                  <c:v>0.35</c:v>
                </c:pt>
                <c:pt idx="36">
                  <c:v>0.36</c:v>
                </c:pt>
                <c:pt idx="37">
                  <c:v>0.37</c:v>
                </c:pt>
                <c:pt idx="38">
                  <c:v>0.38</c:v>
                </c:pt>
                <c:pt idx="39">
                  <c:v>0.39</c:v>
                </c:pt>
                <c:pt idx="40">
                  <c:v>0.4</c:v>
                </c:pt>
                <c:pt idx="41">
                  <c:v>0.41</c:v>
                </c:pt>
                <c:pt idx="42">
                  <c:v>0.42</c:v>
                </c:pt>
                <c:pt idx="43">
                  <c:v>0.43</c:v>
                </c:pt>
                <c:pt idx="44">
                  <c:v>0.44</c:v>
                </c:pt>
                <c:pt idx="45">
                  <c:v>0.45</c:v>
                </c:pt>
                <c:pt idx="46">
                  <c:v>0.46</c:v>
                </c:pt>
                <c:pt idx="47">
                  <c:v>0.47</c:v>
                </c:pt>
                <c:pt idx="48">
                  <c:v>0.48</c:v>
                </c:pt>
                <c:pt idx="49">
                  <c:v>0.49</c:v>
                </c:pt>
                <c:pt idx="50">
                  <c:v>0.5</c:v>
                </c:pt>
                <c:pt idx="51">
                  <c:v>0.51</c:v>
                </c:pt>
                <c:pt idx="52">
                  <c:v>0.52</c:v>
                </c:pt>
                <c:pt idx="53">
                  <c:v>0.53</c:v>
                </c:pt>
                <c:pt idx="54">
                  <c:v>0.54</c:v>
                </c:pt>
                <c:pt idx="55">
                  <c:v>0.55000000000000004</c:v>
                </c:pt>
                <c:pt idx="56">
                  <c:v>0.56000000000000005</c:v>
                </c:pt>
                <c:pt idx="57">
                  <c:v>0.56999999999999995</c:v>
                </c:pt>
                <c:pt idx="58">
                  <c:v>0.57999999999999996</c:v>
                </c:pt>
                <c:pt idx="59">
                  <c:v>0.59</c:v>
                </c:pt>
              </c:numCache>
            </c:numRef>
          </c:cat>
          <c:val>
            <c:numRef>
              <c:f>Sheet1!$Y$103:$Y$162</c:f>
              <c:numCache>
                <c:formatCode>0.00</c:formatCode>
                <c:ptCount val="60"/>
                <c:pt idx="0" formatCode="General">
                  <c:v>110</c:v>
                </c:pt>
                <c:pt idx="1">
                  <c:v>106.01050600481717</c:v>
                </c:pt>
                <c:pt idx="2">
                  <c:v>102.19768216131301</c:v>
                </c:pt>
                <c:pt idx="3">
                  <c:v>98.553874699530553</c:v>
                </c:pt>
                <c:pt idx="4">
                  <c:v>95.071769128891518</c:v>
                </c:pt>
                <c:pt idx="5">
                  <c:v>91.744375555265634</c:v>
                </c:pt>
                <c:pt idx="6">
                  <c:v>88.565014649626889</c:v>
                </c:pt>
                <c:pt idx="7">
                  <c:v>85.527304240130931</c:v>
                </c:pt>
                <c:pt idx="8">
                  <c:v>82.625146500698051</c:v>
                </c:pt>
                <c:pt idx="9">
                  <c:v>79.852715710385382</c:v>
                </c:pt>
                <c:pt idx="10">
                  <c:v>77.204446558976258</c:v>
                </c:pt>
                <c:pt idx="11">
                  <c:v>74.675022975311663</c:v>
                </c:pt>
                <c:pt idx="12">
                  <c:v>72.259367455938033</c:v>
                </c:pt>
                <c:pt idx="13">
                  <c:v>69.95263087265036</c:v>
                </c:pt>
                <c:pt idx="14">
                  <c:v>67.750182738469789</c:v>
                </c:pt>
                <c:pt idx="15">
                  <c:v>65.647601912516777</c:v>
                </c:pt>
                <c:pt idx="16">
                  <c:v>63.640667725120153</c:v>
                </c:pt>
                <c:pt idx="17">
                  <c:v>61.725351505347419</c:v>
                </c:pt>
                <c:pt idx="18">
                  <c:v>59.897808493948581</c:v>
                </c:pt>
                <c:pt idx="19">
                  <c:v>58.154370125479801</c:v>
                </c:pt>
                <c:pt idx="20">
                  <c:v>56.491536664114264</c:v>
                </c:pt>
                <c:pt idx="21">
                  <c:v>54.905970178357549</c:v>
                </c:pt>
                <c:pt idx="22">
                  <c:v>53.394487840564963</c:v>
                </c:pt>
                <c:pt idx="23">
                  <c:v>51.954055537810646</c:v>
                </c:pt>
                <c:pt idx="24">
                  <c:v>50.581781781283112</c:v>
                </c:pt>
                <c:pt idx="25">
                  <c:v>49.27491190198068</c:v>
                </c:pt>
                <c:pt idx="26">
                  <c:v>48.03082252105601</c:v>
                </c:pt>
                <c:pt idx="27">
                  <c:v>46.847016283708967</c:v>
                </c:pt>
                <c:pt idx="28">
                  <c:v>45.721116846057399</c:v>
                </c:pt>
                <c:pt idx="29">
                  <c:v>44.650864104922142</c:v>
                </c:pt>
                <c:pt idx="30">
                  <c:v>43.634109660950678</c:v>
                </c:pt>
                <c:pt idx="31">
                  <c:v>42.668812505972646</c:v>
                </c:pt>
                <c:pt idx="32">
                  <c:v>41.753034925929491</c:v>
                </c:pt>
                <c:pt idx="33">
                  <c:v>40.884938611154396</c:v>
                </c:pt>
                <c:pt idx="34">
                  <c:v>40.062780966194104</c:v>
                </c:pt>
                <c:pt idx="35">
                  <c:v>39.284911611765139</c:v>
                </c:pt>
                <c:pt idx="36">
                  <c:v>38.549769071822524</c:v>
                </c:pt>
                <c:pt idx="37">
                  <c:v>37.855877639090686</c:v>
                </c:pt>
                <c:pt idx="38">
                  <c:v>37.201844412764558</c:v>
                </c:pt>
                <c:pt idx="39">
                  <c:v>36.586356502434306</c:v>
                </c:pt>
                <c:pt idx="40">
                  <c:v>36.008178392621041</c:v>
                </c:pt>
                <c:pt idx="41">
                  <c:v>35.466149462633041</c:v>
                </c:pt>
                <c:pt idx="42">
                  <c:v>34.95918165676396</c:v>
                </c:pt>
                <c:pt idx="43">
                  <c:v>34.486257300156311</c:v>
                </c:pt>
                <c:pt idx="44">
                  <c:v>34.046427055945557</c:v>
                </c:pt>
                <c:pt idx="45">
                  <c:v>33.638808019584445</c:v>
                </c:pt>
                <c:pt idx="46">
                  <c:v>33.262581946521863</c:v>
                </c:pt>
                <c:pt idx="47">
                  <c:v>32.916993609678549</c:v>
                </c:pt>
                <c:pt idx="48">
                  <c:v>32.601349283422635</c:v>
                </c:pt>
                <c:pt idx="49">
                  <c:v>32.315015351001684</c:v>
                </c:pt>
                <c:pt idx="50">
                  <c:v>32.057417032635776</c:v>
                </c:pt>
                <c:pt idx="51">
                  <c:v>31.828037231718564</c:v>
                </c:pt>
                <c:pt idx="52">
                  <c:v>31.626415496810111</c:v>
                </c:pt>
                <c:pt idx="53">
                  <c:v>31.452147097337839</c:v>
                </c:pt>
                <c:pt idx="54">
                  <c:v>31.304882211150215</c:v>
                </c:pt>
                <c:pt idx="55">
                  <c:v>31.18432522229228</c:v>
                </c:pt>
                <c:pt idx="56">
                  <c:v>31.090234127593341</c:v>
                </c:pt>
                <c:pt idx="57">
                  <c:v>31.022420050875688</c:v>
                </c:pt>
                <c:pt idx="58">
                  <c:v>30.980746863809159</c:v>
                </c:pt>
                <c:pt idx="59">
                  <c:v>30.965130912650412</c:v>
                </c:pt>
              </c:numCache>
            </c:numRef>
          </c:val>
          <c:smooth val="0"/>
          <c:extLst>
            <c:ext xmlns:c16="http://schemas.microsoft.com/office/drawing/2014/chart" uri="{C3380CC4-5D6E-409C-BE32-E72D297353CC}">
              <c16:uniqueId val="{00000002-EE11-4142-BDDA-6C1BC08E14DC}"/>
            </c:ext>
          </c:extLst>
        </c:ser>
        <c:ser>
          <c:idx val="4"/>
          <c:order val="4"/>
          <c:tx>
            <c:strRef>
              <c:f>Sheet1!$Z$102</c:f>
              <c:strCache>
                <c:ptCount val="1"/>
                <c:pt idx="0">
                  <c:v>304 Stainless Steel</c:v>
                </c:pt>
              </c:strCache>
            </c:strRef>
          </c:tx>
          <c:spPr>
            <a:ln w="28575" cap="rnd">
              <a:solidFill>
                <a:schemeClr val="accent5"/>
              </a:solidFill>
              <a:round/>
            </a:ln>
            <a:effectLst/>
          </c:spPr>
          <c:marker>
            <c:symbol val="circle"/>
            <c:size val="5"/>
            <c:spPr>
              <a:solidFill>
                <a:schemeClr val="accent5"/>
              </a:solidFill>
              <a:ln w="9525">
                <a:solidFill>
                  <a:schemeClr val="accent5"/>
                </a:solidFill>
              </a:ln>
              <a:effectLst/>
            </c:spPr>
          </c:marker>
          <c:cat>
            <c:numRef>
              <c:f>Sheet1!$V$103:$V$162</c:f>
              <c:numCache>
                <c:formatCode>General</c:formatCode>
                <c:ptCount val="60"/>
                <c:pt idx="0">
                  <c:v>0</c:v>
                </c:pt>
                <c:pt idx="1">
                  <c:v>0.01</c:v>
                </c:pt>
                <c:pt idx="2">
                  <c:v>0.02</c:v>
                </c:pt>
                <c:pt idx="3">
                  <c:v>0.03</c:v>
                </c:pt>
                <c:pt idx="4">
                  <c:v>0.04</c:v>
                </c:pt>
                <c:pt idx="5">
                  <c:v>0.05</c:v>
                </c:pt>
                <c:pt idx="6">
                  <c:v>0.06</c:v>
                </c:pt>
                <c:pt idx="7">
                  <c:v>7.0000000000000007E-2</c:v>
                </c:pt>
                <c:pt idx="8">
                  <c:v>0.08</c:v>
                </c:pt>
                <c:pt idx="9">
                  <c:v>0.09</c:v>
                </c:pt>
                <c:pt idx="10">
                  <c:v>0.1</c:v>
                </c:pt>
                <c:pt idx="11">
                  <c:v>0.11</c:v>
                </c:pt>
                <c:pt idx="12">
                  <c:v>0.12</c:v>
                </c:pt>
                <c:pt idx="13">
                  <c:v>0.13</c:v>
                </c:pt>
                <c:pt idx="14">
                  <c:v>0.14000000000000001</c:v>
                </c:pt>
                <c:pt idx="15">
                  <c:v>0.15</c:v>
                </c:pt>
                <c:pt idx="16">
                  <c:v>0.16</c:v>
                </c:pt>
                <c:pt idx="17">
                  <c:v>0.17</c:v>
                </c:pt>
                <c:pt idx="18">
                  <c:v>0.18</c:v>
                </c:pt>
                <c:pt idx="19">
                  <c:v>0.19</c:v>
                </c:pt>
                <c:pt idx="20">
                  <c:v>0.2</c:v>
                </c:pt>
                <c:pt idx="21">
                  <c:v>0.21</c:v>
                </c:pt>
                <c:pt idx="22">
                  <c:v>0.22</c:v>
                </c:pt>
                <c:pt idx="23">
                  <c:v>0.23</c:v>
                </c:pt>
                <c:pt idx="24">
                  <c:v>0.24</c:v>
                </c:pt>
                <c:pt idx="25">
                  <c:v>0.25</c:v>
                </c:pt>
                <c:pt idx="26">
                  <c:v>0.26</c:v>
                </c:pt>
                <c:pt idx="27">
                  <c:v>0.27</c:v>
                </c:pt>
                <c:pt idx="28">
                  <c:v>0.28000000000000003</c:v>
                </c:pt>
                <c:pt idx="29">
                  <c:v>0.28999999999999998</c:v>
                </c:pt>
                <c:pt idx="30">
                  <c:v>0.3</c:v>
                </c:pt>
                <c:pt idx="31">
                  <c:v>0.31</c:v>
                </c:pt>
                <c:pt idx="32">
                  <c:v>0.32</c:v>
                </c:pt>
                <c:pt idx="33">
                  <c:v>0.33</c:v>
                </c:pt>
                <c:pt idx="34">
                  <c:v>0.34</c:v>
                </c:pt>
                <c:pt idx="35">
                  <c:v>0.35</c:v>
                </c:pt>
                <c:pt idx="36">
                  <c:v>0.36</c:v>
                </c:pt>
                <c:pt idx="37">
                  <c:v>0.37</c:v>
                </c:pt>
                <c:pt idx="38">
                  <c:v>0.38</c:v>
                </c:pt>
                <c:pt idx="39">
                  <c:v>0.39</c:v>
                </c:pt>
                <c:pt idx="40">
                  <c:v>0.4</c:v>
                </c:pt>
                <c:pt idx="41">
                  <c:v>0.41</c:v>
                </c:pt>
                <c:pt idx="42">
                  <c:v>0.42</c:v>
                </c:pt>
                <c:pt idx="43">
                  <c:v>0.43</c:v>
                </c:pt>
                <c:pt idx="44">
                  <c:v>0.44</c:v>
                </c:pt>
                <c:pt idx="45">
                  <c:v>0.45</c:v>
                </c:pt>
                <c:pt idx="46">
                  <c:v>0.46</c:v>
                </c:pt>
                <c:pt idx="47">
                  <c:v>0.47</c:v>
                </c:pt>
                <c:pt idx="48">
                  <c:v>0.48</c:v>
                </c:pt>
                <c:pt idx="49">
                  <c:v>0.49</c:v>
                </c:pt>
                <c:pt idx="50">
                  <c:v>0.5</c:v>
                </c:pt>
                <c:pt idx="51">
                  <c:v>0.51</c:v>
                </c:pt>
                <c:pt idx="52">
                  <c:v>0.52</c:v>
                </c:pt>
                <c:pt idx="53">
                  <c:v>0.53</c:v>
                </c:pt>
                <c:pt idx="54">
                  <c:v>0.54</c:v>
                </c:pt>
                <c:pt idx="55">
                  <c:v>0.55000000000000004</c:v>
                </c:pt>
                <c:pt idx="56">
                  <c:v>0.56000000000000005</c:v>
                </c:pt>
                <c:pt idx="57">
                  <c:v>0.56999999999999995</c:v>
                </c:pt>
                <c:pt idx="58">
                  <c:v>0.57999999999999996</c:v>
                </c:pt>
                <c:pt idx="59">
                  <c:v>0.59</c:v>
                </c:pt>
              </c:numCache>
            </c:numRef>
          </c:cat>
          <c:val>
            <c:numRef>
              <c:f>Sheet1!$Z$103:$Z$162</c:f>
              <c:numCache>
                <c:formatCode>0.00</c:formatCode>
                <c:ptCount val="60"/>
                <c:pt idx="0" formatCode="General">
                  <c:v>110</c:v>
                </c:pt>
                <c:pt idx="1">
                  <c:v>96.689668842850978</c:v>
                </c:pt>
                <c:pt idx="2">
                  <c:v>85.35033435521585</c:v>
                </c:pt>
                <c:pt idx="3">
                  <c:v>75.697972079522259</c:v>
                </c:pt>
                <c:pt idx="4">
                  <c:v>67.49081236318311</c:v>
                </c:pt>
                <c:pt idx="5">
                  <c:v>60.523284580410454</c:v>
                </c:pt>
                <c:pt idx="6">
                  <c:v>54.620868057060676</c:v>
                </c:pt>
                <c:pt idx="7">
                  <c:v>49.63572072592622</c:v>
                </c:pt>
                <c:pt idx="8">
                  <c:v>45.442976020262144</c:v>
                </c:pt>
                <c:pt idx="9">
                  <c:v>41.937615251179466</c:v>
                </c:pt>
                <c:pt idx="10">
                  <c:v>39.031837129094612</c:v>
                </c:pt>
                <c:pt idx="11">
                  <c:v>36.652858541749069</c:v>
                </c:pt>
                <c:pt idx="12">
                  <c:v>34.741091503306109</c:v>
                </c:pt>
                <c:pt idx="13">
                  <c:v>33.248650611259052</c:v>
                </c:pt>
                <c:pt idx="14">
                  <c:v>32.138153626351759</c:v>
                </c:pt>
                <c:pt idx="15">
                  <c:v>31.381785132774951</c:v>
                </c:pt>
                <c:pt idx="16">
                  <c:v>30.960599825462694</c:v>
                </c:pt>
                <c:pt idx="17">
                  <c:v>30.864047973425301</c:v>
                </c:pt>
              </c:numCache>
            </c:numRef>
          </c:val>
          <c:smooth val="0"/>
          <c:extLst>
            <c:ext xmlns:c16="http://schemas.microsoft.com/office/drawing/2014/chart" uri="{C3380CC4-5D6E-409C-BE32-E72D297353CC}">
              <c16:uniqueId val="{00000003-EE11-4142-BDDA-6C1BC08E14DC}"/>
            </c:ext>
          </c:extLst>
        </c:ser>
        <c:dLbls>
          <c:showLegendKey val="0"/>
          <c:showVal val="0"/>
          <c:showCatName val="0"/>
          <c:showSerName val="0"/>
          <c:showPercent val="0"/>
          <c:showBubbleSize val="0"/>
        </c:dLbls>
        <c:marker val="1"/>
        <c:smooth val="0"/>
        <c:axId val="1024603935"/>
        <c:axId val="1024600575"/>
        <c:extLst>
          <c:ext xmlns:c15="http://schemas.microsoft.com/office/drawing/2012/chart" uri="{02D57815-91ED-43cb-92C2-25804820EDAC}">
            <c15:filteredLineSeries>
              <c15:ser>
                <c:idx val="0"/>
                <c:order val="0"/>
                <c:tx>
                  <c:strRef>
                    <c:extLst>
                      <c:ext uri="{02D57815-91ED-43cb-92C2-25804820EDAC}">
                        <c15:formulaRef>
                          <c15:sqref>Sheet1!$V$102</c15:sqref>
                        </c15:formulaRef>
                      </c:ext>
                    </c:extLst>
                    <c:strCache>
                      <c:ptCount val="1"/>
                      <c:pt idx="0">
                        <c:v>Distance (x)</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extLst>
                      <c:ext uri="{02D57815-91ED-43cb-92C2-25804820EDAC}">
                        <c15:formulaRef>
                          <c15:sqref>Sheet1!$V$103:$V$162</c15:sqref>
                        </c15:formulaRef>
                      </c:ext>
                    </c:extLst>
                    <c:numCache>
                      <c:formatCode>General</c:formatCode>
                      <c:ptCount val="60"/>
                      <c:pt idx="0">
                        <c:v>0</c:v>
                      </c:pt>
                      <c:pt idx="1">
                        <c:v>0.01</c:v>
                      </c:pt>
                      <c:pt idx="2">
                        <c:v>0.02</c:v>
                      </c:pt>
                      <c:pt idx="3">
                        <c:v>0.03</c:v>
                      </c:pt>
                      <c:pt idx="4">
                        <c:v>0.04</c:v>
                      </c:pt>
                      <c:pt idx="5">
                        <c:v>0.05</c:v>
                      </c:pt>
                      <c:pt idx="6">
                        <c:v>0.06</c:v>
                      </c:pt>
                      <c:pt idx="7">
                        <c:v>7.0000000000000007E-2</c:v>
                      </c:pt>
                      <c:pt idx="8">
                        <c:v>0.08</c:v>
                      </c:pt>
                      <c:pt idx="9">
                        <c:v>0.09</c:v>
                      </c:pt>
                      <c:pt idx="10">
                        <c:v>0.1</c:v>
                      </c:pt>
                      <c:pt idx="11">
                        <c:v>0.11</c:v>
                      </c:pt>
                      <c:pt idx="12">
                        <c:v>0.12</c:v>
                      </c:pt>
                      <c:pt idx="13">
                        <c:v>0.13</c:v>
                      </c:pt>
                      <c:pt idx="14">
                        <c:v>0.14000000000000001</c:v>
                      </c:pt>
                      <c:pt idx="15">
                        <c:v>0.15</c:v>
                      </c:pt>
                      <c:pt idx="16">
                        <c:v>0.16</c:v>
                      </c:pt>
                      <c:pt idx="17">
                        <c:v>0.17</c:v>
                      </c:pt>
                      <c:pt idx="18">
                        <c:v>0.18</c:v>
                      </c:pt>
                      <c:pt idx="19">
                        <c:v>0.19</c:v>
                      </c:pt>
                      <c:pt idx="20">
                        <c:v>0.2</c:v>
                      </c:pt>
                      <c:pt idx="21">
                        <c:v>0.21</c:v>
                      </c:pt>
                      <c:pt idx="22">
                        <c:v>0.22</c:v>
                      </c:pt>
                      <c:pt idx="23">
                        <c:v>0.23</c:v>
                      </c:pt>
                      <c:pt idx="24">
                        <c:v>0.24</c:v>
                      </c:pt>
                      <c:pt idx="25">
                        <c:v>0.25</c:v>
                      </c:pt>
                      <c:pt idx="26">
                        <c:v>0.26</c:v>
                      </c:pt>
                      <c:pt idx="27">
                        <c:v>0.27</c:v>
                      </c:pt>
                      <c:pt idx="28">
                        <c:v>0.28000000000000003</c:v>
                      </c:pt>
                      <c:pt idx="29">
                        <c:v>0.28999999999999998</c:v>
                      </c:pt>
                      <c:pt idx="30">
                        <c:v>0.3</c:v>
                      </c:pt>
                      <c:pt idx="31">
                        <c:v>0.31</c:v>
                      </c:pt>
                      <c:pt idx="32">
                        <c:v>0.32</c:v>
                      </c:pt>
                      <c:pt idx="33">
                        <c:v>0.33</c:v>
                      </c:pt>
                      <c:pt idx="34">
                        <c:v>0.34</c:v>
                      </c:pt>
                      <c:pt idx="35">
                        <c:v>0.35</c:v>
                      </c:pt>
                      <c:pt idx="36">
                        <c:v>0.36</c:v>
                      </c:pt>
                      <c:pt idx="37">
                        <c:v>0.37</c:v>
                      </c:pt>
                      <c:pt idx="38">
                        <c:v>0.38</c:v>
                      </c:pt>
                      <c:pt idx="39">
                        <c:v>0.39</c:v>
                      </c:pt>
                      <c:pt idx="40">
                        <c:v>0.4</c:v>
                      </c:pt>
                      <c:pt idx="41">
                        <c:v>0.41</c:v>
                      </c:pt>
                      <c:pt idx="42">
                        <c:v>0.42</c:v>
                      </c:pt>
                      <c:pt idx="43">
                        <c:v>0.43</c:v>
                      </c:pt>
                      <c:pt idx="44">
                        <c:v>0.44</c:v>
                      </c:pt>
                      <c:pt idx="45">
                        <c:v>0.45</c:v>
                      </c:pt>
                      <c:pt idx="46">
                        <c:v>0.46</c:v>
                      </c:pt>
                      <c:pt idx="47">
                        <c:v>0.47</c:v>
                      </c:pt>
                      <c:pt idx="48">
                        <c:v>0.48</c:v>
                      </c:pt>
                      <c:pt idx="49">
                        <c:v>0.49</c:v>
                      </c:pt>
                      <c:pt idx="50">
                        <c:v>0.5</c:v>
                      </c:pt>
                      <c:pt idx="51">
                        <c:v>0.51</c:v>
                      </c:pt>
                      <c:pt idx="52">
                        <c:v>0.52</c:v>
                      </c:pt>
                      <c:pt idx="53">
                        <c:v>0.53</c:v>
                      </c:pt>
                      <c:pt idx="54">
                        <c:v>0.54</c:v>
                      </c:pt>
                      <c:pt idx="55">
                        <c:v>0.55000000000000004</c:v>
                      </c:pt>
                      <c:pt idx="56">
                        <c:v>0.56000000000000005</c:v>
                      </c:pt>
                      <c:pt idx="57">
                        <c:v>0.56999999999999995</c:v>
                      </c:pt>
                      <c:pt idx="58">
                        <c:v>0.57999999999999996</c:v>
                      </c:pt>
                      <c:pt idx="59">
                        <c:v>0.59</c:v>
                      </c:pt>
                    </c:numCache>
                  </c:numRef>
                </c:cat>
                <c:val>
                  <c:numRef>
                    <c:extLst>
                      <c:ext uri="{02D57815-91ED-43cb-92C2-25804820EDAC}">
                        <c15:formulaRef>
                          <c15:sqref>Sheet1!$V$103:$V$162</c15:sqref>
                        </c15:formulaRef>
                      </c:ext>
                    </c:extLst>
                    <c:numCache>
                      <c:formatCode>General</c:formatCode>
                      <c:ptCount val="60"/>
                      <c:pt idx="0">
                        <c:v>0</c:v>
                      </c:pt>
                      <c:pt idx="1">
                        <c:v>0.01</c:v>
                      </c:pt>
                      <c:pt idx="2">
                        <c:v>0.02</c:v>
                      </c:pt>
                      <c:pt idx="3">
                        <c:v>0.03</c:v>
                      </c:pt>
                      <c:pt idx="4">
                        <c:v>0.04</c:v>
                      </c:pt>
                      <c:pt idx="5">
                        <c:v>0.05</c:v>
                      </c:pt>
                      <c:pt idx="6">
                        <c:v>0.06</c:v>
                      </c:pt>
                      <c:pt idx="7">
                        <c:v>7.0000000000000007E-2</c:v>
                      </c:pt>
                      <c:pt idx="8">
                        <c:v>0.08</c:v>
                      </c:pt>
                      <c:pt idx="9">
                        <c:v>0.09</c:v>
                      </c:pt>
                      <c:pt idx="10">
                        <c:v>0.1</c:v>
                      </c:pt>
                      <c:pt idx="11">
                        <c:v>0.11</c:v>
                      </c:pt>
                      <c:pt idx="12">
                        <c:v>0.12</c:v>
                      </c:pt>
                      <c:pt idx="13">
                        <c:v>0.13</c:v>
                      </c:pt>
                      <c:pt idx="14">
                        <c:v>0.14000000000000001</c:v>
                      </c:pt>
                      <c:pt idx="15">
                        <c:v>0.15</c:v>
                      </c:pt>
                      <c:pt idx="16">
                        <c:v>0.16</c:v>
                      </c:pt>
                      <c:pt idx="17">
                        <c:v>0.17</c:v>
                      </c:pt>
                      <c:pt idx="18">
                        <c:v>0.18</c:v>
                      </c:pt>
                      <c:pt idx="19">
                        <c:v>0.19</c:v>
                      </c:pt>
                      <c:pt idx="20">
                        <c:v>0.2</c:v>
                      </c:pt>
                      <c:pt idx="21">
                        <c:v>0.21</c:v>
                      </c:pt>
                      <c:pt idx="22">
                        <c:v>0.22</c:v>
                      </c:pt>
                      <c:pt idx="23">
                        <c:v>0.23</c:v>
                      </c:pt>
                      <c:pt idx="24">
                        <c:v>0.24</c:v>
                      </c:pt>
                      <c:pt idx="25">
                        <c:v>0.25</c:v>
                      </c:pt>
                      <c:pt idx="26">
                        <c:v>0.26</c:v>
                      </c:pt>
                      <c:pt idx="27">
                        <c:v>0.27</c:v>
                      </c:pt>
                      <c:pt idx="28">
                        <c:v>0.28000000000000003</c:v>
                      </c:pt>
                      <c:pt idx="29">
                        <c:v>0.28999999999999998</c:v>
                      </c:pt>
                      <c:pt idx="30">
                        <c:v>0.3</c:v>
                      </c:pt>
                      <c:pt idx="31">
                        <c:v>0.31</c:v>
                      </c:pt>
                      <c:pt idx="32">
                        <c:v>0.32</c:v>
                      </c:pt>
                      <c:pt idx="33">
                        <c:v>0.33</c:v>
                      </c:pt>
                      <c:pt idx="34">
                        <c:v>0.34</c:v>
                      </c:pt>
                      <c:pt idx="35">
                        <c:v>0.35</c:v>
                      </c:pt>
                      <c:pt idx="36">
                        <c:v>0.36</c:v>
                      </c:pt>
                      <c:pt idx="37">
                        <c:v>0.37</c:v>
                      </c:pt>
                      <c:pt idx="38">
                        <c:v>0.38</c:v>
                      </c:pt>
                      <c:pt idx="39">
                        <c:v>0.39</c:v>
                      </c:pt>
                      <c:pt idx="40">
                        <c:v>0.4</c:v>
                      </c:pt>
                      <c:pt idx="41">
                        <c:v>0.41</c:v>
                      </c:pt>
                      <c:pt idx="42">
                        <c:v>0.42</c:v>
                      </c:pt>
                      <c:pt idx="43">
                        <c:v>0.43</c:v>
                      </c:pt>
                      <c:pt idx="44">
                        <c:v>0.44</c:v>
                      </c:pt>
                      <c:pt idx="45">
                        <c:v>0.45</c:v>
                      </c:pt>
                      <c:pt idx="46">
                        <c:v>0.46</c:v>
                      </c:pt>
                      <c:pt idx="47">
                        <c:v>0.47</c:v>
                      </c:pt>
                      <c:pt idx="48">
                        <c:v>0.48</c:v>
                      </c:pt>
                      <c:pt idx="49">
                        <c:v>0.49</c:v>
                      </c:pt>
                      <c:pt idx="50">
                        <c:v>0.5</c:v>
                      </c:pt>
                      <c:pt idx="51">
                        <c:v>0.51</c:v>
                      </c:pt>
                      <c:pt idx="52">
                        <c:v>0.52</c:v>
                      </c:pt>
                      <c:pt idx="53">
                        <c:v>0.53</c:v>
                      </c:pt>
                      <c:pt idx="54">
                        <c:v>0.54</c:v>
                      </c:pt>
                      <c:pt idx="55">
                        <c:v>0.55000000000000004</c:v>
                      </c:pt>
                      <c:pt idx="56">
                        <c:v>0.56000000000000005</c:v>
                      </c:pt>
                      <c:pt idx="57">
                        <c:v>0.56999999999999995</c:v>
                      </c:pt>
                      <c:pt idx="58">
                        <c:v>0.57999999999999996</c:v>
                      </c:pt>
                      <c:pt idx="59">
                        <c:v>0.59</c:v>
                      </c:pt>
                    </c:numCache>
                  </c:numRef>
                </c:val>
                <c:smooth val="0"/>
                <c:extLst>
                  <c:ext xmlns:c16="http://schemas.microsoft.com/office/drawing/2014/chart" uri="{C3380CC4-5D6E-409C-BE32-E72D297353CC}">
                    <c16:uniqueId val="{00000004-EE11-4142-BDDA-6C1BC08E14DC}"/>
                  </c:ext>
                </c:extLst>
              </c15:ser>
            </c15:filteredLineSeries>
          </c:ext>
        </c:extLst>
      </c:lineChart>
      <c:catAx>
        <c:axId val="1024603935"/>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Distance Along Rods (m)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24600575"/>
        <c:crosses val="autoZero"/>
        <c:auto val="1"/>
        <c:lblAlgn val="ctr"/>
        <c:lblOffset val="100"/>
        <c:noMultiLvlLbl val="0"/>
      </c:catAx>
      <c:valAx>
        <c:axId val="102460057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Temperature</a:t>
                </a:r>
                <a:r>
                  <a:rPr lang="en-GB" baseline="0"/>
                  <a:t> (°C)</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2460393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2025-04-07T00:00:00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9A4411D-997F-8045-84F8-91606ACD0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854</TotalTime>
  <Pages>28</Pages>
  <Words>5302</Words>
  <Characters>30227</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35459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of the assignment</dc:title>
  <dc:subject>Design and Analysis of Extended Surfaces</dc:subject>
  <dc:creator>Marie Pitson</dc:creator>
  <cp:keywords/>
  <dc:description/>
  <cp:lastModifiedBy>Aneurin Barclay</cp:lastModifiedBy>
  <cp:revision>394</cp:revision>
  <dcterms:created xsi:type="dcterms:W3CDTF">2025-04-04T09:07:00Z</dcterms:created>
  <dcterms:modified xsi:type="dcterms:W3CDTF">2025-04-06T22:40:00Z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c0fe97bc357a9a271c9f5345dafe7e313a9e6a2799ee559899b5aa39772cfc62</vt:lpwstr>
  </property>
</Properties>
</file>