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5B1D" w:rsidRDefault="002B5B1D">
      <w:pPr>
        <w:jc w:val="center"/>
        <w:rPr>
          <w:rFonts w:ascii="Times New Roman" w:eastAsia="Times New Roman" w:hAnsi="Times New Roman" w:cs="Times New Roman"/>
          <w:b/>
          <w:sz w:val="36"/>
          <w:szCs w:val="36"/>
        </w:rPr>
      </w:pPr>
    </w:p>
    <w:p w:rsidR="002B5B1D" w:rsidRDefault="002B702B">
      <w:pPr>
        <w:jc w:val="center"/>
        <w:rPr>
          <w:rFonts w:ascii="Times New Roman" w:eastAsia="Times New Roman" w:hAnsi="Times New Roman" w:cs="Times New Roman"/>
          <w:b/>
          <w:sz w:val="36"/>
          <w:szCs w:val="36"/>
        </w:rPr>
      </w:pPr>
      <w:r w:rsidRPr="002B702B">
        <w:rPr>
          <w:rFonts w:ascii="Times New Roman" w:eastAsia="Times New Roman" w:hAnsi="Times New Roman" w:cs="Times New Roman"/>
          <w:b/>
          <w:noProof/>
          <w:sz w:val="36"/>
          <w:szCs w:val="36"/>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-100945</wp:posOffset>
            </wp:positionV>
            <wp:extent cx="1809241" cy="723697"/>
            <wp:effectExtent l="0" t="0" r="0" b="0"/>
            <wp:wrapSquare wrapText="bothSides"/>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2B5B1D" w:rsidRDefault="002B5B1D">
      <w:pPr>
        <w:jc w:val="center"/>
        <w:rPr>
          <w:rFonts w:ascii="Times New Roman" w:eastAsia="Times New Roman" w:hAnsi="Times New Roman" w:cs="Times New Roman"/>
          <w:b/>
          <w:sz w:val="36"/>
          <w:szCs w:val="36"/>
        </w:rPr>
      </w:pPr>
    </w:p>
    <w:p w:rsidR="005D1FE3" w:rsidRDefault="005D1FE3">
      <w:pPr>
        <w:jc w:val="center"/>
        <w:rPr>
          <w:rFonts w:ascii="Times New Roman" w:eastAsia="Times New Roman" w:hAnsi="Times New Roman" w:cs="Times New Roman"/>
          <w:b/>
          <w:sz w:val="36"/>
          <w:szCs w:val="36"/>
        </w:rPr>
      </w:pPr>
    </w:p>
    <w:p w:rsidR="005D1FE3" w:rsidRDefault="005D1FE3">
      <w:pPr>
        <w:jc w:val="center"/>
        <w:rPr>
          <w:rFonts w:ascii="Times New Roman" w:eastAsia="Times New Roman" w:hAnsi="Times New Roman" w:cs="Times New Roman"/>
          <w:b/>
          <w:sz w:val="36"/>
          <w:szCs w:val="36"/>
        </w:rPr>
      </w:pPr>
    </w:p>
    <w:p w:rsidR="005D1FE3" w:rsidRDefault="005D1FE3">
      <w:pPr>
        <w:jc w:val="center"/>
        <w:rPr>
          <w:rFonts w:ascii="Times New Roman" w:eastAsia="Times New Roman" w:hAnsi="Times New Roman" w:cs="Times New Roman"/>
          <w:b/>
          <w:sz w:val="36"/>
          <w:szCs w:val="36"/>
        </w:rPr>
      </w:pPr>
    </w:p>
    <w:p w:rsidR="005D1FE3" w:rsidRDefault="005D1FE3">
      <w:pPr>
        <w:jc w:val="center"/>
        <w:rPr>
          <w:rFonts w:ascii="Times New Roman" w:eastAsia="Times New Roman" w:hAnsi="Times New Roman" w:cs="Times New Roman"/>
          <w:b/>
          <w:sz w:val="36"/>
          <w:szCs w:val="36"/>
        </w:rPr>
      </w:pPr>
    </w:p>
    <w:p w:rsidR="002B5B1D" w:rsidRDefault="002B702B">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Assignment 2</w:t>
      </w:r>
    </w:p>
    <w:p w:rsidR="002B702B" w:rsidRPr="00074402" w:rsidRDefault="002B702B" w:rsidP="002B702B">
      <w:pPr>
        <w:rPr>
          <w:szCs w:val="24"/>
        </w:rPr>
      </w:pPr>
    </w:p>
    <w:p w:rsidR="002B702B" w:rsidRDefault="002B702B" w:rsidP="002B702B">
      <w:pPr>
        <w:tabs>
          <w:tab w:val="left" w:pos="6540"/>
        </w:tabs>
        <w:rPr>
          <w:sz w:val="28"/>
          <w:szCs w:val="28"/>
        </w:rPr>
      </w:pPr>
    </w:p>
    <w:p w:rsidR="005D1FE3" w:rsidRDefault="005D1FE3" w:rsidP="002B702B">
      <w:pPr>
        <w:tabs>
          <w:tab w:val="left" w:pos="6540"/>
        </w:tabs>
        <w:rPr>
          <w:sz w:val="28"/>
          <w:szCs w:val="28"/>
        </w:rPr>
      </w:pPr>
    </w:p>
    <w:p w:rsidR="005D1FE3" w:rsidRDefault="005D1FE3" w:rsidP="002B702B">
      <w:pPr>
        <w:tabs>
          <w:tab w:val="left" w:pos="6540"/>
        </w:tabs>
        <w:rPr>
          <w:sz w:val="28"/>
          <w:szCs w:val="28"/>
        </w:rPr>
      </w:pPr>
    </w:p>
    <w:p w:rsidR="005D1FE3" w:rsidRDefault="005D1FE3" w:rsidP="002B702B">
      <w:pPr>
        <w:tabs>
          <w:tab w:val="left" w:pos="6540"/>
        </w:tabs>
        <w:rPr>
          <w:sz w:val="28"/>
          <w:szCs w:val="28"/>
        </w:rPr>
      </w:pPr>
    </w:p>
    <w:p w:rsidR="005D1FE3" w:rsidRDefault="005D1FE3" w:rsidP="002B702B">
      <w:pPr>
        <w:tabs>
          <w:tab w:val="left" w:pos="6540"/>
        </w:tabs>
        <w:rPr>
          <w:sz w:val="28"/>
          <w:szCs w:val="28"/>
        </w:rPr>
      </w:pPr>
    </w:p>
    <w:p w:rsidR="002B702B" w:rsidRDefault="002B702B" w:rsidP="002B702B">
      <w:pPr>
        <w:tabs>
          <w:tab w:val="left" w:pos="6540"/>
        </w:tabs>
        <w:rPr>
          <w:sz w:val="28"/>
          <w:szCs w:val="28"/>
        </w:rPr>
      </w:pPr>
      <w:r w:rsidRPr="00074402">
        <w:rPr>
          <w:b/>
          <w:bCs/>
          <w:sz w:val="28"/>
          <w:szCs w:val="28"/>
        </w:rPr>
        <w:t>Student name</w:t>
      </w:r>
      <w:r>
        <w:rPr>
          <w:sz w:val="28"/>
          <w:szCs w:val="28"/>
        </w:rPr>
        <w:t>:</w:t>
      </w:r>
      <w:r w:rsidR="005D1FE3">
        <w:rPr>
          <w:sz w:val="28"/>
          <w:szCs w:val="28"/>
        </w:rPr>
        <w:t xml:space="preserve"> Aurora Copae</w:t>
      </w:r>
    </w:p>
    <w:p w:rsidR="002B702B" w:rsidRDefault="002B702B" w:rsidP="002B702B">
      <w:pPr>
        <w:tabs>
          <w:tab w:val="left" w:pos="6540"/>
        </w:tabs>
        <w:rPr>
          <w:sz w:val="28"/>
          <w:szCs w:val="28"/>
        </w:rPr>
      </w:pPr>
      <w:r w:rsidRPr="00074402">
        <w:rPr>
          <w:b/>
          <w:bCs/>
          <w:sz w:val="28"/>
          <w:szCs w:val="28"/>
        </w:rPr>
        <w:t>Student ID</w:t>
      </w:r>
      <w:r w:rsidR="005D1FE3">
        <w:rPr>
          <w:sz w:val="28"/>
          <w:szCs w:val="28"/>
        </w:rPr>
        <w:t>: 1919900</w:t>
      </w:r>
    </w:p>
    <w:p w:rsidR="002B702B" w:rsidRDefault="002B702B" w:rsidP="002B702B">
      <w:pPr>
        <w:tabs>
          <w:tab w:val="left" w:pos="6540"/>
        </w:tabs>
        <w:rPr>
          <w:sz w:val="28"/>
          <w:szCs w:val="28"/>
        </w:rPr>
      </w:pPr>
    </w:p>
    <w:p w:rsidR="002B702B" w:rsidRDefault="002B702B" w:rsidP="002B702B">
      <w:pPr>
        <w:tabs>
          <w:tab w:val="left" w:pos="6540"/>
        </w:tabs>
        <w:rPr>
          <w:sz w:val="28"/>
          <w:szCs w:val="28"/>
        </w:rPr>
      </w:pPr>
      <w:r w:rsidRPr="00074402">
        <w:rPr>
          <w:b/>
          <w:bCs/>
          <w:sz w:val="28"/>
          <w:szCs w:val="28"/>
        </w:rPr>
        <w:t>Module name</w:t>
      </w:r>
      <w:r w:rsidRPr="00074402">
        <w:rPr>
          <w:sz w:val="28"/>
          <w:szCs w:val="28"/>
        </w:rPr>
        <w:t xml:space="preserve">: </w:t>
      </w:r>
      <w:r w:rsidR="005D1FE3">
        <w:rPr>
          <w:sz w:val="28"/>
          <w:szCs w:val="28"/>
        </w:rPr>
        <w:t xml:space="preserve">Public Health Policy </w:t>
      </w:r>
    </w:p>
    <w:p w:rsidR="002B702B" w:rsidRDefault="002B702B" w:rsidP="002B702B">
      <w:pPr>
        <w:tabs>
          <w:tab w:val="left" w:pos="6540"/>
        </w:tabs>
        <w:rPr>
          <w:sz w:val="28"/>
          <w:szCs w:val="28"/>
        </w:rPr>
      </w:pPr>
      <w:r w:rsidRPr="00074402">
        <w:rPr>
          <w:b/>
          <w:bCs/>
          <w:sz w:val="28"/>
          <w:szCs w:val="28"/>
        </w:rPr>
        <w:t>Module code</w:t>
      </w:r>
      <w:r w:rsidR="005D1FE3">
        <w:rPr>
          <w:sz w:val="28"/>
          <w:szCs w:val="28"/>
        </w:rPr>
        <w:t>: BMHP5013_LON</w:t>
      </w:r>
    </w:p>
    <w:p w:rsidR="002B702B" w:rsidRDefault="002B702B" w:rsidP="002B702B">
      <w:pPr>
        <w:tabs>
          <w:tab w:val="left" w:pos="6540"/>
        </w:tabs>
        <w:rPr>
          <w:sz w:val="28"/>
          <w:szCs w:val="28"/>
        </w:rPr>
      </w:pPr>
      <w:r w:rsidRPr="00074402">
        <w:rPr>
          <w:b/>
          <w:bCs/>
          <w:sz w:val="28"/>
          <w:szCs w:val="28"/>
        </w:rPr>
        <w:t>Lecturer name</w:t>
      </w:r>
      <w:r>
        <w:rPr>
          <w:sz w:val="28"/>
          <w:szCs w:val="28"/>
        </w:rPr>
        <w:t>:</w:t>
      </w:r>
      <w:r w:rsidR="005D1FE3">
        <w:rPr>
          <w:sz w:val="28"/>
          <w:szCs w:val="28"/>
        </w:rPr>
        <w:t xml:space="preserve"> </w:t>
      </w:r>
      <w:r w:rsidR="00DB375D">
        <w:rPr>
          <w:sz w:val="28"/>
          <w:szCs w:val="28"/>
        </w:rPr>
        <w:t>Laila Surani</w:t>
      </w:r>
    </w:p>
    <w:p w:rsidR="002B5B1D" w:rsidRDefault="002B5B1D">
      <w:pPr>
        <w:jc w:val="center"/>
        <w:rPr>
          <w:rFonts w:ascii="Times New Roman" w:eastAsia="Times New Roman" w:hAnsi="Times New Roman" w:cs="Times New Roman"/>
          <w:b/>
          <w:sz w:val="36"/>
          <w:szCs w:val="36"/>
        </w:rPr>
      </w:pPr>
    </w:p>
    <w:p w:rsidR="004A07EB" w:rsidRDefault="004A07EB" w:rsidP="00E02518">
      <w:pPr>
        <w:jc w:val="center"/>
        <w:rPr>
          <w:b/>
          <w:bCs/>
          <w:sz w:val="36"/>
          <w:szCs w:val="36"/>
        </w:rPr>
      </w:pPr>
    </w:p>
    <w:p w:rsidR="004A07EB" w:rsidRDefault="004A07EB">
      <w:pPr>
        <w:spacing w:line="276" w:lineRule="auto"/>
        <w:jc w:val="left"/>
        <w:rPr>
          <w:b/>
          <w:bCs/>
          <w:sz w:val="36"/>
          <w:szCs w:val="36"/>
        </w:rPr>
      </w:pPr>
      <w:r>
        <w:rPr>
          <w:b/>
          <w:bCs/>
          <w:sz w:val="36"/>
          <w:szCs w:val="36"/>
        </w:rPr>
        <w:br w:type="page"/>
      </w:r>
    </w:p>
    <w:sdt>
      <w:sdtPr>
        <w:rPr>
          <w:rFonts w:ascii="Arial" w:eastAsia="Arial" w:hAnsi="Arial" w:cs="Arial"/>
          <w:color w:val="000000" w:themeColor="text1"/>
          <w:sz w:val="22"/>
          <w:szCs w:val="22"/>
          <w:lang w:val="en-GB"/>
        </w:rPr>
        <w:id w:val="1360002836"/>
        <w:docPartObj>
          <w:docPartGallery w:val="Table of Contents"/>
          <w:docPartUnique/>
        </w:docPartObj>
      </w:sdtPr>
      <w:sdtEndPr>
        <w:rPr>
          <w:b/>
          <w:bCs/>
          <w:noProof/>
        </w:rPr>
      </w:sdtEndPr>
      <w:sdtContent>
        <w:p w:rsidR="004A07EB" w:rsidRPr="004A07EB" w:rsidRDefault="004A07EB" w:rsidP="004A07EB">
          <w:pPr>
            <w:pStyle w:val="TOCHeading"/>
            <w:jc w:val="center"/>
            <w:rPr>
              <w:rFonts w:ascii="Arial" w:hAnsi="Arial" w:cs="Arial"/>
              <w:b/>
              <w:bCs/>
              <w:color w:val="000000" w:themeColor="text1"/>
              <w:sz w:val="22"/>
              <w:szCs w:val="22"/>
            </w:rPr>
          </w:pPr>
          <w:r w:rsidRPr="004A07EB">
            <w:rPr>
              <w:rFonts w:ascii="Arial" w:hAnsi="Arial" w:cs="Arial"/>
              <w:b/>
              <w:bCs/>
              <w:color w:val="000000" w:themeColor="text1"/>
              <w:sz w:val="22"/>
              <w:szCs w:val="22"/>
            </w:rPr>
            <w:t>Table of Contents</w:t>
          </w:r>
        </w:p>
        <w:p w:rsidR="004A07EB" w:rsidRDefault="00162586">
          <w:pPr>
            <w:pStyle w:val="TOC1"/>
            <w:tabs>
              <w:tab w:val="right" w:leader="dot" w:pos="9350"/>
            </w:tabs>
            <w:rPr>
              <w:noProof/>
            </w:rPr>
          </w:pPr>
          <w:r w:rsidRPr="00162586">
            <w:fldChar w:fldCharType="begin"/>
          </w:r>
          <w:r w:rsidR="004A07EB">
            <w:instrText xml:space="preserve"> TOC \o "1-3" \h \z \u </w:instrText>
          </w:r>
          <w:r w:rsidRPr="00162586">
            <w:fldChar w:fldCharType="separate"/>
          </w:r>
          <w:hyperlink w:anchor="_Toc88923740" w:history="1">
            <w:r w:rsidR="004A07EB" w:rsidRPr="00C71BDA">
              <w:rPr>
                <w:rStyle w:val="Hyperlink"/>
                <w:noProof/>
              </w:rPr>
              <w:t>Introduction</w:t>
            </w:r>
            <w:r w:rsidR="004A07EB">
              <w:rPr>
                <w:noProof/>
                <w:webHidden/>
              </w:rPr>
              <w:tab/>
            </w:r>
            <w:r>
              <w:rPr>
                <w:noProof/>
                <w:webHidden/>
              </w:rPr>
              <w:fldChar w:fldCharType="begin"/>
            </w:r>
            <w:r w:rsidR="004A07EB">
              <w:rPr>
                <w:noProof/>
                <w:webHidden/>
              </w:rPr>
              <w:instrText xml:space="preserve"> PAGEREF _Toc88923740 \h </w:instrText>
            </w:r>
            <w:r>
              <w:rPr>
                <w:noProof/>
                <w:webHidden/>
              </w:rPr>
            </w:r>
            <w:r>
              <w:rPr>
                <w:noProof/>
                <w:webHidden/>
              </w:rPr>
              <w:fldChar w:fldCharType="separate"/>
            </w:r>
            <w:r w:rsidR="004A07EB">
              <w:rPr>
                <w:noProof/>
                <w:webHidden/>
              </w:rPr>
              <w:t>3</w:t>
            </w:r>
            <w:r>
              <w:rPr>
                <w:noProof/>
                <w:webHidden/>
              </w:rPr>
              <w:fldChar w:fldCharType="end"/>
            </w:r>
          </w:hyperlink>
        </w:p>
        <w:p w:rsidR="004A07EB" w:rsidRDefault="00162586">
          <w:pPr>
            <w:pStyle w:val="TOC1"/>
            <w:tabs>
              <w:tab w:val="right" w:leader="dot" w:pos="9350"/>
            </w:tabs>
            <w:rPr>
              <w:noProof/>
            </w:rPr>
          </w:pPr>
          <w:hyperlink w:anchor="_Toc88923741" w:history="1">
            <w:r w:rsidR="004A07EB" w:rsidRPr="00C71BDA">
              <w:rPr>
                <w:rStyle w:val="Hyperlink"/>
                <w:noProof/>
              </w:rPr>
              <w:t>Background of coronavirus and more specifically Covid-19</w:t>
            </w:r>
            <w:r w:rsidR="004A07EB">
              <w:rPr>
                <w:noProof/>
                <w:webHidden/>
              </w:rPr>
              <w:tab/>
            </w:r>
            <w:r>
              <w:rPr>
                <w:noProof/>
                <w:webHidden/>
              </w:rPr>
              <w:fldChar w:fldCharType="begin"/>
            </w:r>
            <w:r w:rsidR="004A07EB">
              <w:rPr>
                <w:noProof/>
                <w:webHidden/>
              </w:rPr>
              <w:instrText xml:space="preserve"> PAGEREF _Toc88923741 \h </w:instrText>
            </w:r>
            <w:r>
              <w:rPr>
                <w:noProof/>
                <w:webHidden/>
              </w:rPr>
            </w:r>
            <w:r>
              <w:rPr>
                <w:noProof/>
                <w:webHidden/>
              </w:rPr>
              <w:fldChar w:fldCharType="separate"/>
            </w:r>
            <w:r w:rsidR="004A07EB">
              <w:rPr>
                <w:noProof/>
                <w:webHidden/>
              </w:rPr>
              <w:t>3</w:t>
            </w:r>
            <w:r>
              <w:rPr>
                <w:noProof/>
                <w:webHidden/>
              </w:rPr>
              <w:fldChar w:fldCharType="end"/>
            </w:r>
          </w:hyperlink>
        </w:p>
        <w:p w:rsidR="004A07EB" w:rsidRDefault="00162586">
          <w:pPr>
            <w:pStyle w:val="TOC1"/>
            <w:tabs>
              <w:tab w:val="right" w:leader="dot" w:pos="9350"/>
            </w:tabs>
            <w:rPr>
              <w:noProof/>
            </w:rPr>
          </w:pPr>
          <w:hyperlink w:anchor="_Toc88923742" w:history="1">
            <w:r w:rsidR="004A07EB" w:rsidRPr="00C71BDA">
              <w:rPr>
                <w:rStyle w:val="Hyperlink"/>
                <w:noProof/>
              </w:rPr>
              <w:t>Strategies used to measure, monitor and control the incidence of coronavirus</w:t>
            </w:r>
            <w:r w:rsidR="004A07EB">
              <w:rPr>
                <w:noProof/>
                <w:webHidden/>
              </w:rPr>
              <w:tab/>
            </w:r>
            <w:r>
              <w:rPr>
                <w:noProof/>
                <w:webHidden/>
              </w:rPr>
              <w:fldChar w:fldCharType="begin"/>
            </w:r>
            <w:r w:rsidR="004A07EB">
              <w:rPr>
                <w:noProof/>
                <w:webHidden/>
              </w:rPr>
              <w:instrText xml:space="preserve"> PAGEREF _Toc88923742 \h </w:instrText>
            </w:r>
            <w:r>
              <w:rPr>
                <w:noProof/>
                <w:webHidden/>
              </w:rPr>
            </w:r>
            <w:r>
              <w:rPr>
                <w:noProof/>
                <w:webHidden/>
              </w:rPr>
              <w:fldChar w:fldCharType="separate"/>
            </w:r>
            <w:r w:rsidR="004A07EB">
              <w:rPr>
                <w:noProof/>
                <w:webHidden/>
              </w:rPr>
              <w:t>4</w:t>
            </w:r>
            <w:r>
              <w:rPr>
                <w:noProof/>
                <w:webHidden/>
              </w:rPr>
              <w:fldChar w:fldCharType="end"/>
            </w:r>
          </w:hyperlink>
        </w:p>
        <w:p w:rsidR="004A07EB" w:rsidRDefault="00162586">
          <w:pPr>
            <w:pStyle w:val="TOC1"/>
            <w:tabs>
              <w:tab w:val="right" w:leader="dot" w:pos="9350"/>
            </w:tabs>
            <w:rPr>
              <w:noProof/>
            </w:rPr>
          </w:pPr>
          <w:hyperlink w:anchor="_Toc88923743" w:history="1">
            <w:r w:rsidR="004A07EB" w:rsidRPr="00C71BDA">
              <w:rPr>
                <w:rStyle w:val="Hyperlink"/>
                <w:noProof/>
              </w:rPr>
              <w:t>Current public health policy approaches to reduce or control incidence</w:t>
            </w:r>
            <w:r w:rsidR="004A07EB">
              <w:rPr>
                <w:noProof/>
                <w:webHidden/>
              </w:rPr>
              <w:tab/>
            </w:r>
            <w:r>
              <w:rPr>
                <w:noProof/>
                <w:webHidden/>
              </w:rPr>
              <w:fldChar w:fldCharType="begin"/>
            </w:r>
            <w:r w:rsidR="004A07EB">
              <w:rPr>
                <w:noProof/>
                <w:webHidden/>
              </w:rPr>
              <w:instrText xml:space="preserve"> PAGEREF _Toc88923743 \h </w:instrText>
            </w:r>
            <w:r>
              <w:rPr>
                <w:noProof/>
                <w:webHidden/>
              </w:rPr>
            </w:r>
            <w:r>
              <w:rPr>
                <w:noProof/>
                <w:webHidden/>
              </w:rPr>
              <w:fldChar w:fldCharType="separate"/>
            </w:r>
            <w:r w:rsidR="004A07EB">
              <w:rPr>
                <w:noProof/>
                <w:webHidden/>
              </w:rPr>
              <w:t>8</w:t>
            </w:r>
            <w:r>
              <w:rPr>
                <w:noProof/>
                <w:webHidden/>
              </w:rPr>
              <w:fldChar w:fldCharType="end"/>
            </w:r>
          </w:hyperlink>
        </w:p>
        <w:p w:rsidR="004A07EB" w:rsidRDefault="00162586">
          <w:pPr>
            <w:pStyle w:val="TOC1"/>
            <w:tabs>
              <w:tab w:val="right" w:leader="dot" w:pos="9350"/>
            </w:tabs>
            <w:rPr>
              <w:noProof/>
            </w:rPr>
          </w:pPr>
          <w:hyperlink w:anchor="_Toc88923744" w:history="1">
            <w:r w:rsidR="004A07EB" w:rsidRPr="00C71BDA">
              <w:rPr>
                <w:rStyle w:val="Hyperlink"/>
                <w:noProof/>
              </w:rPr>
              <w:t>Models and Theories of health behaviour change</w:t>
            </w:r>
            <w:r w:rsidR="004A07EB">
              <w:rPr>
                <w:noProof/>
                <w:webHidden/>
              </w:rPr>
              <w:tab/>
            </w:r>
            <w:r>
              <w:rPr>
                <w:noProof/>
                <w:webHidden/>
              </w:rPr>
              <w:fldChar w:fldCharType="begin"/>
            </w:r>
            <w:r w:rsidR="004A07EB">
              <w:rPr>
                <w:noProof/>
                <w:webHidden/>
              </w:rPr>
              <w:instrText xml:space="preserve"> PAGEREF _Toc88923744 \h </w:instrText>
            </w:r>
            <w:r>
              <w:rPr>
                <w:noProof/>
                <w:webHidden/>
              </w:rPr>
            </w:r>
            <w:r>
              <w:rPr>
                <w:noProof/>
                <w:webHidden/>
              </w:rPr>
              <w:fldChar w:fldCharType="separate"/>
            </w:r>
            <w:r w:rsidR="004A07EB">
              <w:rPr>
                <w:noProof/>
                <w:webHidden/>
              </w:rPr>
              <w:t>8</w:t>
            </w:r>
            <w:r>
              <w:rPr>
                <w:noProof/>
                <w:webHidden/>
              </w:rPr>
              <w:fldChar w:fldCharType="end"/>
            </w:r>
          </w:hyperlink>
        </w:p>
        <w:p w:rsidR="004A07EB" w:rsidRDefault="00162586">
          <w:pPr>
            <w:pStyle w:val="TOC1"/>
            <w:tabs>
              <w:tab w:val="right" w:leader="dot" w:pos="9350"/>
            </w:tabs>
            <w:rPr>
              <w:noProof/>
            </w:rPr>
          </w:pPr>
          <w:hyperlink w:anchor="_Toc88923745" w:history="1">
            <w:r w:rsidR="004A07EB" w:rsidRPr="00C71BDA">
              <w:rPr>
                <w:rStyle w:val="Hyperlink"/>
                <w:noProof/>
              </w:rPr>
              <w:t>Impact of legislation and policies on the health and wellbeing of individuals in health or social care settings</w:t>
            </w:r>
            <w:r w:rsidR="004A07EB">
              <w:rPr>
                <w:noProof/>
                <w:webHidden/>
              </w:rPr>
              <w:tab/>
            </w:r>
            <w:r>
              <w:rPr>
                <w:noProof/>
                <w:webHidden/>
              </w:rPr>
              <w:fldChar w:fldCharType="begin"/>
            </w:r>
            <w:r w:rsidR="004A07EB">
              <w:rPr>
                <w:noProof/>
                <w:webHidden/>
              </w:rPr>
              <w:instrText xml:space="preserve"> PAGEREF _Toc88923745 \h </w:instrText>
            </w:r>
            <w:r>
              <w:rPr>
                <w:noProof/>
                <w:webHidden/>
              </w:rPr>
            </w:r>
            <w:r>
              <w:rPr>
                <w:noProof/>
                <w:webHidden/>
              </w:rPr>
              <w:fldChar w:fldCharType="separate"/>
            </w:r>
            <w:r w:rsidR="004A07EB">
              <w:rPr>
                <w:noProof/>
                <w:webHidden/>
              </w:rPr>
              <w:t>9</w:t>
            </w:r>
            <w:r>
              <w:rPr>
                <w:noProof/>
                <w:webHidden/>
              </w:rPr>
              <w:fldChar w:fldCharType="end"/>
            </w:r>
          </w:hyperlink>
        </w:p>
        <w:p w:rsidR="004A07EB" w:rsidRDefault="00162586">
          <w:pPr>
            <w:pStyle w:val="TOC1"/>
            <w:tabs>
              <w:tab w:val="right" w:leader="dot" w:pos="9350"/>
            </w:tabs>
            <w:rPr>
              <w:noProof/>
            </w:rPr>
          </w:pPr>
          <w:hyperlink w:anchor="_Toc88923746" w:history="1">
            <w:r w:rsidR="004A07EB" w:rsidRPr="00C71BDA">
              <w:rPr>
                <w:rStyle w:val="Hyperlink"/>
                <w:noProof/>
              </w:rPr>
              <w:t>Ethical considerations</w:t>
            </w:r>
            <w:r w:rsidR="004A07EB">
              <w:rPr>
                <w:noProof/>
                <w:webHidden/>
              </w:rPr>
              <w:tab/>
            </w:r>
            <w:r>
              <w:rPr>
                <w:noProof/>
                <w:webHidden/>
              </w:rPr>
              <w:fldChar w:fldCharType="begin"/>
            </w:r>
            <w:r w:rsidR="004A07EB">
              <w:rPr>
                <w:noProof/>
                <w:webHidden/>
              </w:rPr>
              <w:instrText xml:space="preserve"> PAGEREF _Toc88923746 \h </w:instrText>
            </w:r>
            <w:r>
              <w:rPr>
                <w:noProof/>
                <w:webHidden/>
              </w:rPr>
            </w:r>
            <w:r>
              <w:rPr>
                <w:noProof/>
                <w:webHidden/>
              </w:rPr>
              <w:fldChar w:fldCharType="separate"/>
            </w:r>
            <w:r w:rsidR="004A07EB">
              <w:rPr>
                <w:noProof/>
                <w:webHidden/>
              </w:rPr>
              <w:t>10</w:t>
            </w:r>
            <w:r>
              <w:rPr>
                <w:noProof/>
                <w:webHidden/>
              </w:rPr>
              <w:fldChar w:fldCharType="end"/>
            </w:r>
          </w:hyperlink>
        </w:p>
        <w:p w:rsidR="004A07EB" w:rsidRDefault="00162586">
          <w:pPr>
            <w:pStyle w:val="TOC1"/>
            <w:tabs>
              <w:tab w:val="right" w:leader="dot" w:pos="9350"/>
            </w:tabs>
            <w:rPr>
              <w:noProof/>
            </w:rPr>
          </w:pPr>
          <w:hyperlink w:anchor="_Toc88923747" w:history="1">
            <w:r w:rsidR="004A07EB" w:rsidRPr="00C71BDA">
              <w:rPr>
                <w:rStyle w:val="Hyperlink"/>
                <w:noProof/>
              </w:rPr>
              <w:t>Recommendations</w:t>
            </w:r>
            <w:r w:rsidR="004A07EB">
              <w:rPr>
                <w:noProof/>
                <w:webHidden/>
              </w:rPr>
              <w:tab/>
            </w:r>
            <w:r>
              <w:rPr>
                <w:noProof/>
                <w:webHidden/>
              </w:rPr>
              <w:fldChar w:fldCharType="begin"/>
            </w:r>
            <w:r w:rsidR="004A07EB">
              <w:rPr>
                <w:noProof/>
                <w:webHidden/>
              </w:rPr>
              <w:instrText xml:space="preserve"> PAGEREF _Toc88923747 \h </w:instrText>
            </w:r>
            <w:r>
              <w:rPr>
                <w:noProof/>
                <w:webHidden/>
              </w:rPr>
            </w:r>
            <w:r>
              <w:rPr>
                <w:noProof/>
                <w:webHidden/>
              </w:rPr>
              <w:fldChar w:fldCharType="separate"/>
            </w:r>
            <w:r w:rsidR="004A07EB">
              <w:rPr>
                <w:noProof/>
                <w:webHidden/>
              </w:rPr>
              <w:t>10</w:t>
            </w:r>
            <w:r>
              <w:rPr>
                <w:noProof/>
                <w:webHidden/>
              </w:rPr>
              <w:fldChar w:fldCharType="end"/>
            </w:r>
          </w:hyperlink>
        </w:p>
        <w:p w:rsidR="004A07EB" w:rsidRDefault="00162586">
          <w:pPr>
            <w:pStyle w:val="TOC1"/>
            <w:tabs>
              <w:tab w:val="right" w:leader="dot" w:pos="9350"/>
            </w:tabs>
            <w:rPr>
              <w:noProof/>
            </w:rPr>
          </w:pPr>
          <w:hyperlink w:anchor="_Toc88923748" w:history="1">
            <w:r w:rsidR="004A07EB" w:rsidRPr="00C71BDA">
              <w:rPr>
                <w:rStyle w:val="Hyperlink"/>
                <w:noProof/>
              </w:rPr>
              <w:t>Conclusion</w:t>
            </w:r>
            <w:r w:rsidR="004A07EB">
              <w:rPr>
                <w:noProof/>
                <w:webHidden/>
              </w:rPr>
              <w:tab/>
            </w:r>
            <w:r>
              <w:rPr>
                <w:noProof/>
                <w:webHidden/>
              </w:rPr>
              <w:fldChar w:fldCharType="begin"/>
            </w:r>
            <w:r w:rsidR="004A07EB">
              <w:rPr>
                <w:noProof/>
                <w:webHidden/>
              </w:rPr>
              <w:instrText xml:space="preserve"> PAGEREF _Toc88923748 \h </w:instrText>
            </w:r>
            <w:r>
              <w:rPr>
                <w:noProof/>
                <w:webHidden/>
              </w:rPr>
            </w:r>
            <w:r>
              <w:rPr>
                <w:noProof/>
                <w:webHidden/>
              </w:rPr>
              <w:fldChar w:fldCharType="separate"/>
            </w:r>
            <w:r w:rsidR="004A07EB">
              <w:rPr>
                <w:noProof/>
                <w:webHidden/>
              </w:rPr>
              <w:t>10</w:t>
            </w:r>
            <w:r>
              <w:rPr>
                <w:noProof/>
                <w:webHidden/>
              </w:rPr>
              <w:fldChar w:fldCharType="end"/>
            </w:r>
          </w:hyperlink>
        </w:p>
        <w:p w:rsidR="004A07EB" w:rsidRDefault="00162586">
          <w:pPr>
            <w:pStyle w:val="TOC1"/>
            <w:tabs>
              <w:tab w:val="right" w:leader="dot" w:pos="9350"/>
            </w:tabs>
            <w:rPr>
              <w:noProof/>
            </w:rPr>
          </w:pPr>
          <w:hyperlink w:anchor="_Toc88923749" w:history="1">
            <w:r w:rsidR="004A07EB" w:rsidRPr="00C71BDA">
              <w:rPr>
                <w:rStyle w:val="Hyperlink"/>
                <w:noProof/>
              </w:rPr>
              <w:t>Reference list</w:t>
            </w:r>
            <w:r w:rsidR="004A07EB">
              <w:rPr>
                <w:noProof/>
                <w:webHidden/>
              </w:rPr>
              <w:tab/>
            </w:r>
            <w:r>
              <w:rPr>
                <w:noProof/>
                <w:webHidden/>
              </w:rPr>
              <w:fldChar w:fldCharType="begin"/>
            </w:r>
            <w:r w:rsidR="004A07EB">
              <w:rPr>
                <w:noProof/>
                <w:webHidden/>
              </w:rPr>
              <w:instrText xml:space="preserve"> PAGEREF _Toc88923749 \h </w:instrText>
            </w:r>
            <w:r>
              <w:rPr>
                <w:noProof/>
                <w:webHidden/>
              </w:rPr>
            </w:r>
            <w:r>
              <w:rPr>
                <w:noProof/>
                <w:webHidden/>
              </w:rPr>
              <w:fldChar w:fldCharType="separate"/>
            </w:r>
            <w:r w:rsidR="004A07EB">
              <w:rPr>
                <w:noProof/>
                <w:webHidden/>
              </w:rPr>
              <w:t>11</w:t>
            </w:r>
            <w:r>
              <w:rPr>
                <w:noProof/>
                <w:webHidden/>
              </w:rPr>
              <w:fldChar w:fldCharType="end"/>
            </w:r>
          </w:hyperlink>
        </w:p>
        <w:p w:rsidR="004A07EB" w:rsidRDefault="00162586">
          <w:r>
            <w:rPr>
              <w:b/>
              <w:bCs/>
              <w:noProof/>
            </w:rPr>
            <w:fldChar w:fldCharType="end"/>
          </w:r>
        </w:p>
      </w:sdtContent>
    </w:sdt>
    <w:p w:rsidR="002B5B1D" w:rsidRPr="00E02518" w:rsidRDefault="00CD0A0E" w:rsidP="004A07EB">
      <w:pPr>
        <w:rPr>
          <w:b/>
          <w:bCs/>
          <w:sz w:val="24"/>
          <w:szCs w:val="24"/>
        </w:rPr>
      </w:pPr>
      <w:r w:rsidRPr="00E02518">
        <w:rPr>
          <w:b/>
          <w:bCs/>
        </w:rPr>
        <w:br w:type="page"/>
      </w:r>
    </w:p>
    <w:p w:rsidR="002B5B1D" w:rsidRDefault="00CD0A0E" w:rsidP="00E02518">
      <w:pPr>
        <w:pStyle w:val="Heading1"/>
      </w:pPr>
      <w:bookmarkStart w:id="0" w:name="_Toc88923740"/>
      <w:r>
        <w:lastRenderedPageBreak/>
        <w:t>Introduction</w:t>
      </w:r>
      <w:bookmarkEnd w:id="0"/>
    </w:p>
    <w:p w:rsidR="002B5B1D" w:rsidRDefault="00CD0A0E" w:rsidP="00E02518">
      <w:r>
        <w:t>The covid-19 pandemic has been no doubt the most deadly and fast-spreading infectious disease of recent times. From piling dead bodies in Italy to crippling public health systems in several countries around the world, since 2019, the pandemic has had the most devastating effect on the world. In the age of wider news media coverage and fast-spreading news, the exact situations regarding pandemics are more clearly visible to the world. The public health system around the world has faced a huge jolt with the rising cases of Covid-19. With the Covid-19 pandemic now crossing almost 2 years, public health systems are now more aware than before and somewhat prepared to handle the severity of the situation. The pandemic has not only had the gravest effect on the public health scene but also has harmed every aspect of the livelihood of the human race. The level of vulnerability of infectious respiratory disease has been visibly different in developing and developed nations (</w:t>
      </w:r>
      <w:r w:rsidR="008F471C">
        <w:t>theguardian.com,</w:t>
      </w:r>
      <w:r>
        <w:t xml:space="preserve"> 2021).  </w:t>
      </w:r>
    </w:p>
    <w:p w:rsidR="002B5B1D" w:rsidRDefault="00CD0A0E" w:rsidP="00E02518">
      <w:r>
        <w:t xml:space="preserve">For the specific purpose of the study, the background and effects of the novel covid-19 will be discussed, in the specific context of two countries the UK and Italy. The specific measurement of the cases, control and safety measurements concerning the covid-19 cases will be discussed. Models and theories related to health behaviour changes and public health policies will be discussed. </w:t>
      </w:r>
    </w:p>
    <w:p w:rsidR="002B5B1D" w:rsidRDefault="00CD0A0E" w:rsidP="00E02518">
      <w:pPr>
        <w:pStyle w:val="Heading1"/>
      </w:pPr>
      <w:bookmarkStart w:id="1" w:name="_Toc88923741"/>
      <w:r>
        <w:t>Background of coronavirus and more specifically Covid-19</w:t>
      </w:r>
      <w:bookmarkEnd w:id="1"/>
    </w:p>
    <w:p w:rsidR="002B5B1D" w:rsidRDefault="00CD0A0E" w:rsidP="00E02518">
      <w:r>
        <w:t>Coronaviruses are a respiratory illness causing virus that has a range of viruses in its family. In December 2019, the World Health Organisation confirmed the spread of pneumonia from unknown causes in the province of Wuhan, China. Coronavirus in general can cause deadly respiratory obstructive diseases to the common cold (</w:t>
      </w:r>
      <w:r w:rsidR="008F471C">
        <w:t>euro.who.int,</w:t>
      </w:r>
      <w:r>
        <w:t xml:space="preserve"> 2021). The specific strain of Coronavirus identified as the Novel Coronavirus is the deadlier version of the virus that has not been identified in the human body before. SARS-CoV-2 is a beta version of the coronavirus. The virus has its origin in bats. The virus has before been detected in a different range of mammals but the occurrence of the virus and the spread among human beings are seen for the first time in December 2019. Even after almost two years have passed, the exact causes and the details of the virus have not been fully understood.</w:t>
      </w:r>
    </w:p>
    <w:p w:rsidR="002B5B1D" w:rsidRDefault="00CD0A0E" w:rsidP="00E02518">
      <w:r>
        <w:t xml:space="preserve">The symptoms and the intensity of the symptoms vary hugely from person to person. It has been reported by the WHO that older people and people with pre-existing respiratory health issues have suffered more from the disease. At the time of the first spread of the virus, the details of the spreading of the virus were largely unknown and that reportedly caused more </w:t>
      </w:r>
      <w:r>
        <w:lastRenderedPageBreak/>
        <w:t xml:space="preserve">deaths than ever estimated. The world has not seen a pandemic like the present one since the Influenza pandemic in the 1950s. The virus has not only halted the lives of humans across the world but has also caused the crippling of economies and caused severe unemployment in several countries all over the world. The gravest effect of Covid-19 has been induced by the enigma of the disease. The vast population and lack of adequate planning to fight pandemics have led to the devastating rise in the death toll in several countries of the world. While Italy was the first country to have encountered confirmed cases of covid-19 infection in Europe, the cases in England started rising late. The time gap between the appearance of covid-19 cases has rendered the UK with the time to properly plan actions regarding the control and reduction of the cases in the country. </w:t>
      </w:r>
    </w:p>
    <w:p w:rsidR="002B5B1D" w:rsidRDefault="00CD0A0E" w:rsidP="00E02518">
      <w:pPr>
        <w:pStyle w:val="Heading1"/>
      </w:pPr>
      <w:bookmarkStart w:id="2" w:name="_Toc88923742"/>
      <w:r>
        <w:t>Strategies used to measure, monitor and control the incidence of coronavirus</w:t>
      </w:r>
      <w:bookmarkEnd w:id="2"/>
    </w:p>
    <w:p w:rsidR="002B5B1D" w:rsidRDefault="00CD0A0E" w:rsidP="00E02518">
      <w:r>
        <w:t xml:space="preserve">The strategies forged by the governments of different countries to fight the novel coronavirus. The differences are mainly visible in the management of the cases and the control of the spread of the virus. It has been noticed that planned lockdowns and guided hygienic control have rendered the developed countries the ability to control the virus. For this particular assessment, the public health scenario of the UK and Italy will be compared about measurement, monitoring and control of Covid-19 cases. Planning regarding public health and safety to administrative control over the public, all have equal contribution towards the successful containment of the virus. Measurement of the number of cases and the surge rate in cases play a very significant role in the consecutive measures to be taken by the governments. </w:t>
      </w:r>
    </w:p>
    <w:p w:rsidR="002B5B1D" w:rsidRDefault="00CD0A0E" w:rsidP="00E02518">
      <w:r>
        <w:t xml:space="preserve">In the case of the UK, specific measurements of the cases of Covid-19 infections have been monitored by the health ministry. As mentioned in the government in the official report, after the detection of the presence of coronavirus cases in the country, the government has taken several measures to monitor the case through regular tests and also by launching several strategies to control the cases and to help the public stay safe and healthy (assets.publishing.service.gov.uk., 2020). </w:t>
      </w:r>
    </w:p>
    <w:p w:rsidR="002B5B1D" w:rsidRDefault="00CD0A0E">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lastRenderedPageBreak/>
        <w:drawing>
          <wp:inline distT="114300" distB="114300" distL="114300" distR="114300">
            <wp:extent cx="5286375" cy="36766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cstate="print"/>
                    <a:stretch>
                      <a:fillRect/>
                    </a:stretch>
                  </pic:blipFill>
                  <pic:spPr>
                    <a:xfrm>
                      <a:off x="0" y="0"/>
                      <a:ext cx="5286375" cy="3676650"/>
                    </a:xfrm>
                    <a:prstGeom prst="rect">
                      <a:avLst/>
                    </a:prstGeom>
                  </pic:spPr>
                </pic:pic>
              </a:graphicData>
            </a:graphic>
          </wp:inline>
        </w:drawing>
      </w:r>
    </w:p>
    <w:p w:rsidR="002B5B1D" w:rsidRPr="00E02518" w:rsidRDefault="00CD0A0E" w:rsidP="00E02518">
      <w:pPr>
        <w:jc w:val="center"/>
        <w:rPr>
          <w:b/>
          <w:bCs/>
        </w:rPr>
      </w:pPr>
      <w:r w:rsidRPr="00E02518">
        <w:rPr>
          <w:b/>
          <w:bCs/>
        </w:rPr>
        <w:t>Figure 1: Daily Test rates in the UK</w:t>
      </w:r>
    </w:p>
    <w:p w:rsidR="002B5B1D" w:rsidRDefault="00CD0A0E" w:rsidP="00E02518">
      <w:pPr>
        <w:jc w:val="center"/>
      </w:pPr>
      <w:r>
        <w:t xml:space="preserve">(Source: </w:t>
      </w:r>
      <w:r w:rsidR="008F471C">
        <w:t>assets.publishing.service.gov.uk,</w:t>
      </w:r>
      <w:r>
        <w:t xml:space="preserve"> 2020)</w:t>
      </w:r>
    </w:p>
    <w:p w:rsidR="002B5B1D" w:rsidRDefault="00CD0A0E" w:rsidP="00E02518">
      <w:r>
        <w:t xml:space="preserve">As for the monitoring of the cases, the health ministry of the UK has taken several serious measures to stop the spread of the deadly virus. The UK government has paid particular attention to spreading accurate information and stopping the spread of rumours among the citizens. The government and the NHS in their joint efforts have published several documents to guide the health care professionals and the public in general. The guidance published by the government and the NHS categorically mentions the measurements like </w:t>
      </w:r>
      <w:r>
        <w:rPr>
          <w:b/>
          <w:i/>
        </w:rPr>
        <w:t>social distancing</w:t>
      </w:r>
      <w:r>
        <w:t xml:space="preserve">, </w:t>
      </w:r>
      <w:r>
        <w:rPr>
          <w:b/>
          <w:i/>
        </w:rPr>
        <w:t>regular exercise</w:t>
      </w:r>
      <w:r>
        <w:t xml:space="preserve"> and </w:t>
      </w:r>
      <w:r>
        <w:rPr>
          <w:b/>
          <w:i/>
        </w:rPr>
        <w:t xml:space="preserve">other preventive measures </w:t>
      </w:r>
      <w:r>
        <w:t>important for stopping the virus (</w:t>
      </w:r>
      <w:r w:rsidR="008F471C">
        <w:t>England.nhs.uk,</w:t>
      </w:r>
      <w:r>
        <w:t xml:space="preserve"> 2021). </w:t>
      </w:r>
    </w:p>
    <w:p w:rsidR="002B5B1D" w:rsidRDefault="00CD0A0E">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lastRenderedPageBreak/>
        <w:drawing>
          <wp:inline distT="114300" distB="114300" distL="114300" distR="114300">
            <wp:extent cx="5000625" cy="33242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cstate="print"/>
                    <a:stretch>
                      <a:fillRect/>
                    </a:stretch>
                  </pic:blipFill>
                  <pic:spPr>
                    <a:xfrm>
                      <a:off x="0" y="0"/>
                      <a:ext cx="5000625" cy="3324225"/>
                    </a:xfrm>
                    <a:prstGeom prst="rect">
                      <a:avLst/>
                    </a:prstGeom>
                  </pic:spPr>
                </pic:pic>
              </a:graphicData>
            </a:graphic>
          </wp:inline>
        </w:drawing>
      </w:r>
    </w:p>
    <w:p w:rsidR="002B5B1D" w:rsidRPr="00E02518" w:rsidRDefault="00CD0A0E" w:rsidP="00E02518">
      <w:pPr>
        <w:jc w:val="center"/>
        <w:rPr>
          <w:b/>
          <w:bCs/>
        </w:rPr>
      </w:pPr>
      <w:r w:rsidRPr="00E02518">
        <w:rPr>
          <w:b/>
          <w:bCs/>
        </w:rPr>
        <w:t>Figure 2: Preventive measures are taken by the government</w:t>
      </w:r>
    </w:p>
    <w:p w:rsidR="002B5B1D" w:rsidRDefault="00CD0A0E" w:rsidP="00E02518">
      <w:pPr>
        <w:jc w:val="center"/>
      </w:pPr>
      <w:r>
        <w:t xml:space="preserve">(Source: </w:t>
      </w:r>
      <w:r w:rsidR="006F230C">
        <w:t>assets.publishing.service.gov.uk,</w:t>
      </w:r>
      <w:r>
        <w:t xml:space="preserve"> 2020)</w:t>
      </w:r>
    </w:p>
    <w:p w:rsidR="002B5B1D" w:rsidRDefault="00CD0A0E" w:rsidP="00E02518">
      <w:r>
        <w:t xml:space="preserve">In the case of Italy, the scenario is a lot different than the UK. Italy has reportedly suffered the most mortality rate in the first phase of the outbreak of the pandemic. Italy has been devastated by the staggering number of deaths due to covid-19 cases. The country has seen the most deaths during 2020. The mortality rate differed depending on the age of the affected people. </w:t>
      </w:r>
    </w:p>
    <w:p w:rsidR="002B5B1D" w:rsidRDefault="00CD0A0E">
      <w:pP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lastRenderedPageBreak/>
        <w:drawing>
          <wp:inline distT="114300" distB="114300" distL="114300" distR="114300">
            <wp:extent cx="5943600" cy="3784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1" cstate="print"/>
                    <a:stretch>
                      <a:fillRect/>
                    </a:stretch>
                  </pic:blipFill>
                  <pic:spPr>
                    <a:xfrm>
                      <a:off x="0" y="0"/>
                      <a:ext cx="5943600" cy="3784600"/>
                    </a:xfrm>
                    <a:prstGeom prst="rect">
                      <a:avLst/>
                    </a:prstGeom>
                  </pic:spPr>
                </pic:pic>
              </a:graphicData>
            </a:graphic>
          </wp:inline>
        </w:drawing>
      </w:r>
    </w:p>
    <w:p w:rsidR="002B5B1D" w:rsidRPr="00E02518" w:rsidRDefault="00CD0A0E" w:rsidP="00E02518">
      <w:pPr>
        <w:jc w:val="center"/>
        <w:rPr>
          <w:b/>
          <w:bCs/>
        </w:rPr>
      </w:pPr>
      <w:r w:rsidRPr="00E02518">
        <w:rPr>
          <w:b/>
          <w:bCs/>
        </w:rPr>
        <w:t>Figure 3: Deaths due to Covid infection in Italy (age-wise division)</w:t>
      </w:r>
    </w:p>
    <w:p w:rsidR="002B5B1D" w:rsidRPr="00E02518" w:rsidRDefault="00CD0A0E" w:rsidP="00E02518">
      <w:pPr>
        <w:jc w:val="center"/>
      </w:pPr>
      <w:r>
        <w:t xml:space="preserve">(Source: </w:t>
      </w:r>
      <w:r w:rsidR="006F230C">
        <w:t>Statista.com,</w:t>
      </w:r>
      <w:r>
        <w:t xml:space="preserve"> 2021)</w:t>
      </w:r>
    </w:p>
    <w:p w:rsidR="002B5B1D" w:rsidRDefault="00CD0A0E" w:rsidP="00E02518">
      <w:r>
        <w:t>Italy is reportedly the first country in Europe to have identified Covid-19 infections. As visible from the graph above, the older age group has suffered the most in the country. The government official site has indicated a need for a rise of GDP by 3.6% to cope with the costs and the infrastructural needs to fight the Covid-19 epidemic in the country (</w:t>
      </w:r>
      <w:r w:rsidR="006F230C">
        <w:t>ncbi.nlm.nih.gov,</w:t>
      </w:r>
      <w:r>
        <w:t xml:space="preserve"> 2020). The government of Italy has systematically increased the rate of testing among individuals to flatten the curve of surging cases of Covid-19 infections. 40% of the population in the country have faced severe consequences of the infection. </w:t>
      </w:r>
    </w:p>
    <w:p w:rsidR="002B5B1D" w:rsidRDefault="00CD0A0E" w:rsidP="00E02518">
      <w:r>
        <w:t>As of the controlling measures taken by the Italian government, the government and the health ministry have published several documents to guide the health care professionals and the public in general. The government has put in particularly stressed efforts towards identifying the particularly risky behaviours like smoking, alcohol consumption and lack of regular exercise to further direct the public to stay safe and fight the pandemic effectively. International and national travel ban measures also have been taken up by the government to fight the pandemic. The Italian government has paid significant attention to the containment of the cases and the enhancement of health care services to enable faster recovery from the pandemic (</w:t>
      </w:r>
      <w:r w:rsidR="006F230C">
        <w:t>salute.gov.it,</w:t>
      </w:r>
      <w:r>
        <w:t xml:space="preserve"> 2021). </w:t>
      </w:r>
    </w:p>
    <w:p w:rsidR="002B5B1D" w:rsidRDefault="00CD0A0E" w:rsidP="00E02518">
      <w:pPr>
        <w:pStyle w:val="Heading1"/>
      </w:pPr>
      <w:bookmarkStart w:id="3" w:name="_Toc88923743"/>
      <w:r>
        <w:lastRenderedPageBreak/>
        <w:t>Current public health policy approaches to reduce or control incidence</w:t>
      </w:r>
      <w:bookmarkEnd w:id="3"/>
    </w:p>
    <w:p w:rsidR="002B5B1D" w:rsidRDefault="00CD0A0E" w:rsidP="00E02518">
      <w:r>
        <w:t>As of the current health policies in the UK and Italy, the existing policies were revised and renewed with the rise of Covid-19 cases, and also to reduce and control further surge in cases some new policies were brought in. In the case of the UK, The National Disease Registration Service has been deployed to track the number of cases in the country and also to control the spread of covid-19 cases. From the organisational perspective, the service has 2 integrated services (</w:t>
      </w:r>
      <w:r w:rsidR="006F230C">
        <w:t>health.org.uk,</w:t>
      </w:r>
      <w:r>
        <w:t xml:space="preserve"> 2021). In total, 8 teams are responsible for the registration and tracking of Covid-19 cases in the country. Other health policies like the revised "Health and Safety Act" implemented at the workplaces have immensely helped the government in controlling the spread of the disease. The government also has put in efforts to identify hotspots marked by the number of cases in the regions and also announced planned lockdowns to restrict the spread of infection among people. The government of the UK has also paid significant attention to the safety and wellbeing of the citizens during the lockdowns. </w:t>
      </w:r>
    </w:p>
    <w:p w:rsidR="002B5B1D" w:rsidRDefault="00CD0A0E" w:rsidP="00E02518">
      <w:r>
        <w:t xml:space="preserve">In the case of Italy, the government has adopted several policies to fight the spread of the virus. The implementation of different policies for controlling infection in different regions has rendered the country with better results in fighting the second wave of the Covid-19 pandemic. The government has effectively been able to </w:t>
      </w:r>
      <w:r w:rsidR="006F230C">
        <w:t>segment</w:t>
      </w:r>
      <w:r>
        <w:t xml:space="preserve"> the regions that have a higher concentration of population and effectively announced lockdowns to control further surge in cases. Special measures have also been taken on the part of the government to safeguard the elderly and individuals who are more vulnerable to the infection. Special use of technology in the form of a cross-country tracker has also been utilised by the country to control cases of covid-19 infection (</w:t>
      </w:r>
      <w:r w:rsidR="006F230C">
        <w:t>ncbi.nlm.nih.gov,</w:t>
      </w:r>
      <w:r>
        <w:t xml:space="preserve"> 2021). </w:t>
      </w:r>
    </w:p>
    <w:p w:rsidR="002B5B1D" w:rsidRDefault="00CD0A0E" w:rsidP="00E02518">
      <w:pPr>
        <w:pStyle w:val="Heading1"/>
      </w:pPr>
      <w:bookmarkStart w:id="4" w:name="_Toc88923744"/>
      <w:r>
        <w:t>Models and Theories of health behaviour change</w:t>
      </w:r>
      <w:bookmarkEnd w:id="4"/>
    </w:p>
    <w:p w:rsidR="002B5B1D" w:rsidRDefault="00CD0A0E" w:rsidP="00E02518">
      <w:pPr>
        <w:rPr>
          <w:color w:val="222222"/>
          <w:highlight w:val="white"/>
        </w:rPr>
      </w:pPr>
      <w:r>
        <w:t xml:space="preserve">To discuss the models and theories of health behaviour change, the </w:t>
      </w:r>
      <w:r>
        <w:rPr>
          <w:b/>
          <w:i/>
        </w:rPr>
        <w:t>health belief model</w:t>
      </w:r>
      <w:r>
        <w:t xml:space="preserve"> can be discussed. The model is effectively based upon 5 beliefs related to changes in behaviour related to health. According to the model, the key elements that influence the behaviour in an individual are- </w:t>
      </w:r>
      <w:r>
        <w:rPr>
          <w:highlight w:val="white"/>
        </w:rPr>
        <w:t xml:space="preserve">perceived threat to disease, a belief of consequence, potential positive benefits of action, perceived barriers to action, exposure to factors that prompt action, and confidence of ability to succeed. According to </w:t>
      </w:r>
      <w:r>
        <w:rPr>
          <w:color w:val="222222"/>
          <w:highlight w:val="white"/>
        </w:rPr>
        <w:t xml:space="preserve">Costa (2020), the application of the health belief model can be particularly helpful in studying the behaviours of the individuals during the Covid-19 pandemic. </w:t>
      </w:r>
    </w:p>
    <w:p w:rsidR="002B5B1D" w:rsidRDefault="00CD0A0E" w:rsidP="00E02518">
      <w:pPr>
        <w:rPr>
          <w:color w:val="222222"/>
          <w:highlight w:val="white"/>
        </w:rPr>
      </w:pPr>
      <w:r>
        <w:rPr>
          <w:b/>
          <w:i/>
          <w:color w:val="222222"/>
          <w:highlight w:val="white"/>
        </w:rPr>
        <w:t>The theory of reasoned action</w:t>
      </w:r>
      <w:r>
        <w:rPr>
          <w:color w:val="222222"/>
          <w:highlight w:val="white"/>
        </w:rPr>
        <w:t xml:space="preserve"> can also be discussed in connection with the behavioural changes among humans during the Covid-19 pandemic. An analysis of the behavioural changes </w:t>
      </w:r>
      <w:r>
        <w:rPr>
          <w:color w:val="222222"/>
          <w:highlight w:val="white"/>
        </w:rPr>
        <w:lastRenderedPageBreak/>
        <w:t>in individuals during the Covid-19 pandemic the theory of resonated action particularly helps in understanding the particular changes in behaviours of individuals and their attitudes towards health conditions. According to Norman</w:t>
      </w:r>
      <w:r>
        <w:rPr>
          <w:i/>
          <w:color w:val="222222"/>
          <w:highlight w:val="white"/>
        </w:rPr>
        <w:t xml:space="preserve"> et al</w:t>
      </w:r>
      <w:r>
        <w:rPr>
          <w:color w:val="222222"/>
          <w:highlight w:val="white"/>
        </w:rPr>
        <w:t xml:space="preserve"> (2020), the study of the behaviours and attitudes of individuals by the application of the theory of reasoned action has rendered the gover</w:t>
      </w:r>
      <w:r w:rsidR="006F230C">
        <w:rPr>
          <w:color w:val="222222"/>
          <w:highlight w:val="white"/>
        </w:rPr>
        <w:t>nments and the health ministers</w:t>
      </w:r>
      <w:r>
        <w:rPr>
          <w:color w:val="222222"/>
          <w:highlight w:val="white"/>
        </w:rPr>
        <w:t xml:space="preserve"> have better control over the public to control the spread of Covid-19 infection. </w:t>
      </w:r>
    </w:p>
    <w:p w:rsidR="002B5B1D" w:rsidRDefault="00CD0A0E" w:rsidP="00E02518">
      <w:pPr>
        <w:rPr>
          <w:color w:val="222222"/>
          <w:highlight w:val="white"/>
        </w:rPr>
      </w:pPr>
      <w:r>
        <w:rPr>
          <w:b/>
          <w:i/>
          <w:color w:val="222222"/>
          <w:highlight w:val="white"/>
        </w:rPr>
        <w:t>Social cognitive theory</w:t>
      </w:r>
      <w:r>
        <w:rPr>
          <w:color w:val="222222"/>
          <w:highlight w:val="white"/>
        </w:rPr>
        <w:t xml:space="preserve"> can also be discussed in this connection. Social cognitive theory effectively explains the importance of the ability to take action according to the condition of one's self. This explanation is particularly helpful in understanding the behavioural changes among humans during the Covid-19 pandemic. The theory explains that individuals with a higher ability of self-efficacy will take better actions regarding the situations. According to Conner and Norman (2017), the social cognitive theory effectively studies the social cognitive behaviours to analyse the behaviours of the individuals during distress such as the Covid-19 pandemic. </w:t>
      </w:r>
    </w:p>
    <w:p w:rsidR="002B5B1D" w:rsidRDefault="00CD0A0E" w:rsidP="00E02518">
      <w:pPr>
        <w:pStyle w:val="Heading1"/>
      </w:pPr>
      <w:bookmarkStart w:id="5" w:name="_Toc88923745"/>
      <w:r>
        <w:t>Impact of legislation and policies on the health and wellbeing of individuals in health or social care settings</w:t>
      </w:r>
      <w:bookmarkEnd w:id="5"/>
    </w:p>
    <w:p w:rsidR="002B5B1D" w:rsidRDefault="00CD0A0E" w:rsidP="00E02518">
      <w:pPr>
        <w:rPr>
          <w:color w:val="222222"/>
          <w:highlight w:val="white"/>
        </w:rPr>
      </w:pPr>
      <w:r>
        <w:t xml:space="preserve">The legislation and the policies in both the countries have had and are continuing to have both positive and negative impacts on the health and wellbeing of the individuals. As mentioned before, the modern world is facing a crisis bigger than ever and the enigma presented by the infectious disease further complicates the scenario for the health workers, governments as well as the public in general. The legislation and policies in the UK regarding covid-19 has affected the health and wellbeing of individuals. Several reports have pointed out the fact that lockdowns particularly had negative effects on the mental health of the citizens. </w:t>
      </w:r>
      <w:r>
        <w:rPr>
          <w:color w:val="222222"/>
          <w:highlight w:val="white"/>
        </w:rPr>
        <w:t xml:space="preserve">Cairney (2021), explains the reason for the late imposition of lockdown in the UK. The author categorically points out the government’s concern with the facilities and the factors of adjustment on part of the citizens to the new norms of the country in fighting the pandemic. The government has strategically planned the lockdowns, so the sudden change in social setups do not affect the mental health of the citizens. </w:t>
      </w:r>
    </w:p>
    <w:p w:rsidR="002B5B1D" w:rsidRDefault="00CD0A0E" w:rsidP="00E02518">
      <w:pPr>
        <w:rPr>
          <w:color w:val="222222"/>
          <w:highlight w:val="white"/>
        </w:rPr>
      </w:pPr>
      <w:r>
        <w:rPr>
          <w:color w:val="222222"/>
          <w:highlight w:val="white"/>
        </w:rPr>
        <w:t xml:space="preserve">The closing of schools and other educational institutions had a particularly negative effect on the mental health of the students as well as the parents in Italy. Omboni (2020), points out a lack of clear guidance on part of the government regarding the mental health management of the citizens in the country. Lalot </w:t>
      </w:r>
      <w:r>
        <w:rPr>
          <w:i/>
          <w:color w:val="222222"/>
          <w:highlight w:val="white"/>
        </w:rPr>
        <w:t xml:space="preserve">et al </w:t>
      </w:r>
      <w:r>
        <w:rPr>
          <w:color w:val="222222"/>
          <w:highlight w:val="white"/>
        </w:rPr>
        <w:t xml:space="preserve">(2020), point out the incompetency on the part of the representatives in conveying particular messages to the citizens to restrict the spread of the </w:t>
      </w:r>
      <w:r>
        <w:rPr>
          <w:color w:val="222222"/>
          <w:highlight w:val="white"/>
        </w:rPr>
        <w:lastRenderedPageBreak/>
        <w:t xml:space="preserve">virus. Overall, the management of health during the covid-19 pandemic has not been in perfect shape in the case of Italy. Rugani and Caro (2020), categorically point out the faulty system and the lack of predictive measures on part of the government in Italy to cope with the fast spread of the virus. </w:t>
      </w:r>
    </w:p>
    <w:p w:rsidR="002B5B1D" w:rsidRDefault="00CD0A0E" w:rsidP="00E02518">
      <w:pPr>
        <w:pStyle w:val="Heading1"/>
      </w:pPr>
      <w:bookmarkStart w:id="6" w:name="_Toc88923746"/>
      <w:r>
        <w:t>Ethical considerations</w:t>
      </w:r>
      <w:bookmarkEnd w:id="6"/>
    </w:p>
    <w:p w:rsidR="002B5B1D" w:rsidRDefault="00CD0A0E" w:rsidP="00E02518">
      <w:r>
        <w:t xml:space="preserve">Ethical concerns have been a huge issue in battling the covid-19 pandemic all over the world. The particular ethical concerns like the confidentiality of the details of the medical treatment, procedure and the general details of the patients have been complicated by the situation. The tracking of the cases and the registration for vaccination have also complicated the ethical considerations related to health care. The shutdown of social activities or businesses had a severe negative impact on the social setups of different countries and has complicated the scenario of ethical consideration for the health care professionals. In the case of the closing of schools and other educational institutions, the scenario has further been complicated. In the case of working remotely, the security with sensitive data has also posed a particular problem. According to </w:t>
      </w:r>
      <w:r>
        <w:rPr>
          <w:color w:val="222222"/>
          <w:highlight w:val="white"/>
        </w:rPr>
        <w:t xml:space="preserve">Farrell </w:t>
      </w:r>
      <w:r>
        <w:rPr>
          <w:i/>
        </w:rPr>
        <w:t xml:space="preserve">et al </w:t>
      </w:r>
      <w:r>
        <w:t xml:space="preserve">(2020), the shortage in staffing and lack of resources in health care has also led to a problem in ethical considerations. </w:t>
      </w:r>
    </w:p>
    <w:p w:rsidR="002B5B1D" w:rsidRDefault="00CD0A0E" w:rsidP="00E02518">
      <w:pPr>
        <w:pStyle w:val="Heading1"/>
      </w:pPr>
      <w:bookmarkStart w:id="7" w:name="_Toc88923747"/>
      <w:r>
        <w:t>Recommendations</w:t>
      </w:r>
      <w:bookmarkEnd w:id="7"/>
    </w:p>
    <w:p w:rsidR="002B5B1D" w:rsidRDefault="00CD0A0E" w:rsidP="00E02518">
      <w:r>
        <w:t xml:space="preserve">In recommendations, it can be said that the data and the situations analysed in the present study can indicate a lack of proper implementation of policies and regulations on part of governments, particularly the government of Italy. The proper identification and creation of containment zones are needed at a higher rate. Also, the consideration of the mental wellbeing of the citizens in coping with the sudden changes in social behaviours is to be considered by the governments. While the UK government has successfully lowered the number of cases and identified the measures to be taken in light of the present scenario, the Italian citizens have faced the most </w:t>
      </w:r>
      <w:r w:rsidR="006F230C">
        <w:t>jolts</w:t>
      </w:r>
      <w:r>
        <w:t xml:space="preserve"> during the first wave of the virus. The lack of proper information on part of the government and also lack of proper guidance to the citizens has led to a staggering number of deaths in Italy. It is recommended that the governments properly guide the local authorities and the frontline workers to be able to work towards the betterment of the citizens as well as themselves. </w:t>
      </w:r>
    </w:p>
    <w:p w:rsidR="002B5B1D" w:rsidRDefault="00CD0A0E" w:rsidP="00E02518">
      <w:pPr>
        <w:pStyle w:val="Heading1"/>
      </w:pPr>
      <w:bookmarkStart w:id="8" w:name="_Toc88923748"/>
      <w:r>
        <w:lastRenderedPageBreak/>
        <w:t>Conclusion</w:t>
      </w:r>
      <w:bookmarkEnd w:id="8"/>
    </w:p>
    <w:p w:rsidR="00EB7635" w:rsidRPr="00EB7635" w:rsidRDefault="00CD0A0E" w:rsidP="00E02518">
      <w:r>
        <w:t>In conclusion, it can be p</w:t>
      </w:r>
      <w:r w:rsidR="00BA315C">
        <w:t>ointed out that the report</w:t>
      </w:r>
      <w:r>
        <w:t xml:space="preserve"> has covered the whole public health care scenario with Covid-19 in Italy and the UK. The comparison has been done in segments and the study sheds an adequate amount of light on the complexities of governance and controlling of the cases of covid-19 infections.</w:t>
      </w:r>
      <w:r w:rsidR="00EB7635" w:rsidRPr="00EB7635">
        <w:rPr>
          <w:rFonts w:ascii="Calibri" w:hAnsi="Calibri" w:cs="Calibri"/>
          <w:color w:val="000000"/>
          <w:sz w:val="14"/>
          <w:szCs w:val="14"/>
          <w:shd w:val="clear" w:color="auto" w:fill="FFFFFF"/>
        </w:rPr>
        <w:t xml:space="preserve"> </w:t>
      </w:r>
      <w:r w:rsidR="00EB7635" w:rsidRPr="00EB7635">
        <w:rPr>
          <w:color w:val="000000"/>
          <w:shd w:val="clear" w:color="auto" w:fill="FFFFFF"/>
        </w:rPr>
        <w:t>Planning concerning public fitness and safety to administrative control over the public, all have equal contribution closer to the profitable containment of the virus. Measurement of the variety of instances and the surge price in instances play a very significant function in the consecutive measures to be taken via the governments</w:t>
      </w:r>
      <w:r w:rsidR="00EB7635">
        <w:rPr>
          <w:color w:val="000000"/>
          <w:shd w:val="clear" w:color="auto" w:fill="FFFFFF"/>
        </w:rPr>
        <w:t>.</w:t>
      </w:r>
      <w:r w:rsidR="00EB7635" w:rsidRPr="00EB7635">
        <w:rPr>
          <w:rFonts w:ascii="Calibri" w:hAnsi="Calibri" w:cs="Calibri"/>
          <w:color w:val="000000"/>
          <w:sz w:val="14"/>
          <w:szCs w:val="14"/>
          <w:shd w:val="clear" w:color="auto" w:fill="FFFFFF"/>
        </w:rPr>
        <w:t xml:space="preserve"> </w:t>
      </w:r>
      <w:r w:rsidR="00EB7635" w:rsidRPr="00EB7635">
        <w:rPr>
          <w:color w:val="000000"/>
          <w:shd w:val="clear" w:color="auto" w:fill="FFFFFF"/>
        </w:rPr>
        <w:t>Ethical issues have been a big problem in scuffling with the covid-19 pandemic all over the world. The specific moral concerns like the confidentiality of the details of the medical treatment, process and the conventional details of the patients have been difficult by way of the situation.</w:t>
      </w:r>
    </w:p>
    <w:p w:rsidR="00E02518" w:rsidRDefault="00BA315C" w:rsidP="00E02518">
      <w:r>
        <w:t xml:space="preserve"> The study</w:t>
      </w:r>
      <w:r w:rsidR="00CD0A0E">
        <w:t xml:space="preserve"> has also offered recommendations for future betterment and has analysed the current social impact of the policies and the regulations by the government. </w:t>
      </w:r>
    </w:p>
    <w:p w:rsidR="00E02518" w:rsidRDefault="00E02518">
      <w:pPr>
        <w:spacing w:line="276" w:lineRule="auto"/>
        <w:jc w:val="left"/>
      </w:pPr>
      <w:r>
        <w:br w:type="page"/>
      </w:r>
    </w:p>
    <w:p w:rsidR="00E02518" w:rsidRPr="00072A30" w:rsidRDefault="00E02518" w:rsidP="00072A30">
      <w:pPr>
        <w:pStyle w:val="Heading1"/>
      </w:pPr>
      <w:bookmarkStart w:id="9" w:name="_Toc88923749"/>
      <w:r>
        <w:lastRenderedPageBreak/>
        <w:t>Reference list</w:t>
      </w:r>
      <w:bookmarkEnd w:id="9"/>
    </w:p>
    <w:p w:rsidR="004442E3" w:rsidRDefault="004442E3" w:rsidP="00BC1956">
      <w:pPr>
        <w:rPr>
          <w:rFonts w:ascii="Helvetica" w:hAnsi="Helvetica" w:cs="Helvetica"/>
          <w:color w:val="006621"/>
          <w:sz w:val="16"/>
          <w:szCs w:val="16"/>
          <w:shd w:val="clear" w:color="auto" w:fill="FFFFFF"/>
        </w:rPr>
      </w:pPr>
      <w:r>
        <w:rPr>
          <w:color w:val="auto"/>
        </w:rPr>
        <w:t xml:space="preserve">assets.publishing.service.gov.uk (2020) Available at: </w:t>
      </w:r>
    </w:p>
    <w:p w:rsidR="00BB11A4" w:rsidRDefault="00162586" w:rsidP="00072A30">
      <w:hyperlink r:id="rId12" w:history="1">
        <w:r w:rsidR="00BC1956" w:rsidRPr="00BC1956">
          <w:rPr>
            <w:rStyle w:val="Hyperlink"/>
            <w:color w:val="000000" w:themeColor="text1"/>
          </w:rPr>
          <w:t>https://assets.publishing.service.gov.uk/government/uploads/system</w:t>
        </w:r>
      </w:hyperlink>
      <w:r w:rsidR="00BC1956" w:rsidRPr="00BC1956">
        <w:t>/Our Plan to Rebuild: The UK Government’s COVID-19 recovery strateg</w:t>
      </w:r>
      <w:r w:rsidR="00BC1956">
        <w:t>y (Accessed: 28 December 2021).</w:t>
      </w:r>
    </w:p>
    <w:p w:rsidR="00BC1956" w:rsidRPr="00BC1956" w:rsidRDefault="00BC1956" w:rsidP="00072A30"/>
    <w:p w:rsidR="004A07EB" w:rsidRDefault="00EB30A1" w:rsidP="00E02518">
      <w:pPr>
        <w:rPr>
          <w:color w:val="auto"/>
          <w:shd w:val="clear" w:color="auto" w:fill="FFFFFF"/>
        </w:rPr>
      </w:pPr>
      <w:r>
        <w:rPr>
          <w:color w:val="auto"/>
          <w:shd w:val="clear" w:color="auto" w:fill="FFFFFF"/>
        </w:rPr>
        <w:t>Cairney, P. (</w:t>
      </w:r>
      <w:r w:rsidR="004A07EB" w:rsidRPr="006F77D9">
        <w:rPr>
          <w:color w:val="auto"/>
          <w:shd w:val="clear" w:color="auto" w:fill="FFFFFF"/>
        </w:rPr>
        <w:t>2021</w:t>
      </w:r>
      <w:r>
        <w:rPr>
          <w:color w:val="auto"/>
          <w:shd w:val="clear" w:color="auto" w:fill="FFFFFF"/>
        </w:rPr>
        <w:t>) ‘</w:t>
      </w:r>
      <w:r w:rsidR="004A07EB" w:rsidRPr="006F77D9">
        <w:rPr>
          <w:color w:val="auto"/>
          <w:shd w:val="clear" w:color="auto" w:fill="FFFFFF"/>
        </w:rPr>
        <w:t>Evidence-informed COVID-19 policy: what problem was the</w:t>
      </w:r>
      <w:r>
        <w:rPr>
          <w:color w:val="auto"/>
          <w:shd w:val="clear" w:color="auto" w:fill="FFFFFF"/>
        </w:rPr>
        <w:t xml:space="preserve"> UK Government trying to solve?’</w:t>
      </w:r>
      <w:r w:rsidR="004A07EB" w:rsidRPr="006F77D9">
        <w:rPr>
          <w:color w:val="auto"/>
          <w:shd w:val="clear" w:color="auto" w:fill="FFFFFF"/>
        </w:rPr>
        <w:t xml:space="preserve"> In </w:t>
      </w:r>
      <w:r w:rsidR="004A07EB" w:rsidRPr="006F77D9">
        <w:rPr>
          <w:i/>
          <w:iCs/>
          <w:color w:val="auto"/>
          <w:shd w:val="clear" w:color="auto" w:fill="FFFFFF"/>
        </w:rPr>
        <w:t xml:space="preserve">Living with </w:t>
      </w:r>
      <w:r w:rsidRPr="006F77D9">
        <w:rPr>
          <w:i/>
          <w:iCs/>
          <w:color w:val="auto"/>
          <w:shd w:val="clear" w:color="auto" w:fill="FFFFFF"/>
        </w:rPr>
        <w:t>pandemics</w:t>
      </w:r>
      <w:r>
        <w:rPr>
          <w:color w:val="auto"/>
          <w:shd w:val="clear" w:color="auto" w:fill="FFFFFF"/>
        </w:rPr>
        <w:t xml:space="preserve">, </w:t>
      </w:r>
      <w:r w:rsidRPr="006F77D9">
        <w:rPr>
          <w:color w:val="auto"/>
          <w:shd w:val="clear" w:color="auto" w:fill="FFFFFF"/>
        </w:rPr>
        <w:t>Edward</w:t>
      </w:r>
      <w:r w:rsidR="004A07EB" w:rsidRPr="006F77D9">
        <w:rPr>
          <w:color w:val="auto"/>
          <w:shd w:val="clear" w:color="auto" w:fill="FFFFFF"/>
        </w:rPr>
        <w:t xml:space="preserve"> Elgar Publishing.</w:t>
      </w:r>
    </w:p>
    <w:p w:rsidR="00BB11A4" w:rsidRPr="006F77D9" w:rsidRDefault="00BB11A4" w:rsidP="00E02518">
      <w:pPr>
        <w:rPr>
          <w:color w:val="auto"/>
        </w:rPr>
      </w:pPr>
    </w:p>
    <w:p w:rsidR="004A07EB" w:rsidRDefault="00EB30A1" w:rsidP="00E02518">
      <w:pPr>
        <w:rPr>
          <w:color w:val="auto"/>
          <w:shd w:val="clear" w:color="auto" w:fill="FFFFFF"/>
        </w:rPr>
      </w:pPr>
      <w:r>
        <w:rPr>
          <w:color w:val="auto"/>
          <w:shd w:val="clear" w:color="auto" w:fill="FFFFFF"/>
        </w:rPr>
        <w:t>Conner, M. and Norman, P.</w:t>
      </w:r>
      <w:r w:rsidR="004A07EB" w:rsidRPr="006F77D9">
        <w:rPr>
          <w:color w:val="auto"/>
          <w:shd w:val="clear" w:color="auto" w:fill="FFFFFF"/>
        </w:rPr>
        <w:t xml:space="preserve"> </w:t>
      </w:r>
      <w:r>
        <w:rPr>
          <w:color w:val="auto"/>
          <w:shd w:val="clear" w:color="auto" w:fill="FFFFFF"/>
        </w:rPr>
        <w:t>(2017)’</w:t>
      </w:r>
      <w:r w:rsidR="004A07EB" w:rsidRPr="006F77D9">
        <w:rPr>
          <w:color w:val="auto"/>
          <w:shd w:val="clear" w:color="auto" w:fill="FFFFFF"/>
        </w:rPr>
        <w:t xml:space="preserve"> Health behaviour: Current issues and challenges</w:t>
      </w:r>
      <w:r>
        <w:rPr>
          <w:color w:val="auto"/>
          <w:shd w:val="clear" w:color="auto" w:fill="FFFFFF"/>
        </w:rPr>
        <w:t>’</w:t>
      </w:r>
      <w:r w:rsidR="004A07EB" w:rsidRPr="006F77D9">
        <w:rPr>
          <w:color w:val="auto"/>
          <w:shd w:val="clear" w:color="auto" w:fill="FFFFFF"/>
        </w:rPr>
        <w:t>.</w:t>
      </w:r>
    </w:p>
    <w:p w:rsidR="00BB11A4" w:rsidRPr="006F77D9" w:rsidRDefault="00BB11A4" w:rsidP="00E02518">
      <w:pPr>
        <w:rPr>
          <w:color w:val="auto"/>
        </w:rPr>
      </w:pPr>
    </w:p>
    <w:p w:rsidR="004A07EB" w:rsidRDefault="00EB30A1" w:rsidP="00E02518">
      <w:pPr>
        <w:rPr>
          <w:color w:val="auto"/>
          <w:shd w:val="clear" w:color="auto" w:fill="FFFFFF"/>
        </w:rPr>
      </w:pPr>
      <w:r>
        <w:rPr>
          <w:color w:val="auto"/>
          <w:shd w:val="clear" w:color="auto" w:fill="FFFFFF"/>
        </w:rPr>
        <w:t>Costa, M.F. (2020) ‘</w:t>
      </w:r>
      <w:r w:rsidR="004A07EB" w:rsidRPr="006F77D9">
        <w:rPr>
          <w:color w:val="auto"/>
          <w:shd w:val="clear" w:color="auto" w:fill="FFFFFF"/>
        </w:rPr>
        <w:t>Health belief model for coronavirus infection</w:t>
      </w:r>
      <w:r>
        <w:rPr>
          <w:color w:val="auto"/>
          <w:shd w:val="clear" w:color="auto" w:fill="FFFFFF"/>
        </w:rPr>
        <w:t xml:space="preserve"> risk determinants’,</w:t>
      </w:r>
      <w:r w:rsidR="004A07EB" w:rsidRPr="006F77D9">
        <w:rPr>
          <w:color w:val="auto"/>
          <w:shd w:val="clear" w:color="auto" w:fill="FFFFFF"/>
        </w:rPr>
        <w:t xml:space="preserve"> </w:t>
      </w:r>
      <w:r w:rsidR="004A07EB" w:rsidRPr="006F77D9">
        <w:rPr>
          <w:i/>
          <w:iCs/>
          <w:color w:val="auto"/>
          <w:shd w:val="clear" w:color="auto" w:fill="FFFFFF"/>
        </w:rPr>
        <w:t>Revista de Saúde Pública</w:t>
      </w:r>
      <w:r w:rsidR="004A07EB" w:rsidRPr="006F77D9">
        <w:rPr>
          <w:color w:val="auto"/>
          <w:shd w:val="clear" w:color="auto" w:fill="FFFFFF"/>
        </w:rPr>
        <w:t xml:space="preserve">, </w:t>
      </w:r>
      <w:r w:rsidR="004A07EB" w:rsidRPr="006F77D9">
        <w:rPr>
          <w:i/>
          <w:iCs/>
          <w:color w:val="auto"/>
          <w:shd w:val="clear" w:color="auto" w:fill="FFFFFF"/>
        </w:rPr>
        <w:t>54</w:t>
      </w:r>
      <w:r w:rsidR="004A07EB" w:rsidRPr="006F77D9">
        <w:rPr>
          <w:color w:val="auto"/>
          <w:shd w:val="clear" w:color="auto" w:fill="FFFFFF"/>
        </w:rPr>
        <w:t>.</w:t>
      </w:r>
    </w:p>
    <w:p w:rsidR="00BB11A4" w:rsidRPr="006F77D9" w:rsidRDefault="00BB11A4" w:rsidP="00E02518">
      <w:pPr>
        <w:rPr>
          <w:color w:val="auto"/>
        </w:rPr>
      </w:pPr>
    </w:p>
    <w:p w:rsidR="004442E3" w:rsidRDefault="00072A30" w:rsidP="00072A30">
      <w:pPr>
        <w:rPr>
          <w:color w:val="auto"/>
        </w:rPr>
      </w:pPr>
      <w:r w:rsidRPr="006F77D9">
        <w:rPr>
          <w:color w:val="auto"/>
        </w:rPr>
        <w:t>england.nhs.uk</w:t>
      </w:r>
      <w:r w:rsidR="004442E3">
        <w:rPr>
          <w:color w:val="auto"/>
        </w:rPr>
        <w:t xml:space="preserve">.(2021) </w:t>
      </w:r>
      <w:r w:rsidR="004A07EB" w:rsidRPr="006F77D9">
        <w:rPr>
          <w:color w:val="auto"/>
        </w:rPr>
        <w:t xml:space="preserve">Available at: </w:t>
      </w:r>
    </w:p>
    <w:p w:rsidR="004A07EB" w:rsidRDefault="00162586" w:rsidP="00072A30">
      <w:pPr>
        <w:rPr>
          <w:color w:val="auto"/>
        </w:rPr>
      </w:pPr>
      <w:hyperlink r:id="rId13" w:history="1">
        <w:r w:rsidR="004A07EB" w:rsidRPr="006F77D9">
          <w:rPr>
            <w:rStyle w:val="Hyperlink"/>
            <w:color w:val="auto"/>
            <w:u w:val="none"/>
          </w:rPr>
          <w:t>https://www.england.nhs.uk/coronavirus/wp-content/uploads/sites/52/2021/11/B1173-uk-ipc-guidance-letter.pdf</w:t>
        </w:r>
      </w:hyperlink>
      <w:r w:rsidR="004442E3">
        <w:rPr>
          <w:color w:val="auto"/>
        </w:rPr>
        <w:t>(</w:t>
      </w:r>
      <w:r w:rsidR="009F63EA">
        <w:rPr>
          <w:color w:val="auto"/>
        </w:rPr>
        <w:t>Accessed on: 28th December</w:t>
      </w:r>
      <w:r w:rsidR="004442E3">
        <w:rPr>
          <w:color w:val="auto"/>
        </w:rPr>
        <w:t xml:space="preserve"> 2021).</w:t>
      </w:r>
    </w:p>
    <w:p w:rsidR="00BB11A4" w:rsidRPr="006F77D9" w:rsidRDefault="00BB11A4" w:rsidP="00072A30">
      <w:pPr>
        <w:rPr>
          <w:color w:val="auto"/>
        </w:rPr>
      </w:pPr>
    </w:p>
    <w:p w:rsidR="004A07EB" w:rsidRDefault="00072A30" w:rsidP="00072A30">
      <w:pPr>
        <w:rPr>
          <w:color w:val="auto"/>
        </w:rPr>
      </w:pPr>
      <w:r w:rsidRPr="006F77D9">
        <w:rPr>
          <w:color w:val="auto"/>
        </w:rPr>
        <w:t>england.nhs.uk</w:t>
      </w:r>
      <w:r w:rsidR="004442E3">
        <w:rPr>
          <w:color w:val="auto"/>
        </w:rPr>
        <w:t>. (2021)</w:t>
      </w:r>
      <w:r w:rsidR="004A07EB" w:rsidRPr="006F77D9">
        <w:rPr>
          <w:color w:val="auto"/>
        </w:rPr>
        <w:t xml:space="preserve"> Available at: </w:t>
      </w:r>
      <w:hyperlink r:id="rId14" w:history="1">
        <w:r w:rsidR="004A07EB" w:rsidRPr="006F77D9">
          <w:rPr>
            <w:rStyle w:val="Hyperlink"/>
            <w:color w:val="auto"/>
            <w:u w:val="none"/>
          </w:rPr>
          <w:t>www.england.nhs.uk</w:t>
        </w:r>
      </w:hyperlink>
      <w:r w:rsidR="004442E3">
        <w:rPr>
          <w:color w:val="auto"/>
        </w:rPr>
        <w:t>(</w:t>
      </w:r>
      <w:r w:rsidR="009F63EA">
        <w:rPr>
          <w:color w:val="auto"/>
        </w:rPr>
        <w:t>Accessed on: 28th December</w:t>
      </w:r>
      <w:r w:rsidR="004442E3">
        <w:rPr>
          <w:color w:val="auto"/>
        </w:rPr>
        <w:t xml:space="preserve"> 2021).</w:t>
      </w:r>
    </w:p>
    <w:p w:rsidR="00BB11A4" w:rsidRPr="006F77D9" w:rsidRDefault="00BB11A4" w:rsidP="00072A30">
      <w:pPr>
        <w:rPr>
          <w:color w:val="auto"/>
        </w:rPr>
      </w:pPr>
    </w:p>
    <w:p w:rsidR="004442E3" w:rsidRDefault="00072A30" w:rsidP="00072A30">
      <w:pPr>
        <w:rPr>
          <w:color w:val="auto"/>
        </w:rPr>
      </w:pPr>
      <w:r w:rsidRPr="006F77D9">
        <w:rPr>
          <w:color w:val="auto"/>
        </w:rPr>
        <w:t>euro.who.int</w:t>
      </w:r>
      <w:r w:rsidR="009F63EA">
        <w:rPr>
          <w:color w:val="auto"/>
        </w:rPr>
        <w:t>. (</w:t>
      </w:r>
      <w:r w:rsidR="00D64D19">
        <w:rPr>
          <w:color w:val="auto"/>
        </w:rPr>
        <w:t>2019</w:t>
      </w:r>
      <w:r w:rsidR="004442E3">
        <w:rPr>
          <w:color w:val="auto"/>
        </w:rPr>
        <w:t xml:space="preserve">) </w:t>
      </w:r>
      <w:r w:rsidR="004A07EB" w:rsidRPr="006F77D9">
        <w:rPr>
          <w:color w:val="auto"/>
        </w:rPr>
        <w:t xml:space="preserve">Available at: </w:t>
      </w:r>
    </w:p>
    <w:p w:rsidR="004A07EB" w:rsidRDefault="00162586" w:rsidP="00072A30">
      <w:pPr>
        <w:rPr>
          <w:color w:val="auto"/>
        </w:rPr>
      </w:pPr>
      <w:hyperlink r:id="rId15" w:history="1">
        <w:r w:rsidR="004A07EB" w:rsidRPr="006F77D9">
          <w:rPr>
            <w:rStyle w:val="Hyperlink"/>
            <w:color w:val="auto"/>
            <w:u w:val="none"/>
          </w:rPr>
          <w:t>https://www.euro.who.int/en/health-topics/health-emergencies/coronavirus-covid-19/novel-coronavirus-2019-ncov</w:t>
        </w:r>
      </w:hyperlink>
      <w:r w:rsidR="004442E3">
        <w:rPr>
          <w:color w:val="auto"/>
        </w:rPr>
        <w:t>(</w:t>
      </w:r>
      <w:r w:rsidR="009F63EA">
        <w:rPr>
          <w:color w:val="auto"/>
        </w:rPr>
        <w:t>Accessed on: 28th December</w:t>
      </w:r>
      <w:r w:rsidR="004442E3">
        <w:rPr>
          <w:color w:val="auto"/>
        </w:rPr>
        <w:t xml:space="preserve"> 2021).</w:t>
      </w:r>
    </w:p>
    <w:p w:rsidR="00BB11A4" w:rsidRPr="006F77D9" w:rsidRDefault="00BB11A4" w:rsidP="00072A30">
      <w:pPr>
        <w:rPr>
          <w:color w:val="auto"/>
        </w:rPr>
      </w:pPr>
    </w:p>
    <w:p w:rsidR="004A07EB" w:rsidRDefault="004A07EB" w:rsidP="00E02518">
      <w:pPr>
        <w:rPr>
          <w:color w:val="auto"/>
          <w:shd w:val="clear" w:color="auto" w:fill="FFFFFF"/>
        </w:rPr>
      </w:pPr>
      <w:r w:rsidRPr="006F77D9">
        <w:rPr>
          <w:color w:val="auto"/>
          <w:shd w:val="clear" w:color="auto" w:fill="FFFFFF"/>
        </w:rPr>
        <w:t>Farrell, T.W., Francis, L., Brown, T., Ferrante, L.E., Widera, E., Rhodes, R., Rosen, T., Hwang, U., Witt, L</w:t>
      </w:r>
      <w:r w:rsidR="00EB30A1">
        <w:rPr>
          <w:color w:val="auto"/>
          <w:shd w:val="clear" w:color="auto" w:fill="FFFFFF"/>
        </w:rPr>
        <w:t>.J., Thothala, N. and Liu, S.W.</w:t>
      </w:r>
      <w:r w:rsidRPr="006F77D9">
        <w:rPr>
          <w:color w:val="auto"/>
          <w:shd w:val="clear" w:color="auto" w:fill="FFFFFF"/>
        </w:rPr>
        <w:t xml:space="preserve"> </w:t>
      </w:r>
      <w:r w:rsidR="00EB30A1">
        <w:rPr>
          <w:color w:val="auto"/>
          <w:shd w:val="clear" w:color="auto" w:fill="FFFFFF"/>
        </w:rPr>
        <w:t>(2020)’</w:t>
      </w:r>
      <w:r w:rsidRPr="006F77D9">
        <w:rPr>
          <w:color w:val="auto"/>
          <w:shd w:val="clear" w:color="auto" w:fill="FFFFFF"/>
        </w:rPr>
        <w:t>Rationing limited healthcare resources in the COVID</w:t>
      </w:r>
      <w:r w:rsidRPr="006F77D9">
        <w:rPr>
          <w:rFonts w:ascii="Cambria Math" w:hAnsi="Cambria Math" w:cs="Cambria Math"/>
          <w:color w:val="auto"/>
          <w:shd w:val="clear" w:color="auto" w:fill="FFFFFF"/>
        </w:rPr>
        <w:t>‐</w:t>
      </w:r>
      <w:r w:rsidRPr="006F77D9">
        <w:rPr>
          <w:color w:val="auto"/>
          <w:shd w:val="clear" w:color="auto" w:fill="FFFFFF"/>
        </w:rPr>
        <w:t>19 era and beyond: ethical considerations regarding older adults</w:t>
      </w:r>
      <w:r w:rsidR="00EB30A1">
        <w:rPr>
          <w:color w:val="auto"/>
          <w:shd w:val="clear" w:color="auto" w:fill="FFFFFF"/>
        </w:rPr>
        <w:t>’,</w:t>
      </w:r>
      <w:r w:rsidRPr="006F77D9">
        <w:rPr>
          <w:color w:val="auto"/>
          <w:shd w:val="clear" w:color="auto" w:fill="FFFFFF"/>
        </w:rPr>
        <w:t xml:space="preserve"> </w:t>
      </w:r>
      <w:r w:rsidRPr="006F77D9">
        <w:rPr>
          <w:i/>
          <w:iCs/>
          <w:color w:val="auto"/>
          <w:shd w:val="clear" w:color="auto" w:fill="FFFFFF"/>
        </w:rPr>
        <w:t>Journal of the American Geriatrics Society</w:t>
      </w:r>
      <w:r w:rsidRPr="006F77D9">
        <w:rPr>
          <w:color w:val="auto"/>
          <w:shd w:val="clear" w:color="auto" w:fill="FFFFFF"/>
        </w:rPr>
        <w:t xml:space="preserve">, </w:t>
      </w:r>
      <w:r w:rsidRPr="006F77D9">
        <w:rPr>
          <w:i/>
          <w:iCs/>
          <w:color w:val="auto"/>
          <w:shd w:val="clear" w:color="auto" w:fill="FFFFFF"/>
        </w:rPr>
        <w:t>68</w:t>
      </w:r>
      <w:r w:rsidRPr="006F77D9">
        <w:rPr>
          <w:color w:val="auto"/>
          <w:shd w:val="clear" w:color="auto" w:fill="FFFFFF"/>
        </w:rPr>
        <w:t>(6), pp.1143-1149.</w:t>
      </w:r>
    </w:p>
    <w:p w:rsidR="00BB11A4" w:rsidRPr="006F77D9" w:rsidRDefault="00BB11A4" w:rsidP="00E02518">
      <w:pPr>
        <w:rPr>
          <w:color w:val="auto"/>
        </w:rPr>
      </w:pPr>
    </w:p>
    <w:p w:rsidR="004A07EB" w:rsidRDefault="00B37845" w:rsidP="00E02518">
      <w:pPr>
        <w:rPr>
          <w:color w:val="auto"/>
        </w:rPr>
      </w:pPr>
      <w:r>
        <w:rPr>
          <w:color w:val="auto"/>
        </w:rPr>
        <w:t xml:space="preserve">health.org.uk.(2021) </w:t>
      </w:r>
      <w:r w:rsidR="004A07EB" w:rsidRPr="006F77D9">
        <w:rPr>
          <w:color w:val="auto"/>
        </w:rPr>
        <w:t xml:space="preserve">Available at: </w:t>
      </w:r>
      <w:hyperlink r:id="rId16" w:history="1">
        <w:r w:rsidR="004A07EB" w:rsidRPr="006F77D9">
          <w:rPr>
            <w:rStyle w:val="Hyperlink"/>
            <w:color w:val="auto"/>
            <w:u w:val="none"/>
          </w:rPr>
          <w:t>https://www.health.org.uk/news-and-comment/charts-and-infographics/covid-19-policy-tracker</w:t>
        </w:r>
      </w:hyperlink>
      <w:r w:rsidR="00D64D19">
        <w:rPr>
          <w:color w:val="auto"/>
        </w:rPr>
        <w:t>(</w:t>
      </w:r>
      <w:r w:rsidR="009F63EA">
        <w:rPr>
          <w:color w:val="auto"/>
        </w:rPr>
        <w:t>Accessed on: 28th December</w:t>
      </w:r>
      <w:r w:rsidR="00D64D19">
        <w:rPr>
          <w:color w:val="auto"/>
        </w:rPr>
        <w:t xml:space="preserve"> 2021).</w:t>
      </w:r>
    </w:p>
    <w:p w:rsidR="00BB11A4" w:rsidRPr="006F77D9" w:rsidRDefault="00BB11A4" w:rsidP="00E02518">
      <w:pPr>
        <w:rPr>
          <w:color w:val="auto"/>
        </w:rPr>
      </w:pPr>
    </w:p>
    <w:p w:rsidR="004A07EB" w:rsidRDefault="004A07EB" w:rsidP="00E02518">
      <w:pPr>
        <w:rPr>
          <w:color w:val="auto"/>
          <w:shd w:val="clear" w:color="auto" w:fill="FFFFFF"/>
        </w:rPr>
      </w:pPr>
      <w:r w:rsidRPr="006F77D9">
        <w:rPr>
          <w:color w:val="auto"/>
          <w:shd w:val="clear" w:color="auto" w:fill="FFFFFF"/>
        </w:rPr>
        <w:t>Lalot, F., Heering, M.S., Rullo, M., T</w:t>
      </w:r>
      <w:r w:rsidR="00EB30A1">
        <w:rPr>
          <w:color w:val="auto"/>
          <w:shd w:val="clear" w:color="auto" w:fill="FFFFFF"/>
        </w:rPr>
        <w:t>ravaglino, G.A. and Abrams, D</w:t>
      </w:r>
      <w:r w:rsidR="00D64D19">
        <w:rPr>
          <w:color w:val="auto"/>
          <w:shd w:val="clear" w:color="auto" w:fill="FFFFFF"/>
        </w:rPr>
        <w:t>. (</w:t>
      </w:r>
      <w:r w:rsidR="00EB30A1">
        <w:rPr>
          <w:color w:val="auto"/>
          <w:shd w:val="clear" w:color="auto" w:fill="FFFFFF"/>
        </w:rPr>
        <w:t>2020)</w:t>
      </w:r>
      <w:r w:rsidRPr="006F77D9">
        <w:rPr>
          <w:color w:val="auto"/>
          <w:shd w:val="clear" w:color="auto" w:fill="FFFFFF"/>
        </w:rPr>
        <w:t xml:space="preserve"> </w:t>
      </w:r>
      <w:r w:rsidR="00EB30A1">
        <w:rPr>
          <w:color w:val="auto"/>
          <w:shd w:val="clear" w:color="auto" w:fill="FFFFFF"/>
        </w:rPr>
        <w:t>‘</w:t>
      </w:r>
      <w:r w:rsidRPr="006F77D9">
        <w:rPr>
          <w:color w:val="auto"/>
          <w:shd w:val="clear" w:color="auto" w:fill="FFFFFF"/>
        </w:rPr>
        <w:t xml:space="preserve">The dangers of distrustful complacency: Low concern and low political trust combine to undermine compliance </w:t>
      </w:r>
      <w:r w:rsidRPr="006F77D9">
        <w:rPr>
          <w:color w:val="auto"/>
          <w:shd w:val="clear" w:color="auto" w:fill="FFFFFF"/>
        </w:rPr>
        <w:lastRenderedPageBreak/>
        <w:t>with governmental restrictions in</w:t>
      </w:r>
      <w:r w:rsidR="00EB30A1">
        <w:rPr>
          <w:color w:val="auto"/>
          <w:shd w:val="clear" w:color="auto" w:fill="FFFFFF"/>
        </w:rPr>
        <w:t xml:space="preserve"> the emerging Covid-19 pandemic’,</w:t>
      </w:r>
      <w:r w:rsidRPr="006F77D9">
        <w:rPr>
          <w:color w:val="auto"/>
          <w:shd w:val="clear" w:color="auto" w:fill="FFFFFF"/>
        </w:rPr>
        <w:t xml:space="preserve"> </w:t>
      </w:r>
      <w:r w:rsidRPr="006F77D9">
        <w:rPr>
          <w:i/>
          <w:iCs/>
          <w:color w:val="auto"/>
          <w:shd w:val="clear" w:color="auto" w:fill="FFFFFF"/>
        </w:rPr>
        <w:t>Group Processes &amp; Intergroup Relations</w:t>
      </w:r>
      <w:r w:rsidRPr="006F77D9">
        <w:rPr>
          <w:color w:val="auto"/>
          <w:shd w:val="clear" w:color="auto" w:fill="FFFFFF"/>
        </w:rPr>
        <w:t>, p.1368430220967986.</w:t>
      </w:r>
    </w:p>
    <w:p w:rsidR="0070496C" w:rsidRPr="006F77D9" w:rsidRDefault="0070496C" w:rsidP="00E02518">
      <w:pPr>
        <w:rPr>
          <w:color w:val="auto"/>
        </w:rPr>
      </w:pPr>
    </w:p>
    <w:p w:rsidR="0070496C" w:rsidRDefault="00D64D19" w:rsidP="00072A30">
      <w:pPr>
        <w:rPr>
          <w:color w:val="auto"/>
        </w:rPr>
      </w:pPr>
      <w:r>
        <w:rPr>
          <w:color w:val="auto"/>
        </w:rPr>
        <w:t>ncbi.nlm.nih.gov. (2020)</w:t>
      </w:r>
      <w:r w:rsidR="0099028E">
        <w:rPr>
          <w:color w:val="auto"/>
        </w:rPr>
        <w:t xml:space="preserve"> Available at</w:t>
      </w:r>
      <w:r w:rsidR="006F230C">
        <w:rPr>
          <w:color w:val="auto"/>
        </w:rPr>
        <w:t>:</w:t>
      </w:r>
    </w:p>
    <w:p w:rsidR="006F230C" w:rsidRDefault="00162586" w:rsidP="00072A30">
      <w:pPr>
        <w:rPr>
          <w:color w:val="auto"/>
        </w:rPr>
      </w:pPr>
      <w:hyperlink r:id="rId17" w:history="1">
        <w:r w:rsidR="006F230C" w:rsidRPr="006F77D9">
          <w:rPr>
            <w:rStyle w:val="Hyperlink"/>
            <w:color w:val="auto"/>
            <w:u w:val="none"/>
          </w:rPr>
          <w:t>https://www.ncbi.nlm.nih.gov/pmc/articles/PMC7467905/</w:t>
        </w:r>
      </w:hyperlink>
      <w:r w:rsidR="00D64D19">
        <w:rPr>
          <w:color w:val="auto"/>
        </w:rPr>
        <w:t>(</w:t>
      </w:r>
      <w:r w:rsidR="009F63EA">
        <w:rPr>
          <w:color w:val="auto"/>
        </w:rPr>
        <w:t xml:space="preserve">Accessed on: 27th December </w:t>
      </w:r>
      <w:r w:rsidR="00D64D19">
        <w:rPr>
          <w:color w:val="auto"/>
        </w:rPr>
        <w:t>2021).</w:t>
      </w:r>
    </w:p>
    <w:p w:rsidR="006F230C" w:rsidRPr="006F77D9" w:rsidRDefault="006F230C" w:rsidP="00072A30">
      <w:pPr>
        <w:rPr>
          <w:color w:val="auto"/>
        </w:rPr>
      </w:pPr>
    </w:p>
    <w:p w:rsidR="004A07EB" w:rsidRDefault="00D64D19" w:rsidP="00E02518">
      <w:pPr>
        <w:rPr>
          <w:color w:val="auto"/>
        </w:rPr>
      </w:pPr>
      <w:r>
        <w:rPr>
          <w:color w:val="auto"/>
        </w:rPr>
        <w:t>ncbi.nlm.nih.gov.(</w:t>
      </w:r>
      <w:r w:rsidR="004A07EB" w:rsidRPr="006F77D9">
        <w:rPr>
          <w:color w:val="auto"/>
        </w:rPr>
        <w:t>2021</w:t>
      </w:r>
      <w:r>
        <w:rPr>
          <w:color w:val="auto"/>
        </w:rPr>
        <w:t xml:space="preserve">) </w:t>
      </w:r>
      <w:r w:rsidR="004A07EB" w:rsidRPr="006F77D9">
        <w:rPr>
          <w:color w:val="auto"/>
        </w:rPr>
        <w:t xml:space="preserve">Available at: </w:t>
      </w:r>
      <w:hyperlink r:id="rId18" w:history="1">
        <w:r w:rsidR="004A07EB" w:rsidRPr="006F77D9">
          <w:rPr>
            <w:rStyle w:val="Hyperlink"/>
            <w:color w:val="auto"/>
            <w:u w:val="none"/>
          </w:rPr>
          <w:t>https://www.ncbi.nlm.nih.gov/pmc/articles/PMC7467905/</w:t>
        </w:r>
      </w:hyperlink>
      <w:r>
        <w:rPr>
          <w:color w:val="auto"/>
        </w:rPr>
        <w:t xml:space="preserve"> (Accessed on: 27th November 2021).</w:t>
      </w:r>
    </w:p>
    <w:p w:rsidR="0099028E" w:rsidRPr="006F77D9" w:rsidRDefault="0099028E" w:rsidP="00E02518">
      <w:pPr>
        <w:rPr>
          <w:color w:val="auto"/>
        </w:rPr>
      </w:pPr>
    </w:p>
    <w:p w:rsidR="004A07EB" w:rsidRDefault="004A07EB" w:rsidP="00E02518">
      <w:pPr>
        <w:rPr>
          <w:color w:val="auto"/>
          <w:shd w:val="clear" w:color="auto" w:fill="FFFFFF"/>
        </w:rPr>
      </w:pPr>
      <w:r w:rsidRPr="006F77D9">
        <w:rPr>
          <w:color w:val="auto"/>
          <w:shd w:val="clear" w:color="auto" w:fill="FFFFFF"/>
        </w:rPr>
        <w:t xml:space="preserve">Norman, </w:t>
      </w:r>
      <w:r w:rsidR="00EB30A1">
        <w:rPr>
          <w:color w:val="auto"/>
          <w:shd w:val="clear" w:color="auto" w:fill="FFFFFF"/>
        </w:rPr>
        <w:t>P., Wilding, S. and Conner, M. (2020)</w:t>
      </w:r>
      <w:r w:rsidRPr="006F77D9">
        <w:rPr>
          <w:color w:val="auto"/>
          <w:shd w:val="clear" w:color="auto" w:fill="FFFFFF"/>
        </w:rPr>
        <w:t xml:space="preserve"> </w:t>
      </w:r>
      <w:r w:rsidR="00EB30A1">
        <w:rPr>
          <w:color w:val="auto"/>
          <w:shd w:val="clear" w:color="auto" w:fill="FFFFFF"/>
        </w:rPr>
        <w:t>‘</w:t>
      </w:r>
      <w:r w:rsidRPr="006F77D9">
        <w:rPr>
          <w:color w:val="auto"/>
          <w:shd w:val="clear" w:color="auto" w:fill="FFFFFF"/>
        </w:rPr>
        <w:t>Reasoned action approach and compliance with recommended behaviours to prevent the transmission of the SARS</w:t>
      </w:r>
      <w:r w:rsidRPr="006F77D9">
        <w:rPr>
          <w:rFonts w:ascii="Cambria Math" w:hAnsi="Cambria Math" w:cs="Cambria Math"/>
          <w:color w:val="auto"/>
          <w:shd w:val="clear" w:color="auto" w:fill="FFFFFF"/>
        </w:rPr>
        <w:t>‐</w:t>
      </w:r>
      <w:r w:rsidRPr="006F77D9">
        <w:rPr>
          <w:color w:val="auto"/>
          <w:shd w:val="clear" w:color="auto" w:fill="FFFFFF"/>
        </w:rPr>
        <w:t>CoV</w:t>
      </w:r>
      <w:r w:rsidRPr="006F77D9">
        <w:rPr>
          <w:rFonts w:ascii="Cambria Math" w:hAnsi="Cambria Math" w:cs="Cambria Math"/>
          <w:color w:val="auto"/>
          <w:shd w:val="clear" w:color="auto" w:fill="FFFFFF"/>
        </w:rPr>
        <w:t>‐</w:t>
      </w:r>
      <w:r w:rsidR="00EB30A1">
        <w:rPr>
          <w:color w:val="auto"/>
          <w:shd w:val="clear" w:color="auto" w:fill="FFFFFF"/>
        </w:rPr>
        <w:t>2 virus in the UK’,</w:t>
      </w:r>
      <w:r w:rsidRPr="006F77D9">
        <w:rPr>
          <w:color w:val="auto"/>
          <w:shd w:val="clear" w:color="auto" w:fill="FFFFFF"/>
        </w:rPr>
        <w:t xml:space="preserve"> </w:t>
      </w:r>
      <w:r w:rsidRPr="006F77D9">
        <w:rPr>
          <w:i/>
          <w:iCs/>
          <w:color w:val="auto"/>
          <w:shd w:val="clear" w:color="auto" w:fill="FFFFFF"/>
        </w:rPr>
        <w:t>British journal of health psychology</w:t>
      </w:r>
      <w:r w:rsidRPr="006F77D9">
        <w:rPr>
          <w:color w:val="auto"/>
          <w:shd w:val="clear" w:color="auto" w:fill="FFFFFF"/>
        </w:rPr>
        <w:t xml:space="preserve">, </w:t>
      </w:r>
      <w:r w:rsidRPr="006F77D9">
        <w:rPr>
          <w:i/>
          <w:iCs/>
          <w:color w:val="auto"/>
          <w:shd w:val="clear" w:color="auto" w:fill="FFFFFF"/>
        </w:rPr>
        <w:t>25</w:t>
      </w:r>
      <w:r w:rsidRPr="006F77D9">
        <w:rPr>
          <w:color w:val="auto"/>
          <w:shd w:val="clear" w:color="auto" w:fill="FFFFFF"/>
        </w:rPr>
        <w:t>(4), pp.1006-1019.</w:t>
      </w:r>
    </w:p>
    <w:p w:rsidR="0070496C" w:rsidRPr="006F77D9" w:rsidRDefault="0070496C" w:rsidP="00E02518">
      <w:pPr>
        <w:rPr>
          <w:color w:val="auto"/>
        </w:rPr>
      </w:pPr>
    </w:p>
    <w:p w:rsidR="004A07EB" w:rsidRDefault="00B37845" w:rsidP="00E02518">
      <w:pPr>
        <w:rPr>
          <w:color w:val="auto"/>
          <w:shd w:val="clear" w:color="auto" w:fill="FFFFFF"/>
        </w:rPr>
      </w:pPr>
      <w:r>
        <w:rPr>
          <w:color w:val="auto"/>
          <w:shd w:val="clear" w:color="auto" w:fill="FFFFFF"/>
        </w:rPr>
        <w:t xml:space="preserve">Omboni, S.(2020) </w:t>
      </w:r>
      <w:r w:rsidR="00D64D19">
        <w:rPr>
          <w:color w:val="auto"/>
          <w:shd w:val="clear" w:color="auto" w:fill="FFFFFF"/>
        </w:rPr>
        <w:t>’</w:t>
      </w:r>
      <w:r w:rsidR="004A07EB" w:rsidRPr="006F77D9">
        <w:rPr>
          <w:color w:val="auto"/>
          <w:shd w:val="clear" w:color="auto" w:fill="FFFFFF"/>
        </w:rPr>
        <w:t xml:space="preserve">Telemedicine during the COVID-19 </w:t>
      </w:r>
      <w:r w:rsidR="00D64D19">
        <w:rPr>
          <w:color w:val="auto"/>
          <w:shd w:val="clear" w:color="auto" w:fill="FFFFFF"/>
        </w:rPr>
        <w:t>in Italy: a missed opportunity?’,</w:t>
      </w:r>
      <w:r w:rsidR="004A07EB" w:rsidRPr="006F77D9">
        <w:rPr>
          <w:color w:val="auto"/>
          <w:shd w:val="clear" w:color="auto" w:fill="FFFFFF"/>
        </w:rPr>
        <w:t xml:space="preserve"> </w:t>
      </w:r>
      <w:r w:rsidR="004A07EB" w:rsidRPr="006F77D9">
        <w:rPr>
          <w:i/>
          <w:iCs/>
          <w:color w:val="auto"/>
          <w:shd w:val="clear" w:color="auto" w:fill="FFFFFF"/>
        </w:rPr>
        <w:t>Telemedicine and e-Health</w:t>
      </w:r>
      <w:r w:rsidR="004A07EB" w:rsidRPr="006F77D9">
        <w:rPr>
          <w:color w:val="auto"/>
          <w:shd w:val="clear" w:color="auto" w:fill="FFFFFF"/>
        </w:rPr>
        <w:t xml:space="preserve">, </w:t>
      </w:r>
      <w:r w:rsidR="004A07EB" w:rsidRPr="006F77D9">
        <w:rPr>
          <w:i/>
          <w:iCs/>
          <w:color w:val="auto"/>
          <w:shd w:val="clear" w:color="auto" w:fill="FFFFFF"/>
        </w:rPr>
        <w:t>26</w:t>
      </w:r>
      <w:r w:rsidR="004A07EB" w:rsidRPr="006F77D9">
        <w:rPr>
          <w:color w:val="auto"/>
          <w:shd w:val="clear" w:color="auto" w:fill="FFFFFF"/>
        </w:rPr>
        <w:t>(8), pp.973-975.</w:t>
      </w:r>
    </w:p>
    <w:p w:rsidR="0070496C" w:rsidRPr="006F77D9" w:rsidRDefault="0070496C" w:rsidP="00E02518">
      <w:pPr>
        <w:rPr>
          <w:color w:val="auto"/>
        </w:rPr>
      </w:pPr>
    </w:p>
    <w:p w:rsidR="004A07EB" w:rsidRDefault="00D64D19" w:rsidP="00E02518">
      <w:pPr>
        <w:rPr>
          <w:color w:val="auto"/>
          <w:shd w:val="clear" w:color="auto" w:fill="FFFFFF"/>
        </w:rPr>
      </w:pPr>
      <w:r>
        <w:rPr>
          <w:color w:val="auto"/>
          <w:shd w:val="clear" w:color="auto" w:fill="FFFFFF"/>
        </w:rPr>
        <w:t>Rugani, B. and Caro, D.</w:t>
      </w:r>
      <w:r w:rsidR="004A07EB" w:rsidRPr="006F77D9">
        <w:rPr>
          <w:color w:val="auto"/>
          <w:shd w:val="clear" w:color="auto" w:fill="FFFFFF"/>
        </w:rPr>
        <w:t xml:space="preserve"> </w:t>
      </w:r>
      <w:r>
        <w:rPr>
          <w:color w:val="auto"/>
          <w:shd w:val="clear" w:color="auto" w:fill="FFFFFF"/>
        </w:rPr>
        <w:t>(2020)</w:t>
      </w:r>
      <w:r w:rsidR="004A07EB" w:rsidRPr="006F77D9">
        <w:rPr>
          <w:color w:val="auto"/>
          <w:shd w:val="clear" w:color="auto" w:fill="FFFFFF"/>
        </w:rPr>
        <w:t xml:space="preserve"> </w:t>
      </w:r>
      <w:r>
        <w:rPr>
          <w:color w:val="auto"/>
          <w:shd w:val="clear" w:color="auto" w:fill="FFFFFF"/>
        </w:rPr>
        <w:t>‘</w:t>
      </w:r>
      <w:r w:rsidR="004A07EB" w:rsidRPr="006F77D9">
        <w:rPr>
          <w:color w:val="auto"/>
          <w:shd w:val="clear" w:color="auto" w:fill="FFFFFF"/>
        </w:rPr>
        <w:t xml:space="preserve">Impact of COVID-19 outbreak measures of lockdown </w:t>
      </w:r>
      <w:r>
        <w:rPr>
          <w:color w:val="auto"/>
          <w:shd w:val="clear" w:color="auto" w:fill="FFFFFF"/>
        </w:rPr>
        <w:t>on the Italian Carbon Footprint’,</w:t>
      </w:r>
      <w:r w:rsidR="004A07EB" w:rsidRPr="006F77D9">
        <w:rPr>
          <w:color w:val="auto"/>
          <w:shd w:val="clear" w:color="auto" w:fill="FFFFFF"/>
        </w:rPr>
        <w:t xml:space="preserve"> </w:t>
      </w:r>
      <w:r w:rsidR="004A07EB" w:rsidRPr="006F77D9">
        <w:rPr>
          <w:i/>
          <w:iCs/>
          <w:color w:val="auto"/>
          <w:shd w:val="clear" w:color="auto" w:fill="FFFFFF"/>
        </w:rPr>
        <w:t>Science of the Total Environment</w:t>
      </w:r>
      <w:r w:rsidR="004A07EB" w:rsidRPr="006F77D9">
        <w:rPr>
          <w:color w:val="auto"/>
          <w:shd w:val="clear" w:color="auto" w:fill="FFFFFF"/>
        </w:rPr>
        <w:t xml:space="preserve">, </w:t>
      </w:r>
      <w:r w:rsidR="004A07EB" w:rsidRPr="006F77D9">
        <w:rPr>
          <w:i/>
          <w:iCs/>
          <w:color w:val="auto"/>
          <w:shd w:val="clear" w:color="auto" w:fill="FFFFFF"/>
        </w:rPr>
        <w:t>737</w:t>
      </w:r>
      <w:r w:rsidR="004A07EB" w:rsidRPr="006F77D9">
        <w:rPr>
          <w:color w:val="auto"/>
          <w:shd w:val="clear" w:color="auto" w:fill="FFFFFF"/>
        </w:rPr>
        <w:t>, p.139806.</w:t>
      </w:r>
    </w:p>
    <w:p w:rsidR="0070496C" w:rsidRPr="006F77D9" w:rsidRDefault="0070496C" w:rsidP="00E02518">
      <w:pPr>
        <w:rPr>
          <w:color w:val="auto"/>
        </w:rPr>
      </w:pPr>
    </w:p>
    <w:p w:rsidR="00D64D19" w:rsidRDefault="00D64D19" w:rsidP="00E02518">
      <w:pPr>
        <w:rPr>
          <w:color w:val="auto"/>
        </w:rPr>
      </w:pPr>
      <w:r>
        <w:rPr>
          <w:color w:val="auto"/>
        </w:rPr>
        <w:t xml:space="preserve">salute.gov.it. (2021) Available at: </w:t>
      </w:r>
    </w:p>
    <w:p w:rsidR="00D64D19" w:rsidRDefault="00162586" w:rsidP="00E02518">
      <w:pPr>
        <w:rPr>
          <w:color w:val="auto"/>
        </w:rPr>
      </w:pPr>
      <w:hyperlink r:id="rId19" w:anchor="11" w:history="1">
        <w:r w:rsidR="00D64D19" w:rsidRPr="006F77D9">
          <w:rPr>
            <w:rStyle w:val="Hyperlink"/>
            <w:color w:val="auto"/>
            <w:u w:val="none"/>
          </w:rPr>
          <w:t>https://www.salute.gov.it/portale/nuovocoronavirus/dettaglioFaqNuovoCoronavirus.jsp?lingua=english&amp;id=230#11</w:t>
        </w:r>
      </w:hyperlink>
      <w:r w:rsidR="00D64D19" w:rsidRPr="006F77D9">
        <w:rPr>
          <w:color w:val="auto"/>
        </w:rPr>
        <w:t xml:space="preserve"> </w:t>
      </w:r>
      <w:r w:rsidR="00D64D19">
        <w:rPr>
          <w:color w:val="auto"/>
        </w:rPr>
        <w:t>(Accessed on: 27th November 2021).</w:t>
      </w:r>
    </w:p>
    <w:p w:rsidR="0070496C" w:rsidRPr="006F77D9" w:rsidRDefault="0070496C" w:rsidP="00E02518">
      <w:pPr>
        <w:rPr>
          <w:color w:val="auto"/>
        </w:rPr>
      </w:pPr>
    </w:p>
    <w:p w:rsidR="004A07EB" w:rsidRDefault="00B37845" w:rsidP="00072A30">
      <w:pPr>
        <w:rPr>
          <w:color w:val="auto"/>
        </w:rPr>
      </w:pPr>
      <w:r>
        <w:rPr>
          <w:color w:val="auto"/>
        </w:rPr>
        <w:t>statista.com.</w:t>
      </w:r>
      <w:r w:rsidR="009F63EA">
        <w:rPr>
          <w:color w:val="auto"/>
        </w:rPr>
        <w:t>(2021)</w:t>
      </w:r>
      <w:r w:rsidR="004A07EB" w:rsidRPr="006F77D9">
        <w:rPr>
          <w:color w:val="auto"/>
        </w:rPr>
        <w:t xml:space="preserve"> Available at: </w:t>
      </w:r>
      <w:hyperlink r:id="rId20" w:history="1">
        <w:r w:rsidR="004A07EB" w:rsidRPr="006F77D9">
          <w:rPr>
            <w:rStyle w:val="Hyperlink"/>
            <w:color w:val="auto"/>
            <w:u w:val="none"/>
          </w:rPr>
          <w:t>https://www.statista.com/statistics/1105061/coronavirus-deaths-by-region-in-italy/</w:t>
        </w:r>
      </w:hyperlink>
      <w:r w:rsidR="00D64D19">
        <w:rPr>
          <w:color w:val="auto"/>
        </w:rPr>
        <w:t>(Accessed on: 27th November 2021).</w:t>
      </w:r>
    </w:p>
    <w:p w:rsidR="0099028E" w:rsidRPr="006F77D9" w:rsidRDefault="0099028E" w:rsidP="00072A30">
      <w:pPr>
        <w:rPr>
          <w:color w:val="auto"/>
        </w:rPr>
      </w:pPr>
    </w:p>
    <w:p w:rsidR="004A07EB" w:rsidRPr="006F77D9" w:rsidRDefault="00072A30" w:rsidP="00E02518">
      <w:pPr>
        <w:rPr>
          <w:color w:val="auto"/>
        </w:rPr>
      </w:pPr>
      <w:r w:rsidRPr="006F77D9">
        <w:rPr>
          <w:color w:val="auto"/>
        </w:rPr>
        <w:t>theguardian.com</w:t>
      </w:r>
      <w:r w:rsidR="00D64D19" w:rsidRPr="006F77D9">
        <w:rPr>
          <w:color w:val="auto"/>
        </w:rPr>
        <w:t>.</w:t>
      </w:r>
      <w:r w:rsidR="00D64D19">
        <w:rPr>
          <w:color w:val="auto"/>
        </w:rPr>
        <w:t>(</w:t>
      </w:r>
      <w:r w:rsidR="004A07EB" w:rsidRPr="006F77D9">
        <w:rPr>
          <w:color w:val="auto"/>
        </w:rPr>
        <w:t>2021</w:t>
      </w:r>
      <w:r w:rsidR="00D64D19">
        <w:rPr>
          <w:color w:val="auto"/>
        </w:rPr>
        <w:t>)</w:t>
      </w:r>
      <w:r w:rsidR="004A07EB" w:rsidRPr="006F77D9">
        <w:rPr>
          <w:color w:val="auto"/>
        </w:rPr>
        <w:t xml:space="preserve"> Available at: </w:t>
      </w:r>
      <w:hyperlink r:id="rId21" w:history="1">
        <w:r w:rsidR="004A07EB" w:rsidRPr="006F77D9">
          <w:rPr>
            <w:rStyle w:val="Hyperlink"/>
            <w:color w:val="auto"/>
            <w:u w:val="none"/>
          </w:rPr>
          <w:t>https://www.theguardian.com/world/2021/nov/23/a-tale-of-two-pandemics-the-true-cost-of-covid-in-the-global-south</w:t>
        </w:r>
      </w:hyperlink>
      <w:r w:rsidR="00D64D19">
        <w:rPr>
          <w:color w:val="auto"/>
        </w:rPr>
        <w:t xml:space="preserve"> (</w:t>
      </w:r>
      <w:r w:rsidR="004A07EB" w:rsidRPr="006F77D9">
        <w:rPr>
          <w:color w:val="auto"/>
        </w:rPr>
        <w:t>Accesse</w:t>
      </w:r>
      <w:r w:rsidR="00D64D19">
        <w:rPr>
          <w:color w:val="auto"/>
        </w:rPr>
        <w:t>d on: 27th November 2021).</w:t>
      </w:r>
    </w:p>
    <w:p w:rsidR="00E02518" w:rsidRPr="00E02518" w:rsidRDefault="00E02518" w:rsidP="00E02518"/>
    <w:sectPr w:rsidR="00E02518" w:rsidRPr="00E02518" w:rsidSect="002049D4">
      <w:footerReference w:type="default" r:id="rId22"/>
      <w:pgSz w:w="12240" w:h="15840"/>
      <w:pgMar w:top="1440" w:right="1440" w:bottom="1440" w:left="1440" w:header="720" w:footer="720"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A07E6" w:rsidRDefault="001A07E6" w:rsidP="004A07EB">
      <w:pPr>
        <w:spacing w:line="240" w:lineRule="auto"/>
      </w:pPr>
      <w:r>
        <w:separator/>
      </w:r>
    </w:p>
  </w:endnote>
  <w:endnote w:type="continuationSeparator" w:id="0">
    <w:p w:rsidR="001A07E6" w:rsidRDefault="001A07E6" w:rsidP="004A07E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3667517"/>
      <w:docPartObj>
        <w:docPartGallery w:val="Page Numbers (Bottom of Page)"/>
        <w:docPartUnique/>
      </w:docPartObj>
    </w:sdtPr>
    <w:sdtEndPr>
      <w:rPr>
        <w:noProof/>
      </w:rPr>
    </w:sdtEndPr>
    <w:sdtContent>
      <w:p w:rsidR="004A07EB" w:rsidRDefault="00162586">
        <w:pPr>
          <w:pStyle w:val="Footer"/>
          <w:jc w:val="right"/>
        </w:pPr>
        <w:r>
          <w:fldChar w:fldCharType="begin"/>
        </w:r>
        <w:r w:rsidR="004A07EB">
          <w:instrText xml:space="preserve"> PAGE   \* MERGEFORMAT </w:instrText>
        </w:r>
        <w:r>
          <w:fldChar w:fldCharType="separate"/>
        </w:r>
        <w:r w:rsidR="00B37845">
          <w:rPr>
            <w:noProof/>
          </w:rPr>
          <w:t>11</w:t>
        </w:r>
        <w:r>
          <w:rPr>
            <w:noProof/>
          </w:rPr>
          <w:fldChar w:fldCharType="end"/>
        </w:r>
      </w:p>
    </w:sdtContent>
  </w:sdt>
  <w:p w:rsidR="004A07EB" w:rsidRDefault="004A07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A07E6" w:rsidRDefault="001A07E6" w:rsidP="004A07EB">
      <w:pPr>
        <w:spacing w:line="240" w:lineRule="auto"/>
      </w:pPr>
      <w:r>
        <w:separator/>
      </w:r>
    </w:p>
  </w:footnote>
  <w:footnote w:type="continuationSeparator" w:id="0">
    <w:p w:rsidR="001A07E6" w:rsidRDefault="001A07E6" w:rsidP="004A07EB">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2B5B1D"/>
    <w:rsid w:val="00072A30"/>
    <w:rsid w:val="00110CBA"/>
    <w:rsid w:val="00162586"/>
    <w:rsid w:val="001A07E6"/>
    <w:rsid w:val="002049D4"/>
    <w:rsid w:val="002B5B1D"/>
    <w:rsid w:val="002B702B"/>
    <w:rsid w:val="004442E3"/>
    <w:rsid w:val="004A07EB"/>
    <w:rsid w:val="004B1210"/>
    <w:rsid w:val="005D1FE3"/>
    <w:rsid w:val="005E71D5"/>
    <w:rsid w:val="006F230C"/>
    <w:rsid w:val="006F77D9"/>
    <w:rsid w:val="0070496C"/>
    <w:rsid w:val="008823E5"/>
    <w:rsid w:val="008F471C"/>
    <w:rsid w:val="0099028E"/>
    <w:rsid w:val="009F63EA"/>
    <w:rsid w:val="00AC0BD7"/>
    <w:rsid w:val="00B37845"/>
    <w:rsid w:val="00BA315C"/>
    <w:rsid w:val="00BB11A4"/>
    <w:rsid w:val="00BC1956"/>
    <w:rsid w:val="00CB7A3F"/>
    <w:rsid w:val="00CD0A0E"/>
    <w:rsid w:val="00D6065B"/>
    <w:rsid w:val="00D64D19"/>
    <w:rsid w:val="00DB375D"/>
    <w:rsid w:val="00E02518"/>
    <w:rsid w:val="00EB30A1"/>
    <w:rsid w:val="00EB7635"/>
    <w:rsid w:val="00FE4CA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2518"/>
    <w:pPr>
      <w:spacing w:line="360" w:lineRule="auto"/>
      <w:jc w:val="both"/>
    </w:pPr>
    <w:rPr>
      <w:color w:val="000000" w:themeColor="text1"/>
    </w:rPr>
  </w:style>
  <w:style w:type="paragraph" w:styleId="Heading1">
    <w:name w:val="heading 1"/>
    <w:basedOn w:val="Normal"/>
    <w:next w:val="Normal"/>
    <w:qFormat/>
    <w:rsid w:val="00E02518"/>
    <w:pPr>
      <w:keepNext/>
      <w:keepLines/>
      <w:spacing w:before="400" w:after="120"/>
      <w:outlineLvl w:val="0"/>
    </w:pPr>
    <w:rPr>
      <w:b/>
      <w:szCs w:val="40"/>
    </w:rPr>
  </w:style>
  <w:style w:type="paragraph" w:styleId="Heading2">
    <w:name w:val="heading 2"/>
    <w:basedOn w:val="Normal"/>
    <w:next w:val="Normal"/>
    <w:qFormat/>
    <w:rsid w:val="00E02518"/>
    <w:pPr>
      <w:keepNext/>
      <w:keepLines/>
      <w:spacing w:before="360" w:after="120"/>
      <w:outlineLvl w:val="1"/>
    </w:pPr>
    <w:rPr>
      <w:b/>
      <w:szCs w:val="32"/>
    </w:rPr>
  </w:style>
  <w:style w:type="paragraph" w:styleId="Heading3">
    <w:name w:val="heading 3"/>
    <w:basedOn w:val="Normal"/>
    <w:next w:val="Normal"/>
    <w:rsid w:val="002049D4"/>
    <w:pPr>
      <w:keepNext/>
      <w:keepLines/>
      <w:spacing w:before="320" w:after="80"/>
      <w:outlineLvl w:val="2"/>
    </w:pPr>
    <w:rPr>
      <w:color w:val="434343"/>
      <w:sz w:val="28"/>
      <w:szCs w:val="28"/>
    </w:rPr>
  </w:style>
  <w:style w:type="paragraph" w:styleId="Heading4">
    <w:name w:val="heading 4"/>
    <w:basedOn w:val="Normal"/>
    <w:next w:val="Normal"/>
    <w:rsid w:val="002049D4"/>
    <w:pPr>
      <w:keepNext/>
      <w:keepLines/>
      <w:spacing w:before="280" w:after="80"/>
      <w:outlineLvl w:val="3"/>
    </w:pPr>
    <w:rPr>
      <w:color w:val="666666"/>
      <w:sz w:val="24"/>
      <w:szCs w:val="24"/>
    </w:rPr>
  </w:style>
  <w:style w:type="paragraph" w:styleId="Heading5">
    <w:name w:val="heading 5"/>
    <w:basedOn w:val="Normal"/>
    <w:next w:val="Normal"/>
    <w:rsid w:val="002049D4"/>
    <w:pPr>
      <w:keepNext/>
      <w:keepLines/>
      <w:spacing w:before="240" w:after="80"/>
      <w:outlineLvl w:val="4"/>
    </w:pPr>
    <w:rPr>
      <w:color w:val="666666"/>
    </w:rPr>
  </w:style>
  <w:style w:type="paragraph" w:styleId="Heading6">
    <w:name w:val="heading 6"/>
    <w:basedOn w:val="Normal"/>
    <w:next w:val="Normal"/>
    <w:rsid w:val="002049D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049D4"/>
    <w:pPr>
      <w:keepNext/>
      <w:keepLines/>
      <w:spacing w:after="60"/>
    </w:pPr>
    <w:rPr>
      <w:sz w:val="52"/>
      <w:szCs w:val="52"/>
    </w:rPr>
  </w:style>
  <w:style w:type="paragraph" w:styleId="Subtitle">
    <w:name w:val="Subtitle"/>
    <w:basedOn w:val="Normal"/>
    <w:next w:val="Normal"/>
    <w:rsid w:val="002049D4"/>
    <w:pPr>
      <w:keepNext/>
      <w:keepLines/>
      <w:spacing w:after="320"/>
    </w:pPr>
    <w:rPr>
      <w:color w:val="666666"/>
      <w:sz w:val="30"/>
      <w:szCs w:val="30"/>
    </w:rPr>
  </w:style>
  <w:style w:type="paragraph" w:styleId="NormalWeb">
    <w:name w:val="Normal (Web)"/>
    <w:basedOn w:val="Normal"/>
    <w:uiPriority w:val="99"/>
    <w:semiHidden/>
    <w:unhideWhenUsed/>
    <w:rsid w:val="00E02518"/>
    <w:pPr>
      <w:spacing w:before="100" w:beforeAutospacing="1" w:after="100" w:afterAutospacing="1" w:line="240" w:lineRule="auto"/>
      <w:jc w:val="left"/>
    </w:pPr>
    <w:rPr>
      <w:rFonts w:ascii="Times New Roman" w:eastAsia="Times New Roman" w:hAnsi="Times New Roman" w:cs="Times New Roman"/>
      <w:color w:val="auto"/>
      <w:sz w:val="24"/>
      <w:szCs w:val="24"/>
      <w:lang w:val="en-US"/>
    </w:rPr>
  </w:style>
  <w:style w:type="character" w:styleId="Hyperlink">
    <w:name w:val="Hyperlink"/>
    <w:basedOn w:val="DefaultParagraphFont"/>
    <w:uiPriority w:val="99"/>
    <w:unhideWhenUsed/>
    <w:rsid w:val="00E02518"/>
    <w:rPr>
      <w:color w:val="0000FF"/>
      <w:u w:val="single"/>
    </w:rPr>
  </w:style>
  <w:style w:type="character" w:customStyle="1" w:styleId="UnresolvedMention">
    <w:name w:val="Unresolved Mention"/>
    <w:basedOn w:val="DefaultParagraphFont"/>
    <w:uiPriority w:val="99"/>
    <w:semiHidden/>
    <w:unhideWhenUsed/>
    <w:rsid w:val="00072A30"/>
    <w:rPr>
      <w:color w:val="605E5C"/>
      <w:shd w:val="clear" w:color="auto" w:fill="E1DFDD"/>
    </w:rPr>
  </w:style>
  <w:style w:type="paragraph" w:styleId="TOCHeading">
    <w:name w:val="TOC Heading"/>
    <w:basedOn w:val="Heading1"/>
    <w:next w:val="Normal"/>
    <w:uiPriority w:val="39"/>
    <w:unhideWhenUsed/>
    <w:qFormat/>
    <w:rsid w:val="004A07E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A07EB"/>
    <w:pPr>
      <w:spacing w:after="100"/>
    </w:pPr>
  </w:style>
  <w:style w:type="paragraph" w:styleId="Header">
    <w:name w:val="header"/>
    <w:basedOn w:val="Normal"/>
    <w:link w:val="HeaderChar"/>
    <w:uiPriority w:val="99"/>
    <w:unhideWhenUsed/>
    <w:rsid w:val="004A07EB"/>
    <w:pPr>
      <w:tabs>
        <w:tab w:val="center" w:pos="4680"/>
        <w:tab w:val="right" w:pos="9360"/>
      </w:tabs>
      <w:spacing w:line="240" w:lineRule="auto"/>
    </w:pPr>
  </w:style>
  <w:style w:type="character" w:customStyle="1" w:styleId="HeaderChar">
    <w:name w:val="Header Char"/>
    <w:basedOn w:val="DefaultParagraphFont"/>
    <w:link w:val="Header"/>
    <w:uiPriority w:val="99"/>
    <w:rsid w:val="004A07EB"/>
    <w:rPr>
      <w:color w:val="000000" w:themeColor="text1"/>
      <w:lang w:val="en-GB"/>
    </w:rPr>
  </w:style>
  <w:style w:type="paragraph" w:styleId="Footer">
    <w:name w:val="footer"/>
    <w:basedOn w:val="Normal"/>
    <w:link w:val="FooterChar"/>
    <w:uiPriority w:val="99"/>
    <w:unhideWhenUsed/>
    <w:rsid w:val="004A07EB"/>
    <w:pPr>
      <w:tabs>
        <w:tab w:val="center" w:pos="4680"/>
        <w:tab w:val="right" w:pos="9360"/>
      </w:tabs>
      <w:spacing w:line="240" w:lineRule="auto"/>
    </w:pPr>
  </w:style>
  <w:style w:type="character" w:customStyle="1" w:styleId="FooterChar">
    <w:name w:val="Footer Char"/>
    <w:basedOn w:val="DefaultParagraphFont"/>
    <w:link w:val="Footer"/>
    <w:uiPriority w:val="99"/>
    <w:rsid w:val="004A07EB"/>
    <w:rPr>
      <w:color w:val="000000" w:themeColor="text1"/>
      <w:lang w:val="en-GB"/>
    </w:rPr>
  </w:style>
  <w:style w:type="paragraph" w:styleId="BalloonText">
    <w:name w:val="Balloon Text"/>
    <w:basedOn w:val="Normal"/>
    <w:link w:val="BalloonTextChar"/>
    <w:uiPriority w:val="99"/>
    <w:semiHidden/>
    <w:unhideWhenUsed/>
    <w:rsid w:val="006F77D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77D9"/>
    <w:rPr>
      <w:rFonts w:ascii="Tahoma" w:hAnsi="Tahoma" w:cs="Tahoma"/>
      <w:color w:val="000000" w:themeColor="text1"/>
      <w:sz w:val="16"/>
      <w:szCs w:val="16"/>
      <w:lang w:val="en-GB"/>
    </w:rPr>
  </w:style>
  <w:style w:type="paragraph" w:styleId="ListParagraph">
    <w:name w:val="List Paragraph"/>
    <w:basedOn w:val="Normal"/>
    <w:uiPriority w:val="34"/>
    <w:qFormat/>
    <w:rsid w:val="00EB7635"/>
    <w:pPr>
      <w:ind w:left="720"/>
      <w:contextualSpacing/>
    </w:pPr>
  </w:style>
</w:styles>
</file>

<file path=word/webSettings.xml><?xml version="1.0" encoding="utf-8"?>
<w:webSettings xmlns:r="http://schemas.openxmlformats.org/officeDocument/2006/relationships" xmlns:w="http://schemas.openxmlformats.org/wordprocessingml/2006/main">
  <w:divs>
    <w:div w:id="432626525">
      <w:bodyDiv w:val="1"/>
      <w:marLeft w:val="0"/>
      <w:marRight w:val="0"/>
      <w:marTop w:val="0"/>
      <w:marBottom w:val="0"/>
      <w:divBdr>
        <w:top w:val="none" w:sz="0" w:space="0" w:color="auto"/>
        <w:left w:val="none" w:sz="0" w:space="0" w:color="auto"/>
        <w:bottom w:val="none" w:sz="0" w:space="0" w:color="auto"/>
        <w:right w:val="none" w:sz="0" w:space="0" w:color="auto"/>
      </w:divBdr>
    </w:div>
    <w:div w:id="5165762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coronavirus/wp-content/uploads/sites/52/2021/11/B1173-uk-ipc-guidance-letter.pdf" TargetMode="External"/><Relationship Id="rId18" Type="http://schemas.openxmlformats.org/officeDocument/2006/relationships/hyperlink" Target="https://www.ncbi.nlm.nih.gov/pmc/articles/PMC7467905/" TargetMode="External"/><Relationship Id="rId3" Type="http://schemas.openxmlformats.org/officeDocument/2006/relationships/settings" Target="settings.xml"/><Relationship Id="rId21" Type="http://schemas.openxmlformats.org/officeDocument/2006/relationships/hyperlink" Target="https://www.theguardian.com/world/2021/nov/23/a-tale-of-two-pandemics-the-true-cost-of-covid-in-the-global-south" TargetMode="External"/><Relationship Id="rId7" Type="http://schemas.openxmlformats.org/officeDocument/2006/relationships/image" Target="media/image1.png"/><Relationship Id="rId12" Type="http://schemas.openxmlformats.org/officeDocument/2006/relationships/hyperlink" Target="https://assets.publishing.service.gov.uk/government/uploads/system" TargetMode="External"/><Relationship Id="rId17" Type="http://schemas.openxmlformats.org/officeDocument/2006/relationships/hyperlink" Target="https://www.ncbi.nlm.nih.gov/pmc/articles/PMC7467905/" TargetMode="External"/><Relationship Id="rId2" Type="http://schemas.openxmlformats.org/officeDocument/2006/relationships/styles" Target="styles.xml"/><Relationship Id="rId16" Type="http://schemas.openxmlformats.org/officeDocument/2006/relationships/hyperlink" Target="https://www.health.org.uk/news-and-comment/charts-and-infographics/covid-19-policy-tracker" TargetMode="External"/><Relationship Id="rId20" Type="http://schemas.openxmlformats.org/officeDocument/2006/relationships/hyperlink" Target="https://www.statista.com/statistics/1105061/coronavirus-deaths-by-region-in-ital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uro.who.int/en/health-topics/health-emergencies/coronavirus-covid-19/novel-coronavirus-2019-ncov"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alute.gov.it/portale/nuovocoronavirus/dettaglioFaqNuovoCoronavirus.jsp?lingua=english&amp;id=23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england.nhs.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A5B63D-570C-4E57-8C74-FDBB2E3CC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1</Pages>
  <Words>3320</Words>
  <Characters>18924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auror</cp:lastModifiedBy>
  <cp:revision>10</cp:revision>
  <dcterms:created xsi:type="dcterms:W3CDTF">2021-12-28T09:43:00Z</dcterms:created>
  <dcterms:modified xsi:type="dcterms:W3CDTF">2022-01-04T10:28:00Z</dcterms:modified>
</cp:coreProperties>
</file>