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3D36E6" w14:textId="77777777" w:rsidR="00A16DEE" w:rsidRDefault="00A16DEE" w:rsidP="003B3846">
      <w:pPr>
        <w:rPr>
          <w:kern w:val="0"/>
          <w14:ligatures w14:val="none"/>
        </w:rPr>
      </w:pPr>
    </w:p>
    <w:p w14:paraId="34B6501A" w14:textId="77777777" w:rsidR="00A16DEE" w:rsidRDefault="00A16DEE" w:rsidP="003B3846">
      <w:pPr>
        <w:rPr>
          <w:kern w:val="0"/>
          <w14:ligatures w14:val="none"/>
        </w:rPr>
      </w:pPr>
    </w:p>
    <w:p w14:paraId="17BC20B4" w14:textId="77777777" w:rsidR="00A16DEE" w:rsidRDefault="00A16DEE" w:rsidP="003B3846">
      <w:pPr>
        <w:rPr>
          <w:kern w:val="0"/>
          <w14:ligatures w14:val="none"/>
        </w:rPr>
      </w:pPr>
    </w:p>
    <w:p w14:paraId="3D94BE14" w14:textId="2872D68B" w:rsidR="00646374" w:rsidRPr="003B3846" w:rsidRDefault="00646374" w:rsidP="003B3846">
      <w:r w:rsidRPr="00646374">
        <w:rPr>
          <w:kern w:val="0"/>
          <w14:ligatures w14:val="none"/>
        </w:rPr>
        <w:t>Student name: Imtiaz Begu</w:t>
      </w:r>
      <w:r w:rsidR="004450A1">
        <w:rPr>
          <w:kern w:val="0"/>
          <w14:ligatures w14:val="none"/>
        </w:rPr>
        <w:t>m</w:t>
      </w:r>
    </w:p>
    <w:p w14:paraId="3CC54352" w14:textId="589D5601" w:rsidR="00646374" w:rsidRPr="00646374" w:rsidRDefault="00646374" w:rsidP="008C43AB">
      <w:pPr>
        <w:spacing w:line="360" w:lineRule="auto"/>
        <w:divId w:val="784498411"/>
        <w:rPr>
          <w:kern w:val="0"/>
          <w14:ligatures w14:val="none"/>
        </w:rPr>
      </w:pPr>
      <w:r w:rsidRPr="00646374">
        <w:rPr>
          <w:kern w:val="0"/>
          <w14:ligatures w14:val="none"/>
        </w:rPr>
        <w:t>Student number: 212813</w:t>
      </w:r>
      <w:r w:rsidR="004450A1">
        <w:rPr>
          <w:kern w:val="0"/>
          <w14:ligatures w14:val="none"/>
        </w:rPr>
        <w:t>0</w:t>
      </w:r>
    </w:p>
    <w:p w14:paraId="5293FEFF" w14:textId="26F95774" w:rsidR="00076F80" w:rsidRPr="00076F80" w:rsidRDefault="00646374" w:rsidP="714D72A1">
      <w:pPr>
        <w:rPr>
          <w:rFonts w:eastAsia="Times New Roman"/>
          <w:color w:val="1D2125"/>
        </w:rPr>
      </w:pPr>
      <w:r w:rsidRPr="00646374">
        <w:t xml:space="preserve">Module code: </w:t>
      </w:r>
      <w:r w:rsidR="00076F80" w:rsidRPr="00076F80">
        <w:t>BMHP6021</w:t>
      </w:r>
    </w:p>
    <w:p w14:paraId="4570F2B9" w14:textId="469CD6FB" w:rsidR="00702591" w:rsidRPr="00076F80" w:rsidRDefault="00646374" w:rsidP="714D72A1">
      <w:pPr>
        <w:rPr>
          <w:rFonts w:eastAsia="Times New Roman"/>
          <w:color w:val="1D2125"/>
        </w:rPr>
      </w:pPr>
      <w:r w:rsidRPr="00646374">
        <w:t xml:space="preserve">Module title: </w:t>
      </w:r>
      <w:r w:rsidR="00702591" w:rsidRPr="00076F80">
        <w:t xml:space="preserve"> Health, Wellbeing and Sustainable Developmen</w:t>
      </w:r>
      <w:r w:rsidR="00DA70C6">
        <w:t>t</w:t>
      </w:r>
    </w:p>
    <w:p w14:paraId="5F2C801F" w14:textId="09F02CDC" w:rsidR="00646374" w:rsidRPr="00646374" w:rsidRDefault="00646374" w:rsidP="008C43AB">
      <w:pPr>
        <w:spacing w:line="360" w:lineRule="auto"/>
        <w:divId w:val="784498411"/>
        <w:rPr>
          <w:kern w:val="0"/>
          <w14:ligatures w14:val="none"/>
        </w:rPr>
      </w:pPr>
      <w:r w:rsidRPr="00646374">
        <w:rPr>
          <w:kern w:val="0"/>
          <w14:ligatures w14:val="none"/>
        </w:rPr>
        <w:t xml:space="preserve">Assignment title: </w:t>
      </w:r>
      <w:r w:rsidR="00C044CD">
        <w:rPr>
          <w:kern w:val="0"/>
          <w14:ligatures w14:val="none"/>
        </w:rPr>
        <w:t>Component 1 written report.</w:t>
      </w:r>
      <w:r w:rsidR="00DA70C6" w:rsidRPr="00DA70C6">
        <w:rPr>
          <w:kern w:val="0"/>
          <w14:ligatures w14:val="none"/>
        </w:rPr>
        <w:t xml:space="preserve"> </w:t>
      </w:r>
    </w:p>
    <w:p w14:paraId="493C0F6F" w14:textId="15858835" w:rsidR="00646374" w:rsidRPr="00646374" w:rsidRDefault="00646374" w:rsidP="008C43AB">
      <w:pPr>
        <w:spacing w:line="360" w:lineRule="auto"/>
        <w:divId w:val="784498411"/>
        <w:rPr>
          <w:kern w:val="0"/>
          <w14:ligatures w14:val="none"/>
        </w:rPr>
      </w:pPr>
      <w:r w:rsidRPr="00646374">
        <w:rPr>
          <w:kern w:val="0"/>
          <w14:ligatures w14:val="none"/>
        </w:rPr>
        <w:t xml:space="preserve">Lecturer name: </w:t>
      </w:r>
      <w:r w:rsidR="00C40B90">
        <w:rPr>
          <w:kern w:val="0"/>
          <w14:ligatures w14:val="none"/>
        </w:rPr>
        <w:t>Chloe Harries</w:t>
      </w:r>
    </w:p>
    <w:p w14:paraId="61C3A684" w14:textId="77777777" w:rsidR="00773C6D" w:rsidRPr="008C43AB" w:rsidRDefault="00773C6D" w:rsidP="008C43AB">
      <w:pPr>
        <w:spacing w:line="360" w:lineRule="auto"/>
      </w:pPr>
    </w:p>
    <w:p w14:paraId="5EC331A3" w14:textId="77777777" w:rsidR="00773C6D" w:rsidRPr="008C43AB" w:rsidRDefault="00773C6D" w:rsidP="008C43AB">
      <w:pPr>
        <w:spacing w:line="360" w:lineRule="auto"/>
      </w:pPr>
    </w:p>
    <w:p w14:paraId="13FF12D4" w14:textId="77777777" w:rsidR="00773C6D" w:rsidRDefault="00773C6D" w:rsidP="000F2EDB"/>
    <w:p w14:paraId="046A472D" w14:textId="77777777" w:rsidR="00773C6D" w:rsidRDefault="00773C6D" w:rsidP="000F2EDB"/>
    <w:p w14:paraId="3BF32FE9" w14:textId="77777777" w:rsidR="00773C6D" w:rsidRDefault="00773C6D" w:rsidP="000F2EDB"/>
    <w:p w14:paraId="3D575730" w14:textId="77777777" w:rsidR="00773C6D" w:rsidRDefault="00773C6D" w:rsidP="000F2EDB"/>
    <w:p w14:paraId="77C74F5C" w14:textId="77777777" w:rsidR="00773C6D" w:rsidRDefault="00773C6D" w:rsidP="000F2EDB"/>
    <w:p w14:paraId="1BE4FA5E" w14:textId="77777777" w:rsidR="00996C34" w:rsidRDefault="00996C34" w:rsidP="00480087">
      <w:pPr>
        <w:spacing w:line="360" w:lineRule="auto"/>
        <w:divId w:val="374621244"/>
      </w:pPr>
    </w:p>
    <w:p w14:paraId="51071D24" w14:textId="77777777" w:rsidR="003B3846" w:rsidRDefault="003B3846" w:rsidP="00480087">
      <w:pPr>
        <w:spacing w:line="360" w:lineRule="auto"/>
        <w:divId w:val="374621244"/>
      </w:pPr>
    </w:p>
    <w:p w14:paraId="2B6A4CDC" w14:textId="77777777" w:rsidR="003B3846" w:rsidRDefault="003B3846" w:rsidP="00480087">
      <w:pPr>
        <w:spacing w:line="360" w:lineRule="auto"/>
        <w:divId w:val="374621244"/>
      </w:pPr>
    </w:p>
    <w:p w14:paraId="092DA8A2" w14:textId="77777777" w:rsidR="003B3846" w:rsidRDefault="003B3846" w:rsidP="00480087">
      <w:pPr>
        <w:spacing w:line="360" w:lineRule="auto"/>
        <w:divId w:val="374621244"/>
      </w:pPr>
    </w:p>
    <w:p w14:paraId="3579CE37" w14:textId="77777777" w:rsidR="003B3846" w:rsidRDefault="003B3846" w:rsidP="00480087">
      <w:pPr>
        <w:spacing w:line="360" w:lineRule="auto"/>
        <w:divId w:val="374621244"/>
      </w:pPr>
    </w:p>
    <w:p w14:paraId="2ED8C463" w14:textId="77777777" w:rsidR="003B3846" w:rsidRDefault="003B3846" w:rsidP="00480087">
      <w:pPr>
        <w:spacing w:line="360" w:lineRule="auto"/>
        <w:divId w:val="374621244"/>
      </w:pPr>
    </w:p>
    <w:p w14:paraId="18547E79" w14:textId="77777777" w:rsidR="003B3846" w:rsidRDefault="003B3846" w:rsidP="00480087">
      <w:pPr>
        <w:spacing w:line="360" w:lineRule="auto"/>
        <w:divId w:val="374621244"/>
      </w:pPr>
    </w:p>
    <w:p w14:paraId="09FD7874" w14:textId="77777777" w:rsidR="003B3846" w:rsidRDefault="003B3846" w:rsidP="00480087">
      <w:pPr>
        <w:spacing w:line="360" w:lineRule="auto"/>
        <w:divId w:val="374621244"/>
      </w:pPr>
    </w:p>
    <w:p w14:paraId="2BF29943" w14:textId="66CE3C68" w:rsidR="203E9E05" w:rsidRDefault="203E9E05" w:rsidP="203E9E05">
      <w:pPr>
        <w:spacing w:before="0" w:line="360" w:lineRule="auto"/>
        <w:ind w:left="0" w:firstLine="0"/>
        <w:rPr>
          <w:b/>
          <w:bCs/>
        </w:rPr>
      </w:pPr>
    </w:p>
    <w:p w14:paraId="7D24B08B" w14:textId="72D809E1" w:rsidR="714D72A1" w:rsidRDefault="714D72A1" w:rsidP="714D72A1">
      <w:pPr>
        <w:spacing w:line="360" w:lineRule="auto"/>
        <w:ind w:left="0" w:firstLine="0"/>
        <w:rPr>
          <w:b/>
          <w:bCs/>
        </w:rPr>
      </w:pPr>
    </w:p>
    <w:p w14:paraId="03D39D20" w14:textId="352D09FD" w:rsidR="00B727B9" w:rsidRPr="00B727B9" w:rsidRDefault="00B727B9" w:rsidP="203E9E05">
      <w:pPr>
        <w:spacing w:line="360" w:lineRule="auto"/>
        <w:ind w:left="0" w:firstLine="0"/>
        <w:divId w:val="374621244"/>
        <w:rPr>
          <w:b/>
          <w:bCs/>
          <w:kern w:val="0"/>
          <w14:ligatures w14:val="none"/>
        </w:rPr>
      </w:pPr>
      <w:r w:rsidRPr="00B727B9">
        <w:rPr>
          <w:b/>
          <w:bCs/>
          <w:kern w:val="0"/>
          <w14:ligatures w14:val="none"/>
        </w:rPr>
        <w:t>Contents</w:t>
      </w:r>
      <w:r w:rsidR="00275028" w:rsidRPr="00996C34">
        <w:rPr>
          <w:b/>
          <w:bCs/>
          <w:kern w:val="0"/>
          <w14:ligatures w14:val="none"/>
        </w:rPr>
        <w:t xml:space="preserve"> Page</w:t>
      </w:r>
    </w:p>
    <w:p w14:paraId="6B0CBFD1" w14:textId="321D6AA5" w:rsidR="00B727B9" w:rsidRPr="00B727B9" w:rsidRDefault="00B727B9" w:rsidP="714D72A1">
      <w:pPr>
        <w:pStyle w:val="NoSpacing"/>
        <w:spacing w:beforeAutospacing="1" w:line="360" w:lineRule="auto"/>
        <w:jc w:val="both"/>
        <w:rPr>
          <w:rFonts w:ascii="Arial" w:hAnsi="Arial" w:cs="Arial"/>
          <w:color w:val="111111"/>
          <w:sz w:val="22"/>
          <w:szCs w:val="22"/>
        </w:rPr>
      </w:pPr>
      <w:r>
        <w:t>Introduction</w:t>
      </w:r>
      <w:r w:rsidR="00BA35F1">
        <w:t xml:space="preserve"> …………………………………………….</w:t>
      </w:r>
      <w:r w:rsidR="00FA5B10">
        <w:t>……………………………………………</w:t>
      </w:r>
      <w:r w:rsidR="00EE495E">
        <w:t>.</w:t>
      </w:r>
      <w:r w:rsidR="5A4E976C">
        <w:t>.....</w:t>
      </w:r>
      <w:r w:rsidR="1F5B09DC">
        <w:t>3</w:t>
      </w:r>
      <w:r w:rsidR="00EE495E">
        <w:t xml:space="preserve"> </w:t>
      </w:r>
    </w:p>
    <w:p w14:paraId="029369A1" w14:textId="29E90B87" w:rsidR="00715128" w:rsidRPr="00B727B9" w:rsidRDefault="00B727B9" w:rsidP="203E9E05">
      <w:pPr>
        <w:pStyle w:val="NoSpacing"/>
        <w:spacing w:beforeAutospacing="1" w:line="360" w:lineRule="auto"/>
        <w:rPr>
          <w:rFonts w:ascii="Arial" w:hAnsi="Arial" w:cs="Arial"/>
          <w:color w:val="111111"/>
          <w:sz w:val="22"/>
          <w:szCs w:val="22"/>
        </w:rPr>
      </w:pPr>
      <w:r w:rsidRPr="00B727B9">
        <w:t>Wellbeing: Definition and importanc</w:t>
      </w:r>
      <w:r w:rsidR="00DA5DCC">
        <w:t>e……………….</w:t>
      </w:r>
      <w:r w:rsidR="00FA5B10">
        <w:t>…………………………………………</w:t>
      </w:r>
      <w:r w:rsidR="004C068B">
        <w:t>….</w:t>
      </w:r>
      <w:r w:rsidR="13CB5B75">
        <w:t>3</w:t>
      </w:r>
      <w:r w:rsidR="004C068B">
        <w:t xml:space="preserve"> </w:t>
      </w:r>
    </w:p>
    <w:p w14:paraId="4308685E" w14:textId="0BAF77FA" w:rsidR="00B727B9" w:rsidRPr="00B727B9" w:rsidRDefault="00B727B9" w:rsidP="203E9E05">
      <w:pPr>
        <w:pStyle w:val="NoSpacing"/>
        <w:spacing w:beforeAutospacing="1" w:line="360" w:lineRule="auto"/>
        <w:rPr>
          <w:rFonts w:ascii="Arial" w:hAnsi="Arial" w:cs="Arial"/>
          <w:color w:val="111111"/>
          <w:sz w:val="22"/>
          <w:szCs w:val="22"/>
        </w:rPr>
      </w:pPr>
      <w:r w:rsidRPr="00B727B9">
        <w:t>Sustainable Development: Definition and importance</w:t>
      </w:r>
      <w:r w:rsidR="00FA5B10">
        <w:t>………………………………………</w:t>
      </w:r>
      <w:r w:rsidR="3BEDFD90">
        <w:t>.</w:t>
      </w:r>
      <w:r w:rsidR="043FA4A9">
        <w:t>4</w:t>
      </w:r>
      <w:r w:rsidR="00EF3812">
        <w:t xml:space="preserve"> </w:t>
      </w:r>
      <w:r w:rsidRPr="00B727B9">
        <w:t>Health: Definition and importance</w:t>
      </w:r>
      <w:r w:rsidR="009030CB">
        <w:t>…………………………………………….…………………</w:t>
      </w:r>
      <w:r w:rsidR="006E046D">
        <w:t>…</w:t>
      </w:r>
      <w:r w:rsidR="37513DEF">
        <w:t>4</w:t>
      </w:r>
      <w:r w:rsidR="00021415">
        <w:t xml:space="preserve"> </w:t>
      </w:r>
    </w:p>
    <w:p w14:paraId="3498AC4D" w14:textId="14E0BE54" w:rsidR="00B727B9" w:rsidRPr="00B727B9" w:rsidRDefault="00B727B9" w:rsidP="203E9E05">
      <w:pPr>
        <w:pStyle w:val="NoSpacing"/>
        <w:spacing w:beforeAutospacing="1" w:line="360" w:lineRule="auto"/>
        <w:rPr>
          <w:rFonts w:ascii="Arial" w:hAnsi="Arial" w:cs="Arial"/>
          <w:color w:val="111111"/>
          <w:sz w:val="22"/>
          <w:szCs w:val="22"/>
        </w:rPr>
      </w:pPr>
      <w:r w:rsidRPr="00B727B9">
        <w:t>Sustainable Development Goals (SDGs): Definition and importanc</w:t>
      </w:r>
      <w:r w:rsidR="00AE3F52">
        <w:t>e……………………</w:t>
      </w:r>
      <w:r w:rsidR="000F7A77">
        <w:t>…</w:t>
      </w:r>
      <w:r w:rsidR="006E046D">
        <w:t>….</w:t>
      </w:r>
      <w:r w:rsidR="61C6D294">
        <w:t>.............................................................................</w:t>
      </w:r>
      <w:r w:rsidR="7D506874">
        <w:t>4</w:t>
      </w:r>
      <w:r w:rsidR="004A275C">
        <w:t xml:space="preserve"> </w:t>
      </w:r>
    </w:p>
    <w:p w14:paraId="6016E1C2" w14:textId="7FAD8B70" w:rsidR="00B727B9" w:rsidRPr="00F768BC" w:rsidRDefault="00B727B9" w:rsidP="00CA1BC6">
      <w:pPr>
        <w:spacing w:line="360" w:lineRule="auto"/>
        <w:ind w:left="405" w:hanging="405"/>
        <w:divId w:val="374621244"/>
        <w:rPr>
          <w:b/>
          <w:bCs/>
          <w:kern w:val="0"/>
          <w14:ligatures w14:val="none"/>
        </w:rPr>
      </w:pPr>
      <w:r w:rsidRPr="00F768BC">
        <w:rPr>
          <w:b/>
          <w:bCs/>
          <w:kern w:val="0"/>
          <w14:ligatures w14:val="none"/>
        </w:rPr>
        <w:t xml:space="preserve">Goal A: No </w:t>
      </w:r>
      <w:r w:rsidR="006D1F01" w:rsidRPr="00F768BC">
        <w:rPr>
          <w:b/>
          <w:bCs/>
          <w:kern w:val="0"/>
          <w14:ligatures w14:val="none"/>
        </w:rPr>
        <w:t xml:space="preserve">Poverty </w:t>
      </w:r>
    </w:p>
    <w:p w14:paraId="68DFBCDF" w14:textId="132B0A18" w:rsidR="00B727B9" w:rsidRPr="00B727B9" w:rsidRDefault="00B727B9" w:rsidP="00C8530A">
      <w:pPr>
        <w:spacing w:line="360" w:lineRule="auto"/>
        <w:divId w:val="374621244"/>
        <w:rPr>
          <w:kern w:val="0"/>
          <w14:ligatures w14:val="none"/>
        </w:rPr>
      </w:pPr>
      <w:r w:rsidRPr="00B727B9">
        <w:rPr>
          <w:kern w:val="0"/>
          <w14:ligatures w14:val="none"/>
        </w:rPr>
        <w:t>Definition of the goa</w:t>
      </w:r>
      <w:r w:rsidR="00EE46F8">
        <w:rPr>
          <w:kern w:val="0"/>
          <w14:ligatures w14:val="none"/>
        </w:rPr>
        <w:t>l……………………………………………………………………………</w:t>
      </w:r>
      <w:r w:rsidR="00EE495E">
        <w:rPr>
          <w:kern w:val="0"/>
          <w14:ligatures w14:val="none"/>
        </w:rPr>
        <w:t>…</w:t>
      </w:r>
      <w:r w:rsidR="170D2E15">
        <w:rPr>
          <w:kern w:val="0"/>
          <w14:ligatures w14:val="none"/>
        </w:rPr>
        <w:t>.</w:t>
      </w:r>
      <w:r w:rsidR="00043D73">
        <w:rPr>
          <w:kern w:val="0"/>
          <w14:ligatures w14:val="none"/>
        </w:rPr>
        <w:t>5</w:t>
      </w:r>
    </w:p>
    <w:p w14:paraId="6A5D9857" w14:textId="65B60597" w:rsidR="00B727B9" w:rsidRDefault="00B727B9" w:rsidP="203E9E05">
      <w:pPr>
        <w:spacing w:before="0" w:line="360" w:lineRule="auto"/>
        <w:divId w:val="374621244"/>
        <w:rPr>
          <w:kern w:val="0"/>
          <w14:ligatures w14:val="none"/>
        </w:rPr>
      </w:pPr>
      <w:r w:rsidRPr="00B727B9">
        <w:rPr>
          <w:kern w:val="0"/>
          <w14:ligatures w14:val="none"/>
        </w:rPr>
        <w:t xml:space="preserve">Two UK strategies </w:t>
      </w:r>
      <w:r w:rsidR="00AA3241">
        <w:rPr>
          <w:kern w:val="0"/>
          <w14:ligatures w14:val="none"/>
        </w:rPr>
        <w:t>…………………………………………………………………………………</w:t>
      </w:r>
      <w:r w:rsidR="00043D73">
        <w:rPr>
          <w:kern w:val="0"/>
          <w14:ligatures w14:val="none"/>
        </w:rPr>
        <w:t>5</w:t>
      </w:r>
    </w:p>
    <w:p w14:paraId="503E308F" w14:textId="395D4931" w:rsidR="00C8530A" w:rsidRDefault="00B727B9" w:rsidP="00CC5C25">
      <w:pPr>
        <w:spacing w:line="360" w:lineRule="auto"/>
        <w:divId w:val="374621244"/>
        <w:rPr>
          <w:kern w:val="0"/>
          <w14:ligatures w14:val="none"/>
        </w:rPr>
      </w:pPr>
      <w:r w:rsidRPr="00B727B9">
        <w:rPr>
          <w:kern w:val="0"/>
          <w14:ligatures w14:val="none"/>
        </w:rPr>
        <w:t>Critical review of the strategies</w:t>
      </w:r>
      <w:r w:rsidR="00E63AF1">
        <w:rPr>
          <w:kern w:val="0"/>
          <w14:ligatures w14:val="none"/>
        </w:rPr>
        <w:t xml:space="preserve"> ………………………………………………………………</w:t>
      </w:r>
      <w:bookmarkStart w:id="0" w:name="_Int_sJQd4nxU"/>
      <w:r w:rsidR="00A6540C">
        <w:rPr>
          <w:kern w:val="0"/>
          <w14:ligatures w14:val="none"/>
        </w:rPr>
        <w:t>…</w:t>
      </w:r>
      <w:r w:rsidR="396615B0">
        <w:rPr>
          <w:kern w:val="0"/>
          <w14:ligatures w14:val="none"/>
        </w:rPr>
        <w:t>..</w:t>
      </w:r>
      <w:bookmarkEnd w:id="0"/>
      <w:r w:rsidR="00A6540C">
        <w:rPr>
          <w:kern w:val="0"/>
          <w14:ligatures w14:val="none"/>
        </w:rPr>
        <w:t>6</w:t>
      </w:r>
    </w:p>
    <w:p w14:paraId="23AAA3F9" w14:textId="518E6B3D" w:rsidR="003F0A7B" w:rsidRPr="003F0A7B" w:rsidRDefault="003F0A7B" w:rsidP="00C8530A">
      <w:pPr>
        <w:spacing w:line="360" w:lineRule="auto"/>
        <w:divId w:val="374621244"/>
        <w:rPr>
          <w:kern w:val="0"/>
          <w14:ligatures w14:val="none"/>
        </w:rPr>
      </w:pPr>
      <w:r w:rsidRPr="003F0A7B">
        <w:rPr>
          <w:kern w:val="0"/>
          <w14:ligatures w14:val="none"/>
        </w:rPr>
        <w:t xml:space="preserve">Evaluation of Progress Made for SDG 1: No </w:t>
      </w:r>
      <w:r w:rsidR="00FA5B10">
        <w:rPr>
          <w:kern w:val="0"/>
          <w14:ligatures w14:val="none"/>
        </w:rPr>
        <w:t>Poverty</w:t>
      </w:r>
      <w:r w:rsidR="008222ED">
        <w:rPr>
          <w:kern w:val="0"/>
          <w14:ligatures w14:val="none"/>
        </w:rPr>
        <w:t xml:space="preserve"> …………………………………………</w:t>
      </w:r>
      <w:r w:rsidR="00A6540C">
        <w:rPr>
          <w:kern w:val="0"/>
          <w14:ligatures w14:val="none"/>
        </w:rPr>
        <w:t>.6</w:t>
      </w:r>
    </w:p>
    <w:p w14:paraId="68A8B422" w14:textId="7346E3B4" w:rsidR="00B727B9" w:rsidRPr="00B727B9" w:rsidRDefault="00B727B9" w:rsidP="00C8530A">
      <w:pPr>
        <w:spacing w:line="360" w:lineRule="auto"/>
        <w:divId w:val="374621244"/>
        <w:rPr>
          <w:kern w:val="0"/>
          <w14:ligatures w14:val="none"/>
        </w:rPr>
      </w:pPr>
      <w:r w:rsidRPr="00B727B9">
        <w:rPr>
          <w:kern w:val="0"/>
          <w14:ligatures w14:val="none"/>
        </w:rPr>
        <w:t xml:space="preserve">Challenges in </w:t>
      </w:r>
      <w:r w:rsidR="00FA622A">
        <w:rPr>
          <w:kern w:val="0"/>
          <w14:ligatures w14:val="none"/>
        </w:rPr>
        <w:t>implementation ………………………………………</w:t>
      </w:r>
      <w:r w:rsidR="009E5ED9">
        <w:rPr>
          <w:kern w:val="0"/>
          <w14:ligatures w14:val="none"/>
        </w:rPr>
        <w:t>……………………………</w:t>
      </w:r>
      <w:r w:rsidR="00A6540C">
        <w:rPr>
          <w:kern w:val="0"/>
          <w14:ligatures w14:val="none"/>
        </w:rPr>
        <w:t xml:space="preserve"> 7</w:t>
      </w:r>
    </w:p>
    <w:p w14:paraId="2B136793" w14:textId="3F3B40D2" w:rsidR="00B727B9" w:rsidRPr="00B727B9" w:rsidRDefault="00B727B9" w:rsidP="00C8530A">
      <w:pPr>
        <w:spacing w:line="360" w:lineRule="auto"/>
        <w:divId w:val="374621244"/>
        <w:rPr>
          <w:kern w:val="0"/>
          <w14:ligatures w14:val="none"/>
        </w:rPr>
      </w:pPr>
      <w:r w:rsidRPr="00B727B9">
        <w:rPr>
          <w:kern w:val="0"/>
          <w14:ligatures w14:val="none"/>
        </w:rPr>
        <w:t xml:space="preserve">Recommendations </w:t>
      </w:r>
      <w:r w:rsidR="00FA622A">
        <w:rPr>
          <w:kern w:val="0"/>
          <w14:ligatures w14:val="none"/>
        </w:rPr>
        <w:t>………………………………………</w:t>
      </w:r>
      <w:r w:rsidR="009E5ED9">
        <w:rPr>
          <w:kern w:val="0"/>
          <w14:ligatures w14:val="none"/>
        </w:rPr>
        <w:t>……………………………………</w:t>
      </w:r>
      <w:r w:rsidR="002B04AE">
        <w:rPr>
          <w:kern w:val="0"/>
          <w14:ligatures w14:val="none"/>
        </w:rPr>
        <w:t>……7</w:t>
      </w:r>
    </w:p>
    <w:p w14:paraId="22794979" w14:textId="6EBB3EA4" w:rsidR="00B727B9" w:rsidRPr="00332ADF" w:rsidRDefault="00B727B9" w:rsidP="00C8530A">
      <w:pPr>
        <w:spacing w:line="360" w:lineRule="auto"/>
        <w:ind w:left="405" w:hanging="405"/>
        <w:divId w:val="374621244"/>
        <w:rPr>
          <w:b/>
          <w:bCs/>
          <w:kern w:val="0"/>
          <w14:ligatures w14:val="none"/>
        </w:rPr>
      </w:pPr>
      <w:r w:rsidRPr="00332ADF">
        <w:rPr>
          <w:b/>
          <w:bCs/>
          <w:kern w:val="0"/>
          <w14:ligatures w14:val="none"/>
        </w:rPr>
        <w:t xml:space="preserve">Goal B: Zero Hunger </w:t>
      </w:r>
    </w:p>
    <w:p w14:paraId="22045CFC" w14:textId="08822C3B" w:rsidR="00B727B9" w:rsidRPr="00B727B9" w:rsidRDefault="00B727B9" w:rsidP="00C8530A">
      <w:pPr>
        <w:spacing w:line="360" w:lineRule="auto"/>
        <w:divId w:val="374621244"/>
        <w:rPr>
          <w:kern w:val="0"/>
          <w14:ligatures w14:val="none"/>
        </w:rPr>
      </w:pPr>
      <w:r w:rsidRPr="00B727B9">
        <w:rPr>
          <w:kern w:val="0"/>
          <w14:ligatures w14:val="none"/>
        </w:rPr>
        <w:t>Definition of the goal</w:t>
      </w:r>
      <w:r w:rsidR="00FA622A">
        <w:rPr>
          <w:kern w:val="0"/>
          <w14:ligatures w14:val="none"/>
        </w:rPr>
        <w:t>………………………………………</w:t>
      </w:r>
      <w:r w:rsidR="00DE3D4B">
        <w:rPr>
          <w:kern w:val="0"/>
          <w14:ligatures w14:val="none"/>
        </w:rPr>
        <w:t>……………………………………</w:t>
      </w:r>
      <w:bookmarkStart w:id="1" w:name="_Int_Z5rW5QE6"/>
      <w:r w:rsidR="003D6955">
        <w:rPr>
          <w:kern w:val="0"/>
          <w14:ligatures w14:val="none"/>
        </w:rPr>
        <w:t>…</w:t>
      </w:r>
      <w:r w:rsidR="00914CE1">
        <w:rPr>
          <w:kern w:val="0"/>
          <w14:ligatures w14:val="none"/>
        </w:rPr>
        <w:t>.</w:t>
      </w:r>
      <w:r w:rsidR="00537A99">
        <w:rPr>
          <w:kern w:val="0"/>
          <w14:ligatures w14:val="none"/>
        </w:rPr>
        <w:t>.</w:t>
      </w:r>
      <w:bookmarkEnd w:id="1"/>
      <w:r w:rsidR="00914CE1">
        <w:rPr>
          <w:kern w:val="0"/>
          <w14:ligatures w14:val="none"/>
        </w:rPr>
        <w:t xml:space="preserve"> 8</w:t>
      </w:r>
    </w:p>
    <w:p w14:paraId="1C6FE19A" w14:textId="04E779E0" w:rsidR="00B727B9" w:rsidRPr="00B727B9" w:rsidRDefault="00B727B9" w:rsidP="00C8530A">
      <w:pPr>
        <w:spacing w:line="360" w:lineRule="auto"/>
        <w:divId w:val="374621244"/>
        <w:rPr>
          <w:kern w:val="0"/>
          <w14:ligatures w14:val="none"/>
        </w:rPr>
      </w:pPr>
      <w:r w:rsidRPr="00B727B9">
        <w:rPr>
          <w:kern w:val="0"/>
          <w14:ligatures w14:val="none"/>
        </w:rPr>
        <w:t xml:space="preserve">Two UK strategies </w:t>
      </w:r>
      <w:r w:rsidR="00FA622A">
        <w:rPr>
          <w:kern w:val="0"/>
          <w14:ligatures w14:val="none"/>
        </w:rPr>
        <w:t>………………………………………</w:t>
      </w:r>
      <w:r w:rsidR="003D6955">
        <w:rPr>
          <w:kern w:val="0"/>
          <w14:ligatures w14:val="none"/>
        </w:rPr>
        <w:t>………………………………………</w:t>
      </w:r>
      <w:bookmarkStart w:id="2" w:name="_Int_3KD6oYrl"/>
      <w:r w:rsidR="0041794B">
        <w:rPr>
          <w:kern w:val="0"/>
          <w14:ligatures w14:val="none"/>
        </w:rPr>
        <w:t>…</w:t>
      </w:r>
      <w:r w:rsidR="00914CE1">
        <w:rPr>
          <w:kern w:val="0"/>
          <w14:ligatures w14:val="none"/>
        </w:rPr>
        <w:t>.</w:t>
      </w:r>
      <w:r w:rsidR="00537A99">
        <w:rPr>
          <w:kern w:val="0"/>
          <w14:ligatures w14:val="none"/>
        </w:rPr>
        <w:t>.</w:t>
      </w:r>
      <w:bookmarkEnd w:id="2"/>
      <w:r w:rsidR="00914CE1">
        <w:rPr>
          <w:kern w:val="0"/>
          <w14:ligatures w14:val="none"/>
        </w:rPr>
        <w:t>8</w:t>
      </w:r>
    </w:p>
    <w:p w14:paraId="493168AA" w14:textId="5239BF49" w:rsidR="00C8530A" w:rsidRDefault="00B727B9" w:rsidP="00C8530A">
      <w:pPr>
        <w:spacing w:line="360" w:lineRule="auto"/>
        <w:divId w:val="374621244"/>
        <w:rPr>
          <w:kern w:val="0"/>
          <w14:ligatures w14:val="none"/>
        </w:rPr>
      </w:pPr>
      <w:r w:rsidRPr="00B727B9">
        <w:rPr>
          <w:kern w:val="0"/>
          <w14:ligatures w14:val="none"/>
        </w:rPr>
        <w:t>Critical review of the strategies</w:t>
      </w:r>
      <w:r w:rsidR="00C8530A">
        <w:rPr>
          <w:kern w:val="0"/>
          <w14:ligatures w14:val="none"/>
        </w:rPr>
        <w:t xml:space="preserve"> </w:t>
      </w:r>
      <w:r w:rsidR="00FA622A">
        <w:rPr>
          <w:kern w:val="0"/>
          <w14:ligatures w14:val="none"/>
        </w:rPr>
        <w:t>………………………………………</w:t>
      </w:r>
      <w:r w:rsidR="0041794B">
        <w:rPr>
          <w:kern w:val="0"/>
          <w14:ligatures w14:val="none"/>
        </w:rPr>
        <w:t>……………………</w:t>
      </w:r>
      <w:r w:rsidR="578244A9">
        <w:rPr>
          <w:kern w:val="0"/>
          <w14:ligatures w14:val="none"/>
        </w:rPr>
        <w:t>...</w:t>
      </w:r>
      <w:r w:rsidR="0041794B">
        <w:rPr>
          <w:kern w:val="0"/>
          <w14:ligatures w14:val="none"/>
        </w:rPr>
        <w:t>…</w:t>
      </w:r>
      <w:r w:rsidR="0078015A">
        <w:rPr>
          <w:kern w:val="0"/>
          <w14:ligatures w14:val="none"/>
        </w:rPr>
        <w:t>9,10</w:t>
      </w:r>
    </w:p>
    <w:p w14:paraId="1DB034B4" w14:textId="16DFDCC5" w:rsidR="001812CF" w:rsidRPr="007233AD" w:rsidRDefault="001812CF" w:rsidP="00C8530A">
      <w:pPr>
        <w:spacing w:line="360" w:lineRule="auto"/>
        <w:divId w:val="374621244"/>
        <w:rPr>
          <w:kern w:val="0"/>
          <w14:ligatures w14:val="none"/>
        </w:rPr>
      </w:pPr>
      <w:r w:rsidRPr="007233AD">
        <w:rPr>
          <w:kern w:val="0"/>
          <w14:ligatures w14:val="none"/>
        </w:rPr>
        <w:t xml:space="preserve">Evaluation of Progress Made for SDG </w:t>
      </w:r>
      <w:r w:rsidR="007233AD">
        <w:rPr>
          <w:kern w:val="0"/>
          <w14:ligatures w14:val="none"/>
        </w:rPr>
        <w:t>2: Zero Hunger.</w:t>
      </w:r>
      <w:r w:rsidR="609626D6">
        <w:rPr>
          <w:kern w:val="0"/>
          <w14:ligatures w14:val="none"/>
        </w:rPr>
        <w:t>........................................................11</w:t>
      </w:r>
    </w:p>
    <w:p w14:paraId="750166DD" w14:textId="5CA82D21" w:rsidR="00B727B9" w:rsidRPr="00B727B9" w:rsidRDefault="00B727B9" w:rsidP="00C8530A">
      <w:pPr>
        <w:spacing w:line="360" w:lineRule="auto"/>
        <w:divId w:val="374621244"/>
        <w:rPr>
          <w:kern w:val="0"/>
          <w14:ligatures w14:val="none"/>
        </w:rPr>
      </w:pPr>
      <w:r w:rsidRPr="00B727B9">
        <w:rPr>
          <w:kern w:val="0"/>
          <w14:ligatures w14:val="none"/>
        </w:rPr>
        <w:t>Challenges in implementation</w:t>
      </w:r>
      <w:r w:rsidR="00FA622A">
        <w:rPr>
          <w:kern w:val="0"/>
          <w14:ligatures w14:val="none"/>
        </w:rPr>
        <w:t>………………………………………</w:t>
      </w:r>
      <w:r w:rsidR="003D5487">
        <w:rPr>
          <w:kern w:val="0"/>
          <w14:ligatures w14:val="none"/>
        </w:rPr>
        <w:t>…………………………</w:t>
      </w:r>
      <w:r w:rsidR="5CF00BF8">
        <w:rPr>
          <w:kern w:val="0"/>
          <w14:ligatures w14:val="none"/>
        </w:rPr>
        <w:t>11,</w:t>
      </w:r>
      <w:r w:rsidR="006E064C">
        <w:rPr>
          <w:kern w:val="0"/>
          <w14:ligatures w14:val="none"/>
        </w:rPr>
        <w:t>1</w:t>
      </w:r>
      <w:r w:rsidR="3FF39EC6">
        <w:rPr>
          <w:kern w:val="0"/>
          <w14:ligatures w14:val="none"/>
        </w:rPr>
        <w:t>2</w:t>
      </w:r>
    </w:p>
    <w:p w14:paraId="72C8D0E5" w14:textId="0A60376D" w:rsidR="00B727B9" w:rsidRPr="00B727B9" w:rsidRDefault="00B727B9" w:rsidP="203E9E05">
      <w:pPr>
        <w:spacing w:line="360" w:lineRule="auto"/>
        <w:ind w:left="0" w:firstLine="0"/>
        <w:divId w:val="374621244"/>
        <w:rPr>
          <w:kern w:val="0"/>
          <w14:ligatures w14:val="none"/>
        </w:rPr>
      </w:pPr>
      <w:r w:rsidRPr="00B727B9">
        <w:rPr>
          <w:kern w:val="0"/>
          <w14:ligatures w14:val="none"/>
        </w:rPr>
        <w:t>Recommendations</w:t>
      </w:r>
      <w:r w:rsidR="00FA622A">
        <w:rPr>
          <w:kern w:val="0"/>
          <w14:ligatures w14:val="none"/>
        </w:rPr>
        <w:t>………………………………………</w:t>
      </w:r>
      <w:r w:rsidR="003D5487">
        <w:rPr>
          <w:kern w:val="0"/>
          <w14:ligatures w14:val="none"/>
        </w:rPr>
        <w:t>………………………………</w:t>
      </w:r>
      <w:r w:rsidR="10F06047">
        <w:rPr>
          <w:kern w:val="0"/>
          <w14:ligatures w14:val="none"/>
        </w:rPr>
        <w:t>..........</w:t>
      </w:r>
      <w:r w:rsidR="53E60C5C">
        <w:rPr>
          <w:kern w:val="0"/>
          <w14:ligatures w14:val="none"/>
        </w:rPr>
        <w:t>.....</w:t>
      </w:r>
      <w:r w:rsidR="4FAD02AE">
        <w:rPr>
          <w:kern w:val="0"/>
          <w14:ligatures w14:val="none"/>
        </w:rPr>
        <w:t>12</w:t>
      </w:r>
      <w:r w:rsidR="002455DD" w:rsidRPr="00B67D02">
        <w:t xml:space="preserve">Conclusion </w:t>
      </w:r>
      <w:r w:rsidR="00FA622A">
        <w:t>………………………………………</w:t>
      </w:r>
      <w:r w:rsidR="00984113">
        <w:t>…………………………………………………</w:t>
      </w:r>
      <w:r w:rsidR="008F08CE">
        <w:t>.</w:t>
      </w:r>
      <w:r w:rsidR="00F24A85">
        <w:t>1</w:t>
      </w:r>
      <w:r w:rsidR="7F2D1D1C">
        <w:t>3</w:t>
      </w:r>
    </w:p>
    <w:p w14:paraId="00EA4FAA" w14:textId="3C542A08" w:rsidR="00227A56" w:rsidRPr="00227A56" w:rsidRDefault="00275028" w:rsidP="00C8530A">
      <w:pPr>
        <w:spacing w:line="360" w:lineRule="auto"/>
        <w:ind w:left="405" w:hanging="405"/>
        <w:divId w:val="374621244"/>
        <w:rPr>
          <w:kern w:val="0"/>
          <w14:ligatures w14:val="none"/>
        </w:rPr>
      </w:pPr>
      <w:r w:rsidRPr="00B67D02">
        <w:rPr>
          <w:kern w:val="0"/>
          <w14:ligatures w14:val="none"/>
        </w:rPr>
        <w:t>Reference list</w:t>
      </w:r>
      <w:r w:rsidR="00FA622A">
        <w:rPr>
          <w:kern w:val="0"/>
          <w14:ligatures w14:val="none"/>
        </w:rPr>
        <w:t>………………………………………</w:t>
      </w:r>
      <w:r w:rsidR="00984113">
        <w:rPr>
          <w:kern w:val="0"/>
          <w14:ligatures w14:val="none"/>
        </w:rPr>
        <w:t>……………………………………………</w:t>
      </w:r>
      <w:r w:rsidR="00877612">
        <w:rPr>
          <w:kern w:val="0"/>
          <w14:ligatures w14:val="none"/>
        </w:rPr>
        <w:t>1</w:t>
      </w:r>
      <w:r w:rsidR="223BB9A4">
        <w:rPr>
          <w:kern w:val="0"/>
          <w14:ligatures w14:val="none"/>
        </w:rPr>
        <w:t>4</w:t>
      </w:r>
      <w:r w:rsidR="00877612">
        <w:rPr>
          <w:kern w:val="0"/>
          <w14:ligatures w14:val="none"/>
        </w:rPr>
        <w:t>,1</w:t>
      </w:r>
      <w:r w:rsidR="22ED0C00">
        <w:rPr>
          <w:kern w:val="0"/>
          <w14:ligatures w14:val="none"/>
        </w:rPr>
        <w:t>5</w:t>
      </w:r>
    </w:p>
    <w:p w14:paraId="5C8E5FB1" w14:textId="47C1DC4E" w:rsidR="714D72A1" w:rsidRDefault="714D72A1" w:rsidP="714D72A1">
      <w:pPr>
        <w:spacing w:line="360" w:lineRule="auto"/>
        <w:rPr>
          <w:b/>
          <w:bCs/>
        </w:rPr>
      </w:pPr>
    </w:p>
    <w:p w14:paraId="41BE4794" w14:textId="5FE0036E" w:rsidR="714D72A1" w:rsidRDefault="714D72A1" w:rsidP="714D72A1">
      <w:pPr>
        <w:spacing w:line="360" w:lineRule="auto"/>
        <w:rPr>
          <w:b/>
          <w:bCs/>
        </w:rPr>
      </w:pPr>
    </w:p>
    <w:p w14:paraId="45974A5F" w14:textId="77777777" w:rsidR="00227A56" w:rsidRPr="00227A56" w:rsidRDefault="00227A56" w:rsidP="203E9E05">
      <w:pPr>
        <w:spacing w:line="360" w:lineRule="auto"/>
        <w:divId w:val="1768847443"/>
        <w:rPr>
          <w:b/>
          <w:bCs/>
          <w:kern w:val="0"/>
          <w14:ligatures w14:val="none"/>
        </w:rPr>
      </w:pPr>
      <w:r w:rsidRPr="00227A56">
        <w:rPr>
          <w:b/>
          <w:bCs/>
          <w:kern w:val="0"/>
          <w14:ligatures w14:val="none"/>
        </w:rPr>
        <w:t>Introduction</w:t>
      </w:r>
    </w:p>
    <w:p w14:paraId="02811ED0" w14:textId="492F07E0" w:rsidR="00227A56" w:rsidRPr="00227A56" w:rsidRDefault="00227A56" w:rsidP="203E9E05">
      <w:pPr>
        <w:spacing w:line="360" w:lineRule="auto"/>
        <w:ind w:left="0" w:firstLine="0"/>
        <w:divId w:val="1768847443"/>
        <w:rPr>
          <w:kern w:val="0"/>
          <w14:ligatures w14:val="none"/>
        </w:rPr>
      </w:pPr>
      <w:r w:rsidRPr="00227A56">
        <w:rPr>
          <w:kern w:val="0"/>
          <w14:ligatures w14:val="none"/>
        </w:rPr>
        <w:t>This report investigates important topics related to wellbeing, sustainable development, and</w:t>
      </w:r>
      <w:r w:rsidR="090C1056" w:rsidRPr="00227A56">
        <w:rPr>
          <w:kern w:val="0"/>
          <w14:ligatures w14:val="none"/>
        </w:rPr>
        <w:t xml:space="preserve"> </w:t>
      </w:r>
      <w:r w:rsidRPr="00227A56">
        <w:rPr>
          <w:kern w:val="0"/>
          <w14:ligatures w14:val="none"/>
        </w:rPr>
        <w:t>health, focusing on two United Nations Sustainable Development Goals (SDGs). The goal is</w:t>
      </w:r>
      <w:r w:rsidR="321548DA" w:rsidRPr="00227A56">
        <w:rPr>
          <w:kern w:val="0"/>
          <w14:ligatures w14:val="none"/>
        </w:rPr>
        <w:t xml:space="preserve"> </w:t>
      </w:r>
      <w:r w:rsidRPr="00227A56">
        <w:rPr>
          <w:kern w:val="0"/>
          <w14:ligatures w14:val="none"/>
        </w:rPr>
        <w:t xml:space="preserve">to explore these concepts and understand their impact on global and national issues. Wellbeing involves various aspects of health and life quality, making it a key factor in understanding overall health. Sustainable development aims to address current needs while protecting the environment and resources for future generations (United Nations, 2015). Health is a central part of wellbeing and is crucial for achieving sustainable development goals (World Health </w:t>
      </w:r>
      <w:r w:rsidR="00CF06AA">
        <w:rPr>
          <w:kern w:val="0"/>
          <w14:ligatures w14:val="none"/>
        </w:rPr>
        <w:t>Organisation</w:t>
      </w:r>
      <w:r w:rsidRPr="00227A56">
        <w:rPr>
          <w:kern w:val="0"/>
          <w14:ligatures w14:val="none"/>
        </w:rPr>
        <w:t>, 2023).</w:t>
      </w:r>
    </w:p>
    <w:p w14:paraId="2B4B2F0A"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This report will specifically focus on SDG 1: No Poverty and SDG 2: Zero Hunger, examining their definitions and significance. No Poverty aims to eradicate all forms of poverty globally, while Zero Hunger seeks to end hunger, achieve food security, and promote sustainable agriculture (United Nations, 2023). Both goals are essential for improving wellbeing and reducing inequality worldwide (Sachs, 2020).</w:t>
      </w:r>
    </w:p>
    <w:p w14:paraId="1EDF0B4F"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The report will examine the UK’s efforts to achieve these goals, assess the progress so far, and identify the challenges that slow down further progress. Finally, it will provide recommendations to improve these efforts, ensuring they support both national and global sustainability.</w:t>
      </w:r>
    </w:p>
    <w:p w14:paraId="0B2E3092" w14:textId="70950D1F" w:rsidR="203E9E05" w:rsidRDefault="203E9E05" w:rsidP="203E9E05">
      <w:pPr>
        <w:spacing w:before="160" w:line="360" w:lineRule="auto"/>
        <w:rPr>
          <w:b/>
          <w:bCs/>
        </w:rPr>
      </w:pPr>
    </w:p>
    <w:p w14:paraId="3495D693" w14:textId="3B4014B0" w:rsidR="00227A56" w:rsidRPr="00227A56" w:rsidRDefault="00227A56" w:rsidP="203E9E05">
      <w:pPr>
        <w:spacing w:before="160" w:line="360" w:lineRule="auto"/>
        <w:divId w:val="1768847443"/>
        <w:rPr>
          <w:b/>
          <w:bCs/>
          <w:kern w:val="0"/>
          <w14:ligatures w14:val="none"/>
        </w:rPr>
      </w:pPr>
      <w:r w:rsidRPr="00227A56">
        <w:rPr>
          <w:b/>
          <w:bCs/>
          <w:kern w:val="0"/>
          <w14:ligatures w14:val="none"/>
        </w:rPr>
        <w:t>Wellbeing: Definition and Importance</w:t>
      </w:r>
    </w:p>
    <w:p w14:paraId="32A34F0C" w14:textId="4057807E"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Wellbeing refers to a person’s overall physical, mental, and emotional health, reflecting how they feel about their life and their ability to manage daily challenges (Dodge et al., 2012). It includes aspects like physical fitness, mental health, social connections, and a sense of purpose. Wellbeing is important because it influences how individuals interact with their environment and others, affecting productivity, relationships, and overall life satisfaction. When people experience high levels of wellbeing, they are more likely to cope with stress, contribute positively to their communities, and maintain a balanced, fulfilling life (Ryan &amp; Deci, 2001).</w:t>
      </w:r>
    </w:p>
    <w:p w14:paraId="5F319C05" w14:textId="490553B1" w:rsidR="00227A56" w:rsidRPr="00A85234" w:rsidRDefault="00227A56" w:rsidP="203E9E05">
      <w:pPr>
        <w:spacing w:before="160" w:line="360" w:lineRule="auto"/>
        <w:divId w:val="1768847443"/>
        <w:rPr>
          <w:b/>
          <w:bCs/>
        </w:rPr>
      </w:pPr>
    </w:p>
    <w:p w14:paraId="0942459C" w14:textId="5F61AF7D" w:rsidR="00227A56" w:rsidRPr="00A85234" w:rsidRDefault="00227A56" w:rsidP="203E9E05">
      <w:pPr>
        <w:spacing w:before="160" w:line="360" w:lineRule="auto"/>
        <w:divId w:val="1768847443"/>
        <w:rPr>
          <w:b/>
          <w:bCs/>
        </w:rPr>
      </w:pPr>
    </w:p>
    <w:p w14:paraId="2DCAD270" w14:textId="5346F9D4" w:rsidR="714D72A1" w:rsidRDefault="714D72A1" w:rsidP="714D72A1">
      <w:pPr>
        <w:spacing w:before="160" w:line="360" w:lineRule="auto"/>
        <w:rPr>
          <w:b/>
          <w:bCs/>
        </w:rPr>
      </w:pPr>
    </w:p>
    <w:p w14:paraId="369A09B4" w14:textId="77777777" w:rsidR="00C778B3" w:rsidRDefault="00C778B3" w:rsidP="203E9E05">
      <w:pPr>
        <w:spacing w:before="160" w:line="360" w:lineRule="auto"/>
        <w:divId w:val="1768847443"/>
        <w:rPr>
          <w:b/>
          <w:bCs/>
          <w:kern w:val="0"/>
          <w14:ligatures w14:val="none"/>
        </w:rPr>
      </w:pPr>
    </w:p>
    <w:p w14:paraId="5F0FDCC9" w14:textId="0C4D3DDC" w:rsidR="00227A56" w:rsidRPr="00A85234" w:rsidRDefault="00227A56" w:rsidP="203E9E05">
      <w:pPr>
        <w:spacing w:before="160" w:line="360" w:lineRule="auto"/>
        <w:divId w:val="1768847443"/>
        <w:rPr>
          <w:b/>
          <w:bCs/>
          <w:kern w:val="0"/>
          <w14:ligatures w14:val="none"/>
        </w:rPr>
      </w:pPr>
      <w:r w:rsidRPr="00A85234">
        <w:rPr>
          <w:b/>
          <w:bCs/>
          <w:kern w:val="0"/>
          <w14:ligatures w14:val="none"/>
        </w:rPr>
        <w:t>Sustainable Development: Definition and Importance</w:t>
      </w:r>
    </w:p>
    <w:p w14:paraId="5EB65E83" w14:textId="17E65159" w:rsidR="003D75FF" w:rsidRPr="003D75FF" w:rsidRDefault="003D75FF" w:rsidP="203E9E05">
      <w:pPr>
        <w:spacing w:before="160" w:line="360" w:lineRule="auto"/>
        <w:ind w:left="0" w:firstLine="0"/>
        <w:divId w:val="2064326986"/>
        <w:rPr>
          <w:kern w:val="0"/>
          <w14:ligatures w14:val="none"/>
        </w:rPr>
      </w:pPr>
      <w:r w:rsidRPr="003D75FF">
        <w:rPr>
          <w:kern w:val="0"/>
          <w14:ligatures w14:val="none"/>
        </w:rPr>
        <w:t>Sustainable development is about meeting our needs today without stopping future generations from meeting theirs (Brundtland Commission, 1987). This approach works to balance economic growth, environmental care, and social progress, ensuring that everyone benefits from improvements while natural resources are protected. Two important goals are No Poverty and Zero Hunger, which aim to end severe poverty and make sure everyone has enough healthy food. These goals are essential for reducing inequality and improving living standards, especially for marginalised communities (Sachs, 2020). By encouraging sustainable practices and supporting those most in need, sustainable development aims to create a healthier world and better quality of life for both present and future generations (United Nations, 2015).</w:t>
      </w:r>
    </w:p>
    <w:p w14:paraId="4C7271F1" w14:textId="3BC91A3B" w:rsidR="00227A56" w:rsidRPr="00227A56" w:rsidRDefault="00227A56" w:rsidP="203E9E05">
      <w:pPr>
        <w:spacing w:before="160" w:line="360" w:lineRule="auto"/>
        <w:divId w:val="1768847443"/>
        <w:rPr>
          <w:b/>
          <w:bCs/>
          <w:kern w:val="0"/>
          <w14:ligatures w14:val="none"/>
        </w:rPr>
      </w:pPr>
      <w:r w:rsidRPr="00227A56">
        <w:rPr>
          <w:b/>
          <w:bCs/>
          <w:kern w:val="0"/>
          <w14:ligatures w14:val="none"/>
        </w:rPr>
        <w:t>Health: Definition and Importance</w:t>
      </w:r>
    </w:p>
    <w:p w14:paraId="15F65E0D" w14:textId="4F438AAD"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 xml:space="preserve">Health is a state of complete physical, mental, and social well-being, not just the absence of disease or illness (World Health </w:t>
      </w:r>
      <w:r w:rsidR="00002D69" w:rsidRPr="00227A56">
        <w:rPr>
          <w:kern w:val="0"/>
          <w14:ligatures w14:val="none"/>
        </w:rPr>
        <w:t>Organisation</w:t>
      </w:r>
      <w:r w:rsidRPr="00227A56">
        <w:rPr>
          <w:kern w:val="0"/>
          <w14:ligatures w14:val="none"/>
        </w:rPr>
        <w:t>, 1946). It involves maintaining a balanced lifestyle that includes proper nutrition, regular physical activity, mental health care, and social connections. Health is important because it directly affects quality of life, allowing individuals to live fully and actively participate in their communities. Good health also contributes to economic and social stability, as healthy populations are more productive, have lower healthcare costs, and can contribute positively to society (Marmot, 2015). It is a foundation for achieving personal and societal goals, making it a critical aspect of overall well-being.</w:t>
      </w:r>
    </w:p>
    <w:p w14:paraId="609889EC" w14:textId="77777777" w:rsidR="00227A56" w:rsidRPr="00227A56" w:rsidRDefault="00227A56" w:rsidP="203E9E05">
      <w:pPr>
        <w:spacing w:before="160" w:line="360" w:lineRule="auto"/>
        <w:divId w:val="1768847443"/>
        <w:rPr>
          <w:b/>
          <w:bCs/>
          <w:kern w:val="0"/>
          <w14:ligatures w14:val="none"/>
        </w:rPr>
      </w:pPr>
      <w:r w:rsidRPr="00227A56">
        <w:rPr>
          <w:b/>
          <w:bCs/>
          <w:kern w:val="0"/>
          <w14:ligatures w14:val="none"/>
        </w:rPr>
        <w:t>Sustainable Development Goals (SDGs): Definition and Importance</w:t>
      </w:r>
    </w:p>
    <w:p w14:paraId="6B4B6C4A" w14:textId="5FD56BED" w:rsidR="00C37CCA" w:rsidRDefault="00227A56" w:rsidP="203E9E05">
      <w:pPr>
        <w:spacing w:before="160" w:line="360" w:lineRule="auto"/>
        <w:ind w:left="0" w:firstLine="0"/>
        <w:divId w:val="1768847443"/>
        <w:rPr>
          <w:kern w:val="0"/>
          <w14:ligatures w14:val="none"/>
        </w:rPr>
      </w:pPr>
      <w:r w:rsidRPr="00227A56">
        <w:rPr>
          <w:kern w:val="0"/>
          <w14:ligatures w14:val="none"/>
        </w:rPr>
        <w:t>The Sustainable Development Goals (SDGs) are a set of 17 global goals established by the United Nations in 2015, designed to address major challenges like poverty, inequality, climate change, and environmental degradation by 2030 (United Nations, 2015). Each goal has specific targets and indicators to guide efforts towards a more sustainable and equitable world. Two key goals are No Poverty (SDG 1) and Zero Hunger (SDG 2). No Poverty aims to end extreme poverty everywhere, ensuring that all people have access to basic needs like food, shelter, and healthcare. Zero Hunger focuses on ending hunger and ensuring that everyone, especially vulnerable groups, has access to nutritious food all year round. These goals are crucial because they address fundamental human needs and help reduce inequalities within and among countries. By tackling these issues, the SDGs aim to improve living conditions, promote economic growth, and ensure that development benefits everyone while protecting the planet for future generations (United Nations, 2023).</w:t>
      </w:r>
    </w:p>
    <w:p w14:paraId="75BB78E8" w14:textId="77777777" w:rsidR="004A3D3B" w:rsidRDefault="004A3D3B" w:rsidP="203E9E05">
      <w:pPr>
        <w:spacing w:before="160" w:line="360" w:lineRule="auto"/>
        <w:divId w:val="1768847443"/>
        <w:rPr>
          <w:b/>
          <w:bCs/>
          <w:kern w:val="0"/>
          <w14:ligatures w14:val="none"/>
        </w:rPr>
      </w:pPr>
    </w:p>
    <w:p w14:paraId="56A32E3B" w14:textId="4E1723E0" w:rsidR="00227A56" w:rsidRPr="00C37CCA" w:rsidRDefault="00227A56" w:rsidP="203E9E05">
      <w:pPr>
        <w:spacing w:before="160" w:line="360" w:lineRule="auto"/>
        <w:divId w:val="1768847443"/>
        <w:rPr>
          <w:b/>
          <w:kern w:val="0"/>
          <w14:ligatures w14:val="none"/>
        </w:rPr>
      </w:pPr>
      <w:r w:rsidRPr="00227A56">
        <w:rPr>
          <w:b/>
          <w:bCs/>
          <w:kern w:val="0"/>
          <w14:ligatures w14:val="none"/>
        </w:rPr>
        <w:t>Goal A: No Pover</w:t>
      </w:r>
      <w:r w:rsidR="0F4278A4" w:rsidRPr="00227A56">
        <w:rPr>
          <w:b/>
          <w:bCs/>
          <w:kern w:val="0"/>
          <w14:ligatures w14:val="none"/>
        </w:rPr>
        <w:t>ty</w:t>
      </w:r>
    </w:p>
    <w:p w14:paraId="7D19E5AA" w14:textId="77777777" w:rsidR="00227A56" w:rsidRPr="00227A56" w:rsidRDefault="00227A56" w:rsidP="203E9E05">
      <w:pPr>
        <w:spacing w:before="160" w:line="360" w:lineRule="auto"/>
        <w:divId w:val="1768847443"/>
        <w:rPr>
          <w:kern w:val="0"/>
          <w14:ligatures w14:val="none"/>
        </w:rPr>
      </w:pPr>
      <w:r w:rsidRPr="00227A56">
        <w:rPr>
          <w:kern w:val="0"/>
          <w14:ligatures w14:val="none"/>
        </w:rPr>
        <w:t>Definition of the Goal:</w:t>
      </w:r>
    </w:p>
    <w:p w14:paraId="658CAB8F" w14:textId="36D8569A"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United Nations’ Sustainable Development Goal (SDG) 1, No Poverty, aims to eliminate poverty in all its dimensions globally by 2030. This goal emphasises the eradication of extreme poverty, but it also aims to reduce the number of people living in poverty based on national definitions, acknowledging that poverty is not the same in every country. Beyond income, this goal focuses on improving access to essential services such as healthcare, education, and clean water, which are critical for well-being and opportunities for a better life (United Nations, 2023).</w:t>
      </w:r>
    </w:p>
    <w:p w14:paraId="393E9505"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SDG 1 aims to ensure that all people have equal access to economic resources, ownership of land and property, financial services, and technology to promote economic inclusion. Additionally, the goal highlights the importance of social protection systems, such as pensions and unemployment benefits, to support those in vulnerable situations. This includes children, the elderly, people with disabilities, and those affected by economic and environmental challenges like climate change, natural disasters, and economic downturns (United Nations, 2023).</w:t>
      </w:r>
    </w:p>
    <w:p w14:paraId="4307E6B0"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Moreover, SDG 1 stresses the importance of building resilience among communities, helping them to better cope with shocks and crises that could push people back into poverty. By addressing both immediate needs and long-term structural issues, this goal aims to break the cycle of poverty and create a more equitable and sustainable world for future generations (Sachs, 2020).</w:t>
      </w:r>
    </w:p>
    <w:p w14:paraId="5C51DE69" w14:textId="77777777" w:rsidR="00227A56" w:rsidRPr="00227A56" w:rsidRDefault="00227A56" w:rsidP="203E9E05">
      <w:pPr>
        <w:spacing w:before="160" w:line="360" w:lineRule="auto"/>
        <w:divId w:val="1768847443"/>
        <w:rPr>
          <w:b/>
          <w:bCs/>
          <w:kern w:val="0"/>
          <w14:ligatures w14:val="none"/>
        </w:rPr>
      </w:pPr>
      <w:r w:rsidRPr="00227A56">
        <w:rPr>
          <w:b/>
          <w:bCs/>
          <w:kern w:val="0"/>
          <w14:ligatures w14:val="none"/>
        </w:rPr>
        <w:t>Two UK Strategies or Initiatives</w:t>
      </w:r>
    </w:p>
    <w:p w14:paraId="433EB471" w14:textId="77777777" w:rsidR="00227A56" w:rsidRPr="00227A56" w:rsidRDefault="00227A56" w:rsidP="203E9E05">
      <w:pPr>
        <w:spacing w:before="160" w:line="360" w:lineRule="auto"/>
        <w:divId w:val="1768847443"/>
        <w:rPr>
          <w:kern w:val="0"/>
          <w14:ligatures w14:val="none"/>
        </w:rPr>
      </w:pPr>
      <w:r w:rsidRPr="00227A56">
        <w:rPr>
          <w:kern w:val="0"/>
          <w14:ligatures w14:val="none"/>
        </w:rPr>
        <w:t>Social Welfare and Benefit Programs:</w:t>
      </w:r>
    </w:p>
    <w:p w14:paraId="579D2865"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The UK provides various social welfare programs like Universal Credit, Personal Independence Payment (PIP), and Child Benefit. These programs aim to offer financial assistance to low-income families, individuals with disabilities, and those unable to work. Universal Credit, for example, is a consolidated welfare payment designed to support people with low incomes, helping them meet basic living costs such as housing and food (Department for Work and Pensions, 2022).</w:t>
      </w:r>
    </w:p>
    <w:p w14:paraId="43FC4E73" w14:textId="7AFBCFC7" w:rsidR="00227A56" w:rsidRPr="00227A56" w:rsidRDefault="00227A56" w:rsidP="203E9E05">
      <w:pPr>
        <w:spacing w:before="160" w:line="360" w:lineRule="auto"/>
        <w:divId w:val="1768847443"/>
        <w:rPr>
          <w:kern w:val="0"/>
          <w14:ligatures w14:val="none"/>
        </w:rPr>
      </w:pPr>
      <w:r w:rsidRPr="00227A56">
        <w:rPr>
          <w:kern w:val="0"/>
          <w14:ligatures w14:val="none"/>
        </w:rPr>
        <w:t>Support for Low-Income Families and Children:</w:t>
      </w:r>
    </w:p>
    <w:p w14:paraId="415A6FE3" w14:textId="77777777" w:rsidR="00227A56" w:rsidRPr="00227A56" w:rsidRDefault="00227A56" w:rsidP="203E9E05">
      <w:pPr>
        <w:spacing w:before="160" w:line="360" w:lineRule="auto"/>
        <w:ind w:left="0" w:firstLine="0"/>
        <w:divId w:val="1768847443"/>
        <w:rPr>
          <w:kern w:val="0"/>
          <w14:ligatures w14:val="none"/>
        </w:rPr>
      </w:pPr>
      <w:r w:rsidRPr="00227A56">
        <w:rPr>
          <w:kern w:val="0"/>
          <w14:ligatures w14:val="none"/>
        </w:rPr>
        <w:t>The UK government provides targeted support to low-income families through initiatives like free childcare for working parents and the Healthy Start program, which offers food vouchers to pregnant women and families with young children on low incomes. These measures help ensure that children from disadvantaged backgrounds have access to essential nutrition and early childhood education, reducing the long-term effects of poverty (Department for Work and Pensions, 2023).</w:t>
      </w:r>
    </w:p>
    <w:p w14:paraId="55D645B2" w14:textId="77777777" w:rsidR="00227A56" w:rsidRPr="00227A56" w:rsidRDefault="00227A56" w:rsidP="714D72A1">
      <w:pPr>
        <w:spacing w:line="360" w:lineRule="auto"/>
        <w:divId w:val="1768847443"/>
        <w:rPr>
          <w:b/>
          <w:bCs/>
          <w:kern w:val="0"/>
          <w14:ligatures w14:val="none"/>
        </w:rPr>
      </w:pPr>
      <w:r w:rsidRPr="00227A56">
        <w:rPr>
          <w:b/>
          <w:bCs/>
          <w:kern w:val="0"/>
          <w14:ligatures w14:val="none"/>
        </w:rPr>
        <w:t>Critical Review of the Strategies</w:t>
      </w:r>
    </w:p>
    <w:p w14:paraId="6902B0B8" w14:textId="4830030B" w:rsidR="00227A56" w:rsidRPr="00227A56" w:rsidRDefault="00227A56" w:rsidP="203E9E05">
      <w:pPr>
        <w:spacing w:line="360" w:lineRule="auto"/>
        <w:ind w:left="0" w:firstLine="0"/>
        <w:divId w:val="1768847443"/>
        <w:rPr>
          <w:kern w:val="0"/>
          <w14:ligatures w14:val="none"/>
        </w:rPr>
      </w:pPr>
      <w:r w:rsidRPr="00227A56">
        <w:rPr>
          <w:kern w:val="0"/>
          <w14:ligatures w14:val="none"/>
        </w:rPr>
        <w:t>The UK’s social welfare programs and support for low-income families and children are crucial in the fight against poverty, but they encounter several challenges that limit their effectiveness. Programs such as Universal Credit provide essential financial assistance to those in need; however, delays in payment and complicated application processes can prevent timely access to support, leaving many vulnerable individuals without help during critical periods. Additionally, the structure of Universal Credit can unintentionally discourage work, as recipients often lose benefits too quickly when their earnings increase slightly, making it difficult for them to transition out of poverty (McKnight et al., 2022).</w:t>
      </w:r>
    </w:p>
    <w:p w14:paraId="3DCCB37B" w14:textId="4C123D45" w:rsidR="00227A56" w:rsidRDefault="00227A56" w:rsidP="203E9E05">
      <w:pPr>
        <w:spacing w:line="360" w:lineRule="auto"/>
        <w:ind w:left="0" w:firstLine="0"/>
        <w:divId w:val="1768847443"/>
        <w:rPr>
          <w:kern w:val="0"/>
          <w14:ligatures w14:val="none"/>
        </w:rPr>
      </w:pPr>
      <w:r w:rsidRPr="00227A56">
        <w:rPr>
          <w:kern w:val="0"/>
          <w14:ligatures w14:val="none"/>
        </w:rPr>
        <w:t>Support specifically aimed at low-income families, such as free childcare and the Healthy Start program, helps to address child poverty and improve outcomes for young children. Nevertheless, many families remain unaware of these benefits or face barriers to access, including complex eligibility requirements. Furthermore, the funding for these initiatives has not kept pace with rising living costs, reducing their overall impact in alleviating poverty (Fletcher, 2023). To maximise the effectiveness of these strategies, more streamlined processes, increased awareness, and sufficient funding are necessary to ensure that support reaches those who need it most.</w:t>
      </w:r>
    </w:p>
    <w:p w14:paraId="1C03E459" w14:textId="77777777" w:rsidR="00E3552D" w:rsidRPr="00E3552D" w:rsidRDefault="00E3552D" w:rsidP="203E9E05">
      <w:pPr>
        <w:spacing w:line="360" w:lineRule="auto"/>
        <w:divId w:val="360786101"/>
        <w:rPr>
          <w:b/>
          <w:bCs/>
          <w:kern w:val="0"/>
          <w14:ligatures w14:val="none"/>
        </w:rPr>
      </w:pPr>
      <w:r w:rsidRPr="00E3552D">
        <w:rPr>
          <w:b/>
          <w:bCs/>
          <w:kern w:val="0"/>
          <w14:ligatures w14:val="none"/>
        </w:rPr>
        <w:t>Evaluation of Progress Made for SDG 1: No Poverty</w:t>
      </w:r>
    </w:p>
    <w:p w14:paraId="4AC68677" w14:textId="7B328F0F" w:rsidR="00E3552D" w:rsidRPr="00E3552D" w:rsidRDefault="00E3552D" w:rsidP="203E9E05">
      <w:pPr>
        <w:spacing w:line="360" w:lineRule="auto"/>
        <w:ind w:left="0" w:firstLine="0"/>
        <w:divId w:val="360786101"/>
        <w:rPr>
          <w:kern w:val="0"/>
          <w14:ligatures w14:val="none"/>
        </w:rPr>
      </w:pPr>
      <w:r w:rsidRPr="00E3552D">
        <w:rPr>
          <w:kern w:val="0"/>
          <w14:ligatures w14:val="none"/>
        </w:rPr>
        <w:t xml:space="preserve">The UK has made significant strides in addressing poverty through various social welfare programs aimed at supporting low-income families and individuals. Initiatives such as Universal Credit have been instrumental in alleviating financial hardship, offering essential financial support to those in need. As a result, reports indicate a reduction in the overall poverty rate, particularly among vulnerable groups, demonstrating progress in improving access to essential services like healthcare, education, and housing. Key indicators of this progress include decreased rates of absolute poverty, increased </w:t>
      </w:r>
      <w:r w:rsidR="009A69E3" w:rsidRPr="00E3552D">
        <w:rPr>
          <w:kern w:val="0"/>
          <w14:ligatures w14:val="none"/>
        </w:rPr>
        <w:t>enrolment</w:t>
      </w:r>
      <w:r w:rsidRPr="00E3552D">
        <w:rPr>
          <w:kern w:val="0"/>
          <w14:ligatures w14:val="none"/>
        </w:rPr>
        <w:t xml:space="preserve"> in welfare programs, and enhanced social safety nets that help support children and families in need (Department for Work and Pensions, 2023).</w:t>
      </w:r>
    </w:p>
    <w:p w14:paraId="384F16A7" w14:textId="77777777" w:rsidR="00EC7714" w:rsidRDefault="00EC7714" w:rsidP="203E9E05">
      <w:pPr>
        <w:spacing w:line="360" w:lineRule="auto"/>
        <w:divId w:val="360786101"/>
        <w:rPr>
          <w:b/>
          <w:bCs/>
          <w:kern w:val="0"/>
          <w14:ligatures w14:val="none"/>
        </w:rPr>
      </w:pPr>
    </w:p>
    <w:p w14:paraId="1BEEA217" w14:textId="77777777" w:rsidR="00EC7714" w:rsidRDefault="00EC7714" w:rsidP="203E9E05">
      <w:pPr>
        <w:spacing w:line="360" w:lineRule="auto"/>
        <w:divId w:val="360786101"/>
        <w:rPr>
          <w:b/>
          <w:bCs/>
          <w:kern w:val="0"/>
          <w14:ligatures w14:val="none"/>
        </w:rPr>
      </w:pPr>
    </w:p>
    <w:p w14:paraId="46AB4E4D" w14:textId="4D24E83F" w:rsidR="00E3552D" w:rsidRPr="00E3552D" w:rsidRDefault="00E3552D" w:rsidP="203E9E05">
      <w:pPr>
        <w:spacing w:line="360" w:lineRule="auto"/>
        <w:divId w:val="360786101"/>
        <w:rPr>
          <w:b/>
          <w:bCs/>
          <w:kern w:val="0"/>
          <w14:ligatures w14:val="none"/>
        </w:rPr>
      </w:pPr>
      <w:r w:rsidRPr="00E3552D">
        <w:rPr>
          <w:b/>
          <w:bCs/>
          <w:kern w:val="0"/>
          <w14:ligatures w14:val="none"/>
        </w:rPr>
        <w:t>Challenges in Implementation</w:t>
      </w:r>
    </w:p>
    <w:p w14:paraId="3A9EFD6A" w14:textId="38AB4372" w:rsidR="00E3552D" w:rsidRPr="00E3552D" w:rsidRDefault="00E3552D" w:rsidP="203E9E05">
      <w:pPr>
        <w:spacing w:line="360" w:lineRule="auto"/>
        <w:ind w:left="0" w:firstLine="0"/>
        <w:divId w:val="360786101"/>
        <w:rPr>
          <w:kern w:val="0"/>
          <w14:ligatures w14:val="none"/>
        </w:rPr>
      </w:pPr>
      <w:r w:rsidRPr="00E3552D">
        <w:rPr>
          <w:kern w:val="0"/>
          <w14:ligatures w14:val="none"/>
        </w:rPr>
        <w:t xml:space="preserve">Despite these positive developments, several challenges hinder the effective implementation of poverty reduction strategies. Many individuals face significant barriers when trying to access benefits, such </w:t>
      </w:r>
      <w:r w:rsidR="00311354" w:rsidRPr="00E3552D">
        <w:rPr>
          <w:kern w:val="0"/>
          <w14:ligatures w14:val="none"/>
        </w:rPr>
        <w:t>as lengthy</w:t>
      </w:r>
      <w:r w:rsidRPr="00E3552D">
        <w:rPr>
          <w:kern w:val="0"/>
          <w14:ligatures w14:val="none"/>
        </w:rPr>
        <w:t xml:space="preserve"> application processes and complex eligibility criteria. These barriers can deter individuals from seeking the assistance they require, resulting in some remaining unaware of the support available to them. Additionally, funding for welfare programs has not consistently kept pace with rising living costs, limiting their effectiveness in meeting the basic needs of all individuals living in poverty. Economic pressures, including inflation and job instability, further exacerbate the situation, disproportionately impacting low-income households and making it increasingly difficult for them to escape poverty (Joseph </w:t>
      </w:r>
      <w:proofErr w:type="spellStart"/>
      <w:r w:rsidRPr="00E3552D">
        <w:rPr>
          <w:kern w:val="0"/>
          <w14:ligatures w14:val="none"/>
        </w:rPr>
        <w:t>Rowntree</w:t>
      </w:r>
      <w:proofErr w:type="spellEnd"/>
      <w:r w:rsidRPr="00E3552D">
        <w:rPr>
          <w:kern w:val="0"/>
          <w14:ligatures w14:val="none"/>
        </w:rPr>
        <w:t xml:space="preserve"> Foundation, 2023).</w:t>
      </w:r>
    </w:p>
    <w:p w14:paraId="614CCD4E" w14:textId="77777777" w:rsidR="00E3552D" w:rsidRPr="00E3552D" w:rsidRDefault="00E3552D" w:rsidP="203E9E05">
      <w:pPr>
        <w:spacing w:line="360" w:lineRule="auto"/>
        <w:divId w:val="360786101"/>
        <w:rPr>
          <w:b/>
          <w:bCs/>
          <w:kern w:val="0"/>
          <w14:ligatures w14:val="none"/>
        </w:rPr>
      </w:pPr>
      <w:r w:rsidRPr="00E3552D">
        <w:rPr>
          <w:b/>
          <w:bCs/>
          <w:kern w:val="0"/>
          <w14:ligatures w14:val="none"/>
        </w:rPr>
        <w:t>Recommendations</w:t>
      </w:r>
    </w:p>
    <w:p w14:paraId="2807D9F8" w14:textId="4AE54BC3" w:rsidR="00E3552D" w:rsidRPr="00E3552D" w:rsidRDefault="00E3552D" w:rsidP="203E9E05">
      <w:pPr>
        <w:spacing w:line="360" w:lineRule="auto"/>
        <w:ind w:left="0" w:firstLine="0"/>
        <w:divId w:val="360786101"/>
        <w:rPr>
          <w:kern w:val="0"/>
          <w14:ligatures w14:val="none"/>
        </w:rPr>
      </w:pPr>
      <w:r w:rsidRPr="00E3552D">
        <w:rPr>
          <w:kern w:val="0"/>
          <w14:ligatures w14:val="none"/>
        </w:rPr>
        <w:t>To enhance the effectiveness of efforts aimed at achieving SDG 1, several recommendations can be implemented. First, streamlining the application and approval processes for welfare programs would ensure quicker access to support for those in need, reducing the burden on individuals seeking assistance. Second, launching targeted awareness campaigns can inform low-income individuals and families about available benefits and support services, helping them navigate the system more effectively. Furthermore, it is essential to ensure that funding for welfare programs is adequate and aligned with inflation and living costs to ensure that all individuals can meet their basic needs (Baker, 2023).</w:t>
      </w:r>
    </w:p>
    <w:p w14:paraId="083AA55D" w14:textId="3A9D1E11" w:rsidR="00E3552D" w:rsidRPr="00E3552D" w:rsidRDefault="00E3552D" w:rsidP="714D72A1">
      <w:pPr>
        <w:spacing w:line="360" w:lineRule="auto"/>
        <w:ind w:left="0" w:firstLine="0"/>
        <w:divId w:val="360786101"/>
        <w:rPr>
          <w:kern w:val="0"/>
          <w14:ligatures w14:val="none"/>
        </w:rPr>
      </w:pPr>
      <w:r w:rsidRPr="00E3552D">
        <w:rPr>
          <w:kern w:val="0"/>
          <w14:ligatures w14:val="none"/>
        </w:rPr>
        <w:t xml:space="preserve">In addition, expanding social protection programs, such as pensions and unemployment benefits, would provide a more robust safety net for vulnerable populations, including the elderly and those affected by economic downturns. Lastly, promoting economic inclusion through policies that create job opportunities, particularly for </w:t>
      </w:r>
      <w:r w:rsidR="00CF2410" w:rsidRPr="00E3552D">
        <w:rPr>
          <w:kern w:val="0"/>
          <w14:ligatures w14:val="none"/>
        </w:rPr>
        <w:t>marginalised</w:t>
      </w:r>
      <w:r w:rsidRPr="00E3552D">
        <w:rPr>
          <w:kern w:val="0"/>
          <w14:ligatures w14:val="none"/>
        </w:rPr>
        <w:t xml:space="preserve"> communities, can help lift individuals out of poverty and reduce reliance on welfare. By implementing these recommendations, the UK can enhance its efforts to achieve SDG 1 and ensure that all individuals have access to the resources and support necessary to live free from poverty.</w:t>
      </w:r>
    </w:p>
    <w:p w14:paraId="44E3DF3C" w14:textId="64091D8E" w:rsidR="00E3552D" w:rsidRPr="00E3552D" w:rsidRDefault="00E3552D" w:rsidP="00FF3261">
      <w:pPr>
        <w:spacing w:line="360" w:lineRule="auto"/>
        <w:divId w:val="360786101"/>
        <w:rPr>
          <w:kern w:val="0"/>
          <w14:ligatures w14:val="none"/>
        </w:rPr>
      </w:pPr>
    </w:p>
    <w:p w14:paraId="16E77225" w14:textId="0CE84EA5" w:rsidR="00DF073A" w:rsidRPr="00DF073A" w:rsidRDefault="00DF073A" w:rsidP="203E9E05">
      <w:pPr>
        <w:spacing w:line="360" w:lineRule="auto"/>
        <w:divId w:val="249973440"/>
        <w:rPr>
          <w:b/>
          <w:bCs/>
          <w:kern w:val="0"/>
          <w14:ligatures w14:val="none"/>
        </w:rPr>
      </w:pPr>
      <w:r w:rsidRPr="00DF073A">
        <w:rPr>
          <w:b/>
          <w:bCs/>
          <w:kern w:val="0"/>
          <w14:ligatures w14:val="none"/>
        </w:rPr>
        <w:t>Goal B: Zero Hunger</w:t>
      </w:r>
    </w:p>
    <w:p w14:paraId="10963DA6" w14:textId="75C419B4" w:rsidR="00DF073A" w:rsidRPr="00DF073A" w:rsidRDefault="00DF073A" w:rsidP="203E9E05">
      <w:pPr>
        <w:spacing w:line="360" w:lineRule="auto"/>
        <w:ind w:left="0" w:firstLine="0"/>
        <w:divId w:val="249973440"/>
        <w:rPr>
          <w:kern w:val="0"/>
          <w14:ligatures w14:val="none"/>
        </w:rPr>
      </w:pPr>
      <w:r w:rsidRPr="00DF073A">
        <w:rPr>
          <w:kern w:val="0"/>
          <w14:ligatures w14:val="none"/>
        </w:rPr>
        <w:t>The United Nations Sustainable Development Goal (SDG) of “Zero Hunger” aims to eliminate hunger, achieve food security, improve nutrition, and promote sustainable agriculture by 2030 (United Nations, 2021). This goal addresses both the availability of food and the ability of people to access nutritious food to lead healthy lives. Ending hunger is critical to promoting global well-being, reducing poverty, and supporting sustainable development.</w:t>
      </w:r>
    </w:p>
    <w:p w14:paraId="2DD609CA" w14:textId="77777777" w:rsidR="00EA20D6" w:rsidRDefault="00EA20D6" w:rsidP="00EF786F">
      <w:pPr>
        <w:spacing w:line="360" w:lineRule="auto"/>
        <w:divId w:val="249973440"/>
        <w:rPr>
          <w:kern w:val="0"/>
          <w14:ligatures w14:val="none"/>
        </w:rPr>
      </w:pPr>
    </w:p>
    <w:p w14:paraId="6B2207BB" w14:textId="77777777" w:rsidR="0039319F" w:rsidRDefault="00DF073A" w:rsidP="00B552DA">
      <w:pPr>
        <w:spacing w:line="360" w:lineRule="auto"/>
        <w:divId w:val="249973440"/>
        <w:rPr>
          <w:b/>
          <w:bCs/>
          <w:kern w:val="0"/>
          <w14:ligatures w14:val="none"/>
        </w:rPr>
      </w:pPr>
      <w:r w:rsidRPr="00DF073A">
        <w:rPr>
          <w:b/>
          <w:bCs/>
          <w:kern w:val="0"/>
          <w14:ligatures w14:val="none"/>
        </w:rPr>
        <w:t>Two UK Strategies or Initiatives</w:t>
      </w:r>
    </w:p>
    <w:p w14:paraId="672BEF23" w14:textId="6859F873" w:rsidR="007831FD" w:rsidRDefault="003B0D98" w:rsidP="203E9E05">
      <w:pPr>
        <w:spacing w:line="360" w:lineRule="auto"/>
        <w:divId w:val="249973440"/>
        <w:rPr>
          <w:kern w:val="0"/>
          <w14:ligatures w14:val="none"/>
        </w:rPr>
      </w:pPr>
      <w:r w:rsidRPr="000B2769">
        <w:rPr>
          <w:kern w:val="0"/>
          <w14:ligatures w14:val="none"/>
        </w:rPr>
        <w:t>The National Food Strategy</w:t>
      </w:r>
    </w:p>
    <w:p w14:paraId="66C9B7E8" w14:textId="28B2F000" w:rsidR="00744643" w:rsidRPr="00744643" w:rsidRDefault="00C05163" w:rsidP="203E9E05">
      <w:pPr>
        <w:spacing w:line="360" w:lineRule="auto"/>
        <w:ind w:left="0" w:firstLine="0"/>
        <w:divId w:val="587425896"/>
        <w:rPr>
          <w:kern w:val="0"/>
          <w14:ligatures w14:val="none"/>
        </w:rPr>
      </w:pPr>
      <w:r w:rsidRPr="000B2769">
        <w:rPr>
          <w:kern w:val="0"/>
          <w14:ligatures w14:val="none"/>
        </w:rPr>
        <w:t>The National Food Strategy (NFS) was developed as an independent review commissioned by the UK government to address the challenges within the food system, focusing on improving food security, nutrition, and sustainability across the country. Published in two parts, the NFS examines the current food environment in the UK, which faces issues like food insecurity, diet-related diseases, and environmental impact due to agricultural practices (National Food Strategy, 2021).</w:t>
      </w:r>
    </w:p>
    <w:p w14:paraId="63A12F99" w14:textId="599F9FF6" w:rsidR="00744643" w:rsidRPr="00744643" w:rsidRDefault="00744643" w:rsidP="203E9E05">
      <w:pPr>
        <w:spacing w:line="360" w:lineRule="auto"/>
        <w:ind w:left="0" w:firstLine="0"/>
        <w:divId w:val="995835717"/>
        <w:rPr>
          <w:kern w:val="0"/>
          <w14:ligatures w14:val="none"/>
        </w:rPr>
      </w:pPr>
      <w:r w:rsidRPr="00744643">
        <w:rPr>
          <w:kern w:val="0"/>
          <w14:ligatures w14:val="none"/>
        </w:rPr>
        <w:t xml:space="preserve">According to the National Food Strategy (2021), one of the strategy’s primary goals is to make nutritious food more affordable and accessible, especially to low-income families who are most vulnerable to food insecurity. The strategy recommends expanding access to free school meals, implementing additional funding for local food banks, and encouraging farmers to adopt sustainable practices that reduce carbon emissions. These measures aim to create a resilient food system, supporting public health while reducing environmental impact and aligning with the Zero Hunger goal to reduce hunger and promote a healthier </w:t>
      </w:r>
      <w:r w:rsidR="002104D6">
        <w:rPr>
          <w:kern w:val="0"/>
          <w14:ligatures w14:val="none"/>
        </w:rPr>
        <w:t>population.</w:t>
      </w:r>
    </w:p>
    <w:p w14:paraId="7647315C" w14:textId="29189166" w:rsidR="00C05163" w:rsidRPr="000B2769" w:rsidRDefault="00C05163" w:rsidP="203E9E05">
      <w:pPr>
        <w:spacing w:line="360" w:lineRule="auto"/>
        <w:ind w:left="0" w:firstLine="0"/>
        <w:divId w:val="587425896"/>
        <w:rPr>
          <w:kern w:val="0"/>
          <w14:ligatures w14:val="none"/>
        </w:rPr>
      </w:pPr>
      <w:r w:rsidRPr="000B2769">
        <w:rPr>
          <w:kern w:val="0"/>
          <w14:ligatures w14:val="none"/>
        </w:rPr>
        <w:t xml:space="preserve">Another critical initiative related to the Zero Hunger goal is the UK’s commitment to reducing food waste, which is a significant factor in food insecurity. In 2018, the UK government launched a £15 million fund called the “Food Waste Reduction Fund” to support charities and </w:t>
      </w:r>
      <w:r w:rsidR="000B2769" w:rsidRPr="000B2769">
        <w:rPr>
          <w:kern w:val="0"/>
          <w14:ligatures w14:val="none"/>
        </w:rPr>
        <w:t>organisations</w:t>
      </w:r>
      <w:r w:rsidRPr="000B2769">
        <w:rPr>
          <w:kern w:val="0"/>
          <w14:ligatures w14:val="none"/>
        </w:rPr>
        <w:t xml:space="preserve"> working to redistribute surplus food to those in need rather than letting it go to waste (DEFRA, 2018).</w:t>
      </w:r>
    </w:p>
    <w:p w14:paraId="4BC73727" w14:textId="68EE8A62" w:rsidR="714D72A1" w:rsidRDefault="714D72A1" w:rsidP="714D72A1">
      <w:pPr>
        <w:spacing w:line="360" w:lineRule="auto"/>
      </w:pPr>
    </w:p>
    <w:p w14:paraId="4596654D" w14:textId="60F89780" w:rsidR="00DF073A" w:rsidRPr="00DF073A" w:rsidRDefault="00DF073A" w:rsidP="203E9E05">
      <w:pPr>
        <w:spacing w:line="360" w:lineRule="auto"/>
        <w:divId w:val="249973440"/>
        <w:rPr>
          <w:kern w:val="0"/>
          <w14:ligatures w14:val="none"/>
        </w:rPr>
      </w:pPr>
      <w:r w:rsidRPr="00DF073A">
        <w:rPr>
          <w:kern w:val="0"/>
          <w14:ligatures w14:val="none"/>
        </w:rPr>
        <w:t>Healthy Start Scheme</w:t>
      </w:r>
    </w:p>
    <w:p w14:paraId="15834237" w14:textId="77777777" w:rsidR="00DF073A" w:rsidRDefault="00DF073A" w:rsidP="203E9E05">
      <w:pPr>
        <w:spacing w:line="360" w:lineRule="auto"/>
        <w:ind w:left="0" w:firstLine="0"/>
        <w:divId w:val="249973440"/>
        <w:rPr>
          <w:kern w:val="0"/>
          <w14:ligatures w14:val="none"/>
        </w:rPr>
      </w:pPr>
      <w:r w:rsidRPr="00DF073A">
        <w:rPr>
          <w:kern w:val="0"/>
          <w14:ligatures w14:val="none"/>
        </w:rPr>
        <w:t>The Healthy Start Scheme is a government-funded program in the UK designed to support low-income families in accessing nutritious food. Eligible families with young children or pregnant women receive vouchers for fruits, vegetables, milk, and vitamins. This initiative directly addresses food insecurity by making healthy food options affordable and accessible to vulnerable groups. The scheme not only helps reduce hunger but also promotes better nutrition, supporting the Zero Hunger goal by encouraging healthy eating habits from an early age (NHS, 2022).</w:t>
      </w:r>
    </w:p>
    <w:p w14:paraId="5A461B35" w14:textId="609D975B" w:rsidR="203E9E05" w:rsidRDefault="203E9E05" w:rsidP="203E9E05">
      <w:pPr>
        <w:spacing w:line="360" w:lineRule="auto"/>
        <w:rPr>
          <w:b/>
          <w:bCs/>
        </w:rPr>
      </w:pPr>
    </w:p>
    <w:p w14:paraId="086585F4" w14:textId="04F62C51" w:rsidR="003B4656" w:rsidRDefault="00705B91" w:rsidP="203E9E05">
      <w:pPr>
        <w:spacing w:line="360" w:lineRule="auto"/>
        <w:rPr>
          <w:b/>
          <w:bCs/>
          <w:kern w:val="0"/>
          <w14:ligatures w14:val="none"/>
        </w:rPr>
      </w:pPr>
      <w:r w:rsidRPr="00081C39">
        <w:rPr>
          <w:b/>
          <w:bCs/>
          <w:kern w:val="0"/>
          <w14:ligatures w14:val="none"/>
        </w:rPr>
        <w:t>Critical review of the strategies</w:t>
      </w:r>
    </w:p>
    <w:p w14:paraId="100FA76E" w14:textId="77777777" w:rsidR="003B4656" w:rsidRPr="003B4656" w:rsidRDefault="003B4656" w:rsidP="203E9E05">
      <w:pPr>
        <w:spacing w:line="360" w:lineRule="auto"/>
        <w:ind w:left="0" w:firstLine="0"/>
        <w:divId w:val="1499881415"/>
        <w:rPr>
          <w:kern w:val="0"/>
          <w14:ligatures w14:val="none"/>
        </w:rPr>
      </w:pPr>
      <w:r w:rsidRPr="003B4656">
        <w:rPr>
          <w:kern w:val="0"/>
          <w14:ligatures w14:val="none"/>
        </w:rPr>
        <w:t>The UK has implemented several strategies, including the National Food Strategy (NFS), the Healthy Start Scheme, and the Food Waste Reduction Fund, to address food insecurity and promote sustainable nutrition. Although these initiatives contribute to SDG 2 (Zero Hunger), critical gaps persist, limiting their overall effectiveness.</w:t>
      </w:r>
    </w:p>
    <w:p w14:paraId="0E18A2EC" w14:textId="77777777" w:rsidR="003B4656" w:rsidRPr="003B4656" w:rsidRDefault="003B4656" w:rsidP="203E9E05">
      <w:pPr>
        <w:spacing w:line="360" w:lineRule="auto"/>
        <w:divId w:val="1499881415"/>
        <w:rPr>
          <w:kern w:val="0"/>
          <w14:ligatures w14:val="none"/>
        </w:rPr>
      </w:pPr>
      <w:r w:rsidRPr="003B4656">
        <w:rPr>
          <w:kern w:val="0"/>
          <w14:ligatures w14:val="none"/>
        </w:rPr>
        <w:t>National Food Strategy (NFS)</w:t>
      </w:r>
    </w:p>
    <w:p w14:paraId="3DD9DE97" w14:textId="77777777" w:rsidR="003B4656" w:rsidRPr="003B4656" w:rsidRDefault="003B4656" w:rsidP="203E9E05">
      <w:pPr>
        <w:spacing w:line="360" w:lineRule="auto"/>
        <w:ind w:left="0" w:firstLine="0"/>
        <w:divId w:val="1499881415"/>
        <w:rPr>
          <w:kern w:val="0"/>
          <w14:ligatures w14:val="none"/>
        </w:rPr>
      </w:pPr>
      <w:r w:rsidRPr="003B4656">
        <w:rPr>
          <w:kern w:val="0"/>
          <w14:ligatures w14:val="none"/>
        </w:rPr>
        <w:t>The National Food Strategy aims to improve food accessibility, sustainability, and affordability. While it proposes expanding free school meals and encouraging sustainable agriculture, the strategy faces significant limitations. Its impact heavily depends on government commitment, funding allocation, and political will. Although the strategy encourages local food production and lower emissions through sustainable farming, actual support for farmers to adopt these practices is insufficient. Without stronger financial incentives or subsidies, it is unlikely that these environmentally sustainable practices will be widely adopted. Furthermore, the strategy’s focus on policy recommendations over enforceable measures limits its effectiveness. The reliance on voluntary participation rather than regulatory enforcement weakens the initiative’s ability to achieve widespread food security (National Food Strategy, 2021).</w:t>
      </w:r>
    </w:p>
    <w:p w14:paraId="45B782DD" w14:textId="77777777" w:rsidR="003B4656" w:rsidRPr="003B4656" w:rsidRDefault="003B4656" w:rsidP="203E9E05">
      <w:pPr>
        <w:spacing w:line="360" w:lineRule="auto"/>
        <w:divId w:val="1499881415"/>
        <w:rPr>
          <w:kern w:val="0"/>
          <w14:ligatures w14:val="none"/>
        </w:rPr>
      </w:pPr>
      <w:r w:rsidRPr="003B4656">
        <w:rPr>
          <w:kern w:val="0"/>
          <w14:ligatures w14:val="none"/>
        </w:rPr>
        <w:t>Healthy Start Scheme</w:t>
      </w:r>
    </w:p>
    <w:p w14:paraId="7987ACF1" w14:textId="1872D44A" w:rsidR="00825AAC" w:rsidRPr="003B4656" w:rsidRDefault="003B4656" w:rsidP="203E9E05">
      <w:pPr>
        <w:spacing w:line="360" w:lineRule="auto"/>
        <w:ind w:left="0" w:firstLine="0"/>
        <w:divId w:val="1499881415"/>
        <w:rPr>
          <w:kern w:val="0"/>
          <w14:ligatures w14:val="none"/>
        </w:rPr>
      </w:pPr>
      <w:r w:rsidRPr="003B4656">
        <w:rPr>
          <w:kern w:val="0"/>
          <w14:ligatures w14:val="none"/>
        </w:rPr>
        <w:t xml:space="preserve">The Healthy Start Scheme provides low-income families with vouchers for fruits, vegetables, and milk, aiming to improve nutrition among pregnant women and young children. While the scheme is beneficial, administrative challenges and low awareness have hindered its impact. Uptake has been lower than anticipated, primarily due to the bureaucratic requirements that make the application process difficult for some families. A more inclusive and user-friendly approach, such as simplified digital application processes or </w:t>
      </w:r>
      <w:r w:rsidR="00D45F02" w:rsidRPr="003B4656">
        <w:rPr>
          <w:kern w:val="0"/>
          <w14:ligatures w14:val="none"/>
        </w:rPr>
        <w:t>auto-enrolment</w:t>
      </w:r>
      <w:r w:rsidRPr="003B4656">
        <w:rPr>
          <w:kern w:val="0"/>
          <w14:ligatures w14:val="none"/>
        </w:rPr>
        <w:t xml:space="preserve"> for eligible families, could increase participation. Additionally, the scheme’s budget remains relatively low, which limits the amount and type of food it can provide, ultimately narrowing its impact on dietary improvement. The Healthy Start Scheme lacks a long-term educational component, which could otherwise help beneficiaries develop sustained healthy eating habits (NHS, 2022)</w:t>
      </w:r>
      <w:r w:rsidR="005D7897">
        <w:rPr>
          <w:kern w:val="0"/>
          <w14:ligatures w14:val="none"/>
        </w:rPr>
        <w:t>.</w:t>
      </w:r>
    </w:p>
    <w:p w14:paraId="75FE3532" w14:textId="20EF29F7" w:rsidR="003B4656" w:rsidRPr="003B4656" w:rsidRDefault="003B4656" w:rsidP="203E9E05">
      <w:pPr>
        <w:spacing w:line="360" w:lineRule="auto"/>
        <w:ind w:left="0" w:firstLine="0"/>
        <w:divId w:val="1499881415"/>
        <w:rPr>
          <w:kern w:val="0"/>
          <w14:ligatures w14:val="none"/>
        </w:rPr>
      </w:pPr>
      <w:r w:rsidRPr="003B4656">
        <w:rPr>
          <w:kern w:val="0"/>
          <w14:ligatures w14:val="none"/>
        </w:rPr>
        <w:t xml:space="preserve">The Food Waste Reduction Fund reflects the UK’s commitment to reducing food waste, which is an essential part of combating food insecurity. The fund supports charities and </w:t>
      </w:r>
      <w:r w:rsidR="00B552DA" w:rsidRPr="003B4656">
        <w:rPr>
          <w:kern w:val="0"/>
          <w14:ligatures w14:val="none"/>
        </w:rPr>
        <w:t>organisations</w:t>
      </w:r>
      <w:r w:rsidRPr="003B4656">
        <w:rPr>
          <w:kern w:val="0"/>
          <w14:ligatures w14:val="none"/>
        </w:rPr>
        <w:t xml:space="preserve"> that redistribute surplus food, which helps alleviate short-term food shortages. However, food waste remains high across both supply chains and households, indicating that the fund alone is insufficient to drive meaningful change. The program does not adequately address the root causes of food waste in the supply chain, such as logistical inefficiencies, overproduction, and consumer </w:t>
      </w:r>
      <w:r w:rsidR="00B552DA" w:rsidRPr="003B4656">
        <w:rPr>
          <w:kern w:val="0"/>
          <w14:ligatures w14:val="none"/>
        </w:rPr>
        <w:t>behaviour</w:t>
      </w:r>
      <w:r w:rsidRPr="003B4656">
        <w:rPr>
          <w:kern w:val="0"/>
          <w14:ligatures w14:val="none"/>
        </w:rPr>
        <w:t xml:space="preserve">. Additionally, while the fund is focused on redistribution, it does not </w:t>
      </w:r>
      <w:r w:rsidR="00B552DA" w:rsidRPr="003B4656">
        <w:rPr>
          <w:kern w:val="0"/>
          <w14:ligatures w14:val="none"/>
        </w:rPr>
        <w:t>emphasise</w:t>
      </w:r>
      <w:r w:rsidRPr="003B4656">
        <w:rPr>
          <w:kern w:val="0"/>
          <w14:ligatures w14:val="none"/>
        </w:rPr>
        <w:t xml:space="preserve"> education on reducing household food waste, which could have a more lasting impact. A broader approach that addresses waste prevention at multiple levels of the food chain, combined with public awareness campaigns, could improve this strategy’s effectiveness (DEFRA, 2018).</w:t>
      </w:r>
    </w:p>
    <w:p w14:paraId="59CE0153" w14:textId="77777777" w:rsidR="003B4656" w:rsidRPr="003B4656" w:rsidRDefault="003B4656" w:rsidP="203E9E05">
      <w:pPr>
        <w:spacing w:line="360" w:lineRule="auto"/>
        <w:ind w:left="0" w:firstLine="0"/>
        <w:divId w:val="1499881415"/>
        <w:rPr>
          <w:kern w:val="0"/>
          <w14:ligatures w14:val="none"/>
        </w:rPr>
      </w:pPr>
      <w:r w:rsidRPr="003B4656">
        <w:rPr>
          <w:kern w:val="0"/>
          <w14:ligatures w14:val="none"/>
        </w:rPr>
        <w:t>Overall, while these strategies have brought attention to critical food security issues and have made some progress, they are limited by insufficient funding, weak regulatory frameworks, and lack of public awareness. To achieve SDG 2 effectively, the UK needs to adopt more robust and comprehensive measures. This might include stronger government support for sustainable farming, simplified and accessible programs for vulnerable populations, and a multifaceted approach to waste reduction that addresses both supply chain inefficiencies and consumer habits. Only with these improvements can the UK create a resilient food system that aligns fully with the Zero Hunger goal (National Food Strategy, 2021; NHS, 2022; DEFRA, 2018).</w:t>
      </w:r>
    </w:p>
    <w:p w14:paraId="31B77E76" w14:textId="28C36606" w:rsidR="434EBE2D" w:rsidRDefault="434EBE2D" w:rsidP="22D739A2">
      <w:pPr>
        <w:spacing w:line="360" w:lineRule="auto"/>
        <w:rPr>
          <w:b/>
          <w:bCs/>
        </w:rPr>
      </w:pPr>
    </w:p>
    <w:p w14:paraId="3234F445" w14:textId="5342D320" w:rsidR="00A51182" w:rsidRPr="00E3552D" w:rsidRDefault="00A51182" w:rsidP="203E9E05">
      <w:pPr>
        <w:spacing w:line="360" w:lineRule="auto"/>
        <w:rPr>
          <w:b/>
          <w:bCs/>
          <w:kern w:val="0"/>
          <w14:ligatures w14:val="none"/>
        </w:rPr>
      </w:pPr>
      <w:r w:rsidRPr="00E3552D">
        <w:rPr>
          <w:b/>
          <w:bCs/>
          <w:kern w:val="0"/>
          <w14:ligatures w14:val="none"/>
        </w:rPr>
        <w:t xml:space="preserve">Evaluation of Progress Made for SDG </w:t>
      </w:r>
      <w:r w:rsidR="001815CC">
        <w:rPr>
          <w:b/>
          <w:bCs/>
          <w:kern w:val="0"/>
          <w14:ligatures w14:val="none"/>
        </w:rPr>
        <w:t>2: Zero Hunger.</w:t>
      </w:r>
    </w:p>
    <w:p w14:paraId="05AC8AF1" w14:textId="4ECFB2AB" w:rsidR="000545EC" w:rsidRPr="000545EC" w:rsidRDefault="000545EC" w:rsidP="434EBE2D">
      <w:pPr>
        <w:spacing w:line="360" w:lineRule="auto"/>
        <w:ind w:left="0" w:firstLine="0"/>
        <w:divId w:val="795374124"/>
      </w:pPr>
      <w:r w:rsidRPr="000545EC">
        <w:rPr>
          <w:kern w:val="0"/>
          <w14:ligatures w14:val="none"/>
        </w:rPr>
        <w:t>The UK has made some progress toward the Zero Hunger goal (SDG 2) through initiatives like the National Food Strategy (NFS) and the Healthy Start Scheme. These programs aim to reduce food insecurity and promote healthy diets, especially for low-income families. However, despite these efforts, challenges remain in achieving food security and improved nutrition for all citizens (National Food Strategy, 2021</w:t>
      </w:r>
      <w:r w:rsidR="004D3891">
        <w:rPr>
          <w:kern w:val="0"/>
          <w14:ligatures w14:val="none"/>
        </w:rPr>
        <w:t xml:space="preserve">, </w:t>
      </w:r>
      <w:r w:rsidRPr="000545EC">
        <w:rPr>
          <w:kern w:val="0"/>
          <w14:ligatures w14:val="none"/>
        </w:rPr>
        <w:t>NHS, 2022).</w:t>
      </w:r>
      <w:r w:rsidR="1BD129BE" w:rsidRPr="000545EC">
        <w:rPr>
          <w:kern w:val="0"/>
          <w14:ligatures w14:val="none"/>
        </w:rPr>
        <w:t xml:space="preserve"> </w:t>
      </w:r>
      <w:r w:rsidRPr="000545EC">
        <w:rPr>
          <w:kern w:val="0"/>
          <w14:ligatures w14:val="none"/>
        </w:rPr>
        <w:t xml:space="preserve">The National Food Strategy has proposed substantial recommendations, such as expanding access to free school meals and investing in sustainable farming practices. These steps could create a more resilient food system, but the impact </w:t>
      </w:r>
      <w:bookmarkStart w:id="3" w:name="_Int_1B7F6gPX"/>
      <w:r w:rsidRPr="000545EC">
        <w:rPr>
          <w:kern w:val="0"/>
          <w14:ligatures w14:val="none"/>
        </w:rPr>
        <w:t>largely depends</w:t>
      </w:r>
      <w:bookmarkEnd w:id="3"/>
      <w:r w:rsidRPr="000545EC">
        <w:rPr>
          <w:kern w:val="0"/>
          <w14:ligatures w14:val="none"/>
        </w:rPr>
        <w:t xml:space="preserve"> on the level of government commitment and funding. For example, while the NFS supports Zero Hunger by aiming to make nutritious food accessible, many local food banks still face resource constraints and rely heavily on community donations (National Food Strategy, 2021).</w:t>
      </w:r>
    </w:p>
    <w:p w14:paraId="12D48D83" w14:textId="58921B8E" w:rsidR="000545EC" w:rsidRPr="000545EC" w:rsidRDefault="000545EC" w:rsidP="203E9E05">
      <w:pPr>
        <w:spacing w:line="360" w:lineRule="auto"/>
        <w:ind w:left="0" w:firstLine="0"/>
        <w:divId w:val="795374124"/>
        <w:rPr>
          <w:kern w:val="0"/>
          <w14:ligatures w14:val="none"/>
        </w:rPr>
      </w:pPr>
      <w:r w:rsidRPr="000545EC">
        <w:rPr>
          <w:kern w:val="0"/>
          <w14:ligatures w14:val="none"/>
        </w:rPr>
        <w:t>The Healthy Start Scheme has also been beneficial in providing nutritious food to vulnerable families, helping children and pregnant women gain access to fruits, vegetables, and milk. However, uptake of the scheme has been lower than expected due to limited awareness and administrative challenges. This suggests that while these programs contribute to reducing hunger, increased promotion and easier access could help enhance their effectiveness (NHS, 2022).</w:t>
      </w:r>
      <w:r w:rsidR="6F6A8B66" w:rsidRPr="000545EC">
        <w:rPr>
          <w:kern w:val="0"/>
          <w14:ligatures w14:val="none"/>
        </w:rPr>
        <w:t xml:space="preserve">  </w:t>
      </w:r>
      <w:r w:rsidRPr="000545EC">
        <w:rPr>
          <w:kern w:val="0"/>
          <w14:ligatures w14:val="none"/>
        </w:rPr>
        <w:t xml:space="preserve">Moreover, the UK’s Food Waste Reduction Fund reflects a strong commitment to reducing food waste, which is key to addressing hunger. Yet, food waste </w:t>
      </w:r>
      <w:bookmarkStart w:id="4" w:name="_Int_2whRFFbh"/>
      <w:r w:rsidRPr="000545EC">
        <w:rPr>
          <w:kern w:val="0"/>
          <w14:ligatures w14:val="none"/>
        </w:rPr>
        <w:t>still remains</w:t>
      </w:r>
      <w:bookmarkEnd w:id="4"/>
      <w:r w:rsidRPr="000545EC">
        <w:rPr>
          <w:kern w:val="0"/>
          <w14:ligatures w14:val="none"/>
        </w:rPr>
        <w:t xml:space="preserve"> a significant problem, partly due to supply chain inefficiencies and household food wastage. These areas require more targeted interventions to improve redistribution and </w:t>
      </w:r>
      <w:r w:rsidR="00705B91" w:rsidRPr="000545EC">
        <w:rPr>
          <w:kern w:val="0"/>
          <w14:ligatures w14:val="none"/>
        </w:rPr>
        <w:t>minimise</w:t>
      </w:r>
      <w:r w:rsidRPr="000545EC">
        <w:rPr>
          <w:kern w:val="0"/>
          <w14:ligatures w14:val="none"/>
        </w:rPr>
        <w:t xml:space="preserve"> waste (DEFRA, 2018).</w:t>
      </w:r>
      <w:r w:rsidR="008136B4">
        <w:rPr>
          <w:kern w:val="0"/>
          <w14:ligatures w14:val="none"/>
        </w:rPr>
        <w:t xml:space="preserve"> </w:t>
      </w:r>
      <w:r w:rsidR="00457AB3">
        <w:rPr>
          <w:kern w:val="0"/>
          <w14:ligatures w14:val="none"/>
        </w:rPr>
        <w:t xml:space="preserve">While </w:t>
      </w:r>
      <w:r w:rsidR="00457AB3" w:rsidRPr="000545EC">
        <w:rPr>
          <w:kern w:val="0"/>
          <w14:ligatures w14:val="none"/>
        </w:rPr>
        <w:t>the</w:t>
      </w:r>
      <w:r w:rsidRPr="000545EC">
        <w:rPr>
          <w:kern w:val="0"/>
          <w14:ligatures w14:val="none"/>
        </w:rPr>
        <w:t xml:space="preserve"> UK has taken meaningful steps toward achieving SDG 2, ongoing challenges like resource limitations, program awareness, and food waste indicate that further action is required to make substantial progress in ensuring food security and supporting sustainable nutrition for all (National Food Strategy, </w:t>
      </w:r>
      <w:r w:rsidR="00457AB3" w:rsidRPr="000545EC">
        <w:rPr>
          <w:kern w:val="0"/>
          <w14:ligatures w14:val="none"/>
        </w:rPr>
        <w:t>2021</w:t>
      </w:r>
      <w:r w:rsidR="00457AB3">
        <w:rPr>
          <w:kern w:val="0"/>
          <w14:ligatures w14:val="none"/>
        </w:rPr>
        <w:t>,</w:t>
      </w:r>
      <w:r w:rsidR="00457AB3" w:rsidRPr="000545EC">
        <w:rPr>
          <w:kern w:val="0"/>
          <w14:ligatures w14:val="none"/>
        </w:rPr>
        <w:t xml:space="preserve"> NHS</w:t>
      </w:r>
      <w:r w:rsidRPr="000545EC">
        <w:rPr>
          <w:kern w:val="0"/>
          <w14:ligatures w14:val="none"/>
        </w:rPr>
        <w:t>, 2022</w:t>
      </w:r>
      <w:r w:rsidR="00457AB3">
        <w:rPr>
          <w:kern w:val="0"/>
          <w14:ligatures w14:val="none"/>
        </w:rPr>
        <w:t xml:space="preserve">, </w:t>
      </w:r>
      <w:r w:rsidRPr="000545EC">
        <w:rPr>
          <w:kern w:val="0"/>
          <w14:ligatures w14:val="none"/>
        </w:rPr>
        <w:t>DEFRA, 2018).</w:t>
      </w:r>
    </w:p>
    <w:p w14:paraId="0A8E6D23" w14:textId="1DF845C3" w:rsidR="000C20A7" w:rsidRPr="00E075E0" w:rsidRDefault="000C20A7" w:rsidP="434EBE2D">
      <w:pPr>
        <w:spacing w:line="360" w:lineRule="auto"/>
        <w:divId w:val="795374124"/>
        <w:rPr>
          <w:b/>
          <w:bCs/>
          <w:kern w:val="0"/>
          <w14:ligatures w14:val="none"/>
        </w:rPr>
      </w:pPr>
      <w:r w:rsidRPr="434EBE2D">
        <w:rPr>
          <w:b/>
          <w:bCs/>
          <w:kern w:val="0"/>
          <w14:ligatures w14:val="none"/>
        </w:rPr>
        <w:t>Challenges in implementation</w:t>
      </w:r>
    </w:p>
    <w:p w14:paraId="139BCD12" w14:textId="37155B46" w:rsidR="007A5313" w:rsidRPr="007A5313" w:rsidRDefault="007A5313" w:rsidP="203E9E05">
      <w:pPr>
        <w:spacing w:line="360" w:lineRule="auto"/>
        <w:ind w:left="0" w:firstLine="0"/>
        <w:divId w:val="179243045"/>
        <w:rPr>
          <w:kern w:val="0"/>
          <w14:ligatures w14:val="none"/>
        </w:rPr>
      </w:pPr>
      <w:r w:rsidRPr="007A5313">
        <w:rPr>
          <w:kern w:val="0"/>
          <w14:ligatures w14:val="none"/>
        </w:rPr>
        <w:t>The UK has introduced initiatives like the National Food Strategy (NFS), the Healthy Start Scheme, and the Food Waste Reduction Fund to achieve SDG 2: Zero Hunger, but they face several challenges. One major issue is funding, as programs like the NFS need consistent government investment to increase access to free school meals and support sustainable farming. However, limited resources often affect food banks and community</w:t>
      </w:r>
      <w:r w:rsidR="4BBC4EC9" w:rsidRPr="007A5313">
        <w:rPr>
          <w:kern w:val="0"/>
          <w14:ligatures w14:val="none"/>
        </w:rPr>
        <w:t xml:space="preserve"> </w:t>
      </w:r>
      <w:r w:rsidR="000C20A7" w:rsidRPr="00A156C5">
        <w:rPr>
          <w:kern w:val="0"/>
          <w14:ligatures w14:val="none"/>
        </w:rPr>
        <w:t>organisations</w:t>
      </w:r>
      <w:r w:rsidRPr="007A5313">
        <w:rPr>
          <w:kern w:val="0"/>
          <w14:ligatures w14:val="none"/>
        </w:rPr>
        <w:t xml:space="preserve"> that provide food aid (National Food Strategy, 2021). Another challenge is that many people are unaware of programs like the Healthy Start Scheme or find the application process too complicated, which lowers participation rates (NHS, 2022). Administrative barriers also make it harder for </w:t>
      </w:r>
      <w:r w:rsidRPr="00A156C5">
        <w:rPr>
          <w:kern w:val="0"/>
          <w14:ligatures w14:val="none"/>
        </w:rPr>
        <w:t>organisations</w:t>
      </w:r>
      <w:r w:rsidRPr="007A5313">
        <w:rPr>
          <w:kern w:val="0"/>
          <w14:ligatures w14:val="none"/>
        </w:rPr>
        <w:t xml:space="preserve"> to provide food support quickly, while inefficiencies in the food supply chain—such as overproduction and delays—lead to food waste, despite efforts like the Food Waste Reduction Fund (DEFRA, 2018). Additionally, cultural preferences for processed foods can reduce the impact of nutrition programs (NHS, 2022). Political changes, like Brexit, have also affected food policies and supply chains, and climate change continues to threaten crop yields and food prices. Although the NFS encourages sustainable farming, this shift needs significant investment and education for farmers (National Food Strategy, 2021). Tackling these issues is necessary to make progress toward the goal of Zero Hunger.</w:t>
      </w:r>
    </w:p>
    <w:p w14:paraId="050D40A4" w14:textId="66228280" w:rsidR="00F873E0" w:rsidRDefault="00A9005C" w:rsidP="203E9E05">
      <w:pPr>
        <w:spacing w:line="240" w:lineRule="auto"/>
        <w:divId w:val="249973440"/>
        <w:rPr>
          <w:b/>
          <w:bCs/>
          <w:kern w:val="0"/>
          <w14:ligatures w14:val="none"/>
        </w:rPr>
      </w:pPr>
      <w:r w:rsidRPr="00F873E0">
        <w:rPr>
          <w:b/>
          <w:bCs/>
          <w:kern w:val="0"/>
          <w14:ligatures w14:val="none"/>
        </w:rPr>
        <w:t xml:space="preserve">Recommendations </w:t>
      </w:r>
    </w:p>
    <w:p w14:paraId="6998F2D6" w14:textId="4F738A42" w:rsidR="00C43EA5" w:rsidRDefault="000154B3" w:rsidP="714D72A1">
      <w:pPr>
        <w:spacing w:line="360" w:lineRule="auto"/>
        <w:ind w:left="0" w:firstLine="0"/>
      </w:pPr>
      <w:r>
        <w:t xml:space="preserve">To effectively address the challenges in implementing the UK’s strategies for achieving SDG 2: Zero Hunger, several recommendations can be made. First, increasing and securing funding for programs like the National Food Strategy (NFS) and the Healthy Start Scheme is crucial. This could involve reallocating resources or creating new funding initiatives to ensure that local food banks and community </w:t>
      </w:r>
      <w:r w:rsidR="00F873E0">
        <w:t>organisations</w:t>
      </w:r>
      <w:r>
        <w:t xml:space="preserve"> receive the support they need to meet growing demand (Food Foundation, 2022). Additionally, raising awareness about these programs is essential. Campaigns targeting low-income families through community </w:t>
      </w:r>
      <w:proofErr w:type="spellStart"/>
      <w:r>
        <w:t>centers</w:t>
      </w:r>
      <w:proofErr w:type="spellEnd"/>
      <w:r>
        <w:t xml:space="preserve"> and schools could help inform eligible individuals about available resources and simplify the application processes (The Food Labelling Alliance, 2021). </w:t>
      </w:r>
      <w:r w:rsidR="00233402">
        <w:t>Simplifying administrative processes is another important suggestion. Reducing complicated paperwork would help organisations provide faster support to people in need (Centre for Food Policy,</w:t>
      </w:r>
      <w:r w:rsidR="5CBB4C0B">
        <w:t xml:space="preserve"> </w:t>
      </w:r>
      <w:r w:rsidR="00233402">
        <w:t>2020).</w:t>
      </w:r>
      <w:r w:rsidR="220EEE24">
        <w:t xml:space="preserve"> </w:t>
      </w:r>
      <w:r>
        <w:t>Furthermore, enhancing partnerships between food producers, retailers, and charities can improve food redistribution and reduce waste, fostering a more efficient supply chain (WRAP, 2021). Educational programs focusing on healthy eating can also be beneficial, particularly in schools and communities, to shift cultural preferences toward nutritious food options (Public Health England, 2020). Lastly, ensuring that policies related to food security are flexible enough to adapt to changing political and environmental conditions will be key to sustaining progress toward Zero Hunger (Bennett et al., 2020). By implementing these recommendations, the UK can make significant strides in reducing food insecurity and promoting healthier diets for all citizens.</w:t>
      </w:r>
    </w:p>
    <w:p w14:paraId="02037C08" w14:textId="0D7299E4" w:rsidR="203E9E05" w:rsidRDefault="203E9E05" w:rsidP="203E9E05">
      <w:pPr>
        <w:spacing w:line="360" w:lineRule="auto"/>
        <w:rPr>
          <w:b/>
          <w:bCs/>
        </w:rPr>
      </w:pPr>
    </w:p>
    <w:p w14:paraId="1DC871A3" w14:textId="76CDA204" w:rsidR="434EBE2D" w:rsidRDefault="434EBE2D" w:rsidP="434EBE2D">
      <w:pPr>
        <w:spacing w:line="360" w:lineRule="auto"/>
        <w:rPr>
          <w:b/>
          <w:bCs/>
        </w:rPr>
      </w:pPr>
    </w:p>
    <w:p w14:paraId="446BBE82" w14:textId="203F88AE" w:rsidR="000154B3" w:rsidRPr="00417B0C" w:rsidRDefault="00C43EA5" w:rsidP="4CD4CFF4">
      <w:pPr>
        <w:spacing w:line="360" w:lineRule="auto"/>
        <w:ind w:left="0" w:firstLine="0"/>
        <w:divId w:val="1496991867"/>
        <w:rPr>
          <w:b/>
          <w:bCs/>
          <w:kern w:val="0"/>
          <w14:ligatures w14:val="none"/>
        </w:rPr>
      </w:pPr>
      <w:r w:rsidRPr="00417B0C">
        <w:rPr>
          <w:b/>
          <w:bCs/>
          <w:kern w:val="0"/>
          <w14:ligatures w14:val="none"/>
        </w:rPr>
        <w:t xml:space="preserve">Conclusion </w:t>
      </w:r>
    </w:p>
    <w:p w14:paraId="19B20EAC" w14:textId="372B5074" w:rsidR="00D711B1" w:rsidRPr="00D711B1" w:rsidRDefault="00D711B1" w:rsidP="203E9E05">
      <w:pPr>
        <w:spacing w:line="360" w:lineRule="auto"/>
        <w:ind w:left="0" w:firstLine="0"/>
        <w:divId w:val="226695128"/>
        <w:rPr>
          <w:kern w:val="0"/>
          <w14:ligatures w14:val="none"/>
        </w:rPr>
      </w:pPr>
      <w:r w:rsidRPr="00D711B1">
        <w:rPr>
          <w:kern w:val="0"/>
          <w14:ligatures w14:val="none"/>
        </w:rPr>
        <w:t xml:space="preserve">In conclusion, the UK has made some progress toward ending poverty and hunger, but many challenges still need to be overcome. Programs like welfare benefits and food banks have helped reduce poverty and food insecurity (Smith &amp; Brown, 2023). However, economic inequalities and global issues have slowed down these efforts (United Nations, 2022). To reach these goals by 2030, the UK must continue to focus on helping vulnerable groups and work closely with local </w:t>
      </w:r>
      <w:r w:rsidR="00417B0C" w:rsidRPr="00D711B1">
        <w:rPr>
          <w:kern w:val="0"/>
          <w14:ligatures w14:val="none"/>
        </w:rPr>
        <w:t>organisations</w:t>
      </w:r>
      <w:r w:rsidRPr="00D711B1">
        <w:rPr>
          <w:kern w:val="0"/>
          <w14:ligatures w14:val="none"/>
        </w:rPr>
        <w:t xml:space="preserve">. Tackling the main causes of poverty and hunger, such as low wages and limited access to affordable food, will be essential (World Health </w:t>
      </w:r>
      <w:r w:rsidR="00297239" w:rsidRPr="00D711B1">
        <w:rPr>
          <w:kern w:val="0"/>
          <w14:ligatures w14:val="none"/>
        </w:rPr>
        <w:t>Organisation</w:t>
      </w:r>
      <w:r w:rsidRPr="00D711B1">
        <w:rPr>
          <w:kern w:val="0"/>
          <w14:ligatures w14:val="none"/>
        </w:rPr>
        <w:t>, 2023). With a strong, continued effort, the UK can work toward a fairer society and inspire other nations to do the same.</w:t>
      </w:r>
    </w:p>
    <w:p w14:paraId="5B6A0663" w14:textId="77777777" w:rsidR="00D711B1" w:rsidRPr="00417B0C" w:rsidRDefault="00D711B1" w:rsidP="00417B0C">
      <w:pPr>
        <w:spacing w:line="360" w:lineRule="auto"/>
        <w:divId w:val="1496991867"/>
        <w:rPr>
          <w:kern w:val="0"/>
          <w14:ligatures w14:val="none"/>
        </w:rPr>
      </w:pPr>
    </w:p>
    <w:p w14:paraId="5879F1B8" w14:textId="77777777" w:rsidR="000154B3" w:rsidRPr="00417B0C" w:rsidRDefault="000154B3" w:rsidP="00417B0C">
      <w:pPr>
        <w:spacing w:line="360" w:lineRule="auto"/>
        <w:divId w:val="249973440"/>
        <w:rPr>
          <w:kern w:val="0"/>
          <w14:ligatures w14:val="none"/>
        </w:rPr>
      </w:pPr>
    </w:p>
    <w:p w14:paraId="43170CC3" w14:textId="3350EFFA" w:rsidR="00227A56" w:rsidRDefault="00227A56" w:rsidP="203E9E05">
      <w:pPr>
        <w:spacing w:line="360" w:lineRule="auto"/>
        <w:divId w:val="1768847443"/>
      </w:pPr>
    </w:p>
    <w:p w14:paraId="115D54C2" w14:textId="3A08166E" w:rsidR="00227A56" w:rsidRDefault="00227A56" w:rsidP="203E9E05">
      <w:pPr>
        <w:spacing w:line="360" w:lineRule="auto"/>
        <w:divId w:val="1768847443"/>
      </w:pPr>
    </w:p>
    <w:p w14:paraId="1DCE6E5A" w14:textId="59B3307B" w:rsidR="00227A56" w:rsidRDefault="00227A56" w:rsidP="203E9E05">
      <w:pPr>
        <w:spacing w:line="360" w:lineRule="auto"/>
        <w:divId w:val="1768847443"/>
      </w:pPr>
    </w:p>
    <w:p w14:paraId="62D1824A" w14:textId="5DCDE1EF" w:rsidR="00227A56" w:rsidRDefault="00227A56" w:rsidP="203E9E05">
      <w:pPr>
        <w:spacing w:line="360" w:lineRule="auto"/>
        <w:divId w:val="1768847443"/>
      </w:pPr>
    </w:p>
    <w:p w14:paraId="729098B5" w14:textId="27935214" w:rsidR="00227A56" w:rsidRDefault="00227A56" w:rsidP="203E9E05">
      <w:pPr>
        <w:spacing w:line="360" w:lineRule="auto"/>
        <w:divId w:val="1768847443"/>
      </w:pPr>
    </w:p>
    <w:p w14:paraId="463C177C" w14:textId="2FC8DB5A" w:rsidR="00227A56" w:rsidRDefault="00227A56" w:rsidP="203E9E05">
      <w:pPr>
        <w:spacing w:line="360" w:lineRule="auto"/>
        <w:divId w:val="1768847443"/>
      </w:pPr>
    </w:p>
    <w:p w14:paraId="3BE6BC70" w14:textId="308F387A" w:rsidR="00227A56" w:rsidRDefault="00227A56" w:rsidP="714D72A1">
      <w:pPr>
        <w:spacing w:line="360" w:lineRule="auto"/>
        <w:divId w:val="1768847443"/>
      </w:pPr>
    </w:p>
    <w:p w14:paraId="03E3B5AA" w14:textId="47243206" w:rsidR="714D72A1" w:rsidRDefault="714D72A1" w:rsidP="714D72A1">
      <w:pPr>
        <w:spacing w:line="360" w:lineRule="auto"/>
        <w:rPr>
          <w:b/>
          <w:bCs/>
        </w:rPr>
      </w:pPr>
    </w:p>
    <w:p w14:paraId="1D3E0153" w14:textId="65890D36" w:rsidR="714D72A1" w:rsidRDefault="714D72A1" w:rsidP="714D72A1">
      <w:pPr>
        <w:spacing w:line="360" w:lineRule="auto"/>
        <w:rPr>
          <w:b/>
          <w:bCs/>
        </w:rPr>
      </w:pPr>
    </w:p>
    <w:p w14:paraId="3B1B8A85" w14:textId="5600E43D" w:rsidR="714D72A1" w:rsidRDefault="714D72A1" w:rsidP="714D72A1">
      <w:pPr>
        <w:spacing w:line="360" w:lineRule="auto"/>
        <w:rPr>
          <w:b/>
          <w:bCs/>
        </w:rPr>
      </w:pPr>
    </w:p>
    <w:p w14:paraId="172321FE" w14:textId="5345965B" w:rsidR="714D72A1" w:rsidRDefault="714D72A1" w:rsidP="714D72A1">
      <w:pPr>
        <w:spacing w:line="360" w:lineRule="auto"/>
        <w:rPr>
          <w:b/>
          <w:bCs/>
        </w:rPr>
      </w:pPr>
    </w:p>
    <w:p w14:paraId="64BB6DCE" w14:textId="0E0351BE" w:rsidR="714D72A1" w:rsidRDefault="714D72A1" w:rsidP="714D72A1">
      <w:pPr>
        <w:spacing w:line="360" w:lineRule="auto"/>
        <w:rPr>
          <w:b/>
          <w:bCs/>
        </w:rPr>
      </w:pPr>
    </w:p>
    <w:p w14:paraId="7E486CB6" w14:textId="53708DA4" w:rsidR="714D72A1" w:rsidRDefault="714D72A1" w:rsidP="714D72A1">
      <w:pPr>
        <w:spacing w:line="360" w:lineRule="auto"/>
        <w:rPr>
          <w:b/>
          <w:bCs/>
        </w:rPr>
      </w:pPr>
    </w:p>
    <w:p w14:paraId="5FE7DE67" w14:textId="12DCB786" w:rsidR="434EBE2D" w:rsidRDefault="434EBE2D" w:rsidP="434EBE2D">
      <w:pPr>
        <w:spacing w:line="360" w:lineRule="auto"/>
        <w:rPr>
          <w:b/>
          <w:bCs/>
        </w:rPr>
      </w:pPr>
    </w:p>
    <w:p w14:paraId="4B52ED44" w14:textId="0E2AA3A3" w:rsidR="00227A56" w:rsidRDefault="00227A56" w:rsidP="203E9E05">
      <w:pPr>
        <w:spacing w:line="360" w:lineRule="auto"/>
        <w:divId w:val="1768847443"/>
        <w:rPr>
          <w:b/>
          <w:bCs/>
          <w:kern w:val="0"/>
          <w14:ligatures w14:val="none"/>
        </w:rPr>
      </w:pPr>
      <w:r w:rsidRPr="203E9E05">
        <w:rPr>
          <w:b/>
          <w:bCs/>
          <w:kern w:val="0"/>
          <w14:ligatures w14:val="none"/>
        </w:rPr>
        <w:t>References</w:t>
      </w:r>
    </w:p>
    <w:p w14:paraId="2DF2714D" w14:textId="2F0FEE20" w:rsidR="001C27A2" w:rsidRDefault="001C27A2" w:rsidP="203E9E05">
      <w:pPr>
        <w:spacing w:line="360" w:lineRule="auto"/>
        <w:ind w:left="0" w:firstLine="0"/>
        <w:jc w:val="left"/>
        <w:rPr>
          <w:kern w:val="0"/>
          <w14:ligatures w14:val="none"/>
        </w:rPr>
      </w:pPr>
      <w:r w:rsidRPr="00E3552D">
        <w:rPr>
          <w:kern w:val="0"/>
          <w14:ligatures w14:val="none"/>
        </w:rPr>
        <w:t xml:space="preserve">Baker, T. (2023). </w:t>
      </w:r>
      <w:r w:rsidRPr="714D72A1">
        <w:rPr>
          <w:i/>
          <w:iCs/>
          <w:kern w:val="0"/>
          <w14:ligatures w14:val="none"/>
        </w:rPr>
        <w:t>Universal Credit: A Quick Overview</w:t>
      </w:r>
      <w:r w:rsidRPr="00E3552D">
        <w:rPr>
          <w:kern w:val="0"/>
          <w14:ligatures w14:val="none"/>
        </w:rPr>
        <w:t>. Available</w:t>
      </w:r>
      <w:r w:rsidR="440A413B" w:rsidRPr="00E3552D">
        <w:rPr>
          <w:kern w:val="0"/>
          <w14:ligatures w14:val="none"/>
        </w:rPr>
        <w:t xml:space="preserve"> </w:t>
      </w:r>
      <w:r w:rsidRPr="00E3552D">
        <w:rPr>
          <w:kern w:val="0"/>
          <w14:ligatures w14:val="none"/>
        </w:rPr>
        <w:t>at:</w:t>
      </w:r>
      <w:r w:rsidRPr="203E9E05">
        <w:rPr>
          <w:color w:val="000000" w:themeColor="text1"/>
          <w:kern w:val="0"/>
          <w14:ligatures w14:val="none"/>
        </w:rPr>
        <w:t>https://www.citizensadvice.org.uk</w:t>
      </w:r>
      <w:r w:rsidRPr="00E3552D">
        <w:rPr>
          <w:kern w:val="0"/>
          <w14:ligatures w14:val="none"/>
        </w:rPr>
        <w:t xml:space="preserve"> (Accessed</w:t>
      </w:r>
      <w:r w:rsidR="002C4D68">
        <w:rPr>
          <w:kern w:val="0"/>
          <w14:ligatures w14:val="none"/>
        </w:rPr>
        <w:t xml:space="preserve"> 12</w:t>
      </w:r>
      <w:r w:rsidRPr="00E3552D">
        <w:rPr>
          <w:kern w:val="0"/>
          <w14:ligatures w14:val="none"/>
        </w:rPr>
        <w:t xml:space="preserve"> October 2024).</w:t>
      </w:r>
    </w:p>
    <w:p w14:paraId="7B99BC67" w14:textId="482CB555" w:rsidR="00990D8A" w:rsidRPr="00990D8A" w:rsidRDefault="00990D8A" w:rsidP="203E9E05">
      <w:pPr>
        <w:spacing w:line="240" w:lineRule="auto"/>
        <w:ind w:left="0" w:firstLine="0"/>
        <w:divId w:val="431510749"/>
        <w:rPr>
          <w:kern w:val="0"/>
          <w14:ligatures w14:val="none"/>
        </w:rPr>
      </w:pPr>
      <w:r w:rsidRPr="00990D8A">
        <w:rPr>
          <w:kern w:val="0"/>
          <w14:ligatures w14:val="none"/>
        </w:rPr>
        <w:t xml:space="preserve">Bennett, J., Brown, A., and Wells, M., 2020. </w:t>
      </w:r>
      <w:r w:rsidRPr="714D72A1">
        <w:rPr>
          <w:i/>
          <w:iCs/>
          <w:kern w:val="0"/>
          <w14:ligatures w14:val="none"/>
        </w:rPr>
        <w:t>Adapting food policy to meet new challenges: The case for flexibility in food systems</w:t>
      </w:r>
      <w:r w:rsidRPr="00990D8A">
        <w:rPr>
          <w:kern w:val="0"/>
          <w14:ligatures w14:val="none"/>
        </w:rPr>
        <w:t xml:space="preserve">. Food Policy Research. Available at: </w:t>
      </w:r>
      <w:r w:rsidRPr="203E9E05">
        <w:t>https://www.foodpolicyresearch.org.u</w:t>
      </w:r>
      <w:r w:rsidR="04A9B305" w:rsidRPr="203E9E05">
        <w:t>k(</w:t>
      </w:r>
      <w:r w:rsidRPr="00990D8A">
        <w:rPr>
          <w:kern w:val="0"/>
          <w14:ligatures w14:val="none"/>
        </w:rPr>
        <w:t xml:space="preserve">Accessed </w:t>
      </w:r>
      <w:r w:rsidR="009C0B56">
        <w:rPr>
          <w:kern w:val="0"/>
          <w14:ligatures w14:val="none"/>
        </w:rPr>
        <w:t>8</w:t>
      </w:r>
      <w:r w:rsidRPr="00990D8A">
        <w:rPr>
          <w:kern w:val="0"/>
          <w14:ligatures w14:val="none"/>
        </w:rPr>
        <w:t xml:space="preserve"> Oct 20</w:t>
      </w:r>
      <w:r w:rsidR="009C0B56">
        <w:rPr>
          <w:kern w:val="0"/>
          <w14:ligatures w14:val="none"/>
        </w:rPr>
        <w:t>24).</w:t>
      </w:r>
    </w:p>
    <w:p w14:paraId="111F39FF" w14:textId="6316A677" w:rsidR="00227A56" w:rsidRDefault="00227A56" w:rsidP="008320FE">
      <w:pPr>
        <w:spacing w:line="360" w:lineRule="auto"/>
        <w:divId w:val="1768847443"/>
        <w:rPr>
          <w:i/>
          <w:iCs/>
          <w:kern w:val="0"/>
          <w14:ligatures w14:val="none"/>
        </w:rPr>
      </w:pPr>
      <w:r w:rsidRPr="00227A56">
        <w:rPr>
          <w:kern w:val="0"/>
          <w14:ligatures w14:val="none"/>
        </w:rPr>
        <w:t xml:space="preserve">Brundtland Commission. (1987). </w:t>
      </w:r>
      <w:r w:rsidRPr="00227A56">
        <w:rPr>
          <w:i/>
          <w:iCs/>
          <w:kern w:val="0"/>
          <w14:ligatures w14:val="none"/>
        </w:rPr>
        <w:t>Our Common Future. Oxford: Oxford University Press.</w:t>
      </w:r>
    </w:p>
    <w:p w14:paraId="59F76451" w14:textId="539E0C6B" w:rsidR="0057781B" w:rsidRPr="0057781B" w:rsidRDefault="0057781B" w:rsidP="203E9E05">
      <w:pPr>
        <w:spacing w:line="240" w:lineRule="auto"/>
        <w:ind w:left="0" w:firstLine="0"/>
        <w:divId w:val="931397795"/>
        <w:rPr>
          <w:kern w:val="0"/>
          <w14:ligatures w14:val="none"/>
        </w:rPr>
      </w:pPr>
      <w:r w:rsidRPr="0057781B">
        <w:rPr>
          <w:kern w:val="0"/>
          <w14:ligatures w14:val="none"/>
        </w:rPr>
        <w:t xml:space="preserve">Centre for Food Policy, 2020. </w:t>
      </w:r>
      <w:r w:rsidRPr="714D72A1">
        <w:rPr>
          <w:i/>
          <w:iCs/>
          <w:kern w:val="0"/>
          <w14:ligatures w14:val="none"/>
        </w:rPr>
        <w:t xml:space="preserve">Reducing bureaucracy in food assistance programs. </w:t>
      </w:r>
      <w:r w:rsidRPr="0057781B">
        <w:rPr>
          <w:kern w:val="0"/>
          <w14:ligatures w14:val="none"/>
        </w:rPr>
        <w:t xml:space="preserve">Available at: </w:t>
      </w:r>
      <w:hyperlink r:id="rId7" w:history="1">
        <w:r w:rsidRPr="203E9E05">
          <w:rPr>
            <w:color w:val="000000" w:themeColor="text1"/>
            <w:kern w:val="0"/>
            <w14:ligatures w14:val="none"/>
          </w:rPr>
          <w:t>https://www.city.ac.uk</w:t>
        </w:r>
      </w:hyperlink>
      <w:r w:rsidRPr="203E9E05">
        <w:rPr>
          <w:color w:val="000000" w:themeColor="text1"/>
          <w:kern w:val="0"/>
          <w14:ligatures w14:val="none"/>
        </w:rPr>
        <w:t xml:space="preserve"> </w:t>
      </w:r>
      <w:r w:rsidR="00931FBF" w:rsidRPr="203E9E05">
        <w:rPr>
          <w:color w:val="000000" w:themeColor="text1"/>
          <w:kern w:val="0"/>
          <w14:ligatures w14:val="none"/>
        </w:rPr>
        <w:t>(</w:t>
      </w:r>
      <w:r w:rsidRPr="0057781B">
        <w:rPr>
          <w:kern w:val="0"/>
          <w14:ligatures w14:val="none"/>
        </w:rPr>
        <w:t xml:space="preserve">Accessed </w:t>
      </w:r>
      <w:r w:rsidR="00931FBF">
        <w:rPr>
          <w:kern w:val="0"/>
          <w14:ligatures w14:val="none"/>
        </w:rPr>
        <w:t>3</w:t>
      </w:r>
      <w:r w:rsidRPr="0057781B">
        <w:rPr>
          <w:kern w:val="0"/>
          <w14:ligatures w14:val="none"/>
        </w:rPr>
        <w:t xml:space="preserve"> Oct. 2024</w:t>
      </w:r>
      <w:r w:rsidR="00931FBF">
        <w:rPr>
          <w:kern w:val="0"/>
          <w14:ligatures w14:val="none"/>
        </w:rPr>
        <w:t>).</w:t>
      </w:r>
    </w:p>
    <w:p w14:paraId="3D87C899" w14:textId="09E0F16B" w:rsidR="007F0642" w:rsidRPr="007F0642" w:rsidRDefault="007F0642" w:rsidP="203E9E05">
      <w:pPr>
        <w:spacing w:line="360" w:lineRule="auto"/>
        <w:ind w:left="0" w:firstLine="0"/>
        <w:divId w:val="1378309880"/>
        <w:rPr>
          <w:kern w:val="0"/>
          <w14:ligatures w14:val="none"/>
        </w:rPr>
      </w:pPr>
      <w:r w:rsidRPr="007F0642">
        <w:rPr>
          <w:kern w:val="0"/>
          <w14:ligatures w14:val="none"/>
        </w:rPr>
        <w:t xml:space="preserve">DEFRA, 2018. </w:t>
      </w:r>
      <w:r w:rsidRPr="714D72A1">
        <w:rPr>
          <w:i/>
          <w:iCs/>
          <w:kern w:val="0"/>
          <w14:ligatures w14:val="none"/>
        </w:rPr>
        <w:t>£15 million fund launched to tackle food waste</w:t>
      </w:r>
      <w:r w:rsidRPr="007F0642">
        <w:rPr>
          <w:kern w:val="0"/>
          <w14:ligatures w14:val="none"/>
        </w:rPr>
        <w:t>. Department for Environment, Food &amp; Rural Affairs. Available at:</w:t>
      </w:r>
      <w:r w:rsidRPr="203E9E05">
        <w:rPr>
          <w:color w:val="000000" w:themeColor="text1"/>
          <w:kern w:val="0"/>
          <w:u w:val="single"/>
          <w14:ligatures w14:val="none"/>
        </w:rPr>
        <w:t xml:space="preserve"> </w:t>
      </w:r>
      <w:hyperlink r:id="rId8" w:history="1">
        <w:r w:rsidRPr="203E9E05">
          <w:rPr>
            <w:color w:val="000000" w:themeColor="text1"/>
            <w:kern w:val="0"/>
            <w14:ligatures w14:val="none"/>
          </w:rPr>
          <w:t>https://www.gov.uk/government/news/15-million-fund-launched-to-tackle-food-waste</w:t>
        </w:r>
      </w:hyperlink>
      <w:r w:rsidRPr="203E9E05">
        <w:rPr>
          <w:color w:val="000000" w:themeColor="text1"/>
          <w:kern w:val="0"/>
          <w14:ligatures w14:val="none"/>
        </w:rPr>
        <w:t xml:space="preserve"> </w:t>
      </w:r>
      <w:r w:rsidR="003D7BFC">
        <w:rPr>
          <w:kern w:val="0"/>
          <w14:ligatures w14:val="none"/>
        </w:rPr>
        <w:t>(</w:t>
      </w:r>
      <w:r w:rsidRPr="007F0642">
        <w:rPr>
          <w:kern w:val="0"/>
          <w14:ligatures w14:val="none"/>
        </w:rPr>
        <w:t>Accessed 3 Oct. 2024</w:t>
      </w:r>
      <w:r w:rsidR="00931FBF">
        <w:rPr>
          <w:kern w:val="0"/>
          <w14:ligatures w14:val="none"/>
        </w:rPr>
        <w:t>).</w:t>
      </w:r>
    </w:p>
    <w:p w14:paraId="3AD2F3F9" w14:textId="2A639311" w:rsidR="00FF570B" w:rsidRDefault="00227A56" w:rsidP="203E9E05">
      <w:pPr>
        <w:spacing w:line="360" w:lineRule="auto"/>
        <w:ind w:left="0" w:firstLine="0"/>
        <w:divId w:val="1768847443"/>
        <w:rPr>
          <w:kern w:val="0"/>
          <w14:ligatures w14:val="none"/>
        </w:rPr>
      </w:pPr>
      <w:r w:rsidRPr="00227A56">
        <w:rPr>
          <w:kern w:val="0"/>
          <w14:ligatures w14:val="none"/>
        </w:rPr>
        <w:t xml:space="preserve">Department for Work and Pensions. (2022). </w:t>
      </w:r>
      <w:r w:rsidRPr="203E9E05">
        <w:rPr>
          <w:i/>
          <w:iCs/>
          <w:kern w:val="0"/>
          <w14:ligatures w14:val="none"/>
        </w:rPr>
        <w:t>Universal Credit: A brief guide</w:t>
      </w:r>
      <w:r w:rsidRPr="00227A56">
        <w:rPr>
          <w:kern w:val="0"/>
          <w14:ligatures w14:val="none"/>
        </w:rPr>
        <w:t>.</w:t>
      </w:r>
      <w:r w:rsidR="00E1163D">
        <w:rPr>
          <w:kern w:val="0"/>
          <w14:ligatures w14:val="none"/>
        </w:rPr>
        <w:t xml:space="preserve"> </w:t>
      </w:r>
      <w:r w:rsidRPr="00227A56">
        <w:rPr>
          <w:kern w:val="0"/>
          <w14:ligatures w14:val="none"/>
        </w:rPr>
        <w:t xml:space="preserve">Available at: </w:t>
      </w:r>
      <w:r w:rsidR="00E22DAB">
        <w:rPr>
          <w:kern w:val="0"/>
          <w14:ligatures w14:val="none"/>
        </w:rPr>
        <w:t>(</w:t>
      </w:r>
      <w:r w:rsidRPr="00227A56">
        <w:rPr>
          <w:kern w:val="0"/>
          <w14:ligatures w14:val="none"/>
        </w:rPr>
        <w:t>Accessed: 24 October 2024).</w:t>
      </w:r>
    </w:p>
    <w:p w14:paraId="509B9669" w14:textId="1309566C" w:rsidR="001213EB" w:rsidRDefault="001213EB" w:rsidP="203E9E05">
      <w:pPr>
        <w:spacing w:line="240" w:lineRule="auto"/>
        <w:ind w:left="0" w:firstLine="0"/>
        <w:rPr>
          <w:kern w:val="0"/>
          <w14:ligatures w14:val="none"/>
        </w:rPr>
      </w:pPr>
      <w:r w:rsidRPr="00C17283">
        <w:rPr>
          <w:kern w:val="0"/>
          <w14:ligatures w14:val="none"/>
        </w:rPr>
        <w:t xml:space="preserve">Department for Environment, Food &amp; Rural Affairs (DEFRA) (2018) </w:t>
      </w:r>
      <w:r w:rsidRPr="714D72A1">
        <w:rPr>
          <w:i/>
          <w:iCs/>
          <w:kern w:val="0"/>
          <w14:ligatures w14:val="none"/>
        </w:rPr>
        <w:t>Government launches £15 million Food Waste Fund</w:t>
      </w:r>
      <w:r w:rsidRPr="00C17283">
        <w:rPr>
          <w:kern w:val="0"/>
          <w14:ligatures w14:val="none"/>
        </w:rPr>
        <w:t>. Available at: https://www.gov.uk (Accessed</w:t>
      </w:r>
      <w:r w:rsidR="003D7BFC">
        <w:rPr>
          <w:kern w:val="0"/>
          <w14:ligatures w14:val="none"/>
        </w:rPr>
        <w:t xml:space="preserve"> 10</w:t>
      </w:r>
      <w:r w:rsidRPr="00C17283">
        <w:rPr>
          <w:kern w:val="0"/>
          <w14:ligatures w14:val="none"/>
        </w:rPr>
        <w:t xml:space="preserve"> October 2024).</w:t>
      </w:r>
    </w:p>
    <w:p w14:paraId="48417D15" w14:textId="77777777" w:rsidR="003A3A96" w:rsidRDefault="00C575ED" w:rsidP="203E9E05">
      <w:pPr>
        <w:spacing w:line="360" w:lineRule="auto"/>
        <w:ind w:left="0" w:firstLine="0"/>
        <w:rPr>
          <w:kern w:val="0"/>
          <w14:ligatures w14:val="none"/>
        </w:rPr>
      </w:pPr>
      <w:r w:rsidRPr="00E3552D">
        <w:rPr>
          <w:kern w:val="0"/>
          <w14:ligatures w14:val="none"/>
        </w:rPr>
        <w:t>Department for Work and Pensions (2023).</w:t>
      </w:r>
      <w:r w:rsidRPr="203E9E05">
        <w:rPr>
          <w:i/>
          <w:iCs/>
          <w:kern w:val="0"/>
          <w14:ligatures w14:val="none"/>
        </w:rPr>
        <w:t xml:space="preserve"> Households Below Average Income: An Analysis</w:t>
      </w:r>
      <w:r w:rsidR="000F5F73" w:rsidRPr="203E9E05">
        <w:rPr>
          <w:i/>
          <w:iCs/>
          <w:kern w:val="0"/>
          <w14:ligatures w14:val="none"/>
        </w:rPr>
        <w:t xml:space="preserve"> </w:t>
      </w:r>
      <w:r w:rsidRPr="203E9E05">
        <w:rPr>
          <w:i/>
          <w:iCs/>
          <w:kern w:val="0"/>
          <w14:ligatures w14:val="none"/>
        </w:rPr>
        <w:t>of the Income Distribution</w:t>
      </w:r>
      <w:r w:rsidRPr="00E3552D">
        <w:rPr>
          <w:kern w:val="0"/>
          <w14:ligatures w14:val="none"/>
        </w:rPr>
        <w:t xml:space="preserve"> 1994/95-2021/22. Available at: (Accessed: 24 October</w:t>
      </w:r>
      <w:r w:rsidR="00B16CB0">
        <w:rPr>
          <w:kern w:val="0"/>
          <w14:ligatures w14:val="none"/>
        </w:rPr>
        <w:t xml:space="preserve"> </w:t>
      </w:r>
      <w:r w:rsidRPr="00E3552D">
        <w:rPr>
          <w:kern w:val="0"/>
          <w14:ligatures w14:val="none"/>
        </w:rPr>
        <w:t>2024</w:t>
      </w:r>
      <w:r w:rsidR="00C45F3E" w:rsidRPr="00E3552D">
        <w:rPr>
          <w:kern w:val="0"/>
          <w14:ligatures w14:val="none"/>
        </w:rPr>
        <w:t>).</w:t>
      </w:r>
    </w:p>
    <w:p w14:paraId="0F91BC79" w14:textId="44F57B64" w:rsidR="00227A56" w:rsidRPr="00227A56" w:rsidRDefault="00C45F3E" w:rsidP="203E9E05">
      <w:pPr>
        <w:spacing w:line="360" w:lineRule="auto"/>
        <w:ind w:left="0" w:firstLine="0"/>
        <w:rPr>
          <w:kern w:val="0"/>
          <w14:ligatures w14:val="none"/>
        </w:rPr>
      </w:pPr>
      <w:r w:rsidRPr="00227A56">
        <w:rPr>
          <w:kern w:val="0"/>
          <w14:ligatures w14:val="none"/>
        </w:rPr>
        <w:t>Department</w:t>
      </w:r>
      <w:r w:rsidR="00227A56" w:rsidRPr="00227A56">
        <w:rPr>
          <w:kern w:val="0"/>
          <w14:ligatures w14:val="none"/>
        </w:rPr>
        <w:t xml:space="preserve"> for Work and Pensions. (2023). </w:t>
      </w:r>
      <w:r w:rsidR="00227A56" w:rsidRPr="203E9E05">
        <w:rPr>
          <w:i/>
          <w:iCs/>
          <w:kern w:val="0"/>
          <w14:ligatures w14:val="none"/>
        </w:rPr>
        <w:t>Healthy Start: Information for parents</w:t>
      </w:r>
      <w:r w:rsidR="00227A56" w:rsidRPr="00227A56">
        <w:rPr>
          <w:kern w:val="0"/>
          <w14:ligatures w14:val="none"/>
        </w:rPr>
        <w:t>. Available</w:t>
      </w:r>
      <w:r w:rsidR="00F84991">
        <w:rPr>
          <w:kern w:val="0"/>
          <w14:ligatures w14:val="none"/>
        </w:rPr>
        <w:t xml:space="preserve"> </w:t>
      </w:r>
      <w:r w:rsidR="00227A56" w:rsidRPr="00227A56">
        <w:rPr>
          <w:kern w:val="0"/>
          <w14:ligatures w14:val="none"/>
        </w:rPr>
        <w:t xml:space="preserve">at: </w:t>
      </w:r>
      <w:hyperlink r:id="rId9">
        <w:r w:rsidR="00227A56" w:rsidRPr="203E9E05">
          <w:rPr>
            <w:rStyle w:val="Hyperlink"/>
            <w:color w:val="000000" w:themeColor="text1"/>
            <w:u w:val="none"/>
          </w:rPr>
          <w:t>https://www.gov.uk/healthy-start</w:t>
        </w:r>
      </w:hyperlink>
      <w:r w:rsidR="43254048" w:rsidRPr="203E9E05">
        <w:rPr>
          <w:color w:val="000000" w:themeColor="text1"/>
          <w:kern w:val="0"/>
          <w14:ligatures w14:val="none"/>
        </w:rPr>
        <w:t xml:space="preserve">  </w:t>
      </w:r>
      <w:r w:rsidR="00227A56" w:rsidRPr="00227A56">
        <w:rPr>
          <w:kern w:val="0"/>
          <w14:ligatures w14:val="none"/>
        </w:rPr>
        <w:t>(Accessed: 24 October 2024).</w:t>
      </w:r>
    </w:p>
    <w:p w14:paraId="64F8148B" w14:textId="3D170983" w:rsidR="00227A56" w:rsidRDefault="00227A56" w:rsidP="203E9E05">
      <w:pPr>
        <w:spacing w:line="360" w:lineRule="auto"/>
        <w:ind w:left="0" w:firstLine="0"/>
        <w:divId w:val="1768847443"/>
        <w:rPr>
          <w:kern w:val="0"/>
          <w14:ligatures w14:val="none"/>
        </w:rPr>
      </w:pPr>
      <w:r w:rsidRPr="00227A56">
        <w:rPr>
          <w:kern w:val="0"/>
          <w14:ligatures w14:val="none"/>
        </w:rPr>
        <w:t xml:space="preserve">Dodge, R., Daly, A. P., </w:t>
      </w:r>
      <w:proofErr w:type="spellStart"/>
      <w:r w:rsidRPr="00227A56">
        <w:rPr>
          <w:kern w:val="0"/>
          <w14:ligatures w14:val="none"/>
        </w:rPr>
        <w:t>Huyton</w:t>
      </w:r>
      <w:proofErr w:type="spellEnd"/>
      <w:r w:rsidRPr="00227A56">
        <w:rPr>
          <w:kern w:val="0"/>
          <w14:ligatures w14:val="none"/>
        </w:rPr>
        <w:t>, J. and Sanders, L. D. (2012). The challenge of defining</w:t>
      </w:r>
      <w:r w:rsidR="00842991">
        <w:rPr>
          <w:kern w:val="0"/>
          <w14:ligatures w14:val="none"/>
        </w:rPr>
        <w:t xml:space="preserve"> </w:t>
      </w:r>
      <w:r w:rsidRPr="00227A56">
        <w:rPr>
          <w:kern w:val="0"/>
          <w14:ligatures w14:val="none"/>
        </w:rPr>
        <w:t>wellbeing’, International Journal of Wellbeing, 2(3), pp. 222-235.</w:t>
      </w:r>
    </w:p>
    <w:p w14:paraId="4371A34E" w14:textId="4D659C28" w:rsidR="00132262" w:rsidRPr="00132262" w:rsidRDefault="00132262" w:rsidP="203E9E05">
      <w:pPr>
        <w:spacing w:line="240" w:lineRule="auto"/>
        <w:ind w:left="0" w:firstLine="0"/>
        <w:divId w:val="1060635632"/>
        <w:rPr>
          <w:kern w:val="0"/>
          <w14:ligatures w14:val="none"/>
        </w:rPr>
      </w:pPr>
      <w:r w:rsidRPr="00132262">
        <w:rPr>
          <w:kern w:val="0"/>
          <w14:ligatures w14:val="none"/>
        </w:rPr>
        <w:t xml:space="preserve">Food Foundation, 2022. </w:t>
      </w:r>
      <w:r w:rsidRPr="714D72A1">
        <w:rPr>
          <w:i/>
          <w:iCs/>
          <w:kern w:val="0"/>
          <w14:ligatures w14:val="none"/>
        </w:rPr>
        <w:t>The Cost of a Healthy Diet</w:t>
      </w:r>
      <w:r w:rsidR="008751E9">
        <w:rPr>
          <w:kern w:val="0"/>
          <w14:ligatures w14:val="none"/>
        </w:rPr>
        <w:t xml:space="preserve"> </w:t>
      </w:r>
      <w:r w:rsidR="00FE6C96" w:rsidRPr="714D72A1">
        <w:rPr>
          <w:i/>
          <w:iCs/>
          <w:kern w:val="0"/>
          <w14:ligatures w14:val="none"/>
        </w:rPr>
        <w:t xml:space="preserve">review </w:t>
      </w:r>
      <w:r w:rsidRPr="714D72A1">
        <w:rPr>
          <w:i/>
          <w:iCs/>
          <w:kern w:val="0"/>
          <w14:ligatures w14:val="none"/>
        </w:rPr>
        <w:t xml:space="preserve">of Food Prices and Inequality. </w:t>
      </w:r>
      <w:r w:rsidRPr="00C544EF">
        <w:rPr>
          <w:kern w:val="0"/>
          <w14:ligatures w14:val="none"/>
        </w:rPr>
        <w:t xml:space="preserve">Available at: </w:t>
      </w:r>
      <w:hyperlink r:id="rId10" w:history="1">
        <w:r w:rsidRPr="203E9E05">
          <w:rPr>
            <w:color w:val="000000" w:themeColor="text1"/>
            <w:kern w:val="0"/>
            <w14:ligatures w14:val="none"/>
          </w:rPr>
          <w:t>https://foodfoundation.org.uk</w:t>
        </w:r>
      </w:hyperlink>
      <w:r w:rsidRPr="203E9E05">
        <w:rPr>
          <w:color w:val="000000" w:themeColor="text1"/>
          <w:kern w:val="0"/>
          <w14:ligatures w14:val="none"/>
        </w:rPr>
        <w:t xml:space="preserve"> </w:t>
      </w:r>
      <w:r w:rsidR="00F8278A">
        <w:rPr>
          <w:kern w:val="0"/>
          <w14:ligatures w14:val="none"/>
        </w:rPr>
        <w:t>(</w:t>
      </w:r>
      <w:r w:rsidRPr="00132262">
        <w:rPr>
          <w:kern w:val="0"/>
          <w14:ligatures w14:val="none"/>
        </w:rPr>
        <w:t xml:space="preserve">Accessed </w:t>
      </w:r>
      <w:r w:rsidR="00F8278A">
        <w:rPr>
          <w:kern w:val="0"/>
          <w14:ligatures w14:val="none"/>
        </w:rPr>
        <w:t xml:space="preserve">1 November </w:t>
      </w:r>
      <w:r w:rsidRPr="00132262">
        <w:rPr>
          <w:kern w:val="0"/>
          <w14:ligatures w14:val="none"/>
        </w:rPr>
        <w:t>2024</w:t>
      </w:r>
      <w:r w:rsidR="00F8278A">
        <w:rPr>
          <w:kern w:val="0"/>
          <w14:ligatures w14:val="none"/>
        </w:rPr>
        <w:t>).</w:t>
      </w:r>
    </w:p>
    <w:p w14:paraId="1C39073E" w14:textId="2B7F1851" w:rsidR="00227A56" w:rsidRDefault="00227A56" w:rsidP="203E9E05">
      <w:pPr>
        <w:spacing w:line="360" w:lineRule="auto"/>
        <w:ind w:left="0" w:firstLine="0"/>
        <w:divId w:val="1768847443"/>
        <w:rPr>
          <w:kern w:val="0"/>
          <w14:ligatures w14:val="none"/>
        </w:rPr>
      </w:pPr>
      <w:r w:rsidRPr="00227A56">
        <w:rPr>
          <w:kern w:val="0"/>
          <w14:ligatures w14:val="none"/>
        </w:rPr>
        <w:t>Fletcher, R. (2023). ‘</w:t>
      </w:r>
      <w:r w:rsidRPr="00D865F5">
        <w:rPr>
          <w:kern w:val="0"/>
          <w14:ligatures w14:val="none"/>
        </w:rPr>
        <w:t>The impact of rising living costs on low-income families in the UK’, Journal</w:t>
      </w:r>
      <w:r w:rsidR="00F12CAE" w:rsidRPr="00D865F5">
        <w:rPr>
          <w:kern w:val="0"/>
          <w14:ligatures w14:val="none"/>
        </w:rPr>
        <w:t xml:space="preserve"> </w:t>
      </w:r>
      <w:r w:rsidRPr="00227A56">
        <w:rPr>
          <w:kern w:val="0"/>
          <w14:ligatures w14:val="none"/>
        </w:rPr>
        <w:t>of Social Policy, 52(1), pp. 145-162.</w:t>
      </w:r>
    </w:p>
    <w:p w14:paraId="6BC842B8" w14:textId="0C706C74" w:rsidR="00842991" w:rsidRPr="00E3552D" w:rsidRDefault="00842991" w:rsidP="203E9E05">
      <w:pPr>
        <w:spacing w:line="360" w:lineRule="auto"/>
        <w:ind w:left="0" w:firstLine="0"/>
        <w:rPr>
          <w:kern w:val="0"/>
          <w14:ligatures w14:val="none"/>
        </w:rPr>
      </w:pPr>
      <w:r w:rsidRPr="00E3552D">
        <w:rPr>
          <w:kern w:val="0"/>
          <w14:ligatures w14:val="none"/>
        </w:rPr>
        <w:t xml:space="preserve">Joseph </w:t>
      </w:r>
      <w:proofErr w:type="spellStart"/>
      <w:r w:rsidRPr="00E3552D">
        <w:rPr>
          <w:kern w:val="0"/>
          <w14:ligatures w14:val="none"/>
        </w:rPr>
        <w:t>Rowntree</w:t>
      </w:r>
      <w:proofErr w:type="spellEnd"/>
      <w:r w:rsidRPr="00E3552D">
        <w:rPr>
          <w:kern w:val="0"/>
          <w14:ligatures w14:val="none"/>
        </w:rPr>
        <w:t xml:space="preserve"> Foundation (2023). </w:t>
      </w:r>
      <w:r w:rsidRPr="203E9E05">
        <w:rPr>
          <w:i/>
          <w:iCs/>
          <w:kern w:val="0"/>
          <w14:ligatures w14:val="none"/>
        </w:rPr>
        <w:t xml:space="preserve">Poverty in the UK: Facts, Figures and Solutions. </w:t>
      </w:r>
      <w:r w:rsidRPr="00E3552D">
        <w:rPr>
          <w:kern w:val="0"/>
          <w14:ligatures w14:val="none"/>
        </w:rPr>
        <w:t>Available at</w:t>
      </w:r>
      <w:r w:rsidRPr="203E9E05">
        <w:rPr>
          <w:color w:val="000000" w:themeColor="text1"/>
          <w:kern w:val="0"/>
          <w:u w:val="single"/>
          <w14:ligatures w14:val="none"/>
        </w:rPr>
        <w:t xml:space="preserve">: </w:t>
      </w:r>
      <w:hyperlink r:id="rId11" w:history="1">
        <w:r w:rsidRPr="203E9E05">
          <w:rPr>
            <w:color w:val="000000" w:themeColor="text1"/>
            <w:kern w:val="0"/>
            <w:u w:val="single"/>
            <w14:ligatures w14:val="none"/>
          </w:rPr>
          <w:t>https://www.jrf.org.uk</w:t>
        </w:r>
      </w:hyperlink>
      <w:r w:rsidRPr="00E3552D">
        <w:rPr>
          <w:kern w:val="0"/>
          <w14:ligatures w14:val="none"/>
        </w:rPr>
        <w:t xml:space="preserve"> (Accessed</w:t>
      </w:r>
      <w:r w:rsidR="00714D21">
        <w:rPr>
          <w:kern w:val="0"/>
          <w14:ligatures w14:val="none"/>
        </w:rPr>
        <w:t xml:space="preserve"> 15 </w:t>
      </w:r>
      <w:r w:rsidRPr="00E3552D">
        <w:rPr>
          <w:kern w:val="0"/>
          <w14:ligatures w14:val="none"/>
        </w:rPr>
        <w:t>October 2024).</w:t>
      </w:r>
    </w:p>
    <w:p w14:paraId="2D63EC43" w14:textId="6BF128C8" w:rsidR="00F12CAE" w:rsidRDefault="00227A56" w:rsidP="203E9E05">
      <w:pPr>
        <w:spacing w:line="360" w:lineRule="auto"/>
        <w:ind w:left="0" w:firstLine="0"/>
        <w:divId w:val="1768847443"/>
        <w:rPr>
          <w:kern w:val="0"/>
          <w14:ligatures w14:val="none"/>
        </w:rPr>
      </w:pPr>
      <w:r w:rsidRPr="00227A56">
        <w:rPr>
          <w:kern w:val="0"/>
          <w14:ligatures w14:val="none"/>
        </w:rPr>
        <w:t xml:space="preserve">Marmot, M. (2015). </w:t>
      </w:r>
      <w:r w:rsidRPr="203E9E05">
        <w:rPr>
          <w:i/>
          <w:iCs/>
          <w:kern w:val="0"/>
          <w14:ligatures w14:val="none"/>
        </w:rPr>
        <w:t>The Health Gap: The Challenge of an Unequal Wor</w:t>
      </w:r>
      <w:r w:rsidRPr="00227A56">
        <w:rPr>
          <w:kern w:val="0"/>
          <w14:ligatures w14:val="none"/>
        </w:rPr>
        <w:t>ld Londo</w:t>
      </w:r>
      <w:r w:rsidR="00C912EC">
        <w:rPr>
          <w:kern w:val="0"/>
          <w14:ligatures w14:val="none"/>
        </w:rPr>
        <w:t xml:space="preserve">n </w:t>
      </w:r>
      <w:r w:rsidRPr="00227A56">
        <w:rPr>
          <w:kern w:val="0"/>
          <w14:ligatures w14:val="none"/>
        </w:rPr>
        <w:t>Bloomsbury.</w:t>
      </w:r>
    </w:p>
    <w:p w14:paraId="3939BF35" w14:textId="2CE93BD2" w:rsidR="00730C39" w:rsidRPr="00F54BAE" w:rsidRDefault="00730C39" w:rsidP="203E9E05">
      <w:pPr>
        <w:spacing w:line="360" w:lineRule="auto"/>
        <w:ind w:left="0" w:firstLine="0"/>
        <w:rPr>
          <w:i/>
          <w:iCs/>
          <w:kern w:val="0"/>
          <w14:ligatures w14:val="none"/>
        </w:rPr>
      </w:pPr>
      <w:r w:rsidRPr="00227A56">
        <w:rPr>
          <w:kern w:val="0"/>
          <w14:ligatures w14:val="none"/>
        </w:rPr>
        <w:t>McKnight, A., et al. (2022).</w:t>
      </w:r>
      <w:r w:rsidRPr="203E9E05">
        <w:rPr>
          <w:i/>
          <w:iCs/>
          <w:kern w:val="0"/>
          <w14:ligatures w14:val="none"/>
        </w:rPr>
        <w:t xml:space="preserve"> ‘The effects of Universal Credit on employment and incom</w:t>
      </w:r>
      <w:r w:rsidR="00080C26" w:rsidRPr="203E9E05">
        <w:rPr>
          <w:i/>
          <w:iCs/>
          <w:kern w:val="0"/>
          <w14:ligatures w14:val="none"/>
        </w:rPr>
        <w:t xml:space="preserve">e </w:t>
      </w:r>
      <w:r w:rsidRPr="00227A56">
        <w:rPr>
          <w:kern w:val="0"/>
          <w14:ligatures w14:val="none"/>
        </w:rPr>
        <w:t>Institute for Fiscal Studies. Available at:</w:t>
      </w:r>
      <w:r w:rsidRPr="203E9E05">
        <w:rPr>
          <w:color w:val="000000" w:themeColor="text1"/>
          <w:kern w:val="0"/>
          <w:u w:val="single"/>
          <w14:ligatures w14:val="none"/>
        </w:rPr>
        <w:t xml:space="preserve"> </w:t>
      </w:r>
      <w:hyperlink r:id="rId12" w:history="1">
        <w:r w:rsidRPr="203E9E05">
          <w:rPr>
            <w:color w:val="000000" w:themeColor="text1"/>
            <w:kern w:val="0"/>
            <w14:ligatures w14:val="none"/>
          </w:rPr>
          <w:t>https://www.ifs.org.uk</w:t>
        </w:r>
      </w:hyperlink>
      <w:r w:rsidRPr="203E9E05">
        <w:rPr>
          <w:color w:val="000000" w:themeColor="text1"/>
          <w:kern w:val="0"/>
          <w:u w:val="single"/>
          <w14:ligatures w14:val="none"/>
        </w:rPr>
        <w:t xml:space="preserve"> </w:t>
      </w:r>
      <w:r w:rsidRPr="00227A56">
        <w:rPr>
          <w:kern w:val="0"/>
          <w14:ligatures w14:val="none"/>
        </w:rPr>
        <w:t>(Accessed</w:t>
      </w:r>
      <w:r w:rsidR="006D4A7B">
        <w:rPr>
          <w:kern w:val="0"/>
          <w14:ligatures w14:val="none"/>
        </w:rPr>
        <w:t xml:space="preserve"> 16</w:t>
      </w:r>
      <w:r w:rsidRPr="00227A56">
        <w:rPr>
          <w:kern w:val="0"/>
          <w14:ligatures w14:val="none"/>
        </w:rPr>
        <w:t xml:space="preserve"> October 2024).</w:t>
      </w:r>
    </w:p>
    <w:p w14:paraId="176195E9" w14:textId="77777777" w:rsidR="00C17283" w:rsidRPr="00C17283" w:rsidRDefault="00C17283" w:rsidP="203E9E05">
      <w:pPr>
        <w:spacing w:line="240" w:lineRule="auto"/>
        <w:ind w:left="0" w:firstLine="0"/>
        <w:divId w:val="922954853"/>
        <w:rPr>
          <w:kern w:val="0"/>
          <w14:ligatures w14:val="none"/>
        </w:rPr>
      </w:pPr>
      <w:r w:rsidRPr="00C17283">
        <w:rPr>
          <w:kern w:val="0"/>
          <w14:ligatures w14:val="none"/>
        </w:rPr>
        <w:t>National Food Strategy (2021) Th</w:t>
      </w:r>
      <w:r w:rsidRPr="203E9E05">
        <w:rPr>
          <w:i/>
          <w:iCs/>
          <w:kern w:val="0"/>
          <w14:ligatures w14:val="none"/>
        </w:rPr>
        <w:t>e National Food Strategy: The Plan</w:t>
      </w:r>
      <w:r w:rsidRPr="00C17283">
        <w:rPr>
          <w:kern w:val="0"/>
          <w14:ligatures w14:val="none"/>
        </w:rPr>
        <w:t>. Available at: https://www.nationalfoodstrategy.org (Accessed: 23 October 2024).</w:t>
      </w:r>
    </w:p>
    <w:p w14:paraId="1E0C3E76" w14:textId="77777777" w:rsidR="00C17283" w:rsidRDefault="00C17283" w:rsidP="203E9E05">
      <w:pPr>
        <w:spacing w:line="240" w:lineRule="auto"/>
        <w:ind w:left="0" w:firstLine="0"/>
        <w:divId w:val="922954853"/>
        <w:rPr>
          <w:kern w:val="0"/>
          <w14:ligatures w14:val="none"/>
        </w:rPr>
      </w:pPr>
      <w:r w:rsidRPr="00C17283">
        <w:rPr>
          <w:kern w:val="0"/>
          <w14:ligatures w14:val="none"/>
        </w:rPr>
        <w:t xml:space="preserve">NHS (2022) </w:t>
      </w:r>
      <w:r w:rsidRPr="714D72A1">
        <w:rPr>
          <w:i/>
          <w:iCs/>
          <w:kern w:val="0"/>
          <w14:ligatures w14:val="none"/>
        </w:rPr>
        <w:t>Healthy Start Scheme</w:t>
      </w:r>
      <w:r w:rsidRPr="00C17283">
        <w:rPr>
          <w:kern w:val="0"/>
          <w14:ligatures w14:val="none"/>
        </w:rPr>
        <w:t>. Available at: https://www.healthystart.nhs.uk (Accessed: 23 October 2024).</w:t>
      </w:r>
    </w:p>
    <w:p w14:paraId="7260EC4E" w14:textId="1AB1FA13" w:rsidR="00D265FC" w:rsidRDefault="00D265FC" w:rsidP="203E9E05">
      <w:pPr>
        <w:spacing w:line="240" w:lineRule="auto"/>
        <w:ind w:left="0" w:firstLine="0"/>
        <w:divId w:val="1251426580"/>
        <w:rPr>
          <w:kern w:val="0"/>
          <w14:ligatures w14:val="none"/>
        </w:rPr>
      </w:pPr>
      <w:r w:rsidRPr="0057408F">
        <w:rPr>
          <w:kern w:val="0"/>
          <w14:ligatures w14:val="none"/>
        </w:rPr>
        <w:t xml:space="preserve">National Food Strategy, 2021. </w:t>
      </w:r>
      <w:r w:rsidRPr="714D72A1">
        <w:rPr>
          <w:i/>
          <w:iCs/>
          <w:kern w:val="0"/>
          <w14:ligatures w14:val="none"/>
        </w:rPr>
        <w:t xml:space="preserve">National Food Strategy </w:t>
      </w:r>
      <w:r w:rsidR="00E5676B" w:rsidRPr="714D72A1">
        <w:rPr>
          <w:i/>
          <w:iCs/>
          <w:kern w:val="0"/>
          <w14:ligatures w14:val="none"/>
        </w:rPr>
        <w:t>the</w:t>
      </w:r>
      <w:r w:rsidRPr="714D72A1">
        <w:rPr>
          <w:i/>
          <w:iCs/>
          <w:kern w:val="0"/>
          <w14:ligatures w14:val="none"/>
        </w:rPr>
        <w:t xml:space="preserve"> Plan. </w:t>
      </w:r>
      <w:r w:rsidRPr="0057408F">
        <w:rPr>
          <w:kern w:val="0"/>
          <w14:ligatures w14:val="none"/>
        </w:rPr>
        <w:t xml:space="preserve">Available at: </w:t>
      </w:r>
      <w:hyperlink r:id="rId13" w:history="1">
        <w:r w:rsidRPr="203E9E05">
          <w:rPr>
            <w:color w:val="000000" w:themeColor="text1"/>
            <w:kern w:val="0"/>
            <w14:ligatures w14:val="none"/>
          </w:rPr>
          <w:t>https://www.nationalfoodstrategy.org</w:t>
        </w:r>
      </w:hyperlink>
      <w:r w:rsidRPr="203E9E05">
        <w:rPr>
          <w:color w:val="000000" w:themeColor="text1"/>
          <w:kern w:val="0"/>
          <w14:ligatures w14:val="none"/>
        </w:rPr>
        <w:t xml:space="preserve"> </w:t>
      </w:r>
      <w:r w:rsidR="00001B99">
        <w:rPr>
          <w:kern w:val="0"/>
          <w14:ligatures w14:val="none"/>
        </w:rPr>
        <w:t>(</w:t>
      </w:r>
      <w:r w:rsidRPr="0057408F">
        <w:rPr>
          <w:kern w:val="0"/>
          <w14:ligatures w14:val="none"/>
        </w:rPr>
        <w:t>Accessed 3 Oct</w:t>
      </w:r>
      <w:r w:rsidR="00001B99">
        <w:rPr>
          <w:kern w:val="0"/>
          <w14:ligatures w14:val="none"/>
        </w:rPr>
        <w:t xml:space="preserve"> </w:t>
      </w:r>
      <w:r w:rsidRPr="0057408F">
        <w:rPr>
          <w:kern w:val="0"/>
          <w14:ligatures w14:val="none"/>
        </w:rPr>
        <w:t>2024</w:t>
      </w:r>
      <w:r w:rsidR="00001B99">
        <w:rPr>
          <w:kern w:val="0"/>
          <w14:ligatures w14:val="none"/>
        </w:rPr>
        <w:t>).</w:t>
      </w:r>
    </w:p>
    <w:p w14:paraId="5A406B52" w14:textId="7828E857" w:rsidR="00336BB7" w:rsidRDefault="00336BB7" w:rsidP="203E9E05">
      <w:pPr>
        <w:spacing w:line="240" w:lineRule="auto"/>
        <w:ind w:left="0" w:firstLine="0"/>
        <w:divId w:val="1874728729"/>
        <w:rPr>
          <w:kern w:val="0"/>
          <w14:ligatures w14:val="none"/>
        </w:rPr>
      </w:pPr>
      <w:r w:rsidRPr="00336BB7">
        <w:rPr>
          <w:kern w:val="0"/>
          <w14:ligatures w14:val="none"/>
        </w:rPr>
        <w:t xml:space="preserve">NHS, 2022. </w:t>
      </w:r>
      <w:r w:rsidRPr="000107A9">
        <w:rPr>
          <w:kern w:val="0"/>
          <w14:ligatures w14:val="none"/>
        </w:rPr>
        <w:t>Healthy Start Scheme</w:t>
      </w:r>
      <w:r w:rsidRPr="00336BB7">
        <w:rPr>
          <w:kern w:val="0"/>
          <w14:ligatures w14:val="none"/>
        </w:rPr>
        <w:t xml:space="preserve">. </w:t>
      </w:r>
      <w:r w:rsidRPr="714D72A1">
        <w:rPr>
          <w:i/>
          <w:iCs/>
          <w:kern w:val="0"/>
          <w14:ligatures w14:val="none"/>
        </w:rPr>
        <w:t>National Health Service.</w:t>
      </w:r>
      <w:r w:rsidRPr="00336BB7">
        <w:rPr>
          <w:kern w:val="0"/>
          <w14:ligatures w14:val="none"/>
        </w:rPr>
        <w:t xml:space="preserve"> Available at: </w:t>
      </w:r>
      <w:hyperlink r:id="rId14" w:history="1">
        <w:r w:rsidRPr="203E9E05">
          <w:rPr>
            <w:color w:val="000000" w:themeColor="text1"/>
            <w:kern w:val="0"/>
            <w14:ligatures w14:val="none"/>
          </w:rPr>
          <w:t>https://www.healthystart.nhs.uk</w:t>
        </w:r>
      </w:hyperlink>
      <w:r w:rsidRPr="00336BB7">
        <w:rPr>
          <w:kern w:val="0"/>
          <w14:ligatures w14:val="none"/>
        </w:rPr>
        <w:t xml:space="preserve"> </w:t>
      </w:r>
      <w:r w:rsidR="00977455">
        <w:rPr>
          <w:kern w:val="0"/>
          <w14:ligatures w14:val="none"/>
        </w:rPr>
        <w:t>(</w:t>
      </w:r>
      <w:r w:rsidRPr="00336BB7">
        <w:rPr>
          <w:kern w:val="0"/>
          <w14:ligatures w14:val="none"/>
        </w:rPr>
        <w:t xml:space="preserve">Accessed </w:t>
      </w:r>
      <w:r w:rsidR="00977455">
        <w:rPr>
          <w:kern w:val="0"/>
          <w14:ligatures w14:val="none"/>
        </w:rPr>
        <w:t>17</w:t>
      </w:r>
      <w:r w:rsidRPr="00336BB7">
        <w:rPr>
          <w:kern w:val="0"/>
          <w14:ligatures w14:val="none"/>
        </w:rPr>
        <w:t xml:space="preserve"> </w:t>
      </w:r>
      <w:r w:rsidR="00FF3DCD">
        <w:rPr>
          <w:kern w:val="0"/>
          <w14:ligatures w14:val="none"/>
        </w:rPr>
        <w:t xml:space="preserve">October </w:t>
      </w:r>
      <w:r w:rsidRPr="00336BB7">
        <w:rPr>
          <w:kern w:val="0"/>
          <w14:ligatures w14:val="none"/>
        </w:rPr>
        <w:t>202</w:t>
      </w:r>
      <w:r w:rsidR="00977455">
        <w:rPr>
          <w:kern w:val="0"/>
          <w14:ligatures w14:val="none"/>
        </w:rPr>
        <w:t>4).</w:t>
      </w:r>
    </w:p>
    <w:p w14:paraId="234D950A" w14:textId="3C650387" w:rsidR="006F1414" w:rsidRPr="006F1414" w:rsidRDefault="006F1414" w:rsidP="203E9E05">
      <w:pPr>
        <w:spacing w:line="240" w:lineRule="auto"/>
        <w:ind w:left="0" w:firstLine="0"/>
        <w:divId w:val="1420255345"/>
        <w:rPr>
          <w:color w:val="000000" w:themeColor="text1"/>
          <w:kern w:val="0"/>
          <w14:ligatures w14:val="none"/>
        </w:rPr>
      </w:pPr>
      <w:r w:rsidRPr="006F1414">
        <w:rPr>
          <w:kern w:val="0"/>
          <w14:ligatures w14:val="none"/>
        </w:rPr>
        <w:t xml:space="preserve">Public Health England, 2020. </w:t>
      </w:r>
      <w:r w:rsidRPr="714D72A1">
        <w:rPr>
          <w:i/>
          <w:iCs/>
          <w:kern w:val="0"/>
          <w14:ligatures w14:val="none"/>
        </w:rPr>
        <w:t>Healthy Schools Programme</w:t>
      </w:r>
      <w:r w:rsidR="00056708" w:rsidRPr="714D72A1">
        <w:rPr>
          <w:i/>
          <w:iCs/>
          <w:kern w:val="0"/>
          <w14:ligatures w14:val="none"/>
        </w:rPr>
        <w:t>.</w:t>
      </w:r>
      <w:r w:rsidRPr="714D72A1">
        <w:rPr>
          <w:i/>
          <w:iCs/>
          <w:kern w:val="0"/>
          <w14:ligatures w14:val="none"/>
        </w:rPr>
        <w:t xml:space="preserve">Supporting Healthy Eating. </w:t>
      </w:r>
      <w:r w:rsidRPr="006F1414">
        <w:rPr>
          <w:kern w:val="0"/>
          <w14:ligatures w14:val="none"/>
        </w:rPr>
        <w:t>Available at:</w:t>
      </w:r>
      <w:r w:rsidRPr="203E9E05">
        <w:rPr>
          <w:color w:val="000000" w:themeColor="text1"/>
          <w:kern w:val="0"/>
          <w14:ligatures w14:val="none"/>
        </w:rPr>
        <w:t xml:space="preserve"> </w:t>
      </w:r>
      <w:hyperlink r:id="rId15" w:history="1">
        <w:r w:rsidRPr="203E9E05">
          <w:rPr>
            <w:color w:val="000000" w:themeColor="text1"/>
            <w:kern w:val="0"/>
            <w14:ligatures w14:val="none"/>
          </w:rPr>
          <w:t>https://www.gov.uk/government/publications/healthy-schools-programme</w:t>
        </w:r>
      </w:hyperlink>
      <w:r w:rsidRPr="203E9E05">
        <w:rPr>
          <w:color w:val="000000" w:themeColor="text1"/>
          <w:kern w:val="0"/>
          <w14:ligatures w14:val="none"/>
        </w:rPr>
        <w:t xml:space="preserve"> </w:t>
      </w:r>
      <w:r w:rsidR="00FF3DCD" w:rsidRPr="203E9E05">
        <w:rPr>
          <w:color w:val="000000" w:themeColor="text1"/>
          <w:kern w:val="0"/>
          <w14:ligatures w14:val="none"/>
        </w:rPr>
        <w:t>(</w:t>
      </w:r>
      <w:r w:rsidRPr="203E9E05">
        <w:rPr>
          <w:color w:val="000000" w:themeColor="text1"/>
          <w:kern w:val="0"/>
          <w14:ligatures w14:val="none"/>
        </w:rPr>
        <w:t xml:space="preserve">Accessed </w:t>
      </w:r>
      <w:r w:rsidR="00FF3DCD" w:rsidRPr="203E9E05">
        <w:rPr>
          <w:color w:val="000000" w:themeColor="text1"/>
          <w:kern w:val="0"/>
          <w14:ligatures w14:val="none"/>
        </w:rPr>
        <w:t>22</w:t>
      </w:r>
      <w:r w:rsidRPr="203E9E05">
        <w:rPr>
          <w:color w:val="000000" w:themeColor="text1"/>
          <w:kern w:val="0"/>
          <w14:ligatures w14:val="none"/>
        </w:rPr>
        <w:t xml:space="preserve"> </w:t>
      </w:r>
      <w:r w:rsidR="00FF3DCD" w:rsidRPr="203E9E05">
        <w:rPr>
          <w:color w:val="000000" w:themeColor="text1"/>
          <w:kern w:val="0"/>
          <w14:ligatures w14:val="none"/>
        </w:rPr>
        <w:t xml:space="preserve">October </w:t>
      </w:r>
      <w:r w:rsidRPr="203E9E05">
        <w:rPr>
          <w:color w:val="000000" w:themeColor="text1"/>
          <w:kern w:val="0"/>
          <w14:ligatures w14:val="none"/>
        </w:rPr>
        <w:t>2024</w:t>
      </w:r>
      <w:r w:rsidR="00977455" w:rsidRPr="203E9E05">
        <w:rPr>
          <w:color w:val="000000" w:themeColor="text1"/>
          <w:kern w:val="0"/>
          <w14:ligatures w14:val="none"/>
        </w:rPr>
        <w:t>)</w:t>
      </w:r>
    </w:p>
    <w:p w14:paraId="1221FDC9" w14:textId="67950D6B" w:rsidR="00227A56" w:rsidRPr="006147A0" w:rsidRDefault="00227A56" w:rsidP="203E9E05">
      <w:pPr>
        <w:spacing w:line="240" w:lineRule="auto"/>
        <w:ind w:left="0" w:firstLine="0"/>
        <w:divId w:val="1768847443"/>
      </w:pPr>
      <w:r w:rsidRPr="00227A56">
        <w:rPr>
          <w:kern w:val="0"/>
          <w14:ligatures w14:val="none"/>
        </w:rPr>
        <w:t xml:space="preserve">Ryan, R. M. and Deci, E. L. (2001). </w:t>
      </w:r>
      <w:r w:rsidRPr="006147A0">
        <w:rPr>
          <w:kern w:val="0"/>
          <w14:ligatures w14:val="none"/>
        </w:rPr>
        <w:t xml:space="preserve">On happiness and human </w:t>
      </w:r>
      <w:bookmarkStart w:id="5" w:name="_Int_1y0ecVVU"/>
      <w:r w:rsidRPr="006147A0">
        <w:rPr>
          <w:kern w:val="0"/>
          <w14:ligatures w14:val="none"/>
        </w:rPr>
        <w:t>potentials</w:t>
      </w:r>
      <w:bookmarkEnd w:id="5"/>
      <w:r w:rsidR="00F62448" w:rsidRPr="006147A0">
        <w:rPr>
          <w:kern w:val="0"/>
          <w14:ligatures w14:val="none"/>
        </w:rPr>
        <w:t xml:space="preserve"> a</w:t>
      </w:r>
      <w:r w:rsidRPr="006147A0">
        <w:rPr>
          <w:kern w:val="0"/>
          <w14:ligatures w14:val="none"/>
        </w:rPr>
        <w:t xml:space="preserve"> review of research</w:t>
      </w:r>
      <w:r w:rsidR="007900A1" w:rsidRPr="006147A0">
        <w:rPr>
          <w:kern w:val="0"/>
          <w14:ligatures w14:val="none"/>
        </w:rPr>
        <w:t xml:space="preserve"> </w:t>
      </w:r>
      <w:r w:rsidRPr="006147A0">
        <w:rPr>
          <w:kern w:val="0"/>
          <w14:ligatures w14:val="none"/>
        </w:rPr>
        <w:t xml:space="preserve">on hedonic and </w:t>
      </w:r>
      <w:r w:rsidR="00DA5872" w:rsidRPr="006147A0">
        <w:rPr>
          <w:kern w:val="0"/>
          <w14:ligatures w14:val="none"/>
        </w:rPr>
        <w:t>eudaemonic</w:t>
      </w:r>
      <w:r w:rsidRPr="006147A0">
        <w:rPr>
          <w:kern w:val="0"/>
          <w14:ligatures w14:val="none"/>
        </w:rPr>
        <w:t xml:space="preserve"> well-being’, Annual Review of Psychology, 52(1), pp. 141-166.</w:t>
      </w:r>
    </w:p>
    <w:p w14:paraId="48EA00F3" w14:textId="66E5B48B" w:rsidR="00227A56" w:rsidRPr="006147A0" w:rsidRDefault="00227A56" w:rsidP="203E9E05">
      <w:pPr>
        <w:spacing w:line="240" w:lineRule="auto"/>
        <w:ind w:left="0" w:firstLine="0"/>
        <w:divId w:val="1768847443"/>
        <w:rPr>
          <w:kern w:val="0"/>
          <w14:ligatures w14:val="none"/>
        </w:rPr>
      </w:pPr>
      <w:r w:rsidRPr="00227A56">
        <w:rPr>
          <w:kern w:val="0"/>
          <w14:ligatures w14:val="none"/>
        </w:rPr>
        <w:t xml:space="preserve">Sachs, J. D. (2020). </w:t>
      </w:r>
      <w:r w:rsidRPr="714D72A1">
        <w:rPr>
          <w:i/>
          <w:iCs/>
          <w:kern w:val="0"/>
          <w14:ligatures w14:val="none"/>
        </w:rPr>
        <w:t>The Age of Sustainable Development.</w:t>
      </w:r>
      <w:r w:rsidRPr="00227A56">
        <w:rPr>
          <w:kern w:val="0"/>
          <w14:ligatures w14:val="none"/>
        </w:rPr>
        <w:t xml:space="preserve"> New </w:t>
      </w:r>
      <w:r w:rsidR="009B0BF9" w:rsidRPr="00227A56">
        <w:rPr>
          <w:kern w:val="0"/>
          <w14:ligatures w14:val="none"/>
        </w:rPr>
        <w:t>York: Columbia</w:t>
      </w:r>
      <w:r w:rsidRPr="00227A56">
        <w:rPr>
          <w:kern w:val="0"/>
          <w14:ligatures w14:val="none"/>
        </w:rPr>
        <w:t xml:space="preserve"> University</w:t>
      </w:r>
      <w:r w:rsidR="007900A1">
        <w:rPr>
          <w:kern w:val="0"/>
          <w14:ligatures w14:val="none"/>
        </w:rPr>
        <w:t xml:space="preserve"> </w:t>
      </w:r>
      <w:r w:rsidRPr="00227A56">
        <w:rPr>
          <w:kern w:val="0"/>
          <w14:ligatures w14:val="none"/>
        </w:rPr>
        <w:t>Press.</w:t>
      </w:r>
    </w:p>
    <w:p w14:paraId="41953060" w14:textId="2E563C97" w:rsidR="00D274ED" w:rsidRDefault="00C270BC" w:rsidP="203E9E05">
      <w:pPr>
        <w:spacing w:line="360" w:lineRule="auto"/>
        <w:ind w:left="0" w:firstLine="0"/>
        <w:divId w:val="1768847443"/>
        <w:rPr>
          <w:kern w:val="0"/>
          <w14:ligatures w14:val="none"/>
        </w:rPr>
      </w:pPr>
      <w:r>
        <w:rPr>
          <w:kern w:val="0"/>
          <w14:ligatures w14:val="none"/>
        </w:rPr>
        <w:t>Smith</w:t>
      </w:r>
      <w:r w:rsidR="00D553CF" w:rsidRPr="00D553CF">
        <w:rPr>
          <w:kern w:val="0"/>
          <w14:ligatures w14:val="none"/>
        </w:rPr>
        <w:t xml:space="preserve">, J., &amp; Brown, L. (2023). </w:t>
      </w:r>
      <w:r w:rsidR="00D553CF" w:rsidRPr="203E9E05">
        <w:rPr>
          <w:i/>
          <w:iCs/>
          <w:kern w:val="0"/>
          <w14:ligatures w14:val="none"/>
        </w:rPr>
        <w:t>Strategies for poverty reduction in the UK</w:t>
      </w:r>
      <w:r w:rsidR="00D553CF" w:rsidRPr="00D553CF">
        <w:rPr>
          <w:kern w:val="0"/>
          <w14:ligatures w14:val="none"/>
        </w:rPr>
        <w:t>. Journal of Social Policy, 45(2), 123-135.</w:t>
      </w:r>
    </w:p>
    <w:p w14:paraId="270098FE" w14:textId="42F9BC47" w:rsidR="005629DE" w:rsidRDefault="005629DE" w:rsidP="203E9E05">
      <w:pPr>
        <w:spacing w:line="240" w:lineRule="auto"/>
        <w:ind w:left="0" w:firstLine="0"/>
        <w:divId w:val="1768847443"/>
        <w:rPr>
          <w:kern w:val="0"/>
          <w14:ligatures w14:val="none"/>
        </w:rPr>
      </w:pPr>
      <w:r w:rsidRPr="005629DE">
        <w:rPr>
          <w:kern w:val="0"/>
          <w14:ligatures w14:val="none"/>
        </w:rPr>
        <w:t xml:space="preserve">The Food Labelling Alliance, 2021. </w:t>
      </w:r>
      <w:r w:rsidRPr="714D72A1">
        <w:rPr>
          <w:i/>
          <w:iCs/>
          <w:kern w:val="0"/>
          <w14:ligatures w14:val="none"/>
        </w:rPr>
        <w:t xml:space="preserve">Improving Food </w:t>
      </w:r>
      <w:proofErr w:type="spellStart"/>
      <w:r w:rsidRPr="714D72A1">
        <w:rPr>
          <w:i/>
          <w:iCs/>
          <w:kern w:val="0"/>
          <w14:ligatures w14:val="none"/>
        </w:rPr>
        <w:t>Labeling</w:t>
      </w:r>
      <w:proofErr w:type="spellEnd"/>
      <w:r w:rsidRPr="714D72A1">
        <w:rPr>
          <w:i/>
          <w:iCs/>
          <w:kern w:val="0"/>
          <w14:ligatures w14:val="none"/>
        </w:rPr>
        <w:t xml:space="preserve"> and Consumer Awareness. </w:t>
      </w:r>
      <w:r w:rsidRPr="005629DE">
        <w:rPr>
          <w:kern w:val="0"/>
          <w14:ligatures w14:val="none"/>
        </w:rPr>
        <w:t>Available at:</w:t>
      </w:r>
      <w:r w:rsidRPr="203E9E05">
        <w:rPr>
          <w:color w:val="000000" w:themeColor="text1"/>
          <w:kern w:val="0"/>
          <w:u w:val="single"/>
          <w14:ligatures w14:val="none"/>
        </w:rPr>
        <w:t xml:space="preserve"> </w:t>
      </w:r>
      <w:hyperlink r:id="rId16" w:history="1">
        <w:r w:rsidRPr="203E9E05">
          <w:rPr>
            <w:color w:val="000000" w:themeColor="text1"/>
            <w:kern w:val="0"/>
            <w14:ligatures w14:val="none"/>
          </w:rPr>
          <w:t>https://www.foodlabellingalliance.org.uk</w:t>
        </w:r>
      </w:hyperlink>
      <w:r w:rsidRPr="005629DE">
        <w:rPr>
          <w:kern w:val="0"/>
          <w14:ligatures w14:val="none"/>
        </w:rPr>
        <w:t xml:space="preserve"> </w:t>
      </w:r>
      <w:r w:rsidR="00FF3DCD">
        <w:rPr>
          <w:kern w:val="0"/>
          <w14:ligatures w14:val="none"/>
        </w:rPr>
        <w:t>(</w:t>
      </w:r>
      <w:r w:rsidRPr="005629DE">
        <w:rPr>
          <w:kern w:val="0"/>
          <w14:ligatures w14:val="none"/>
        </w:rPr>
        <w:t>Accessed 3 Oct. 2024</w:t>
      </w:r>
      <w:r w:rsidR="00FF3DCD">
        <w:rPr>
          <w:kern w:val="0"/>
          <w14:ligatures w14:val="none"/>
        </w:rPr>
        <w:t>).</w:t>
      </w:r>
    </w:p>
    <w:p w14:paraId="56DFAB1A" w14:textId="77777777" w:rsidR="00E83BF3" w:rsidRDefault="00E83BF3" w:rsidP="203E9E05">
      <w:pPr>
        <w:spacing w:line="240" w:lineRule="auto"/>
        <w:ind w:left="0" w:firstLine="0"/>
        <w:rPr>
          <w:kern w:val="0"/>
          <w14:ligatures w14:val="none"/>
        </w:rPr>
      </w:pPr>
      <w:r w:rsidRPr="00C17283">
        <w:rPr>
          <w:kern w:val="0"/>
          <w14:ligatures w14:val="none"/>
        </w:rPr>
        <w:t xml:space="preserve">United Nations (2021) </w:t>
      </w:r>
      <w:r w:rsidRPr="714D72A1">
        <w:rPr>
          <w:i/>
          <w:iCs/>
          <w:kern w:val="0"/>
          <w14:ligatures w14:val="none"/>
        </w:rPr>
        <w:t>Sustainable Development Goal 2: Zero Hunger</w:t>
      </w:r>
      <w:r w:rsidRPr="00C17283">
        <w:rPr>
          <w:kern w:val="0"/>
          <w14:ligatures w14:val="none"/>
        </w:rPr>
        <w:t>. Available at: https://sdgs.un.org/goals (Accessed: 23 October 2024).</w:t>
      </w:r>
    </w:p>
    <w:p w14:paraId="581DCF27" w14:textId="209C2DF3" w:rsidR="001771A9" w:rsidRDefault="004F3B16" w:rsidP="203E9E05">
      <w:pPr>
        <w:spacing w:line="240" w:lineRule="auto"/>
        <w:ind w:left="0" w:firstLine="0"/>
        <w:divId w:val="982395360"/>
        <w:rPr>
          <w:color w:val="000000" w:themeColor="text1"/>
          <w:kern w:val="0"/>
          <w14:ligatures w14:val="none"/>
        </w:rPr>
      </w:pPr>
      <w:r>
        <w:rPr>
          <w:kern w:val="0"/>
          <w14:ligatures w14:val="none"/>
        </w:rPr>
        <w:t xml:space="preserve">United </w:t>
      </w:r>
      <w:r w:rsidR="001771A9" w:rsidRPr="001771A9">
        <w:rPr>
          <w:kern w:val="0"/>
          <w14:ligatures w14:val="none"/>
        </w:rPr>
        <w:t xml:space="preserve">Nations, 2023. </w:t>
      </w:r>
      <w:r w:rsidR="001771A9" w:rsidRPr="714D72A1">
        <w:rPr>
          <w:i/>
          <w:iCs/>
          <w:kern w:val="0"/>
          <w14:ligatures w14:val="none"/>
        </w:rPr>
        <w:t>Sustainable Development Goals. A</w:t>
      </w:r>
      <w:r w:rsidR="001771A9" w:rsidRPr="001771A9">
        <w:rPr>
          <w:kern w:val="0"/>
          <w14:ligatures w14:val="none"/>
        </w:rPr>
        <w:t>vailable at:</w:t>
      </w:r>
      <w:r w:rsidR="006613F5">
        <w:rPr>
          <w:kern w:val="0"/>
          <w14:ligatures w14:val="none"/>
        </w:rPr>
        <w:t>l</w:t>
      </w:r>
      <w:r w:rsidR="001771A9" w:rsidRPr="001771A9">
        <w:rPr>
          <w:kern w:val="0"/>
          <w14:ligatures w14:val="none"/>
        </w:rPr>
        <w:t xml:space="preserve"> </w:t>
      </w:r>
      <w:hyperlink r:id="rId17" w:history="1">
        <w:r w:rsidR="001771A9" w:rsidRPr="203E9E05">
          <w:rPr>
            <w:color w:val="000000" w:themeColor="text1"/>
            <w:kern w:val="0"/>
            <w14:ligatures w14:val="none"/>
          </w:rPr>
          <w:t>https://www.un.org/sustainabledevelopment/sustainable-development-goals/</w:t>
        </w:r>
      </w:hyperlink>
      <w:r w:rsidR="001771A9" w:rsidRPr="203E9E05">
        <w:rPr>
          <w:color w:val="000000" w:themeColor="text1"/>
          <w:kern w:val="0"/>
          <w14:ligatures w14:val="none"/>
        </w:rPr>
        <w:t xml:space="preserve"> </w:t>
      </w:r>
      <w:r w:rsidR="0041664B" w:rsidRPr="203E9E05">
        <w:rPr>
          <w:color w:val="000000" w:themeColor="text1"/>
          <w:kern w:val="0"/>
          <w14:ligatures w14:val="none"/>
        </w:rPr>
        <w:t>(</w:t>
      </w:r>
      <w:r w:rsidR="001771A9" w:rsidRPr="203E9E05">
        <w:rPr>
          <w:color w:val="000000" w:themeColor="text1"/>
          <w:kern w:val="0"/>
          <w14:ligatures w14:val="none"/>
        </w:rPr>
        <w:t>Accessed</w:t>
      </w:r>
      <w:r w:rsidR="008669A1" w:rsidRPr="203E9E05">
        <w:rPr>
          <w:color w:val="000000" w:themeColor="text1"/>
          <w:kern w:val="0"/>
          <w14:ligatures w14:val="none"/>
        </w:rPr>
        <w:t xml:space="preserve"> </w:t>
      </w:r>
      <w:r w:rsidR="001771A9" w:rsidRPr="203E9E05">
        <w:rPr>
          <w:color w:val="000000" w:themeColor="text1"/>
          <w:kern w:val="0"/>
          <w14:ligatures w14:val="none"/>
        </w:rPr>
        <w:t xml:space="preserve">2 </w:t>
      </w:r>
      <w:r w:rsidR="00600BC2" w:rsidRPr="203E9E05">
        <w:rPr>
          <w:color w:val="000000" w:themeColor="text1"/>
          <w:kern w:val="0"/>
          <w14:ligatures w14:val="none"/>
        </w:rPr>
        <w:t xml:space="preserve">November </w:t>
      </w:r>
      <w:r w:rsidR="001771A9" w:rsidRPr="203E9E05">
        <w:rPr>
          <w:color w:val="000000" w:themeColor="text1"/>
          <w:kern w:val="0"/>
          <w14:ligatures w14:val="none"/>
        </w:rPr>
        <w:t>2024</w:t>
      </w:r>
      <w:r w:rsidR="00600BC2" w:rsidRPr="203E9E05">
        <w:rPr>
          <w:color w:val="000000" w:themeColor="text1"/>
          <w:kern w:val="0"/>
          <w14:ligatures w14:val="none"/>
        </w:rPr>
        <w:t>).</w:t>
      </w:r>
    </w:p>
    <w:p w14:paraId="5896B7FA" w14:textId="7E2E97A6" w:rsidR="001A07D4" w:rsidRDefault="001A07D4" w:rsidP="203E9E05">
      <w:pPr>
        <w:spacing w:line="240" w:lineRule="auto"/>
        <w:ind w:left="0" w:firstLine="0"/>
        <w:divId w:val="1871454446"/>
        <w:rPr>
          <w:kern w:val="0"/>
          <w14:ligatures w14:val="none"/>
        </w:rPr>
      </w:pPr>
      <w:r w:rsidRPr="001A07D4">
        <w:rPr>
          <w:kern w:val="0"/>
          <w14:ligatures w14:val="none"/>
        </w:rPr>
        <w:t xml:space="preserve">United Nations. (2022). </w:t>
      </w:r>
      <w:r w:rsidRPr="203E9E05">
        <w:rPr>
          <w:i/>
          <w:iCs/>
          <w:kern w:val="0"/>
          <w14:ligatures w14:val="none"/>
        </w:rPr>
        <w:t xml:space="preserve">The impact of global challenges on achieving the Sustainable Development Goals. </w:t>
      </w:r>
      <w:r w:rsidRPr="001A07D4">
        <w:rPr>
          <w:kern w:val="0"/>
          <w14:ligatures w14:val="none"/>
        </w:rPr>
        <w:t>United Nations Publications</w:t>
      </w:r>
      <w:r w:rsidR="00332FFB">
        <w:rPr>
          <w:kern w:val="0"/>
          <w14:ligatures w14:val="none"/>
        </w:rPr>
        <w:t>.</w:t>
      </w:r>
    </w:p>
    <w:p w14:paraId="43F26185" w14:textId="7F18851E" w:rsidR="00227A56" w:rsidRDefault="00332FFB" w:rsidP="203E9E05">
      <w:pPr>
        <w:spacing w:line="240" w:lineRule="auto"/>
        <w:ind w:left="0" w:firstLine="0"/>
        <w:divId w:val="656962710"/>
        <w:rPr>
          <w:kern w:val="0"/>
          <w14:ligatures w14:val="none"/>
        </w:rPr>
      </w:pPr>
      <w:r w:rsidRPr="00332FFB">
        <w:rPr>
          <w:kern w:val="0"/>
          <w14:ligatures w14:val="none"/>
        </w:rPr>
        <w:t xml:space="preserve">World Health </w:t>
      </w:r>
      <w:proofErr w:type="spellStart"/>
      <w:r w:rsidRPr="00332FFB">
        <w:rPr>
          <w:kern w:val="0"/>
          <w14:ligatures w14:val="none"/>
        </w:rPr>
        <w:t>Organization</w:t>
      </w:r>
      <w:proofErr w:type="spellEnd"/>
      <w:r w:rsidRPr="00332FFB">
        <w:rPr>
          <w:kern w:val="0"/>
          <w14:ligatures w14:val="none"/>
        </w:rPr>
        <w:t xml:space="preserve">. (2023). </w:t>
      </w:r>
      <w:r w:rsidRPr="714D72A1">
        <w:rPr>
          <w:i/>
          <w:iCs/>
          <w:kern w:val="0"/>
          <w14:ligatures w14:val="none"/>
        </w:rPr>
        <w:t xml:space="preserve">Food security and health equity: A report on hunger and nutrition. </w:t>
      </w:r>
      <w:r w:rsidRPr="00332FFB">
        <w:rPr>
          <w:kern w:val="0"/>
          <w14:ligatures w14:val="none"/>
        </w:rPr>
        <w:t>WHO Press.</w:t>
      </w:r>
    </w:p>
    <w:p w14:paraId="4954AE36" w14:textId="665BBEEF" w:rsidR="007301AE" w:rsidRPr="007301AE" w:rsidRDefault="007301AE" w:rsidP="203E9E05">
      <w:pPr>
        <w:spacing w:line="240" w:lineRule="auto"/>
        <w:ind w:left="0" w:firstLine="0"/>
        <w:divId w:val="781262021"/>
        <w:rPr>
          <w:kern w:val="0"/>
          <w14:ligatures w14:val="none"/>
        </w:rPr>
      </w:pPr>
      <w:r w:rsidRPr="007301AE">
        <w:rPr>
          <w:kern w:val="0"/>
          <w14:ligatures w14:val="none"/>
        </w:rPr>
        <w:t xml:space="preserve">WRAP, 2021. </w:t>
      </w:r>
      <w:r w:rsidRPr="714D72A1">
        <w:rPr>
          <w:i/>
          <w:iCs/>
          <w:kern w:val="0"/>
          <w14:ligatures w14:val="none"/>
        </w:rPr>
        <w:t>Reducing food waste: The role of the food supply chain</w:t>
      </w:r>
      <w:r w:rsidRPr="007301AE">
        <w:rPr>
          <w:kern w:val="0"/>
          <w14:ligatures w14:val="none"/>
        </w:rPr>
        <w:t>. Waste and Resources Action Programme. Available a</w:t>
      </w:r>
      <w:r w:rsidRPr="203E9E05">
        <w:rPr>
          <w:kern w:val="0"/>
          <w:u w:val="single"/>
          <w14:ligatures w14:val="none"/>
        </w:rPr>
        <w:t>t:</w:t>
      </w:r>
      <w:r w:rsidRPr="203E9E05">
        <w:rPr>
          <w:color w:val="000000" w:themeColor="text1"/>
          <w:kern w:val="0"/>
          <w:u w:val="single"/>
          <w14:ligatures w14:val="none"/>
        </w:rPr>
        <w:t xml:space="preserve"> </w:t>
      </w:r>
      <w:hyperlink r:id="rId18" w:history="1">
        <w:r w:rsidRPr="203E9E05">
          <w:rPr>
            <w:color w:val="000000" w:themeColor="text1"/>
            <w:kern w:val="0"/>
            <w:u w:val="single"/>
            <w14:ligatures w14:val="none"/>
          </w:rPr>
          <w:t>https://wrap.org.uk</w:t>
        </w:r>
      </w:hyperlink>
      <w:r w:rsidRPr="007301AE">
        <w:rPr>
          <w:kern w:val="0"/>
          <w14:ligatures w14:val="none"/>
        </w:rPr>
        <w:t xml:space="preserve"> </w:t>
      </w:r>
      <w:r w:rsidR="009F158E">
        <w:rPr>
          <w:kern w:val="0"/>
          <w14:ligatures w14:val="none"/>
        </w:rPr>
        <w:t>(</w:t>
      </w:r>
      <w:r w:rsidRPr="007301AE">
        <w:rPr>
          <w:kern w:val="0"/>
          <w14:ligatures w14:val="none"/>
        </w:rPr>
        <w:t xml:space="preserve">Accessed </w:t>
      </w:r>
      <w:r w:rsidR="009F158E">
        <w:rPr>
          <w:kern w:val="0"/>
          <w14:ligatures w14:val="none"/>
        </w:rPr>
        <w:t>20</w:t>
      </w:r>
      <w:r w:rsidRPr="007301AE">
        <w:rPr>
          <w:kern w:val="0"/>
          <w14:ligatures w14:val="none"/>
        </w:rPr>
        <w:t xml:space="preserve"> Oct. 2024</w:t>
      </w:r>
      <w:r w:rsidR="009F158E">
        <w:rPr>
          <w:kern w:val="0"/>
          <w14:ligatures w14:val="none"/>
        </w:rPr>
        <w:t>).</w:t>
      </w:r>
    </w:p>
    <w:p w14:paraId="1AB07F08" w14:textId="125F348C" w:rsidR="00A36A6F" w:rsidRPr="009A0F53" w:rsidRDefault="00A36A6F" w:rsidP="00FF3261">
      <w:pPr>
        <w:spacing w:line="360" w:lineRule="auto"/>
      </w:pPr>
    </w:p>
    <w:p w14:paraId="2EDA0F93" w14:textId="77777777" w:rsidR="00A36A6F" w:rsidRPr="00530733" w:rsidRDefault="00A36A6F" w:rsidP="203E9E05">
      <w:pPr>
        <w:spacing w:line="360" w:lineRule="auto"/>
        <w:rPr>
          <w:u w:val="single"/>
        </w:rPr>
      </w:pPr>
    </w:p>
    <w:sectPr w:rsidR="00A36A6F" w:rsidRPr="00530733">
      <w:headerReference w:type="even" r:id="rId19"/>
      <w:headerReference w:type="default" r:id="rId20"/>
      <w:footerReference w:type="default" r:id="rId21"/>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FB4705" w14:textId="77777777" w:rsidR="00686FE4" w:rsidRDefault="00686FE4" w:rsidP="004176E1">
      <w:pPr>
        <w:spacing w:line="240" w:lineRule="auto"/>
      </w:pPr>
      <w:r>
        <w:separator/>
      </w:r>
    </w:p>
  </w:endnote>
  <w:endnote w:type="continuationSeparator" w:id="0">
    <w:p w14:paraId="2FA57F31" w14:textId="77777777" w:rsidR="00686FE4" w:rsidRDefault="00686FE4" w:rsidP="004176E1">
      <w:pPr>
        <w:spacing w:line="240" w:lineRule="auto"/>
      </w:pPr>
      <w:r>
        <w:continuationSeparator/>
      </w:r>
    </w:p>
  </w:endnote>
  <w:endnote w:type="continuationNotice" w:id="1">
    <w:p w14:paraId="491EAD21" w14:textId="77777777" w:rsidR="00686FE4" w:rsidRDefault="00686FE4">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SF UI">
    <w:altName w:val="Cambria"/>
    <w:charset w:val="00"/>
    <w:family w:val="roman"/>
    <w:pitch w:val="default"/>
  </w:font>
  <w:font w:name=".SFUI-Semibold">
    <w:altName w:val="Cambria"/>
    <w:charset w:val="00"/>
    <w:family w:val="roman"/>
    <w:pitch w:val="default"/>
  </w:font>
  <w:font w:name=".SFUI-SemiboldItalic">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03E9E05" w14:paraId="140BC212" w14:textId="77777777" w:rsidTr="203E9E05">
      <w:trPr>
        <w:trHeight w:val="300"/>
      </w:trPr>
      <w:tc>
        <w:tcPr>
          <w:tcW w:w="3005" w:type="dxa"/>
        </w:tcPr>
        <w:p w14:paraId="32F303F1" w14:textId="509833ED" w:rsidR="203E9E05" w:rsidRDefault="203E9E05" w:rsidP="203E9E05">
          <w:pPr>
            <w:pStyle w:val="Header"/>
            <w:ind w:left="-115"/>
            <w:jc w:val="left"/>
          </w:pPr>
        </w:p>
      </w:tc>
      <w:tc>
        <w:tcPr>
          <w:tcW w:w="3005" w:type="dxa"/>
        </w:tcPr>
        <w:p w14:paraId="07075C24" w14:textId="3965F585" w:rsidR="203E9E05" w:rsidRDefault="203E9E05" w:rsidP="203E9E05">
          <w:pPr>
            <w:pStyle w:val="Header"/>
            <w:jc w:val="center"/>
          </w:pPr>
        </w:p>
      </w:tc>
      <w:tc>
        <w:tcPr>
          <w:tcW w:w="3005" w:type="dxa"/>
        </w:tcPr>
        <w:p w14:paraId="7A0C9F87" w14:textId="73677013" w:rsidR="203E9E05" w:rsidRDefault="203E9E05" w:rsidP="203E9E05">
          <w:pPr>
            <w:pStyle w:val="Header"/>
            <w:ind w:right="-115"/>
            <w:jc w:val="right"/>
          </w:pPr>
        </w:p>
      </w:tc>
    </w:tr>
  </w:tbl>
  <w:p w14:paraId="3254BCDA" w14:textId="3DE21145" w:rsidR="203E9E05" w:rsidRDefault="203E9E05" w:rsidP="203E9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8138FA" w14:textId="77777777" w:rsidR="00686FE4" w:rsidRDefault="00686FE4" w:rsidP="004176E1">
      <w:pPr>
        <w:spacing w:line="240" w:lineRule="auto"/>
      </w:pPr>
      <w:r>
        <w:separator/>
      </w:r>
    </w:p>
  </w:footnote>
  <w:footnote w:type="continuationSeparator" w:id="0">
    <w:p w14:paraId="59ACF1FB" w14:textId="77777777" w:rsidR="00686FE4" w:rsidRDefault="00686FE4" w:rsidP="004176E1">
      <w:pPr>
        <w:spacing w:line="240" w:lineRule="auto"/>
      </w:pPr>
      <w:r>
        <w:continuationSeparator/>
      </w:r>
    </w:p>
  </w:footnote>
  <w:footnote w:type="continuationNotice" w:id="1">
    <w:p w14:paraId="602AA732" w14:textId="77777777" w:rsidR="00686FE4" w:rsidRDefault="00686FE4">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3166193"/>
      <w:docPartObj>
        <w:docPartGallery w:val="Page Numbers (Top of Page)"/>
        <w:docPartUnique/>
      </w:docPartObj>
    </w:sdtPr>
    <w:sdtEndPr>
      <w:rPr>
        <w:rStyle w:val="PageNumber"/>
      </w:rPr>
    </w:sdtEndPr>
    <w:sdtContent>
      <w:p w14:paraId="19B7DAAC" w14:textId="4339B959" w:rsidR="00204B2B" w:rsidRDefault="00204B2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5DD4F8" w14:textId="77777777" w:rsidR="00204B2B" w:rsidRDefault="00204B2B" w:rsidP="00204B2B">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9829537"/>
      <w:docPartObj>
        <w:docPartGallery w:val="Page Numbers (Top of Page)"/>
        <w:docPartUnique/>
      </w:docPartObj>
    </w:sdtPr>
    <w:sdtEndPr>
      <w:rPr>
        <w:rStyle w:val="PageNumber"/>
      </w:rPr>
    </w:sdtEndPr>
    <w:sdtContent>
      <w:p w14:paraId="33634793" w14:textId="7AE8F239" w:rsidR="00204B2B" w:rsidRDefault="00204B2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8790A72" w14:textId="77777777" w:rsidR="00204B2B" w:rsidRDefault="00204B2B" w:rsidP="00204B2B">
    <w:pPr>
      <w:pStyle w:val="Header"/>
      <w:ind w:firstLine="360"/>
    </w:pPr>
  </w:p>
</w:hdr>
</file>

<file path=word/intelligence2.xml><?xml version="1.0" encoding="utf-8"?>
<int2:intelligence xmlns:int2="http://schemas.microsoft.com/office/intelligence/2020/intelligence" xmlns:oel="http://schemas.microsoft.com/office/2019/extlst">
  <int2:observations>
    <int2:textHash int2:hashCode="UtvGxmTo8XRDH/" int2:id="YBCfKHyV">
      <int2:state int2:value="Rejected" int2:type="AugLoop_Text_Critique"/>
    </int2:textHash>
    <int2:textHash int2:hashCode="dEKv+LlFbmSC30" int2:id="sB8nZGYw">
      <int2:state int2:value="Rejected" int2:type="AugLoop_Text_Critique"/>
    </int2:textHash>
    <int2:textHash int2:hashCode="gnJ4IbcLU+RmDM" int2:id="uoXJQcRn">
      <int2:state int2:value="Rejected" int2:type="AugLoop_Text_Critique"/>
    </int2:textHash>
    <int2:bookmark int2:bookmarkName="_Int_2whRFFbh" int2:invalidationBookmarkName="" int2:hashCode="06GjtRXS+gRZ12" int2:id="HP3kRxdH">
      <int2:state int2:value="Rejected" int2:type="AugLoop_Text_Critique"/>
    </int2:bookmark>
    <int2:bookmark int2:bookmarkName="_Int_1y0ecVVU" int2:invalidationBookmarkName="" int2:hashCode="KqNPNtltC2SPZG" int2:id="UusHwFYE">
      <int2:state int2:value="Rejected" int2:type="AugLoop_Text_Critique"/>
    </int2:bookmark>
    <int2:bookmark int2:bookmarkName="_Int_sJQd4nxU" int2:invalidationBookmarkName="" int2:hashCode="Ugg1wYmI7T9kX4" int2:id="VqcvHLhX">
      <int2:state int2:value="Rejected" int2:type="AugLoop_Text_Critique"/>
    </int2:bookmark>
    <int2:bookmark int2:bookmarkName="_Int_Z5rW5QE6" int2:invalidationBookmarkName="" int2:hashCode="Ugg1wYmI7T9kX4" int2:id="cAz2B7WS">
      <int2:state int2:value="Rejected" int2:type="AugLoop_Text_Critique"/>
    </int2:bookmark>
    <int2:bookmark int2:bookmarkName="_Int_3KD6oYrl" int2:invalidationBookmarkName="" int2:hashCode="Ugg1wYmI7T9kX4" int2:id="tNGeNZmQ">
      <int2:state int2:value="Rejected" int2:type="AugLoop_Text_Critique"/>
    </int2:bookmark>
    <int2:bookmark int2:bookmarkName="_Int_1B7F6gPX" int2:invalidationBookmarkName="" int2:hashCode="C5vy1w6592h/IE" int2:id="umw1EEf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E4C98"/>
    <w:multiLevelType w:val="hybridMultilevel"/>
    <w:tmpl w:val="F928FB8C"/>
    <w:lvl w:ilvl="0" w:tplc="FFFFFFFF">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 w15:restartNumberingAfterBreak="0">
    <w:nsid w:val="18367BF1"/>
    <w:multiLevelType w:val="hybridMultilevel"/>
    <w:tmpl w:val="E2580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0528E"/>
    <w:multiLevelType w:val="hybridMultilevel"/>
    <w:tmpl w:val="A0161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63B39"/>
    <w:multiLevelType w:val="hybridMultilevel"/>
    <w:tmpl w:val="9C28341C"/>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0849CD"/>
    <w:multiLevelType w:val="hybridMultilevel"/>
    <w:tmpl w:val="22440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F97878"/>
    <w:multiLevelType w:val="hybridMultilevel"/>
    <w:tmpl w:val="C7D602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ED51FB2"/>
    <w:multiLevelType w:val="hybridMultilevel"/>
    <w:tmpl w:val="ED80C890"/>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CF2AB2"/>
    <w:multiLevelType w:val="hybridMultilevel"/>
    <w:tmpl w:val="6EEE0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FD63BB"/>
    <w:multiLevelType w:val="hybridMultilevel"/>
    <w:tmpl w:val="79100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8690822">
    <w:abstractNumId w:val="4"/>
  </w:num>
  <w:num w:numId="2" w16cid:durableId="1930695332">
    <w:abstractNumId w:val="8"/>
  </w:num>
  <w:num w:numId="3" w16cid:durableId="968509756">
    <w:abstractNumId w:val="5"/>
  </w:num>
  <w:num w:numId="4" w16cid:durableId="520584545">
    <w:abstractNumId w:val="7"/>
  </w:num>
  <w:num w:numId="5" w16cid:durableId="86969468">
    <w:abstractNumId w:val="1"/>
  </w:num>
  <w:num w:numId="6" w16cid:durableId="937366318">
    <w:abstractNumId w:val="6"/>
  </w:num>
  <w:num w:numId="7" w16cid:durableId="1245916925">
    <w:abstractNumId w:val="3"/>
  </w:num>
  <w:num w:numId="8" w16cid:durableId="563416948">
    <w:abstractNumId w:val="0"/>
  </w:num>
  <w:num w:numId="9" w16cid:durableId="687950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EDB"/>
    <w:rsid w:val="00001B99"/>
    <w:rsid w:val="00002D69"/>
    <w:rsid w:val="00010601"/>
    <w:rsid w:val="000107A9"/>
    <w:rsid w:val="000154B3"/>
    <w:rsid w:val="00021415"/>
    <w:rsid w:val="0003125B"/>
    <w:rsid w:val="0003534D"/>
    <w:rsid w:val="00040C8C"/>
    <w:rsid w:val="000424B1"/>
    <w:rsid w:val="00043D73"/>
    <w:rsid w:val="00046F26"/>
    <w:rsid w:val="00050D77"/>
    <w:rsid w:val="000545EC"/>
    <w:rsid w:val="00056708"/>
    <w:rsid w:val="000726FB"/>
    <w:rsid w:val="000762AE"/>
    <w:rsid w:val="00076F80"/>
    <w:rsid w:val="00080C26"/>
    <w:rsid w:val="00081C39"/>
    <w:rsid w:val="000864CB"/>
    <w:rsid w:val="000A73F0"/>
    <w:rsid w:val="000B2769"/>
    <w:rsid w:val="000C20A7"/>
    <w:rsid w:val="000C3D27"/>
    <w:rsid w:val="000C4398"/>
    <w:rsid w:val="000F2EDB"/>
    <w:rsid w:val="000F3775"/>
    <w:rsid w:val="000F449D"/>
    <w:rsid w:val="000F5F73"/>
    <w:rsid w:val="000F7A77"/>
    <w:rsid w:val="0010669A"/>
    <w:rsid w:val="001136B0"/>
    <w:rsid w:val="00116FCA"/>
    <w:rsid w:val="001213EB"/>
    <w:rsid w:val="00132262"/>
    <w:rsid w:val="00146925"/>
    <w:rsid w:val="00153515"/>
    <w:rsid w:val="00153AC5"/>
    <w:rsid w:val="00171D51"/>
    <w:rsid w:val="001771A9"/>
    <w:rsid w:val="00177FAE"/>
    <w:rsid w:val="001805B5"/>
    <w:rsid w:val="001812CF"/>
    <w:rsid w:val="001815CC"/>
    <w:rsid w:val="00183AF7"/>
    <w:rsid w:val="00186AC1"/>
    <w:rsid w:val="0018736B"/>
    <w:rsid w:val="001907BA"/>
    <w:rsid w:val="001A07D4"/>
    <w:rsid w:val="001C27A2"/>
    <w:rsid w:val="001C68B9"/>
    <w:rsid w:val="001D43BF"/>
    <w:rsid w:val="001F35DC"/>
    <w:rsid w:val="001F5A29"/>
    <w:rsid w:val="001F6D0E"/>
    <w:rsid w:val="001F7DCA"/>
    <w:rsid w:val="00204A89"/>
    <w:rsid w:val="00204B2B"/>
    <w:rsid w:val="002104D6"/>
    <w:rsid w:val="00212AF7"/>
    <w:rsid w:val="00214BC8"/>
    <w:rsid w:val="00227A56"/>
    <w:rsid w:val="00233402"/>
    <w:rsid w:val="00241927"/>
    <w:rsid w:val="002455DD"/>
    <w:rsid w:val="00264A07"/>
    <w:rsid w:val="00274000"/>
    <w:rsid w:val="00275028"/>
    <w:rsid w:val="00297239"/>
    <w:rsid w:val="002A18DE"/>
    <w:rsid w:val="002B04AE"/>
    <w:rsid w:val="002B0F42"/>
    <w:rsid w:val="002B2C08"/>
    <w:rsid w:val="002B34FF"/>
    <w:rsid w:val="002C4525"/>
    <w:rsid w:val="002C4D68"/>
    <w:rsid w:val="002D26EF"/>
    <w:rsid w:val="002E71A6"/>
    <w:rsid w:val="002F6E10"/>
    <w:rsid w:val="0030097C"/>
    <w:rsid w:val="00300F49"/>
    <w:rsid w:val="003025E3"/>
    <w:rsid w:val="00303678"/>
    <w:rsid w:val="00311354"/>
    <w:rsid w:val="003170AE"/>
    <w:rsid w:val="00323EF9"/>
    <w:rsid w:val="00330D84"/>
    <w:rsid w:val="00332ADF"/>
    <w:rsid w:val="00332FFB"/>
    <w:rsid w:val="00336BB7"/>
    <w:rsid w:val="003424D5"/>
    <w:rsid w:val="00357C82"/>
    <w:rsid w:val="00362FCD"/>
    <w:rsid w:val="00367913"/>
    <w:rsid w:val="00381442"/>
    <w:rsid w:val="0039319F"/>
    <w:rsid w:val="0039359B"/>
    <w:rsid w:val="00394C3D"/>
    <w:rsid w:val="0039718A"/>
    <w:rsid w:val="003A3A96"/>
    <w:rsid w:val="003A64A4"/>
    <w:rsid w:val="003B0D98"/>
    <w:rsid w:val="003B3846"/>
    <w:rsid w:val="003B4656"/>
    <w:rsid w:val="003C28E2"/>
    <w:rsid w:val="003C33A8"/>
    <w:rsid w:val="003C4415"/>
    <w:rsid w:val="003C44C2"/>
    <w:rsid w:val="003D5487"/>
    <w:rsid w:val="003D6955"/>
    <w:rsid w:val="003D75FF"/>
    <w:rsid w:val="003D7BFC"/>
    <w:rsid w:val="003F0A7B"/>
    <w:rsid w:val="003F2E6D"/>
    <w:rsid w:val="003F609E"/>
    <w:rsid w:val="0041664B"/>
    <w:rsid w:val="004176E1"/>
    <w:rsid w:val="0041794B"/>
    <w:rsid w:val="00417B0C"/>
    <w:rsid w:val="004223D7"/>
    <w:rsid w:val="00427751"/>
    <w:rsid w:val="004450A1"/>
    <w:rsid w:val="00455D6C"/>
    <w:rsid w:val="00456091"/>
    <w:rsid w:val="00457AB3"/>
    <w:rsid w:val="004606BF"/>
    <w:rsid w:val="00472275"/>
    <w:rsid w:val="00472BED"/>
    <w:rsid w:val="00475F78"/>
    <w:rsid w:val="00480087"/>
    <w:rsid w:val="00480A53"/>
    <w:rsid w:val="00481747"/>
    <w:rsid w:val="00483AD6"/>
    <w:rsid w:val="00494F92"/>
    <w:rsid w:val="004A275C"/>
    <w:rsid w:val="004A3C03"/>
    <w:rsid w:val="004A3D3B"/>
    <w:rsid w:val="004A431B"/>
    <w:rsid w:val="004C068B"/>
    <w:rsid w:val="004C199D"/>
    <w:rsid w:val="004C3778"/>
    <w:rsid w:val="004C418D"/>
    <w:rsid w:val="004C5F29"/>
    <w:rsid w:val="004C7A52"/>
    <w:rsid w:val="004D06CF"/>
    <w:rsid w:val="004D3891"/>
    <w:rsid w:val="004E5F7F"/>
    <w:rsid w:val="004E73D3"/>
    <w:rsid w:val="004F3B16"/>
    <w:rsid w:val="005122B2"/>
    <w:rsid w:val="005258C2"/>
    <w:rsid w:val="00530733"/>
    <w:rsid w:val="005315B9"/>
    <w:rsid w:val="005378D2"/>
    <w:rsid w:val="00537A99"/>
    <w:rsid w:val="005457A6"/>
    <w:rsid w:val="00555C6F"/>
    <w:rsid w:val="005629DE"/>
    <w:rsid w:val="005712EF"/>
    <w:rsid w:val="0057408F"/>
    <w:rsid w:val="0057781B"/>
    <w:rsid w:val="00580C1E"/>
    <w:rsid w:val="005B77A4"/>
    <w:rsid w:val="005C6D44"/>
    <w:rsid w:val="005D7897"/>
    <w:rsid w:val="005E74C0"/>
    <w:rsid w:val="00600322"/>
    <w:rsid w:val="00600BC2"/>
    <w:rsid w:val="006032AD"/>
    <w:rsid w:val="0060444B"/>
    <w:rsid w:val="006147A0"/>
    <w:rsid w:val="00614F66"/>
    <w:rsid w:val="00631573"/>
    <w:rsid w:val="00633762"/>
    <w:rsid w:val="00646374"/>
    <w:rsid w:val="00650A88"/>
    <w:rsid w:val="006613F5"/>
    <w:rsid w:val="00674C8F"/>
    <w:rsid w:val="00676BFB"/>
    <w:rsid w:val="00676FF4"/>
    <w:rsid w:val="006850BA"/>
    <w:rsid w:val="00686FE4"/>
    <w:rsid w:val="006A386E"/>
    <w:rsid w:val="006B0705"/>
    <w:rsid w:val="006B0A27"/>
    <w:rsid w:val="006C7202"/>
    <w:rsid w:val="006D1379"/>
    <w:rsid w:val="006D1F01"/>
    <w:rsid w:val="006D41FF"/>
    <w:rsid w:val="006D4A7B"/>
    <w:rsid w:val="006D4F4C"/>
    <w:rsid w:val="006D7526"/>
    <w:rsid w:val="006E046D"/>
    <w:rsid w:val="006E064C"/>
    <w:rsid w:val="006E1CB0"/>
    <w:rsid w:val="006F1414"/>
    <w:rsid w:val="006F48AD"/>
    <w:rsid w:val="00702591"/>
    <w:rsid w:val="00705B91"/>
    <w:rsid w:val="00706D5E"/>
    <w:rsid w:val="00707617"/>
    <w:rsid w:val="00714D21"/>
    <w:rsid w:val="00715128"/>
    <w:rsid w:val="007153C3"/>
    <w:rsid w:val="00722C60"/>
    <w:rsid w:val="00722DA6"/>
    <w:rsid w:val="007233AD"/>
    <w:rsid w:val="00723FCC"/>
    <w:rsid w:val="007301AE"/>
    <w:rsid w:val="00730C39"/>
    <w:rsid w:val="00731A30"/>
    <w:rsid w:val="00736563"/>
    <w:rsid w:val="00736845"/>
    <w:rsid w:val="00741C48"/>
    <w:rsid w:val="00742430"/>
    <w:rsid w:val="00744643"/>
    <w:rsid w:val="0075096C"/>
    <w:rsid w:val="00751291"/>
    <w:rsid w:val="00752FA4"/>
    <w:rsid w:val="00773C6D"/>
    <w:rsid w:val="00773ED5"/>
    <w:rsid w:val="007761AD"/>
    <w:rsid w:val="0078015A"/>
    <w:rsid w:val="007831FD"/>
    <w:rsid w:val="00784186"/>
    <w:rsid w:val="007900A1"/>
    <w:rsid w:val="0079656E"/>
    <w:rsid w:val="007A0090"/>
    <w:rsid w:val="007A5313"/>
    <w:rsid w:val="007B07DC"/>
    <w:rsid w:val="007B0A62"/>
    <w:rsid w:val="007B5DFE"/>
    <w:rsid w:val="007E46CC"/>
    <w:rsid w:val="007F0642"/>
    <w:rsid w:val="00801BED"/>
    <w:rsid w:val="00802008"/>
    <w:rsid w:val="00805FDD"/>
    <w:rsid w:val="00806B21"/>
    <w:rsid w:val="00812EE7"/>
    <w:rsid w:val="008136B4"/>
    <w:rsid w:val="008166BC"/>
    <w:rsid w:val="00820AFA"/>
    <w:rsid w:val="008222ED"/>
    <w:rsid w:val="00823B18"/>
    <w:rsid w:val="008242BE"/>
    <w:rsid w:val="00825AAC"/>
    <w:rsid w:val="008320FE"/>
    <w:rsid w:val="00837571"/>
    <w:rsid w:val="00842991"/>
    <w:rsid w:val="008433AF"/>
    <w:rsid w:val="00855248"/>
    <w:rsid w:val="00856907"/>
    <w:rsid w:val="0086211F"/>
    <w:rsid w:val="00863593"/>
    <w:rsid w:val="008669A1"/>
    <w:rsid w:val="00867E0C"/>
    <w:rsid w:val="008751E9"/>
    <w:rsid w:val="00877612"/>
    <w:rsid w:val="008861EC"/>
    <w:rsid w:val="00893D3A"/>
    <w:rsid w:val="008968F4"/>
    <w:rsid w:val="0089734F"/>
    <w:rsid w:val="008B06FF"/>
    <w:rsid w:val="008B5723"/>
    <w:rsid w:val="008C43AB"/>
    <w:rsid w:val="008C65B7"/>
    <w:rsid w:val="008D3D5F"/>
    <w:rsid w:val="008D5AEC"/>
    <w:rsid w:val="008D5E2D"/>
    <w:rsid w:val="008F08CE"/>
    <w:rsid w:val="009030CB"/>
    <w:rsid w:val="00914CE1"/>
    <w:rsid w:val="00914CED"/>
    <w:rsid w:val="0091500E"/>
    <w:rsid w:val="00916E06"/>
    <w:rsid w:val="00920451"/>
    <w:rsid w:val="00925FED"/>
    <w:rsid w:val="00931FBF"/>
    <w:rsid w:val="00937C45"/>
    <w:rsid w:val="0094062E"/>
    <w:rsid w:val="00940B5C"/>
    <w:rsid w:val="00942281"/>
    <w:rsid w:val="00942951"/>
    <w:rsid w:val="0095016A"/>
    <w:rsid w:val="0095038B"/>
    <w:rsid w:val="00960DBE"/>
    <w:rsid w:val="0097397F"/>
    <w:rsid w:val="00977455"/>
    <w:rsid w:val="00981FBC"/>
    <w:rsid w:val="00984113"/>
    <w:rsid w:val="00990D8A"/>
    <w:rsid w:val="00995D8D"/>
    <w:rsid w:val="00996C34"/>
    <w:rsid w:val="00997D77"/>
    <w:rsid w:val="009A0F53"/>
    <w:rsid w:val="009A5CDF"/>
    <w:rsid w:val="009A69E3"/>
    <w:rsid w:val="009B0BF9"/>
    <w:rsid w:val="009B1EAD"/>
    <w:rsid w:val="009B762A"/>
    <w:rsid w:val="009C0B56"/>
    <w:rsid w:val="009C3FAE"/>
    <w:rsid w:val="009E3B88"/>
    <w:rsid w:val="009E5ED9"/>
    <w:rsid w:val="009F004B"/>
    <w:rsid w:val="009F0D7A"/>
    <w:rsid w:val="009F158E"/>
    <w:rsid w:val="009F51DD"/>
    <w:rsid w:val="009F6F91"/>
    <w:rsid w:val="00A0391E"/>
    <w:rsid w:val="00A065E7"/>
    <w:rsid w:val="00A07ECA"/>
    <w:rsid w:val="00A12FCD"/>
    <w:rsid w:val="00A156C5"/>
    <w:rsid w:val="00A16DEE"/>
    <w:rsid w:val="00A22F31"/>
    <w:rsid w:val="00A36A6F"/>
    <w:rsid w:val="00A4022E"/>
    <w:rsid w:val="00A51182"/>
    <w:rsid w:val="00A6540C"/>
    <w:rsid w:val="00A70CC0"/>
    <w:rsid w:val="00A73109"/>
    <w:rsid w:val="00A76D23"/>
    <w:rsid w:val="00A81A2D"/>
    <w:rsid w:val="00A8274E"/>
    <w:rsid w:val="00A85234"/>
    <w:rsid w:val="00A9005C"/>
    <w:rsid w:val="00AA2C42"/>
    <w:rsid w:val="00AA3241"/>
    <w:rsid w:val="00AA7ED4"/>
    <w:rsid w:val="00AB3EB5"/>
    <w:rsid w:val="00AD0B4A"/>
    <w:rsid w:val="00AE3A9E"/>
    <w:rsid w:val="00AE3F52"/>
    <w:rsid w:val="00AE55A8"/>
    <w:rsid w:val="00AF0A1E"/>
    <w:rsid w:val="00AF4055"/>
    <w:rsid w:val="00AF4312"/>
    <w:rsid w:val="00B10BA5"/>
    <w:rsid w:val="00B120D0"/>
    <w:rsid w:val="00B14549"/>
    <w:rsid w:val="00B16CB0"/>
    <w:rsid w:val="00B24E3F"/>
    <w:rsid w:val="00B32AF0"/>
    <w:rsid w:val="00B32C72"/>
    <w:rsid w:val="00B34F76"/>
    <w:rsid w:val="00B439FC"/>
    <w:rsid w:val="00B51538"/>
    <w:rsid w:val="00B523D7"/>
    <w:rsid w:val="00B552DA"/>
    <w:rsid w:val="00B555D4"/>
    <w:rsid w:val="00B627F8"/>
    <w:rsid w:val="00B65364"/>
    <w:rsid w:val="00B659EC"/>
    <w:rsid w:val="00B67D02"/>
    <w:rsid w:val="00B727B9"/>
    <w:rsid w:val="00B86A86"/>
    <w:rsid w:val="00B91E1A"/>
    <w:rsid w:val="00B9464A"/>
    <w:rsid w:val="00B946CB"/>
    <w:rsid w:val="00B956C0"/>
    <w:rsid w:val="00BA35F1"/>
    <w:rsid w:val="00BA5332"/>
    <w:rsid w:val="00BD71A0"/>
    <w:rsid w:val="00BD7A2D"/>
    <w:rsid w:val="00BE7927"/>
    <w:rsid w:val="00BF1CE2"/>
    <w:rsid w:val="00C044CD"/>
    <w:rsid w:val="00C05163"/>
    <w:rsid w:val="00C077D0"/>
    <w:rsid w:val="00C17283"/>
    <w:rsid w:val="00C24548"/>
    <w:rsid w:val="00C26351"/>
    <w:rsid w:val="00C270BC"/>
    <w:rsid w:val="00C36E9F"/>
    <w:rsid w:val="00C37CCA"/>
    <w:rsid w:val="00C40B90"/>
    <w:rsid w:val="00C43EA5"/>
    <w:rsid w:val="00C45F3E"/>
    <w:rsid w:val="00C47820"/>
    <w:rsid w:val="00C544EF"/>
    <w:rsid w:val="00C575ED"/>
    <w:rsid w:val="00C61CB3"/>
    <w:rsid w:val="00C62844"/>
    <w:rsid w:val="00C651BC"/>
    <w:rsid w:val="00C771BA"/>
    <w:rsid w:val="00C778B3"/>
    <w:rsid w:val="00C8326C"/>
    <w:rsid w:val="00C8530A"/>
    <w:rsid w:val="00C912EC"/>
    <w:rsid w:val="00C92B44"/>
    <w:rsid w:val="00C931D1"/>
    <w:rsid w:val="00CA1BC6"/>
    <w:rsid w:val="00CB1CAC"/>
    <w:rsid w:val="00CC0576"/>
    <w:rsid w:val="00CC5C25"/>
    <w:rsid w:val="00CC7B03"/>
    <w:rsid w:val="00CD67F6"/>
    <w:rsid w:val="00CE4331"/>
    <w:rsid w:val="00CF06AA"/>
    <w:rsid w:val="00CF2410"/>
    <w:rsid w:val="00CF7ED7"/>
    <w:rsid w:val="00D0093D"/>
    <w:rsid w:val="00D265FC"/>
    <w:rsid w:val="00D274ED"/>
    <w:rsid w:val="00D42B0E"/>
    <w:rsid w:val="00D45F02"/>
    <w:rsid w:val="00D504FE"/>
    <w:rsid w:val="00D553CF"/>
    <w:rsid w:val="00D6003A"/>
    <w:rsid w:val="00D711B1"/>
    <w:rsid w:val="00D71F23"/>
    <w:rsid w:val="00D730E6"/>
    <w:rsid w:val="00D75345"/>
    <w:rsid w:val="00D857CE"/>
    <w:rsid w:val="00D865F5"/>
    <w:rsid w:val="00D9413A"/>
    <w:rsid w:val="00DA5872"/>
    <w:rsid w:val="00DA5DCC"/>
    <w:rsid w:val="00DA6A00"/>
    <w:rsid w:val="00DA70C6"/>
    <w:rsid w:val="00DE1C4B"/>
    <w:rsid w:val="00DE3D4B"/>
    <w:rsid w:val="00DE65F9"/>
    <w:rsid w:val="00DF073A"/>
    <w:rsid w:val="00DF0DF6"/>
    <w:rsid w:val="00DF4F23"/>
    <w:rsid w:val="00E00C05"/>
    <w:rsid w:val="00E06288"/>
    <w:rsid w:val="00E0631F"/>
    <w:rsid w:val="00E075E0"/>
    <w:rsid w:val="00E111AC"/>
    <w:rsid w:val="00E1163D"/>
    <w:rsid w:val="00E16245"/>
    <w:rsid w:val="00E21FF3"/>
    <w:rsid w:val="00E22DAB"/>
    <w:rsid w:val="00E31DEE"/>
    <w:rsid w:val="00E3552D"/>
    <w:rsid w:val="00E47BDB"/>
    <w:rsid w:val="00E50A0D"/>
    <w:rsid w:val="00E53063"/>
    <w:rsid w:val="00E5676B"/>
    <w:rsid w:val="00E63AF1"/>
    <w:rsid w:val="00E71A99"/>
    <w:rsid w:val="00E74690"/>
    <w:rsid w:val="00E80B8F"/>
    <w:rsid w:val="00E83BF3"/>
    <w:rsid w:val="00EA0726"/>
    <w:rsid w:val="00EA1C75"/>
    <w:rsid w:val="00EA20D6"/>
    <w:rsid w:val="00EB5717"/>
    <w:rsid w:val="00EB571A"/>
    <w:rsid w:val="00EC7714"/>
    <w:rsid w:val="00EC7EDB"/>
    <w:rsid w:val="00ED30B3"/>
    <w:rsid w:val="00ED5782"/>
    <w:rsid w:val="00ED7E4F"/>
    <w:rsid w:val="00EE12DB"/>
    <w:rsid w:val="00EE1839"/>
    <w:rsid w:val="00EE36C2"/>
    <w:rsid w:val="00EE46F8"/>
    <w:rsid w:val="00EE475B"/>
    <w:rsid w:val="00EE495E"/>
    <w:rsid w:val="00EF02B2"/>
    <w:rsid w:val="00EF3812"/>
    <w:rsid w:val="00EF786F"/>
    <w:rsid w:val="00F0208B"/>
    <w:rsid w:val="00F055CE"/>
    <w:rsid w:val="00F12CAE"/>
    <w:rsid w:val="00F13BC9"/>
    <w:rsid w:val="00F21474"/>
    <w:rsid w:val="00F24A85"/>
    <w:rsid w:val="00F429C4"/>
    <w:rsid w:val="00F45C81"/>
    <w:rsid w:val="00F46BB7"/>
    <w:rsid w:val="00F47B93"/>
    <w:rsid w:val="00F54BAE"/>
    <w:rsid w:val="00F5539A"/>
    <w:rsid w:val="00F6057B"/>
    <w:rsid w:val="00F60722"/>
    <w:rsid w:val="00F62448"/>
    <w:rsid w:val="00F654F9"/>
    <w:rsid w:val="00F768BC"/>
    <w:rsid w:val="00F8278A"/>
    <w:rsid w:val="00F83736"/>
    <w:rsid w:val="00F84991"/>
    <w:rsid w:val="00F873E0"/>
    <w:rsid w:val="00F93C8A"/>
    <w:rsid w:val="00FA2F9B"/>
    <w:rsid w:val="00FA5B10"/>
    <w:rsid w:val="00FA5F36"/>
    <w:rsid w:val="00FA622A"/>
    <w:rsid w:val="00FA7A8C"/>
    <w:rsid w:val="00FB4143"/>
    <w:rsid w:val="00FC2E26"/>
    <w:rsid w:val="00FC3EEF"/>
    <w:rsid w:val="00FE067C"/>
    <w:rsid w:val="00FE6C96"/>
    <w:rsid w:val="00FF3261"/>
    <w:rsid w:val="00FF3DCD"/>
    <w:rsid w:val="00FF570B"/>
    <w:rsid w:val="0254FE5A"/>
    <w:rsid w:val="034DE684"/>
    <w:rsid w:val="0362FA4C"/>
    <w:rsid w:val="043FA4A9"/>
    <w:rsid w:val="04689C49"/>
    <w:rsid w:val="04A9B305"/>
    <w:rsid w:val="05549FBE"/>
    <w:rsid w:val="05E20799"/>
    <w:rsid w:val="05F48321"/>
    <w:rsid w:val="090C1056"/>
    <w:rsid w:val="0A33739C"/>
    <w:rsid w:val="0A5AF1CE"/>
    <w:rsid w:val="0B4B9592"/>
    <w:rsid w:val="0DD83D73"/>
    <w:rsid w:val="0E2EEE80"/>
    <w:rsid w:val="0E665C3F"/>
    <w:rsid w:val="0F4278A4"/>
    <w:rsid w:val="0F5BF8D3"/>
    <w:rsid w:val="0FB7CAC6"/>
    <w:rsid w:val="104134E7"/>
    <w:rsid w:val="10C068CD"/>
    <w:rsid w:val="10F06047"/>
    <w:rsid w:val="114820F1"/>
    <w:rsid w:val="11E3CDEE"/>
    <w:rsid w:val="121063E9"/>
    <w:rsid w:val="12303F92"/>
    <w:rsid w:val="1396C5A9"/>
    <w:rsid w:val="13CB5B75"/>
    <w:rsid w:val="13F2EDCF"/>
    <w:rsid w:val="1432C0AB"/>
    <w:rsid w:val="14F95D72"/>
    <w:rsid w:val="16C2BB04"/>
    <w:rsid w:val="16E25A52"/>
    <w:rsid w:val="170D2E15"/>
    <w:rsid w:val="1857D89C"/>
    <w:rsid w:val="1921FADA"/>
    <w:rsid w:val="1A1363B0"/>
    <w:rsid w:val="1A7603EE"/>
    <w:rsid w:val="1B5168B0"/>
    <w:rsid w:val="1BA37AB8"/>
    <w:rsid w:val="1BD129BE"/>
    <w:rsid w:val="1BE17693"/>
    <w:rsid w:val="1C49BB06"/>
    <w:rsid w:val="1E4FD04A"/>
    <w:rsid w:val="1EA3A7FD"/>
    <w:rsid w:val="1F5B09DC"/>
    <w:rsid w:val="203E9E05"/>
    <w:rsid w:val="20C63AF9"/>
    <w:rsid w:val="211C716A"/>
    <w:rsid w:val="220EEE24"/>
    <w:rsid w:val="223BB9A4"/>
    <w:rsid w:val="22D739A2"/>
    <w:rsid w:val="22ED0C00"/>
    <w:rsid w:val="23B7654D"/>
    <w:rsid w:val="25E3989B"/>
    <w:rsid w:val="26887D64"/>
    <w:rsid w:val="2811AC7C"/>
    <w:rsid w:val="29252609"/>
    <w:rsid w:val="2D0C46BB"/>
    <w:rsid w:val="2F312FEF"/>
    <w:rsid w:val="2F6BE8F3"/>
    <w:rsid w:val="2F8FB185"/>
    <w:rsid w:val="312BF9B8"/>
    <w:rsid w:val="321548DA"/>
    <w:rsid w:val="360416D6"/>
    <w:rsid w:val="37513DEF"/>
    <w:rsid w:val="387C958C"/>
    <w:rsid w:val="39562C8B"/>
    <w:rsid w:val="396615B0"/>
    <w:rsid w:val="39C52433"/>
    <w:rsid w:val="3A0D16B1"/>
    <w:rsid w:val="3A2D8A2B"/>
    <w:rsid w:val="3AD96951"/>
    <w:rsid w:val="3BEDFD90"/>
    <w:rsid w:val="3C2B36BB"/>
    <w:rsid w:val="3D0AF593"/>
    <w:rsid w:val="3D2F8BA5"/>
    <w:rsid w:val="3D9A5238"/>
    <w:rsid w:val="3E6D9A8B"/>
    <w:rsid w:val="3FF39EC6"/>
    <w:rsid w:val="40A53681"/>
    <w:rsid w:val="41132D11"/>
    <w:rsid w:val="42AF607E"/>
    <w:rsid w:val="42D8A731"/>
    <w:rsid w:val="43254048"/>
    <w:rsid w:val="434EBE2D"/>
    <w:rsid w:val="440A413B"/>
    <w:rsid w:val="444173FF"/>
    <w:rsid w:val="45399F6E"/>
    <w:rsid w:val="455BB950"/>
    <w:rsid w:val="455E5C66"/>
    <w:rsid w:val="46C6D61D"/>
    <w:rsid w:val="46E56CC9"/>
    <w:rsid w:val="475A6417"/>
    <w:rsid w:val="47A8BD3E"/>
    <w:rsid w:val="498E60EB"/>
    <w:rsid w:val="4A6F5FED"/>
    <w:rsid w:val="4B72C997"/>
    <w:rsid w:val="4BBC4EC9"/>
    <w:rsid w:val="4C3C3D3B"/>
    <w:rsid w:val="4C5BC1BA"/>
    <w:rsid w:val="4CD4CFF4"/>
    <w:rsid w:val="4D74CA90"/>
    <w:rsid w:val="4D8C083E"/>
    <w:rsid w:val="4DA6C9DD"/>
    <w:rsid w:val="4E8EEEEE"/>
    <w:rsid w:val="4EDE8D11"/>
    <w:rsid w:val="4EF084EE"/>
    <w:rsid w:val="4F61B978"/>
    <w:rsid w:val="4FAD02AE"/>
    <w:rsid w:val="501319E3"/>
    <w:rsid w:val="511CB459"/>
    <w:rsid w:val="519AB627"/>
    <w:rsid w:val="53ADDDF7"/>
    <w:rsid w:val="53E60C5C"/>
    <w:rsid w:val="5587EE77"/>
    <w:rsid w:val="55FE423D"/>
    <w:rsid w:val="5601A575"/>
    <w:rsid w:val="561EDD14"/>
    <w:rsid w:val="578244A9"/>
    <w:rsid w:val="595B366C"/>
    <w:rsid w:val="5A3A3724"/>
    <w:rsid w:val="5A4E976C"/>
    <w:rsid w:val="5B321343"/>
    <w:rsid w:val="5B658A64"/>
    <w:rsid w:val="5C22F640"/>
    <w:rsid w:val="5CA5506B"/>
    <w:rsid w:val="5CBB4C0B"/>
    <w:rsid w:val="5CF00BF8"/>
    <w:rsid w:val="5D0E1D42"/>
    <w:rsid w:val="5D277A82"/>
    <w:rsid w:val="5E8958B9"/>
    <w:rsid w:val="5EDA55EF"/>
    <w:rsid w:val="606AE8C8"/>
    <w:rsid w:val="609626D6"/>
    <w:rsid w:val="60A94C26"/>
    <w:rsid w:val="613BD737"/>
    <w:rsid w:val="61C6D294"/>
    <w:rsid w:val="62470934"/>
    <w:rsid w:val="62D54171"/>
    <w:rsid w:val="64021E8F"/>
    <w:rsid w:val="6424C1C9"/>
    <w:rsid w:val="644607EB"/>
    <w:rsid w:val="64F7D9C1"/>
    <w:rsid w:val="65B0329D"/>
    <w:rsid w:val="6694E16B"/>
    <w:rsid w:val="687C5F5A"/>
    <w:rsid w:val="69B7767C"/>
    <w:rsid w:val="6A41BA2F"/>
    <w:rsid w:val="6ADAA0E3"/>
    <w:rsid w:val="6B3462AC"/>
    <w:rsid w:val="6BEE48AD"/>
    <w:rsid w:val="6D5FB299"/>
    <w:rsid w:val="6D8F1D97"/>
    <w:rsid w:val="6E6A67C8"/>
    <w:rsid w:val="6F6A8B66"/>
    <w:rsid w:val="6FD52061"/>
    <w:rsid w:val="714D72A1"/>
    <w:rsid w:val="7185DF69"/>
    <w:rsid w:val="72EC3712"/>
    <w:rsid w:val="735BD9A8"/>
    <w:rsid w:val="7463DAA7"/>
    <w:rsid w:val="761E2D2A"/>
    <w:rsid w:val="7644770B"/>
    <w:rsid w:val="766F7B95"/>
    <w:rsid w:val="77C492BA"/>
    <w:rsid w:val="79D393BE"/>
    <w:rsid w:val="7A3EB2E9"/>
    <w:rsid w:val="7B95A1AF"/>
    <w:rsid w:val="7C196460"/>
    <w:rsid w:val="7D506874"/>
    <w:rsid w:val="7EF596B1"/>
    <w:rsid w:val="7F2D1D1C"/>
    <w:rsid w:val="7FF10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1F434"/>
  <w15:chartTrackingRefBased/>
  <w15:docId w15:val="{D33C4B34-8BC7-45D9-A08F-508A9D8DB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14D72A1"/>
    <w:pPr>
      <w:spacing w:before="180" w:after="0"/>
      <w:ind w:left="705" w:hanging="705"/>
      <w:jc w:val="both"/>
    </w:pPr>
    <w:rPr>
      <w:rFonts w:ascii="Arial" w:hAnsi="Arial" w:cs="Arial"/>
      <w:color w:val="111111"/>
      <w:sz w:val="22"/>
      <w:szCs w:val="22"/>
    </w:rPr>
  </w:style>
  <w:style w:type="paragraph" w:styleId="Heading1">
    <w:name w:val="heading 1"/>
    <w:basedOn w:val="Normal"/>
    <w:next w:val="Normal"/>
    <w:link w:val="Heading1Char"/>
    <w:uiPriority w:val="9"/>
    <w:qFormat/>
    <w:rsid w:val="714D72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714D72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714D72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714D72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714D72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714D72A1"/>
    <w:pPr>
      <w:keepNext/>
      <w:keepLines/>
      <w:spacing w:before="40"/>
      <w:outlineLvl w:val="5"/>
    </w:pPr>
    <w:rPr>
      <w:rFonts w:eastAsiaTheme="majorEastAsia" w:cstheme="majorBidi"/>
      <w:i/>
      <w:iCs/>
      <w:color w:val="000000" w:themeColor="text1"/>
    </w:rPr>
  </w:style>
  <w:style w:type="paragraph" w:styleId="Heading7">
    <w:name w:val="heading 7"/>
    <w:basedOn w:val="Normal"/>
    <w:next w:val="Normal"/>
    <w:link w:val="Heading7Char"/>
    <w:uiPriority w:val="9"/>
    <w:semiHidden/>
    <w:unhideWhenUsed/>
    <w:qFormat/>
    <w:rsid w:val="714D72A1"/>
    <w:pPr>
      <w:keepNext/>
      <w:keepLines/>
      <w:spacing w:before="40"/>
      <w:outlineLvl w:val="6"/>
    </w:pPr>
    <w:rPr>
      <w:rFonts w:eastAsiaTheme="majorEastAsia" w:cstheme="majorBidi"/>
      <w:color w:val="000000" w:themeColor="text1"/>
    </w:rPr>
  </w:style>
  <w:style w:type="paragraph" w:styleId="Heading8">
    <w:name w:val="heading 8"/>
    <w:basedOn w:val="Normal"/>
    <w:next w:val="Normal"/>
    <w:link w:val="Heading8Char"/>
    <w:uiPriority w:val="9"/>
    <w:semiHidden/>
    <w:unhideWhenUsed/>
    <w:qFormat/>
    <w:rsid w:val="714D72A1"/>
    <w:pPr>
      <w:keepNext/>
      <w:keepLines/>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714D72A1"/>
    <w:pPr>
      <w:keepNext/>
      <w:keepLines/>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E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2E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2E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2E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2E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2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2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2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2EDB"/>
    <w:rPr>
      <w:rFonts w:eastAsiaTheme="majorEastAsia" w:cstheme="majorBidi"/>
      <w:color w:val="272727" w:themeColor="text1" w:themeTint="D8"/>
    </w:rPr>
  </w:style>
  <w:style w:type="paragraph" w:styleId="Title">
    <w:name w:val="Title"/>
    <w:basedOn w:val="Normal"/>
    <w:next w:val="Normal"/>
    <w:link w:val="TitleChar"/>
    <w:uiPriority w:val="10"/>
    <w:qFormat/>
    <w:rsid w:val="714D72A1"/>
    <w:pPr>
      <w:spacing w:after="8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0F2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714D72A1"/>
    <w:rPr>
      <w:rFonts w:eastAsiaTheme="majorEastAsia" w:cstheme="majorBidi"/>
      <w:color w:val="000000" w:themeColor="text1"/>
      <w:sz w:val="28"/>
      <w:szCs w:val="28"/>
    </w:rPr>
  </w:style>
  <w:style w:type="character" w:customStyle="1" w:styleId="SubtitleChar">
    <w:name w:val="Subtitle Char"/>
    <w:basedOn w:val="DefaultParagraphFont"/>
    <w:link w:val="Subtitle"/>
    <w:uiPriority w:val="11"/>
    <w:rsid w:val="000F2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714D72A1"/>
    <w:pPr>
      <w:spacing w:before="160"/>
      <w:jc w:val="center"/>
    </w:pPr>
    <w:rPr>
      <w:i/>
      <w:iCs/>
      <w:color w:val="000000" w:themeColor="text1"/>
    </w:rPr>
  </w:style>
  <w:style w:type="character" w:customStyle="1" w:styleId="QuoteChar">
    <w:name w:val="Quote Char"/>
    <w:basedOn w:val="DefaultParagraphFont"/>
    <w:link w:val="Quote"/>
    <w:uiPriority w:val="29"/>
    <w:rsid w:val="000F2EDB"/>
    <w:rPr>
      <w:i/>
      <w:iCs/>
      <w:color w:val="404040" w:themeColor="text1" w:themeTint="BF"/>
    </w:rPr>
  </w:style>
  <w:style w:type="paragraph" w:styleId="ListParagraph">
    <w:name w:val="List Paragraph"/>
    <w:basedOn w:val="Normal"/>
    <w:uiPriority w:val="34"/>
    <w:qFormat/>
    <w:rsid w:val="714D72A1"/>
    <w:pPr>
      <w:ind w:left="720"/>
      <w:contextualSpacing/>
    </w:pPr>
  </w:style>
  <w:style w:type="character" w:styleId="IntenseEmphasis">
    <w:name w:val="Intense Emphasis"/>
    <w:basedOn w:val="DefaultParagraphFont"/>
    <w:uiPriority w:val="21"/>
    <w:qFormat/>
    <w:rsid w:val="000F2EDB"/>
    <w:rPr>
      <w:i/>
      <w:iCs/>
      <w:color w:val="0F4761" w:themeColor="accent1" w:themeShade="BF"/>
    </w:rPr>
  </w:style>
  <w:style w:type="paragraph" w:styleId="IntenseQuote">
    <w:name w:val="Intense Quote"/>
    <w:basedOn w:val="Normal"/>
    <w:next w:val="Normal"/>
    <w:link w:val="IntenseQuoteChar"/>
    <w:uiPriority w:val="30"/>
    <w:qFormat/>
    <w:rsid w:val="714D72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2EDB"/>
    <w:rPr>
      <w:i/>
      <w:iCs/>
      <w:color w:val="0F4761" w:themeColor="accent1" w:themeShade="BF"/>
    </w:rPr>
  </w:style>
  <w:style w:type="character" w:styleId="IntenseReference">
    <w:name w:val="Intense Reference"/>
    <w:basedOn w:val="DefaultParagraphFont"/>
    <w:uiPriority w:val="32"/>
    <w:qFormat/>
    <w:rsid w:val="000F2EDB"/>
    <w:rPr>
      <w:b/>
      <w:bCs/>
      <w:smallCaps/>
      <w:color w:val="0F4761" w:themeColor="accent1" w:themeShade="BF"/>
      <w:spacing w:val="5"/>
    </w:rPr>
  </w:style>
  <w:style w:type="paragraph" w:customStyle="1" w:styleId="p1">
    <w:name w:val="p1"/>
    <w:basedOn w:val="Normal"/>
    <w:uiPriority w:val="1"/>
    <w:rsid w:val="714D72A1"/>
    <w:rPr>
      <w:rFonts w:ascii=".SF UI" w:hAnsi=".SF UI" w:cs="Times New Roman"/>
      <w:sz w:val="32"/>
      <w:szCs w:val="32"/>
    </w:rPr>
  </w:style>
  <w:style w:type="character" w:customStyle="1" w:styleId="s1">
    <w:name w:val="s1"/>
    <w:basedOn w:val="DefaultParagraphFont"/>
    <w:rsid w:val="000864CB"/>
    <w:rPr>
      <w:rFonts w:ascii=".SFUI-Semibold" w:hAnsi=".SFUI-Semibold" w:hint="default"/>
      <w:b/>
      <w:bCs/>
      <w:i w:val="0"/>
      <w:iCs w:val="0"/>
      <w:sz w:val="32"/>
      <w:szCs w:val="32"/>
    </w:rPr>
  </w:style>
  <w:style w:type="paragraph" w:customStyle="1" w:styleId="p2">
    <w:name w:val="p2"/>
    <w:basedOn w:val="Normal"/>
    <w:uiPriority w:val="1"/>
    <w:rsid w:val="714D72A1"/>
    <w:rPr>
      <w:rFonts w:ascii=".SF UI" w:hAnsi=".SF UI" w:cs="Times New Roman"/>
      <w:sz w:val="32"/>
      <w:szCs w:val="32"/>
    </w:rPr>
  </w:style>
  <w:style w:type="paragraph" w:customStyle="1" w:styleId="p3">
    <w:name w:val="p3"/>
    <w:basedOn w:val="Normal"/>
    <w:uiPriority w:val="1"/>
    <w:rsid w:val="714D72A1"/>
    <w:pPr>
      <w:ind w:left="405" w:hanging="405"/>
    </w:pPr>
    <w:rPr>
      <w:rFonts w:ascii=".SF UI" w:hAnsi=".SF UI" w:cs="Times New Roman"/>
      <w:sz w:val="32"/>
      <w:szCs w:val="32"/>
    </w:rPr>
  </w:style>
  <w:style w:type="paragraph" w:customStyle="1" w:styleId="p4">
    <w:name w:val="p4"/>
    <w:basedOn w:val="Normal"/>
    <w:uiPriority w:val="1"/>
    <w:rsid w:val="714D72A1"/>
    <w:pPr>
      <w:ind w:left="495" w:hanging="495"/>
    </w:pPr>
    <w:rPr>
      <w:rFonts w:ascii=".SF UI" w:hAnsi=".SF UI" w:cs="Times New Roman"/>
      <w:sz w:val="32"/>
      <w:szCs w:val="32"/>
    </w:rPr>
  </w:style>
  <w:style w:type="paragraph" w:customStyle="1" w:styleId="p5">
    <w:name w:val="p5"/>
    <w:basedOn w:val="Normal"/>
    <w:uiPriority w:val="1"/>
    <w:rsid w:val="714D72A1"/>
    <w:rPr>
      <w:rFonts w:ascii="Times New Roman" w:hAnsi="Times New Roman" w:cs="Times New Roman"/>
      <w:sz w:val="32"/>
      <w:szCs w:val="32"/>
    </w:rPr>
  </w:style>
  <w:style w:type="character" w:customStyle="1" w:styleId="s2">
    <w:name w:val="s2"/>
    <w:basedOn w:val="DefaultParagraphFont"/>
    <w:rsid w:val="00B727B9"/>
    <w:rPr>
      <w:rFonts w:ascii=".SFUI-Semibold" w:hAnsi=".SFUI-Semibold" w:hint="default"/>
      <w:b/>
      <w:bCs/>
      <w:i w:val="0"/>
      <w:iCs w:val="0"/>
      <w:sz w:val="32"/>
      <w:szCs w:val="32"/>
    </w:rPr>
  </w:style>
  <w:style w:type="character" w:customStyle="1" w:styleId="s3">
    <w:name w:val="s3"/>
    <w:basedOn w:val="DefaultParagraphFont"/>
    <w:rsid w:val="00B727B9"/>
    <w:rPr>
      <w:rFonts w:ascii="Times New Roman" w:hAnsi="Times New Roman" w:cs="Times New Roman" w:hint="default"/>
      <w:b w:val="0"/>
      <w:bCs w:val="0"/>
      <w:i w:val="0"/>
      <w:iCs w:val="0"/>
      <w:sz w:val="32"/>
      <w:szCs w:val="32"/>
    </w:rPr>
  </w:style>
  <w:style w:type="character" w:customStyle="1" w:styleId="apple-tab-span">
    <w:name w:val="apple-tab-span"/>
    <w:basedOn w:val="DefaultParagraphFont"/>
    <w:rsid w:val="00B727B9"/>
  </w:style>
  <w:style w:type="paragraph" w:styleId="Header">
    <w:name w:val="header"/>
    <w:basedOn w:val="Normal"/>
    <w:link w:val="HeaderChar"/>
    <w:uiPriority w:val="99"/>
    <w:unhideWhenUsed/>
    <w:rsid w:val="714D72A1"/>
    <w:pPr>
      <w:tabs>
        <w:tab w:val="center" w:pos="4513"/>
        <w:tab w:val="right" w:pos="9026"/>
      </w:tabs>
    </w:pPr>
  </w:style>
  <w:style w:type="character" w:customStyle="1" w:styleId="HeaderChar">
    <w:name w:val="Header Char"/>
    <w:basedOn w:val="DefaultParagraphFont"/>
    <w:link w:val="Header"/>
    <w:uiPriority w:val="99"/>
    <w:rsid w:val="004176E1"/>
  </w:style>
  <w:style w:type="paragraph" w:styleId="Footer">
    <w:name w:val="footer"/>
    <w:basedOn w:val="Normal"/>
    <w:link w:val="FooterChar"/>
    <w:uiPriority w:val="99"/>
    <w:unhideWhenUsed/>
    <w:rsid w:val="714D72A1"/>
    <w:pPr>
      <w:tabs>
        <w:tab w:val="center" w:pos="4513"/>
        <w:tab w:val="right" w:pos="9026"/>
      </w:tabs>
    </w:pPr>
  </w:style>
  <w:style w:type="character" w:customStyle="1" w:styleId="FooterChar">
    <w:name w:val="Footer Char"/>
    <w:basedOn w:val="DefaultParagraphFont"/>
    <w:link w:val="Footer"/>
    <w:uiPriority w:val="99"/>
    <w:rsid w:val="004176E1"/>
  </w:style>
  <w:style w:type="character" w:styleId="PageNumber">
    <w:name w:val="page number"/>
    <w:basedOn w:val="DefaultParagraphFont"/>
    <w:uiPriority w:val="99"/>
    <w:semiHidden/>
    <w:unhideWhenUsed/>
    <w:rsid w:val="00204B2B"/>
  </w:style>
  <w:style w:type="character" w:customStyle="1" w:styleId="s4">
    <w:name w:val="s4"/>
    <w:basedOn w:val="DefaultParagraphFont"/>
    <w:rsid w:val="00227A56"/>
    <w:rPr>
      <w:rFonts w:ascii=".SFUI-SemiboldItalic" w:hAnsi=".SFUI-SemiboldItalic" w:hint="default"/>
      <w:b/>
      <w:bCs/>
      <w:i/>
      <w:iCs/>
      <w:sz w:val="35"/>
      <w:szCs w:val="35"/>
    </w:rPr>
  </w:style>
  <w:style w:type="character" w:styleId="Hyperlink">
    <w:name w:val="Hyperlink"/>
    <w:basedOn w:val="DefaultParagraphFont"/>
    <w:uiPriority w:val="99"/>
    <w:semiHidden/>
    <w:unhideWhenUsed/>
    <w:rsid w:val="00227A56"/>
    <w:rPr>
      <w:color w:val="0000FF"/>
      <w:u w:val="single"/>
    </w:rPr>
  </w:style>
  <w:style w:type="paragraph" w:styleId="TOC1">
    <w:name w:val="toc 1"/>
    <w:basedOn w:val="Normal"/>
    <w:next w:val="Normal"/>
    <w:uiPriority w:val="39"/>
    <w:unhideWhenUsed/>
    <w:rsid w:val="714D72A1"/>
    <w:pPr>
      <w:spacing w:after="100"/>
    </w:pPr>
  </w:style>
  <w:style w:type="paragraph" w:styleId="TOC2">
    <w:name w:val="toc 2"/>
    <w:basedOn w:val="Normal"/>
    <w:next w:val="Normal"/>
    <w:uiPriority w:val="39"/>
    <w:unhideWhenUsed/>
    <w:rsid w:val="714D72A1"/>
    <w:pPr>
      <w:spacing w:after="100"/>
      <w:ind w:left="220"/>
    </w:pPr>
  </w:style>
  <w:style w:type="paragraph" w:styleId="TOC3">
    <w:name w:val="toc 3"/>
    <w:basedOn w:val="Normal"/>
    <w:next w:val="Normal"/>
    <w:uiPriority w:val="39"/>
    <w:unhideWhenUsed/>
    <w:rsid w:val="714D72A1"/>
    <w:pPr>
      <w:spacing w:after="100"/>
      <w:ind w:left="440"/>
    </w:pPr>
  </w:style>
  <w:style w:type="paragraph" w:styleId="TOC4">
    <w:name w:val="toc 4"/>
    <w:basedOn w:val="Normal"/>
    <w:next w:val="Normal"/>
    <w:uiPriority w:val="39"/>
    <w:unhideWhenUsed/>
    <w:rsid w:val="714D72A1"/>
    <w:pPr>
      <w:spacing w:after="100"/>
      <w:ind w:left="660"/>
    </w:pPr>
  </w:style>
  <w:style w:type="paragraph" w:styleId="TOC5">
    <w:name w:val="toc 5"/>
    <w:basedOn w:val="Normal"/>
    <w:next w:val="Normal"/>
    <w:uiPriority w:val="39"/>
    <w:unhideWhenUsed/>
    <w:rsid w:val="714D72A1"/>
    <w:pPr>
      <w:spacing w:after="100"/>
      <w:ind w:left="880"/>
    </w:pPr>
  </w:style>
  <w:style w:type="paragraph" w:styleId="TOC6">
    <w:name w:val="toc 6"/>
    <w:basedOn w:val="Normal"/>
    <w:next w:val="Normal"/>
    <w:uiPriority w:val="39"/>
    <w:unhideWhenUsed/>
    <w:rsid w:val="714D72A1"/>
    <w:pPr>
      <w:spacing w:after="100"/>
      <w:ind w:left="1100"/>
    </w:pPr>
  </w:style>
  <w:style w:type="paragraph" w:styleId="TOC7">
    <w:name w:val="toc 7"/>
    <w:basedOn w:val="Normal"/>
    <w:next w:val="Normal"/>
    <w:uiPriority w:val="39"/>
    <w:unhideWhenUsed/>
    <w:rsid w:val="714D72A1"/>
    <w:pPr>
      <w:spacing w:after="100"/>
      <w:ind w:left="1320"/>
    </w:pPr>
  </w:style>
  <w:style w:type="paragraph" w:styleId="TOC8">
    <w:name w:val="toc 8"/>
    <w:basedOn w:val="Normal"/>
    <w:next w:val="Normal"/>
    <w:uiPriority w:val="39"/>
    <w:unhideWhenUsed/>
    <w:rsid w:val="714D72A1"/>
    <w:pPr>
      <w:spacing w:after="100"/>
      <w:ind w:left="1540"/>
    </w:pPr>
  </w:style>
  <w:style w:type="paragraph" w:styleId="TOC9">
    <w:name w:val="toc 9"/>
    <w:basedOn w:val="Normal"/>
    <w:next w:val="Normal"/>
    <w:uiPriority w:val="39"/>
    <w:unhideWhenUsed/>
    <w:rsid w:val="714D72A1"/>
    <w:pPr>
      <w:spacing w:after="100"/>
      <w:ind w:left="1760"/>
    </w:pPr>
  </w:style>
  <w:style w:type="paragraph" w:styleId="EndnoteText">
    <w:name w:val="endnote text"/>
    <w:basedOn w:val="Normal"/>
    <w:uiPriority w:val="99"/>
    <w:semiHidden/>
    <w:unhideWhenUsed/>
    <w:rsid w:val="714D72A1"/>
    <w:rPr>
      <w:sz w:val="20"/>
      <w:szCs w:val="20"/>
    </w:rPr>
  </w:style>
  <w:style w:type="paragraph" w:styleId="FootnoteText">
    <w:name w:val="footnote text"/>
    <w:basedOn w:val="Normal"/>
    <w:uiPriority w:val="99"/>
    <w:semiHidden/>
    <w:unhideWhenUsed/>
    <w:rsid w:val="714D72A1"/>
    <w:rPr>
      <w:sz w:val="20"/>
      <w:szCs w:val="20"/>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581848">
      <w:bodyDiv w:val="1"/>
      <w:marLeft w:val="0"/>
      <w:marRight w:val="0"/>
      <w:marTop w:val="0"/>
      <w:marBottom w:val="0"/>
      <w:divBdr>
        <w:top w:val="none" w:sz="0" w:space="0" w:color="auto"/>
        <w:left w:val="none" w:sz="0" w:space="0" w:color="auto"/>
        <w:bottom w:val="none" w:sz="0" w:space="0" w:color="auto"/>
        <w:right w:val="none" w:sz="0" w:space="0" w:color="auto"/>
      </w:divBdr>
    </w:div>
    <w:div w:id="248005074">
      <w:bodyDiv w:val="1"/>
      <w:marLeft w:val="0"/>
      <w:marRight w:val="0"/>
      <w:marTop w:val="0"/>
      <w:marBottom w:val="0"/>
      <w:divBdr>
        <w:top w:val="none" w:sz="0" w:space="0" w:color="auto"/>
        <w:left w:val="none" w:sz="0" w:space="0" w:color="auto"/>
        <w:bottom w:val="none" w:sz="0" w:space="0" w:color="auto"/>
        <w:right w:val="none" w:sz="0" w:space="0" w:color="auto"/>
      </w:divBdr>
    </w:div>
    <w:div w:id="374621244">
      <w:bodyDiv w:val="1"/>
      <w:marLeft w:val="0"/>
      <w:marRight w:val="0"/>
      <w:marTop w:val="0"/>
      <w:marBottom w:val="0"/>
      <w:divBdr>
        <w:top w:val="none" w:sz="0" w:space="0" w:color="auto"/>
        <w:left w:val="none" w:sz="0" w:space="0" w:color="auto"/>
        <w:bottom w:val="none" w:sz="0" w:space="0" w:color="auto"/>
        <w:right w:val="none" w:sz="0" w:space="0" w:color="auto"/>
      </w:divBdr>
    </w:div>
    <w:div w:id="431510749">
      <w:bodyDiv w:val="1"/>
      <w:marLeft w:val="0"/>
      <w:marRight w:val="0"/>
      <w:marTop w:val="0"/>
      <w:marBottom w:val="0"/>
      <w:divBdr>
        <w:top w:val="none" w:sz="0" w:space="0" w:color="auto"/>
        <w:left w:val="none" w:sz="0" w:space="0" w:color="auto"/>
        <w:bottom w:val="none" w:sz="0" w:space="0" w:color="auto"/>
        <w:right w:val="none" w:sz="0" w:space="0" w:color="auto"/>
      </w:divBdr>
    </w:div>
    <w:div w:id="436142538">
      <w:bodyDiv w:val="1"/>
      <w:marLeft w:val="0"/>
      <w:marRight w:val="0"/>
      <w:marTop w:val="0"/>
      <w:marBottom w:val="0"/>
      <w:divBdr>
        <w:top w:val="none" w:sz="0" w:space="0" w:color="auto"/>
        <w:left w:val="none" w:sz="0" w:space="0" w:color="auto"/>
        <w:bottom w:val="none" w:sz="0" w:space="0" w:color="auto"/>
        <w:right w:val="none" w:sz="0" w:space="0" w:color="auto"/>
      </w:divBdr>
    </w:div>
    <w:div w:id="583875846">
      <w:bodyDiv w:val="1"/>
      <w:marLeft w:val="0"/>
      <w:marRight w:val="0"/>
      <w:marTop w:val="0"/>
      <w:marBottom w:val="0"/>
      <w:divBdr>
        <w:top w:val="none" w:sz="0" w:space="0" w:color="auto"/>
        <w:left w:val="none" w:sz="0" w:space="0" w:color="auto"/>
        <w:bottom w:val="none" w:sz="0" w:space="0" w:color="auto"/>
        <w:right w:val="none" w:sz="0" w:space="0" w:color="auto"/>
      </w:divBdr>
    </w:div>
    <w:div w:id="703751689">
      <w:bodyDiv w:val="1"/>
      <w:marLeft w:val="0"/>
      <w:marRight w:val="0"/>
      <w:marTop w:val="0"/>
      <w:marBottom w:val="0"/>
      <w:divBdr>
        <w:top w:val="none" w:sz="0" w:space="0" w:color="auto"/>
        <w:left w:val="none" w:sz="0" w:space="0" w:color="auto"/>
        <w:bottom w:val="none" w:sz="0" w:space="0" w:color="auto"/>
        <w:right w:val="none" w:sz="0" w:space="0" w:color="auto"/>
      </w:divBdr>
    </w:div>
    <w:div w:id="752356778">
      <w:bodyDiv w:val="1"/>
      <w:marLeft w:val="0"/>
      <w:marRight w:val="0"/>
      <w:marTop w:val="0"/>
      <w:marBottom w:val="0"/>
      <w:divBdr>
        <w:top w:val="none" w:sz="0" w:space="0" w:color="auto"/>
        <w:left w:val="none" w:sz="0" w:space="0" w:color="auto"/>
        <w:bottom w:val="none" w:sz="0" w:space="0" w:color="auto"/>
        <w:right w:val="none" w:sz="0" w:space="0" w:color="auto"/>
      </w:divBdr>
    </w:div>
    <w:div w:id="781262021">
      <w:bodyDiv w:val="1"/>
      <w:marLeft w:val="0"/>
      <w:marRight w:val="0"/>
      <w:marTop w:val="0"/>
      <w:marBottom w:val="0"/>
      <w:divBdr>
        <w:top w:val="none" w:sz="0" w:space="0" w:color="auto"/>
        <w:left w:val="none" w:sz="0" w:space="0" w:color="auto"/>
        <w:bottom w:val="none" w:sz="0" w:space="0" w:color="auto"/>
        <w:right w:val="none" w:sz="0" w:space="0" w:color="auto"/>
      </w:divBdr>
    </w:div>
    <w:div w:id="784498411">
      <w:bodyDiv w:val="1"/>
      <w:marLeft w:val="0"/>
      <w:marRight w:val="0"/>
      <w:marTop w:val="0"/>
      <w:marBottom w:val="0"/>
      <w:divBdr>
        <w:top w:val="none" w:sz="0" w:space="0" w:color="auto"/>
        <w:left w:val="none" w:sz="0" w:space="0" w:color="auto"/>
        <w:bottom w:val="none" w:sz="0" w:space="0" w:color="auto"/>
        <w:right w:val="none" w:sz="0" w:space="0" w:color="auto"/>
      </w:divBdr>
      <w:divsChild>
        <w:div w:id="1805125355">
          <w:marLeft w:val="0"/>
          <w:marRight w:val="0"/>
          <w:marTop w:val="0"/>
          <w:marBottom w:val="0"/>
          <w:divBdr>
            <w:top w:val="none" w:sz="0" w:space="0" w:color="auto"/>
            <w:left w:val="none" w:sz="0" w:space="0" w:color="auto"/>
            <w:bottom w:val="none" w:sz="0" w:space="0" w:color="auto"/>
            <w:right w:val="none" w:sz="0" w:space="0" w:color="auto"/>
          </w:divBdr>
        </w:div>
      </w:divsChild>
    </w:div>
    <w:div w:id="890724773">
      <w:bodyDiv w:val="1"/>
      <w:marLeft w:val="0"/>
      <w:marRight w:val="0"/>
      <w:marTop w:val="0"/>
      <w:marBottom w:val="0"/>
      <w:divBdr>
        <w:top w:val="none" w:sz="0" w:space="0" w:color="auto"/>
        <w:left w:val="none" w:sz="0" w:space="0" w:color="auto"/>
        <w:bottom w:val="none" w:sz="0" w:space="0" w:color="auto"/>
        <w:right w:val="none" w:sz="0" w:space="0" w:color="auto"/>
      </w:divBdr>
    </w:div>
    <w:div w:id="1499881415">
      <w:bodyDiv w:val="1"/>
      <w:marLeft w:val="0"/>
      <w:marRight w:val="0"/>
      <w:marTop w:val="0"/>
      <w:marBottom w:val="0"/>
      <w:divBdr>
        <w:top w:val="none" w:sz="0" w:space="0" w:color="auto"/>
        <w:left w:val="none" w:sz="0" w:space="0" w:color="auto"/>
        <w:bottom w:val="none" w:sz="0" w:space="0" w:color="auto"/>
        <w:right w:val="none" w:sz="0" w:space="0" w:color="auto"/>
      </w:divBdr>
    </w:div>
    <w:div w:id="1768847443">
      <w:bodyDiv w:val="1"/>
      <w:marLeft w:val="0"/>
      <w:marRight w:val="0"/>
      <w:marTop w:val="0"/>
      <w:marBottom w:val="0"/>
      <w:divBdr>
        <w:top w:val="none" w:sz="0" w:space="0" w:color="auto"/>
        <w:left w:val="none" w:sz="0" w:space="0" w:color="auto"/>
        <w:bottom w:val="none" w:sz="0" w:space="0" w:color="auto"/>
        <w:right w:val="none" w:sz="0" w:space="0" w:color="auto"/>
      </w:divBdr>
      <w:divsChild>
        <w:div w:id="360786101">
          <w:marLeft w:val="0"/>
          <w:marRight w:val="0"/>
          <w:marTop w:val="0"/>
          <w:marBottom w:val="0"/>
          <w:divBdr>
            <w:top w:val="none" w:sz="0" w:space="0" w:color="auto"/>
            <w:left w:val="none" w:sz="0" w:space="0" w:color="auto"/>
            <w:bottom w:val="none" w:sz="0" w:space="0" w:color="auto"/>
            <w:right w:val="none" w:sz="0" w:space="0" w:color="auto"/>
          </w:divBdr>
          <w:divsChild>
            <w:div w:id="249973440">
              <w:marLeft w:val="0"/>
              <w:marRight w:val="0"/>
              <w:marTop w:val="0"/>
              <w:marBottom w:val="0"/>
              <w:divBdr>
                <w:top w:val="none" w:sz="0" w:space="0" w:color="auto"/>
                <w:left w:val="none" w:sz="0" w:space="0" w:color="auto"/>
                <w:bottom w:val="none" w:sz="0" w:space="0" w:color="auto"/>
                <w:right w:val="none" w:sz="0" w:space="0" w:color="auto"/>
              </w:divBdr>
              <w:divsChild>
                <w:div w:id="179243045">
                  <w:marLeft w:val="0"/>
                  <w:marRight w:val="0"/>
                  <w:marTop w:val="0"/>
                  <w:marBottom w:val="0"/>
                  <w:divBdr>
                    <w:top w:val="none" w:sz="0" w:space="0" w:color="auto"/>
                    <w:left w:val="none" w:sz="0" w:space="0" w:color="auto"/>
                    <w:bottom w:val="none" w:sz="0" w:space="0" w:color="auto"/>
                    <w:right w:val="none" w:sz="0" w:space="0" w:color="auto"/>
                  </w:divBdr>
                </w:div>
                <w:div w:id="587425896">
                  <w:marLeft w:val="0"/>
                  <w:marRight w:val="0"/>
                  <w:marTop w:val="0"/>
                  <w:marBottom w:val="0"/>
                  <w:divBdr>
                    <w:top w:val="none" w:sz="0" w:space="0" w:color="auto"/>
                    <w:left w:val="none" w:sz="0" w:space="0" w:color="auto"/>
                    <w:bottom w:val="none" w:sz="0" w:space="0" w:color="auto"/>
                    <w:right w:val="none" w:sz="0" w:space="0" w:color="auto"/>
                  </w:divBdr>
                  <w:divsChild>
                    <w:div w:id="995835717">
                      <w:marLeft w:val="0"/>
                      <w:marRight w:val="0"/>
                      <w:marTop w:val="0"/>
                      <w:marBottom w:val="0"/>
                      <w:divBdr>
                        <w:top w:val="none" w:sz="0" w:space="0" w:color="auto"/>
                        <w:left w:val="none" w:sz="0" w:space="0" w:color="auto"/>
                        <w:bottom w:val="none" w:sz="0" w:space="0" w:color="auto"/>
                        <w:right w:val="none" w:sz="0" w:space="0" w:color="auto"/>
                      </w:divBdr>
                    </w:div>
                  </w:divsChild>
                </w:div>
                <w:div w:id="795374124">
                  <w:marLeft w:val="0"/>
                  <w:marRight w:val="0"/>
                  <w:marTop w:val="0"/>
                  <w:marBottom w:val="0"/>
                  <w:divBdr>
                    <w:top w:val="none" w:sz="0" w:space="0" w:color="auto"/>
                    <w:left w:val="none" w:sz="0" w:space="0" w:color="auto"/>
                    <w:bottom w:val="none" w:sz="0" w:space="0" w:color="auto"/>
                    <w:right w:val="none" w:sz="0" w:space="0" w:color="auto"/>
                  </w:divBdr>
                </w:div>
                <w:div w:id="1496991867">
                  <w:marLeft w:val="0"/>
                  <w:marRight w:val="0"/>
                  <w:marTop w:val="0"/>
                  <w:marBottom w:val="0"/>
                  <w:divBdr>
                    <w:top w:val="none" w:sz="0" w:space="0" w:color="auto"/>
                    <w:left w:val="none" w:sz="0" w:space="0" w:color="auto"/>
                    <w:bottom w:val="none" w:sz="0" w:space="0" w:color="auto"/>
                    <w:right w:val="none" w:sz="0" w:space="0" w:color="auto"/>
                  </w:divBdr>
                  <w:divsChild>
                    <w:div w:id="188370896">
                      <w:marLeft w:val="0"/>
                      <w:marRight w:val="0"/>
                      <w:marTop w:val="0"/>
                      <w:marBottom w:val="0"/>
                      <w:divBdr>
                        <w:top w:val="none" w:sz="0" w:space="0" w:color="auto"/>
                        <w:left w:val="none" w:sz="0" w:space="0" w:color="auto"/>
                        <w:bottom w:val="none" w:sz="0" w:space="0" w:color="auto"/>
                        <w:right w:val="none" w:sz="0" w:space="0" w:color="auto"/>
                      </w:divBdr>
                    </w:div>
                    <w:div w:id="22669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884333">
          <w:marLeft w:val="0"/>
          <w:marRight w:val="0"/>
          <w:marTop w:val="0"/>
          <w:marBottom w:val="0"/>
          <w:divBdr>
            <w:top w:val="none" w:sz="0" w:space="0" w:color="auto"/>
            <w:left w:val="none" w:sz="0" w:space="0" w:color="auto"/>
            <w:bottom w:val="none" w:sz="0" w:space="0" w:color="auto"/>
            <w:right w:val="none" w:sz="0" w:space="0" w:color="auto"/>
          </w:divBdr>
        </w:div>
        <w:div w:id="922954853">
          <w:marLeft w:val="0"/>
          <w:marRight w:val="0"/>
          <w:marTop w:val="0"/>
          <w:marBottom w:val="0"/>
          <w:divBdr>
            <w:top w:val="none" w:sz="0" w:space="0" w:color="auto"/>
            <w:left w:val="none" w:sz="0" w:space="0" w:color="auto"/>
            <w:bottom w:val="none" w:sz="0" w:space="0" w:color="auto"/>
            <w:right w:val="none" w:sz="0" w:space="0" w:color="auto"/>
          </w:divBdr>
          <w:divsChild>
            <w:div w:id="1251426580">
              <w:marLeft w:val="0"/>
              <w:marRight w:val="0"/>
              <w:marTop w:val="0"/>
              <w:marBottom w:val="0"/>
              <w:divBdr>
                <w:top w:val="none" w:sz="0" w:space="0" w:color="auto"/>
                <w:left w:val="none" w:sz="0" w:space="0" w:color="auto"/>
                <w:bottom w:val="none" w:sz="0" w:space="0" w:color="auto"/>
                <w:right w:val="none" w:sz="0" w:space="0" w:color="auto"/>
              </w:divBdr>
              <w:divsChild>
                <w:div w:id="1874728729">
                  <w:marLeft w:val="0"/>
                  <w:marRight w:val="0"/>
                  <w:marTop w:val="0"/>
                  <w:marBottom w:val="0"/>
                  <w:divBdr>
                    <w:top w:val="none" w:sz="0" w:space="0" w:color="auto"/>
                    <w:left w:val="none" w:sz="0" w:space="0" w:color="auto"/>
                    <w:bottom w:val="none" w:sz="0" w:space="0" w:color="auto"/>
                    <w:right w:val="none" w:sz="0" w:space="0" w:color="auto"/>
                  </w:divBdr>
                  <w:divsChild>
                    <w:div w:id="142025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397795">
          <w:marLeft w:val="0"/>
          <w:marRight w:val="0"/>
          <w:marTop w:val="0"/>
          <w:marBottom w:val="0"/>
          <w:divBdr>
            <w:top w:val="none" w:sz="0" w:space="0" w:color="auto"/>
            <w:left w:val="none" w:sz="0" w:space="0" w:color="auto"/>
            <w:bottom w:val="none" w:sz="0" w:space="0" w:color="auto"/>
            <w:right w:val="none" w:sz="0" w:space="0" w:color="auto"/>
          </w:divBdr>
        </w:div>
        <w:div w:id="982395360">
          <w:marLeft w:val="0"/>
          <w:marRight w:val="0"/>
          <w:marTop w:val="0"/>
          <w:marBottom w:val="0"/>
          <w:divBdr>
            <w:top w:val="none" w:sz="0" w:space="0" w:color="auto"/>
            <w:left w:val="none" w:sz="0" w:space="0" w:color="auto"/>
            <w:bottom w:val="none" w:sz="0" w:space="0" w:color="auto"/>
            <w:right w:val="none" w:sz="0" w:space="0" w:color="auto"/>
          </w:divBdr>
        </w:div>
        <w:div w:id="1060635632">
          <w:marLeft w:val="0"/>
          <w:marRight w:val="0"/>
          <w:marTop w:val="0"/>
          <w:marBottom w:val="0"/>
          <w:divBdr>
            <w:top w:val="none" w:sz="0" w:space="0" w:color="auto"/>
            <w:left w:val="none" w:sz="0" w:space="0" w:color="auto"/>
            <w:bottom w:val="none" w:sz="0" w:space="0" w:color="auto"/>
            <w:right w:val="none" w:sz="0" w:space="0" w:color="auto"/>
          </w:divBdr>
        </w:div>
        <w:div w:id="1221286010">
          <w:marLeft w:val="0"/>
          <w:marRight w:val="0"/>
          <w:marTop w:val="0"/>
          <w:marBottom w:val="0"/>
          <w:divBdr>
            <w:top w:val="none" w:sz="0" w:space="0" w:color="auto"/>
            <w:left w:val="none" w:sz="0" w:space="0" w:color="auto"/>
            <w:bottom w:val="none" w:sz="0" w:space="0" w:color="auto"/>
            <w:right w:val="none" w:sz="0" w:space="0" w:color="auto"/>
          </w:divBdr>
        </w:div>
        <w:div w:id="1378309880">
          <w:marLeft w:val="0"/>
          <w:marRight w:val="0"/>
          <w:marTop w:val="0"/>
          <w:marBottom w:val="0"/>
          <w:divBdr>
            <w:top w:val="none" w:sz="0" w:space="0" w:color="auto"/>
            <w:left w:val="none" w:sz="0" w:space="0" w:color="auto"/>
            <w:bottom w:val="none" w:sz="0" w:space="0" w:color="auto"/>
            <w:right w:val="none" w:sz="0" w:space="0" w:color="auto"/>
          </w:divBdr>
        </w:div>
        <w:div w:id="1559822387">
          <w:marLeft w:val="0"/>
          <w:marRight w:val="0"/>
          <w:marTop w:val="0"/>
          <w:marBottom w:val="0"/>
          <w:divBdr>
            <w:top w:val="none" w:sz="0" w:space="0" w:color="auto"/>
            <w:left w:val="none" w:sz="0" w:space="0" w:color="auto"/>
            <w:bottom w:val="none" w:sz="0" w:space="0" w:color="auto"/>
            <w:right w:val="none" w:sz="0" w:space="0" w:color="auto"/>
          </w:divBdr>
        </w:div>
        <w:div w:id="1871454446">
          <w:marLeft w:val="0"/>
          <w:marRight w:val="0"/>
          <w:marTop w:val="0"/>
          <w:marBottom w:val="0"/>
          <w:divBdr>
            <w:top w:val="none" w:sz="0" w:space="0" w:color="auto"/>
            <w:left w:val="none" w:sz="0" w:space="0" w:color="auto"/>
            <w:bottom w:val="none" w:sz="0" w:space="0" w:color="auto"/>
            <w:right w:val="none" w:sz="0" w:space="0" w:color="auto"/>
          </w:divBdr>
          <w:divsChild>
            <w:div w:id="656962710">
              <w:marLeft w:val="0"/>
              <w:marRight w:val="0"/>
              <w:marTop w:val="0"/>
              <w:marBottom w:val="0"/>
              <w:divBdr>
                <w:top w:val="none" w:sz="0" w:space="0" w:color="auto"/>
                <w:left w:val="none" w:sz="0" w:space="0" w:color="auto"/>
                <w:bottom w:val="none" w:sz="0" w:space="0" w:color="auto"/>
                <w:right w:val="none" w:sz="0" w:space="0" w:color="auto"/>
              </w:divBdr>
            </w:div>
          </w:divsChild>
        </w:div>
        <w:div w:id="1945727410">
          <w:marLeft w:val="0"/>
          <w:marRight w:val="0"/>
          <w:marTop w:val="0"/>
          <w:marBottom w:val="0"/>
          <w:divBdr>
            <w:top w:val="none" w:sz="0" w:space="0" w:color="auto"/>
            <w:left w:val="none" w:sz="0" w:space="0" w:color="auto"/>
            <w:bottom w:val="none" w:sz="0" w:space="0" w:color="auto"/>
            <w:right w:val="none" w:sz="0" w:space="0" w:color="auto"/>
          </w:divBdr>
        </w:div>
        <w:div w:id="2064326986">
          <w:marLeft w:val="0"/>
          <w:marRight w:val="0"/>
          <w:marTop w:val="0"/>
          <w:marBottom w:val="0"/>
          <w:divBdr>
            <w:top w:val="none" w:sz="0" w:space="0" w:color="auto"/>
            <w:left w:val="none" w:sz="0" w:space="0" w:color="auto"/>
            <w:bottom w:val="none" w:sz="0" w:space="0" w:color="auto"/>
            <w:right w:val="none" w:sz="0" w:space="0" w:color="auto"/>
          </w:divBdr>
        </w:div>
      </w:divsChild>
    </w:div>
    <w:div w:id="212194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15-million-fund-launched-to-tackle-food-waste" TargetMode="External"/><Relationship Id="rId13" Type="http://schemas.openxmlformats.org/officeDocument/2006/relationships/hyperlink" Target="https://www.nationalfoodstrategy.org" TargetMode="External"/><Relationship Id="rId18" Type="http://schemas.openxmlformats.org/officeDocument/2006/relationships/hyperlink" Target="https://wrap.org.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ity.ac.uk" TargetMode="External"/><Relationship Id="rId12" Type="http://schemas.openxmlformats.org/officeDocument/2006/relationships/hyperlink" Target="https://www.ifs.org.uk" TargetMode="External"/><Relationship Id="rId17" Type="http://schemas.openxmlformats.org/officeDocument/2006/relationships/hyperlink" Target="https://www.un.org/sustainabledevelopment/sustainable-development-goals/" TargetMode="External"/><Relationship Id="rId2" Type="http://schemas.openxmlformats.org/officeDocument/2006/relationships/styles" Target="styles.xml"/><Relationship Id="rId16" Type="http://schemas.openxmlformats.org/officeDocument/2006/relationships/hyperlink" Target="https://www.foodlabellingalliance.org.uk"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rf.org.uk"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gov.uk/government/publications/healthy-schools-programme" TargetMode="External"/><Relationship Id="rId23" Type="http://schemas.openxmlformats.org/officeDocument/2006/relationships/theme" Target="theme/theme1.xml"/><Relationship Id="rId10" Type="http://schemas.openxmlformats.org/officeDocument/2006/relationships/hyperlink" Target="https://foodfoundation.org.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healthy-start" TargetMode="External"/><Relationship Id="rId14" Type="http://schemas.openxmlformats.org/officeDocument/2006/relationships/hyperlink" Target="https://www.healthystart.nh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4641</Words>
  <Characters>26457</Characters>
  <Application>Microsoft Office Word</Application>
  <DocSecurity>4</DocSecurity>
  <Lines>220</Lines>
  <Paragraphs>62</Paragraphs>
  <ScaleCrop>false</ScaleCrop>
  <Company/>
  <LinksUpToDate>false</LinksUpToDate>
  <CharactersWithSpaces>31036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Imtiaz Begum (2128130)</cp:lastModifiedBy>
  <cp:revision>370</cp:revision>
  <dcterms:created xsi:type="dcterms:W3CDTF">2024-10-11T20:51:00Z</dcterms:created>
  <dcterms:modified xsi:type="dcterms:W3CDTF">2024-11-14T20:38:00Z</dcterms:modified>
</cp:coreProperties>
</file>