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F20D6" w14:textId="327D5F03" w:rsidR="007D2687" w:rsidRPr="00F57DCD" w:rsidRDefault="002A14E2">
      <w:pPr>
        <w:jc w:val="center"/>
        <w:rPr>
          <w:b/>
          <w:color w:val="222222"/>
          <w:lang w:val="en-GB"/>
        </w:rPr>
      </w:pPr>
      <w:bookmarkStart w:id="0" w:name="_Hlk215844529"/>
      <w:r w:rsidRPr="00F57DCD">
        <w:rPr>
          <w:noProof/>
          <w:lang w:val="en-GB"/>
        </w:rPr>
        <w:drawing>
          <wp:anchor distT="0" distB="0" distL="114300" distR="114300" simplePos="0" relativeHeight="251659264" behindDoc="0" locked="0" layoutInCell="1" allowOverlap="1" wp14:anchorId="2E289EC4" wp14:editId="7006D619">
            <wp:simplePos x="0" y="0"/>
            <wp:positionH relativeFrom="margin">
              <wp:align>center</wp:align>
            </wp:positionH>
            <wp:positionV relativeFrom="paragraph">
              <wp:posOffset>0</wp:posOffset>
            </wp:positionV>
            <wp:extent cx="2247900" cy="99822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47900" cy="998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DB6E23" w14:textId="59183A45" w:rsidR="007D2687" w:rsidRPr="00F57DCD" w:rsidRDefault="007D2687">
      <w:pPr>
        <w:jc w:val="center"/>
        <w:rPr>
          <w:b/>
          <w:color w:val="222222"/>
          <w:lang w:val="en-GB"/>
        </w:rPr>
      </w:pPr>
    </w:p>
    <w:p w14:paraId="701CF7A0" w14:textId="5DDAD408" w:rsidR="007D2687" w:rsidRPr="00F57DCD" w:rsidRDefault="007D2687">
      <w:pPr>
        <w:rPr>
          <w:b/>
          <w:color w:val="222222"/>
          <w:lang w:val="en-GB"/>
        </w:rPr>
      </w:pPr>
    </w:p>
    <w:p w14:paraId="225496D5" w14:textId="2BFD60F5" w:rsidR="007D2687" w:rsidRPr="00F57DCD" w:rsidRDefault="007D2687">
      <w:pPr>
        <w:jc w:val="center"/>
        <w:rPr>
          <w:b/>
          <w:color w:val="222222"/>
          <w:lang w:val="en-GB"/>
        </w:rPr>
      </w:pPr>
    </w:p>
    <w:p w14:paraId="211483F6" w14:textId="77777777" w:rsidR="00276D63" w:rsidRPr="00F57DCD" w:rsidRDefault="00276D63" w:rsidP="002A14E2">
      <w:pPr>
        <w:rPr>
          <w:b/>
          <w:color w:val="222222"/>
          <w:sz w:val="32"/>
          <w:szCs w:val="32"/>
          <w:lang w:val="en-GB"/>
        </w:rPr>
      </w:pPr>
    </w:p>
    <w:p w14:paraId="69EF9847" w14:textId="77777777" w:rsidR="001B6BC9" w:rsidRDefault="001B6BC9" w:rsidP="006149F2">
      <w:pPr>
        <w:spacing w:before="240"/>
        <w:jc w:val="center"/>
        <w:rPr>
          <w:b/>
          <w:bCs/>
          <w:sz w:val="32"/>
          <w:szCs w:val="32"/>
          <w:lang w:val="en-GB"/>
        </w:rPr>
      </w:pPr>
    </w:p>
    <w:p w14:paraId="6B34D39C" w14:textId="77777777" w:rsidR="001B6BC9" w:rsidRDefault="001B6BC9" w:rsidP="006149F2">
      <w:pPr>
        <w:spacing w:before="240"/>
        <w:jc w:val="center"/>
        <w:rPr>
          <w:b/>
          <w:bCs/>
          <w:sz w:val="32"/>
          <w:szCs w:val="32"/>
          <w:lang w:val="en-GB"/>
        </w:rPr>
      </w:pPr>
    </w:p>
    <w:p w14:paraId="1E8FF03E" w14:textId="27B1CDE7" w:rsidR="00276D63" w:rsidRPr="006149F2" w:rsidRDefault="00276D63" w:rsidP="006149F2">
      <w:pPr>
        <w:spacing w:before="240"/>
        <w:jc w:val="center"/>
        <w:rPr>
          <w:b/>
          <w:bCs/>
          <w:sz w:val="32"/>
          <w:szCs w:val="32"/>
          <w:lang w:val="en-GB"/>
        </w:rPr>
      </w:pPr>
      <w:r w:rsidRPr="00F57DCD">
        <w:rPr>
          <w:b/>
          <w:bCs/>
          <w:sz w:val="32"/>
          <w:szCs w:val="32"/>
          <w:lang w:val="en-GB"/>
        </w:rPr>
        <w:t>Course: BSc (Hons) Health and Social Care</w:t>
      </w:r>
    </w:p>
    <w:p w14:paraId="130030B3" w14:textId="77777777" w:rsidR="00276D63" w:rsidRPr="00F57DCD" w:rsidRDefault="00276D63" w:rsidP="00276D63">
      <w:pPr>
        <w:spacing w:before="240"/>
        <w:jc w:val="center"/>
        <w:rPr>
          <w:b/>
          <w:bCs/>
          <w:sz w:val="28"/>
          <w:szCs w:val="28"/>
          <w:lang w:val="en-GB"/>
        </w:rPr>
      </w:pPr>
      <w:r w:rsidRPr="00F57DCD">
        <w:rPr>
          <w:b/>
          <w:bCs/>
          <w:sz w:val="28"/>
          <w:szCs w:val="28"/>
          <w:lang w:val="en-GB"/>
        </w:rPr>
        <w:t>Module: Independent Project (BMHP6020_BIRM)</w:t>
      </w:r>
    </w:p>
    <w:p w14:paraId="649A25FB" w14:textId="005CEF3E" w:rsidR="00276D63" w:rsidRPr="001B6BC9" w:rsidRDefault="00276D63" w:rsidP="001B6BC9">
      <w:pPr>
        <w:spacing w:before="240"/>
        <w:jc w:val="center"/>
        <w:rPr>
          <w:b/>
          <w:bCs/>
          <w:sz w:val="28"/>
          <w:szCs w:val="28"/>
          <w:lang w:val="en-GB"/>
        </w:rPr>
      </w:pPr>
      <w:r w:rsidRPr="00F57DCD">
        <w:rPr>
          <w:b/>
          <w:bCs/>
          <w:sz w:val="28"/>
          <w:szCs w:val="28"/>
          <w:lang w:val="en-GB"/>
        </w:rPr>
        <w:t xml:space="preserve">Component 1: Element 3 – Dissertation Document </w:t>
      </w:r>
    </w:p>
    <w:p w14:paraId="18FCFDED" w14:textId="5DC4DDCA" w:rsidR="001B6BC9" w:rsidRDefault="001B6BC9">
      <w:pPr>
        <w:spacing w:line="276" w:lineRule="auto"/>
        <w:jc w:val="left"/>
        <w:rPr>
          <w:sz w:val="28"/>
          <w:szCs w:val="28"/>
          <w:lang w:val="en-GB"/>
        </w:rPr>
      </w:pPr>
      <w:r>
        <w:rPr>
          <w:sz w:val="28"/>
          <w:szCs w:val="28"/>
          <w:lang w:val="en-GB"/>
        </w:rPr>
        <w:br w:type="page"/>
      </w:r>
    </w:p>
    <w:p w14:paraId="0ED328B9" w14:textId="77777777" w:rsidR="001B6BC9" w:rsidRPr="001B6BC9" w:rsidRDefault="001B6BC9" w:rsidP="001B6BC9">
      <w:pPr>
        <w:jc w:val="center"/>
        <w:rPr>
          <w:b/>
          <w:bCs/>
          <w:sz w:val="28"/>
          <w:szCs w:val="28"/>
        </w:rPr>
      </w:pPr>
      <w:r w:rsidRPr="001B6BC9">
        <w:rPr>
          <w:b/>
          <w:bCs/>
          <w:sz w:val="28"/>
          <w:szCs w:val="28"/>
        </w:rPr>
        <w:lastRenderedPageBreak/>
        <w:t>Declaration</w:t>
      </w:r>
    </w:p>
    <w:p w14:paraId="55CDE971" w14:textId="77777777" w:rsidR="001B6BC9" w:rsidRPr="001B6BC9" w:rsidRDefault="001B6BC9" w:rsidP="001B6BC9">
      <w:pPr>
        <w:spacing w:before="200"/>
        <w:rPr>
          <w:b/>
          <w:bCs/>
        </w:rPr>
      </w:pPr>
      <w:r w:rsidRPr="001B6BC9">
        <w:t>The current dissertation is my own work and submitted in partial fulfilment regarding the associated requirements for my Bachelor’s degree at the University of Wales. The in-text citation made in the file as proof of my research contribution has been provided as a reference list at the end of this dissertation.</w:t>
      </w:r>
    </w:p>
    <w:p w14:paraId="578182A5" w14:textId="77777777" w:rsidR="001B6BC9" w:rsidRPr="001B6BC9" w:rsidRDefault="001B6BC9" w:rsidP="001B6BC9">
      <w:pPr>
        <w:spacing w:before="200"/>
        <w:rPr>
          <w:b/>
          <w:bCs/>
        </w:rPr>
      </w:pPr>
    </w:p>
    <w:p w14:paraId="527F23E0" w14:textId="3D632225" w:rsidR="00382904" w:rsidRDefault="00887A4C" w:rsidP="001B6BC9">
      <w:pPr>
        <w:spacing w:before="200"/>
      </w:pPr>
      <w:r>
        <w:t xml:space="preserve">   Diana    Anim</w:t>
      </w:r>
      <w:r w:rsidR="001B6BC9" w:rsidRPr="001B6BC9">
        <w:t xml:space="preserve">                                                                     </w:t>
      </w:r>
      <w:r w:rsidR="00382904">
        <w:t xml:space="preserve">      </w:t>
      </w:r>
      <w:r w:rsidR="001B6BC9" w:rsidRPr="001B6BC9">
        <w:t xml:space="preserve">     </w:t>
      </w:r>
      <w:r>
        <w:t xml:space="preserve">                              </w:t>
      </w:r>
      <w:r w:rsidR="00382904">
        <w:t>29/03/2026</w:t>
      </w:r>
    </w:p>
    <w:p w14:paraId="1E7DD1AE" w14:textId="403521BA" w:rsidR="001B6BC9" w:rsidRPr="001B6BC9" w:rsidRDefault="001B6BC9" w:rsidP="001B6BC9">
      <w:pPr>
        <w:spacing w:before="200"/>
        <w:rPr>
          <w:b/>
          <w:bCs/>
        </w:rPr>
      </w:pPr>
    </w:p>
    <w:p w14:paraId="5BE1BC9A" w14:textId="3D86FCAF" w:rsidR="001B6BC9" w:rsidRPr="001B6BC9" w:rsidRDefault="001B6BC9" w:rsidP="001B6BC9">
      <w:pPr>
        <w:spacing w:before="200"/>
        <w:rPr>
          <w:b/>
          <w:bCs/>
        </w:rPr>
      </w:pPr>
      <w:r w:rsidRPr="001B6BC9">
        <w:t xml:space="preserve"> Signature of the student                                                                                            </w:t>
      </w:r>
      <w:r w:rsidR="00382904">
        <w:t xml:space="preserve"> </w:t>
      </w:r>
      <w:r w:rsidR="00887A4C">
        <w:t xml:space="preserve">  </w:t>
      </w:r>
      <w:r w:rsidRPr="001B6BC9">
        <w:t>Date</w:t>
      </w:r>
    </w:p>
    <w:p w14:paraId="647D63B9" w14:textId="45BBB6DF" w:rsidR="001B6BC9" w:rsidRDefault="001B6BC9">
      <w:pPr>
        <w:spacing w:line="276" w:lineRule="auto"/>
        <w:jc w:val="left"/>
        <w:rPr>
          <w:sz w:val="28"/>
          <w:szCs w:val="28"/>
          <w:lang w:val="en-GB"/>
        </w:rPr>
      </w:pPr>
      <w:r>
        <w:rPr>
          <w:sz w:val="28"/>
          <w:szCs w:val="28"/>
          <w:lang w:val="en-GB"/>
        </w:rPr>
        <w:br w:type="page"/>
      </w:r>
    </w:p>
    <w:p w14:paraId="635C15F8" w14:textId="77777777" w:rsidR="001B6BC9" w:rsidRDefault="001B6BC9" w:rsidP="001B6BC9">
      <w:pPr>
        <w:jc w:val="center"/>
        <w:rPr>
          <w:b/>
          <w:bCs/>
          <w:sz w:val="28"/>
          <w:szCs w:val="28"/>
          <w:lang w:val="en-GB"/>
        </w:rPr>
      </w:pPr>
    </w:p>
    <w:p w14:paraId="15C5D207" w14:textId="77777777" w:rsidR="001B6BC9" w:rsidRDefault="001B6BC9" w:rsidP="001B6BC9">
      <w:pPr>
        <w:jc w:val="center"/>
        <w:rPr>
          <w:b/>
          <w:bCs/>
          <w:sz w:val="28"/>
          <w:szCs w:val="28"/>
          <w:lang w:val="en-GB"/>
        </w:rPr>
      </w:pPr>
    </w:p>
    <w:p w14:paraId="4FE78573" w14:textId="77777777" w:rsidR="001B6BC9" w:rsidRDefault="001B6BC9" w:rsidP="001B6BC9">
      <w:pPr>
        <w:jc w:val="center"/>
        <w:rPr>
          <w:b/>
          <w:bCs/>
          <w:sz w:val="28"/>
          <w:szCs w:val="28"/>
          <w:lang w:val="en-GB"/>
        </w:rPr>
      </w:pPr>
    </w:p>
    <w:p w14:paraId="4FB2DDE2" w14:textId="77777777" w:rsidR="001B6BC9" w:rsidRDefault="001B6BC9" w:rsidP="001B6BC9">
      <w:pPr>
        <w:jc w:val="center"/>
        <w:rPr>
          <w:b/>
          <w:bCs/>
          <w:sz w:val="28"/>
          <w:szCs w:val="28"/>
          <w:lang w:val="en-GB"/>
        </w:rPr>
      </w:pPr>
    </w:p>
    <w:p w14:paraId="6DA6F253" w14:textId="77777777" w:rsidR="001B6BC9" w:rsidRDefault="001B6BC9" w:rsidP="001B6BC9">
      <w:pPr>
        <w:jc w:val="center"/>
        <w:rPr>
          <w:b/>
          <w:bCs/>
          <w:sz w:val="28"/>
          <w:szCs w:val="28"/>
          <w:lang w:val="en-GB"/>
        </w:rPr>
      </w:pPr>
    </w:p>
    <w:p w14:paraId="1E380385" w14:textId="77777777" w:rsidR="001B6BC9" w:rsidRDefault="001B6BC9" w:rsidP="001B6BC9">
      <w:pPr>
        <w:jc w:val="center"/>
        <w:rPr>
          <w:b/>
          <w:bCs/>
          <w:sz w:val="28"/>
          <w:szCs w:val="28"/>
          <w:lang w:val="en-GB"/>
        </w:rPr>
      </w:pPr>
    </w:p>
    <w:p w14:paraId="5AC334EE" w14:textId="38AB49B9" w:rsidR="001B6BC9" w:rsidRDefault="001B6BC9" w:rsidP="001B6BC9">
      <w:pPr>
        <w:jc w:val="center"/>
        <w:rPr>
          <w:b/>
          <w:bCs/>
          <w:sz w:val="28"/>
          <w:szCs w:val="28"/>
          <w:lang w:val="en-GB"/>
        </w:rPr>
      </w:pPr>
      <w:r w:rsidRPr="001B6BC9">
        <w:rPr>
          <w:b/>
          <w:bCs/>
          <w:sz w:val="28"/>
          <w:szCs w:val="28"/>
          <w:lang w:val="en-GB"/>
        </w:rPr>
        <w:t>Research Title: Exploring</w:t>
      </w:r>
      <w:r w:rsidRPr="00F57DCD">
        <w:rPr>
          <w:b/>
          <w:bCs/>
          <w:sz w:val="28"/>
          <w:szCs w:val="28"/>
          <w:lang w:val="en-GB"/>
        </w:rPr>
        <w:t xml:space="preserve"> the social support on the mental health of older adults in long-term care facilities in the UK - A Case Study of Age UK</w:t>
      </w:r>
    </w:p>
    <w:p w14:paraId="1F36F442" w14:textId="77777777" w:rsidR="001B6BC9" w:rsidRDefault="001B6BC9" w:rsidP="001B6BC9">
      <w:pPr>
        <w:jc w:val="center"/>
        <w:rPr>
          <w:b/>
          <w:bCs/>
          <w:sz w:val="28"/>
          <w:szCs w:val="28"/>
          <w:lang w:val="en-GB"/>
        </w:rPr>
      </w:pPr>
    </w:p>
    <w:p w14:paraId="153E4F40" w14:textId="6B6E588D" w:rsidR="00276A48" w:rsidRDefault="00382904" w:rsidP="00276A48">
      <w:pPr>
        <w:spacing w:before="240"/>
        <w:jc w:val="center"/>
        <w:rPr>
          <w:b/>
          <w:bCs/>
          <w:sz w:val="28"/>
          <w:szCs w:val="28"/>
          <w:lang w:val="en-GB"/>
        </w:rPr>
      </w:pPr>
      <w:r>
        <w:rPr>
          <w:b/>
          <w:bCs/>
          <w:sz w:val="28"/>
          <w:szCs w:val="28"/>
          <w:lang w:val="en-GB"/>
        </w:rPr>
        <w:t>Student Name</w:t>
      </w:r>
      <w:r w:rsidR="00276A48" w:rsidRPr="00F57DCD">
        <w:rPr>
          <w:sz w:val="28"/>
          <w:szCs w:val="28"/>
          <w:lang w:val="en-GB"/>
        </w:rPr>
        <w:t>:</w:t>
      </w:r>
      <w:r w:rsidR="00276A48" w:rsidRPr="00F57DCD">
        <w:rPr>
          <w:sz w:val="20"/>
          <w:szCs w:val="20"/>
          <w:lang w:val="en-GB"/>
        </w:rPr>
        <w:t xml:space="preserve"> </w:t>
      </w:r>
      <w:r>
        <w:rPr>
          <w:sz w:val="20"/>
          <w:szCs w:val="20"/>
          <w:lang w:val="en-GB"/>
        </w:rPr>
        <w:t xml:space="preserve"> </w:t>
      </w:r>
      <w:r w:rsidR="00276A48" w:rsidRPr="00F57DCD">
        <w:rPr>
          <w:b/>
          <w:bCs/>
          <w:sz w:val="28"/>
          <w:szCs w:val="28"/>
          <w:lang w:val="en-GB"/>
        </w:rPr>
        <w:t>Diana Anim</w:t>
      </w:r>
    </w:p>
    <w:p w14:paraId="34AD0667" w14:textId="2436F554" w:rsidR="00382904" w:rsidRDefault="00382904" w:rsidP="00382904">
      <w:pPr>
        <w:spacing w:before="240"/>
        <w:rPr>
          <w:b/>
          <w:bCs/>
          <w:sz w:val="28"/>
          <w:szCs w:val="28"/>
          <w:lang w:val="en-GB"/>
        </w:rPr>
      </w:pPr>
      <w:r>
        <w:rPr>
          <w:b/>
          <w:bCs/>
          <w:sz w:val="28"/>
          <w:szCs w:val="28"/>
          <w:lang w:val="en-GB"/>
        </w:rPr>
        <w:t xml:space="preserve">                                     Student Name:   2240207</w:t>
      </w:r>
    </w:p>
    <w:p w14:paraId="08868F71" w14:textId="50854864" w:rsidR="00382904" w:rsidRPr="00F57DCD" w:rsidRDefault="00382904" w:rsidP="00382904">
      <w:pPr>
        <w:spacing w:before="240"/>
        <w:rPr>
          <w:sz w:val="28"/>
          <w:szCs w:val="28"/>
          <w:lang w:val="en-GB"/>
        </w:rPr>
      </w:pPr>
      <w:r>
        <w:rPr>
          <w:b/>
          <w:bCs/>
          <w:sz w:val="28"/>
          <w:szCs w:val="28"/>
          <w:lang w:val="en-GB"/>
        </w:rPr>
        <w:t xml:space="preserve">                                     Lecturer’s Name:  Danielle Dune</w:t>
      </w:r>
    </w:p>
    <w:p w14:paraId="6D264163" w14:textId="1E1BAA49" w:rsidR="001B6BC9" w:rsidRDefault="001B6BC9" w:rsidP="00276A48">
      <w:pPr>
        <w:jc w:val="center"/>
        <w:rPr>
          <w:sz w:val="28"/>
          <w:szCs w:val="28"/>
          <w:lang w:val="en-GB"/>
        </w:rPr>
      </w:pPr>
    </w:p>
    <w:p w14:paraId="7D77C500" w14:textId="012CCBAF" w:rsidR="00382904" w:rsidRDefault="00382904" w:rsidP="00276A48">
      <w:pPr>
        <w:jc w:val="center"/>
        <w:rPr>
          <w:sz w:val="28"/>
          <w:szCs w:val="28"/>
          <w:lang w:val="en-GB"/>
        </w:rPr>
      </w:pPr>
    </w:p>
    <w:p w14:paraId="3CFBAE5D" w14:textId="1E5D0446" w:rsidR="00276A48" w:rsidRDefault="00276A48">
      <w:pPr>
        <w:spacing w:line="276" w:lineRule="auto"/>
        <w:jc w:val="left"/>
        <w:rPr>
          <w:sz w:val="28"/>
          <w:szCs w:val="28"/>
          <w:lang w:val="en-GB"/>
        </w:rPr>
      </w:pPr>
      <w:r>
        <w:rPr>
          <w:sz w:val="28"/>
          <w:szCs w:val="28"/>
          <w:lang w:val="en-GB"/>
        </w:rPr>
        <w:br w:type="page"/>
      </w:r>
    </w:p>
    <w:p w14:paraId="13DB1E14" w14:textId="77777777" w:rsidR="00276A48" w:rsidRPr="00276A48" w:rsidRDefault="00276A48" w:rsidP="00276A48">
      <w:pPr>
        <w:jc w:val="center"/>
        <w:rPr>
          <w:b/>
          <w:bCs/>
          <w:sz w:val="28"/>
          <w:szCs w:val="28"/>
        </w:rPr>
      </w:pPr>
      <w:r w:rsidRPr="00276A48">
        <w:rPr>
          <w:b/>
          <w:bCs/>
          <w:sz w:val="28"/>
          <w:szCs w:val="28"/>
        </w:rPr>
        <w:lastRenderedPageBreak/>
        <w:t>Acknowledgement</w:t>
      </w:r>
    </w:p>
    <w:p w14:paraId="581D8E8D" w14:textId="74FF4E0E" w:rsidR="00276A48" w:rsidRPr="00276A48" w:rsidRDefault="00276A48" w:rsidP="00276A48">
      <w:pPr>
        <w:spacing w:before="200"/>
        <w:rPr>
          <w:b/>
          <w:bCs/>
        </w:rPr>
      </w:pPr>
      <w:r w:rsidRPr="00276A48">
        <w:t>I want to express my gratitude to the Module Leader</w:t>
      </w:r>
      <w:r w:rsidR="00382904">
        <w:t xml:space="preserve"> </w:t>
      </w:r>
      <w:r w:rsidRPr="00276A48">
        <w:t>and Module Tutor for their valuable contributions in flourishing my thoughts on this project and the overall learning outcome from this project. I am thankful to my peers for their continuous support in this wonderful academic journey.</w:t>
      </w:r>
    </w:p>
    <w:p w14:paraId="00F2944A" w14:textId="051C4732" w:rsidR="00276A48" w:rsidRPr="00276A48" w:rsidRDefault="00276A48" w:rsidP="00276A48">
      <w:pPr>
        <w:spacing w:before="200"/>
        <w:rPr>
          <w:b/>
          <w:bCs/>
        </w:rPr>
      </w:pPr>
      <w:r w:rsidRPr="00276A48">
        <w:t xml:space="preserve">Lastly, I am grateful to my </w:t>
      </w:r>
      <w:r w:rsidR="00382904">
        <w:t xml:space="preserve">husband and my children </w:t>
      </w:r>
      <w:r w:rsidRPr="00276A48">
        <w:t>for giving me this opportunity to join the path of enlightening my career journey through this University and giving me a chance to become a part of this research project.</w:t>
      </w:r>
    </w:p>
    <w:p w14:paraId="752F7EEC" w14:textId="77777777" w:rsidR="00276A48" w:rsidRPr="00276A48" w:rsidRDefault="00276A48" w:rsidP="00276A48">
      <w:pPr>
        <w:spacing w:before="200"/>
      </w:pPr>
    </w:p>
    <w:p w14:paraId="3A250BBD" w14:textId="77777777" w:rsidR="00276A48" w:rsidRDefault="00276A48" w:rsidP="00276A48">
      <w:pPr>
        <w:spacing w:before="200"/>
        <w:rPr>
          <w:b/>
          <w:bCs/>
        </w:rPr>
      </w:pPr>
      <w:r w:rsidRPr="00276A48">
        <w:rPr>
          <w:b/>
          <w:bCs/>
        </w:rPr>
        <w:t>Thank you</w:t>
      </w:r>
    </w:p>
    <w:p w14:paraId="4CC7981B" w14:textId="54845B8E" w:rsidR="00382904" w:rsidRPr="00276A48" w:rsidRDefault="005A4612" w:rsidP="00276A48">
      <w:pPr>
        <w:spacing w:before="200"/>
        <w:rPr>
          <w:b/>
          <w:bCs/>
        </w:rPr>
      </w:pPr>
      <w:r w:rsidRPr="005A4612">
        <w:rPr>
          <w:b/>
          <w:bCs/>
        </w:rPr>
        <w:t>Project</w:t>
      </w:r>
    </w:p>
    <w:p w14:paraId="7179A6C7" w14:textId="3A40152C" w:rsidR="00276A48" w:rsidRDefault="00276A48" w:rsidP="00276A48">
      <w:pPr>
        <w:rPr>
          <w:b/>
          <w:bCs/>
        </w:rPr>
      </w:pPr>
      <w:r w:rsidRPr="00276A48">
        <w:rPr>
          <w:b/>
          <w:bCs/>
        </w:rPr>
        <w:t>Diana Anim</w:t>
      </w:r>
    </w:p>
    <w:p w14:paraId="3D14854E" w14:textId="574ACCDD" w:rsidR="00276A48" w:rsidRDefault="00276A48">
      <w:pPr>
        <w:spacing w:line="276" w:lineRule="auto"/>
        <w:jc w:val="left"/>
        <w:rPr>
          <w:b/>
          <w:bCs/>
          <w:lang w:val="en-GB"/>
        </w:rPr>
      </w:pPr>
      <w:r>
        <w:rPr>
          <w:b/>
          <w:bCs/>
          <w:lang w:val="en-GB"/>
        </w:rPr>
        <w:br w:type="page"/>
      </w:r>
    </w:p>
    <w:p w14:paraId="74C6B585" w14:textId="77777777" w:rsidR="00276A48" w:rsidRPr="00276A48" w:rsidRDefault="00276A48" w:rsidP="00276A48">
      <w:pPr>
        <w:jc w:val="center"/>
        <w:rPr>
          <w:b/>
          <w:bCs/>
          <w:sz w:val="28"/>
          <w:szCs w:val="28"/>
        </w:rPr>
      </w:pPr>
      <w:r w:rsidRPr="00276A48">
        <w:rPr>
          <w:b/>
          <w:bCs/>
          <w:sz w:val="28"/>
          <w:szCs w:val="28"/>
        </w:rPr>
        <w:lastRenderedPageBreak/>
        <w:t>Abstract</w:t>
      </w:r>
    </w:p>
    <w:p w14:paraId="062EA63B" w14:textId="77777777" w:rsidR="00276A48" w:rsidRPr="00276A48" w:rsidRDefault="00276A48" w:rsidP="00276A48">
      <w:pPr>
        <w:spacing w:before="200"/>
        <w:rPr>
          <w:b/>
          <w:bCs/>
        </w:rPr>
      </w:pPr>
      <w:r w:rsidRPr="00276A48">
        <w:t>The purpose of this dissertation is to understand the impact of social support on mental health improvement in older adults in the UK long-term facilities. The focus of the study initially portrayed a contrast in health and social care, as well as community-led services in the UK, between historical and contemporary perspectives. Through this information, it has been understood that mental health services in the UK have been evolving continuously under the definite measures of the Care Act, 2014, CQC standards and various other regulations. While these regulations are effective, this study has provided insights into the underserved situation within older adults' care with serious mental health conditions. Hence, appropriate research objectives are developed that explore the contribution of Age UK to ensure adequate and accessible social support for older adults with mental health problems. Correspondingly, objectives are also developed to understand barriers and mitigatory measures, which can offer positive outcomes in enhancing social support for older adults.</w:t>
      </w:r>
    </w:p>
    <w:p w14:paraId="46ABE319" w14:textId="77777777" w:rsidR="00276A48" w:rsidRPr="00276A48" w:rsidRDefault="00276A48" w:rsidP="00276A48">
      <w:pPr>
        <w:spacing w:before="200"/>
        <w:rPr>
          <w:b/>
          <w:bCs/>
        </w:rPr>
      </w:pPr>
      <w:r w:rsidRPr="00276A48">
        <w:t>The research study followed a step-by-step search process with an array of methodological actions, which contributed to the data collection process for this secondary research. Notably, 10 articles have been considered through a skimming technique - the PRISMA flowchart and further selection criteria are implemented to filter the collection process. The research findings established based on the selected articles provide vast information through thematic analysis and interpretations. Evidence shows that social support for mental health improvement is pivotal for older adults receiving care in long-term facilities in the UK. For advancement, various measures and government initiatives, such as the NHS Long-Term Plan and Integrated Care Pathways, have been positively contributing to improving lifestyle factors and health conditions of older adults. However, barriers are still present, including fragmented care, social &amp; cultural issues, and a skills gap are limiting the approaches. Notably, suggestions are provided for sustaining a better and long-term outcome for mental health improvement in elderly people.</w:t>
      </w:r>
    </w:p>
    <w:p w14:paraId="34E43E2C" w14:textId="3F1EBA6E" w:rsidR="00276D63" w:rsidRPr="00276A48" w:rsidRDefault="00276A48" w:rsidP="00276A48">
      <w:pPr>
        <w:rPr>
          <w:b/>
          <w:bCs/>
          <w:sz w:val="20"/>
          <w:szCs w:val="20"/>
          <w:lang w:val="en-GB"/>
        </w:rPr>
      </w:pPr>
      <w:r w:rsidRPr="00276A48">
        <w:t>Amid the information established, research limitations are also experienced. Although authentic articles and research papers are collected, a dilemma in gathering this information persists. This is mainly due to the vast information from gerontological studies and mental health research for older adults. Overall, recommendations are provided as future-led practices, which provide insights into strengthening ICP, expanding tangible social support and skills development of staff.</w:t>
      </w:r>
      <w:bookmarkEnd w:id="0"/>
    </w:p>
    <w:p w14:paraId="4966CC28" w14:textId="07B300E3" w:rsidR="0070064B" w:rsidRPr="00F57DCD" w:rsidRDefault="0070064B">
      <w:pPr>
        <w:spacing w:line="276" w:lineRule="auto"/>
        <w:jc w:val="left"/>
        <w:rPr>
          <w:b/>
          <w:color w:val="222222"/>
          <w:sz w:val="32"/>
          <w:szCs w:val="32"/>
          <w:lang w:val="en-GB"/>
        </w:rPr>
      </w:pPr>
      <w:r w:rsidRPr="00F57DCD">
        <w:rPr>
          <w:b/>
          <w:color w:val="222222"/>
          <w:sz w:val="32"/>
          <w:szCs w:val="32"/>
          <w:lang w:val="en-GB"/>
        </w:rPr>
        <w:br w:type="page"/>
      </w:r>
    </w:p>
    <w:sdt>
      <w:sdtPr>
        <w:rPr>
          <w:rFonts w:ascii="Arial" w:eastAsia="Arial" w:hAnsi="Arial" w:cs="Arial"/>
          <w:color w:val="auto"/>
          <w:sz w:val="22"/>
          <w:szCs w:val="22"/>
          <w:lang w:val="en-GB" w:eastAsia="en-IN"/>
        </w:rPr>
        <w:id w:val="-1412077532"/>
        <w:docPartObj>
          <w:docPartGallery w:val="Table of Contents"/>
          <w:docPartUnique/>
        </w:docPartObj>
      </w:sdtPr>
      <w:sdtEndPr>
        <w:rPr>
          <w:b/>
          <w:bCs/>
          <w:noProof/>
        </w:rPr>
      </w:sdtEndPr>
      <w:sdtContent>
        <w:p w14:paraId="653EDAF3" w14:textId="39CAFD47" w:rsidR="0070064B" w:rsidRPr="00F57DCD" w:rsidRDefault="0070064B" w:rsidP="0070064B">
          <w:pPr>
            <w:pStyle w:val="TOCHeading"/>
            <w:spacing w:before="0" w:line="360" w:lineRule="auto"/>
            <w:jc w:val="center"/>
            <w:rPr>
              <w:rFonts w:ascii="Arial" w:hAnsi="Arial" w:cs="Arial"/>
              <w:b/>
              <w:bCs/>
              <w:color w:val="auto"/>
              <w:sz w:val="28"/>
              <w:szCs w:val="28"/>
              <w:lang w:val="en-GB"/>
            </w:rPr>
          </w:pPr>
          <w:r w:rsidRPr="00F57DCD">
            <w:rPr>
              <w:rFonts w:ascii="Arial" w:hAnsi="Arial" w:cs="Arial"/>
              <w:b/>
              <w:bCs/>
              <w:color w:val="auto"/>
              <w:sz w:val="28"/>
              <w:szCs w:val="28"/>
              <w:lang w:val="en-GB"/>
            </w:rPr>
            <w:t>Table of Contents</w:t>
          </w:r>
        </w:p>
        <w:p w14:paraId="27FEAA39" w14:textId="56C01846" w:rsidR="00736E93" w:rsidRDefault="0070064B">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rsidRPr="00F57DCD">
            <w:rPr>
              <w:sz w:val="24"/>
              <w:szCs w:val="24"/>
              <w:lang w:val="en-GB"/>
            </w:rPr>
            <w:fldChar w:fldCharType="begin"/>
          </w:r>
          <w:r w:rsidRPr="00F57DCD">
            <w:rPr>
              <w:sz w:val="24"/>
              <w:szCs w:val="24"/>
              <w:lang w:val="en-GB"/>
            </w:rPr>
            <w:instrText xml:space="preserve"> TOC \o "1-3" \h \z \u </w:instrText>
          </w:r>
          <w:r w:rsidRPr="00F57DCD">
            <w:rPr>
              <w:sz w:val="24"/>
              <w:szCs w:val="24"/>
              <w:lang w:val="en-GB"/>
            </w:rPr>
            <w:fldChar w:fldCharType="separate"/>
          </w:r>
          <w:hyperlink w:anchor="_Toc215920066" w:history="1">
            <w:r w:rsidR="00736E93" w:rsidRPr="009E3FAE">
              <w:rPr>
                <w:rStyle w:val="Hyperlink"/>
                <w:noProof/>
                <w:lang w:val="en-GB"/>
              </w:rPr>
              <w:t xml:space="preserve">Chapter </w:t>
            </w:r>
            <w:r w:rsidR="00B96D39">
              <w:rPr>
                <w:rStyle w:val="Hyperlink"/>
                <w:noProof/>
                <w:lang w:val="en-GB"/>
              </w:rPr>
              <w:t>1:</w:t>
            </w:r>
            <w:r w:rsidR="00736E93" w:rsidRPr="009E3FAE">
              <w:rPr>
                <w:rStyle w:val="Hyperlink"/>
                <w:noProof/>
                <w:lang w:val="en-GB"/>
              </w:rPr>
              <w:t xml:space="preserve"> Introduction</w:t>
            </w:r>
            <w:r w:rsidR="00736E93">
              <w:rPr>
                <w:noProof/>
                <w:webHidden/>
              </w:rPr>
              <w:tab/>
            </w:r>
            <w:r w:rsidR="00736E93">
              <w:rPr>
                <w:noProof/>
                <w:webHidden/>
              </w:rPr>
              <w:fldChar w:fldCharType="begin"/>
            </w:r>
            <w:r w:rsidR="00736E93">
              <w:rPr>
                <w:noProof/>
                <w:webHidden/>
              </w:rPr>
              <w:instrText xml:space="preserve"> PAGEREF _Toc215920066 \h </w:instrText>
            </w:r>
            <w:r w:rsidR="00736E93">
              <w:rPr>
                <w:noProof/>
                <w:webHidden/>
              </w:rPr>
            </w:r>
            <w:r w:rsidR="00736E93">
              <w:rPr>
                <w:noProof/>
                <w:webHidden/>
              </w:rPr>
              <w:fldChar w:fldCharType="separate"/>
            </w:r>
            <w:r w:rsidR="00736E93">
              <w:rPr>
                <w:noProof/>
                <w:webHidden/>
              </w:rPr>
              <w:t>4</w:t>
            </w:r>
            <w:r w:rsidR="00736E93">
              <w:rPr>
                <w:noProof/>
                <w:webHidden/>
              </w:rPr>
              <w:fldChar w:fldCharType="end"/>
            </w:r>
          </w:hyperlink>
        </w:p>
        <w:p w14:paraId="6FD523D9" w14:textId="72B9697B"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67" w:history="1">
            <w:r w:rsidRPr="009E3FAE">
              <w:rPr>
                <w:rStyle w:val="Hyperlink"/>
                <w:noProof/>
                <w:lang w:val="en-GB"/>
              </w:rPr>
              <w:t>1.1 Introduction</w:t>
            </w:r>
            <w:r>
              <w:rPr>
                <w:noProof/>
                <w:webHidden/>
              </w:rPr>
              <w:tab/>
            </w:r>
            <w:r>
              <w:rPr>
                <w:noProof/>
                <w:webHidden/>
              </w:rPr>
              <w:fldChar w:fldCharType="begin"/>
            </w:r>
            <w:r>
              <w:rPr>
                <w:noProof/>
                <w:webHidden/>
              </w:rPr>
              <w:instrText xml:space="preserve"> PAGEREF _Toc215920067 \h </w:instrText>
            </w:r>
            <w:r>
              <w:rPr>
                <w:noProof/>
                <w:webHidden/>
              </w:rPr>
            </w:r>
            <w:r>
              <w:rPr>
                <w:noProof/>
                <w:webHidden/>
              </w:rPr>
              <w:fldChar w:fldCharType="separate"/>
            </w:r>
            <w:r>
              <w:rPr>
                <w:noProof/>
                <w:webHidden/>
              </w:rPr>
              <w:t>4</w:t>
            </w:r>
            <w:r>
              <w:rPr>
                <w:noProof/>
                <w:webHidden/>
              </w:rPr>
              <w:fldChar w:fldCharType="end"/>
            </w:r>
          </w:hyperlink>
        </w:p>
        <w:p w14:paraId="5ECD1F2F" w14:textId="6BA1CD3F"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68" w:history="1">
            <w:r w:rsidRPr="009E3FAE">
              <w:rPr>
                <w:rStyle w:val="Hyperlink"/>
                <w:noProof/>
                <w:lang w:val="en-GB"/>
              </w:rPr>
              <w:t>1.2 Definition and Terminology</w:t>
            </w:r>
            <w:r>
              <w:rPr>
                <w:noProof/>
                <w:webHidden/>
              </w:rPr>
              <w:tab/>
            </w:r>
            <w:r>
              <w:rPr>
                <w:noProof/>
                <w:webHidden/>
              </w:rPr>
              <w:fldChar w:fldCharType="begin"/>
            </w:r>
            <w:r>
              <w:rPr>
                <w:noProof/>
                <w:webHidden/>
              </w:rPr>
              <w:instrText xml:space="preserve"> PAGEREF _Toc215920068 \h </w:instrText>
            </w:r>
            <w:r>
              <w:rPr>
                <w:noProof/>
                <w:webHidden/>
              </w:rPr>
            </w:r>
            <w:r>
              <w:rPr>
                <w:noProof/>
                <w:webHidden/>
              </w:rPr>
              <w:fldChar w:fldCharType="separate"/>
            </w:r>
            <w:r>
              <w:rPr>
                <w:noProof/>
                <w:webHidden/>
              </w:rPr>
              <w:t>5</w:t>
            </w:r>
            <w:r>
              <w:rPr>
                <w:noProof/>
                <w:webHidden/>
              </w:rPr>
              <w:fldChar w:fldCharType="end"/>
            </w:r>
          </w:hyperlink>
        </w:p>
        <w:p w14:paraId="7E3248E1" w14:textId="2D7207EF"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69" w:history="1">
            <w:r w:rsidRPr="009E3FAE">
              <w:rPr>
                <w:rStyle w:val="Hyperlink"/>
                <w:noProof/>
                <w:lang w:val="en-GB"/>
              </w:rPr>
              <w:t>1.3 Rationale for Research</w:t>
            </w:r>
            <w:r>
              <w:rPr>
                <w:noProof/>
                <w:webHidden/>
              </w:rPr>
              <w:tab/>
            </w:r>
            <w:r>
              <w:rPr>
                <w:noProof/>
                <w:webHidden/>
              </w:rPr>
              <w:fldChar w:fldCharType="begin"/>
            </w:r>
            <w:r>
              <w:rPr>
                <w:noProof/>
                <w:webHidden/>
              </w:rPr>
              <w:instrText xml:space="preserve"> PAGEREF _Toc215920069 \h </w:instrText>
            </w:r>
            <w:r>
              <w:rPr>
                <w:noProof/>
                <w:webHidden/>
              </w:rPr>
            </w:r>
            <w:r>
              <w:rPr>
                <w:noProof/>
                <w:webHidden/>
              </w:rPr>
              <w:fldChar w:fldCharType="separate"/>
            </w:r>
            <w:r>
              <w:rPr>
                <w:noProof/>
                <w:webHidden/>
              </w:rPr>
              <w:t>6</w:t>
            </w:r>
            <w:r>
              <w:rPr>
                <w:noProof/>
                <w:webHidden/>
              </w:rPr>
              <w:fldChar w:fldCharType="end"/>
            </w:r>
          </w:hyperlink>
        </w:p>
        <w:p w14:paraId="6A22D4C6" w14:textId="483ED4E9"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0" w:history="1">
            <w:r w:rsidRPr="009E3FAE">
              <w:rPr>
                <w:rStyle w:val="Hyperlink"/>
                <w:noProof/>
                <w:lang w:val="en-GB"/>
              </w:rPr>
              <w:t>1.4 Aim and Objectives</w:t>
            </w:r>
            <w:r>
              <w:rPr>
                <w:noProof/>
                <w:webHidden/>
              </w:rPr>
              <w:tab/>
            </w:r>
            <w:r>
              <w:rPr>
                <w:noProof/>
                <w:webHidden/>
              </w:rPr>
              <w:fldChar w:fldCharType="begin"/>
            </w:r>
            <w:r>
              <w:rPr>
                <w:noProof/>
                <w:webHidden/>
              </w:rPr>
              <w:instrText xml:space="preserve"> PAGEREF _Toc215920070 \h </w:instrText>
            </w:r>
            <w:r>
              <w:rPr>
                <w:noProof/>
                <w:webHidden/>
              </w:rPr>
            </w:r>
            <w:r>
              <w:rPr>
                <w:noProof/>
                <w:webHidden/>
              </w:rPr>
              <w:fldChar w:fldCharType="separate"/>
            </w:r>
            <w:r>
              <w:rPr>
                <w:noProof/>
                <w:webHidden/>
              </w:rPr>
              <w:t>7</w:t>
            </w:r>
            <w:r>
              <w:rPr>
                <w:noProof/>
                <w:webHidden/>
              </w:rPr>
              <w:fldChar w:fldCharType="end"/>
            </w:r>
          </w:hyperlink>
        </w:p>
        <w:p w14:paraId="5549A5A4" w14:textId="582E0874"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1" w:history="1">
            <w:r w:rsidRPr="009E3FAE">
              <w:rPr>
                <w:rStyle w:val="Hyperlink"/>
                <w:noProof/>
                <w:lang w:val="en-GB"/>
              </w:rPr>
              <w:t>1.5 Conclusion</w:t>
            </w:r>
            <w:r>
              <w:rPr>
                <w:noProof/>
                <w:webHidden/>
              </w:rPr>
              <w:tab/>
            </w:r>
            <w:r>
              <w:rPr>
                <w:noProof/>
                <w:webHidden/>
              </w:rPr>
              <w:fldChar w:fldCharType="begin"/>
            </w:r>
            <w:r>
              <w:rPr>
                <w:noProof/>
                <w:webHidden/>
              </w:rPr>
              <w:instrText xml:space="preserve"> PAGEREF _Toc215920071 \h </w:instrText>
            </w:r>
            <w:r>
              <w:rPr>
                <w:noProof/>
                <w:webHidden/>
              </w:rPr>
            </w:r>
            <w:r>
              <w:rPr>
                <w:noProof/>
                <w:webHidden/>
              </w:rPr>
              <w:fldChar w:fldCharType="separate"/>
            </w:r>
            <w:r>
              <w:rPr>
                <w:noProof/>
                <w:webHidden/>
              </w:rPr>
              <w:t>8</w:t>
            </w:r>
            <w:r>
              <w:rPr>
                <w:noProof/>
                <w:webHidden/>
              </w:rPr>
              <w:fldChar w:fldCharType="end"/>
            </w:r>
          </w:hyperlink>
        </w:p>
        <w:p w14:paraId="05646C22" w14:textId="461D364D" w:rsidR="00736E93" w:rsidRDefault="00736E93">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2" w:history="1">
            <w:r w:rsidRPr="009E3FAE">
              <w:rPr>
                <w:rStyle w:val="Hyperlink"/>
                <w:noProof/>
                <w:lang w:val="en-GB"/>
              </w:rPr>
              <w:t>Chapter 2</w:t>
            </w:r>
            <w:r w:rsidR="00B96D39">
              <w:rPr>
                <w:rStyle w:val="Hyperlink"/>
                <w:noProof/>
                <w:lang w:val="en-GB"/>
              </w:rPr>
              <w:t>:</w:t>
            </w:r>
            <w:r w:rsidRPr="009E3FAE">
              <w:rPr>
                <w:rStyle w:val="Hyperlink"/>
                <w:noProof/>
                <w:lang w:val="en-GB"/>
              </w:rPr>
              <w:t xml:space="preserve"> Background Information and Analysis</w:t>
            </w:r>
            <w:r>
              <w:rPr>
                <w:noProof/>
                <w:webHidden/>
              </w:rPr>
              <w:tab/>
            </w:r>
            <w:r>
              <w:rPr>
                <w:noProof/>
                <w:webHidden/>
              </w:rPr>
              <w:fldChar w:fldCharType="begin"/>
            </w:r>
            <w:r>
              <w:rPr>
                <w:noProof/>
                <w:webHidden/>
              </w:rPr>
              <w:instrText xml:space="preserve"> PAGEREF _Toc215920072 \h </w:instrText>
            </w:r>
            <w:r>
              <w:rPr>
                <w:noProof/>
                <w:webHidden/>
              </w:rPr>
            </w:r>
            <w:r>
              <w:rPr>
                <w:noProof/>
                <w:webHidden/>
              </w:rPr>
              <w:fldChar w:fldCharType="separate"/>
            </w:r>
            <w:r>
              <w:rPr>
                <w:noProof/>
                <w:webHidden/>
              </w:rPr>
              <w:t>9</w:t>
            </w:r>
            <w:r>
              <w:rPr>
                <w:noProof/>
                <w:webHidden/>
              </w:rPr>
              <w:fldChar w:fldCharType="end"/>
            </w:r>
          </w:hyperlink>
        </w:p>
        <w:p w14:paraId="789508E0" w14:textId="1C0F7D4B"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3" w:history="1">
            <w:r w:rsidRPr="009E3FAE">
              <w:rPr>
                <w:rStyle w:val="Hyperlink"/>
                <w:noProof/>
                <w:lang w:val="en-GB"/>
              </w:rPr>
              <w:t>2.1 Introduction</w:t>
            </w:r>
            <w:r>
              <w:rPr>
                <w:noProof/>
                <w:webHidden/>
              </w:rPr>
              <w:tab/>
            </w:r>
            <w:r>
              <w:rPr>
                <w:noProof/>
                <w:webHidden/>
              </w:rPr>
              <w:fldChar w:fldCharType="begin"/>
            </w:r>
            <w:r>
              <w:rPr>
                <w:noProof/>
                <w:webHidden/>
              </w:rPr>
              <w:instrText xml:space="preserve"> PAGEREF _Toc215920073 \h </w:instrText>
            </w:r>
            <w:r>
              <w:rPr>
                <w:noProof/>
                <w:webHidden/>
              </w:rPr>
            </w:r>
            <w:r>
              <w:rPr>
                <w:noProof/>
                <w:webHidden/>
              </w:rPr>
              <w:fldChar w:fldCharType="separate"/>
            </w:r>
            <w:r>
              <w:rPr>
                <w:noProof/>
                <w:webHidden/>
              </w:rPr>
              <w:t>9</w:t>
            </w:r>
            <w:r>
              <w:rPr>
                <w:noProof/>
                <w:webHidden/>
              </w:rPr>
              <w:fldChar w:fldCharType="end"/>
            </w:r>
          </w:hyperlink>
        </w:p>
        <w:p w14:paraId="08825FE1" w14:textId="3CFDC815"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4" w:history="1">
            <w:r w:rsidRPr="009E3FAE">
              <w:rPr>
                <w:rStyle w:val="Hyperlink"/>
                <w:noProof/>
                <w:lang w:val="en-GB"/>
              </w:rPr>
              <w:t>2.2 Historical Background</w:t>
            </w:r>
            <w:r>
              <w:rPr>
                <w:noProof/>
                <w:webHidden/>
              </w:rPr>
              <w:tab/>
            </w:r>
            <w:r>
              <w:rPr>
                <w:noProof/>
                <w:webHidden/>
              </w:rPr>
              <w:fldChar w:fldCharType="begin"/>
            </w:r>
            <w:r>
              <w:rPr>
                <w:noProof/>
                <w:webHidden/>
              </w:rPr>
              <w:instrText xml:space="preserve"> PAGEREF _Toc215920074 \h </w:instrText>
            </w:r>
            <w:r>
              <w:rPr>
                <w:noProof/>
                <w:webHidden/>
              </w:rPr>
            </w:r>
            <w:r>
              <w:rPr>
                <w:noProof/>
                <w:webHidden/>
              </w:rPr>
              <w:fldChar w:fldCharType="separate"/>
            </w:r>
            <w:r>
              <w:rPr>
                <w:noProof/>
                <w:webHidden/>
              </w:rPr>
              <w:t>9</w:t>
            </w:r>
            <w:r>
              <w:rPr>
                <w:noProof/>
                <w:webHidden/>
              </w:rPr>
              <w:fldChar w:fldCharType="end"/>
            </w:r>
          </w:hyperlink>
        </w:p>
        <w:p w14:paraId="0CA500CD" w14:textId="48FA2986"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5" w:history="1">
            <w:r w:rsidRPr="009E3FAE">
              <w:rPr>
                <w:rStyle w:val="Hyperlink"/>
                <w:noProof/>
              </w:rPr>
              <w:t>2.3 Theoretical Background</w:t>
            </w:r>
            <w:r>
              <w:rPr>
                <w:noProof/>
                <w:webHidden/>
              </w:rPr>
              <w:tab/>
            </w:r>
            <w:r>
              <w:rPr>
                <w:noProof/>
                <w:webHidden/>
              </w:rPr>
              <w:fldChar w:fldCharType="begin"/>
            </w:r>
            <w:r>
              <w:rPr>
                <w:noProof/>
                <w:webHidden/>
              </w:rPr>
              <w:instrText xml:space="preserve"> PAGEREF _Toc215920075 \h </w:instrText>
            </w:r>
            <w:r>
              <w:rPr>
                <w:noProof/>
                <w:webHidden/>
              </w:rPr>
            </w:r>
            <w:r>
              <w:rPr>
                <w:noProof/>
                <w:webHidden/>
              </w:rPr>
              <w:fldChar w:fldCharType="separate"/>
            </w:r>
            <w:r>
              <w:rPr>
                <w:noProof/>
                <w:webHidden/>
              </w:rPr>
              <w:t>10</w:t>
            </w:r>
            <w:r>
              <w:rPr>
                <w:noProof/>
                <w:webHidden/>
              </w:rPr>
              <w:fldChar w:fldCharType="end"/>
            </w:r>
          </w:hyperlink>
        </w:p>
        <w:p w14:paraId="311C6595" w14:textId="6B9EF80F"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6" w:history="1">
            <w:r w:rsidRPr="009E3FAE">
              <w:rPr>
                <w:rStyle w:val="Hyperlink"/>
                <w:noProof/>
              </w:rPr>
              <w:t>2.4 International Context</w:t>
            </w:r>
            <w:r>
              <w:rPr>
                <w:noProof/>
                <w:webHidden/>
              </w:rPr>
              <w:tab/>
            </w:r>
            <w:r>
              <w:rPr>
                <w:noProof/>
                <w:webHidden/>
              </w:rPr>
              <w:fldChar w:fldCharType="begin"/>
            </w:r>
            <w:r>
              <w:rPr>
                <w:noProof/>
                <w:webHidden/>
              </w:rPr>
              <w:instrText xml:space="preserve"> PAGEREF _Toc215920076 \h </w:instrText>
            </w:r>
            <w:r>
              <w:rPr>
                <w:noProof/>
                <w:webHidden/>
              </w:rPr>
            </w:r>
            <w:r>
              <w:rPr>
                <w:noProof/>
                <w:webHidden/>
              </w:rPr>
              <w:fldChar w:fldCharType="separate"/>
            </w:r>
            <w:r>
              <w:rPr>
                <w:noProof/>
                <w:webHidden/>
              </w:rPr>
              <w:t>13</w:t>
            </w:r>
            <w:r>
              <w:rPr>
                <w:noProof/>
                <w:webHidden/>
              </w:rPr>
              <w:fldChar w:fldCharType="end"/>
            </w:r>
          </w:hyperlink>
        </w:p>
        <w:p w14:paraId="2971C5F2" w14:textId="1329EA83"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7" w:history="1">
            <w:r w:rsidRPr="009E3FAE">
              <w:rPr>
                <w:rStyle w:val="Hyperlink"/>
                <w:noProof/>
              </w:rPr>
              <w:t>2.5 National/Local UK Context</w:t>
            </w:r>
            <w:r>
              <w:rPr>
                <w:noProof/>
                <w:webHidden/>
              </w:rPr>
              <w:tab/>
            </w:r>
            <w:r>
              <w:rPr>
                <w:noProof/>
                <w:webHidden/>
              </w:rPr>
              <w:fldChar w:fldCharType="begin"/>
            </w:r>
            <w:r>
              <w:rPr>
                <w:noProof/>
                <w:webHidden/>
              </w:rPr>
              <w:instrText xml:space="preserve"> PAGEREF _Toc215920077 \h </w:instrText>
            </w:r>
            <w:r>
              <w:rPr>
                <w:noProof/>
                <w:webHidden/>
              </w:rPr>
            </w:r>
            <w:r>
              <w:rPr>
                <w:noProof/>
                <w:webHidden/>
              </w:rPr>
              <w:fldChar w:fldCharType="separate"/>
            </w:r>
            <w:r>
              <w:rPr>
                <w:noProof/>
                <w:webHidden/>
              </w:rPr>
              <w:t>14</w:t>
            </w:r>
            <w:r>
              <w:rPr>
                <w:noProof/>
                <w:webHidden/>
              </w:rPr>
              <w:fldChar w:fldCharType="end"/>
            </w:r>
          </w:hyperlink>
        </w:p>
        <w:p w14:paraId="0CC38CF7" w14:textId="55B25D5F"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8" w:history="1">
            <w:r w:rsidRPr="009E3FAE">
              <w:rPr>
                <w:rStyle w:val="Hyperlink"/>
                <w:noProof/>
              </w:rPr>
              <w:t>2.6 Conclusion</w:t>
            </w:r>
            <w:r>
              <w:rPr>
                <w:noProof/>
                <w:webHidden/>
              </w:rPr>
              <w:tab/>
            </w:r>
            <w:r>
              <w:rPr>
                <w:noProof/>
                <w:webHidden/>
              </w:rPr>
              <w:fldChar w:fldCharType="begin"/>
            </w:r>
            <w:r>
              <w:rPr>
                <w:noProof/>
                <w:webHidden/>
              </w:rPr>
              <w:instrText xml:space="preserve"> PAGEREF _Toc215920078 \h </w:instrText>
            </w:r>
            <w:r>
              <w:rPr>
                <w:noProof/>
                <w:webHidden/>
              </w:rPr>
            </w:r>
            <w:r>
              <w:rPr>
                <w:noProof/>
                <w:webHidden/>
              </w:rPr>
              <w:fldChar w:fldCharType="separate"/>
            </w:r>
            <w:r>
              <w:rPr>
                <w:noProof/>
                <w:webHidden/>
              </w:rPr>
              <w:t>15</w:t>
            </w:r>
            <w:r>
              <w:rPr>
                <w:noProof/>
                <w:webHidden/>
              </w:rPr>
              <w:fldChar w:fldCharType="end"/>
            </w:r>
          </w:hyperlink>
        </w:p>
        <w:p w14:paraId="45038E1C" w14:textId="58363FD6" w:rsidR="00736E93" w:rsidRDefault="00736E93">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79" w:history="1">
            <w:r w:rsidRPr="009E3FAE">
              <w:rPr>
                <w:rStyle w:val="Hyperlink"/>
                <w:noProof/>
                <w:lang w:val="en-GB"/>
              </w:rPr>
              <w:t>Chapter 3: Methods and Search Strategy</w:t>
            </w:r>
            <w:r>
              <w:rPr>
                <w:noProof/>
                <w:webHidden/>
              </w:rPr>
              <w:tab/>
            </w:r>
            <w:r>
              <w:rPr>
                <w:noProof/>
                <w:webHidden/>
              </w:rPr>
              <w:fldChar w:fldCharType="begin"/>
            </w:r>
            <w:r>
              <w:rPr>
                <w:noProof/>
                <w:webHidden/>
              </w:rPr>
              <w:instrText xml:space="preserve"> PAGEREF _Toc215920079 \h </w:instrText>
            </w:r>
            <w:r>
              <w:rPr>
                <w:noProof/>
                <w:webHidden/>
              </w:rPr>
            </w:r>
            <w:r>
              <w:rPr>
                <w:noProof/>
                <w:webHidden/>
              </w:rPr>
              <w:fldChar w:fldCharType="separate"/>
            </w:r>
            <w:r>
              <w:rPr>
                <w:noProof/>
                <w:webHidden/>
              </w:rPr>
              <w:t>16</w:t>
            </w:r>
            <w:r>
              <w:rPr>
                <w:noProof/>
                <w:webHidden/>
              </w:rPr>
              <w:fldChar w:fldCharType="end"/>
            </w:r>
          </w:hyperlink>
        </w:p>
        <w:p w14:paraId="346FB2B9" w14:textId="748DE604"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0" w:history="1">
            <w:r w:rsidRPr="009E3FAE">
              <w:rPr>
                <w:rStyle w:val="Hyperlink"/>
                <w:noProof/>
                <w:lang w:val="en-GB"/>
              </w:rPr>
              <w:t>3.1 Introduction</w:t>
            </w:r>
            <w:r>
              <w:rPr>
                <w:noProof/>
                <w:webHidden/>
              </w:rPr>
              <w:tab/>
            </w:r>
            <w:r>
              <w:rPr>
                <w:noProof/>
                <w:webHidden/>
              </w:rPr>
              <w:fldChar w:fldCharType="begin"/>
            </w:r>
            <w:r>
              <w:rPr>
                <w:noProof/>
                <w:webHidden/>
              </w:rPr>
              <w:instrText xml:space="preserve"> PAGEREF _Toc215920080 \h </w:instrText>
            </w:r>
            <w:r>
              <w:rPr>
                <w:noProof/>
                <w:webHidden/>
              </w:rPr>
            </w:r>
            <w:r>
              <w:rPr>
                <w:noProof/>
                <w:webHidden/>
              </w:rPr>
              <w:fldChar w:fldCharType="separate"/>
            </w:r>
            <w:r>
              <w:rPr>
                <w:noProof/>
                <w:webHidden/>
              </w:rPr>
              <w:t>16</w:t>
            </w:r>
            <w:r>
              <w:rPr>
                <w:noProof/>
                <w:webHidden/>
              </w:rPr>
              <w:fldChar w:fldCharType="end"/>
            </w:r>
          </w:hyperlink>
        </w:p>
        <w:p w14:paraId="3C2821EC" w14:textId="50FEECA4"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1" w:history="1">
            <w:r w:rsidRPr="009E3FAE">
              <w:rPr>
                <w:rStyle w:val="Hyperlink"/>
                <w:noProof/>
                <w:lang w:val="en-GB"/>
              </w:rPr>
              <w:t>3.2 Search Strategy</w:t>
            </w:r>
            <w:r>
              <w:rPr>
                <w:noProof/>
                <w:webHidden/>
              </w:rPr>
              <w:tab/>
            </w:r>
            <w:r>
              <w:rPr>
                <w:noProof/>
                <w:webHidden/>
              </w:rPr>
              <w:fldChar w:fldCharType="begin"/>
            </w:r>
            <w:r>
              <w:rPr>
                <w:noProof/>
                <w:webHidden/>
              </w:rPr>
              <w:instrText xml:space="preserve"> PAGEREF _Toc215920081 \h </w:instrText>
            </w:r>
            <w:r>
              <w:rPr>
                <w:noProof/>
                <w:webHidden/>
              </w:rPr>
            </w:r>
            <w:r>
              <w:rPr>
                <w:noProof/>
                <w:webHidden/>
              </w:rPr>
              <w:fldChar w:fldCharType="separate"/>
            </w:r>
            <w:r>
              <w:rPr>
                <w:noProof/>
                <w:webHidden/>
              </w:rPr>
              <w:t>16</w:t>
            </w:r>
            <w:r>
              <w:rPr>
                <w:noProof/>
                <w:webHidden/>
              </w:rPr>
              <w:fldChar w:fldCharType="end"/>
            </w:r>
          </w:hyperlink>
        </w:p>
        <w:p w14:paraId="6AAA35D8" w14:textId="67B3E61F"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2" w:history="1">
            <w:r w:rsidRPr="009E3FAE">
              <w:rPr>
                <w:rStyle w:val="Hyperlink"/>
                <w:noProof/>
                <w:lang w:val="en-GB"/>
              </w:rPr>
              <w:t>3.3 Searching for Information</w:t>
            </w:r>
            <w:r>
              <w:rPr>
                <w:noProof/>
                <w:webHidden/>
              </w:rPr>
              <w:tab/>
            </w:r>
            <w:r>
              <w:rPr>
                <w:noProof/>
                <w:webHidden/>
              </w:rPr>
              <w:fldChar w:fldCharType="begin"/>
            </w:r>
            <w:r>
              <w:rPr>
                <w:noProof/>
                <w:webHidden/>
              </w:rPr>
              <w:instrText xml:space="preserve"> PAGEREF _Toc215920082 \h </w:instrText>
            </w:r>
            <w:r>
              <w:rPr>
                <w:noProof/>
                <w:webHidden/>
              </w:rPr>
            </w:r>
            <w:r>
              <w:rPr>
                <w:noProof/>
                <w:webHidden/>
              </w:rPr>
              <w:fldChar w:fldCharType="separate"/>
            </w:r>
            <w:r>
              <w:rPr>
                <w:noProof/>
                <w:webHidden/>
              </w:rPr>
              <w:t>17</w:t>
            </w:r>
            <w:r>
              <w:rPr>
                <w:noProof/>
                <w:webHidden/>
              </w:rPr>
              <w:fldChar w:fldCharType="end"/>
            </w:r>
          </w:hyperlink>
        </w:p>
        <w:p w14:paraId="1EE09AE1" w14:textId="60F468E0"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3" w:history="1">
            <w:r w:rsidRPr="009E3FAE">
              <w:rPr>
                <w:rStyle w:val="Hyperlink"/>
                <w:noProof/>
                <w:lang w:val="en-GB"/>
              </w:rPr>
              <w:t>3.4 Research Validation</w:t>
            </w:r>
            <w:r>
              <w:rPr>
                <w:noProof/>
                <w:webHidden/>
              </w:rPr>
              <w:tab/>
            </w:r>
            <w:r>
              <w:rPr>
                <w:noProof/>
                <w:webHidden/>
              </w:rPr>
              <w:fldChar w:fldCharType="begin"/>
            </w:r>
            <w:r>
              <w:rPr>
                <w:noProof/>
                <w:webHidden/>
              </w:rPr>
              <w:instrText xml:space="preserve"> PAGEREF _Toc215920083 \h </w:instrText>
            </w:r>
            <w:r>
              <w:rPr>
                <w:noProof/>
                <w:webHidden/>
              </w:rPr>
            </w:r>
            <w:r>
              <w:rPr>
                <w:noProof/>
                <w:webHidden/>
              </w:rPr>
              <w:fldChar w:fldCharType="separate"/>
            </w:r>
            <w:r>
              <w:rPr>
                <w:noProof/>
                <w:webHidden/>
              </w:rPr>
              <w:t>17</w:t>
            </w:r>
            <w:r>
              <w:rPr>
                <w:noProof/>
                <w:webHidden/>
              </w:rPr>
              <w:fldChar w:fldCharType="end"/>
            </w:r>
          </w:hyperlink>
        </w:p>
        <w:p w14:paraId="29A2636F" w14:textId="075F1835"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4" w:history="1">
            <w:r w:rsidRPr="009E3FAE">
              <w:rPr>
                <w:rStyle w:val="Hyperlink"/>
                <w:noProof/>
                <w:lang w:val="en-GB"/>
              </w:rPr>
              <w:t>3.5 Inclusion and Exclusion Criteria</w:t>
            </w:r>
            <w:r>
              <w:rPr>
                <w:noProof/>
                <w:webHidden/>
              </w:rPr>
              <w:tab/>
            </w:r>
            <w:r>
              <w:rPr>
                <w:noProof/>
                <w:webHidden/>
              </w:rPr>
              <w:fldChar w:fldCharType="begin"/>
            </w:r>
            <w:r>
              <w:rPr>
                <w:noProof/>
                <w:webHidden/>
              </w:rPr>
              <w:instrText xml:space="preserve"> PAGEREF _Toc215920084 \h </w:instrText>
            </w:r>
            <w:r>
              <w:rPr>
                <w:noProof/>
                <w:webHidden/>
              </w:rPr>
            </w:r>
            <w:r>
              <w:rPr>
                <w:noProof/>
                <w:webHidden/>
              </w:rPr>
              <w:fldChar w:fldCharType="separate"/>
            </w:r>
            <w:r>
              <w:rPr>
                <w:noProof/>
                <w:webHidden/>
              </w:rPr>
              <w:t>19</w:t>
            </w:r>
            <w:r>
              <w:rPr>
                <w:noProof/>
                <w:webHidden/>
              </w:rPr>
              <w:fldChar w:fldCharType="end"/>
            </w:r>
          </w:hyperlink>
        </w:p>
        <w:p w14:paraId="55CD6DEB" w14:textId="69FA713D"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5" w:history="1">
            <w:r w:rsidRPr="009E3FAE">
              <w:rPr>
                <w:rStyle w:val="Hyperlink"/>
                <w:noProof/>
                <w:lang w:val="en-GB"/>
              </w:rPr>
              <w:t>3.6 Analysing Research</w:t>
            </w:r>
            <w:r>
              <w:rPr>
                <w:noProof/>
                <w:webHidden/>
              </w:rPr>
              <w:tab/>
            </w:r>
            <w:r>
              <w:rPr>
                <w:noProof/>
                <w:webHidden/>
              </w:rPr>
              <w:fldChar w:fldCharType="begin"/>
            </w:r>
            <w:r>
              <w:rPr>
                <w:noProof/>
                <w:webHidden/>
              </w:rPr>
              <w:instrText xml:space="preserve"> PAGEREF _Toc215920085 \h </w:instrText>
            </w:r>
            <w:r>
              <w:rPr>
                <w:noProof/>
                <w:webHidden/>
              </w:rPr>
            </w:r>
            <w:r>
              <w:rPr>
                <w:noProof/>
                <w:webHidden/>
              </w:rPr>
              <w:fldChar w:fldCharType="separate"/>
            </w:r>
            <w:r>
              <w:rPr>
                <w:noProof/>
                <w:webHidden/>
              </w:rPr>
              <w:t>20</w:t>
            </w:r>
            <w:r>
              <w:rPr>
                <w:noProof/>
                <w:webHidden/>
              </w:rPr>
              <w:fldChar w:fldCharType="end"/>
            </w:r>
          </w:hyperlink>
        </w:p>
        <w:p w14:paraId="44FEACFC" w14:textId="2406A00C"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6" w:history="1">
            <w:r w:rsidRPr="009E3FAE">
              <w:rPr>
                <w:rStyle w:val="Hyperlink"/>
                <w:noProof/>
                <w:lang w:val="en-GB"/>
              </w:rPr>
              <w:t>3.7 Ethical Considerations</w:t>
            </w:r>
            <w:r>
              <w:rPr>
                <w:noProof/>
                <w:webHidden/>
              </w:rPr>
              <w:tab/>
            </w:r>
            <w:r>
              <w:rPr>
                <w:noProof/>
                <w:webHidden/>
              </w:rPr>
              <w:fldChar w:fldCharType="begin"/>
            </w:r>
            <w:r>
              <w:rPr>
                <w:noProof/>
                <w:webHidden/>
              </w:rPr>
              <w:instrText xml:space="preserve"> PAGEREF _Toc215920086 \h </w:instrText>
            </w:r>
            <w:r>
              <w:rPr>
                <w:noProof/>
                <w:webHidden/>
              </w:rPr>
            </w:r>
            <w:r>
              <w:rPr>
                <w:noProof/>
                <w:webHidden/>
              </w:rPr>
              <w:fldChar w:fldCharType="separate"/>
            </w:r>
            <w:r>
              <w:rPr>
                <w:noProof/>
                <w:webHidden/>
              </w:rPr>
              <w:t>21</w:t>
            </w:r>
            <w:r>
              <w:rPr>
                <w:noProof/>
                <w:webHidden/>
              </w:rPr>
              <w:fldChar w:fldCharType="end"/>
            </w:r>
          </w:hyperlink>
        </w:p>
        <w:p w14:paraId="793F0680" w14:textId="270E3ED8"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7" w:history="1">
            <w:r w:rsidRPr="009E3FAE">
              <w:rPr>
                <w:rStyle w:val="Hyperlink"/>
                <w:noProof/>
                <w:lang w:val="en-GB"/>
              </w:rPr>
              <w:t>3.8 Chapter Conclusion</w:t>
            </w:r>
            <w:r>
              <w:rPr>
                <w:noProof/>
                <w:webHidden/>
              </w:rPr>
              <w:tab/>
            </w:r>
            <w:r>
              <w:rPr>
                <w:noProof/>
                <w:webHidden/>
              </w:rPr>
              <w:fldChar w:fldCharType="begin"/>
            </w:r>
            <w:r>
              <w:rPr>
                <w:noProof/>
                <w:webHidden/>
              </w:rPr>
              <w:instrText xml:space="preserve"> PAGEREF _Toc215920087 \h </w:instrText>
            </w:r>
            <w:r>
              <w:rPr>
                <w:noProof/>
                <w:webHidden/>
              </w:rPr>
            </w:r>
            <w:r>
              <w:rPr>
                <w:noProof/>
                <w:webHidden/>
              </w:rPr>
              <w:fldChar w:fldCharType="separate"/>
            </w:r>
            <w:r>
              <w:rPr>
                <w:noProof/>
                <w:webHidden/>
              </w:rPr>
              <w:t>21</w:t>
            </w:r>
            <w:r>
              <w:rPr>
                <w:noProof/>
                <w:webHidden/>
              </w:rPr>
              <w:fldChar w:fldCharType="end"/>
            </w:r>
          </w:hyperlink>
        </w:p>
        <w:p w14:paraId="01E95D3B" w14:textId="1BB768D4" w:rsidR="00736E93" w:rsidRDefault="00736E93">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8" w:history="1">
            <w:r w:rsidRPr="009E3FAE">
              <w:rPr>
                <w:rStyle w:val="Hyperlink"/>
                <w:noProof/>
              </w:rPr>
              <w:t>Chapter 4 – Findings and Discussion</w:t>
            </w:r>
            <w:r>
              <w:rPr>
                <w:noProof/>
                <w:webHidden/>
              </w:rPr>
              <w:tab/>
            </w:r>
            <w:r>
              <w:rPr>
                <w:noProof/>
                <w:webHidden/>
              </w:rPr>
              <w:fldChar w:fldCharType="begin"/>
            </w:r>
            <w:r>
              <w:rPr>
                <w:noProof/>
                <w:webHidden/>
              </w:rPr>
              <w:instrText xml:space="preserve"> PAGEREF _Toc215920088 \h </w:instrText>
            </w:r>
            <w:r>
              <w:rPr>
                <w:noProof/>
                <w:webHidden/>
              </w:rPr>
            </w:r>
            <w:r>
              <w:rPr>
                <w:noProof/>
                <w:webHidden/>
              </w:rPr>
              <w:fldChar w:fldCharType="separate"/>
            </w:r>
            <w:r>
              <w:rPr>
                <w:noProof/>
                <w:webHidden/>
              </w:rPr>
              <w:t>22</w:t>
            </w:r>
            <w:r>
              <w:rPr>
                <w:noProof/>
                <w:webHidden/>
              </w:rPr>
              <w:fldChar w:fldCharType="end"/>
            </w:r>
          </w:hyperlink>
        </w:p>
        <w:p w14:paraId="70AA564E" w14:textId="59FF0F7E"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89" w:history="1">
            <w:r w:rsidRPr="009E3FAE">
              <w:rPr>
                <w:rStyle w:val="Hyperlink"/>
                <w:noProof/>
                <w:lang w:val="en-GB"/>
              </w:rPr>
              <w:t>4.1 Introduction</w:t>
            </w:r>
            <w:r>
              <w:rPr>
                <w:noProof/>
                <w:webHidden/>
              </w:rPr>
              <w:tab/>
            </w:r>
            <w:r>
              <w:rPr>
                <w:noProof/>
                <w:webHidden/>
              </w:rPr>
              <w:fldChar w:fldCharType="begin"/>
            </w:r>
            <w:r>
              <w:rPr>
                <w:noProof/>
                <w:webHidden/>
              </w:rPr>
              <w:instrText xml:space="preserve"> PAGEREF _Toc215920089 \h </w:instrText>
            </w:r>
            <w:r>
              <w:rPr>
                <w:noProof/>
                <w:webHidden/>
              </w:rPr>
            </w:r>
            <w:r>
              <w:rPr>
                <w:noProof/>
                <w:webHidden/>
              </w:rPr>
              <w:fldChar w:fldCharType="separate"/>
            </w:r>
            <w:r>
              <w:rPr>
                <w:noProof/>
                <w:webHidden/>
              </w:rPr>
              <w:t>22</w:t>
            </w:r>
            <w:r>
              <w:rPr>
                <w:noProof/>
                <w:webHidden/>
              </w:rPr>
              <w:fldChar w:fldCharType="end"/>
            </w:r>
          </w:hyperlink>
        </w:p>
        <w:p w14:paraId="51BDDF2E" w14:textId="547B066E"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0" w:history="1">
            <w:r w:rsidRPr="009E3FAE">
              <w:rPr>
                <w:rStyle w:val="Hyperlink"/>
                <w:noProof/>
                <w:lang w:val="en-GB"/>
              </w:rPr>
              <w:t>4.2 Thematic Analysis</w:t>
            </w:r>
            <w:r>
              <w:rPr>
                <w:noProof/>
                <w:webHidden/>
              </w:rPr>
              <w:tab/>
            </w:r>
            <w:r>
              <w:rPr>
                <w:noProof/>
                <w:webHidden/>
              </w:rPr>
              <w:fldChar w:fldCharType="begin"/>
            </w:r>
            <w:r>
              <w:rPr>
                <w:noProof/>
                <w:webHidden/>
              </w:rPr>
              <w:instrText xml:space="preserve"> PAGEREF _Toc215920090 \h </w:instrText>
            </w:r>
            <w:r>
              <w:rPr>
                <w:noProof/>
                <w:webHidden/>
              </w:rPr>
            </w:r>
            <w:r>
              <w:rPr>
                <w:noProof/>
                <w:webHidden/>
              </w:rPr>
              <w:fldChar w:fldCharType="separate"/>
            </w:r>
            <w:r>
              <w:rPr>
                <w:noProof/>
                <w:webHidden/>
              </w:rPr>
              <w:t>22</w:t>
            </w:r>
            <w:r>
              <w:rPr>
                <w:noProof/>
                <w:webHidden/>
              </w:rPr>
              <w:fldChar w:fldCharType="end"/>
            </w:r>
          </w:hyperlink>
        </w:p>
        <w:p w14:paraId="7C27C764" w14:textId="721DD9A4"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1" w:history="1">
            <w:r w:rsidRPr="009E3FAE">
              <w:rPr>
                <w:rStyle w:val="Hyperlink"/>
                <w:noProof/>
              </w:rPr>
              <w:t>4.3 Theme 1 - Standard mental health intervention for elderly people in long-term facilities in the UK.</w:t>
            </w:r>
            <w:r>
              <w:rPr>
                <w:noProof/>
                <w:webHidden/>
              </w:rPr>
              <w:tab/>
            </w:r>
            <w:r>
              <w:rPr>
                <w:noProof/>
                <w:webHidden/>
              </w:rPr>
              <w:fldChar w:fldCharType="begin"/>
            </w:r>
            <w:r>
              <w:rPr>
                <w:noProof/>
                <w:webHidden/>
              </w:rPr>
              <w:instrText xml:space="preserve"> PAGEREF _Toc215920091 \h </w:instrText>
            </w:r>
            <w:r>
              <w:rPr>
                <w:noProof/>
                <w:webHidden/>
              </w:rPr>
            </w:r>
            <w:r>
              <w:rPr>
                <w:noProof/>
                <w:webHidden/>
              </w:rPr>
              <w:fldChar w:fldCharType="separate"/>
            </w:r>
            <w:r>
              <w:rPr>
                <w:noProof/>
                <w:webHidden/>
              </w:rPr>
              <w:t>23</w:t>
            </w:r>
            <w:r>
              <w:rPr>
                <w:noProof/>
                <w:webHidden/>
              </w:rPr>
              <w:fldChar w:fldCharType="end"/>
            </w:r>
          </w:hyperlink>
        </w:p>
        <w:p w14:paraId="1D1945CF" w14:textId="13E32271"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2" w:history="1">
            <w:r w:rsidRPr="009E3FAE">
              <w:rPr>
                <w:rStyle w:val="Hyperlink"/>
                <w:noProof/>
              </w:rPr>
              <w:t>4.4 Theme 2 - Adequacy &amp; access to mental health services by older adults in the UK’s long-term facilities.</w:t>
            </w:r>
            <w:r>
              <w:rPr>
                <w:noProof/>
                <w:webHidden/>
              </w:rPr>
              <w:tab/>
            </w:r>
            <w:r>
              <w:rPr>
                <w:noProof/>
                <w:webHidden/>
              </w:rPr>
              <w:fldChar w:fldCharType="begin"/>
            </w:r>
            <w:r>
              <w:rPr>
                <w:noProof/>
                <w:webHidden/>
              </w:rPr>
              <w:instrText xml:space="preserve"> PAGEREF _Toc215920092 \h </w:instrText>
            </w:r>
            <w:r>
              <w:rPr>
                <w:noProof/>
                <w:webHidden/>
              </w:rPr>
            </w:r>
            <w:r>
              <w:rPr>
                <w:noProof/>
                <w:webHidden/>
              </w:rPr>
              <w:fldChar w:fldCharType="separate"/>
            </w:r>
            <w:r>
              <w:rPr>
                <w:noProof/>
                <w:webHidden/>
              </w:rPr>
              <w:t>25</w:t>
            </w:r>
            <w:r>
              <w:rPr>
                <w:noProof/>
                <w:webHidden/>
              </w:rPr>
              <w:fldChar w:fldCharType="end"/>
            </w:r>
          </w:hyperlink>
        </w:p>
        <w:p w14:paraId="6D97E10D" w14:textId="0934F821"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3" w:history="1">
            <w:r w:rsidRPr="009E3FAE">
              <w:rPr>
                <w:rStyle w:val="Hyperlink"/>
                <w:noProof/>
              </w:rPr>
              <w:t>4.5 Theme 3 - Socially-embedded long-term care for elderly people in the UK for mental well-being.</w:t>
            </w:r>
            <w:r>
              <w:rPr>
                <w:noProof/>
                <w:webHidden/>
              </w:rPr>
              <w:tab/>
            </w:r>
            <w:r>
              <w:rPr>
                <w:noProof/>
                <w:webHidden/>
              </w:rPr>
              <w:fldChar w:fldCharType="begin"/>
            </w:r>
            <w:r>
              <w:rPr>
                <w:noProof/>
                <w:webHidden/>
              </w:rPr>
              <w:instrText xml:space="preserve"> PAGEREF _Toc215920093 \h </w:instrText>
            </w:r>
            <w:r>
              <w:rPr>
                <w:noProof/>
                <w:webHidden/>
              </w:rPr>
            </w:r>
            <w:r>
              <w:rPr>
                <w:noProof/>
                <w:webHidden/>
              </w:rPr>
              <w:fldChar w:fldCharType="separate"/>
            </w:r>
            <w:r>
              <w:rPr>
                <w:noProof/>
                <w:webHidden/>
              </w:rPr>
              <w:t>28</w:t>
            </w:r>
            <w:r>
              <w:rPr>
                <w:noProof/>
                <w:webHidden/>
              </w:rPr>
              <w:fldChar w:fldCharType="end"/>
            </w:r>
          </w:hyperlink>
        </w:p>
        <w:p w14:paraId="76A19B2B" w14:textId="6C3B9555"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4" w:history="1">
            <w:r w:rsidRPr="009E3FAE">
              <w:rPr>
                <w:rStyle w:val="Hyperlink"/>
                <w:noProof/>
                <w:lang w:val="en-GB"/>
              </w:rPr>
              <w:t>4.6 Theme 4 - Barriers to mental health services for the UK’s elderly people in long-term facilities</w:t>
            </w:r>
            <w:r>
              <w:rPr>
                <w:noProof/>
                <w:webHidden/>
              </w:rPr>
              <w:tab/>
            </w:r>
            <w:r>
              <w:rPr>
                <w:noProof/>
                <w:webHidden/>
              </w:rPr>
              <w:fldChar w:fldCharType="begin"/>
            </w:r>
            <w:r>
              <w:rPr>
                <w:noProof/>
                <w:webHidden/>
              </w:rPr>
              <w:instrText xml:space="preserve"> PAGEREF _Toc215920094 \h </w:instrText>
            </w:r>
            <w:r>
              <w:rPr>
                <w:noProof/>
                <w:webHidden/>
              </w:rPr>
            </w:r>
            <w:r>
              <w:rPr>
                <w:noProof/>
                <w:webHidden/>
              </w:rPr>
              <w:fldChar w:fldCharType="separate"/>
            </w:r>
            <w:r>
              <w:rPr>
                <w:noProof/>
                <w:webHidden/>
              </w:rPr>
              <w:t>30</w:t>
            </w:r>
            <w:r>
              <w:rPr>
                <w:noProof/>
                <w:webHidden/>
              </w:rPr>
              <w:fldChar w:fldCharType="end"/>
            </w:r>
          </w:hyperlink>
        </w:p>
        <w:p w14:paraId="30CAACBE" w14:textId="6560BE7B"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5" w:history="1">
            <w:r w:rsidRPr="009E3FAE">
              <w:rPr>
                <w:rStyle w:val="Hyperlink"/>
                <w:noProof/>
                <w:lang w:val="en-GB"/>
              </w:rPr>
              <w:t>4.7 Theme 5 - Integrated &amp; sustainable interventions for long-term care for older adults in the UK</w:t>
            </w:r>
            <w:r>
              <w:rPr>
                <w:noProof/>
                <w:webHidden/>
              </w:rPr>
              <w:tab/>
            </w:r>
            <w:r>
              <w:rPr>
                <w:noProof/>
                <w:webHidden/>
              </w:rPr>
              <w:fldChar w:fldCharType="begin"/>
            </w:r>
            <w:r>
              <w:rPr>
                <w:noProof/>
                <w:webHidden/>
              </w:rPr>
              <w:instrText xml:space="preserve"> PAGEREF _Toc215920095 \h </w:instrText>
            </w:r>
            <w:r>
              <w:rPr>
                <w:noProof/>
                <w:webHidden/>
              </w:rPr>
            </w:r>
            <w:r>
              <w:rPr>
                <w:noProof/>
                <w:webHidden/>
              </w:rPr>
              <w:fldChar w:fldCharType="separate"/>
            </w:r>
            <w:r>
              <w:rPr>
                <w:noProof/>
                <w:webHidden/>
              </w:rPr>
              <w:t>32</w:t>
            </w:r>
            <w:r>
              <w:rPr>
                <w:noProof/>
                <w:webHidden/>
              </w:rPr>
              <w:fldChar w:fldCharType="end"/>
            </w:r>
          </w:hyperlink>
        </w:p>
        <w:p w14:paraId="6A51D30E" w14:textId="65432FFE"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6" w:history="1">
            <w:r w:rsidRPr="009E3FAE">
              <w:rPr>
                <w:rStyle w:val="Hyperlink"/>
                <w:noProof/>
                <w:lang w:val="en-GB"/>
              </w:rPr>
              <w:t>4.8 Chapter Conclusion</w:t>
            </w:r>
            <w:r>
              <w:rPr>
                <w:noProof/>
                <w:webHidden/>
              </w:rPr>
              <w:tab/>
            </w:r>
            <w:r>
              <w:rPr>
                <w:noProof/>
                <w:webHidden/>
              </w:rPr>
              <w:fldChar w:fldCharType="begin"/>
            </w:r>
            <w:r>
              <w:rPr>
                <w:noProof/>
                <w:webHidden/>
              </w:rPr>
              <w:instrText xml:space="preserve"> PAGEREF _Toc215920096 \h </w:instrText>
            </w:r>
            <w:r>
              <w:rPr>
                <w:noProof/>
                <w:webHidden/>
              </w:rPr>
            </w:r>
            <w:r>
              <w:rPr>
                <w:noProof/>
                <w:webHidden/>
              </w:rPr>
              <w:fldChar w:fldCharType="separate"/>
            </w:r>
            <w:r>
              <w:rPr>
                <w:noProof/>
                <w:webHidden/>
              </w:rPr>
              <w:t>35</w:t>
            </w:r>
            <w:r>
              <w:rPr>
                <w:noProof/>
                <w:webHidden/>
              </w:rPr>
              <w:fldChar w:fldCharType="end"/>
            </w:r>
          </w:hyperlink>
        </w:p>
        <w:p w14:paraId="601ABEB7" w14:textId="3890E9C4" w:rsidR="00736E93" w:rsidRDefault="00736E93">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7" w:history="1">
            <w:r w:rsidRPr="009E3FAE">
              <w:rPr>
                <w:rStyle w:val="Hyperlink"/>
                <w:noProof/>
                <w:lang w:val="en-GB"/>
              </w:rPr>
              <w:t>Chapter 5: Conclusion and Recommendations</w:t>
            </w:r>
            <w:r>
              <w:rPr>
                <w:noProof/>
                <w:webHidden/>
              </w:rPr>
              <w:tab/>
            </w:r>
            <w:r>
              <w:rPr>
                <w:noProof/>
                <w:webHidden/>
              </w:rPr>
              <w:fldChar w:fldCharType="begin"/>
            </w:r>
            <w:r>
              <w:rPr>
                <w:noProof/>
                <w:webHidden/>
              </w:rPr>
              <w:instrText xml:space="preserve"> PAGEREF _Toc215920097 \h </w:instrText>
            </w:r>
            <w:r>
              <w:rPr>
                <w:noProof/>
                <w:webHidden/>
              </w:rPr>
            </w:r>
            <w:r>
              <w:rPr>
                <w:noProof/>
                <w:webHidden/>
              </w:rPr>
              <w:fldChar w:fldCharType="separate"/>
            </w:r>
            <w:r>
              <w:rPr>
                <w:noProof/>
                <w:webHidden/>
              </w:rPr>
              <w:t>36</w:t>
            </w:r>
            <w:r>
              <w:rPr>
                <w:noProof/>
                <w:webHidden/>
              </w:rPr>
              <w:fldChar w:fldCharType="end"/>
            </w:r>
          </w:hyperlink>
        </w:p>
        <w:p w14:paraId="7D134B44" w14:textId="7B7EB3F7"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8" w:history="1">
            <w:r w:rsidRPr="009E3FAE">
              <w:rPr>
                <w:rStyle w:val="Hyperlink"/>
                <w:noProof/>
                <w:lang w:val="en-GB"/>
              </w:rPr>
              <w:t>5.1 Overall Conclusion</w:t>
            </w:r>
            <w:r>
              <w:rPr>
                <w:noProof/>
                <w:webHidden/>
              </w:rPr>
              <w:tab/>
            </w:r>
            <w:r>
              <w:rPr>
                <w:noProof/>
                <w:webHidden/>
              </w:rPr>
              <w:fldChar w:fldCharType="begin"/>
            </w:r>
            <w:r>
              <w:rPr>
                <w:noProof/>
                <w:webHidden/>
              </w:rPr>
              <w:instrText xml:space="preserve"> PAGEREF _Toc215920098 \h </w:instrText>
            </w:r>
            <w:r>
              <w:rPr>
                <w:noProof/>
                <w:webHidden/>
              </w:rPr>
            </w:r>
            <w:r>
              <w:rPr>
                <w:noProof/>
                <w:webHidden/>
              </w:rPr>
              <w:fldChar w:fldCharType="separate"/>
            </w:r>
            <w:r>
              <w:rPr>
                <w:noProof/>
                <w:webHidden/>
              </w:rPr>
              <w:t>36</w:t>
            </w:r>
            <w:r>
              <w:rPr>
                <w:noProof/>
                <w:webHidden/>
              </w:rPr>
              <w:fldChar w:fldCharType="end"/>
            </w:r>
          </w:hyperlink>
        </w:p>
        <w:p w14:paraId="4CA838C9" w14:textId="66C86D47" w:rsidR="00736E93" w:rsidRDefault="00736E93" w:rsidP="00024069">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099" w:history="1">
            <w:r w:rsidRPr="009E3FAE">
              <w:rPr>
                <w:rStyle w:val="Hyperlink"/>
                <w:noProof/>
              </w:rPr>
              <w:t>5.2 Recommendations</w:t>
            </w:r>
            <w:r>
              <w:rPr>
                <w:noProof/>
                <w:webHidden/>
              </w:rPr>
              <w:tab/>
            </w:r>
            <w:r>
              <w:rPr>
                <w:noProof/>
                <w:webHidden/>
              </w:rPr>
              <w:fldChar w:fldCharType="begin"/>
            </w:r>
            <w:r>
              <w:rPr>
                <w:noProof/>
                <w:webHidden/>
              </w:rPr>
              <w:instrText xml:space="preserve"> PAGEREF _Toc215920099 \h </w:instrText>
            </w:r>
            <w:r>
              <w:rPr>
                <w:noProof/>
                <w:webHidden/>
              </w:rPr>
            </w:r>
            <w:r>
              <w:rPr>
                <w:noProof/>
                <w:webHidden/>
              </w:rPr>
              <w:fldChar w:fldCharType="separate"/>
            </w:r>
            <w:r>
              <w:rPr>
                <w:noProof/>
                <w:webHidden/>
              </w:rPr>
              <w:t>37</w:t>
            </w:r>
            <w:r>
              <w:rPr>
                <w:noProof/>
                <w:webHidden/>
              </w:rPr>
              <w:fldChar w:fldCharType="end"/>
            </w:r>
          </w:hyperlink>
          <w:hyperlink w:anchor="_Toc215920100" w:history="1"/>
        </w:p>
        <w:p w14:paraId="6C97665C" w14:textId="17604653" w:rsidR="00736E93" w:rsidRDefault="00736E93">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101" w:history="1">
            <w:r w:rsidRPr="009E3FAE">
              <w:rPr>
                <w:rStyle w:val="Hyperlink"/>
                <w:noProof/>
                <w:lang w:val="en-GB"/>
              </w:rPr>
              <w:t>References</w:t>
            </w:r>
            <w:r>
              <w:rPr>
                <w:noProof/>
                <w:webHidden/>
              </w:rPr>
              <w:tab/>
            </w:r>
            <w:r>
              <w:rPr>
                <w:noProof/>
                <w:webHidden/>
              </w:rPr>
              <w:fldChar w:fldCharType="begin"/>
            </w:r>
            <w:r>
              <w:rPr>
                <w:noProof/>
                <w:webHidden/>
              </w:rPr>
              <w:instrText xml:space="preserve"> PAGEREF _Toc215920101 \h </w:instrText>
            </w:r>
            <w:r>
              <w:rPr>
                <w:noProof/>
                <w:webHidden/>
              </w:rPr>
            </w:r>
            <w:r>
              <w:rPr>
                <w:noProof/>
                <w:webHidden/>
              </w:rPr>
              <w:fldChar w:fldCharType="separate"/>
            </w:r>
            <w:r>
              <w:rPr>
                <w:noProof/>
                <w:webHidden/>
              </w:rPr>
              <w:t>39</w:t>
            </w:r>
            <w:r>
              <w:rPr>
                <w:noProof/>
                <w:webHidden/>
              </w:rPr>
              <w:fldChar w:fldCharType="end"/>
            </w:r>
          </w:hyperlink>
        </w:p>
        <w:p w14:paraId="073ED47B" w14:textId="5997BE4F" w:rsidR="00736E93" w:rsidRDefault="00736E93">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102" w:history="1">
            <w:r w:rsidRPr="009E3FAE">
              <w:rPr>
                <w:rStyle w:val="Hyperlink"/>
                <w:noProof/>
                <w:lang w:val="en-GB"/>
              </w:rPr>
              <w:t>Appendices</w:t>
            </w:r>
            <w:r>
              <w:rPr>
                <w:noProof/>
                <w:webHidden/>
              </w:rPr>
              <w:tab/>
            </w:r>
            <w:r>
              <w:rPr>
                <w:noProof/>
                <w:webHidden/>
              </w:rPr>
              <w:fldChar w:fldCharType="begin"/>
            </w:r>
            <w:r>
              <w:rPr>
                <w:noProof/>
                <w:webHidden/>
              </w:rPr>
              <w:instrText xml:space="preserve"> PAGEREF _Toc215920102 \h </w:instrText>
            </w:r>
            <w:r>
              <w:rPr>
                <w:noProof/>
                <w:webHidden/>
              </w:rPr>
            </w:r>
            <w:r>
              <w:rPr>
                <w:noProof/>
                <w:webHidden/>
              </w:rPr>
              <w:fldChar w:fldCharType="separate"/>
            </w:r>
            <w:r>
              <w:rPr>
                <w:noProof/>
                <w:webHidden/>
              </w:rPr>
              <w:t>48</w:t>
            </w:r>
            <w:r>
              <w:rPr>
                <w:noProof/>
                <w:webHidden/>
              </w:rPr>
              <w:fldChar w:fldCharType="end"/>
            </w:r>
          </w:hyperlink>
        </w:p>
        <w:p w14:paraId="106A2C4F" w14:textId="42AE6F3F"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103" w:history="1">
            <w:r w:rsidRPr="009E3FAE">
              <w:rPr>
                <w:rStyle w:val="Hyperlink"/>
                <w:noProof/>
                <w:lang w:val="en-GB"/>
              </w:rPr>
              <w:t>Appendix 1 - A search table using keywords and Boolean operators</w:t>
            </w:r>
            <w:r>
              <w:rPr>
                <w:noProof/>
                <w:webHidden/>
              </w:rPr>
              <w:tab/>
            </w:r>
            <w:r>
              <w:rPr>
                <w:noProof/>
                <w:webHidden/>
              </w:rPr>
              <w:fldChar w:fldCharType="begin"/>
            </w:r>
            <w:r>
              <w:rPr>
                <w:noProof/>
                <w:webHidden/>
              </w:rPr>
              <w:instrText xml:space="preserve"> PAGEREF _Toc215920103 \h </w:instrText>
            </w:r>
            <w:r>
              <w:rPr>
                <w:noProof/>
                <w:webHidden/>
              </w:rPr>
            </w:r>
            <w:r>
              <w:rPr>
                <w:noProof/>
                <w:webHidden/>
              </w:rPr>
              <w:fldChar w:fldCharType="separate"/>
            </w:r>
            <w:r>
              <w:rPr>
                <w:noProof/>
                <w:webHidden/>
              </w:rPr>
              <w:t>48</w:t>
            </w:r>
            <w:r>
              <w:rPr>
                <w:noProof/>
                <w:webHidden/>
              </w:rPr>
              <w:fldChar w:fldCharType="end"/>
            </w:r>
          </w:hyperlink>
        </w:p>
        <w:p w14:paraId="543279F6" w14:textId="36F7654B" w:rsidR="00736E93" w:rsidRDefault="00736E93">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20104" w:history="1">
            <w:r w:rsidRPr="009E3FAE">
              <w:rPr>
                <w:rStyle w:val="Hyperlink"/>
                <w:noProof/>
                <w:lang w:val="en-GB"/>
              </w:rPr>
              <w:t>Appendix 2 - Initial Coding</w:t>
            </w:r>
            <w:r>
              <w:rPr>
                <w:noProof/>
                <w:webHidden/>
              </w:rPr>
              <w:tab/>
            </w:r>
            <w:r>
              <w:rPr>
                <w:noProof/>
                <w:webHidden/>
              </w:rPr>
              <w:fldChar w:fldCharType="begin"/>
            </w:r>
            <w:r>
              <w:rPr>
                <w:noProof/>
                <w:webHidden/>
              </w:rPr>
              <w:instrText xml:space="preserve"> PAGEREF _Toc215920104 \h </w:instrText>
            </w:r>
            <w:r>
              <w:rPr>
                <w:noProof/>
                <w:webHidden/>
              </w:rPr>
            </w:r>
            <w:r>
              <w:rPr>
                <w:noProof/>
                <w:webHidden/>
              </w:rPr>
              <w:fldChar w:fldCharType="separate"/>
            </w:r>
            <w:r>
              <w:rPr>
                <w:noProof/>
                <w:webHidden/>
              </w:rPr>
              <w:t>48</w:t>
            </w:r>
            <w:r>
              <w:rPr>
                <w:noProof/>
                <w:webHidden/>
              </w:rPr>
              <w:fldChar w:fldCharType="end"/>
            </w:r>
          </w:hyperlink>
        </w:p>
        <w:p w14:paraId="37627E5C" w14:textId="2F7DB31A" w:rsidR="0070064B" w:rsidRPr="00F57DCD" w:rsidRDefault="0070064B" w:rsidP="0070064B">
          <w:pPr>
            <w:rPr>
              <w:lang w:val="en-GB"/>
            </w:rPr>
          </w:pPr>
          <w:r w:rsidRPr="00F57DCD">
            <w:rPr>
              <w:b/>
              <w:bCs/>
              <w:noProof/>
              <w:sz w:val="24"/>
              <w:szCs w:val="24"/>
              <w:lang w:val="en-GB"/>
            </w:rPr>
            <w:fldChar w:fldCharType="end"/>
          </w:r>
        </w:p>
      </w:sdtContent>
    </w:sdt>
    <w:p w14:paraId="7935BC95" w14:textId="77777777" w:rsidR="0070064B" w:rsidRPr="00F57DCD" w:rsidRDefault="0070064B" w:rsidP="0070064B">
      <w:pPr>
        <w:rPr>
          <w:b/>
          <w:color w:val="222222"/>
          <w:sz w:val="32"/>
          <w:szCs w:val="32"/>
          <w:lang w:val="en-GB"/>
        </w:rPr>
      </w:pPr>
    </w:p>
    <w:p w14:paraId="673ABD2B" w14:textId="77777777" w:rsidR="007D2687" w:rsidRPr="00F57DCD" w:rsidRDefault="00000000">
      <w:pPr>
        <w:jc w:val="center"/>
        <w:rPr>
          <w:b/>
          <w:color w:val="222222"/>
          <w:sz w:val="32"/>
          <w:szCs w:val="32"/>
          <w:lang w:val="en-GB"/>
        </w:rPr>
      </w:pPr>
      <w:r w:rsidRPr="00F57DCD">
        <w:rPr>
          <w:lang w:val="en-GB"/>
        </w:rPr>
        <w:br w:type="page"/>
      </w:r>
    </w:p>
    <w:p w14:paraId="537804B8" w14:textId="23969D76" w:rsidR="007D2687" w:rsidRPr="00F57DCD" w:rsidRDefault="00000000" w:rsidP="0070064B">
      <w:pPr>
        <w:pStyle w:val="Heading1"/>
        <w:rPr>
          <w:lang w:val="en-GB"/>
        </w:rPr>
      </w:pPr>
      <w:bookmarkStart w:id="1" w:name="_Toc215920066"/>
      <w:r w:rsidRPr="00F57DCD">
        <w:rPr>
          <w:lang w:val="en-GB"/>
        </w:rPr>
        <w:lastRenderedPageBreak/>
        <w:t>Chapter 1</w:t>
      </w:r>
      <w:r w:rsidR="00081DEB">
        <w:rPr>
          <w:lang w:val="en-GB"/>
        </w:rPr>
        <w:t>:</w:t>
      </w:r>
      <w:r w:rsidRPr="00F57DCD">
        <w:rPr>
          <w:lang w:val="en-GB"/>
        </w:rPr>
        <w:t xml:space="preserve"> Introduction</w:t>
      </w:r>
      <w:bookmarkEnd w:id="1"/>
    </w:p>
    <w:p w14:paraId="3E59E87A" w14:textId="77777777" w:rsidR="007D2687" w:rsidRPr="00F57DCD" w:rsidRDefault="00000000" w:rsidP="0070064B">
      <w:pPr>
        <w:pStyle w:val="Heading2"/>
        <w:rPr>
          <w:lang w:val="en-GB"/>
        </w:rPr>
      </w:pPr>
      <w:bookmarkStart w:id="2" w:name="_Toc215920067"/>
      <w:r w:rsidRPr="00F57DCD">
        <w:rPr>
          <w:lang w:val="en-GB"/>
        </w:rPr>
        <w:t>1.1 Introduction</w:t>
      </w:r>
      <w:bookmarkEnd w:id="2"/>
    </w:p>
    <w:p w14:paraId="1A385DCC" w14:textId="77777777" w:rsidR="007D2687" w:rsidRPr="00F57DCD" w:rsidRDefault="00000000">
      <w:pPr>
        <w:spacing w:before="200"/>
        <w:rPr>
          <w:b/>
          <w:color w:val="222222"/>
          <w:lang w:val="en-GB"/>
        </w:rPr>
      </w:pPr>
      <w:r w:rsidRPr="00F57DCD">
        <w:rPr>
          <w:b/>
          <w:color w:val="222222"/>
          <w:lang w:val="en-GB"/>
        </w:rPr>
        <w:t>Overview of the topic:</w:t>
      </w:r>
    </w:p>
    <w:p w14:paraId="7F732DE7" w14:textId="04FE37C1" w:rsidR="007D2687" w:rsidRPr="00F57DCD" w:rsidRDefault="00000000">
      <w:pPr>
        <w:spacing w:before="200"/>
        <w:rPr>
          <w:color w:val="222222"/>
          <w:lang w:val="en-GB"/>
        </w:rPr>
      </w:pPr>
      <w:r w:rsidRPr="00F57DCD">
        <w:rPr>
          <w:color w:val="222222"/>
          <w:lang w:val="en-GB"/>
        </w:rPr>
        <w:t xml:space="preserve">In current research, the selected topic will explore the social support provided to older adults to manage their mental health in long-term facilities or care organisations in the UK. In older adults, mental health is a concern that needs urgent attention (WHO, 2025). In long-term facilities in the UK, the ageing population (aged 65 years and above) are receiving holistic care and support as demand (Parliament.uk, 2024). With a </w:t>
      </w:r>
      <w:r w:rsidR="0070064B" w:rsidRPr="00F57DCD">
        <w:rPr>
          <w:color w:val="222222"/>
          <w:lang w:val="en-GB"/>
        </w:rPr>
        <w:t>rising statistic of the ageing population</w:t>
      </w:r>
      <w:r w:rsidRPr="00F57DCD">
        <w:rPr>
          <w:color w:val="222222"/>
          <w:lang w:val="en-GB"/>
        </w:rPr>
        <w:t xml:space="preserve"> (20% approx.), necessary care for psychological well-being has become a priority. This explores both emotional and practical assistance. Hence, this research study has contextualised mental health needs and vulnerabilities among older adults in long-term care settings.</w:t>
      </w:r>
    </w:p>
    <w:p w14:paraId="00B4EC1C" w14:textId="77777777" w:rsidR="007D2687" w:rsidRPr="00F57DCD" w:rsidRDefault="00000000">
      <w:pPr>
        <w:spacing w:before="200"/>
        <w:rPr>
          <w:color w:val="222222"/>
          <w:lang w:val="en-GB"/>
        </w:rPr>
      </w:pPr>
      <w:r w:rsidRPr="00F57DCD">
        <w:rPr>
          <w:color w:val="222222"/>
          <w:lang w:val="en-GB"/>
        </w:rPr>
        <w:t xml:space="preserve">Over the years, mental health issues in older adults have undergone a transition from being disregarded as a natural ageing condition to a mandatory approach to integrate person-centred care. As a contemporary focus, the </w:t>
      </w:r>
      <w:r w:rsidRPr="00F57DCD">
        <w:rPr>
          <w:b/>
          <w:color w:val="222222"/>
          <w:lang w:val="en-GB"/>
        </w:rPr>
        <w:t>NHS long-term plan</w:t>
      </w:r>
      <w:r w:rsidRPr="00F57DCD">
        <w:rPr>
          <w:color w:val="222222"/>
          <w:lang w:val="en-GB"/>
        </w:rPr>
        <w:t>, established as a 5-year plan (2019-2024), directs a focus on mental health improvement in older people through strategic priority and access to therapies as well as community-based interventions (England.nhs.uk, 2020).</w:t>
      </w:r>
    </w:p>
    <w:p w14:paraId="37D2A4F2" w14:textId="77777777" w:rsidR="007D2687" w:rsidRPr="00F57DCD" w:rsidRDefault="00000000">
      <w:pPr>
        <w:spacing w:before="200"/>
        <w:rPr>
          <w:b/>
          <w:color w:val="222222"/>
          <w:lang w:val="en-GB"/>
        </w:rPr>
      </w:pPr>
      <w:r w:rsidRPr="00F57DCD">
        <w:rPr>
          <w:b/>
          <w:color w:val="222222"/>
          <w:lang w:val="en-GB"/>
        </w:rPr>
        <w:t>Aim of the dissertation:</w:t>
      </w:r>
    </w:p>
    <w:p w14:paraId="270EA94A" w14:textId="77777777" w:rsidR="007D2687" w:rsidRPr="00F57DCD" w:rsidRDefault="00000000">
      <w:pPr>
        <w:spacing w:before="200"/>
        <w:rPr>
          <w:color w:val="222222"/>
          <w:lang w:val="en-GB"/>
        </w:rPr>
      </w:pPr>
      <w:r w:rsidRPr="00F57DCD">
        <w:rPr>
          <w:color w:val="222222"/>
          <w:lang w:val="en-GB"/>
        </w:rPr>
        <w:t xml:space="preserve">The research primarily explores the contribution of social support by long-term care facilities in the UK on shaping the mental health conditions of older people. As one of the leading aged care agencies, Age UK has been used as a case study to understand interventions &amp; advocacy of the organisation in elder care. </w:t>
      </w:r>
    </w:p>
    <w:p w14:paraId="788144DC" w14:textId="77777777" w:rsidR="007D2687" w:rsidRPr="00F57DCD" w:rsidRDefault="00000000">
      <w:pPr>
        <w:spacing w:before="200"/>
        <w:rPr>
          <w:color w:val="222222"/>
          <w:lang w:val="en-GB"/>
        </w:rPr>
      </w:pPr>
      <w:r w:rsidRPr="00F57DCD">
        <w:rPr>
          <w:color w:val="222222"/>
          <w:lang w:val="en-GB"/>
        </w:rPr>
        <w:t>From a broader context, the information discourse on ageing and mental health conditions of elderly people in the UK will aim to explore the following:</w:t>
      </w:r>
    </w:p>
    <w:p w14:paraId="123BA8FB" w14:textId="77777777" w:rsidR="007D2687" w:rsidRPr="00F57DCD" w:rsidRDefault="00000000">
      <w:pPr>
        <w:numPr>
          <w:ilvl w:val="0"/>
          <w:numId w:val="3"/>
        </w:numPr>
        <w:spacing w:before="200"/>
        <w:rPr>
          <w:color w:val="222222"/>
          <w:lang w:val="en-GB"/>
        </w:rPr>
      </w:pPr>
      <w:r w:rsidRPr="00F57DCD">
        <w:rPr>
          <w:color w:val="222222"/>
          <w:lang w:val="en-GB"/>
        </w:rPr>
        <w:t>Development of informed policies &amp; care standards prioritising the emotional well-being of older people, besides physical health.</w:t>
      </w:r>
    </w:p>
    <w:p w14:paraId="15CE5ECE" w14:textId="77777777" w:rsidR="007D2687" w:rsidRPr="00F57DCD" w:rsidRDefault="00000000">
      <w:pPr>
        <w:numPr>
          <w:ilvl w:val="0"/>
          <w:numId w:val="3"/>
        </w:numPr>
        <w:rPr>
          <w:color w:val="222222"/>
          <w:lang w:val="en-GB"/>
        </w:rPr>
      </w:pPr>
      <w:r w:rsidRPr="00F57DCD">
        <w:rPr>
          <w:color w:val="222222"/>
          <w:lang w:val="en-GB"/>
        </w:rPr>
        <w:t>Encouraging practitioners to gain insights into comprehensive support strategies.</w:t>
      </w:r>
    </w:p>
    <w:p w14:paraId="2917D277" w14:textId="77777777" w:rsidR="007D2687" w:rsidRPr="00F57DCD" w:rsidRDefault="00000000">
      <w:pPr>
        <w:numPr>
          <w:ilvl w:val="0"/>
          <w:numId w:val="3"/>
        </w:numPr>
        <w:rPr>
          <w:color w:val="222222"/>
          <w:lang w:val="en-GB"/>
        </w:rPr>
      </w:pPr>
      <w:r w:rsidRPr="00F57DCD">
        <w:rPr>
          <w:color w:val="222222"/>
          <w:lang w:val="en-GB"/>
        </w:rPr>
        <w:t>Enhancing academic knowledge, aligning the social support with mental health in elderly care in the institutional context.</w:t>
      </w:r>
    </w:p>
    <w:p w14:paraId="11F1D99A" w14:textId="77777777" w:rsidR="007D2687" w:rsidRPr="00F57DCD" w:rsidRDefault="00000000" w:rsidP="0070064B">
      <w:pPr>
        <w:pStyle w:val="Heading2"/>
        <w:rPr>
          <w:lang w:val="en-GB"/>
        </w:rPr>
      </w:pPr>
      <w:bookmarkStart w:id="3" w:name="_Toc215920068"/>
      <w:r w:rsidRPr="00F57DCD">
        <w:rPr>
          <w:lang w:val="en-GB"/>
        </w:rPr>
        <w:lastRenderedPageBreak/>
        <w:t>1.2 Definition and Terminology</w:t>
      </w:r>
      <w:bookmarkEnd w:id="3"/>
    </w:p>
    <w:p w14:paraId="0635AF88" w14:textId="77777777" w:rsidR="007D2687" w:rsidRPr="00F57DCD" w:rsidRDefault="00000000">
      <w:pPr>
        <w:spacing w:before="200"/>
        <w:rPr>
          <w:b/>
          <w:color w:val="222222"/>
          <w:lang w:val="en-GB"/>
        </w:rPr>
      </w:pPr>
      <w:r w:rsidRPr="00F57DCD">
        <w:rPr>
          <w:b/>
          <w:color w:val="222222"/>
          <w:lang w:val="en-GB"/>
        </w:rPr>
        <w:t>Key Definitions:</w:t>
      </w:r>
    </w:p>
    <w:p w14:paraId="549BABED" w14:textId="77777777" w:rsidR="007D2687" w:rsidRPr="00F57DCD" w:rsidRDefault="00000000">
      <w:pPr>
        <w:spacing w:before="200"/>
        <w:rPr>
          <w:color w:val="222222"/>
          <w:lang w:val="en-GB"/>
        </w:rPr>
      </w:pPr>
      <w:r w:rsidRPr="00F57DCD">
        <w:rPr>
          <w:color w:val="222222"/>
          <w:lang w:val="en-GB"/>
        </w:rPr>
        <w:t>In the current research practice, the following terms and their definitions are established:</w:t>
      </w:r>
    </w:p>
    <w:p w14:paraId="731F93C9" w14:textId="77777777" w:rsidR="007D2687" w:rsidRPr="00F57DCD" w:rsidRDefault="00000000">
      <w:pPr>
        <w:numPr>
          <w:ilvl w:val="0"/>
          <w:numId w:val="1"/>
        </w:numPr>
        <w:spacing w:before="200"/>
        <w:rPr>
          <w:color w:val="222222"/>
          <w:lang w:val="en-GB"/>
        </w:rPr>
      </w:pPr>
      <w:r w:rsidRPr="00F57DCD">
        <w:rPr>
          <w:b/>
          <w:color w:val="222222"/>
          <w:lang w:val="en-GB"/>
        </w:rPr>
        <w:t>Social support</w:t>
      </w:r>
      <w:r w:rsidRPr="00F57DCD">
        <w:rPr>
          <w:color w:val="222222"/>
          <w:lang w:val="en-GB"/>
        </w:rPr>
        <w:t xml:space="preserve"> - This term explains the emotional, informational, and instrumental support provided to individuals in need and distress (Haugan and Eriksson, 2021). This can be promoted through families, peers or caregivers. As stated by Schulmann </w:t>
      </w:r>
      <w:r w:rsidRPr="00F57DCD">
        <w:rPr>
          <w:i/>
          <w:color w:val="222222"/>
          <w:lang w:val="en-GB"/>
        </w:rPr>
        <w:t xml:space="preserve">et al., </w:t>
      </w:r>
      <w:r w:rsidRPr="00F57DCD">
        <w:rPr>
          <w:color w:val="222222"/>
          <w:lang w:val="en-GB"/>
        </w:rPr>
        <w:t xml:space="preserve">(2020) in aged care, social support considers a </w:t>
      </w:r>
      <w:r w:rsidRPr="00F57DCD">
        <w:rPr>
          <w:b/>
          <w:color w:val="222222"/>
          <w:lang w:val="en-GB"/>
        </w:rPr>
        <w:t>structured intervention</w:t>
      </w:r>
      <w:r w:rsidRPr="00F57DCD">
        <w:rPr>
          <w:color w:val="222222"/>
          <w:lang w:val="en-GB"/>
        </w:rPr>
        <w:t xml:space="preserve"> for older people in long-term facilities, such as befriending services and group activities. At the same time, </w:t>
      </w:r>
      <w:r w:rsidRPr="00F57DCD">
        <w:rPr>
          <w:b/>
          <w:color w:val="222222"/>
          <w:lang w:val="en-GB"/>
        </w:rPr>
        <w:t>informal interactions</w:t>
      </w:r>
      <w:r w:rsidRPr="00F57DCD">
        <w:rPr>
          <w:color w:val="222222"/>
          <w:lang w:val="en-GB"/>
        </w:rPr>
        <w:t xml:space="preserve"> are also prioritised to increase esteem, thus supporting a sense of belonging effective for mental health and well-being. </w:t>
      </w:r>
    </w:p>
    <w:p w14:paraId="1D758D6B" w14:textId="46884AC7" w:rsidR="007D2687" w:rsidRPr="00F57DCD" w:rsidRDefault="00000000">
      <w:pPr>
        <w:numPr>
          <w:ilvl w:val="0"/>
          <w:numId w:val="1"/>
        </w:numPr>
        <w:spacing w:before="200"/>
        <w:rPr>
          <w:color w:val="222222"/>
          <w:lang w:val="en-GB"/>
        </w:rPr>
      </w:pPr>
      <w:r w:rsidRPr="00F57DCD">
        <w:rPr>
          <w:b/>
          <w:color w:val="222222"/>
          <w:lang w:val="en-GB"/>
        </w:rPr>
        <w:t>Mental health</w:t>
      </w:r>
      <w:r w:rsidRPr="00F57DCD">
        <w:rPr>
          <w:color w:val="222222"/>
          <w:lang w:val="en-GB"/>
        </w:rPr>
        <w:t xml:space="preserve"> - As per the statement by the World Health Organisation (WHO), mental health is a </w:t>
      </w:r>
      <w:r w:rsidRPr="00F57DCD">
        <w:rPr>
          <w:b/>
          <w:color w:val="222222"/>
          <w:lang w:val="en-GB"/>
        </w:rPr>
        <w:t>“state of well-being’”</w:t>
      </w:r>
      <w:r w:rsidRPr="00F57DCD">
        <w:rPr>
          <w:color w:val="222222"/>
          <w:lang w:val="en-GB"/>
        </w:rPr>
        <w:t xml:space="preserve">, where an individual identifies their ability to cope with life stressors in a normal environment and work productively (WHO, 2020). As stated by </w:t>
      </w:r>
      <w:r w:rsidR="00021F28" w:rsidRPr="00F57DCD">
        <w:rPr>
          <w:lang w:val="en-GB"/>
        </w:rPr>
        <w:t>England.nhs.uk, (2020)</w:t>
      </w:r>
      <w:r w:rsidRPr="00F57DCD">
        <w:rPr>
          <w:color w:val="222222"/>
          <w:lang w:val="en-GB"/>
        </w:rPr>
        <w:t xml:space="preserve">, in older people, mental health is an important consideration to manage age-specific challenges. This includes bereavement and cognitive decline, as well as chronic health problems. Additionally, it focuses on emotional well-being and social interactions. </w:t>
      </w:r>
    </w:p>
    <w:p w14:paraId="41BEFE0A" w14:textId="77777777" w:rsidR="007D2687" w:rsidRPr="00F57DCD" w:rsidRDefault="00000000">
      <w:pPr>
        <w:numPr>
          <w:ilvl w:val="0"/>
          <w:numId w:val="1"/>
        </w:numPr>
        <w:spacing w:before="200"/>
        <w:rPr>
          <w:color w:val="222222"/>
          <w:lang w:val="en-GB"/>
        </w:rPr>
      </w:pPr>
      <w:r w:rsidRPr="00F57DCD">
        <w:rPr>
          <w:b/>
          <w:color w:val="222222"/>
          <w:lang w:val="en-GB"/>
        </w:rPr>
        <w:t>Long-Term Care Facilities</w:t>
      </w:r>
      <w:r w:rsidRPr="00F57DCD">
        <w:rPr>
          <w:color w:val="222222"/>
          <w:lang w:val="en-GB"/>
        </w:rPr>
        <w:t xml:space="preserve"> - As stated by the National Institute on Aging (2023), long-term facilities are residential settings which provide social support to vulnerable people, including older adults. This is important for their mental health and well-being. Further, it is evident that these facilities offer continuous personal &amp; nursing care to individuals, which is important to address functional limitations. Under the regulation of the </w:t>
      </w:r>
      <w:r w:rsidRPr="00F57DCD">
        <w:rPr>
          <w:b/>
          <w:color w:val="222222"/>
          <w:lang w:val="en-GB"/>
        </w:rPr>
        <w:t>Care Quality Commission</w:t>
      </w:r>
      <w:r w:rsidRPr="00F57DCD">
        <w:rPr>
          <w:color w:val="222222"/>
          <w:lang w:val="en-GB"/>
        </w:rPr>
        <w:t xml:space="preserve"> (CQC), the long-term facilities in the UK are care homes, nursing care settings and various assisted environments for living. </w:t>
      </w:r>
    </w:p>
    <w:p w14:paraId="57249A00" w14:textId="77777777" w:rsidR="007D2687" w:rsidRPr="00F57DCD" w:rsidRDefault="00000000">
      <w:pPr>
        <w:spacing w:before="200"/>
        <w:rPr>
          <w:color w:val="222222"/>
          <w:lang w:val="en-GB"/>
        </w:rPr>
      </w:pPr>
      <w:r w:rsidRPr="00F57DCD">
        <w:rPr>
          <w:b/>
          <w:color w:val="222222"/>
          <w:lang w:val="en-GB"/>
        </w:rPr>
        <w:t>Acronyms and abbreviations: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3780"/>
        <w:gridCol w:w="3345"/>
      </w:tblGrid>
      <w:tr w:rsidR="007D2687" w:rsidRPr="00F57DCD" w14:paraId="2126C58C" w14:textId="77777777">
        <w:tc>
          <w:tcPr>
            <w:tcW w:w="2235" w:type="dxa"/>
            <w:tcMar>
              <w:top w:w="100" w:type="dxa"/>
              <w:left w:w="100" w:type="dxa"/>
              <w:bottom w:w="100" w:type="dxa"/>
              <w:right w:w="100" w:type="dxa"/>
            </w:tcMar>
          </w:tcPr>
          <w:p w14:paraId="3234E012" w14:textId="77777777" w:rsidR="007D2687" w:rsidRPr="00F57DCD" w:rsidRDefault="00000000">
            <w:pPr>
              <w:widowControl w:val="0"/>
              <w:pBdr>
                <w:top w:val="nil"/>
                <w:left w:val="nil"/>
                <w:bottom w:val="nil"/>
                <w:right w:val="nil"/>
                <w:between w:val="nil"/>
              </w:pBdr>
              <w:jc w:val="center"/>
              <w:rPr>
                <w:b/>
                <w:color w:val="222222"/>
                <w:lang w:val="en-GB"/>
              </w:rPr>
            </w:pPr>
            <w:r w:rsidRPr="00F57DCD">
              <w:rPr>
                <w:b/>
                <w:color w:val="222222"/>
                <w:lang w:val="en-GB"/>
              </w:rPr>
              <w:t>Acronym</w:t>
            </w:r>
          </w:p>
        </w:tc>
        <w:tc>
          <w:tcPr>
            <w:tcW w:w="3780" w:type="dxa"/>
            <w:tcMar>
              <w:top w:w="100" w:type="dxa"/>
              <w:left w:w="100" w:type="dxa"/>
              <w:bottom w:w="100" w:type="dxa"/>
              <w:right w:w="100" w:type="dxa"/>
            </w:tcMar>
          </w:tcPr>
          <w:p w14:paraId="3184E5DC" w14:textId="77777777" w:rsidR="007D2687" w:rsidRPr="00F57DCD" w:rsidRDefault="00000000">
            <w:pPr>
              <w:widowControl w:val="0"/>
              <w:pBdr>
                <w:top w:val="nil"/>
                <w:left w:val="nil"/>
                <w:bottom w:val="nil"/>
                <w:right w:val="nil"/>
                <w:between w:val="nil"/>
              </w:pBdr>
              <w:jc w:val="center"/>
              <w:rPr>
                <w:b/>
                <w:color w:val="222222"/>
                <w:lang w:val="en-GB"/>
              </w:rPr>
            </w:pPr>
            <w:r w:rsidRPr="00F57DCD">
              <w:rPr>
                <w:b/>
                <w:color w:val="222222"/>
                <w:lang w:val="en-GB"/>
              </w:rPr>
              <w:t>Full-term</w:t>
            </w:r>
          </w:p>
        </w:tc>
        <w:tc>
          <w:tcPr>
            <w:tcW w:w="3345" w:type="dxa"/>
            <w:tcMar>
              <w:top w:w="100" w:type="dxa"/>
              <w:left w:w="100" w:type="dxa"/>
              <w:bottom w:w="100" w:type="dxa"/>
              <w:right w:w="100" w:type="dxa"/>
            </w:tcMar>
          </w:tcPr>
          <w:p w14:paraId="52730229" w14:textId="77777777" w:rsidR="007D2687" w:rsidRPr="00F57DCD" w:rsidRDefault="00000000">
            <w:pPr>
              <w:widowControl w:val="0"/>
              <w:pBdr>
                <w:top w:val="nil"/>
                <w:left w:val="nil"/>
                <w:bottom w:val="nil"/>
                <w:right w:val="nil"/>
                <w:between w:val="nil"/>
              </w:pBdr>
              <w:jc w:val="center"/>
              <w:rPr>
                <w:b/>
                <w:color w:val="222222"/>
                <w:lang w:val="en-GB"/>
              </w:rPr>
            </w:pPr>
            <w:r w:rsidRPr="00F57DCD">
              <w:rPr>
                <w:b/>
                <w:color w:val="222222"/>
                <w:lang w:val="en-GB"/>
              </w:rPr>
              <w:t>Explanation</w:t>
            </w:r>
          </w:p>
        </w:tc>
      </w:tr>
      <w:tr w:rsidR="007D2687" w:rsidRPr="00F57DCD" w14:paraId="4834A048" w14:textId="77777777">
        <w:tc>
          <w:tcPr>
            <w:tcW w:w="2235" w:type="dxa"/>
            <w:tcMar>
              <w:top w:w="100" w:type="dxa"/>
              <w:left w:w="100" w:type="dxa"/>
              <w:bottom w:w="100" w:type="dxa"/>
              <w:right w:w="100" w:type="dxa"/>
            </w:tcMar>
          </w:tcPr>
          <w:p w14:paraId="67755FDA" w14:textId="77777777" w:rsidR="007D2687" w:rsidRPr="00F57DCD" w:rsidRDefault="00000000">
            <w:pPr>
              <w:widowControl w:val="0"/>
              <w:pBdr>
                <w:top w:val="nil"/>
                <w:left w:val="nil"/>
                <w:bottom w:val="nil"/>
                <w:right w:val="nil"/>
                <w:between w:val="nil"/>
              </w:pBdr>
              <w:jc w:val="center"/>
              <w:rPr>
                <w:b/>
                <w:i/>
                <w:color w:val="222222"/>
                <w:lang w:val="en-GB"/>
              </w:rPr>
            </w:pPr>
            <w:r w:rsidRPr="00F57DCD">
              <w:rPr>
                <w:b/>
                <w:i/>
                <w:color w:val="222222"/>
                <w:lang w:val="en-GB"/>
              </w:rPr>
              <w:t>CQC</w:t>
            </w:r>
          </w:p>
        </w:tc>
        <w:tc>
          <w:tcPr>
            <w:tcW w:w="3780" w:type="dxa"/>
            <w:tcMar>
              <w:top w:w="100" w:type="dxa"/>
              <w:left w:w="100" w:type="dxa"/>
              <w:bottom w:w="100" w:type="dxa"/>
              <w:right w:w="100" w:type="dxa"/>
            </w:tcMar>
          </w:tcPr>
          <w:p w14:paraId="1CEB1FCA" w14:textId="77777777" w:rsidR="007D2687" w:rsidRPr="00F57DCD" w:rsidRDefault="00000000">
            <w:pPr>
              <w:widowControl w:val="0"/>
              <w:pBdr>
                <w:top w:val="nil"/>
                <w:left w:val="nil"/>
                <w:bottom w:val="nil"/>
                <w:right w:val="nil"/>
                <w:between w:val="nil"/>
              </w:pBdr>
              <w:jc w:val="center"/>
              <w:rPr>
                <w:color w:val="222222"/>
                <w:lang w:val="en-GB"/>
              </w:rPr>
            </w:pPr>
            <w:r w:rsidRPr="00F57DCD">
              <w:rPr>
                <w:color w:val="222222"/>
                <w:lang w:val="en-GB"/>
              </w:rPr>
              <w:t>Care Quality Commission</w:t>
            </w:r>
          </w:p>
        </w:tc>
        <w:tc>
          <w:tcPr>
            <w:tcW w:w="3345" w:type="dxa"/>
            <w:tcMar>
              <w:top w:w="100" w:type="dxa"/>
              <w:left w:w="100" w:type="dxa"/>
              <w:bottom w:w="100" w:type="dxa"/>
              <w:right w:w="100" w:type="dxa"/>
            </w:tcMar>
          </w:tcPr>
          <w:p w14:paraId="032F49F3" w14:textId="77777777" w:rsidR="007D2687" w:rsidRPr="00F57DCD" w:rsidRDefault="00000000">
            <w:pPr>
              <w:widowControl w:val="0"/>
              <w:pBdr>
                <w:top w:val="nil"/>
                <w:left w:val="nil"/>
                <w:bottom w:val="nil"/>
                <w:right w:val="nil"/>
                <w:between w:val="nil"/>
              </w:pBdr>
              <w:rPr>
                <w:color w:val="222222"/>
                <w:lang w:val="en-GB"/>
              </w:rPr>
            </w:pPr>
            <w:r w:rsidRPr="00F57DCD">
              <w:rPr>
                <w:color w:val="222222"/>
                <w:lang w:val="en-GB"/>
              </w:rPr>
              <w:t xml:space="preserve">A UK regulator setting standards for health &amp; social care services provided by care institutions </w:t>
            </w:r>
            <w:r w:rsidRPr="00F57DCD">
              <w:rPr>
                <w:color w:val="222222"/>
                <w:lang w:val="en-GB"/>
              </w:rPr>
              <w:lastRenderedPageBreak/>
              <w:t>(CQC, 2025).</w:t>
            </w:r>
          </w:p>
        </w:tc>
      </w:tr>
      <w:tr w:rsidR="007D2687" w:rsidRPr="00F57DCD" w14:paraId="751E0E85" w14:textId="77777777">
        <w:tc>
          <w:tcPr>
            <w:tcW w:w="2235" w:type="dxa"/>
            <w:tcMar>
              <w:top w:w="100" w:type="dxa"/>
              <w:left w:w="100" w:type="dxa"/>
              <w:bottom w:w="100" w:type="dxa"/>
              <w:right w:w="100" w:type="dxa"/>
            </w:tcMar>
          </w:tcPr>
          <w:p w14:paraId="25F5BC0F" w14:textId="77777777" w:rsidR="007D2687" w:rsidRPr="00F57DCD" w:rsidRDefault="00000000">
            <w:pPr>
              <w:widowControl w:val="0"/>
              <w:pBdr>
                <w:top w:val="nil"/>
                <w:left w:val="nil"/>
                <w:bottom w:val="nil"/>
                <w:right w:val="nil"/>
                <w:between w:val="nil"/>
              </w:pBdr>
              <w:jc w:val="center"/>
              <w:rPr>
                <w:b/>
                <w:i/>
                <w:color w:val="222222"/>
                <w:lang w:val="en-GB"/>
              </w:rPr>
            </w:pPr>
            <w:r w:rsidRPr="00F57DCD">
              <w:rPr>
                <w:b/>
                <w:i/>
                <w:color w:val="222222"/>
                <w:lang w:val="en-GB"/>
              </w:rPr>
              <w:lastRenderedPageBreak/>
              <w:t>WHO</w:t>
            </w:r>
          </w:p>
        </w:tc>
        <w:tc>
          <w:tcPr>
            <w:tcW w:w="3780" w:type="dxa"/>
            <w:tcMar>
              <w:top w:w="100" w:type="dxa"/>
              <w:left w:w="100" w:type="dxa"/>
              <w:bottom w:w="100" w:type="dxa"/>
              <w:right w:w="100" w:type="dxa"/>
            </w:tcMar>
          </w:tcPr>
          <w:p w14:paraId="5F3C4405" w14:textId="77777777" w:rsidR="007D2687" w:rsidRPr="00F57DCD" w:rsidRDefault="00000000">
            <w:pPr>
              <w:widowControl w:val="0"/>
              <w:pBdr>
                <w:top w:val="nil"/>
                <w:left w:val="nil"/>
                <w:bottom w:val="nil"/>
                <w:right w:val="nil"/>
                <w:between w:val="nil"/>
              </w:pBdr>
              <w:jc w:val="center"/>
              <w:rPr>
                <w:color w:val="222222"/>
                <w:lang w:val="en-GB"/>
              </w:rPr>
            </w:pPr>
            <w:r w:rsidRPr="00F57DCD">
              <w:rPr>
                <w:color w:val="222222"/>
                <w:lang w:val="en-GB"/>
              </w:rPr>
              <w:t>World Health Organisation</w:t>
            </w:r>
          </w:p>
        </w:tc>
        <w:tc>
          <w:tcPr>
            <w:tcW w:w="3345" w:type="dxa"/>
            <w:tcMar>
              <w:top w:w="100" w:type="dxa"/>
              <w:left w:w="100" w:type="dxa"/>
              <w:bottom w:w="100" w:type="dxa"/>
              <w:right w:w="100" w:type="dxa"/>
            </w:tcMar>
          </w:tcPr>
          <w:p w14:paraId="260A52FA" w14:textId="77777777" w:rsidR="007D2687" w:rsidRPr="00F57DCD" w:rsidRDefault="00000000">
            <w:pPr>
              <w:widowControl w:val="0"/>
              <w:pBdr>
                <w:top w:val="nil"/>
                <w:left w:val="nil"/>
                <w:bottom w:val="nil"/>
                <w:right w:val="nil"/>
                <w:between w:val="nil"/>
              </w:pBdr>
              <w:rPr>
                <w:color w:val="222222"/>
                <w:lang w:val="en-GB"/>
              </w:rPr>
            </w:pPr>
            <w:r w:rsidRPr="00F57DCD">
              <w:rPr>
                <w:color w:val="222222"/>
                <w:lang w:val="en-GB"/>
              </w:rPr>
              <w:t>The UN agency prioritises public health, thus presenting safe care for vulnerable people (WHO, 2025).</w:t>
            </w:r>
          </w:p>
        </w:tc>
      </w:tr>
      <w:tr w:rsidR="007D2687" w:rsidRPr="00F57DCD" w14:paraId="2A79C80B" w14:textId="77777777">
        <w:tc>
          <w:tcPr>
            <w:tcW w:w="2235" w:type="dxa"/>
            <w:tcMar>
              <w:top w:w="100" w:type="dxa"/>
              <w:left w:w="100" w:type="dxa"/>
              <w:bottom w:w="100" w:type="dxa"/>
              <w:right w:w="100" w:type="dxa"/>
            </w:tcMar>
          </w:tcPr>
          <w:p w14:paraId="1D1FEC05" w14:textId="77777777" w:rsidR="007D2687" w:rsidRPr="00F57DCD" w:rsidRDefault="00000000">
            <w:pPr>
              <w:widowControl w:val="0"/>
              <w:pBdr>
                <w:top w:val="nil"/>
                <w:left w:val="nil"/>
                <w:bottom w:val="nil"/>
                <w:right w:val="nil"/>
                <w:between w:val="nil"/>
              </w:pBdr>
              <w:jc w:val="center"/>
              <w:rPr>
                <w:b/>
                <w:i/>
                <w:color w:val="222222"/>
                <w:lang w:val="en-GB"/>
              </w:rPr>
            </w:pPr>
            <w:r w:rsidRPr="00F57DCD">
              <w:rPr>
                <w:b/>
                <w:i/>
                <w:color w:val="222222"/>
                <w:lang w:val="en-GB"/>
              </w:rPr>
              <w:t>NHS</w:t>
            </w:r>
          </w:p>
        </w:tc>
        <w:tc>
          <w:tcPr>
            <w:tcW w:w="3780" w:type="dxa"/>
            <w:tcMar>
              <w:top w:w="100" w:type="dxa"/>
              <w:left w:w="100" w:type="dxa"/>
              <w:bottom w:w="100" w:type="dxa"/>
              <w:right w:w="100" w:type="dxa"/>
            </w:tcMar>
          </w:tcPr>
          <w:p w14:paraId="6CAE3E47" w14:textId="77777777" w:rsidR="007D2687" w:rsidRPr="00F57DCD" w:rsidRDefault="00000000">
            <w:pPr>
              <w:widowControl w:val="0"/>
              <w:pBdr>
                <w:top w:val="nil"/>
                <w:left w:val="nil"/>
                <w:bottom w:val="nil"/>
                <w:right w:val="nil"/>
                <w:between w:val="nil"/>
              </w:pBdr>
              <w:jc w:val="center"/>
              <w:rPr>
                <w:color w:val="222222"/>
                <w:lang w:val="en-GB"/>
              </w:rPr>
            </w:pPr>
            <w:r w:rsidRPr="00F57DCD">
              <w:rPr>
                <w:color w:val="222222"/>
                <w:lang w:val="en-GB"/>
              </w:rPr>
              <w:t xml:space="preserve">National Health Service </w:t>
            </w:r>
          </w:p>
        </w:tc>
        <w:tc>
          <w:tcPr>
            <w:tcW w:w="3345" w:type="dxa"/>
            <w:tcMar>
              <w:top w:w="100" w:type="dxa"/>
              <w:left w:w="100" w:type="dxa"/>
              <w:bottom w:w="100" w:type="dxa"/>
              <w:right w:w="100" w:type="dxa"/>
            </w:tcMar>
          </w:tcPr>
          <w:p w14:paraId="7398080D" w14:textId="77777777" w:rsidR="007D2687" w:rsidRPr="00F57DCD" w:rsidRDefault="00000000">
            <w:pPr>
              <w:widowControl w:val="0"/>
              <w:pBdr>
                <w:top w:val="nil"/>
                <w:left w:val="nil"/>
                <w:bottom w:val="nil"/>
                <w:right w:val="nil"/>
                <w:between w:val="nil"/>
              </w:pBdr>
              <w:rPr>
                <w:color w:val="222222"/>
                <w:lang w:val="en-GB"/>
              </w:rPr>
            </w:pPr>
            <w:r w:rsidRPr="00F57DCD">
              <w:rPr>
                <w:color w:val="222222"/>
                <w:lang w:val="en-GB"/>
              </w:rPr>
              <w:t xml:space="preserve">A publicly funded organisation in the UK, incorporated in </w:t>
            </w:r>
            <w:proofErr w:type="gramStart"/>
            <w:r w:rsidRPr="00F57DCD">
              <w:rPr>
                <w:color w:val="222222"/>
                <w:lang w:val="en-GB"/>
              </w:rPr>
              <w:t>1948  to</w:t>
            </w:r>
            <w:proofErr w:type="gramEnd"/>
            <w:r w:rsidRPr="00F57DCD">
              <w:rPr>
                <w:color w:val="222222"/>
                <w:lang w:val="en-GB"/>
              </w:rPr>
              <w:t xml:space="preserve"> offer quality healthcare services (NHS, 2025).</w:t>
            </w:r>
          </w:p>
        </w:tc>
      </w:tr>
      <w:tr w:rsidR="007D2687" w:rsidRPr="00F57DCD" w14:paraId="5DFDB467" w14:textId="77777777">
        <w:tc>
          <w:tcPr>
            <w:tcW w:w="2235" w:type="dxa"/>
            <w:tcMar>
              <w:top w:w="100" w:type="dxa"/>
              <w:left w:w="100" w:type="dxa"/>
              <w:bottom w:w="100" w:type="dxa"/>
              <w:right w:w="100" w:type="dxa"/>
            </w:tcMar>
          </w:tcPr>
          <w:p w14:paraId="1CFC2870" w14:textId="77777777" w:rsidR="007D2687" w:rsidRPr="00F57DCD" w:rsidRDefault="00000000">
            <w:pPr>
              <w:widowControl w:val="0"/>
              <w:pBdr>
                <w:top w:val="nil"/>
                <w:left w:val="nil"/>
                <w:bottom w:val="nil"/>
                <w:right w:val="nil"/>
                <w:between w:val="nil"/>
              </w:pBdr>
              <w:jc w:val="center"/>
              <w:rPr>
                <w:b/>
                <w:i/>
                <w:color w:val="222222"/>
                <w:lang w:val="en-GB"/>
              </w:rPr>
            </w:pPr>
            <w:r w:rsidRPr="00F57DCD">
              <w:rPr>
                <w:b/>
                <w:i/>
                <w:color w:val="222222"/>
                <w:lang w:val="en-GB"/>
              </w:rPr>
              <w:t>Age UK</w:t>
            </w:r>
          </w:p>
        </w:tc>
        <w:tc>
          <w:tcPr>
            <w:tcW w:w="3780" w:type="dxa"/>
            <w:tcMar>
              <w:top w:w="100" w:type="dxa"/>
              <w:left w:w="100" w:type="dxa"/>
              <w:bottom w:w="100" w:type="dxa"/>
              <w:right w:w="100" w:type="dxa"/>
            </w:tcMar>
          </w:tcPr>
          <w:p w14:paraId="10A80D62" w14:textId="77777777" w:rsidR="007D2687" w:rsidRPr="00F57DCD" w:rsidRDefault="00000000">
            <w:pPr>
              <w:widowControl w:val="0"/>
              <w:pBdr>
                <w:top w:val="nil"/>
                <w:left w:val="nil"/>
                <w:bottom w:val="nil"/>
                <w:right w:val="nil"/>
                <w:between w:val="nil"/>
              </w:pBdr>
              <w:jc w:val="center"/>
              <w:rPr>
                <w:color w:val="222222"/>
                <w:lang w:val="en-GB"/>
              </w:rPr>
            </w:pPr>
            <w:r w:rsidRPr="00F57DCD">
              <w:rPr>
                <w:color w:val="222222"/>
                <w:lang w:val="en-GB"/>
              </w:rPr>
              <w:t>Age United Kingdom</w:t>
            </w:r>
          </w:p>
        </w:tc>
        <w:tc>
          <w:tcPr>
            <w:tcW w:w="3345" w:type="dxa"/>
            <w:tcMar>
              <w:top w:w="100" w:type="dxa"/>
              <w:left w:w="100" w:type="dxa"/>
              <w:bottom w:w="100" w:type="dxa"/>
              <w:right w:w="100" w:type="dxa"/>
            </w:tcMar>
          </w:tcPr>
          <w:p w14:paraId="1A162106" w14:textId="77777777" w:rsidR="007D2687" w:rsidRPr="00F57DCD" w:rsidRDefault="00000000">
            <w:pPr>
              <w:widowControl w:val="0"/>
              <w:pBdr>
                <w:top w:val="nil"/>
                <w:left w:val="nil"/>
                <w:bottom w:val="nil"/>
                <w:right w:val="nil"/>
                <w:between w:val="nil"/>
              </w:pBdr>
              <w:rPr>
                <w:color w:val="222222"/>
                <w:lang w:val="en-GB"/>
              </w:rPr>
            </w:pPr>
            <w:r w:rsidRPr="00F57DCD">
              <w:rPr>
                <w:color w:val="222222"/>
                <w:lang w:val="en-GB"/>
              </w:rPr>
              <w:t>A leading UK agency supporting elderly people’s health, rights &amp; well-being (</w:t>
            </w:r>
            <w:proofErr w:type="spellStart"/>
            <w:r w:rsidRPr="00F57DCD">
              <w:rPr>
                <w:color w:val="222222"/>
                <w:lang w:val="en-GB"/>
              </w:rPr>
              <w:t>Ageuk</w:t>
            </w:r>
            <w:proofErr w:type="spellEnd"/>
            <w:r w:rsidRPr="00F57DCD">
              <w:rPr>
                <w:color w:val="222222"/>
                <w:lang w:val="en-GB"/>
              </w:rPr>
              <w:t>, 2025)</w:t>
            </w:r>
          </w:p>
        </w:tc>
      </w:tr>
    </w:tbl>
    <w:p w14:paraId="68FEA95C" w14:textId="77777777" w:rsidR="007D2687" w:rsidRPr="00F57DCD" w:rsidRDefault="00000000" w:rsidP="0070064B">
      <w:pPr>
        <w:pStyle w:val="Heading2"/>
        <w:rPr>
          <w:lang w:val="en-GB"/>
        </w:rPr>
      </w:pPr>
      <w:bookmarkStart w:id="4" w:name="_Toc215920069"/>
      <w:r w:rsidRPr="00F57DCD">
        <w:rPr>
          <w:lang w:val="en-GB"/>
        </w:rPr>
        <w:t>1.3 Rationale for Research</w:t>
      </w:r>
      <w:bookmarkEnd w:id="4"/>
    </w:p>
    <w:p w14:paraId="0CB41560" w14:textId="77777777" w:rsidR="007D2687" w:rsidRPr="00F57DCD" w:rsidRDefault="00000000">
      <w:pPr>
        <w:spacing w:before="200"/>
        <w:rPr>
          <w:b/>
          <w:color w:val="222222"/>
          <w:lang w:val="en-GB"/>
        </w:rPr>
      </w:pPr>
      <w:r w:rsidRPr="00F57DCD">
        <w:rPr>
          <w:b/>
          <w:color w:val="222222"/>
          <w:lang w:val="en-GB"/>
        </w:rPr>
        <w:t>Purpose of the research:</w:t>
      </w:r>
    </w:p>
    <w:p w14:paraId="73A4CD60" w14:textId="77777777" w:rsidR="007D2687" w:rsidRPr="00F57DCD" w:rsidRDefault="00000000">
      <w:pPr>
        <w:spacing w:before="200"/>
        <w:rPr>
          <w:color w:val="222222"/>
          <w:lang w:val="en-GB"/>
        </w:rPr>
      </w:pPr>
      <w:r w:rsidRPr="00F57DCD">
        <w:rPr>
          <w:color w:val="222222"/>
          <w:lang w:val="en-GB"/>
        </w:rPr>
        <w:t xml:space="preserve">In the introductory focus on the research study, it has been identified that the topic prioritises how social support enhances the mental health of older people in the UK across long-term facilities. It is evident that the UK population is ageing continuously, where emotional well-being has replaced the concern for physical health conditions of older people (England.nhs.uk, 2020). Nevertheless, the mental health of this population is under-addressed, although policy advancements and interventions have been introduced in recent times (for example, the </w:t>
      </w:r>
      <w:r w:rsidRPr="00F57DCD">
        <w:rPr>
          <w:b/>
          <w:color w:val="222222"/>
          <w:lang w:val="en-GB"/>
        </w:rPr>
        <w:t>NHS Long-Term Plan</w:t>
      </w:r>
      <w:r w:rsidRPr="00F57DCD">
        <w:rPr>
          <w:color w:val="222222"/>
          <w:lang w:val="en-GB"/>
        </w:rPr>
        <w:t xml:space="preserve">, </w:t>
      </w:r>
      <w:r w:rsidRPr="00F57DCD">
        <w:rPr>
          <w:b/>
          <w:color w:val="222222"/>
          <w:lang w:val="en-GB"/>
        </w:rPr>
        <w:t>Health and Care Act 2022</w:t>
      </w:r>
      <w:r w:rsidRPr="00F57DCD">
        <w:rPr>
          <w:color w:val="222222"/>
          <w:lang w:val="en-GB"/>
        </w:rPr>
        <w:t xml:space="preserve">, and </w:t>
      </w:r>
      <w:r w:rsidRPr="00F57DCD">
        <w:rPr>
          <w:b/>
          <w:color w:val="222222"/>
          <w:lang w:val="en-GB"/>
        </w:rPr>
        <w:t>Age UK’s intervention &amp; advocacy efforts</w:t>
      </w:r>
      <w:r w:rsidRPr="00F57DCD">
        <w:rPr>
          <w:color w:val="222222"/>
          <w:lang w:val="en-GB"/>
        </w:rPr>
        <w:t xml:space="preserve">). </w:t>
      </w:r>
    </w:p>
    <w:p w14:paraId="1467E359" w14:textId="77777777" w:rsidR="007D2687" w:rsidRPr="00F57DCD" w:rsidRDefault="00000000">
      <w:pPr>
        <w:spacing w:before="200"/>
        <w:rPr>
          <w:color w:val="222222"/>
          <w:lang w:val="en-GB"/>
        </w:rPr>
      </w:pPr>
      <w:r w:rsidRPr="00F57DCD">
        <w:rPr>
          <w:color w:val="222222"/>
          <w:lang w:val="en-GB"/>
        </w:rPr>
        <w:t>Understanding the dilemma, this study has been significant in focusing on timely efforts, especially amid the COVID-19 pandemic, to address mental health-related issues like loneliness, disruption in care services and access restrictions to older people (</w:t>
      </w:r>
      <w:proofErr w:type="spellStart"/>
      <w:r w:rsidRPr="00F57DCD">
        <w:rPr>
          <w:color w:val="222222"/>
          <w:lang w:val="en-GB"/>
        </w:rPr>
        <w:t>Seniorhomeplus</w:t>
      </w:r>
      <w:proofErr w:type="spellEnd"/>
      <w:r w:rsidRPr="00F57DCD">
        <w:rPr>
          <w:color w:val="222222"/>
          <w:lang w:val="en-GB"/>
        </w:rPr>
        <w:t xml:space="preserve">, 2025). Focusing on Age UK, as implied through the evidence, the initiatives considered by the agency would serve as a valuable lens in research. As stated by </w:t>
      </w:r>
      <w:proofErr w:type="spellStart"/>
      <w:r w:rsidRPr="00F57DCD">
        <w:rPr>
          <w:color w:val="222222"/>
          <w:lang w:val="en-GB"/>
        </w:rPr>
        <w:t>Ageuk</w:t>
      </w:r>
      <w:proofErr w:type="spellEnd"/>
      <w:r w:rsidRPr="00F57DCD">
        <w:rPr>
          <w:color w:val="222222"/>
          <w:lang w:val="en-GB"/>
        </w:rPr>
        <w:t xml:space="preserve"> (2024), initiatives by Age UK are focused on providing structured “social support”, which is effective in mitigating psychological distress, while promoting resilience. Further, considering institutional approaches, this study has </w:t>
      </w:r>
      <w:r w:rsidRPr="00F57DCD">
        <w:rPr>
          <w:color w:val="222222"/>
          <w:lang w:val="en-GB"/>
        </w:rPr>
        <w:lastRenderedPageBreak/>
        <w:t>broadly emphasised person-centred care and partnership working to promote aged care with dignity and adherence to mental health frameworks.</w:t>
      </w:r>
    </w:p>
    <w:p w14:paraId="70899064" w14:textId="77777777" w:rsidR="007D2687" w:rsidRPr="00F57DCD" w:rsidRDefault="00000000">
      <w:pPr>
        <w:spacing w:before="200"/>
        <w:rPr>
          <w:b/>
          <w:color w:val="222222"/>
          <w:lang w:val="en-GB"/>
        </w:rPr>
      </w:pPr>
      <w:r w:rsidRPr="00F57DCD">
        <w:rPr>
          <w:b/>
          <w:color w:val="222222"/>
          <w:lang w:val="en-GB"/>
        </w:rPr>
        <w:t>Identified problems and research gaps:</w:t>
      </w:r>
    </w:p>
    <w:p w14:paraId="68753BF8" w14:textId="62DC44F2" w:rsidR="007D2687" w:rsidRPr="00F57DCD" w:rsidRDefault="00000000">
      <w:pPr>
        <w:spacing w:before="200"/>
        <w:rPr>
          <w:color w:val="222222"/>
          <w:lang w:val="en-GB"/>
        </w:rPr>
      </w:pPr>
      <w:r w:rsidRPr="00F57DCD">
        <w:rPr>
          <w:color w:val="222222"/>
          <w:lang w:val="en-GB"/>
        </w:rPr>
        <w:t xml:space="preserve">While previous research has provided information, which generalises the mental health needs of older adults in the UK, limited attention has been given in nuanced understanding of the social support’s contribution in residential care to ensure mental well-being of older adults. Moreover, indicating Ade UK’s </w:t>
      </w:r>
      <w:r w:rsidR="0070064B" w:rsidRPr="00F57DCD">
        <w:rPr>
          <w:color w:val="222222"/>
          <w:lang w:val="en-GB"/>
        </w:rPr>
        <w:t>initiatives</w:t>
      </w:r>
      <w:r w:rsidRPr="00F57DCD">
        <w:rPr>
          <w:color w:val="222222"/>
          <w:lang w:val="en-GB"/>
        </w:rPr>
        <w:t xml:space="preserve">, a gap in critical evaluation of the effectiveness has been observed. </w:t>
      </w:r>
    </w:p>
    <w:p w14:paraId="748A8BCE" w14:textId="77777777" w:rsidR="007D2687" w:rsidRPr="00F57DCD" w:rsidRDefault="00000000">
      <w:pPr>
        <w:spacing w:before="200"/>
        <w:rPr>
          <w:color w:val="222222"/>
          <w:lang w:val="en-GB"/>
        </w:rPr>
      </w:pPr>
      <w:r w:rsidRPr="00F57DCD">
        <w:rPr>
          <w:color w:val="222222"/>
          <w:lang w:val="en-GB"/>
        </w:rPr>
        <w:t>Notably, this research study will address these gaps through:</w:t>
      </w:r>
    </w:p>
    <w:p w14:paraId="02226190" w14:textId="77777777" w:rsidR="007D2687" w:rsidRPr="00F57DCD" w:rsidRDefault="00000000">
      <w:pPr>
        <w:numPr>
          <w:ilvl w:val="0"/>
          <w:numId w:val="4"/>
        </w:numPr>
        <w:spacing w:before="200"/>
        <w:rPr>
          <w:color w:val="222222"/>
          <w:lang w:val="en-GB"/>
        </w:rPr>
      </w:pPr>
      <w:r w:rsidRPr="00F57DCD">
        <w:rPr>
          <w:color w:val="222222"/>
          <w:lang w:val="en-GB"/>
        </w:rPr>
        <w:t>Performing thematic analysis of empirical evidence, besides documenting evidence on Age UK’s initiatives.</w:t>
      </w:r>
    </w:p>
    <w:p w14:paraId="7C05915F" w14:textId="77777777" w:rsidR="007D2687" w:rsidRPr="00F57DCD" w:rsidRDefault="00000000">
      <w:pPr>
        <w:numPr>
          <w:ilvl w:val="0"/>
          <w:numId w:val="4"/>
        </w:numPr>
        <w:rPr>
          <w:color w:val="222222"/>
          <w:lang w:val="en-GB"/>
        </w:rPr>
      </w:pPr>
      <w:r w:rsidRPr="00F57DCD">
        <w:rPr>
          <w:color w:val="222222"/>
          <w:lang w:val="en-GB"/>
        </w:rPr>
        <w:t>Exploring the link between “social support” and “mental health” of older people living in long-term facilities.</w:t>
      </w:r>
    </w:p>
    <w:p w14:paraId="7CA6F554" w14:textId="77777777" w:rsidR="007D2687" w:rsidRPr="00F57DCD" w:rsidRDefault="00000000" w:rsidP="0070064B">
      <w:pPr>
        <w:pStyle w:val="Heading2"/>
        <w:rPr>
          <w:lang w:val="en-GB"/>
        </w:rPr>
      </w:pPr>
      <w:bookmarkStart w:id="5" w:name="_Toc215920070"/>
      <w:r w:rsidRPr="00F57DCD">
        <w:rPr>
          <w:lang w:val="en-GB"/>
        </w:rPr>
        <w:t>1.4 Aim and Objectives</w:t>
      </w:r>
      <w:bookmarkEnd w:id="5"/>
    </w:p>
    <w:p w14:paraId="2C1E8630" w14:textId="77777777" w:rsidR="007D2687" w:rsidRPr="00F57DCD" w:rsidRDefault="00000000">
      <w:pPr>
        <w:spacing w:before="200"/>
        <w:rPr>
          <w:b/>
          <w:color w:val="222222"/>
          <w:lang w:val="en-GB"/>
        </w:rPr>
      </w:pPr>
      <w:r w:rsidRPr="00F57DCD">
        <w:rPr>
          <w:b/>
          <w:color w:val="222222"/>
          <w:lang w:val="en-GB"/>
        </w:rPr>
        <w:t>Research aim:</w:t>
      </w:r>
    </w:p>
    <w:p w14:paraId="2A0E9DDB" w14:textId="77777777" w:rsidR="007D2687" w:rsidRPr="00F57DCD" w:rsidRDefault="00000000">
      <w:pPr>
        <w:spacing w:before="200"/>
        <w:rPr>
          <w:color w:val="222222"/>
          <w:lang w:val="en-GB"/>
        </w:rPr>
      </w:pPr>
      <w:r w:rsidRPr="00F57DCD">
        <w:rPr>
          <w:color w:val="222222"/>
          <w:lang w:val="en-GB"/>
        </w:rPr>
        <w:t>The study aims to investigate how social support affects the mental health of older adults in long-term facilities in the UK. In this focus, the case study of Age UK will be used as a leading charitable organisation that advocates initiatives like social connection and the well-being of elderly people</w:t>
      </w:r>
    </w:p>
    <w:p w14:paraId="0DCA99CD" w14:textId="77777777" w:rsidR="007D2687" w:rsidRPr="00F57DCD" w:rsidRDefault="00000000">
      <w:pPr>
        <w:spacing w:before="200"/>
        <w:rPr>
          <w:b/>
          <w:color w:val="222222"/>
          <w:lang w:val="en-GB"/>
        </w:rPr>
      </w:pPr>
      <w:r w:rsidRPr="00F57DCD">
        <w:rPr>
          <w:b/>
          <w:color w:val="222222"/>
          <w:lang w:val="en-GB"/>
        </w:rPr>
        <w:t>Research objectives:</w:t>
      </w:r>
    </w:p>
    <w:p w14:paraId="307B0CA3" w14:textId="77777777" w:rsidR="007D2687" w:rsidRPr="00F57DCD" w:rsidRDefault="00000000">
      <w:pPr>
        <w:numPr>
          <w:ilvl w:val="0"/>
          <w:numId w:val="2"/>
        </w:numPr>
        <w:spacing w:before="200"/>
        <w:rPr>
          <w:color w:val="222222"/>
          <w:lang w:val="en-GB"/>
        </w:rPr>
      </w:pPr>
      <w:r w:rsidRPr="00F57DCD">
        <w:rPr>
          <w:color w:val="222222"/>
          <w:lang w:val="en-GB"/>
        </w:rPr>
        <w:t>To determine the sources available in the UK long-term facilities to support the mental health of older adults</w:t>
      </w:r>
    </w:p>
    <w:p w14:paraId="7BA0A7C5" w14:textId="77777777" w:rsidR="007D2687" w:rsidRPr="00F57DCD" w:rsidRDefault="00000000">
      <w:pPr>
        <w:numPr>
          <w:ilvl w:val="0"/>
          <w:numId w:val="2"/>
        </w:numPr>
        <w:rPr>
          <w:color w:val="222222"/>
          <w:lang w:val="en-GB"/>
        </w:rPr>
      </w:pPr>
      <w:r w:rsidRPr="00F57DCD">
        <w:rPr>
          <w:color w:val="222222"/>
          <w:lang w:val="en-GB"/>
        </w:rPr>
        <w:t>To analyse the adequacy &amp; accessibility of the support for older people residing in UK long-term facilities.</w:t>
      </w:r>
    </w:p>
    <w:p w14:paraId="5D51399C" w14:textId="77777777" w:rsidR="007D2687" w:rsidRPr="00F57DCD" w:rsidRDefault="00000000">
      <w:pPr>
        <w:numPr>
          <w:ilvl w:val="0"/>
          <w:numId w:val="2"/>
        </w:numPr>
        <w:rPr>
          <w:color w:val="222222"/>
          <w:lang w:val="en-GB"/>
        </w:rPr>
      </w:pPr>
      <w:r w:rsidRPr="00F57DCD">
        <w:rPr>
          <w:color w:val="222222"/>
          <w:lang w:val="en-GB"/>
        </w:rPr>
        <w:t>To determine the Age UK’s role in promoting social connections among elderly people in the care environment</w:t>
      </w:r>
    </w:p>
    <w:p w14:paraId="101BF80E" w14:textId="77777777" w:rsidR="007D2687" w:rsidRPr="00F57DCD" w:rsidRDefault="00000000">
      <w:pPr>
        <w:numPr>
          <w:ilvl w:val="0"/>
          <w:numId w:val="2"/>
        </w:numPr>
        <w:rPr>
          <w:color w:val="222222"/>
          <w:lang w:val="en-GB"/>
        </w:rPr>
      </w:pPr>
      <w:r w:rsidRPr="00F57DCD">
        <w:rPr>
          <w:color w:val="222222"/>
          <w:lang w:val="en-GB"/>
        </w:rPr>
        <w:t>To identify gaps in the current support interventions for the mental health of older people in UK long-term facilities</w:t>
      </w:r>
    </w:p>
    <w:p w14:paraId="1C07F785" w14:textId="77777777" w:rsidR="007D2687" w:rsidRPr="00F57DCD" w:rsidRDefault="00000000">
      <w:pPr>
        <w:numPr>
          <w:ilvl w:val="0"/>
          <w:numId w:val="2"/>
        </w:numPr>
        <w:rPr>
          <w:color w:val="222222"/>
          <w:lang w:val="en-GB"/>
        </w:rPr>
      </w:pPr>
      <w:r w:rsidRPr="00F57DCD">
        <w:rPr>
          <w:color w:val="222222"/>
          <w:lang w:val="en-GB"/>
        </w:rPr>
        <w:t>To determine measures to improve the social support frameworks across long-term settings in the UK</w:t>
      </w:r>
    </w:p>
    <w:p w14:paraId="78AF7943" w14:textId="77777777" w:rsidR="007D2687" w:rsidRPr="00F57DCD" w:rsidRDefault="00000000" w:rsidP="0070064B">
      <w:pPr>
        <w:pStyle w:val="Heading2"/>
        <w:rPr>
          <w:lang w:val="en-GB"/>
        </w:rPr>
      </w:pPr>
      <w:bookmarkStart w:id="6" w:name="_Toc215920071"/>
      <w:r w:rsidRPr="00F57DCD">
        <w:rPr>
          <w:lang w:val="en-GB"/>
        </w:rPr>
        <w:lastRenderedPageBreak/>
        <w:t>1.5 Conclusion</w:t>
      </w:r>
      <w:bookmarkEnd w:id="6"/>
    </w:p>
    <w:p w14:paraId="7ECBF845" w14:textId="7D6F8551" w:rsidR="007D2687" w:rsidRPr="00F57DCD" w:rsidRDefault="00000000">
      <w:pPr>
        <w:spacing w:before="200"/>
        <w:rPr>
          <w:color w:val="222222"/>
          <w:lang w:val="en-GB"/>
        </w:rPr>
      </w:pPr>
      <w:r w:rsidRPr="00F57DCD">
        <w:rPr>
          <w:color w:val="222222"/>
          <w:lang w:val="en-GB"/>
        </w:rPr>
        <w:t xml:space="preserve">In this chapter, the information is centred on exploring the role of social support in promoting mental health and well-being of older adults in UK long-term facilities. Through this focus, the chapter has identified the contribution of Age UK in advocating social connections among elderly people. Herein, the research </w:t>
      </w:r>
      <w:r w:rsidR="0070064B" w:rsidRPr="00F57DCD">
        <w:rPr>
          <w:color w:val="222222"/>
          <w:lang w:val="en-GB"/>
        </w:rPr>
        <w:t>aims</w:t>
      </w:r>
      <w:r w:rsidRPr="00F57DCD">
        <w:rPr>
          <w:color w:val="222222"/>
          <w:lang w:val="en-GB"/>
        </w:rPr>
        <w:t xml:space="preserve"> and objectives are pivotal to identify the conceptual consistency and gaps </w:t>
      </w:r>
      <w:proofErr w:type="spellStart"/>
      <w:r w:rsidRPr="00F57DCD">
        <w:rPr>
          <w:color w:val="222222"/>
          <w:lang w:val="en-GB"/>
        </w:rPr>
        <w:t>exisit</w:t>
      </w:r>
      <w:proofErr w:type="spellEnd"/>
      <w:r w:rsidRPr="00F57DCD">
        <w:rPr>
          <w:color w:val="222222"/>
          <w:lang w:val="en-GB"/>
        </w:rPr>
        <w:t xml:space="preserve"> in practical implications with follow-up recommendations to improve social support frameworks. </w:t>
      </w:r>
    </w:p>
    <w:p w14:paraId="720075DC" w14:textId="77777777" w:rsidR="007D2687" w:rsidRPr="00F57DCD" w:rsidRDefault="00000000">
      <w:pPr>
        <w:spacing w:before="200"/>
        <w:rPr>
          <w:color w:val="222222"/>
          <w:lang w:val="en-GB"/>
        </w:rPr>
      </w:pPr>
      <w:r w:rsidRPr="00F57DCD">
        <w:rPr>
          <w:color w:val="222222"/>
          <w:lang w:val="en-GB"/>
        </w:rPr>
        <w:t>With the above understanding, the second chapter will present a foundational approach to provide comprehensive insights as well as contextual analysis of the topic-based information. The focus will prioritise historical developments, contemporary evolution and theoretical frameworks in both UK and international contexts of the health &amp; social care system for older adults.</w:t>
      </w:r>
    </w:p>
    <w:p w14:paraId="16B6706F" w14:textId="77777777" w:rsidR="007D2687" w:rsidRPr="00F57DCD" w:rsidRDefault="00000000">
      <w:pPr>
        <w:spacing w:before="200"/>
        <w:rPr>
          <w:b/>
          <w:color w:val="222222"/>
          <w:lang w:val="en-GB"/>
        </w:rPr>
      </w:pPr>
      <w:r w:rsidRPr="00F57DCD">
        <w:rPr>
          <w:lang w:val="en-GB"/>
        </w:rPr>
        <w:br w:type="page"/>
      </w:r>
    </w:p>
    <w:p w14:paraId="7004215F" w14:textId="3F3ED648" w:rsidR="007D2687" w:rsidRPr="00F57DCD" w:rsidRDefault="00000000" w:rsidP="0070064B">
      <w:pPr>
        <w:pStyle w:val="Heading1"/>
        <w:rPr>
          <w:lang w:val="en-GB"/>
        </w:rPr>
      </w:pPr>
      <w:bookmarkStart w:id="7" w:name="_Toc215920072"/>
      <w:r w:rsidRPr="00F57DCD">
        <w:rPr>
          <w:lang w:val="en-GB"/>
        </w:rPr>
        <w:lastRenderedPageBreak/>
        <w:t>Chapter 2</w:t>
      </w:r>
      <w:r w:rsidR="00081DEB">
        <w:rPr>
          <w:lang w:val="en-GB"/>
        </w:rPr>
        <w:t>:</w:t>
      </w:r>
      <w:r w:rsidRPr="00F57DCD">
        <w:rPr>
          <w:lang w:val="en-GB"/>
        </w:rPr>
        <w:t xml:space="preserve"> Background Information and Analysis</w:t>
      </w:r>
      <w:bookmarkEnd w:id="7"/>
    </w:p>
    <w:p w14:paraId="69812B8D" w14:textId="77777777" w:rsidR="007D2687" w:rsidRPr="00F57DCD" w:rsidRDefault="00000000" w:rsidP="005103F9">
      <w:pPr>
        <w:pStyle w:val="Heading2"/>
        <w:spacing w:after="0"/>
        <w:rPr>
          <w:lang w:val="en-GB"/>
        </w:rPr>
      </w:pPr>
      <w:bookmarkStart w:id="8" w:name="_Toc215920073"/>
      <w:r w:rsidRPr="00F57DCD">
        <w:rPr>
          <w:lang w:val="en-GB"/>
        </w:rPr>
        <w:t>2.1 Introduction</w:t>
      </w:r>
      <w:bookmarkEnd w:id="8"/>
    </w:p>
    <w:p w14:paraId="1B70ABBF" w14:textId="77777777" w:rsidR="007D2687" w:rsidRPr="00F57DCD" w:rsidRDefault="00000000" w:rsidP="005103F9">
      <w:pPr>
        <w:spacing w:before="360"/>
        <w:rPr>
          <w:color w:val="222222"/>
          <w:lang w:val="en-GB"/>
        </w:rPr>
      </w:pPr>
      <w:r w:rsidRPr="00F57DCD">
        <w:rPr>
          <w:color w:val="222222"/>
          <w:lang w:val="en-GB"/>
        </w:rPr>
        <w:t xml:space="preserve">In this chapter, the information will present a foundational focus on the topic-related context, which emphasises the role of social support on mental health of older people in the UK, receiving care from long-term facilities. In particular to Age UK, this chapter aims to explore broader historical development and theoretical frameworks with policy-driven evolution of care services. </w:t>
      </w:r>
    </w:p>
    <w:p w14:paraId="4C798AF7" w14:textId="77777777" w:rsidR="007D2687" w:rsidRPr="00F57DCD" w:rsidRDefault="00000000" w:rsidP="005103F9">
      <w:pPr>
        <w:spacing w:before="360"/>
        <w:rPr>
          <w:color w:val="222222"/>
          <w:lang w:val="en-GB"/>
        </w:rPr>
      </w:pPr>
      <w:r w:rsidRPr="00F57DCD">
        <w:rPr>
          <w:color w:val="222222"/>
          <w:lang w:val="en-GB"/>
        </w:rPr>
        <w:t xml:space="preserve">With the above examination, this chapter is pivotal for the current research to document critical insights related to mental health &amp; social care necessary for the older population and the evolution happened over the years. Moreover, the contextual analysis will set priorities for subsequent chapters by presenting the research need.  </w:t>
      </w:r>
    </w:p>
    <w:p w14:paraId="6DD4F1A1" w14:textId="77777777" w:rsidR="007D2687" w:rsidRPr="00F57DCD" w:rsidRDefault="00000000" w:rsidP="005103F9">
      <w:pPr>
        <w:pStyle w:val="Heading2"/>
        <w:spacing w:after="0"/>
        <w:rPr>
          <w:lang w:val="en-GB"/>
        </w:rPr>
      </w:pPr>
      <w:bookmarkStart w:id="9" w:name="_Toc215920074"/>
      <w:r w:rsidRPr="00F57DCD">
        <w:rPr>
          <w:lang w:val="en-GB"/>
        </w:rPr>
        <w:t>2.2 Historical Background</w:t>
      </w:r>
      <w:bookmarkEnd w:id="9"/>
    </w:p>
    <w:p w14:paraId="1D46ADC5" w14:textId="77777777" w:rsidR="007D2687" w:rsidRPr="00F57DCD" w:rsidRDefault="00000000" w:rsidP="005103F9">
      <w:pPr>
        <w:spacing w:before="360"/>
        <w:rPr>
          <w:b/>
          <w:color w:val="222222"/>
          <w:lang w:val="en-GB"/>
        </w:rPr>
      </w:pPr>
      <w:r w:rsidRPr="00F57DCD">
        <w:rPr>
          <w:b/>
          <w:color w:val="222222"/>
          <w:lang w:val="en-GB"/>
        </w:rPr>
        <w:t>Development of the topic:</w:t>
      </w:r>
    </w:p>
    <w:p w14:paraId="3B8510D8" w14:textId="6A7FEC48" w:rsidR="007D2687" w:rsidRPr="00F57DCD" w:rsidRDefault="00000000" w:rsidP="005103F9">
      <w:pPr>
        <w:spacing w:before="360"/>
        <w:rPr>
          <w:color w:val="222222"/>
          <w:lang w:val="en-GB"/>
        </w:rPr>
      </w:pPr>
      <w:r w:rsidRPr="00F57DCD">
        <w:rPr>
          <w:color w:val="222222"/>
          <w:lang w:val="en-GB"/>
        </w:rPr>
        <w:t xml:space="preserve">A relational focus on social support and older people’s mental health shows an evolution since the last century. According to the information provided by de Medeiros </w:t>
      </w:r>
      <w:r w:rsidRPr="00F57DCD">
        <w:rPr>
          <w:i/>
          <w:color w:val="222222"/>
          <w:lang w:val="en-GB"/>
        </w:rPr>
        <w:t>et al., (</w:t>
      </w:r>
      <w:r w:rsidRPr="00F57DCD">
        <w:rPr>
          <w:color w:val="222222"/>
          <w:lang w:val="en-GB"/>
        </w:rPr>
        <w:t xml:space="preserve">2020) in the 20th century, </w:t>
      </w:r>
      <w:r w:rsidRPr="00F57DCD">
        <w:rPr>
          <w:b/>
          <w:color w:val="222222"/>
          <w:lang w:val="en-GB"/>
        </w:rPr>
        <w:t>the condition was institutionalised</w:t>
      </w:r>
      <w:r w:rsidRPr="00F57DCD">
        <w:rPr>
          <w:color w:val="222222"/>
          <w:lang w:val="en-GB"/>
        </w:rPr>
        <w:t xml:space="preserve">, thus limited an emphasis on psychological and emotional well-being. However, with the shift and the dominance of the </w:t>
      </w:r>
      <w:r w:rsidRPr="00F57DCD">
        <w:rPr>
          <w:b/>
          <w:color w:val="222222"/>
          <w:lang w:val="en-GB"/>
        </w:rPr>
        <w:t>Care Standards Act, 2000</w:t>
      </w:r>
      <w:r w:rsidRPr="00F57DCD">
        <w:rPr>
          <w:color w:val="222222"/>
          <w:lang w:val="en-GB"/>
        </w:rPr>
        <w:t xml:space="preserve">, mental health care for the ageing population has been prioritised with dignity, autonomy &amp; psychological health agenda (Legislation.gov.uk, 2025). Notably, mental health issues like depression, anxiety and </w:t>
      </w:r>
      <w:proofErr w:type="spellStart"/>
      <w:r w:rsidRPr="00F57DCD">
        <w:rPr>
          <w:color w:val="222222"/>
          <w:lang w:val="en-GB"/>
        </w:rPr>
        <w:t>lonliness</w:t>
      </w:r>
      <w:proofErr w:type="spellEnd"/>
      <w:r w:rsidRPr="00F57DCD">
        <w:rPr>
          <w:color w:val="222222"/>
          <w:lang w:val="en-GB"/>
        </w:rPr>
        <w:t xml:space="preserve"> in the past were </w:t>
      </w:r>
      <w:proofErr w:type="spellStart"/>
      <w:r w:rsidRPr="00F57DCD">
        <w:rPr>
          <w:color w:val="222222"/>
          <w:lang w:val="en-GB"/>
        </w:rPr>
        <w:t>diregarded</w:t>
      </w:r>
      <w:proofErr w:type="spellEnd"/>
      <w:r w:rsidRPr="00F57DCD">
        <w:rPr>
          <w:color w:val="222222"/>
          <w:lang w:val="en-GB"/>
        </w:rPr>
        <w:t xml:space="preserve"> as natural circumstances. Hence, an underdiagnosed condition with limited intervention </w:t>
      </w:r>
      <w:r w:rsidR="0070064B" w:rsidRPr="00F57DCD">
        <w:rPr>
          <w:color w:val="222222"/>
          <w:lang w:val="en-GB"/>
        </w:rPr>
        <w:t>is</w:t>
      </w:r>
      <w:r w:rsidRPr="00F57DCD">
        <w:rPr>
          <w:color w:val="222222"/>
          <w:lang w:val="en-GB"/>
        </w:rPr>
        <w:t xml:space="preserve"> observed.</w:t>
      </w:r>
    </w:p>
    <w:p w14:paraId="7AE403BC" w14:textId="77777777" w:rsidR="007D2687" w:rsidRPr="00F57DCD" w:rsidRDefault="00000000" w:rsidP="005103F9">
      <w:pPr>
        <w:spacing w:before="360"/>
        <w:rPr>
          <w:b/>
          <w:color w:val="222222"/>
          <w:lang w:val="en-GB"/>
        </w:rPr>
      </w:pPr>
      <w:r w:rsidRPr="00F57DCD">
        <w:rPr>
          <w:b/>
          <w:color w:val="222222"/>
          <w:lang w:val="en-GB"/>
        </w:rPr>
        <w:t>Significant historical figures and contributions:</w:t>
      </w:r>
    </w:p>
    <w:p w14:paraId="18703843" w14:textId="77777777" w:rsidR="007D2687" w:rsidRPr="00F57DCD" w:rsidRDefault="00000000" w:rsidP="005103F9">
      <w:pPr>
        <w:spacing w:before="360"/>
        <w:rPr>
          <w:color w:val="222222"/>
          <w:lang w:val="en-GB"/>
        </w:rPr>
      </w:pPr>
      <w:r w:rsidRPr="00F57DCD">
        <w:rPr>
          <w:color w:val="222222"/>
          <w:lang w:val="en-GB"/>
        </w:rPr>
        <w:t xml:space="preserve">In the post-war scenario, the establishment of the UK-specific groundwork regarding </w:t>
      </w:r>
      <w:proofErr w:type="spellStart"/>
      <w:r w:rsidRPr="00F57DCD">
        <w:rPr>
          <w:color w:val="222222"/>
          <w:lang w:val="en-GB"/>
        </w:rPr>
        <w:t>insituationalising</w:t>
      </w:r>
      <w:proofErr w:type="spellEnd"/>
      <w:r w:rsidRPr="00F57DCD">
        <w:rPr>
          <w:color w:val="222222"/>
          <w:lang w:val="en-GB"/>
        </w:rPr>
        <w:t xml:space="preserve"> elder care, although effective, lacked an emphasis regarding emotional well-being. Between 1980 and 2000, a shift has been marked with the introduction of holistic models such as person-centred, which directly impacted the gerontological care. Further, the influence of the </w:t>
      </w:r>
      <w:r w:rsidRPr="00F57DCD">
        <w:rPr>
          <w:b/>
          <w:color w:val="222222"/>
          <w:lang w:val="en-GB"/>
        </w:rPr>
        <w:t>“Care Standard Act, 2000”</w:t>
      </w:r>
      <w:r w:rsidRPr="00F57DCD">
        <w:rPr>
          <w:color w:val="222222"/>
          <w:lang w:val="en-GB"/>
        </w:rPr>
        <w:t xml:space="preserve"> and the standards by the </w:t>
      </w:r>
      <w:r w:rsidRPr="00F57DCD">
        <w:rPr>
          <w:b/>
          <w:color w:val="222222"/>
          <w:lang w:val="en-GB"/>
        </w:rPr>
        <w:t>“Care Quality Commission”</w:t>
      </w:r>
      <w:r w:rsidRPr="00F57DCD">
        <w:rPr>
          <w:color w:val="222222"/>
          <w:lang w:val="en-GB"/>
        </w:rPr>
        <w:t xml:space="preserve"> (CQC) </w:t>
      </w:r>
      <w:r w:rsidRPr="00F57DCD">
        <w:rPr>
          <w:color w:val="222222"/>
          <w:lang w:val="en-GB"/>
        </w:rPr>
        <w:lastRenderedPageBreak/>
        <w:t xml:space="preserve">has embedded dignity, and psychological safety of older adults (Legislation.gov.uk, 2025). At present, further the introduction of </w:t>
      </w:r>
      <w:r w:rsidRPr="00F57DCD">
        <w:rPr>
          <w:b/>
          <w:color w:val="222222"/>
          <w:lang w:val="en-GB"/>
        </w:rPr>
        <w:t>“Improving Access to Psychological Therapies”</w:t>
      </w:r>
      <w:r w:rsidRPr="00F57DCD">
        <w:rPr>
          <w:color w:val="222222"/>
          <w:lang w:val="en-GB"/>
        </w:rPr>
        <w:t xml:space="preserve"> (IAPT) under the </w:t>
      </w:r>
      <w:r w:rsidRPr="00F57DCD">
        <w:rPr>
          <w:b/>
          <w:color w:val="222222"/>
          <w:lang w:val="en-GB"/>
        </w:rPr>
        <w:t>NHS “Long-Term Plan”</w:t>
      </w:r>
      <w:r w:rsidRPr="00F57DCD">
        <w:rPr>
          <w:color w:val="222222"/>
          <w:lang w:val="en-GB"/>
        </w:rPr>
        <w:t xml:space="preserve"> has promoted community-based strategies and intervention for older care (</w:t>
      </w:r>
      <w:proofErr w:type="spellStart"/>
      <w:r w:rsidRPr="00F57DCD">
        <w:rPr>
          <w:color w:val="222222"/>
          <w:lang w:val="en-GB"/>
        </w:rPr>
        <w:t>Longtermplan.nhs</w:t>
      </w:r>
      <w:proofErr w:type="spellEnd"/>
      <w:r w:rsidRPr="00F57DCD">
        <w:rPr>
          <w:color w:val="222222"/>
          <w:lang w:val="en-GB"/>
        </w:rPr>
        <w:t xml:space="preserve">, 2025). </w:t>
      </w:r>
    </w:p>
    <w:p w14:paraId="242B2AA6" w14:textId="77777777" w:rsidR="007D2687" w:rsidRDefault="00000000" w:rsidP="005103F9">
      <w:pPr>
        <w:spacing w:before="360"/>
        <w:rPr>
          <w:color w:val="222222"/>
          <w:lang w:val="en-GB"/>
        </w:rPr>
      </w:pPr>
      <w:r w:rsidRPr="00F57DCD">
        <w:rPr>
          <w:color w:val="222222"/>
          <w:lang w:val="en-GB"/>
        </w:rPr>
        <w:t xml:space="preserve">Apart from the above focus, one of the influential organisations, Age UK, which was established in 2009 has </w:t>
      </w:r>
      <w:proofErr w:type="spellStart"/>
      <w:r w:rsidRPr="00F57DCD">
        <w:rPr>
          <w:color w:val="222222"/>
          <w:lang w:val="en-GB"/>
        </w:rPr>
        <w:t>became</w:t>
      </w:r>
      <w:proofErr w:type="spellEnd"/>
      <w:r w:rsidRPr="00F57DCD">
        <w:rPr>
          <w:color w:val="222222"/>
          <w:lang w:val="en-GB"/>
        </w:rPr>
        <w:t xml:space="preserve"> instrumental to link policy &amp; public attention to emotional as well as social needs of elderly people in the UK. One of the effective campaigns of Age UK </w:t>
      </w:r>
      <w:r w:rsidRPr="00F57DCD">
        <w:rPr>
          <w:b/>
          <w:color w:val="222222"/>
          <w:lang w:val="en-GB"/>
        </w:rPr>
        <w:t>“No One Should Have No One”</w:t>
      </w:r>
      <w:r w:rsidRPr="00F57DCD">
        <w:rPr>
          <w:color w:val="222222"/>
          <w:lang w:val="en-GB"/>
        </w:rPr>
        <w:t xml:space="preserve"> highlights the epidemiological impact of loneliness on older people’s mental health (</w:t>
      </w:r>
      <w:proofErr w:type="spellStart"/>
      <w:r w:rsidRPr="00F57DCD">
        <w:rPr>
          <w:color w:val="222222"/>
          <w:lang w:val="en-GB"/>
        </w:rPr>
        <w:t>Ageuk</w:t>
      </w:r>
      <w:proofErr w:type="spellEnd"/>
      <w:r w:rsidRPr="00F57DCD">
        <w:rPr>
          <w:color w:val="222222"/>
          <w:lang w:val="en-GB"/>
        </w:rPr>
        <w:t xml:space="preserve">, 2020). This </w:t>
      </w:r>
      <w:proofErr w:type="spellStart"/>
      <w:r w:rsidRPr="00F57DCD">
        <w:rPr>
          <w:color w:val="222222"/>
          <w:lang w:val="en-GB"/>
        </w:rPr>
        <w:t>camapgin</w:t>
      </w:r>
      <w:proofErr w:type="spellEnd"/>
      <w:r w:rsidRPr="00F57DCD">
        <w:rPr>
          <w:color w:val="222222"/>
          <w:lang w:val="en-GB"/>
        </w:rPr>
        <w:t xml:space="preserve"> has effectively raised funding to promote befriending services as well as programmes for community engagement.</w:t>
      </w:r>
    </w:p>
    <w:p w14:paraId="498E3CB5" w14:textId="77777777" w:rsidR="000B52E7" w:rsidRPr="00631090" w:rsidRDefault="000B52E7" w:rsidP="005103F9">
      <w:pPr>
        <w:pStyle w:val="Heading2"/>
        <w:spacing w:after="0"/>
      </w:pPr>
      <w:bookmarkStart w:id="10" w:name="_Toc215920075"/>
      <w:r w:rsidRPr="005205B5">
        <w:t>2.3 Theoretical Background</w:t>
      </w:r>
      <w:bookmarkEnd w:id="10"/>
    </w:p>
    <w:p w14:paraId="70BBB542" w14:textId="77777777" w:rsidR="000B52E7" w:rsidRPr="005205B5" w:rsidRDefault="000B52E7" w:rsidP="005103F9">
      <w:pPr>
        <w:spacing w:before="360"/>
        <w:rPr>
          <w:lang w:val="en-IN"/>
        </w:rPr>
      </w:pPr>
      <w:r w:rsidRPr="005205B5">
        <w:rPr>
          <w:b/>
          <w:bCs/>
          <w:lang w:val="en-IN"/>
        </w:rPr>
        <w:t>Key Theories and Concepts: </w:t>
      </w:r>
    </w:p>
    <w:p w14:paraId="6C258615" w14:textId="77777777" w:rsidR="000B52E7" w:rsidRPr="005205B5" w:rsidRDefault="000B52E7" w:rsidP="005103F9">
      <w:pPr>
        <w:spacing w:before="360"/>
      </w:pPr>
      <w:r w:rsidRPr="005205B5">
        <w:rPr>
          <w:lang w:val="en-IN"/>
        </w:rPr>
        <w:t>The mental health of older adults in relation to long-term facilities becomes increasingly important in terms of the facilities and policies in the UK. Different types of perception and experiences, including the purpose of examining the key concept of social support, mental health, and later life, are all evaluated in terms of emotional, informational, instrumental, and companionship support</w:t>
      </w:r>
      <w:r>
        <w:rPr>
          <w:lang w:val="en-IN"/>
        </w:rPr>
        <w:t xml:space="preserve"> (</w:t>
      </w:r>
      <w:r w:rsidRPr="003942FD">
        <w:t>Carstensen</w:t>
      </w:r>
      <w:r>
        <w:t>, 2021)</w:t>
      </w:r>
      <w:r w:rsidRPr="005205B5">
        <w:rPr>
          <w:lang w:val="en-IN"/>
        </w:rPr>
        <w:t>. The estimation of long-term settings and different types of social support related to the purpose of achieving adequate quality ultimately influences the overall mental health outcome of older people. The key theoretical concepts of socio-emotional selectivity theory, the execution of stress and coping model and the execution of attachment theory are associated with the purpose of this topic</w:t>
      </w:r>
      <w:r>
        <w:rPr>
          <w:lang w:val="en-IN"/>
        </w:rPr>
        <w:t xml:space="preserve">.  </w:t>
      </w:r>
    </w:p>
    <w:p w14:paraId="7695BD0D" w14:textId="77777777" w:rsidR="000B52E7" w:rsidRPr="005205B5" w:rsidRDefault="000B52E7" w:rsidP="005103F9">
      <w:pPr>
        <w:spacing w:before="360"/>
        <w:rPr>
          <w:lang w:val="en-IN"/>
        </w:rPr>
      </w:pPr>
      <w:r w:rsidRPr="005205B5">
        <w:rPr>
          <w:b/>
          <w:bCs/>
          <w:lang w:val="en-IN"/>
        </w:rPr>
        <w:t>Socio-emotional selectivity theory -</w:t>
      </w:r>
      <w:r w:rsidRPr="005205B5">
        <w:rPr>
          <w:lang w:val="en-IN"/>
        </w:rPr>
        <w:t xml:space="preserve"> this theory is related to the lifespan of motivation, where people become more selective about social goals and maintenance of relationships. The purpose of interaction, prioritisation, the area of emotionally meaningful relationships and facilitation of the quality of social support can be followed more critically through the maintenance of mental well-being</w:t>
      </w:r>
      <w:r>
        <w:rPr>
          <w:lang w:val="en-IN"/>
        </w:rPr>
        <w:t xml:space="preserve"> (</w:t>
      </w:r>
      <w:r w:rsidRPr="003942FD">
        <w:t>Carstensen</w:t>
      </w:r>
      <w:r>
        <w:t>, 2021).</w:t>
      </w:r>
    </w:p>
    <w:p w14:paraId="69828B70" w14:textId="77777777" w:rsidR="000B52E7" w:rsidRPr="005205B5" w:rsidRDefault="000B52E7" w:rsidP="005103F9">
      <w:pPr>
        <w:spacing w:before="360"/>
        <w:rPr>
          <w:lang w:val="en-IN"/>
        </w:rPr>
      </w:pPr>
      <w:r w:rsidRPr="005205B5">
        <w:rPr>
          <w:b/>
          <w:bCs/>
          <w:lang w:val="en-IN"/>
        </w:rPr>
        <w:t xml:space="preserve">Stress and coping model - </w:t>
      </w:r>
      <w:r w:rsidRPr="005205B5">
        <w:rPr>
          <w:lang w:val="en-IN"/>
        </w:rPr>
        <w:t xml:space="preserve">the part of supporting relationships and helping individuals in terms of appraising stressful situations is followed by the theory of stress and coping model. The </w:t>
      </w:r>
      <w:r w:rsidRPr="005205B5">
        <w:rPr>
          <w:lang w:val="en-IN"/>
        </w:rPr>
        <w:lastRenderedPageBreak/>
        <w:t>purpose of threatening and improving the coping responses, management of situations and different types of institutional settings for the oldest becomes effective through this theory</w:t>
      </w:r>
      <w:r>
        <w:rPr>
          <w:lang w:val="en-IN"/>
        </w:rPr>
        <w:t xml:space="preserve"> (</w:t>
      </w:r>
      <w:r w:rsidRPr="002D77C5">
        <w:t>Ahmed</w:t>
      </w:r>
      <w:r>
        <w:t xml:space="preserve"> </w:t>
      </w:r>
      <w:r>
        <w:rPr>
          <w:i/>
          <w:iCs/>
        </w:rPr>
        <w:t xml:space="preserve">et al., </w:t>
      </w:r>
      <w:r>
        <w:t>2022).</w:t>
      </w:r>
    </w:p>
    <w:p w14:paraId="502C414C" w14:textId="77777777" w:rsidR="000B52E7" w:rsidRPr="005205B5" w:rsidRDefault="000B52E7" w:rsidP="005103F9">
      <w:pPr>
        <w:spacing w:before="360"/>
        <w:rPr>
          <w:lang w:val="en-IN"/>
        </w:rPr>
      </w:pPr>
      <w:r w:rsidRPr="005205B5">
        <w:rPr>
          <w:b/>
          <w:bCs/>
          <w:lang w:val="en-IN"/>
        </w:rPr>
        <w:t>Attachment theory -</w:t>
      </w:r>
      <w:r w:rsidRPr="005205B5">
        <w:rPr>
          <w:lang w:val="en-IN"/>
        </w:rPr>
        <w:t xml:space="preserve"> the theory of attachment highlights the enduring purpose of human needs that eventually refer to the process of security and connectedness. The purpose of achieving long-term care experiences, the supportive relationship of caregivers and reestablishment of feeling can be enhanced through this theory. </w:t>
      </w:r>
    </w:p>
    <w:p w14:paraId="4CD1D2E1" w14:textId="77777777" w:rsidR="000B52E7" w:rsidRPr="005205B5" w:rsidRDefault="000B52E7" w:rsidP="005103F9">
      <w:pPr>
        <w:spacing w:before="360"/>
        <w:rPr>
          <w:lang w:val="en-IN"/>
        </w:rPr>
      </w:pPr>
      <w:r w:rsidRPr="005205B5">
        <w:rPr>
          <w:b/>
          <w:bCs/>
          <w:lang w:val="en-IN"/>
        </w:rPr>
        <w:t>Application of Theories: </w:t>
      </w:r>
    </w:p>
    <w:p w14:paraId="2893EC83" w14:textId="77777777" w:rsidR="000B52E7" w:rsidRPr="005205B5" w:rsidRDefault="000B52E7" w:rsidP="005103F9">
      <w:pPr>
        <w:spacing w:before="360"/>
        <w:rPr>
          <w:lang w:val="en-IN"/>
        </w:rPr>
      </w:pPr>
      <w:r w:rsidRPr="005205B5">
        <w:rPr>
          <w:lang w:val="en-IN"/>
        </w:rPr>
        <w:t xml:space="preserve">The example of the application of </w:t>
      </w:r>
      <w:r w:rsidRPr="005205B5">
        <w:rPr>
          <w:b/>
          <w:bCs/>
          <w:lang w:val="en-IN"/>
        </w:rPr>
        <w:t>socio-emotional selectivity theory</w:t>
      </w:r>
      <w:r w:rsidRPr="005205B5">
        <w:rPr>
          <w:lang w:val="en-IN"/>
        </w:rPr>
        <w:t xml:space="preserve"> demonstrates different areas of research regarding older adults, where meaningful relationships, application of SST principles and examination of care home presidents are followed</w:t>
      </w:r>
      <w:r>
        <w:rPr>
          <w:lang w:val="en-IN"/>
        </w:rPr>
        <w:t xml:space="preserve"> (</w:t>
      </w:r>
      <w:r w:rsidRPr="00E92537">
        <w:t>Carstensen</w:t>
      </w:r>
      <w:r>
        <w:t xml:space="preserve"> </w:t>
      </w:r>
      <w:r w:rsidRPr="00E92537">
        <w:t>and Reynolds</w:t>
      </w:r>
      <w:r>
        <w:rPr>
          <w:lang w:val="en-IN"/>
        </w:rPr>
        <w:t>, 2023)</w:t>
      </w:r>
      <w:r w:rsidRPr="005205B5">
        <w:rPr>
          <w:lang w:val="en-IN"/>
        </w:rPr>
        <w:t>. </w:t>
      </w:r>
    </w:p>
    <w:p w14:paraId="4DE53136" w14:textId="77777777" w:rsidR="000B52E7" w:rsidRPr="005205B5" w:rsidRDefault="000B52E7" w:rsidP="005103F9">
      <w:pPr>
        <w:spacing w:before="360"/>
      </w:pPr>
      <w:r w:rsidRPr="005205B5">
        <w:rPr>
          <w:lang w:val="en-IN"/>
        </w:rPr>
        <w:t xml:space="preserve">The </w:t>
      </w:r>
      <w:r w:rsidRPr="005205B5">
        <w:rPr>
          <w:b/>
          <w:bCs/>
          <w:lang w:val="en-IN"/>
        </w:rPr>
        <w:t>stress and coping model</w:t>
      </w:r>
      <w:r w:rsidRPr="005205B5">
        <w:rPr>
          <w:lang w:val="en-IN"/>
        </w:rPr>
        <w:t xml:space="preserve"> have been founded through the examination and application of social support that helps to moderate the study of relationships, along with the instrumental support for different types of depressive symptoms</w:t>
      </w:r>
      <w:r>
        <w:rPr>
          <w:lang w:val="en-IN"/>
        </w:rPr>
        <w:t xml:space="preserve"> (</w:t>
      </w:r>
      <w:r w:rsidRPr="002D77C5">
        <w:t>Wolfers</w:t>
      </w:r>
      <w:r>
        <w:t xml:space="preserve"> </w:t>
      </w:r>
      <w:r w:rsidRPr="002D77C5">
        <w:t>and Utz,</w:t>
      </w:r>
      <w:r>
        <w:t xml:space="preserve"> 2022).</w:t>
      </w:r>
    </w:p>
    <w:p w14:paraId="6C9DB35D" w14:textId="77777777" w:rsidR="000B52E7" w:rsidRPr="005205B5" w:rsidRDefault="000B52E7" w:rsidP="005103F9">
      <w:pPr>
        <w:spacing w:before="360"/>
        <w:rPr>
          <w:lang w:val="en-IN"/>
        </w:rPr>
      </w:pPr>
      <w:r w:rsidRPr="005205B5">
        <w:rPr>
          <w:lang w:val="en-IN"/>
        </w:rPr>
        <w:t xml:space="preserve">The example of the application of </w:t>
      </w:r>
      <w:r w:rsidRPr="005205B5">
        <w:rPr>
          <w:b/>
          <w:bCs/>
          <w:lang w:val="en-IN"/>
        </w:rPr>
        <w:t>attachment theory</w:t>
      </w:r>
      <w:r w:rsidRPr="005205B5">
        <w:rPr>
          <w:lang w:val="en-IN"/>
        </w:rPr>
        <w:t xml:space="preserve"> is found in the exploration of different types of dynamic attachments between care home staff and residents. The purpose of maintaining consistency and promoting relationships is referred to as the purpose of enhancing mental health</w:t>
      </w:r>
      <w:r>
        <w:rPr>
          <w:lang w:val="en-IN"/>
        </w:rPr>
        <w:t xml:space="preserve"> (</w:t>
      </w:r>
      <w:r w:rsidRPr="00615C70">
        <w:t>Bosmans</w:t>
      </w:r>
      <w:r>
        <w:t xml:space="preserve"> </w:t>
      </w:r>
      <w:r>
        <w:rPr>
          <w:i/>
          <w:iCs/>
        </w:rPr>
        <w:t xml:space="preserve">et al., </w:t>
      </w:r>
      <w:r>
        <w:t>2022).</w:t>
      </w:r>
    </w:p>
    <w:p w14:paraId="78F6F350" w14:textId="77777777" w:rsidR="000B52E7" w:rsidRPr="005205B5" w:rsidRDefault="000B52E7" w:rsidP="005103F9">
      <w:pPr>
        <w:spacing w:before="360"/>
        <w:rPr>
          <w:lang w:val="en-IN"/>
        </w:rPr>
      </w:pPr>
      <w:r w:rsidRPr="005205B5">
        <w:rPr>
          <w:b/>
          <w:bCs/>
          <w:lang w:val="en-IN"/>
        </w:rPr>
        <w:t>Critical Evaluation: </w:t>
      </w:r>
    </w:p>
    <w:p w14:paraId="34E14012" w14:textId="77777777" w:rsidR="000B52E7" w:rsidRPr="005205B5" w:rsidRDefault="000B52E7" w:rsidP="005103F9">
      <w:pPr>
        <w:spacing w:before="360"/>
        <w:rPr>
          <w:lang w:val="en-IN"/>
        </w:rPr>
      </w:pPr>
      <w:r w:rsidRPr="005205B5">
        <w:rPr>
          <w:b/>
          <w:bCs/>
          <w:lang w:val="en-IN"/>
        </w:rPr>
        <w:t xml:space="preserve">The stress and coping model </w:t>
      </w:r>
      <w:r w:rsidRPr="005205B5">
        <w:rPr>
          <w:lang w:val="en-IN"/>
        </w:rPr>
        <w:t>have empirical robustness that validates frameworks and provides clear mechanisms through social support. Its practical relevance and flexibility are associated with the adaptation of different institutional transitions and the management of instrumental support</w:t>
      </w:r>
      <w:r>
        <w:rPr>
          <w:lang w:val="en-IN"/>
        </w:rPr>
        <w:t xml:space="preserve"> (</w:t>
      </w:r>
      <w:r w:rsidRPr="00E92537">
        <w:t>Carstensen</w:t>
      </w:r>
      <w:r>
        <w:t xml:space="preserve"> </w:t>
      </w:r>
      <w:r w:rsidRPr="00E92537">
        <w:t>and Reynolds</w:t>
      </w:r>
      <w:r>
        <w:rPr>
          <w:lang w:val="en-IN"/>
        </w:rPr>
        <w:t>, 2023)</w:t>
      </w:r>
      <w:r w:rsidRPr="005205B5">
        <w:rPr>
          <w:lang w:val="en-IN"/>
        </w:rPr>
        <w:t>.</w:t>
      </w:r>
      <w:r>
        <w:rPr>
          <w:lang w:val="en-IN"/>
        </w:rPr>
        <w:t xml:space="preserve"> </w:t>
      </w:r>
      <w:r w:rsidRPr="005205B5">
        <w:rPr>
          <w:lang w:val="en-IN"/>
        </w:rPr>
        <w:t>The limitations of individualistic bias create arguments regarding the overemphasis of the model. Sitting stress, as one of the coping processes, is an area of dynamic and reciprocal interactions and the designing part, the purpose of overlooking age-related cognitive problems, becomes problematic.</w:t>
      </w:r>
    </w:p>
    <w:p w14:paraId="4063BDB1" w14:textId="77777777" w:rsidR="000B52E7" w:rsidRPr="005205B5" w:rsidRDefault="000B52E7" w:rsidP="005103F9">
      <w:pPr>
        <w:spacing w:before="360"/>
        <w:rPr>
          <w:lang w:val="en-IN"/>
        </w:rPr>
      </w:pPr>
      <w:r w:rsidRPr="005205B5">
        <w:rPr>
          <w:b/>
          <w:bCs/>
          <w:lang w:val="en-IN"/>
        </w:rPr>
        <w:lastRenderedPageBreak/>
        <w:t xml:space="preserve">Socioemotional Selectivity Theory </w:t>
      </w:r>
      <w:r w:rsidRPr="005205B5">
        <w:rPr>
          <w:lang w:val="en-IN"/>
        </w:rPr>
        <w:t>have</w:t>
      </w:r>
      <w:r w:rsidRPr="005205B5">
        <w:rPr>
          <w:b/>
          <w:bCs/>
          <w:lang w:val="en-IN"/>
        </w:rPr>
        <w:t xml:space="preserve"> </w:t>
      </w:r>
      <w:r w:rsidRPr="005205B5">
        <w:rPr>
          <w:lang w:val="en-IN"/>
        </w:rPr>
        <w:t>the advantages of this SST provides a comprehensive explanation regarding social motivation and emotional regulation, which provides empirical support for enhancing emotional well-being. The limitations are found in the area of over-emphasising of emotional goals that create different types of vital situations and challenges</w:t>
      </w:r>
      <w:r>
        <w:rPr>
          <w:lang w:val="en-IN"/>
        </w:rPr>
        <w:t xml:space="preserve"> (</w:t>
      </w:r>
      <w:r w:rsidRPr="00615C70">
        <w:t>Bosmans</w:t>
      </w:r>
      <w:r>
        <w:t xml:space="preserve"> </w:t>
      </w:r>
      <w:r>
        <w:rPr>
          <w:i/>
          <w:iCs/>
        </w:rPr>
        <w:t xml:space="preserve">et al., </w:t>
      </w:r>
      <w:r>
        <w:t>2022)</w:t>
      </w:r>
      <w:r w:rsidRPr="005205B5">
        <w:rPr>
          <w:lang w:val="en-IN"/>
        </w:rPr>
        <w:t>. </w:t>
      </w:r>
    </w:p>
    <w:p w14:paraId="4D711042" w14:textId="77777777" w:rsidR="000B52E7" w:rsidRPr="00631090" w:rsidRDefault="000B52E7" w:rsidP="005103F9">
      <w:pPr>
        <w:spacing w:before="360"/>
        <w:rPr>
          <w:lang w:val="en-IN"/>
        </w:rPr>
      </w:pPr>
      <w:r w:rsidRPr="005205B5">
        <w:rPr>
          <w:b/>
          <w:bCs/>
          <w:lang w:val="en-IN"/>
        </w:rPr>
        <w:t>Attachment theory</w:t>
      </w:r>
      <w:r w:rsidRPr="005205B5">
        <w:rPr>
          <w:lang w:val="en-IN"/>
        </w:rPr>
        <w:t xml:space="preserve"> covers the purpose of deep psychological insights, different kinds of emotional security and connection, along with the applications across the life span that eventually relate to the illuminating purpose of the person-centred care model. The adversities of limited empirical testing options and different types of pathological risk are found in the ground of this theory, which sometimes considers attachment behaviour as regressive</w:t>
      </w:r>
      <w:r>
        <w:rPr>
          <w:lang w:val="en-IN"/>
        </w:rPr>
        <w:t xml:space="preserve"> (</w:t>
      </w:r>
      <w:r w:rsidRPr="00615C70">
        <w:t>Thompson</w:t>
      </w:r>
      <w:r>
        <w:t xml:space="preserve"> </w:t>
      </w:r>
      <w:r>
        <w:rPr>
          <w:i/>
          <w:iCs/>
        </w:rPr>
        <w:t xml:space="preserve">et al., </w:t>
      </w:r>
      <w:r>
        <w:t>2022).</w:t>
      </w:r>
      <w:r>
        <w:rPr>
          <w:b/>
          <w:bCs/>
          <w:lang w:val="en-IN"/>
        </w:rPr>
        <w:br w:type="page"/>
      </w:r>
    </w:p>
    <w:p w14:paraId="05898F78" w14:textId="77777777" w:rsidR="000B52E7" w:rsidRPr="005205B5" w:rsidRDefault="000B52E7" w:rsidP="005103F9">
      <w:pPr>
        <w:pStyle w:val="Heading2"/>
        <w:spacing w:after="0"/>
      </w:pPr>
      <w:bookmarkStart w:id="11" w:name="_Toc215920076"/>
      <w:r w:rsidRPr="005205B5">
        <w:lastRenderedPageBreak/>
        <w:t>2.4 International Context</w:t>
      </w:r>
      <w:bookmarkEnd w:id="11"/>
    </w:p>
    <w:p w14:paraId="095199C2" w14:textId="77777777" w:rsidR="000B52E7" w:rsidRPr="005205B5" w:rsidRDefault="000B52E7" w:rsidP="005103F9">
      <w:pPr>
        <w:spacing w:before="360"/>
        <w:contextualSpacing/>
        <w:rPr>
          <w:lang w:val="en-IN"/>
        </w:rPr>
      </w:pPr>
      <w:r w:rsidRPr="005205B5">
        <w:rPr>
          <w:lang w:val="en-IN"/>
        </w:rPr>
        <w:t xml:space="preserve">The international context of the study topic relates to the interrelationship between social support and mental health, which was identified as a public health priority by the </w:t>
      </w:r>
      <w:r w:rsidRPr="005205B5">
        <w:rPr>
          <w:b/>
          <w:bCs/>
          <w:lang w:val="en-IN"/>
        </w:rPr>
        <w:t>World Health Organisation in 2017</w:t>
      </w:r>
      <w:r>
        <w:rPr>
          <w:b/>
          <w:bCs/>
          <w:lang w:val="en-IN"/>
        </w:rPr>
        <w:t xml:space="preserve"> (</w:t>
      </w:r>
      <w:proofErr w:type="spellStart"/>
      <w:r w:rsidRPr="00615C70">
        <w:t>Razgulin</w:t>
      </w:r>
      <w:proofErr w:type="spellEnd"/>
      <w:r>
        <w:t xml:space="preserve"> </w:t>
      </w:r>
      <w:r>
        <w:rPr>
          <w:i/>
          <w:iCs/>
        </w:rPr>
        <w:t xml:space="preserve">et al., </w:t>
      </w:r>
      <w:r>
        <w:t>2023).</w:t>
      </w:r>
      <w:r w:rsidRPr="005205B5">
        <w:rPr>
          <w:lang w:val="en-IN"/>
        </w:rPr>
        <w:t xml:space="preserve"> The Global strategy of WHO and the action plan regarding ageing and health advocate the concept of becoming age-friendly, which is institutional in terms of promoting the purpose of emotional well-being. The western approach looks into the implementation of the </w:t>
      </w:r>
      <w:r w:rsidRPr="005205B5">
        <w:rPr>
          <w:b/>
          <w:bCs/>
          <w:lang w:val="en-IN"/>
        </w:rPr>
        <w:t>European Commission's long-term care strategy</w:t>
      </w:r>
      <w:r w:rsidRPr="005205B5">
        <w:rPr>
          <w:lang w:val="en-IN"/>
        </w:rPr>
        <w:t xml:space="preserve"> that eventually encourages the system of committee integration in different countries, like Canada, Australia, etc. The example of the </w:t>
      </w:r>
      <w:r w:rsidRPr="005205B5">
        <w:rPr>
          <w:b/>
          <w:bCs/>
          <w:lang w:val="en-IN"/>
        </w:rPr>
        <w:t>Asian approach</w:t>
      </w:r>
      <w:r w:rsidRPr="005205B5">
        <w:rPr>
          <w:lang w:val="en-IN"/>
        </w:rPr>
        <w:t xml:space="preserve"> integrates the purpose of </w:t>
      </w:r>
      <w:r w:rsidRPr="005205B5">
        <w:rPr>
          <w:b/>
          <w:bCs/>
          <w:lang w:val="en-IN"/>
        </w:rPr>
        <w:t>Japan's integrated community care system,</w:t>
      </w:r>
      <w:r w:rsidRPr="005205B5">
        <w:rPr>
          <w:lang w:val="en-IN"/>
        </w:rPr>
        <w:t xml:space="preserve"> which is familial in terms of developing a stronger emphasis on cultural values and responsibility. The overall purpose of urbanisation and demography is followed by the long-term care model in Asian countries</w:t>
      </w:r>
      <w:r>
        <w:rPr>
          <w:lang w:val="en-IN"/>
        </w:rPr>
        <w:t xml:space="preserve"> (</w:t>
      </w:r>
      <w:r w:rsidRPr="00615C70">
        <w:t>Choi</w:t>
      </w:r>
      <w:r>
        <w:t xml:space="preserve"> </w:t>
      </w:r>
      <w:r>
        <w:rPr>
          <w:i/>
          <w:iCs/>
        </w:rPr>
        <w:t xml:space="preserve">et al., </w:t>
      </w:r>
      <w:r>
        <w:t>2023)</w:t>
      </w:r>
      <w:r w:rsidRPr="005205B5">
        <w:rPr>
          <w:lang w:val="en-IN"/>
        </w:rPr>
        <w:t>. </w:t>
      </w:r>
    </w:p>
    <w:p w14:paraId="1A844C92" w14:textId="77777777" w:rsidR="000B52E7" w:rsidRPr="005205B5" w:rsidRDefault="000B52E7" w:rsidP="005103F9">
      <w:pPr>
        <w:spacing w:before="360"/>
        <w:rPr>
          <w:lang w:val="en-IN"/>
        </w:rPr>
      </w:pPr>
      <w:r w:rsidRPr="005205B5">
        <w:rPr>
          <w:lang w:val="en-IN"/>
        </w:rPr>
        <w:t xml:space="preserve">The comparison between Western, European and Asian countries regarding the approach to social support and mental health of older adults in long-term care has focused on the purpose of person-centred care, quality of life, autonomy, and community integration, respectively. Western countries are following strong regulation and integration, while Asian countries emphasise cultural interdependence. The example of innovation in the </w:t>
      </w:r>
      <w:r w:rsidRPr="005205B5">
        <w:rPr>
          <w:b/>
          <w:bCs/>
          <w:lang w:val="en-IN"/>
        </w:rPr>
        <w:t xml:space="preserve">psychosocial model </w:t>
      </w:r>
      <w:r w:rsidRPr="005205B5">
        <w:rPr>
          <w:lang w:val="en-IN"/>
        </w:rPr>
        <w:t>is followed by European countries, and the challenges are also different in terms of different types of shortcomings, inequalities and decline of workforces</w:t>
      </w:r>
      <w:r>
        <w:rPr>
          <w:lang w:val="en-IN"/>
        </w:rPr>
        <w:t xml:space="preserve"> (</w:t>
      </w:r>
      <w:proofErr w:type="spellStart"/>
      <w:r w:rsidRPr="00615C70">
        <w:t>Bjørlykhaug</w:t>
      </w:r>
      <w:proofErr w:type="spellEnd"/>
      <w:r>
        <w:t xml:space="preserve"> </w:t>
      </w:r>
      <w:r>
        <w:rPr>
          <w:i/>
          <w:iCs/>
        </w:rPr>
        <w:t xml:space="preserve">et al., </w:t>
      </w:r>
      <w:r w:rsidRPr="00E3674A">
        <w:t>2022).</w:t>
      </w:r>
      <w:r w:rsidRPr="005205B5">
        <w:rPr>
          <w:lang w:val="en-IN"/>
        </w:rPr>
        <w:t> </w:t>
      </w:r>
    </w:p>
    <w:p w14:paraId="607A2D24" w14:textId="77777777" w:rsidR="000B52E7" w:rsidRPr="005205B5" w:rsidRDefault="000B52E7" w:rsidP="005103F9">
      <w:pPr>
        <w:spacing w:before="360"/>
      </w:pPr>
      <w:r w:rsidRPr="005205B5">
        <w:rPr>
          <w:lang w:val="en-IN"/>
        </w:rPr>
        <w:t xml:space="preserve">The case study is based on </w:t>
      </w:r>
      <w:r w:rsidRPr="005205B5">
        <w:rPr>
          <w:b/>
          <w:bCs/>
          <w:lang w:val="en-IN"/>
        </w:rPr>
        <w:t>Age UK,</w:t>
      </w:r>
      <w:r w:rsidRPr="005205B5">
        <w:rPr>
          <w:lang w:val="en-IN"/>
        </w:rPr>
        <w:t xml:space="preserve"> which is one of the examples of this initiative to look into the system of regular social contact through digital inclusion of projects and initiatives. The reduction of depressive symptoms, different kinds of funding constraints and variability refer to the limitation of sustainability. The example of the case study of </w:t>
      </w:r>
      <w:r w:rsidRPr="005205B5">
        <w:rPr>
          <w:b/>
          <w:bCs/>
          <w:lang w:val="en-IN"/>
        </w:rPr>
        <w:t>the social pedagogy approach of Denmark</w:t>
      </w:r>
      <w:r w:rsidRPr="005205B5">
        <w:rPr>
          <w:lang w:val="en-IN"/>
        </w:rPr>
        <w:t xml:space="preserve"> can also be integrated in terms of achieving success for the National evaluation of reports at a higher level for the emotional well-being of older people</w:t>
      </w:r>
      <w:r>
        <w:rPr>
          <w:lang w:val="en-IN"/>
        </w:rPr>
        <w:t xml:space="preserve"> (</w:t>
      </w:r>
      <w:r w:rsidRPr="00335281">
        <w:t>Jacobsen</w:t>
      </w:r>
      <w:r>
        <w:t xml:space="preserve"> </w:t>
      </w:r>
      <w:r w:rsidRPr="00335281">
        <w:t>and Tirelli</w:t>
      </w:r>
      <w:r>
        <w:rPr>
          <w:lang w:val="en-IN"/>
        </w:rPr>
        <w:t>, 2023).</w:t>
      </w:r>
    </w:p>
    <w:p w14:paraId="4A22AF72" w14:textId="77777777" w:rsidR="000B52E7" w:rsidRDefault="000B52E7" w:rsidP="005103F9">
      <w:pPr>
        <w:spacing w:before="360" w:line="276" w:lineRule="auto"/>
        <w:jc w:val="left"/>
        <w:rPr>
          <w:b/>
          <w:bCs/>
          <w:lang w:val="en-IN"/>
        </w:rPr>
      </w:pPr>
      <w:r>
        <w:rPr>
          <w:b/>
          <w:bCs/>
          <w:lang w:val="en-IN"/>
        </w:rPr>
        <w:br w:type="page"/>
      </w:r>
    </w:p>
    <w:p w14:paraId="2FB17B70" w14:textId="77777777" w:rsidR="000B52E7" w:rsidRPr="005205B5" w:rsidRDefault="000B52E7" w:rsidP="005103F9">
      <w:pPr>
        <w:pStyle w:val="Heading2"/>
        <w:spacing w:after="0"/>
      </w:pPr>
      <w:bookmarkStart w:id="12" w:name="_Toc215920077"/>
      <w:r w:rsidRPr="005205B5">
        <w:lastRenderedPageBreak/>
        <w:t>2.5 National/Local UK Context</w:t>
      </w:r>
      <w:bookmarkEnd w:id="12"/>
      <w:r w:rsidRPr="005205B5">
        <w:t> </w:t>
      </w:r>
    </w:p>
    <w:p w14:paraId="46D9350E" w14:textId="77777777" w:rsidR="000B52E7" w:rsidRPr="005205B5" w:rsidRDefault="000B52E7" w:rsidP="005103F9">
      <w:pPr>
        <w:spacing w:before="360"/>
        <w:rPr>
          <w:lang w:val="en-IN"/>
        </w:rPr>
      </w:pPr>
      <w:r w:rsidRPr="005205B5">
        <w:rPr>
          <w:lang w:val="en-IN"/>
        </w:rPr>
        <w:t xml:space="preserve">The study topic is recognised as one of the protective factors to enhance the quality of life and increase emphasis on the long-term care system to provide proper psychosocial support to elderly people. The example of partition-centred and integrated care, the estimation of Age UK, and the emphasised purpose of combating loneliness and promoting social connectedness are followed by the key national policy and legislative frameworks of the UK. </w:t>
      </w:r>
      <w:r w:rsidRPr="005205B5">
        <w:rPr>
          <w:b/>
          <w:bCs/>
          <w:lang w:val="en-IN"/>
        </w:rPr>
        <w:t>The Care Act 2014</w:t>
      </w:r>
      <w:r w:rsidRPr="005205B5">
        <w:rPr>
          <w:lang w:val="en-IN"/>
        </w:rPr>
        <w:t xml:space="preserve"> is one of the cornerstones of adult social care policy that promotes individual well-being, identifies the explicit purpose of emotional and social emphasis, along with the development of care needs</w:t>
      </w:r>
      <w:r>
        <w:rPr>
          <w:lang w:val="en-IN"/>
        </w:rPr>
        <w:t xml:space="preserve"> (</w:t>
      </w:r>
      <w:r w:rsidRPr="00E336DA">
        <w:t>Starns</w:t>
      </w:r>
      <w:r>
        <w:t>, 2025).</w:t>
      </w:r>
      <w:r w:rsidRPr="005205B5">
        <w:rPr>
          <w:lang w:val="en-IN"/>
        </w:rPr>
        <w:t xml:space="preserve"> The example of </w:t>
      </w:r>
      <w:r w:rsidRPr="005205B5">
        <w:rPr>
          <w:b/>
          <w:bCs/>
          <w:lang w:val="en-IN"/>
        </w:rPr>
        <w:t>NHS long-term planning, NICE guidelines</w:t>
      </w:r>
      <w:r w:rsidRPr="005205B5">
        <w:rPr>
          <w:lang w:val="en-IN"/>
        </w:rPr>
        <w:t xml:space="preserve"> are all associated with National frameworks to loop into the periodisation of integration between health and social care, where different kinds of structural opportunities are also recommended</w:t>
      </w:r>
      <w:r>
        <w:rPr>
          <w:lang w:val="en-IN"/>
        </w:rPr>
        <w:t xml:space="preserve"> (</w:t>
      </w:r>
      <w:r w:rsidRPr="00E336DA">
        <w:t>Chard</w:t>
      </w:r>
      <w:r>
        <w:t>, 2022).</w:t>
      </w:r>
      <w:r w:rsidRPr="005205B5">
        <w:rPr>
          <w:lang w:val="en-IN"/>
        </w:rPr>
        <w:t xml:space="preserve"> The </w:t>
      </w:r>
      <w:r w:rsidRPr="005205B5">
        <w:rPr>
          <w:b/>
          <w:bCs/>
          <w:lang w:val="en-IN"/>
        </w:rPr>
        <w:t>Care Quality Commission</w:t>
      </w:r>
      <w:r>
        <w:rPr>
          <w:b/>
          <w:bCs/>
          <w:lang w:val="en-IN"/>
        </w:rPr>
        <w:t xml:space="preserve"> </w:t>
      </w:r>
      <w:r w:rsidRPr="005205B5">
        <w:rPr>
          <w:b/>
          <w:bCs/>
          <w:lang w:val="en-IN"/>
        </w:rPr>
        <w:t>(CQC)</w:t>
      </w:r>
      <w:r w:rsidRPr="005205B5">
        <w:rPr>
          <w:lang w:val="en-IN"/>
        </w:rPr>
        <w:t xml:space="preserve"> is one of the significant regulators of care homes that help to assess the domain of emotional support and social engagement. Different kinds of advocacy and service delivery reinforce the policy goals, estimate the terms of operation and programming and look into different types of initiatives to look into the system of community networks</w:t>
      </w:r>
      <w:r>
        <w:rPr>
          <w:lang w:val="en-IN"/>
        </w:rPr>
        <w:t xml:space="preserve"> (</w:t>
      </w:r>
      <w:r w:rsidRPr="00E53289">
        <w:t>Bach-Mortensen</w:t>
      </w:r>
      <w:r>
        <w:t xml:space="preserve"> </w:t>
      </w:r>
      <w:r>
        <w:rPr>
          <w:i/>
          <w:iCs/>
        </w:rPr>
        <w:t xml:space="preserve">et al., </w:t>
      </w:r>
      <w:r>
        <w:t>2024).</w:t>
      </w:r>
      <w:r w:rsidRPr="005205B5">
        <w:rPr>
          <w:lang w:val="en-IN"/>
        </w:rPr>
        <w:t> </w:t>
      </w:r>
    </w:p>
    <w:p w14:paraId="15D52ADD" w14:textId="77777777" w:rsidR="000B52E7" w:rsidRPr="005205B5" w:rsidRDefault="000B52E7" w:rsidP="005103F9">
      <w:pPr>
        <w:spacing w:before="360"/>
        <w:rPr>
          <w:lang w:val="en-IN"/>
        </w:rPr>
      </w:pPr>
      <w:r w:rsidRPr="005205B5">
        <w:rPr>
          <w:lang w:val="en-IN"/>
        </w:rPr>
        <w:t xml:space="preserve">The </w:t>
      </w:r>
      <w:r w:rsidRPr="005205B5">
        <w:rPr>
          <w:b/>
          <w:bCs/>
          <w:lang w:val="en-IN"/>
        </w:rPr>
        <w:t>local initiatives regarding</w:t>
      </w:r>
      <w:r w:rsidRPr="005205B5">
        <w:rPr>
          <w:lang w:val="en-IN"/>
        </w:rPr>
        <w:t xml:space="preserve"> the concept of social support for mental health of the older adults are followed by integrated care systems and local councils that collaborate with Age UK. The examples of </w:t>
      </w:r>
      <w:r w:rsidRPr="005205B5">
        <w:rPr>
          <w:b/>
          <w:bCs/>
          <w:lang w:val="en-IN"/>
        </w:rPr>
        <w:t>Age UK Manchester groups</w:t>
      </w:r>
      <w:r w:rsidRPr="005205B5">
        <w:rPr>
          <w:lang w:val="en-IN"/>
        </w:rPr>
        <w:t xml:space="preserve"> are local partnerships that offer different types of intergenerational activities and digital inclusion</w:t>
      </w:r>
      <w:r>
        <w:rPr>
          <w:lang w:val="en-IN"/>
        </w:rPr>
        <w:t xml:space="preserve"> (</w:t>
      </w:r>
      <w:r w:rsidRPr="00E53289">
        <w:t>Musselwhite,</w:t>
      </w:r>
      <w:r>
        <w:t xml:space="preserve"> 2021).</w:t>
      </w:r>
      <w:r w:rsidRPr="005205B5">
        <w:rPr>
          <w:lang w:val="en-IN"/>
        </w:rPr>
        <w:t xml:space="preserve"> Different types of collaboration with charities, the delivery purpose of social inclusion programs and operations like Glasgow's golden generation operate the purpose of community clubs that combine mental support and social activities for developing mental health support for the older adults in their residential settings. The national and local frameworks look into the estimation of strong commitment that helps to enhance the social and emotional dimension of care. The landscape of policy is anchored by the Care Act 2014 and the standards of the Care Quality Commission</w:t>
      </w:r>
      <w:r>
        <w:rPr>
          <w:lang w:val="en-IN"/>
        </w:rPr>
        <w:t xml:space="preserve"> (</w:t>
      </w:r>
      <w:r w:rsidRPr="00E53289">
        <w:t>Bach-Mortensen</w:t>
      </w:r>
      <w:r>
        <w:t xml:space="preserve"> </w:t>
      </w:r>
      <w:r>
        <w:rPr>
          <w:i/>
          <w:iCs/>
        </w:rPr>
        <w:t xml:space="preserve">et al., </w:t>
      </w:r>
      <w:r>
        <w:t>2024).</w:t>
      </w:r>
      <w:r w:rsidRPr="005205B5">
        <w:rPr>
          <w:lang w:val="en-IN"/>
        </w:rPr>
        <w:t> The further purpose of providing a solid foundation, along with the system of looking for practical delivery, eventually continues to support relies in different voluntary sectors. The pivotal area of different experiences, the ensuring area of long-term care and maintenance of meaningful relationships with the older people, is followed here by addressing all types of inequality through different shared-care planning</w:t>
      </w:r>
      <w:r>
        <w:rPr>
          <w:lang w:val="en-IN"/>
        </w:rPr>
        <w:t xml:space="preserve"> (</w:t>
      </w:r>
      <w:r w:rsidRPr="00E336DA">
        <w:t>Starns</w:t>
      </w:r>
      <w:r>
        <w:t>, 2025)</w:t>
      </w:r>
      <w:r w:rsidRPr="005205B5">
        <w:rPr>
          <w:lang w:val="en-IN"/>
        </w:rPr>
        <w:t>.</w:t>
      </w:r>
    </w:p>
    <w:p w14:paraId="2DDA0C6B" w14:textId="77777777" w:rsidR="000B52E7" w:rsidRPr="005205B5" w:rsidRDefault="000B52E7" w:rsidP="005103F9">
      <w:pPr>
        <w:pStyle w:val="Heading2"/>
        <w:spacing w:after="0"/>
      </w:pPr>
      <w:bookmarkStart w:id="13" w:name="_Toc215920078"/>
      <w:r w:rsidRPr="005205B5">
        <w:lastRenderedPageBreak/>
        <w:t>2.6 Conclusion</w:t>
      </w:r>
      <w:bookmarkEnd w:id="13"/>
      <w:r w:rsidRPr="005205B5">
        <w:t> </w:t>
      </w:r>
    </w:p>
    <w:p w14:paraId="211B3E30" w14:textId="77777777" w:rsidR="000B52E7" w:rsidRPr="005205B5" w:rsidRDefault="000B52E7" w:rsidP="005103F9">
      <w:pPr>
        <w:spacing w:before="360"/>
        <w:rPr>
          <w:lang w:val="en-IN"/>
        </w:rPr>
      </w:pPr>
      <w:r w:rsidRPr="005205B5">
        <w:rPr>
          <w:lang w:val="en-IN"/>
        </w:rPr>
        <w:t>The chapter explored historical, theoretical, National and international contexts regarding the topic of the research and the relationship between social support and mental health of older adults in long-term facilities. The historical findings and fundamental aspects, the estimation of the foundation of theories and their application with critical analysis help to identify that there is a strong consensus regarding the sector of policy, regulation and local innovation for providing mental support to elderly people. The concept is not an optional area but an essential pillar of Mental Health Care to deal with social support initiatives. The example of different case studies and local initiatives helps to evaluate the role of international best practices and local innovation. </w:t>
      </w:r>
    </w:p>
    <w:p w14:paraId="58CAC7EA" w14:textId="62ADAD7E" w:rsidR="00B91C45" w:rsidRDefault="000B52E7" w:rsidP="005103F9">
      <w:pPr>
        <w:spacing w:before="360"/>
      </w:pPr>
      <w:r w:rsidRPr="005205B5">
        <w:rPr>
          <w:lang w:val="en-IN"/>
        </w:rPr>
        <w:t xml:space="preserve">The exploration of the empirical literature in this chapter becomes effective for critically examining the study and identifying the gaps in current results, which are focused on in the further area of the research. The subsequent methodology chapter will be helpful for mitigating the research gap from the empirical study by explaining research methods, developing keywords and structure search planning, along with search and validation and identifying the area of ethical consideration. </w:t>
      </w:r>
      <w:bookmarkStart w:id="14" w:name="_Toc215844968"/>
    </w:p>
    <w:p w14:paraId="1CC123A8" w14:textId="6D7C68BB" w:rsidR="008E1CA9" w:rsidRPr="00A90F56" w:rsidRDefault="008E1CA9" w:rsidP="008E1CA9">
      <w:pPr>
        <w:pStyle w:val="Heading1"/>
        <w:rPr>
          <w:lang w:val="en-GB"/>
        </w:rPr>
      </w:pPr>
      <w:r w:rsidRPr="00B91C45">
        <w:br w:type="page"/>
      </w:r>
      <w:bookmarkStart w:id="15" w:name="_Toc215920079"/>
      <w:r w:rsidRPr="00A90F56">
        <w:rPr>
          <w:lang w:val="en-GB"/>
        </w:rPr>
        <w:lastRenderedPageBreak/>
        <w:t>Chapter 3: Methods and Search Strategy</w:t>
      </w:r>
      <w:bookmarkEnd w:id="15"/>
    </w:p>
    <w:p w14:paraId="3881999B" w14:textId="77777777" w:rsidR="008E1CA9" w:rsidRPr="00A90F56" w:rsidRDefault="008E1CA9" w:rsidP="008E1CA9">
      <w:pPr>
        <w:pStyle w:val="Heading2"/>
        <w:rPr>
          <w:lang w:val="en-GB"/>
        </w:rPr>
      </w:pPr>
      <w:bookmarkStart w:id="16" w:name="_Toc215920080"/>
      <w:r w:rsidRPr="00A90F56">
        <w:rPr>
          <w:lang w:val="en-GB"/>
        </w:rPr>
        <w:t>3.1 Introduction</w:t>
      </w:r>
      <w:bookmarkEnd w:id="16"/>
    </w:p>
    <w:p w14:paraId="5EEEA447" w14:textId="77777777" w:rsidR="008E1CA9" w:rsidRPr="004C3BB7" w:rsidRDefault="008E1CA9" w:rsidP="008E1CA9">
      <w:pPr>
        <w:spacing w:before="200"/>
        <w:rPr>
          <w:b/>
          <w:bCs/>
          <w:color w:val="222222"/>
          <w:lang w:val="en-GB"/>
        </w:rPr>
      </w:pPr>
      <w:r w:rsidRPr="004C3BB7">
        <w:rPr>
          <w:color w:val="222222"/>
          <w:lang w:val="en-GB"/>
        </w:rPr>
        <w:t xml:space="preserve">The main focus of this chapter is to explore the methodological approach convenient for literature-based research. Within the focus, the key priority has been given to the search strategy, searching for information, selection criteria (inclusion and exclusion), research validation through assessing the data authenticity, analysing research and ethical considerations. </w:t>
      </w:r>
    </w:p>
    <w:p w14:paraId="042110E3" w14:textId="77777777" w:rsidR="008E1CA9" w:rsidRPr="00A90F56" w:rsidRDefault="008E1CA9" w:rsidP="008E1CA9">
      <w:pPr>
        <w:pStyle w:val="Heading2"/>
        <w:rPr>
          <w:lang w:val="en-GB"/>
        </w:rPr>
      </w:pPr>
      <w:bookmarkStart w:id="17" w:name="_Toc215920081"/>
      <w:r w:rsidRPr="00A90F56">
        <w:rPr>
          <w:lang w:val="en-GB"/>
        </w:rPr>
        <w:t>3.2 Search Strategy</w:t>
      </w:r>
      <w:bookmarkEnd w:id="17"/>
    </w:p>
    <w:p w14:paraId="039186D2" w14:textId="77777777" w:rsidR="008E1CA9" w:rsidRPr="004C3BB7" w:rsidRDefault="008E1CA9" w:rsidP="008E1CA9">
      <w:pPr>
        <w:spacing w:before="200"/>
        <w:rPr>
          <w:b/>
          <w:bCs/>
          <w:color w:val="222222"/>
          <w:u w:val="single"/>
          <w:lang w:val="en-GB"/>
        </w:rPr>
      </w:pPr>
      <w:r w:rsidRPr="004C3BB7">
        <w:rPr>
          <w:b/>
          <w:color w:val="222222"/>
          <w:u w:val="single"/>
          <w:lang w:val="en-GB"/>
        </w:rPr>
        <w:t>Developing Keywords</w:t>
      </w:r>
    </w:p>
    <w:p w14:paraId="00EDDC2B" w14:textId="77777777" w:rsidR="008E1CA9" w:rsidRPr="004C3BB7" w:rsidRDefault="008E1CA9" w:rsidP="008E1CA9">
      <w:pPr>
        <w:spacing w:before="200"/>
        <w:rPr>
          <w:b/>
          <w:bCs/>
          <w:color w:val="222222"/>
          <w:lang w:val="en-GB"/>
        </w:rPr>
      </w:pPr>
      <w:r w:rsidRPr="004C3BB7">
        <w:rPr>
          <w:color w:val="222222"/>
          <w:lang w:val="en-GB"/>
        </w:rPr>
        <w:t xml:space="preserve">In literature-based research, as stated by Bramer </w:t>
      </w:r>
      <w:r w:rsidRPr="004C3BB7">
        <w:rPr>
          <w:i/>
          <w:iCs/>
          <w:color w:val="222222"/>
          <w:lang w:val="en-GB"/>
        </w:rPr>
        <w:t xml:space="preserve">et al., </w:t>
      </w:r>
      <w:r w:rsidRPr="004C3BB7">
        <w:rPr>
          <w:color w:val="222222"/>
          <w:lang w:val="en-GB"/>
        </w:rPr>
        <w:t>(2020) a search strategy involves exploring key concepts, utilising keywords, and Boolean operators. Indicating the current research study, specific keywords are identified:</w:t>
      </w:r>
    </w:p>
    <w:p w14:paraId="402401BD" w14:textId="77777777" w:rsidR="008E1CA9" w:rsidRPr="004C3BB7" w:rsidRDefault="008E1CA9" w:rsidP="008E1CA9">
      <w:pPr>
        <w:numPr>
          <w:ilvl w:val="0"/>
          <w:numId w:val="13"/>
        </w:numPr>
        <w:spacing w:before="200"/>
        <w:rPr>
          <w:color w:val="222222"/>
          <w:lang w:val="en-GB"/>
        </w:rPr>
      </w:pPr>
      <w:r w:rsidRPr="004C3BB7">
        <w:rPr>
          <w:color w:val="222222"/>
          <w:lang w:val="en-GB"/>
        </w:rPr>
        <w:t>Basic terms from RQ and Title: “social support”, “mental health”, “older adults”</w:t>
      </w:r>
    </w:p>
    <w:p w14:paraId="40637844" w14:textId="77777777" w:rsidR="008E1CA9" w:rsidRPr="004C3BB7" w:rsidRDefault="008E1CA9" w:rsidP="008E1CA9">
      <w:pPr>
        <w:numPr>
          <w:ilvl w:val="0"/>
          <w:numId w:val="13"/>
        </w:numPr>
        <w:rPr>
          <w:color w:val="222222"/>
          <w:lang w:val="en-GB"/>
        </w:rPr>
      </w:pPr>
      <w:r w:rsidRPr="004C3BB7">
        <w:rPr>
          <w:color w:val="222222"/>
          <w:lang w:val="en-GB"/>
        </w:rPr>
        <w:t>Technical and professional synonyms: “long-term facilities”, “elderly population”, “psychological well-being” “Age UK”.</w:t>
      </w:r>
    </w:p>
    <w:p w14:paraId="4309AE62" w14:textId="77777777" w:rsidR="008E1CA9" w:rsidRPr="004C3BB7" w:rsidRDefault="008E1CA9" w:rsidP="008E1CA9">
      <w:pPr>
        <w:spacing w:before="200"/>
        <w:rPr>
          <w:b/>
          <w:bCs/>
          <w:color w:val="222222"/>
          <w:u w:val="single"/>
          <w:lang w:val="en-GB"/>
        </w:rPr>
      </w:pPr>
      <w:r w:rsidRPr="004C3BB7">
        <w:rPr>
          <w:b/>
          <w:color w:val="222222"/>
          <w:u w:val="single"/>
          <w:lang w:val="en-GB"/>
        </w:rPr>
        <w:t>Boolean Operators</w:t>
      </w:r>
    </w:p>
    <w:p w14:paraId="6573ABBC" w14:textId="77777777" w:rsidR="008E1CA9" w:rsidRPr="004C3BB7" w:rsidRDefault="008E1CA9" w:rsidP="008E1CA9">
      <w:pPr>
        <w:spacing w:before="200"/>
        <w:rPr>
          <w:b/>
          <w:bCs/>
          <w:color w:val="222222"/>
          <w:lang w:val="en-GB"/>
        </w:rPr>
      </w:pPr>
      <w:r w:rsidRPr="004C3BB7">
        <w:rPr>
          <w:color w:val="222222"/>
          <w:lang w:val="en-GB"/>
        </w:rPr>
        <w:t xml:space="preserve">According to </w:t>
      </w:r>
      <w:proofErr w:type="spellStart"/>
      <w:r w:rsidRPr="004C3BB7">
        <w:rPr>
          <w:color w:val="222222"/>
          <w:lang w:val="en-GB"/>
        </w:rPr>
        <w:t>Ebsco</w:t>
      </w:r>
      <w:proofErr w:type="spellEnd"/>
      <w:r w:rsidRPr="004C3BB7">
        <w:rPr>
          <w:color w:val="222222"/>
          <w:lang w:val="en-GB"/>
        </w:rPr>
        <w:t xml:space="preserve"> (2025), Boolean operators can be identified as logical operators, which either broaden the search process or narrow down based on keywords. Herein, specific operators are used for refining the search process. This includes as following:</w:t>
      </w:r>
    </w:p>
    <w:p w14:paraId="219025BD" w14:textId="77777777" w:rsidR="008E1CA9" w:rsidRPr="004C3BB7" w:rsidRDefault="008E1CA9" w:rsidP="008E1CA9">
      <w:pPr>
        <w:numPr>
          <w:ilvl w:val="0"/>
          <w:numId w:val="14"/>
        </w:numPr>
        <w:spacing w:before="200"/>
        <w:rPr>
          <w:b/>
          <w:bCs/>
          <w:color w:val="222222"/>
          <w:lang w:val="en-GB"/>
        </w:rPr>
      </w:pPr>
      <w:r w:rsidRPr="004C3BB7">
        <w:rPr>
          <w:color w:val="222222"/>
          <w:lang w:val="en-GB"/>
        </w:rPr>
        <w:t>“</w:t>
      </w:r>
      <w:proofErr w:type="gramStart"/>
      <w:r w:rsidRPr="004C3BB7">
        <w:rPr>
          <w:color w:val="222222"/>
          <w:lang w:val="en-GB"/>
        </w:rPr>
        <w:t>social</w:t>
      </w:r>
      <w:proofErr w:type="gramEnd"/>
      <w:r w:rsidRPr="004C3BB7">
        <w:rPr>
          <w:color w:val="222222"/>
          <w:lang w:val="en-GB"/>
        </w:rPr>
        <w:t xml:space="preserve"> support” AND “mental health”</w:t>
      </w:r>
    </w:p>
    <w:p w14:paraId="3204805A" w14:textId="77777777" w:rsidR="008E1CA9" w:rsidRPr="004C3BB7" w:rsidRDefault="008E1CA9" w:rsidP="008E1CA9">
      <w:pPr>
        <w:numPr>
          <w:ilvl w:val="0"/>
          <w:numId w:val="14"/>
        </w:numPr>
        <w:rPr>
          <w:b/>
          <w:bCs/>
          <w:color w:val="222222"/>
          <w:lang w:val="en-GB"/>
        </w:rPr>
      </w:pPr>
      <w:r w:rsidRPr="004C3BB7">
        <w:rPr>
          <w:color w:val="222222"/>
          <w:lang w:val="en-GB"/>
        </w:rPr>
        <w:t>“</w:t>
      </w:r>
      <w:proofErr w:type="gramStart"/>
      <w:r w:rsidRPr="004C3BB7">
        <w:rPr>
          <w:color w:val="222222"/>
          <w:lang w:val="en-GB"/>
        </w:rPr>
        <w:t>social</w:t>
      </w:r>
      <w:proofErr w:type="gramEnd"/>
      <w:r w:rsidRPr="004C3BB7">
        <w:rPr>
          <w:color w:val="222222"/>
          <w:lang w:val="en-GB"/>
        </w:rPr>
        <w:t xml:space="preserve"> support” AND “mental health” AND “long-term facilities” AND “older population”</w:t>
      </w:r>
    </w:p>
    <w:p w14:paraId="71BCDB7A" w14:textId="77777777" w:rsidR="008E1CA9" w:rsidRPr="004C3BB7" w:rsidRDefault="008E1CA9" w:rsidP="008E1CA9">
      <w:pPr>
        <w:numPr>
          <w:ilvl w:val="0"/>
          <w:numId w:val="14"/>
        </w:numPr>
        <w:rPr>
          <w:b/>
          <w:bCs/>
          <w:color w:val="222222"/>
          <w:lang w:val="en-GB"/>
        </w:rPr>
      </w:pPr>
      <w:r w:rsidRPr="004C3BB7">
        <w:rPr>
          <w:color w:val="222222"/>
          <w:lang w:val="en-GB"/>
        </w:rPr>
        <w:t>“</w:t>
      </w:r>
      <w:proofErr w:type="gramStart"/>
      <w:r w:rsidRPr="004C3BB7">
        <w:rPr>
          <w:color w:val="222222"/>
          <w:lang w:val="en-GB"/>
        </w:rPr>
        <w:t>social</w:t>
      </w:r>
      <w:proofErr w:type="gramEnd"/>
      <w:r w:rsidRPr="004C3BB7">
        <w:rPr>
          <w:color w:val="222222"/>
          <w:lang w:val="en-GB"/>
        </w:rPr>
        <w:t xml:space="preserve"> support” OR “long-term care” AND “psychological well-being”</w:t>
      </w:r>
    </w:p>
    <w:p w14:paraId="753CCEE7" w14:textId="77777777" w:rsidR="008E1CA9" w:rsidRPr="004C3BB7" w:rsidRDefault="008E1CA9" w:rsidP="008E1CA9">
      <w:pPr>
        <w:spacing w:before="200"/>
        <w:rPr>
          <w:b/>
          <w:bCs/>
          <w:color w:val="222222"/>
          <w:u w:val="single"/>
          <w:lang w:val="en-GB"/>
        </w:rPr>
      </w:pPr>
      <w:r w:rsidRPr="004C3BB7">
        <w:rPr>
          <w:b/>
          <w:color w:val="222222"/>
          <w:u w:val="single"/>
          <w:lang w:val="en-GB"/>
        </w:rPr>
        <w:t>Search Plan</w:t>
      </w:r>
    </w:p>
    <w:p w14:paraId="38DA703A" w14:textId="77777777" w:rsidR="008E1CA9" w:rsidRPr="004C3BB7" w:rsidRDefault="008E1CA9" w:rsidP="008E1CA9">
      <w:pPr>
        <w:spacing w:before="200"/>
        <w:rPr>
          <w:b/>
          <w:bCs/>
          <w:color w:val="222222"/>
          <w:lang w:val="en-GB"/>
        </w:rPr>
      </w:pPr>
      <w:r w:rsidRPr="004C3BB7">
        <w:rPr>
          <w:color w:val="222222"/>
          <w:lang w:val="en-GB"/>
        </w:rPr>
        <w:t xml:space="preserve">A search plan has been developed based on preparing a record of effective keyword searches and combinations using a table. This ensures consistency as well as transparency in using databases like PubMed and Google Scholar. </w:t>
      </w:r>
    </w:p>
    <w:p w14:paraId="2F1021BC" w14:textId="77777777" w:rsidR="008E1CA9" w:rsidRPr="00A90F56" w:rsidRDefault="008E1CA9" w:rsidP="008E1CA9">
      <w:pPr>
        <w:pStyle w:val="Heading2"/>
        <w:rPr>
          <w:lang w:val="en-GB"/>
        </w:rPr>
      </w:pPr>
      <w:bookmarkStart w:id="18" w:name="_Toc215920082"/>
      <w:r w:rsidRPr="00A90F56">
        <w:rPr>
          <w:lang w:val="en-GB"/>
        </w:rPr>
        <w:lastRenderedPageBreak/>
        <w:t>3.3 Searching for Information</w:t>
      </w:r>
      <w:bookmarkEnd w:id="18"/>
    </w:p>
    <w:p w14:paraId="18EAF9C6" w14:textId="77777777" w:rsidR="008E1CA9" w:rsidRPr="004C3BB7" w:rsidRDefault="008E1CA9" w:rsidP="008E1CA9">
      <w:pPr>
        <w:spacing w:before="200"/>
        <w:rPr>
          <w:b/>
          <w:bCs/>
          <w:color w:val="222222"/>
          <w:u w:val="single"/>
          <w:lang w:val="en-GB"/>
        </w:rPr>
      </w:pPr>
      <w:r w:rsidRPr="004C3BB7">
        <w:rPr>
          <w:b/>
          <w:color w:val="222222"/>
          <w:u w:val="single"/>
          <w:lang w:val="en-GB"/>
        </w:rPr>
        <w:t>Database and Platforms</w:t>
      </w:r>
    </w:p>
    <w:p w14:paraId="097CD78E" w14:textId="77777777" w:rsidR="008E1CA9" w:rsidRPr="004C3BB7" w:rsidRDefault="008E1CA9" w:rsidP="008E1CA9">
      <w:pPr>
        <w:spacing w:before="200"/>
        <w:rPr>
          <w:b/>
          <w:bCs/>
          <w:color w:val="222222"/>
          <w:lang w:val="en-GB"/>
        </w:rPr>
      </w:pPr>
      <w:r w:rsidRPr="004C3BB7">
        <w:rPr>
          <w:color w:val="222222"/>
          <w:lang w:val="en-GB"/>
        </w:rPr>
        <w:t xml:space="preserve">In line with the literature search strategy, relevant databases have been used. This includes PubMed and CINAHL. Besides, Google Scholar is used as the search engine operator. Additionally, government websites are also used to increase the credibility of the data. Oermann </w:t>
      </w:r>
      <w:r w:rsidRPr="004C3BB7">
        <w:rPr>
          <w:i/>
          <w:iCs/>
          <w:color w:val="222222"/>
          <w:lang w:val="en-GB"/>
        </w:rPr>
        <w:t>et al.,</w:t>
      </w:r>
      <w:r w:rsidRPr="004C3BB7">
        <w:rPr>
          <w:color w:val="222222"/>
          <w:lang w:val="en-GB"/>
        </w:rPr>
        <w:t xml:space="preserve"> (2021) explained that using relevant databases enhances breadth &amp; relevance in terms of exploring an array of research studies. Moreover, both PubMed &amp; CINHAL are effective in gathering journal articles specific to gerontological and mental health-related studies (</w:t>
      </w:r>
      <w:proofErr w:type="spellStart"/>
      <w:r w:rsidRPr="004C3BB7">
        <w:rPr>
          <w:color w:val="222222"/>
          <w:lang w:val="en-GB"/>
        </w:rPr>
        <w:t>Elshaikh</w:t>
      </w:r>
      <w:proofErr w:type="spellEnd"/>
      <w:r w:rsidRPr="004C3BB7">
        <w:rPr>
          <w:color w:val="222222"/>
          <w:lang w:val="en-GB"/>
        </w:rPr>
        <w:t xml:space="preserve"> </w:t>
      </w:r>
      <w:r w:rsidRPr="004C3BB7">
        <w:rPr>
          <w:i/>
          <w:iCs/>
          <w:color w:val="222222"/>
          <w:lang w:val="en-GB"/>
        </w:rPr>
        <w:t xml:space="preserve">et al., </w:t>
      </w:r>
      <w:r w:rsidRPr="004C3BB7">
        <w:rPr>
          <w:color w:val="222222"/>
          <w:lang w:val="en-GB"/>
        </w:rPr>
        <w:t xml:space="preserve">2023). Moreover, Google Scholar increase search precision by offering interdisciplinary studies. </w:t>
      </w:r>
    </w:p>
    <w:p w14:paraId="15662606" w14:textId="77777777" w:rsidR="008E1CA9" w:rsidRPr="004C3BB7" w:rsidRDefault="008E1CA9" w:rsidP="008E1CA9">
      <w:pPr>
        <w:spacing w:before="200"/>
        <w:rPr>
          <w:b/>
          <w:bCs/>
          <w:color w:val="222222"/>
          <w:u w:val="single"/>
          <w:lang w:val="en-GB"/>
        </w:rPr>
      </w:pPr>
      <w:r w:rsidRPr="004C3BB7">
        <w:rPr>
          <w:b/>
          <w:color w:val="222222"/>
          <w:u w:val="single"/>
          <w:lang w:val="en-GB"/>
        </w:rPr>
        <w:t>Using Filters</w:t>
      </w:r>
    </w:p>
    <w:p w14:paraId="0ACD79F1" w14:textId="77777777" w:rsidR="008E1CA9" w:rsidRPr="004C3BB7" w:rsidRDefault="008E1CA9" w:rsidP="008E1CA9">
      <w:pPr>
        <w:spacing w:before="200"/>
        <w:rPr>
          <w:b/>
          <w:bCs/>
          <w:color w:val="222222"/>
          <w:lang w:val="en-GB"/>
        </w:rPr>
      </w:pPr>
      <w:r w:rsidRPr="004C3BB7">
        <w:rPr>
          <w:color w:val="222222"/>
          <w:lang w:val="en-GB"/>
        </w:rPr>
        <w:t>To narrow down the search process, certain filters are applied:</w:t>
      </w:r>
    </w:p>
    <w:p w14:paraId="07CBCA27" w14:textId="77777777" w:rsidR="008E1CA9" w:rsidRPr="004C3BB7" w:rsidRDefault="008E1CA9" w:rsidP="008E1CA9">
      <w:pPr>
        <w:numPr>
          <w:ilvl w:val="0"/>
          <w:numId w:val="15"/>
        </w:numPr>
        <w:spacing w:before="200"/>
        <w:rPr>
          <w:b/>
          <w:bCs/>
          <w:color w:val="222222"/>
          <w:lang w:val="en-GB"/>
        </w:rPr>
      </w:pPr>
      <w:r w:rsidRPr="004C3BB7">
        <w:rPr>
          <w:color w:val="222222"/>
          <w:lang w:val="en-GB"/>
        </w:rPr>
        <w:t>The studies published between 2019 and 2025 have been considered to enhance recency</w:t>
      </w:r>
    </w:p>
    <w:p w14:paraId="3016E51A" w14:textId="77777777" w:rsidR="008E1CA9" w:rsidRPr="004C3BB7" w:rsidRDefault="008E1CA9" w:rsidP="008E1CA9">
      <w:pPr>
        <w:numPr>
          <w:ilvl w:val="0"/>
          <w:numId w:val="15"/>
        </w:numPr>
        <w:rPr>
          <w:b/>
          <w:bCs/>
          <w:color w:val="222222"/>
          <w:lang w:val="en-GB"/>
        </w:rPr>
      </w:pPr>
      <w:r w:rsidRPr="004C3BB7">
        <w:rPr>
          <w:color w:val="222222"/>
          <w:lang w:val="en-GB"/>
        </w:rPr>
        <w:t xml:space="preserve">Peer-reviewed studies are considered to increase the credibility of academic information </w:t>
      </w:r>
    </w:p>
    <w:p w14:paraId="795FF35A" w14:textId="77777777" w:rsidR="008E1CA9" w:rsidRPr="004C3BB7" w:rsidRDefault="008E1CA9" w:rsidP="008E1CA9">
      <w:pPr>
        <w:spacing w:before="200"/>
        <w:rPr>
          <w:b/>
          <w:bCs/>
          <w:color w:val="222222"/>
          <w:u w:val="single"/>
          <w:lang w:val="en-GB"/>
        </w:rPr>
      </w:pPr>
      <w:r w:rsidRPr="004C3BB7">
        <w:rPr>
          <w:b/>
          <w:color w:val="222222"/>
          <w:u w:val="single"/>
          <w:lang w:val="en-GB"/>
        </w:rPr>
        <w:t>Search Process</w:t>
      </w:r>
    </w:p>
    <w:p w14:paraId="7107CCE3" w14:textId="77777777" w:rsidR="008E1CA9" w:rsidRPr="004C3BB7" w:rsidRDefault="008E1CA9" w:rsidP="008E1CA9">
      <w:pPr>
        <w:spacing w:before="200"/>
        <w:rPr>
          <w:b/>
          <w:bCs/>
          <w:color w:val="222222"/>
          <w:lang w:val="en-GB"/>
        </w:rPr>
      </w:pPr>
      <w:r w:rsidRPr="004C3BB7">
        <w:rPr>
          <w:color w:val="222222"/>
          <w:lang w:val="en-GB"/>
        </w:rPr>
        <w:t xml:space="preserve">An iterative search process has been followed, where an initial keyword search presents results which are effective. Hence, an adjustment has been performed on search queries using synonyms such as “elderly”, “older people”, “older adult population”, “long-term care” and Boolean operators AND </w:t>
      </w:r>
      <w:proofErr w:type="spellStart"/>
      <w:r w:rsidRPr="004C3BB7">
        <w:rPr>
          <w:color w:val="222222"/>
          <w:lang w:val="en-GB"/>
        </w:rPr>
        <w:t>and</w:t>
      </w:r>
      <w:proofErr w:type="spellEnd"/>
      <w:r w:rsidRPr="004C3BB7">
        <w:rPr>
          <w:color w:val="222222"/>
          <w:lang w:val="en-GB"/>
        </w:rPr>
        <w:t xml:space="preserve"> OR (for example, “social support” OR “long-term care” AND “psychological well-being”). Accordingly, a search table has been established that ensures transparency as well as consistency across the complete research process </w:t>
      </w:r>
      <w:r w:rsidRPr="004C3BB7">
        <w:rPr>
          <w:i/>
          <w:iCs/>
          <w:color w:val="222222"/>
          <w:lang w:val="en-GB"/>
        </w:rPr>
        <w:t>[Refer to Appendix 1]</w:t>
      </w:r>
      <w:r w:rsidRPr="004C3BB7">
        <w:rPr>
          <w:color w:val="222222"/>
          <w:lang w:val="en-GB"/>
        </w:rPr>
        <w:t xml:space="preserve">. </w:t>
      </w:r>
    </w:p>
    <w:p w14:paraId="534C10C8" w14:textId="77777777" w:rsidR="008E1CA9" w:rsidRPr="00A90F56" w:rsidRDefault="008E1CA9" w:rsidP="008E1CA9">
      <w:pPr>
        <w:pStyle w:val="Heading2"/>
        <w:rPr>
          <w:lang w:val="en-GB"/>
        </w:rPr>
      </w:pPr>
      <w:bookmarkStart w:id="19" w:name="_Toc215920083"/>
      <w:r w:rsidRPr="00A90F56">
        <w:rPr>
          <w:lang w:val="en-GB"/>
        </w:rPr>
        <w:t>3.4 Research Validation</w:t>
      </w:r>
      <w:bookmarkEnd w:id="19"/>
    </w:p>
    <w:p w14:paraId="282CAD49" w14:textId="77777777" w:rsidR="008E1CA9" w:rsidRPr="004C3BB7" w:rsidRDefault="008E1CA9" w:rsidP="008E1CA9">
      <w:pPr>
        <w:spacing w:before="200"/>
        <w:rPr>
          <w:b/>
          <w:bCs/>
          <w:color w:val="222222"/>
          <w:u w:val="single"/>
          <w:lang w:val="en-GB"/>
        </w:rPr>
      </w:pPr>
      <w:r w:rsidRPr="004C3BB7">
        <w:rPr>
          <w:b/>
          <w:color w:val="222222"/>
          <w:u w:val="single"/>
          <w:lang w:val="en-GB"/>
        </w:rPr>
        <w:t>Skimming Techniques</w:t>
      </w:r>
    </w:p>
    <w:p w14:paraId="5500A12F" w14:textId="77777777" w:rsidR="008E1CA9" w:rsidRPr="004C3BB7" w:rsidRDefault="008E1CA9" w:rsidP="008E1CA9">
      <w:pPr>
        <w:spacing w:before="200"/>
        <w:rPr>
          <w:b/>
          <w:bCs/>
          <w:color w:val="222222"/>
          <w:lang w:val="en-GB"/>
        </w:rPr>
      </w:pPr>
      <w:r w:rsidRPr="004C3BB7">
        <w:rPr>
          <w:color w:val="222222"/>
          <w:lang w:val="en-GB"/>
        </w:rPr>
        <w:t xml:space="preserve">The validation of the research process is an important step that ensures whether the gathered data is of high quality and reliable. In this context, a primary approach to skimming articles has been performed through identifiers like title, abstract, open text and keywords. Herein, a PRISMA framework has been applied to narrow down the search process with proper refinement of articles. Based on the information provided by Mishra and Mishra (2023), the “PRISMA framework” </w:t>
      </w:r>
      <w:r w:rsidRPr="004C3BB7">
        <w:rPr>
          <w:color w:val="222222"/>
          <w:lang w:val="en-GB"/>
        </w:rPr>
        <w:lastRenderedPageBreak/>
        <w:t xml:space="preserve">provides guidelines through a flow diagram that ensures transparency &amp; accuracy in article search. </w:t>
      </w:r>
    </w:p>
    <w:p w14:paraId="143475D9" w14:textId="77777777" w:rsidR="008E1CA9" w:rsidRPr="004C3BB7" w:rsidRDefault="008E1CA9" w:rsidP="008E1CA9">
      <w:pPr>
        <w:spacing w:before="200"/>
        <w:jc w:val="center"/>
        <w:rPr>
          <w:b/>
          <w:bCs/>
          <w:color w:val="222222"/>
          <w:lang w:val="en-GB"/>
        </w:rPr>
      </w:pPr>
      <w:r w:rsidRPr="004C3BB7">
        <w:rPr>
          <w:b/>
          <w:bCs/>
          <w:noProof/>
          <w:color w:val="222222"/>
          <w:lang w:val="en-GB"/>
        </w:rPr>
        <w:drawing>
          <wp:inline distT="114300" distB="114300" distL="114300" distR="114300" wp14:anchorId="18CA24E2" wp14:editId="1DF5BD68">
            <wp:extent cx="4210050" cy="4452938"/>
            <wp:effectExtent l="12700" t="12700" r="12700" b="12700"/>
            <wp:docPr id="119896420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210050" cy="4452938"/>
                    </a:xfrm>
                    <a:prstGeom prst="rect">
                      <a:avLst/>
                    </a:prstGeom>
                    <a:ln w="12700">
                      <a:solidFill>
                        <a:srgbClr val="000000"/>
                      </a:solidFill>
                      <a:prstDash val="solid"/>
                    </a:ln>
                  </pic:spPr>
                </pic:pic>
              </a:graphicData>
            </a:graphic>
          </wp:inline>
        </w:drawing>
      </w:r>
    </w:p>
    <w:p w14:paraId="3B99BD48" w14:textId="77777777" w:rsidR="008E1CA9" w:rsidRPr="004C3BB7" w:rsidRDefault="008E1CA9" w:rsidP="008E1CA9">
      <w:pPr>
        <w:spacing w:before="200"/>
        <w:jc w:val="center"/>
        <w:rPr>
          <w:b/>
          <w:bCs/>
          <w:color w:val="222222"/>
          <w:lang w:val="en-GB"/>
        </w:rPr>
      </w:pPr>
      <w:r w:rsidRPr="004C3BB7">
        <w:rPr>
          <w:b/>
          <w:color w:val="222222"/>
          <w:lang w:val="en-GB"/>
        </w:rPr>
        <w:t>Figure 1: A PRISMA Framework</w:t>
      </w:r>
    </w:p>
    <w:p w14:paraId="13FF3685" w14:textId="77777777" w:rsidR="008E1CA9" w:rsidRPr="004C3BB7" w:rsidRDefault="008E1CA9" w:rsidP="008E1CA9">
      <w:pPr>
        <w:spacing w:before="200"/>
        <w:jc w:val="center"/>
        <w:rPr>
          <w:b/>
          <w:bCs/>
          <w:color w:val="222222"/>
          <w:lang w:val="en-GB"/>
        </w:rPr>
      </w:pPr>
      <w:r w:rsidRPr="004C3BB7">
        <w:rPr>
          <w:color w:val="222222"/>
          <w:lang w:val="en-GB"/>
        </w:rPr>
        <w:t>(Source: Author)</w:t>
      </w:r>
    </w:p>
    <w:p w14:paraId="40DB4B1B" w14:textId="77777777" w:rsidR="008E1CA9" w:rsidRPr="004C3BB7" w:rsidRDefault="008E1CA9" w:rsidP="008E1CA9">
      <w:pPr>
        <w:spacing w:before="200"/>
        <w:rPr>
          <w:b/>
          <w:bCs/>
          <w:color w:val="222222"/>
          <w:lang w:val="en-GB"/>
        </w:rPr>
      </w:pPr>
      <w:r w:rsidRPr="004C3BB7">
        <w:rPr>
          <w:color w:val="222222"/>
          <w:lang w:val="en-GB"/>
        </w:rPr>
        <w:t xml:space="preserve">As indicated in the above figure, a total of 10 articles have been included for the thematic analysis in the next chapter. </w:t>
      </w:r>
    </w:p>
    <w:p w14:paraId="37DD2CE4" w14:textId="77777777" w:rsidR="008E1CA9" w:rsidRPr="004C3BB7" w:rsidRDefault="008E1CA9" w:rsidP="008E1CA9">
      <w:pPr>
        <w:spacing w:before="200"/>
        <w:rPr>
          <w:b/>
          <w:bCs/>
          <w:color w:val="222222"/>
          <w:u w:val="single"/>
          <w:lang w:val="en-GB"/>
        </w:rPr>
      </w:pPr>
      <w:r w:rsidRPr="004C3BB7">
        <w:rPr>
          <w:b/>
          <w:color w:val="222222"/>
          <w:u w:val="single"/>
          <w:lang w:val="en-GB"/>
        </w:rPr>
        <w:t>CRAAP Test Application</w:t>
      </w:r>
    </w:p>
    <w:p w14:paraId="3B0FF7C0" w14:textId="77777777" w:rsidR="008E1CA9" w:rsidRPr="004C3BB7" w:rsidRDefault="008E1CA9" w:rsidP="008E1CA9">
      <w:pPr>
        <w:spacing w:before="200"/>
        <w:rPr>
          <w:b/>
          <w:bCs/>
          <w:color w:val="222222"/>
          <w:lang w:val="en-GB"/>
        </w:rPr>
      </w:pPr>
      <w:r w:rsidRPr="004C3BB7">
        <w:rPr>
          <w:color w:val="222222"/>
          <w:lang w:val="en-GB"/>
        </w:rPr>
        <w:t xml:space="preserve">In the next step, the CRAAP Test has been performed to assess “currency”, “relevance”, “authority”, “accuracy” and “purpose” of each article. Muis </w:t>
      </w:r>
      <w:r w:rsidRPr="004C3BB7">
        <w:rPr>
          <w:i/>
          <w:iCs/>
          <w:color w:val="222222"/>
          <w:lang w:val="en-GB"/>
        </w:rPr>
        <w:t xml:space="preserve">et al., </w:t>
      </w:r>
      <w:r w:rsidRPr="004C3BB7">
        <w:rPr>
          <w:color w:val="222222"/>
          <w:lang w:val="en-GB"/>
        </w:rPr>
        <w:t xml:space="preserve">(2022) explained that the CRAAP test is typically considered in secondary research for quality assessment. </w:t>
      </w:r>
    </w:p>
    <w:p w14:paraId="6EA0612E" w14:textId="77777777" w:rsidR="008E1CA9" w:rsidRPr="004C3BB7" w:rsidRDefault="008E1CA9" w:rsidP="008E1CA9">
      <w:pPr>
        <w:numPr>
          <w:ilvl w:val="0"/>
          <w:numId w:val="12"/>
        </w:numPr>
        <w:spacing w:before="200"/>
        <w:rPr>
          <w:b/>
          <w:bCs/>
          <w:color w:val="222222"/>
          <w:lang w:val="en-GB"/>
        </w:rPr>
      </w:pPr>
      <w:r w:rsidRPr="004C3BB7">
        <w:rPr>
          <w:color w:val="222222"/>
          <w:lang w:val="en-GB"/>
        </w:rPr>
        <w:t>Sources published in the last 6 years are considered (Currency)</w:t>
      </w:r>
    </w:p>
    <w:p w14:paraId="19BD1926" w14:textId="77777777" w:rsidR="008E1CA9" w:rsidRPr="004C3BB7" w:rsidRDefault="008E1CA9" w:rsidP="008E1CA9">
      <w:pPr>
        <w:numPr>
          <w:ilvl w:val="0"/>
          <w:numId w:val="12"/>
        </w:numPr>
        <w:rPr>
          <w:b/>
          <w:bCs/>
          <w:color w:val="222222"/>
          <w:lang w:val="en-GB"/>
        </w:rPr>
      </w:pPr>
      <w:r w:rsidRPr="004C3BB7">
        <w:rPr>
          <w:color w:val="222222"/>
          <w:lang w:val="en-GB"/>
        </w:rPr>
        <w:lastRenderedPageBreak/>
        <w:t>This directly focuses on the recent information from the UK older population seeking long-term care for their mental health (Relevance)</w:t>
      </w:r>
    </w:p>
    <w:p w14:paraId="067A8EF7" w14:textId="77777777" w:rsidR="008E1CA9" w:rsidRPr="004C3BB7" w:rsidRDefault="008E1CA9" w:rsidP="008E1CA9">
      <w:pPr>
        <w:numPr>
          <w:ilvl w:val="0"/>
          <w:numId w:val="12"/>
        </w:numPr>
        <w:rPr>
          <w:b/>
          <w:bCs/>
          <w:color w:val="222222"/>
          <w:lang w:val="en-GB"/>
        </w:rPr>
      </w:pPr>
      <w:r w:rsidRPr="004C3BB7">
        <w:rPr>
          <w:color w:val="222222"/>
          <w:lang w:val="en-GB"/>
        </w:rPr>
        <w:t>The data gathered has been authored by authentic journals, government reports and peer-reviewed articles (Authority)</w:t>
      </w:r>
    </w:p>
    <w:p w14:paraId="26CB4A23" w14:textId="77777777" w:rsidR="008E1CA9" w:rsidRPr="004C3BB7" w:rsidRDefault="008E1CA9" w:rsidP="008E1CA9">
      <w:pPr>
        <w:spacing w:before="200"/>
        <w:rPr>
          <w:b/>
          <w:bCs/>
          <w:color w:val="222222"/>
          <w:lang w:val="en-GB"/>
        </w:rPr>
      </w:pPr>
      <w:r w:rsidRPr="004C3BB7">
        <w:rPr>
          <w:color w:val="222222"/>
          <w:lang w:val="en-GB"/>
        </w:rPr>
        <w:t>It is true that not all sources have met all 5 criteria of the test. However, the evidence has been gathered from those which show maximum acceptance rates.</w:t>
      </w:r>
    </w:p>
    <w:p w14:paraId="5FE7E13A" w14:textId="77777777" w:rsidR="008E1CA9" w:rsidRPr="004C3BB7" w:rsidRDefault="008E1CA9" w:rsidP="008E1CA9">
      <w:pPr>
        <w:spacing w:before="200"/>
        <w:rPr>
          <w:b/>
          <w:bCs/>
          <w:color w:val="222222"/>
          <w:u w:val="single"/>
          <w:lang w:val="en-GB"/>
        </w:rPr>
      </w:pPr>
      <w:r w:rsidRPr="004C3BB7">
        <w:rPr>
          <w:b/>
          <w:color w:val="222222"/>
          <w:u w:val="single"/>
          <w:lang w:val="en-GB"/>
        </w:rPr>
        <w:t>Decision-making</w:t>
      </w:r>
    </w:p>
    <w:p w14:paraId="5DB856F8" w14:textId="77777777" w:rsidR="008E1CA9" w:rsidRPr="004C3BB7" w:rsidRDefault="008E1CA9" w:rsidP="008E1CA9">
      <w:pPr>
        <w:spacing w:before="200"/>
        <w:rPr>
          <w:b/>
          <w:bCs/>
          <w:color w:val="222222"/>
          <w:lang w:val="en-GB"/>
        </w:rPr>
      </w:pPr>
      <w:r w:rsidRPr="004C3BB7">
        <w:rPr>
          <w:color w:val="222222"/>
          <w:lang w:val="en-GB"/>
        </w:rPr>
        <w:t xml:space="preserve">The relevance and reliability of the data source have been achieved through a standard assessment. For instance, a published study in 2019, “Age and Ageing”, presents recent evidence on psychological interventions from UK care units. This has been selected for its currency, relevant information, and peer-reviewed article, which address the research objectives. </w:t>
      </w:r>
    </w:p>
    <w:p w14:paraId="03ED4D53" w14:textId="77777777" w:rsidR="008E1CA9" w:rsidRPr="00A90F56" w:rsidRDefault="008E1CA9" w:rsidP="008E1CA9">
      <w:pPr>
        <w:pStyle w:val="Heading2"/>
        <w:rPr>
          <w:lang w:val="en-GB"/>
        </w:rPr>
      </w:pPr>
      <w:bookmarkStart w:id="20" w:name="_Toc215920084"/>
      <w:r w:rsidRPr="00A90F56">
        <w:rPr>
          <w:lang w:val="en-GB"/>
        </w:rPr>
        <w:t>3.5 Inclusion and Exclusion Criteria</w:t>
      </w:r>
      <w:bookmarkEnd w:id="20"/>
    </w:p>
    <w:p w14:paraId="41BC2BD7" w14:textId="77777777" w:rsidR="008E1CA9" w:rsidRPr="004C3BB7" w:rsidRDefault="008E1CA9" w:rsidP="008E1CA9">
      <w:pPr>
        <w:spacing w:before="200"/>
        <w:rPr>
          <w:b/>
          <w:bCs/>
          <w:color w:val="222222"/>
          <w:lang w:val="en-GB"/>
        </w:rPr>
      </w:pPr>
      <w:r w:rsidRPr="004C3BB7">
        <w:rPr>
          <w:color w:val="222222"/>
          <w:lang w:val="en-GB"/>
        </w:rPr>
        <w:t>In this section, inclusion and exclusion criteria are used, which are pivotal to selecting relevant sources through a narrowing-down search process.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E1CA9" w:rsidRPr="004C3BB7" w14:paraId="38973D0C" w14:textId="77777777" w:rsidTr="004C78E8">
        <w:tc>
          <w:tcPr>
            <w:tcW w:w="3120" w:type="dxa"/>
            <w:tcMar>
              <w:top w:w="100" w:type="dxa"/>
              <w:left w:w="100" w:type="dxa"/>
              <w:bottom w:w="100" w:type="dxa"/>
              <w:right w:w="100" w:type="dxa"/>
            </w:tcMar>
          </w:tcPr>
          <w:p w14:paraId="6AEAA3E8" w14:textId="77777777" w:rsidR="008E1CA9" w:rsidRPr="008E1CA9" w:rsidRDefault="008E1CA9" w:rsidP="004C78E8">
            <w:pPr>
              <w:widowControl w:val="0"/>
              <w:pBdr>
                <w:top w:val="nil"/>
                <w:left w:val="nil"/>
                <w:bottom w:val="nil"/>
                <w:right w:val="nil"/>
                <w:between w:val="nil"/>
              </w:pBdr>
              <w:jc w:val="center"/>
              <w:rPr>
                <w:b/>
                <w:bCs/>
                <w:color w:val="222222"/>
                <w:lang w:val="en-GB"/>
              </w:rPr>
            </w:pPr>
            <w:r w:rsidRPr="008E1CA9">
              <w:rPr>
                <w:b/>
                <w:bCs/>
                <w:color w:val="222222"/>
                <w:lang w:val="en-GB"/>
              </w:rPr>
              <w:t>Inclusion Criteria</w:t>
            </w:r>
          </w:p>
        </w:tc>
        <w:tc>
          <w:tcPr>
            <w:tcW w:w="3120" w:type="dxa"/>
            <w:tcMar>
              <w:top w:w="100" w:type="dxa"/>
              <w:left w:w="100" w:type="dxa"/>
              <w:bottom w:w="100" w:type="dxa"/>
              <w:right w:w="100" w:type="dxa"/>
            </w:tcMar>
          </w:tcPr>
          <w:p w14:paraId="469EDC17" w14:textId="77777777" w:rsidR="008E1CA9" w:rsidRPr="008E1CA9" w:rsidRDefault="008E1CA9" w:rsidP="004C78E8">
            <w:pPr>
              <w:widowControl w:val="0"/>
              <w:pBdr>
                <w:top w:val="nil"/>
                <w:left w:val="nil"/>
                <w:bottom w:val="nil"/>
                <w:right w:val="nil"/>
                <w:between w:val="nil"/>
              </w:pBdr>
              <w:jc w:val="center"/>
              <w:rPr>
                <w:b/>
                <w:bCs/>
                <w:color w:val="222222"/>
                <w:lang w:val="en-GB"/>
              </w:rPr>
            </w:pPr>
            <w:r w:rsidRPr="008E1CA9">
              <w:rPr>
                <w:b/>
                <w:bCs/>
                <w:color w:val="222222"/>
                <w:lang w:val="en-GB"/>
              </w:rPr>
              <w:t>Exclusion Criteria</w:t>
            </w:r>
          </w:p>
        </w:tc>
        <w:tc>
          <w:tcPr>
            <w:tcW w:w="3120" w:type="dxa"/>
            <w:tcMar>
              <w:top w:w="100" w:type="dxa"/>
              <w:left w:w="100" w:type="dxa"/>
              <w:bottom w:w="100" w:type="dxa"/>
              <w:right w:w="100" w:type="dxa"/>
            </w:tcMar>
          </w:tcPr>
          <w:p w14:paraId="576E2BE8" w14:textId="77777777" w:rsidR="008E1CA9" w:rsidRPr="008E1CA9" w:rsidRDefault="008E1CA9" w:rsidP="004C78E8">
            <w:pPr>
              <w:widowControl w:val="0"/>
              <w:pBdr>
                <w:top w:val="nil"/>
                <w:left w:val="nil"/>
                <w:bottom w:val="nil"/>
                <w:right w:val="nil"/>
                <w:between w:val="nil"/>
              </w:pBdr>
              <w:jc w:val="center"/>
              <w:rPr>
                <w:b/>
                <w:bCs/>
                <w:color w:val="222222"/>
                <w:lang w:val="en-GB"/>
              </w:rPr>
            </w:pPr>
            <w:r w:rsidRPr="008E1CA9">
              <w:rPr>
                <w:b/>
                <w:bCs/>
                <w:color w:val="222222"/>
                <w:lang w:val="en-GB"/>
              </w:rPr>
              <w:t>Justification</w:t>
            </w:r>
          </w:p>
        </w:tc>
      </w:tr>
      <w:tr w:rsidR="008E1CA9" w:rsidRPr="004C3BB7" w14:paraId="6DE4708B" w14:textId="77777777" w:rsidTr="004C78E8">
        <w:tc>
          <w:tcPr>
            <w:tcW w:w="3120" w:type="dxa"/>
            <w:tcMar>
              <w:top w:w="100" w:type="dxa"/>
              <w:left w:w="100" w:type="dxa"/>
              <w:bottom w:w="100" w:type="dxa"/>
              <w:right w:w="100" w:type="dxa"/>
            </w:tcMar>
          </w:tcPr>
          <w:p w14:paraId="1D0DC011" w14:textId="77777777" w:rsidR="008E1CA9" w:rsidRPr="004C3BB7" w:rsidRDefault="008E1CA9" w:rsidP="008E1CA9">
            <w:pPr>
              <w:widowControl w:val="0"/>
              <w:numPr>
                <w:ilvl w:val="0"/>
                <w:numId w:val="16"/>
              </w:numPr>
              <w:pBdr>
                <w:top w:val="nil"/>
                <w:left w:val="nil"/>
                <w:bottom w:val="nil"/>
                <w:right w:val="nil"/>
                <w:between w:val="nil"/>
              </w:pBdr>
              <w:rPr>
                <w:b/>
                <w:bCs/>
                <w:color w:val="222222"/>
                <w:lang w:val="en-GB"/>
              </w:rPr>
            </w:pPr>
            <w:r w:rsidRPr="004C3BB7">
              <w:rPr>
                <w:color w:val="222222"/>
                <w:lang w:val="en-GB"/>
              </w:rPr>
              <w:t>Include studies from the past 6 years</w:t>
            </w:r>
          </w:p>
          <w:p w14:paraId="338E0353" w14:textId="77777777" w:rsidR="008E1CA9" w:rsidRPr="004C3BB7" w:rsidRDefault="008E1CA9" w:rsidP="008E1CA9">
            <w:pPr>
              <w:widowControl w:val="0"/>
              <w:numPr>
                <w:ilvl w:val="0"/>
                <w:numId w:val="16"/>
              </w:numPr>
              <w:pBdr>
                <w:top w:val="nil"/>
                <w:left w:val="nil"/>
                <w:bottom w:val="nil"/>
                <w:right w:val="nil"/>
                <w:between w:val="nil"/>
              </w:pBdr>
              <w:rPr>
                <w:b/>
                <w:bCs/>
                <w:color w:val="222222"/>
                <w:lang w:val="en-GB"/>
              </w:rPr>
            </w:pPr>
            <w:r w:rsidRPr="004C3BB7">
              <w:rPr>
                <w:color w:val="222222"/>
                <w:lang w:val="en-GB"/>
              </w:rPr>
              <w:t>Peer-reviewed journals and government reports are included.</w:t>
            </w:r>
          </w:p>
          <w:p w14:paraId="6A225500" w14:textId="77777777" w:rsidR="008E1CA9" w:rsidRPr="004C3BB7" w:rsidRDefault="008E1CA9" w:rsidP="008E1CA9">
            <w:pPr>
              <w:widowControl w:val="0"/>
              <w:numPr>
                <w:ilvl w:val="0"/>
                <w:numId w:val="16"/>
              </w:numPr>
              <w:pBdr>
                <w:top w:val="nil"/>
                <w:left w:val="nil"/>
                <w:bottom w:val="nil"/>
                <w:right w:val="nil"/>
                <w:between w:val="nil"/>
              </w:pBdr>
              <w:rPr>
                <w:b/>
                <w:bCs/>
                <w:color w:val="222222"/>
                <w:lang w:val="en-GB"/>
              </w:rPr>
            </w:pPr>
            <w:r w:rsidRPr="004C3BB7">
              <w:rPr>
                <w:color w:val="222222"/>
                <w:lang w:val="en-GB"/>
              </w:rPr>
              <w:t>Studies based on social support for older adults in long-term facilities are included.</w:t>
            </w:r>
          </w:p>
          <w:p w14:paraId="4223D6A3" w14:textId="77777777" w:rsidR="008E1CA9" w:rsidRPr="004C3BB7" w:rsidRDefault="008E1CA9" w:rsidP="008E1CA9">
            <w:pPr>
              <w:widowControl w:val="0"/>
              <w:numPr>
                <w:ilvl w:val="0"/>
                <w:numId w:val="16"/>
              </w:numPr>
              <w:pBdr>
                <w:top w:val="nil"/>
                <w:left w:val="nil"/>
                <w:bottom w:val="nil"/>
                <w:right w:val="nil"/>
                <w:between w:val="nil"/>
              </w:pBdr>
              <w:rPr>
                <w:b/>
                <w:bCs/>
                <w:color w:val="222222"/>
                <w:lang w:val="en-GB"/>
              </w:rPr>
            </w:pPr>
            <w:r w:rsidRPr="004C3BB7">
              <w:rPr>
                <w:color w:val="222222"/>
                <w:lang w:val="en-GB"/>
              </w:rPr>
              <w:t>Studies published in English are only considered.</w:t>
            </w:r>
          </w:p>
        </w:tc>
        <w:tc>
          <w:tcPr>
            <w:tcW w:w="3120" w:type="dxa"/>
            <w:tcMar>
              <w:top w:w="100" w:type="dxa"/>
              <w:left w:w="100" w:type="dxa"/>
              <w:bottom w:w="100" w:type="dxa"/>
              <w:right w:w="100" w:type="dxa"/>
            </w:tcMar>
          </w:tcPr>
          <w:p w14:paraId="73EE0BCB" w14:textId="77777777" w:rsidR="008E1CA9" w:rsidRPr="004C3BB7" w:rsidRDefault="008E1CA9" w:rsidP="008E1CA9">
            <w:pPr>
              <w:widowControl w:val="0"/>
              <w:numPr>
                <w:ilvl w:val="0"/>
                <w:numId w:val="16"/>
              </w:numPr>
              <w:pBdr>
                <w:top w:val="nil"/>
                <w:left w:val="nil"/>
                <w:bottom w:val="nil"/>
                <w:right w:val="nil"/>
                <w:between w:val="nil"/>
              </w:pBdr>
              <w:rPr>
                <w:b/>
                <w:bCs/>
                <w:color w:val="222222"/>
                <w:lang w:val="en-GB"/>
              </w:rPr>
            </w:pPr>
            <w:r w:rsidRPr="004C3BB7">
              <w:rPr>
                <w:color w:val="222222"/>
                <w:lang w:val="en-GB"/>
              </w:rPr>
              <w:t>Studies published before 6 years are excluded.</w:t>
            </w:r>
          </w:p>
          <w:p w14:paraId="0E47701F" w14:textId="77777777" w:rsidR="008E1CA9" w:rsidRPr="004C3BB7" w:rsidRDefault="008E1CA9" w:rsidP="008E1CA9">
            <w:pPr>
              <w:widowControl w:val="0"/>
              <w:numPr>
                <w:ilvl w:val="0"/>
                <w:numId w:val="16"/>
              </w:numPr>
              <w:pBdr>
                <w:top w:val="nil"/>
                <w:left w:val="nil"/>
                <w:bottom w:val="nil"/>
                <w:right w:val="nil"/>
                <w:between w:val="nil"/>
              </w:pBdr>
              <w:rPr>
                <w:b/>
                <w:bCs/>
                <w:color w:val="222222"/>
                <w:lang w:val="en-GB"/>
              </w:rPr>
            </w:pPr>
            <w:r w:rsidRPr="004C3BB7">
              <w:rPr>
                <w:color w:val="222222"/>
                <w:lang w:val="en-GB"/>
              </w:rPr>
              <w:t>Opinion blogs and other non-academic sources are excluded</w:t>
            </w:r>
          </w:p>
          <w:p w14:paraId="65A51506" w14:textId="77777777" w:rsidR="008E1CA9" w:rsidRPr="004C3BB7" w:rsidRDefault="008E1CA9" w:rsidP="008E1CA9">
            <w:pPr>
              <w:widowControl w:val="0"/>
              <w:numPr>
                <w:ilvl w:val="0"/>
                <w:numId w:val="16"/>
              </w:numPr>
              <w:pBdr>
                <w:top w:val="nil"/>
                <w:left w:val="nil"/>
                <w:bottom w:val="nil"/>
                <w:right w:val="nil"/>
                <w:between w:val="nil"/>
              </w:pBdr>
              <w:rPr>
                <w:b/>
                <w:bCs/>
                <w:color w:val="222222"/>
                <w:lang w:val="en-GB"/>
              </w:rPr>
            </w:pPr>
            <w:r w:rsidRPr="004C3BB7">
              <w:rPr>
                <w:color w:val="222222"/>
                <w:lang w:val="en-GB"/>
              </w:rPr>
              <w:t>Studies that are not relevant to older adults and prioritise nursing care are excluded.</w:t>
            </w:r>
          </w:p>
          <w:p w14:paraId="09247720" w14:textId="77777777" w:rsidR="008E1CA9" w:rsidRPr="004C3BB7" w:rsidRDefault="008E1CA9" w:rsidP="008E1CA9">
            <w:pPr>
              <w:widowControl w:val="0"/>
              <w:numPr>
                <w:ilvl w:val="0"/>
                <w:numId w:val="16"/>
              </w:numPr>
              <w:pBdr>
                <w:top w:val="nil"/>
                <w:left w:val="nil"/>
                <w:bottom w:val="nil"/>
                <w:right w:val="nil"/>
                <w:between w:val="nil"/>
              </w:pBdr>
              <w:rPr>
                <w:b/>
                <w:bCs/>
                <w:color w:val="222222"/>
                <w:lang w:val="en-GB"/>
              </w:rPr>
            </w:pPr>
            <w:r w:rsidRPr="004C3BB7">
              <w:rPr>
                <w:color w:val="222222"/>
                <w:lang w:val="en-GB"/>
              </w:rPr>
              <w:t>Studies published in other languages are excluded.</w:t>
            </w:r>
          </w:p>
        </w:tc>
        <w:tc>
          <w:tcPr>
            <w:tcW w:w="3120" w:type="dxa"/>
            <w:tcMar>
              <w:top w:w="100" w:type="dxa"/>
              <w:left w:w="100" w:type="dxa"/>
              <w:bottom w:w="100" w:type="dxa"/>
              <w:right w:w="100" w:type="dxa"/>
            </w:tcMar>
          </w:tcPr>
          <w:p w14:paraId="56FAC856" w14:textId="77777777" w:rsidR="008E1CA9" w:rsidRPr="004C3BB7" w:rsidRDefault="008E1CA9" w:rsidP="004C78E8">
            <w:pPr>
              <w:widowControl w:val="0"/>
              <w:pBdr>
                <w:top w:val="nil"/>
                <w:left w:val="nil"/>
                <w:bottom w:val="nil"/>
                <w:right w:val="nil"/>
                <w:between w:val="nil"/>
              </w:pBdr>
              <w:rPr>
                <w:b/>
                <w:bCs/>
                <w:color w:val="222222"/>
                <w:lang w:val="en-GB"/>
              </w:rPr>
            </w:pPr>
            <w:r w:rsidRPr="004C3BB7">
              <w:rPr>
                <w:color w:val="222222"/>
                <w:lang w:val="en-GB"/>
              </w:rPr>
              <w:t xml:space="preserve">Implementing these criteria and accurately following them has increased the credibility and currency of articles. This has been directly aligned with the research focus, besides academic quality. </w:t>
            </w:r>
          </w:p>
        </w:tc>
      </w:tr>
    </w:tbl>
    <w:p w14:paraId="6FBE7483" w14:textId="77777777" w:rsidR="008E1CA9" w:rsidRPr="004C3BB7" w:rsidRDefault="008E1CA9" w:rsidP="008E1CA9">
      <w:pPr>
        <w:spacing w:before="200"/>
        <w:jc w:val="center"/>
        <w:rPr>
          <w:b/>
          <w:bCs/>
          <w:color w:val="222222"/>
          <w:lang w:val="en-GB"/>
        </w:rPr>
      </w:pPr>
      <w:r w:rsidRPr="004C3BB7">
        <w:rPr>
          <w:b/>
          <w:color w:val="222222"/>
          <w:lang w:val="en-GB"/>
        </w:rPr>
        <w:t>Table 1: Inclusion and Exclusion Criteria</w:t>
      </w:r>
    </w:p>
    <w:p w14:paraId="7888B4B5" w14:textId="77777777" w:rsidR="008E1CA9" w:rsidRPr="004C3BB7" w:rsidRDefault="008E1CA9" w:rsidP="008E1CA9">
      <w:pPr>
        <w:spacing w:before="200"/>
        <w:jc w:val="center"/>
        <w:rPr>
          <w:b/>
          <w:bCs/>
          <w:color w:val="222222"/>
          <w:lang w:val="en-GB"/>
        </w:rPr>
      </w:pPr>
      <w:r w:rsidRPr="004C3BB7">
        <w:rPr>
          <w:color w:val="222222"/>
          <w:lang w:val="en-GB"/>
        </w:rPr>
        <w:lastRenderedPageBreak/>
        <w:t>(Source: Author)</w:t>
      </w:r>
    </w:p>
    <w:p w14:paraId="2F896BFB" w14:textId="77777777" w:rsidR="008E1CA9" w:rsidRPr="00A90F56" w:rsidRDefault="008E1CA9" w:rsidP="008E1CA9">
      <w:pPr>
        <w:pStyle w:val="Heading2"/>
        <w:rPr>
          <w:lang w:val="en-GB"/>
        </w:rPr>
      </w:pPr>
      <w:bookmarkStart w:id="21" w:name="_Toc215920085"/>
      <w:r w:rsidRPr="00A90F56">
        <w:rPr>
          <w:lang w:val="en-GB"/>
        </w:rPr>
        <w:t>3.6 Analysing Research</w:t>
      </w:r>
      <w:bookmarkEnd w:id="21"/>
    </w:p>
    <w:p w14:paraId="46004923" w14:textId="77777777" w:rsidR="008E1CA9" w:rsidRPr="004C3BB7" w:rsidRDefault="008E1CA9" w:rsidP="008E1CA9">
      <w:pPr>
        <w:spacing w:before="200"/>
        <w:rPr>
          <w:b/>
          <w:bCs/>
          <w:color w:val="222222"/>
          <w:u w:val="single"/>
          <w:lang w:val="en-GB"/>
        </w:rPr>
      </w:pPr>
      <w:r w:rsidRPr="004C3BB7">
        <w:rPr>
          <w:b/>
          <w:color w:val="222222"/>
          <w:u w:val="single"/>
          <w:lang w:val="en-GB"/>
        </w:rPr>
        <w:t>Thematic Coding Approach</w:t>
      </w:r>
    </w:p>
    <w:p w14:paraId="14028C19" w14:textId="77777777" w:rsidR="008E1CA9" w:rsidRPr="004C3BB7" w:rsidRDefault="008E1CA9" w:rsidP="008E1CA9">
      <w:pPr>
        <w:spacing w:before="200"/>
        <w:rPr>
          <w:b/>
          <w:bCs/>
          <w:color w:val="222222"/>
          <w:lang w:val="en-GB"/>
        </w:rPr>
      </w:pPr>
      <w:r w:rsidRPr="004C3BB7">
        <w:rPr>
          <w:color w:val="222222"/>
          <w:lang w:val="en-GB"/>
        </w:rPr>
        <w:t>In qualitative research, thematic coding is pivotal in determining textual information linked to a specific theme (</w:t>
      </w:r>
      <w:proofErr w:type="spellStart"/>
      <w:r w:rsidRPr="004C3BB7">
        <w:rPr>
          <w:color w:val="222222"/>
          <w:lang w:val="en-GB"/>
        </w:rPr>
        <w:t>Jnanathapaswi</w:t>
      </w:r>
      <w:proofErr w:type="spellEnd"/>
      <w:r w:rsidRPr="004C3BB7">
        <w:rPr>
          <w:color w:val="222222"/>
          <w:lang w:val="en-GB"/>
        </w:rPr>
        <w:t xml:space="preserve">, 2021). Hence, the analysis accordingly indexed them into identifiable categories. As such, initial codes are generated based on identifying details from each study </w:t>
      </w:r>
      <w:r w:rsidRPr="004C3BB7">
        <w:rPr>
          <w:i/>
          <w:iCs/>
          <w:color w:val="222222"/>
          <w:lang w:val="en-GB"/>
        </w:rPr>
        <w:t>[Refer to Appendix 2]</w:t>
      </w:r>
      <w:r w:rsidRPr="004C3BB7">
        <w:rPr>
          <w:color w:val="222222"/>
          <w:lang w:val="en-GB"/>
        </w:rPr>
        <w:t xml:space="preserve">.  </w:t>
      </w:r>
    </w:p>
    <w:p w14:paraId="40C56064" w14:textId="77777777" w:rsidR="008E1CA9" w:rsidRPr="004C3BB7" w:rsidRDefault="008E1CA9" w:rsidP="008E1CA9">
      <w:pPr>
        <w:spacing w:before="200"/>
        <w:rPr>
          <w:b/>
          <w:bCs/>
          <w:color w:val="222222"/>
          <w:u w:val="single"/>
          <w:lang w:val="en-GB"/>
        </w:rPr>
      </w:pPr>
      <w:r w:rsidRPr="004C3BB7">
        <w:rPr>
          <w:b/>
          <w:color w:val="222222"/>
          <w:u w:val="single"/>
          <w:lang w:val="en-GB"/>
        </w:rPr>
        <w:t>Developing Themes</w:t>
      </w:r>
    </w:p>
    <w:p w14:paraId="6F0FB6D7" w14:textId="77777777" w:rsidR="008E1CA9" w:rsidRPr="004C3BB7" w:rsidRDefault="008E1CA9" w:rsidP="008E1CA9">
      <w:pPr>
        <w:spacing w:before="200"/>
        <w:rPr>
          <w:b/>
          <w:bCs/>
          <w:color w:val="222222"/>
          <w:lang w:val="en-GB"/>
        </w:rPr>
      </w:pPr>
      <w:r w:rsidRPr="004C3BB7">
        <w:rPr>
          <w:color w:val="222222"/>
          <w:lang w:val="en-GB"/>
        </w:rPr>
        <w:t>The themes are developed (as per codes), based on which thematic analysis is performed in Chapter 4.</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E1CA9" w:rsidRPr="004C3BB7" w14:paraId="2B415104" w14:textId="77777777" w:rsidTr="004C78E8">
        <w:tc>
          <w:tcPr>
            <w:tcW w:w="3120" w:type="dxa"/>
            <w:tcMar>
              <w:top w:w="100" w:type="dxa"/>
              <w:left w:w="100" w:type="dxa"/>
              <w:bottom w:w="100" w:type="dxa"/>
              <w:right w:w="100" w:type="dxa"/>
            </w:tcMar>
          </w:tcPr>
          <w:p w14:paraId="48E64021" w14:textId="77777777" w:rsidR="008E1CA9" w:rsidRPr="004C3BB7" w:rsidRDefault="008E1CA9" w:rsidP="004C78E8">
            <w:pPr>
              <w:widowControl w:val="0"/>
              <w:pBdr>
                <w:top w:val="nil"/>
                <w:left w:val="nil"/>
                <w:bottom w:val="nil"/>
                <w:right w:val="nil"/>
                <w:between w:val="nil"/>
              </w:pBdr>
              <w:jc w:val="center"/>
              <w:rPr>
                <w:color w:val="222222"/>
                <w:lang w:val="en-GB"/>
              </w:rPr>
            </w:pPr>
            <w:r w:rsidRPr="004C3BB7">
              <w:rPr>
                <w:color w:val="222222"/>
                <w:lang w:val="en-GB"/>
              </w:rPr>
              <w:t>Author</w:t>
            </w:r>
          </w:p>
        </w:tc>
        <w:tc>
          <w:tcPr>
            <w:tcW w:w="3120" w:type="dxa"/>
            <w:tcMar>
              <w:top w:w="100" w:type="dxa"/>
              <w:left w:w="100" w:type="dxa"/>
              <w:bottom w:w="100" w:type="dxa"/>
              <w:right w:w="100" w:type="dxa"/>
            </w:tcMar>
          </w:tcPr>
          <w:p w14:paraId="44370CBA" w14:textId="77777777" w:rsidR="008E1CA9" w:rsidRPr="004C3BB7" w:rsidRDefault="008E1CA9" w:rsidP="004C78E8">
            <w:pPr>
              <w:widowControl w:val="0"/>
              <w:pBdr>
                <w:top w:val="nil"/>
                <w:left w:val="nil"/>
                <w:bottom w:val="nil"/>
                <w:right w:val="nil"/>
                <w:between w:val="nil"/>
              </w:pBdr>
              <w:jc w:val="center"/>
              <w:rPr>
                <w:color w:val="222222"/>
                <w:lang w:val="en-GB"/>
              </w:rPr>
            </w:pPr>
            <w:r w:rsidRPr="004C3BB7">
              <w:rPr>
                <w:color w:val="222222"/>
                <w:lang w:val="en-GB"/>
              </w:rPr>
              <w:t>Codes</w:t>
            </w:r>
          </w:p>
        </w:tc>
        <w:tc>
          <w:tcPr>
            <w:tcW w:w="3120" w:type="dxa"/>
            <w:tcMar>
              <w:top w:w="100" w:type="dxa"/>
              <w:left w:w="100" w:type="dxa"/>
              <w:bottom w:w="100" w:type="dxa"/>
              <w:right w:w="100" w:type="dxa"/>
            </w:tcMar>
          </w:tcPr>
          <w:p w14:paraId="0EF01424" w14:textId="77777777" w:rsidR="008E1CA9" w:rsidRPr="004C3BB7" w:rsidRDefault="008E1CA9" w:rsidP="004C78E8">
            <w:pPr>
              <w:widowControl w:val="0"/>
              <w:pBdr>
                <w:top w:val="nil"/>
                <w:left w:val="nil"/>
                <w:bottom w:val="nil"/>
                <w:right w:val="nil"/>
                <w:between w:val="nil"/>
              </w:pBdr>
              <w:jc w:val="center"/>
              <w:rPr>
                <w:color w:val="222222"/>
                <w:lang w:val="en-GB"/>
              </w:rPr>
            </w:pPr>
            <w:r w:rsidRPr="004C3BB7">
              <w:rPr>
                <w:color w:val="222222"/>
                <w:lang w:val="en-GB"/>
              </w:rPr>
              <w:t>Theme</w:t>
            </w:r>
          </w:p>
        </w:tc>
      </w:tr>
      <w:tr w:rsidR="008E1CA9" w:rsidRPr="004C3BB7" w14:paraId="51D6ACDF" w14:textId="77777777" w:rsidTr="004C78E8">
        <w:tc>
          <w:tcPr>
            <w:tcW w:w="3120" w:type="dxa"/>
            <w:tcMar>
              <w:top w:w="100" w:type="dxa"/>
              <w:left w:w="100" w:type="dxa"/>
              <w:bottom w:w="100" w:type="dxa"/>
              <w:right w:w="100" w:type="dxa"/>
            </w:tcMar>
          </w:tcPr>
          <w:p w14:paraId="03CDD92E" w14:textId="77777777" w:rsidR="008E1CA9" w:rsidRPr="004C3BB7" w:rsidRDefault="008E1CA9" w:rsidP="004C78E8">
            <w:pPr>
              <w:widowControl w:val="0"/>
              <w:jc w:val="center"/>
              <w:rPr>
                <w:b/>
                <w:bCs/>
                <w:color w:val="222222"/>
                <w:lang w:val="en-GB"/>
              </w:rPr>
            </w:pPr>
            <w:proofErr w:type="spellStart"/>
            <w:r w:rsidRPr="004C3BB7">
              <w:rPr>
                <w:color w:val="222222"/>
                <w:lang w:val="en-GB"/>
              </w:rPr>
              <w:t>Ageuk</w:t>
            </w:r>
            <w:proofErr w:type="spellEnd"/>
            <w:r w:rsidRPr="004C3BB7">
              <w:rPr>
                <w:color w:val="222222"/>
                <w:lang w:val="en-GB"/>
              </w:rPr>
              <w:t xml:space="preserve"> (2020)</w:t>
            </w:r>
          </w:p>
          <w:p w14:paraId="0B115B35" w14:textId="77777777" w:rsidR="008E1CA9" w:rsidRPr="004C3BB7" w:rsidRDefault="008E1CA9" w:rsidP="004C78E8">
            <w:pPr>
              <w:widowControl w:val="0"/>
              <w:jc w:val="center"/>
              <w:rPr>
                <w:b/>
                <w:bCs/>
                <w:color w:val="222222"/>
                <w:lang w:val="en-GB"/>
              </w:rPr>
            </w:pPr>
            <w:r w:rsidRPr="004C3BB7">
              <w:rPr>
                <w:color w:val="222222"/>
                <w:lang w:val="en-GB"/>
              </w:rPr>
              <w:t xml:space="preserve">Lee </w:t>
            </w:r>
            <w:r w:rsidRPr="004C3BB7">
              <w:rPr>
                <w:i/>
                <w:iCs/>
                <w:color w:val="222222"/>
                <w:lang w:val="en-GB"/>
              </w:rPr>
              <w:t>et al.,</w:t>
            </w:r>
            <w:r w:rsidRPr="004C3BB7">
              <w:rPr>
                <w:color w:val="222222"/>
                <w:lang w:val="en-GB"/>
              </w:rPr>
              <w:t xml:space="preserve"> (2022)</w:t>
            </w:r>
          </w:p>
        </w:tc>
        <w:tc>
          <w:tcPr>
            <w:tcW w:w="3120" w:type="dxa"/>
            <w:tcMar>
              <w:top w:w="100" w:type="dxa"/>
              <w:left w:w="100" w:type="dxa"/>
              <w:bottom w:w="100" w:type="dxa"/>
              <w:right w:w="100" w:type="dxa"/>
            </w:tcMar>
          </w:tcPr>
          <w:p w14:paraId="33E4BB26" w14:textId="77777777" w:rsidR="008E1CA9" w:rsidRPr="004C3BB7" w:rsidRDefault="008E1CA9" w:rsidP="004C78E8">
            <w:pPr>
              <w:widowControl w:val="0"/>
              <w:jc w:val="center"/>
              <w:rPr>
                <w:b/>
                <w:bCs/>
                <w:color w:val="222222"/>
                <w:lang w:val="en-GB"/>
              </w:rPr>
            </w:pPr>
            <w:r w:rsidRPr="004C3BB7">
              <w:rPr>
                <w:color w:val="222222"/>
                <w:lang w:val="en-GB"/>
              </w:rPr>
              <w:t>“</w:t>
            </w:r>
            <w:proofErr w:type="gramStart"/>
            <w:r w:rsidRPr="004C3BB7">
              <w:rPr>
                <w:color w:val="222222"/>
                <w:lang w:val="en-GB"/>
              </w:rPr>
              <w:t>psychological</w:t>
            </w:r>
            <w:proofErr w:type="gramEnd"/>
            <w:r w:rsidRPr="004C3BB7">
              <w:rPr>
                <w:color w:val="222222"/>
                <w:lang w:val="en-GB"/>
              </w:rPr>
              <w:t xml:space="preserve"> theories”, “social prescribing”, community linkage”, “telehealth”, “peer support”, “staff training”, “well-being”</w:t>
            </w:r>
          </w:p>
        </w:tc>
        <w:tc>
          <w:tcPr>
            <w:tcW w:w="3120" w:type="dxa"/>
            <w:tcMar>
              <w:top w:w="100" w:type="dxa"/>
              <w:left w:w="100" w:type="dxa"/>
              <w:bottom w:w="100" w:type="dxa"/>
              <w:right w:w="100" w:type="dxa"/>
            </w:tcMar>
          </w:tcPr>
          <w:p w14:paraId="68EC71CD" w14:textId="77777777" w:rsidR="008E1CA9" w:rsidRPr="004C3BB7" w:rsidRDefault="008E1CA9" w:rsidP="004C78E8">
            <w:pPr>
              <w:widowControl w:val="0"/>
              <w:pBdr>
                <w:top w:val="nil"/>
                <w:left w:val="nil"/>
                <w:bottom w:val="nil"/>
                <w:right w:val="nil"/>
                <w:between w:val="nil"/>
              </w:pBdr>
              <w:jc w:val="center"/>
              <w:rPr>
                <w:i/>
                <w:iCs/>
                <w:color w:val="222222"/>
                <w:lang w:val="en-GB"/>
              </w:rPr>
            </w:pPr>
            <w:r w:rsidRPr="004C3BB7">
              <w:rPr>
                <w:i/>
                <w:iCs/>
                <w:color w:val="222222"/>
                <w:lang w:val="en-GB"/>
              </w:rPr>
              <w:t>“Standard mental health intervention for elderly people in long-term facilities in the UK”</w:t>
            </w:r>
          </w:p>
        </w:tc>
      </w:tr>
      <w:tr w:rsidR="008E1CA9" w:rsidRPr="004C3BB7" w14:paraId="06BC6015" w14:textId="77777777" w:rsidTr="004C78E8">
        <w:tc>
          <w:tcPr>
            <w:tcW w:w="3120" w:type="dxa"/>
            <w:tcMar>
              <w:top w:w="100" w:type="dxa"/>
              <w:left w:w="100" w:type="dxa"/>
              <w:bottom w:w="100" w:type="dxa"/>
              <w:right w:w="100" w:type="dxa"/>
            </w:tcMar>
          </w:tcPr>
          <w:p w14:paraId="33B2DA54" w14:textId="77777777" w:rsidR="008E1CA9" w:rsidRPr="004C3BB7" w:rsidRDefault="008E1CA9" w:rsidP="004C78E8">
            <w:pPr>
              <w:widowControl w:val="0"/>
              <w:jc w:val="center"/>
              <w:rPr>
                <w:b/>
                <w:bCs/>
                <w:color w:val="222222"/>
                <w:lang w:val="en-GB"/>
              </w:rPr>
            </w:pPr>
            <w:proofErr w:type="spellStart"/>
            <w:r w:rsidRPr="004C3BB7">
              <w:rPr>
                <w:color w:val="222222"/>
                <w:lang w:val="en-GB"/>
              </w:rPr>
              <w:t>Kalideen</w:t>
            </w:r>
            <w:proofErr w:type="spellEnd"/>
            <w:r w:rsidRPr="004C3BB7">
              <w:rPr>
                <w:color w:val="222222"/>
                <w:lang w:val="en-GB"/>
              </w:rPr>
              <w:t xml:space="preserve"> </w:t>
            </w:r>
            <w:r w:rsidRPr="004C3BB7">
              <w:rPr>
                <w:i/>
                <w:iCs/>
                <w:color w:val="222222"/>
                <w:lang w:val="en-GB"/>
              </w:rPr>
              <w:t>et al.,</w:t>
            </w:r>
            <w:r w:rsidRPr="004C3BB7">
              <w:rPr>
                <w:color w:val="222222"/>
                <w:lang w:val="en-GB"/>
              </w:rPr>
              <w:t xml:space="preserve"> (2022)</w:t>
            </w:r>
          </w:p>
          <w:p w14:paraId="6F6E90E5" w14:textId="77777777" w:rsidR="008E1CA9" w:rsidRPr="004C3BB7" w:rsidRDefault="008E1CA9" w:rsidP="004C78E8">
            <w:pPr>
              <w:widowControl w:val="0"/>
              <w:jc w:val="center"/>
              <w:rPr>
                <w:b/>
                <w:bCs/>
                <w:color w:val="222222"/>
                <w:lang w:val="en-GB"/>
              </w:rPr>
            </w:pPr>
            <w:r w:rsidRPr="004C3BB7">
              <w:rPr>
                <w:color w:val="222222"/>
                <w:lang w:val="en-GB"/>
              </w:rPr>
              <w:t>Gov.uk (2024)</w:t>
            </w:r>
          </w:p>
        </w:tc>
        <w:tc>
          <w:tcPr>
            <w:tcW w:w="3120" w:type="dxa"/>
            <w:tcMar>
              <w:top w:w="100" w:type="dxa"/>
              <w:left w:w="100" w:type="dxa"/>
              <w:bottom w:w="100" w:type="dxa"/>
              <w:right w:w="100" w:type="dxa"/>
            </w:tcMar>
          </w:tcPr>
          <w:p w14:paraId="7FB98CDC" w14:textId="77777777" w:rsidR="008E1CA9" w:rsidRPr="004C3BB7" w:rsidRDefault="008E1CA9" w:rsidP="004C78E8">
            <w:pPr>
              <w:widowControl w:val="0"/>
              <w:jc w:val="center"/>
              <w:rPr>
                <w:b/>
                <w:bCs/>
                <w:color w:val="222222"/>
                <w:lang w:val="en-GB"/>
              </w:rPr>
            </w:pPr>
            <w:r w:rsidRPr="004C3BB7">
              <w:rPr>
                <w:color w:val="222222"/>
                <w:lang w:val="en-GB"/>
              </w:rPr>
              <w:t>“coverage”, “service intensity”, “standards adherence”, “quality monitoring”, “referral pathways”, “access equity”, “geography”, “infrastructural access”</w:t>
            </w:r>
          </w:p>
        </w:tc>
        <w:tc>
          <w:tcPr>
            <w:tcW w:w="3120" w:type="dxa"/>
            <w:tcMar>
              <w:top w:w="100" w:type="dxa"/>
              <w:left w:w="100" w:type="dxa"/>
              <w:bottom w:w="100" w:type="dxa"/>
              <w:right w:w="100" w:type="dxa"/>
            </w:tcMar>
          </w:tcPr>
          <w:p w14:paraId="0C5DD4E0" w14:textId="77777777" w:rsidR="008E1CA9" w:rsidRPr="004C3BB7" w:rsidRDefault="008E1CA9" w:rsidP="004C78E8">
            <w:pPr>
              <w:widowControl w:val="0"/>
              <w:pBdr>
                <w:top w:val="nil"/>
                <w:left w:val="nil"/>
                <w:bottom w:val="nil"/>
                <w:right w:val="nil"/>
                <w:between w:val="nil"/>
              </w:pBdr>
              <w:jc w:val="center"/>
              <w:rPr>
                <w:i/>
                <w:iCs/>
                <w:color w:val="222222"/>
                <w:lang w:val="en-GB"/>
              </w:rPr>
            </w:pPr>
            <w:r w:rsidRPr="004C3BB7">
              <w:rPr>
                <w:i/>
                <w:iCs/>
                <w:color w:val="222222"/>
                <w:lang w:val="en-GB"/>
              </w:rPr>
              <w:t>“Adequacy &amp; access to mental health services by older adults in the UK’s long-term facilities”</w:t>
            </w:r>
          </w:p>
        </w:tc>
      </w:tr>
      <w:tr w:rsidR="008E1CA9" w:rsidRPr="004C3BB7" w14:paraId="692C83D2" w14:textId="77777777" w:rsidTr="004C78E8">
        <w:tc>
          <w:tcPr>
            <w:tcW w:w="3120" w:type="dxa"/>
            <w:tcMar>
              <w:top w:w="100" w:type="dxa"/>
              <w:left w:w="100" w:type="dxa"/>
              <w:bottom w:w="100" w:type="dxa"/>
              <w:right w:w="100" w:type="dxa"/>
            </w:tcMar>
          </w:tcPr>
          <w:p w14:paraId="03BEBCC8" w14:textId="77777777" w:rsidR="008E1CA9" w:rsidRPr="004C3BB7" w:rsidRDefault="008E1CA9" w:rsidP="004C78E8">
            <w:pPr>
              <w:widowControl w:val="0"/>
              <w:jc w:val="center"/>
              <w:rPr>
                <w:b/>
                <w:bCs/>
                <w:color w:val="222222"/>
                <w:lang w:val="en-GB"/>
              </w:rPr>
            </w:pPr>
            <w:proofErr w:type="spellStart"/>
            <w:r w:rsidRPr="004C3BB7">
              <w:rPr>
                <w:color w:val="222222"/>
                <w:lang w:val="en-GB"/>
              </w:rPr>
              <w:t>Suragarn</w:t>
            </w:r>
            <w:proofErr w:type="spellEnd"/>
            <w:r w:rsidRPr="004C3BB7">
              <w:rPr>
                <w:color w:val="222222"/>
                <w:lang w:val="en-GB"/>
              </w:rPr>
              <w:t xml:space="preserve"> </w:t>
            </w:r>
            <w:r w:rsidRPr="004C3BB7">
              <w:rPr>
                <w:i/>
                <w:iCs/>
                <w:color w:val="222222"/>
                <w:lang w:val="en-GB"/>
              </w:rPr>
              <w:t>et al.,</w:t>
            </w:r>
            <w:r w:rsidRPr="004C3BB7">
              <w:rPr>
                <w:color w:val="222222"/>
                <w:lang w:val="en-GB"/>
              </w:rPr>
              <w:t xml:space="preserve"> (2021)</w:t>
            </w:r>
          </w:p>
          <w:p w14:paraId="475CEC25" w14:textId="77777777" w:rsidR="008E1CA9" w:rsidRPr="004C3BB7" w:rsidRDefault="008E1CA9" w:rsidP="004C78E8">
            <w:pPr>
              <w:widowControl w:val="0"/>
              <w:jc w:val="center"/>
              <w:rPr>
                <w:b/>
                <w:bCs/>
                <w:color w:val="222222"/>
                <w:lang w:val="en-GB"/>
              </w:rPr>
            </w:pPr>
            <w:proofErr w:type="spellStart"/>
            <w:r w:rsidRPr="004C3BB7">
              <w:rPr>
                <w:color w:val="222222"/>
                <w:lang w:val="en-GB"/>
              </w:rPr>
              <w:t>Ageuk</w:t>
            </w:r>
            <w:proofErr w:type="spellEnd"/>
            <w:r w:rsidRPr="004C3BB7">
              <w:rPr>
                <w:color w:val="222222"/>
                <w:lang w:val="en-GB"/>
              </w:rPr>
              <w:t xml:space="preserve"> (2024)</w:t>
            </w:r>
          </w:p>
        </w:tc>
        <w:tc>
          <w:tcPr>
            <w:tcW w:w="3120" w:type="dxa"/>
            <w:tcMar>
              <w:top w:w="100" w:type="dxa"/>
              <w:left w:w="100" w:type="dxa"/>
              <w:bottom w:w="100" w:type="dxa"/>
              <w:right w:w="100" w:type="dxa"/>
            </w:tcMar>
          </w:tcPr>
          <w:p w14:paraId="52DC16B7" w14:textId="77777777" w:rsidR="008E1CA9" w:rsidRPr="004C3BB7" w:rsidRDefault="008E1CA9" w:rsidP="004C78E8">
            <w:pPr>
              <w:widowControl w:val="0"/>
              <w:jc w:val="center"/>
              <w:rPr>
                <w:b/>
                <w:bCs/>
                <w:color w:val="222222"/>
                <w:lang w:val="en-GB"/>
              </w:rPr>
            </w:pPr>
            <w:r w:rsidRPr="004C3BB7">
              <w:rPr>
                <w:color w:val="222222"/>
                <w:lang w:val="en-GB"/>
              </w:rPr>
              <w:t>“</w:t>
            </w:r>
            <w:proofErr w:type="gramStart"/>
            <w:r w:rsidRPr="004C3BB7">
              <w:rPr>
                <w:color w:val="222222"/>
                <w:lang w:val="en-GB"/>
              </w:rPr>
              <w:t>social</w:t>
            </w:r>
            <w:proofErr w:type="gramEnd"/>
            <w:r w:rsidRPr="004C3BB7">
              <w:rPr>
                <w:color w:val="222222"/>
                <w:lang w:val="en-GB"/>
              </w:rPr>
              <w:t xml:space="preserve"> connection”, “cognitive health framing”, “partnership working”, “volunteer mobilisation”</w:t>
            </w:r>
          </w:p>
        </w:tc>
        <w:tc>
          <w:tcPr>
            <w:tcW w:w="3120" w:type="dxa"/>
            <w:tcMar>
              <w:top w:w="100" w:type="dxa"/>
              <w:left w:w="100" w:type="dxa"/>
              <w:bottom w:w="100" w:type="dxa"/>
              <w:right w:w="100" w:type="dxa"/>
            </w:tcMar>
          </w:tcPr>
          <w:p w14:paraId="60604B10" w14:textId="77777777" w:rsidR="008E1CA9" w:rsidRPr="004C3BB7" w:rsidRDefault="008E1CA9" w:rsidP="004C78E8">
            <w:pPr>
              <w:widowControl w:val="0"/>
              <w:pBdr>
                <w:top w:val="nil"/>
                <w:left w:val="nil"/>
                <w:bottom w:val="nil"/>
                <w:right w:val="nil"/>
                <w:between w:val="nil"/>
              </w:pBdr>
              <w:jc w:val="center"/>
              <w:rPr>
                <w:i/>
                <w:iCs/>
                <w:color w:val="222222"/>
                <w:lang w:val="en-GB"/>
              </w:rPr>
            </w:pPr>
            <w:r w:rsidRPr="004C3BB7">
              <w:rPr>
                <w:i/>
                <w:iCs/>
                <w:color w:val="222222"/>
                <w:lang w:val="en-GB"/>
              </w:rPr>
              <w:t>“Socially-embedded long-term care for elderly people in the UK for mental well-being”</w:t>
            </w:r>
          </w:p>
        </w:tc>
      </w:tr>
      <w:tr w:rsidR="008E1CA9" w:rsidRPr="004C3BB7" w14:paraId="452EB5F0" w14:textId="77777777" w:rsidTr="004C78E8">
        <w:tc>
          <w:tcPr>
            <w:tcW w:w="3120" w:type="dxa"/>
            <w:tcMar>
              <w:top w:w="100" w:type="dxa"/>
              <w:left w:w="100" w:type="dxa"/>
              <w:bottom w:w="100" w:type="dxa"/>
              <w:right w:w="100" w:type="dxa"/>
            </w:tcMar>
          </w:tcPr>
          <w:p w14:paraId="6BC9F56A" w14:textId="77777777" w:rsidR="008E1CA9" w:rsidRPr="004C3BB7" w:rsidRDefault="008E1CA9" w:rsidP="004C78E8">
            <w:pPr>
              <w:widowControl w:val="0"/>
              <w:jc w:val="center"/>
              <w:rPr>
                <w:b/>
                <w:bCs/>
                <w:color w:val="222222"/>
                <w:lang w:val="en-GB"/>
              </w:rPr>
            </w:pPr>
            <w:proofErr w:type="spellStart"/>
            <w:r w:rsidRPr="004C3BB7">
              <w:rPr>
                <w:color w:val="222222"/>
                <w:lang w:val="en-GB"/>
              </w:rPr>
              <w:t>Elshaikh</w:t>
            </w:r>
            <w:proofErr w:type="spellEnd"/>
            <w:r w:rsidRPr="004C3BB7">
              <w:rPr>
                <w:color w:val="222222"/>
                <w:lang w:val="en-GB"/>
              </w:rPr>
              <w:t xml:space="preserve"> </w:t>
            </w:r>
            <w:r w:rsidRPr="004C3BB7">
              <w:rPr>
                <w:i/>
                <w:iCs/>
                <w:color w:val="222222"/>
                <w:lang w:val="en-GB"/>
              </w:rPr>
              <w:t>et al.,</w:t>
            </w:r>
            <w:r w:rsidRPr="004C3BB7">
              <w:rPr>
                <w:color w:val="222222"/>
                <w:lang w:val="en-GB"/>
              </w:rPr>
              <w:t xml:space="preserve"> (2023)</w:t>
            </w:r>
          </w:p>
          <w:p w14:paraId="3DD8D373" w14:textId="77777777" w:rsidR="008E1CA9" w:rsidRPr="004C3BB7" w:rsidRDefault="008E1CA9" w:rsidP="004C78E8">
            <w:pPr>
              <w:widowControl w:val="0"/>
              <w:jc w:val="center"/>
              <w:rPr>
                <w:b/>
                <w:bCs/>
                <w:color w:val="222222"/>
                <w:lang w:val="en-GB"/>
              </w:rPr>
            </w:pPr>
            <w:r w:rsidRPr="004C3BB7">
              <w:rPr>
                <w:color w:val="222222"/>
                <w:lang w:val="en-GB"/>
              </w:rPr>
              <w:lastRenderedPageBreak/>
              <w:t>Green</w:t>
            </w:r>
            <w:r w:rsidRPr="004C3BB7">
              <w:rPr>
                <w:i/>
                <w:iCs/>
                <w:color w:val="222222"/>
                <w:lang w:val="en-GB"/>
              </w:rPr>
              <w:t xml:space="preserve"> et al.,</w:t>
            </w:r>
            <w:r w:rsidRPr="004C3BB7">
              <w:rPr>
                <w:color w:val="222222"/>
                <w:lang w:val="en-GB"/>
              </w:rPr>
              <w:t xml:space="preserve"> (2025)</w:t>
            </w:r>
          </w:p>
        </w:tc>
        <w:tc>
          <w:tcPr>
            <w:tcW w:w="3120" w:type="dxa"/>
            <w:tcMar>
              <w:top w:w="100" w:type="dxa"/>
              <w:left w:w="100" w:type="dxa"/>
              <w:bottom w:w="100" w:type="dxa"/>
              <w:right w:w="100" w:type="dxa"/>
            </w:tcMar>
          </w:tcPr>
          <w:p w14:paraId="4234CB01" w14:textId="77777777" w:rsidR="008E1CA9" w:rsidRPr="004C3BB7" w:rsidRDefault="008E1CA9" w:rsidP="004C78E8">
            <w:pPr>
              <w:widowControl w:val="0"/>
              <w:jc w:val="center"/>
              <w:rPr>
                <w:b/>
                <w:bCs/>
                <w:color w:val="222222"/>
                <w:lang w:val="en-GB"/>
              </w:rPr>
            </w:pPr>
            <w:r w:rsidRPr="004C3BB7">
              <w:rPr>
                <w:color w:val="222222"/>
                <w:lang w:val="en-GB"/>
              </w:rPr>
              <w:lastRenderedPageBreak/>
              <w:t>“</w:t>
            </w:r>
            <w:proofErr w:type="gramStart"/>
            <w:r w:rsidRPr="004C3BB7">
              <w:rPr>
                <w:color w:val="222222"/>
                <w:lang w:val="en-GB"/>
              </w:rPr>
              <w:t>integration</w:t>
            </w:r>
            <w:proofErr w:type="gramEnd"/>
            <w:r w:rsidRPr="004C3BB7">
              <w:rPr>
                <w:color w:val="222222"/>
                <w:lang w:val="en-GB"/>
              </w:rPr>
              <w:t xml:space="preserve"> gap in services”, </w:t>
            </w:r>
            <w:r w:rsidRPr="004C3BB7">
              <w:rPr>
                <w:color w:val="222222"/>
                <w:lang w:val="en-GB"/>
              </w:rPr>
              <w:lastRenderedPageBreak/>
              <w:t>“skills gaps”, “help-seeking barriers”, “functional barriers”, “gap in tailored intervention”, “cultural gaps”</w:t>
            </w:r>
          </w:p>
        </w:tc>
        <w:tc>
          <w:tcPr>
            <w:tcW w:w="3120" w:type="dxa"/>
            <w:tcMar>
              <w:top w:w="100" w:type="dxa"/>
              <w:left w:w="100" w:type="dxa"/>
              <w:bottom w:w="100" w:type="dxa"/>
              <w:right w:w="100" w:type="dxa"/>
            </w:tcMar>
          </w:tcPr>
          <w:p w14:paraId="7E5CB23C" w14:textId="77777777" w:rsidR="008E1CA9" w:rsidRPr="004C3BB7" w:rsidRDefault="008E1CA9" w:rsidP="004C78E8">
            <w:pPr>
              <w:widowControl w:val="0"/>
              <w:pBdr>
                <w:top w:val="nil"/>
                <w:left w:val="nil"/>
                <w:bottom w:val="nil"/>
                <w:right w:val="nil"/>
                <w:between w:val="nil"/>
              </w:pBdr>
              <w:jc w:val="center"/>
              <w:rPr>
                <w:i/>
                <w:iCs/>
                <w:color w:val="222222"/>
                <w:lang w:val="en-GB"/>
              </w:rPr>
            </w:pPr>
            <w:r w:rsidRPr="004C3BB7">
              <w:rPr>
                <w:i/>
                <w:iCs/>
                <w:color w:val="222222"/>
                <w:lang w:val="en-GB"/>
              </w:rPr>
              <w:lastRenderedPageBreak/>
              <w:t xml:space="preserve">“Barriers to mental health </w:t>
            </w:r>
            <w:r w:rsidRPr="004C3BB7">
              <w:rPr>
                <w:i/>
                <w:iCs/>
                <w:color w:val="222222"/>
                <w:lang w:val="en-GB"/>
              </w:rPr>
              <w:lastRenderedPageBreak/>
              <w:t>services for the UK’s elderly people in long-term facilities”</w:t>
            </w:r>
          </w:p>
        </w:tc>
      </w:tr>
      <w:tr w:rsidR="008E1CA9" w:rsidRPr="004C3BB7" w14:paraId="7DDAF11E" w14:textId="77777777" w:rsidTr="004C78E8">
        <w:tc>
          <w:tcPr>
            <w:tcW w:w="3120" w:type="dxa"/>
            <w:tcMar>
              <w:top w:w="100" w:type="dxa"/>
              <w:left w:w="100" w:type="dxa"/>
              <w:bottom w:w="100" w:type="dxa"/>
              <w:right w:w="100" w:type="dxa"/>
            </w:tcMar>
          </w:tcPr>
          <w:p w14:paraId="2C0681B2" w14:textId="77777777" w:rsidR="008E1CA9" w:rsidRPr="004C3BB7" w:rsidRDefault="008E1CA9" w:rsidP="004C78E8">
            <w:pPr>
              <w:widowControl w:val="0"/>
              <w:jc w:val="center"/>
              <w:rPr>
                <w:b/>
                <w:bCs/>
                <w:color w:val="222222"/>
                <w:lang w:val="en-GB"/>
              </w:rPr>
            </w:pPr>
            <w:r w:rsidRPr="004C3BB7">
              <w:rPr>
                <w:color w:val="222222"/>
                <w:lang w:val="en-GB"/>
              </w:rPr>
              <w:lastRenderedPageBreak/>
              <w:t>World Health Organization (2021)</w:t>
            </w:r>
          </w:p>
          <w:p w14:paraId="10AA4469" w14:textId="77777777" w:rsidR="008E1CA9" w:rsidRPr="004C3BB7" w:rsidRDefault="008E1CA9" w:rsidP="004C78E8">
            <w:pPr>
              <w:widowControl w:val="0"/>
              <w:jc w:val="center"/>
              <w:rPr>
                <w:b/>
                <w:bCs/>
                <w:color w:val="222222"/>
                <w:lang w:val="en-GB"/>
              </w:rPr>
            </w:pPr>
            <w:r w:rsidRPr="004C3BB7">
              <w:rPr>
                <w:color w:val="222222"/>
                <w:lang w:val="en-GB"/>
              </w:rPr>
              <w:t xml:space="preserve">Goldman </w:t>
            </w:r>
            <w:r w:rsidRPr="004C3BB7">
              <w:rPr>
                <w:i/>
                <w:iCs/>
                <w:color w:val="222222"/>
                <w:lang w:val="en-GB"/>
              </w:rPr>
              <w:t xml:space="preserve">et al., </w:t>
            </w:r>
            <w:r w:rsidRPr="004C3BB7">
              <w:rPr>
                <w:color w:val="222222"/>
                <w:lang w:val="en-GB"/>
              </w:rPr>
              <w:t>(2023)</w:t>
            </w:r>
          </w:p>
        </w:tc>
        <w:tc>
          <w:tcPr>
            <w:tcW w:w="3120" w:type="dxa"/>
            <w:tcMar>
              <w:top w:w="100" w:type="dxa"/>
              <w:left w:w="100" w:type="dxa"/>
              <w:bottom w:w="100" w:type="dxa"/>
              <w:right w:w="100" w:type="dxa"/>
            </w:tcMar>
          </w:tcPr>
          <w:p w14:paraId="6F0F3334" w14:textId="77777777" w:rsidR="008E1CA9" w:rsidRPr="004C3BB7" w:rsidRDefault="008E1CA9" w:rsidP="004C78E8">
            <w:pPr>
              <w:widowControl w:val="0"/>
              <w:jc w:val="center"/>
              <w:rPr>
                <w:b/>
                <w:bCs/>
                <w:color w:val="222222"/>
                <w:lang w:val="en-GB"/>
              </w:rPr>
            </w:pPr>
            <w:r w:rsidRPr="004C3BB7">
              <w:rPr>
                <w:color w:val="222222"/>
                <w:lang w:val="en-GB"/>
              </w:rPr>
              <w:t>“</w:t>
            </w:r>
            <w:proofErr w:type="gramStart"/>
            <w:r w:rsidRPr="004C3BB7">
              <w:rPr>
                <w:color w:val="222222"/>
                <w:lang w:val="en-GB"/>
              </w:rPr>
              <w:t>integrated</w:t>
            </w:r>
            <w:proofErr w:type="gramEnd"/>
            <w:r w:rsidRPr="004C3BB7">
              <w:rPr>
                <w:color w:val="222222"/>
                <w:lang w:val="en-GB"/>
              </w:rPr>
              <w:t xml:space="preserve"> care”, “continuum designs”, “sustainable funding”, “tangible support”</w:t>
            </w:r>
          </w:p>
        </w:tc>
        <w:tc>
          <w:tcPr>
            <w:tcW w:w="3120" w:type="dxa"/>
            <w:tcMar>
              <w:top w:w="100" w:type="dxa"/>
              <w:left w:w="100" w:type="dxa"/>
              <w:bottom w:w="100" w:type="dxa"/>
              <w:right w:w="100" w:type="dxa"/>
            </w:tcMar>
          </w:tcPr>
          <w:p w14:paraId="352C4189" w14:textId="77777777" w:rsidR="008E1CA9" w:rsidRPr="004C3BB7" w:rsidRDefault="008E1CA9" w:rsidP="004C78E8">
            <w:pPr>
              <w:widowControl w:val="0"/>
              <w:pBdr>
                <w:top w:val="nil"/>
                <w:left w:val="nil"/>
                <w:bottom w:val="nil"/>
                <w:right w:val="nil"/>
                <w:between w:val="nil"/>
              </w:pBdr>
              <w:jc w:val="center"/>
              <w:rPr>
                <w:i/>
                <w:iCs/>
                <w:color w:val="222222"/>
                <w:lang w:val="en-GB"/>
              </w:rPr>
            </w:pPr>
            <w:r w:rsidRPr="004C3BB7">
              <w:rPr>
                <w:i/>
                <w:iCs/>
                <w:color w:val="222222"/>
                <w:lang w:val="en-GB"/>
              </w:rPr>
              <w:t>“Integrated &amp; sustainable interventions for long-term care for older adults in the UK”</w:t>
            </w:r>
          </w:p>
        </w:tc>
      </w:tr>
    </w:tbl>
    <w:p w14:paraId="53610F9F" w14:textId="77777777" w:rsidR="008E1CA9" w:rsidRPr="004C3BB7" w:rsidRDefault="008E1CA9" w:rsidP="008E1CA9">
      <w:pPr>
        <w:spacing w:before="200"/>
        <w:jc w:val="center"/>
        <w:rPr>
          <w:b/>
          <w:bCs/>
          <w:color w:val="222222"/>
          <w:lang w:val="en-GB"/>
        </w:rPr>
      </w:pPr>
      <w:r w:rsidRPr="004C3BB7">
        <w:rPr>
          <w:b/>
          <w:color w:val="222222"/>
          <w:lang w:val="en-GB"/>
        </w:rPr>
        <w:t>Table 2: Themes development</w:t>
      </w:r>
    </w:p>
    <w:p w14:paraId="4DA12D30" w14:textId="77777777" w:rsidR="008E1CA9" w:rsidRPr="004C3BB7" w:rsidRDefault="008E1CA9" w:rsidP="008E1CA9">
      <w:pPr>
        <w:spacing w:before="200"/>
        <w:jc w:val="center"/>
        <w:rPr>
          <w:b/>
          <w:bCs/>
          <w:color w:val="222222"/>
          <w:lang w:val="en-GB"/>
        </w:rPr>
      </w:pPr>
      <w:r w:rsidRPr="004C3BB7">
        <w:rPr>
          <w:color w:val="222222"/>
          <w:lang w:val="en-GB"/>
        </w:rPr>
        <w:t xml:space="preserve">(Source: Author) </w:t>
      </w:r>
    </w:p>
    <w:p w14:paraId="3B4F6FE4" w14:textId="77777777" w:rsidR="008E1CA9" w:rsidRPr="004C3BB7" w:rsidRDefault="008E1CA9" w:rsidP="008E1CA9">
      <w:pPr>
        <w:spacing w:before="200"/>
        <w:rPr>
          <w:b/>
          <w:bCs/>
          <w:color w:val="222222"/>
          <w:u w:val="single"/>
          <w:lang w:val="en-GB"/>
        </w:rPr>
      </w:pPr>
      <w:r w:rsidRPr="004C3BB7">
        <w:rPr>
          <w:b/>
          <w:color w:val="222222"/>
          <w:u w:val="single"/>
          <w:lang w:val="en-GB"/>
        </w:rPr>
        <w:t>Organisation</w:t>
      </w:r>
    </w:p>
    <w:p w14:paraId="7184556B" w14:textId="77777777" w:rsidR="008E1CA9" w:rsidRPr="004C3BB7" w:rsidRDefault="008E1CA9" w:rsidP="008E1CA9">
      <w:pPr>
        <w:spacing w:before="200"/>
        <w:rPr>
          <w:b/>
          <w:bCs/>
          <w:color w:val="222222"/>
          <w:lang w:val="en-GB"/>
        </w:rPr>
      </w:pPr>
      <w:r w:rsidRPr="004C3BB7">
        <w:rPr>
          <w:color w:val="222222"/>
          <w:lang w:val="en-GB"/>
        </w:rPr>
        <w:t xml:space="preserve">For organising the themes to ensure an appropriate thematic analysis, colour coding and tables are used to distinguish codes relevant to each research objective for theme development.  </w:t>
      </w:r>
    </w:p>
    <w:p w14:paraId="7CCDD0AB" w14:textId="77777777" w:rsidR="008E1CA9" w:rsidRPr="00A90F56" w:rsidRDefault="008E1CA9" w:rsidP="008E1CA9">
      <w:pPr>
        <w:pStyle w:val="Heading2"/>
        <w:rPr>
          <w:lang w:val="en-GB"/>
        </w:rPr>
      </w:pPr>
      <w:bookmarkStart w:id="22" w:name="_Toc215920086"/>
      <w:r w:rsidRPr="00A90F56">
        <w:rPr>
          <w:lang w:val="en-GB"/>
        </w:rPr>
        <w:t>3.7 Ethical Considerations</w:t>
      </w:r>
      <w:bookmarkEnd w:id="22"/>
    </w:p>
    <w:p w14:paraId="7ECB386A" w14:textId="77777777" w:rsidR="008E1CA9" w:rsidRPr="004C3BB7" w:rsidRDefault="008E1CA9" w:rsidP="008E1CA9">
      <w:pPr>
        <w:spacing w:before="200"/>
        <w:rPr>
          <w:b/>
          <w:bCs/>
          <w:color w:val="222222"/>
          <w:lang w:val="en-GB"/>
        </w:rPr>
      </w:pPr>
      <w:r w:rsidRPr="004C3BB7">
        <w:rPr>
          <w:color w:val="222222"/>
          <w:lang w:val="en-GB"/>
        </w:rPr>
        <w:t xml:space="preserve">It is aware that secondary research has been performed, which considers existing sources for the research conducted. This ascertains that no first-hand research (primary data) has been used for the study. Secondly, the academic integrity has been maintained by complying with the Data Protection Act, 2018, followed by citing all sources used for the research study using the Harvard Referencing Style (Spencer and Patel, 2020). </w:t>
      </w:r>
    </w:p>
    <w:p w14:paraId="554023EE" w14:textId="77777777" w:rsidR="008E1CA9" w:rsidRPr="00A90F56" w:rsidRDefault="008E1CA9" w:rsidP="008E1CA9">
      <w:pPr>
        <w:pStyle w:val="Heading2"/>
        <w:rPr>
          <w:lang w:val="en-GB"/>
        </w:rPr>
      </w:pPr>
      <w:bookmarkStart w:id="23" w:name="_Toc215920087"/>
      <w:r w:rsidRPr="00A90F56">
        <w:rPr>
          <w:lang w:val="en-GB"/>
        </w:rPr>
        <w:t>3.8 Chapter Conclusion</w:t>
      </w:r>
      <w:bookmarkEnd w:id="23"/>
    </w:p>
    <w:p w14:paraId="13223B40" w14:textId="18AF512F" w:rsidR="008E1CA9" w:rsidRDefault="008E1CA9" w:rsidP="008E1CA9">
      <w:pPr>
        <w:rPr>
          <w:b/>
          <w:sz w:val="28"/>
          <w:szCs w:val="40"/>
        </w:rPr>
      </w:pPr>
      <w:r w:rsidRPr="004C3BB7">
        <w:rPr>
          <w:color w:val="222222"/>
          <w:lang w:val="en-GB"/>
        </w:rPr>
        <w:t>In essence, the chapter provides a wide range of information on the methodological context which has been used in this study. In this regard, the information provides evidence of the purpose of the search strategy using a search table when gathering secondary data sources. Accordingly, the PRISMA diagram has been used to refine the search process and include relevant articles. Finally, codes are generated based on which themes are developed to perform thematic analysis in the next chapter.</w:t>
      </w:r>
    </w:p>
    <w:p w14:paraId="554AB571" w14:textId="39BFEE35" w:rsidR="009434D4" w:rsidRPr="0089090D" w:rsidRDefault="009434D4" w:rsidP="009434D4">
      <w:pPr>
        <w:pStyle w:val="Heading1"/>
      </w:pPr>
      <w:bookmarkStart w:id="24" w:name="_Toc215920088"/>
      <w:r w:rsidRPr="0089090D">
        <w:lastRenderedPageBreak/>
        <w:t>Chapter 4 – Findings and Discussion</w:t>
      </w:r>
      <w:bookmarkEnd w:id="14"/>
      <w:bookmarkEnd w:id="24"/>
    </w:p>
    <w:p w14:paraId="7C8E532C" w14:textId="77777777" w:rsidR="00B91C45" w:rsidRPr="00A90F56" w:rsidRDefault="00B91C45" w:rsidP="00B91C45">
      <w:pPr>
        <w:pStyle w:val="Heading2"/>
        <w:rPr>
          <w:lang w:val="en-GB"/>
        </w:rPr>
      </w:pPr>
      <w:bookmarkStart w:id="25" w:name="_Toc215920089"/>
      <w:bookmarkStart w:id="26" w:name="_Toc215844969"/>
      <w:r w:rsidRPr="00A90F56">
        <w:rPr>
          <w:lang w:val="en-GB"/>
        </w:rPr>
        <w:t>4.1 Introduction</w:t>
      </w:r>
      <w:bookmarkEnd w:id="25"/>
    </w:p>
    <w:p w14:paraId="7B19CB06" w14:textId="77777777" w:rsidR="00B91C45" w:rsidRPr="004C3BB7" w:rsidRDefault="00B91C45" w:rsidP="00B91C45">
      <w:pPr>
        <w:spacing w:before="200"/>
        <w:rPr>
          <w:b/>
          <w:bCs/>
          <w:color w:val="222222"/>
          <w:lang w:val="en-GB"/>
        </w:rPr>
      </w:pPr>
      <w:r w:rsidRPr="004C3BB7">
        <w:rPr>
          <w:color w:val="222222"/>
          <w:lang w:val="en-GB"/>
        </w:rPr>
        <w:t>The main focus of this chapter is to perform a thematic analysis based on the evidence established from the data sources. The data sources obtained in the previous chapter have been specifically refined using filters and skimming techniques like the PRISMA framework. This extraction has contributed to code generation, which combines specific findings from the selected studies relevant to each research objective. In line with the code generation, relevant themes are developed, which effectively explore each research objective by potentially presenting insights into how long-term facilities like Age UK are providing social support to older adults to improve their mental health conditions.</w:t>
      </w:r>
    </w:p>
    <w:p w14:paraId="278E91C1" w14:textId="77777777" w:rsidR="00B91C45" w:rsidRPr="00A90F56" w:rsidRDefault="00B91C45" w:rsidP="00B91C45">
      <w:pPr>
        <w:pStyle w:val="Heading2"/>
        <w:rPr>
          <w:lang w:val="en-GB"/>
        </w:rPr>
      </w:pPr>
      <w:bookmarkStart w:id="27" w:name="_Toc215920090"/>
      <w:r w:rsidRPr="00A90F56">
        <w:rPr>
          <w:lang w:val="en-GB"/>
        </w:rPr>
        <w:t>4.2 Thematic Analysis</w:t>
      </w:r>
      <w:bookmarkEnd w:id="27"/>
    </w:p>
    <w:p w14:paraId="237A543C" w14:textId="77777777" w:rsidR="00B91C45" w:rsidRPr="004C3BB7" w:rsidRDefault="00B91C45" w:rsidP="00B91C45">
      <w:pPr>
        <w:spacing w:before="200"/>
        <w:rPr>
          <w:b/>
          <w:bCs/>
          <w:color w:val="222222"/>
          <w:lang w:val="en-GB"/>
        </w:rPr>
      </w:pPr>
      <w:r w:rsidRPr="004C3BB7">
        <w:rPr>
          <w:color w:val="222222"/>
          <w:lang w:val="en-GB"/>
        </w:rPr>
        <w:t xml:space="preserve">Thematic analysis, as explained by Squires (2023), is a standard procedure commonly used in qualitative research as a data analysis method. This enables the researcher in identifying, analysing and interpreting devised patterns/themes from the integrated data. In the current research study, the method has systematically uncovered information from selected studies, which portray shared meanings, implications and concepts, which address the research objectives. Ahmed </w:t>
      </w:r>
      <w:r w:rsidRPr="004C3BB7">
        <w:rPr>
          <w:i/>
          <w:iCs/>
          <w:color w:val="222222"/>
          <w:lang w:val="en-GB"/>
        </w:rPr>
        <w:t>et al.,</w:t>
      </w:r>
      <w:r w:rsidRPr="004C3BB7">
        <w:rPr>
          <w:color w:val="222222"/>
          <w:lang w:val="en-GB"/>
        </w:rPr>
        <w:t xml:space="preserve"> (2025) state that thematic analysis is a flexible but rigorous process that organises and describes data with great detail, thus providing in-depth interpretation subjectively. </w:t>
      </w:r>
    </w:p>
    <w:p w14:paraId="26FE4157" w14:textId="77777777" w:rsidR="00B91C45" w:rsidRPr="004C3BB7" w:rsidRDefault="00B91C45" w:rsidP="00B91C45">
      <w:pPr>
        <w:spacing w:before="200"/>
        <w:rPr>
          <w:b/>
          <w:bCs/>
          <w:color w:val="222222"/>
          <w:lang w:val="en-GB"/>
        </w:rPr>
      </w:pPr>
      <w:r w:rsidRPr="004C3BB7">
        <w:rPr>
          <w:color w:val="222222"/>
          <w:lang w:val="en-GB"/>
        </w:rPr>
        <w:t>Primarily, the coding results are developed under the 6-step process. This identifies data familiarisation, generation of initial codes, development of themes, review, definition &amp; naming of the themes, and finally reporting the evidence. In line with the focus, different themes are developed, which minutely outline the codes and interrelated issues from studies. These themes are introduced below.</w:t>
      </w:r>
    </w:p>
    <w:p w14:paraId="031D5B49" w14:textId="77777777" w:rsidR="00B91C45" w:rsidRPr="004C3BB7" w:rsidRDefault="00B91C45" w:rsidP="00B91C45">
      <w:pPr>
        <w:numPr>
          <w:ilvl w:val="0"/>
          <w:numId w:val="17"/>
        </w:numPr>
        <w:spacing w:before="200"/>
        <w:rPr>
          <w:color w:val="222222"/>
          <w:lang w:val="en-GB"/>
        </w:rPr>
      </w:pPr>
      <w:r w:rsidRPr="004C3BB7">
        <w:rPr>
          <w:b/>
          <w:color w:val="222222"/>
          <w:lang w:val="en-GB"/>
        </w:rPr>
        <w:t>Theme 1:</w:t>
      </w:r>
      <w:r w:rsidRPr="004C3BB7">
        <w:rPr>
          <w:color w:val="222222"/>
          <w:lang w:val="en-GB"/>
        </w:rPr>
        <w:t xml:space="preserve"> Standard mental health intervention for elderly people in long-term facilities in the UK</w:t>
      </w:r>
    </w:p>
    <w:p w14:paraId="1843A73C" w14:textId="77777777" w:rsidR="00B91C45" w:rsidRPr="004C3BB7" w:rsidRDefault="00B91C45" w:rsidP="00B91C45">
      <w:pPr>
        <w:numPr>
          <w:ilvl w:val="0"/>
          <w:numId w:val="17"/>
        </w:numPr>
        <w:rPr>
          <w:color w:val="222222"/>
          <w:lang w:val="en-GB"/>
        </w:rPr>
      </w:pPr>
      <w:r w:rsidRPr="004C3BB7">
        <w:rPr>
          <w:b/>
          <w:color w:val="222222"/>
          <w:lang w:val="en-GB"/>
        </w:rPr>
        <w:t>Theme 2:</w:t>
      </w:r>
      <w:r w:rsidRPr="004C3BB7">
        <w:rPr>
          <w:color w:val="222222"/>
          <w:lang w:val="en-GB"/>
        </w:rPr>
        <w:t xml:space="preserve"> Adequacy &amp; access to mental health services by older adults in the UK’s long-term facilities</w:t>
      </w:r>
    </w:p>
    <w:p w14:paraId="7673669D" w14:textId="77777777" w:rsidR="00B91C45" w:rsidRPr="004C3BB7" w:rsidRDefault="00B91C45" w:rsidP="00B91C45">
      <w:pPr>
        <w:numPr>
          <w:ilvl w:val="0"/>
          <w:numId w:val="17"/>
        </w:numPr>
        <w:rPr>
          <w:color w:val="222222"/>
          <w:lang w:val="en-GB"/>
        </w:rPr>
      </w:pPr>
      <w:r w:rsidRPr="004C3BB7">
        <w:rPr>
          <w:b/>
          <w:color w:val="222222"/>
          <w:lang w:val="en-GB"/>
        </w:rPr>
        <w:t>Theme 3:</w:t>
      </w:r>
      <w:r w:rsidRPr="004C3BB7">
        <w:rPr>
          <w:color w:val="222222"/>
          <w:lang w:val="en-GB"/>
        </w:rPr>
        <w:t xml:space="preserve"> Socially-embedded long-term care for elderly people in the UK for mental well-being</w:t>
      </w:r>
    </w:p>
    <w:p w14:paraId="44348042" w14:textId="77777777" w:rsidR="00B91C45" w:rsidRPr="004C3BB7" w:rsidRDefault="00B91C45" w:rsidP="00B91C45">
      <w:pPr>
        <w:numPr>
          <w:ilvl w:val="0"/>
          <w:numId w:val="17"/>
        </w:numPr>
        <w:rPr>
          <w:color w:val="222222"/>
          <w:lang w:val="en-GB"/>
        </w:rPr>
      </w:pPr>
      <w:r w:rsidRPr="004C3BB7">
        <w:rPr>
          <w:b/>
          <w:color w:val="222222"/>
          <w:lang w:val="en-GB"/>
        </w:rPr>
        <w:lastRenderedPageBreak/>
        <w:t xml:space="preserve">Theme 4: </w:t>
      </w:r>
      <w:r w:rsidRPr="004C3BB7">
        <w:rPr>
          <w:color w:val="222222"/>
          <w:lang w:val="en-GB"/>
        </w:rPr>
        <w:t>Barriers to mental health services for the UK’s elderly people in long-term facilities</w:t>
      </w:r>
    </w:p>
    <w:p w14:paraId="7238348F" w14:textId="208D5479" w:rsidR="00B91C45" w:rsidRPr="00B91C45" w:rsidRDefault="00B91C45" w:rsidP="00F904D2">
      <w:pPr>
        <w:numPr>
          <w:ilvl w:val="0"/>
          <w:numId w:val="17"/>
        </w:numPr>
        <w:rPr>
          <w:color w:val="222222"/>
          <w:lang w:val="en-GB"/>
        </w:rPr>
      </w:pPr>
      <w:r w:rsidRPr="004C3BB7">
        <w:rPr>
          <w:b/>
          <w:color w:val="222222"/>
          <w:lang w:val="en-GB"/>
        </w:rPr>
        <w:t>Theme 5:</w:t>
      </w:r>
      <w:r w:rsidRPr="004C3BB7">
        <w:rPr>
          <w:color w:val="222222"/>
          <w:lang w:val="en-GB"/>
        </w:rPr>
        <w:t xml:space="preserve"> Integrated &amp; sustainable interventions for long-term care for older adults in the UK</w:t>
      </w:r>
    </w:p>
    <w:p w14:paraId="2E1F9129" w14:textId="3BE59955" w:rsidR="009434D4" w:rsidRPr="0089090D" w:rsidRDefault="009434D4" w:rsidP="00F904D2">
      <w:pPr>
        <w:pStyle w:val="Heading2"/>
      </w:pPr>
      <w:bookmarkStart w:id="28" w:name="_Toc215920091"/>
      <w:r w:rsidRPr="0089090D">
        <w:t>4.3 Theme 1 - Standard mental health intervention for elderly people in long-term facilities in the UK.</w:t>
      </w:r>
      <w:bookmarkEnd w:id="26"/>
      <w:bookmarkEnd w:id="28"/>
      <w:r w:rsidRPr="0089090D">
        <w:t> </w:t>
      </w:r>
    </w:p>
    <w:p w14:paraId="0C1094F5" w14:textId="77777777" w:rsidR="009434D4" w:rsidRPr="0089090D" w:rsidRDefault="009434D4" w:rsidP="00F904D2">
      <w:pPr>
        <w:spacing w:before="360"/>
        <w:rPr>
          <w:lang w:val="en-IN"/>
        </w:rPr>
      </w:pPr>
      <w:r w:rsidRPr="0089090D">
        <w:rPr>
          <w:b/>
          <w:bCs/>
          <w:u w:val="single"/>
          <w:lang w:val="en-IN"/>
        </w:rPr>
        <w:t>Definition</w:t>
      </w:r>
      <w:r w:rsidRPr="0089090D">
        <w:rPr>
          <w:lang w:val="en-IN"/>
        </w:rPr>
        <w:t> </w:t>
      </w:r>
    </w:p>
    <w:p w14:paraId="732F4448" w14:textId="77777777" w:rsidR="009434D4" w:rsidRPr="0089090D" w:rsidRDefault="009434D4" w:rsidP="00F904D2">
      <w:pPr>
        <w:spacing w:before="360"/>
        <w:rPr>
          <w:lang w:val="en-IN"/>
        </w:rPr>
      </w:pPr>
      <w:r w:rsidRPr="0089090D">
        <w:rPr>
          <w:lang w:val="en-IN"/>
        </w:rPr>
        <w:t xml:space="preserve">As per </w:t>
      </w:r>
      <w:r w:rsidRPr="0089090D">
        <w:t>Lee</w:t>
      </w:r>
      <w:r w:rsidRPr="0089090D">
        <w:rPr>
          <w:lang w:val="en-IN"/>
        </w:rPr>
        <w:t xml:space="preserve"> </w:t>
      </w:r>
      <w:r w:rsidRPr="0089090D">
        <w:rPr>
          <w:i/>
          <w:iCs/>
          <w:lang w:val="en-IN"/>
        </w:rPr>
        <w:t xml:space="preserve">et al., </w:t>
      </w:r>
      <w:r w:rsidRPr="0089090D">
        <w:rPr>
          <w:lang w:val="en-IN"/>
        </w:rPr>
        <w:t>(2022), the concept of mental health intervention for elderly people is the long-term facilities for a comprehensive, person-centred approach, including psychosocial intervention and integration of medical care and lifestyle support. The key considerations of positive psychiatry of ageing, different types of neurocognitive disorder, collaborative care and measurement-based care are all associated with the definition of standard mental health installation for Indian people in the facilitation of long-term support (</w:t>
      </w:r>
      <w:r w:rsidRPr="0089090D">
        <w:t>Reynolds 3</w:t>
      </w:r>
      <w:r w:rsidRPr="0089090D">
        <w:rPr>
          <w:vertAlign w:val="superscript"/>
        </w:rPr>
        <w:t>rd</w:t>
      </w:r>
      <w:r w:rsidRPr="0089090D">
        <w:t xml:space="preserve"> </w:t>
      </w:r>
      <w:r w:rsidRPr="0089090D">
        <w:rPr>
          <w:i/>
          <w:iCs/>
        </w:rPr>
        <w:t xml:space="preserve">et al., </w:t>
      </w:r>
      <w:r w:rsidRPr="0089090D">
        <w:t>2022).</w:t>
      </w:r>
    </w:p>
    <w:p w14:paraId="775B70B8" w14:textId="77777777" w:rsidR="009434D4" w:rsidRPr="0089090D" w:rsidRDefault="009434D4" w:rsidP="00F904D2">
      <w:pPr>
        <w:spacing w:before="360"/>
        <w:rPr>
          <w:lang w:val="en-IN"/>
        </w:rPr>
      </w:pPr>
      <w:r w:rsidRPr="0089090D">
        <w:rPr>
          <w:b/>
          <w:bCs/>
          <w:u w:val="single"/>
          <w:lang w:val="en-IN"/>
        </w:rPr>
        <w:t>Impact on Title/Research Question</w:t>
      </w:r>
    </w:p>
    <w:p w14:paraId="0A0038B6" w14:textId="77777777" w:rsidR="009434D4" w:rsidRPr="0089090D" w:rsidRDefault="009434D4" w:rsidP="00F904D2">
      <w:pPr>
        <w:spacing w:before="360"/>
        <w:rPr>
          <w:lang w:val="en-IN"/>
        </w:rPr>
      </w:pPr>
      <w:r w:rsidRPr="0089090D">
        <w:rPr>
          <w:lang w:val="en-IN"/>
        </w:rPr>
        <w:t>The dissertation is based on the exploration of social support provided to older adults in terms of managing their mental health with the provision of long-term facilities in the UK. The study focuses on the purpose of estimating special references for the case study of Age, UK. The connection of the theme of standard mental health intervention for elderly people is closely associated with the estimation of social and activity-based interventions. The long-term area of facilitation is effective with the overall topic of the dissertation, with the purpose of providing psychological and emotional support to look into the process of long-term care.</w:t>
      </w:r>
    </w:p>
    <w:p w14:paraId="458C46F4" w14:textId="77777777" w:rsidR="009434D4" w:rsidRPr="0089090D" w:rsidRDefault="009434D4" w:rsidP="00F904D2">
      <w:pPr>
        <w:spacing w:before="360"/>
        <w:rPr>
          <w:lang w:val="en-IN"/>
        </w:rPr>
      </w:pPr>
      <w:r w:rsidRPr="0089090D">
        <w:rPr>
          <w:lang w:val="en-IN"/>
        </w:rPr>
        <w:t>The significance of the theme is found in the process of becoming compassionate towards elderly people. The concept of providing long-term facilities and the aim of encouraging the insights of comprehensive strategies are associated with the state of well-being. </w:t>
      </w:r>
    </w:p>
    <w:p w14:paraId="318AD842" w14:textId="77777777" w:rsidR="009434D4" w:rsidRPr="0089090D" w:rsidRDefault="009434D4" w:rsidP="00F904D2">
      <w:pPr>
        <w:spacing w:before="360"/>
        <w:rPr>
          <w:lang w:val="en-IN"/>
        </w:rPr>
      </w:pPr>
      <w:r w:rsidRPr="0089090D">
        <w:rPr>
          <w:b/>
          <w:bCs/>
          <w:u w:val="single"/>
          <w:lang w:val="en-IN"/>
        </w:rPr>
        <w:t>Theories, Policies &amp; Legislation </w:t>
      </w:r>
    </w:p>
    <w:p w14:paraId="369718BF" w14:textId="77777777" w:rsidR="009434D4" w:rsidRPr="0089090D" w:rsidRDefault="009434D4" w:rsidP="00F904D2">
      <w:pPr>
        <w:spacing w:before="360"/>
        <w:rPr>
          <w:lang w:val="en-IN"/>
        </w:rPr>
      </w:pPr>
      <w:r w:rsidRPr="0089090D">
        <w:rPr>
          <w:b/>
          <w:bCs/>
          <w:lang w:val="en-IN"/>
        </w:rPr>
        <w:t>Theories:</w:t>
      </w:r>
    </w:p>
    <w:p w14:paraId="5D9D16C6" w14:textId="77777777" w:rsidR="009434D4" w:rsidRPr="0089090D" w:rsidRDefault="009434D4" w:rsidP="00F904D2">
      <w:pPr>
        <w:numPr>
          <w:ilvl w:val="0"/>
          <w:numId w:val="5"/>
        </w:numPr>
        <w:spacing w:before="360"/>
        <w:rPr>
          <w:lang w:val="en-IN"/>
        </w:rPr>
      </w:pPr>
      <w:r w:rsidRPr="0089090D">
        <w:rPr>
          <w:lang w:val="en-IN"/>
        </w:rPr>
        <w:lastRenderedPageBreak/>
        <w:t xml:space="preserve">The </w:t>
      </w:r>
      <w:r w:rsidRPr="0089090D">
        <w:rPr>
          <w:b/>
          <w:bCs/>
          <w:lang w:val="en-IN"/>
        </w:rPr>
        <w:t>biopsychosocial model</w:t>
      </w:r>
      <w:r w:rsidRPr="0089090D">
        <w:rPr>
          <w:lang w:val="en-IN"/>
        </w:rPr>
        <w:t xml:space="preserve"> is one of the widely accepted frameworks to look into mental health and illness, along with the complex interaction between psychological, biological and social factors (</w:t>
      </w:r>
      <w:r w:rsidRPr="0089090D">
        <w:t>Bolton, 2023).</w:t>
      </w:r>
      <w:r w:rsidRPr="0089090D">
        <w:rPr>
          <w:lang w:val="en-IN"/>
        </w:rPr>
        <w:t xml:space="preserve"> The area and purpose of emphasising the importance of the individual, considering the approach of comprehensive and person-centred care, are all incorporated in this theory to look into the process of stress management of elderly people. The key estimation of biological, psychological and social factors is associated with the implementation of healthcare professionals in terms of looking into the development of holistic treatment planning. </w:t>
      </w:r>
    </w:p>
    <w:p w14:paraId="6E7F9D64" w14:textId="77777777" w:rsidR="009434D4" w:rsidRPr="0089090D" w:rsidRDefault="009434D4" w:rsidP="00F904D2">
      <w:pPr>
        <w:numPr>
          <w:ilvl w:val="0"/>
          <w:numId w:val="5"/>
        </w:numPr>
        <w:spacing w:before="360"/>
        <w:rPr>
          <w:lang w:val="en-IN"/>
        </w:rPr>
      </w:pPr>
      <w:r w:rsidRPr="0089090D">
        <w:rPr>
          <w:lang w:val="en-IN"/>
        </w:rPr>
        <w:t xml:space="preserve">The major purpose of looking into social support and its exploration is followed by the purpose of </w:t>
      </w:r>
      <w:r w:rsidRPr="0089090D">
        <w:rPr>
          <w:b/>
          <w:bCs/>
          <w:lang w:val="en-IN"/>
        </w:rPr>
        <w:t>Cognitive Behavioural Theory,</w:t>
      </w:r>
      <w:r w:rsidRPr="0089090D">
        <w:rPr>
          <w:lang w:val="en-IN"/>
        </w:rPr>
        <w:t xml:space="preserve"> which is associated with the standard purpose of maintenance intervention through thoughts, behaviour, emotions and their interconnectedness. This theory motivates the purpose of a positive pattern of thinking by reducing the purpose of negativity and developing the purpose of Mental Health improvement (</w:t>
      </w:r>
      <w:r w:rsidRPr="0089090D">
        <w:t>Carona, 2023).</w:t>
      </w:r>
      <w:r w:rsidRPr="0089090D">
        <w:rPr>
          <w:lang w:val="en-IN"/>
        </w:rPr>
        <w:t> </w:t>
      </w:r>
    </w:p>
    <w:p w14:paraId="30C60203" w14:textId="77777777" w:rsidR="009434D4" w:rsidRPr="0089090D" w:rsidRDefault="009434D4" w:rsidP="00F904D2">
      <w:pPr>
        <w:spacing w:before="360"/>
        <w:rPr>
          <w:lang w:val="en-IN"/>
        </w:rPr>
      </w:pPr>
      <w:r w:rsidRPr="0089090D">
        <w:rPr>
          <w:lang w:val="en-IN"/>
        </w:rPr>
        <w:t>The key consideration of the core components of thoughts, feelings, behaviour and physiology are associated with the key purpose of cognitive behavioural theory that implements the system of a therapy to influence the behaviour of elderly people (</w:t>
      </w:r>
      <w:r w:rsidRPr="0089090D">
        <w:t>Carona, 2023)</w:t>
      </w:r>
      <w:r w:rsidRPr="0089090D">
        <w:rPr>
          <w:lang w:val="en-IN"/>
        </w:rPr>
        <w:t>. The implementation of theories is associated with the determination of the sources available in the UK for long-term facilities to support the mental health of elderly people. The purpose of evaluating the sources, the implementation of the core component of theories, has a close connection with the achievement of long-term facilities.</w:t>
      </w:r>
    </w:p>
    <w:p w14:paraId="3747EA28" w14:textId="77777777" w:rsidR="009434D4" w:rsidRPr="0089090D" w:rsidRDefault="009434D4" w:rsidP="00F904D2">
      <w:pPr>
        <w:spacing w:before="360"/>
        <w:rPr>
          <w:lang w:val="en-IN"/>
        </w:rPr>
      </w:pPr>
      <w:r w:rsidRPr="0089090D">
        <w:rPr>
          <w:b/>
          <w:bCs/>
          <w:lang w:val="en-IN"/>
        </w:rPr>
        <w:t>Policies &amp; legislation:</w:t>
      </w:r>
    </w:p>
    <w:p w14:paraId="5CEEDBCB" w14:textId="77777777" w:rsidR="009434D4" w:rsidRPr="0089090D" w:rsidRDefault="009434D4" w:rsidP="00F904D2">
      <w:pPr>
        <w:numPr>
          <w:ilvl w:val="0"/>
          <w:numId w:val="6"/>
        </w:numPr>
        <w:spacing w:before="360"/>
        <w:rPr>
          <w:lang w:val="en-IN"/>
        </w:rPr>
      </w:pPr>
      <w:r w:rsidRPr="0089090D">
        <w:rPr>
          <w:b/>
          <w:bCs/>
          <w:lang w:val="en-IN"/>
        </w:rPr>
        <w:t>Mental Capacity Act 2005</w:t>
      </w:r>
      <w:r w:rsidRPr="0089090D">
        <w:rPr>
          <w:lang w:val="en-IN"/>
        </w:rPr>
        <w:t xml:space="preserve"> provides a framework to look into the decision-making process on behalf of elderly people who lack the mental capacity and stability. The process of providing social and psychological support, along with the fundamental purpose of ensuring the autonomy and well-being of the residents, is followed by the implementation of this legal framework (Brown </w:t>
      </w:r>
      <w:r w:rsidRPr="0089090D">
        <w:rPr>
          <w:i/>
          <w:iCs/>
          <w:lang w:val="en-IN"/>
        </w:rPr>
        <w:t xml:space="preserve">et al., </w:t>
      </w:r>
      <w:r w:rsidRPr="0089090D">
        <w:rPr>
          <w:lang w:val="en-IN"/>
        </w:rPr>
        <w:t>2024).</w:t>
      </w:r>
    </w:p>
    <w:p w14:paraId="5272DDBA" w14:textId="77777777" w:rsidR="009434D4" w:rsidRPr="0089090D" w:rsidRDefault="009434D4" w:rsidP="00F904D2">
      <w:pPr>
        <w:numPr>
          <w:ilvl w:val="0"/>
          <w:numId w:val="6"/>
        </w:numPr>
        <w:spacing w:before="360"/>
        <w:rPr>
          <w:lang w:val="en-IN"/>
        </w:rPr>
      </w:pPr>
      <w:r w:rsidRPr="0089090D">
        <w:rPr>
          <w:lang w:val="en-IN"/>
        </w:rPr>
        <w:t xml:space="preserve">The implementation of the </w:t>
      </w:r>
      <w:r w:rsidRPr="0089090D">
        <w:rPr>
          <w:b/>
          <w:bCs/>
          <w:lang w:val="en-IN"/>
        </w:rPr>
        <w:t>Care Act 2014</w:t>
      </w:r>
      <w:r w:rsidRPr="0089090D">
        <w:rPr>
          <w:lang w:val="en-IN"/>
        </w:rPr>
        <w:t xml:space="preserve"> is found in all the themes of support for the mental health of older adults (</w:t>
      </w:r>
      <w:r w:rsidRPr="0089090D">
        <w:t xml:space="preserve">Lyu </w:t>
      </w:r>
      <w:r w:rsidRPr="0089090D">
        <w:rPr>
          <w:i/>
          <w:iCs/>
        </w:rPr>
        <w:t xml:space="preserve">et al., </w:t>
      </w:r>
      <w:r w:rsidRPr="0089090D">
        <w:t>2024).</w:t>
      </w:r>
      <w:r w:rsidRPr="0089090D">
        <w:rPr>
          <w:lang w:val="en-IN"/>
        </w:rPr>
        <w:t xml:space="preserve"> The purpose of exploring social support is </w:t>
      </w:r>
      <w:r w:rsidRPr="0089090D">
        <w:rPr>
          <w:lang w:val="en-IN"/>
        </w:rPr>
        <w:lastRenderedPageBreak/>
        <w:t>associated with the maintenance of their dignity, which is followed by the implementation of this legislation to include the assessment of mental well-being. </w:t>
      </w:r>
    </w:p>
    <w:p w14:paraId="1BB10064" w14:textId="77777777" w:rsidR="009434D4" w:rsidRPr="0089090D" w:rsidRDefault="009434D4" w:rsidP="00F904D2">
      <w:pPr>
        <w:spacing w:before="360"/>
        <w:rPr>
          <w:lang w:val="en-IN"/>
        </w:rPr>
      </w:pPr>
      <w:r w:rsidRPr="0089090D">
        <w:rPr>
          <w:b/>
          <w:bCs/>
          <w:u w:val="single"/>
          <w:lang w:val="en-IN"/>
        </w:rPr>
        <w:t>Article examples </w:t>
      </w:r>
    </w:p>
    <w:p w14:paraId="7068AB4E" w14:textId="77777777" w:rsidR="009434D4" w:rsidRPr="0089090D" w:rsidRDefault="009434D4" w:rsidP="00F904D2">
      <w:pPr>
        <w:spacing w:before="360"/>
        <w:rPr>
          <w:lang w:val="en-IN"/>
        </w:rPr>
      </w:pPr>
      <w:r w:rsidRPr="0089090D">
        <w:rPr>
          <w:lang w:val="en-IN"/>
        </w:rPr>
        <w:t xml:space="preserve">According to </w:t>
      </w:r>
      <w:proofErr w:type="spellStart"/>
      <w:r w:rsidRPr="0089090D">
        <w:rPr>
          <w:lang w:val="en-IN"/>
        </w:rPr>
        <w:t>Ageuk</w:t>
      </w:r>
      <w:proofErr w:type="spellEnd"/>
      <w:r w:rsidRPr="0089090D">
        <w:rPr>
          <w:lang w:val="en-IN"/>
        </w:rPr>
        <w:t xml:space="preserve"> (2020), the purpose of improving older adults’ betterment refers to the involvement of a multifaceted approach of physical, mental and social inclusion. The purpose of maintaining the improvement of older adults relates to the purpose of promoting and preventing strategies to create the purpose of physical and social environments. The process of measuring social connection is important in the risk factor of social isolation and loneliness. </w:t>
      </w:r>
    </w:p>
    <w:p w14:paraId="7A80CB44" w14:textId="77777777" w:rsidR="009434D4" w:rsidRPr="0089090D" w:rsidRDefault="009434D4" w:rsidP="00F904D2">
      <w:pPr>
        <w:spacing w:before="360"/>
      </w:pPr>
      <w:r w:rsidRPr="0089090D">
        <w:rPr>
          <w:lang w:val="en-IN"/>
        </w:rPr>
        <w:t xml:space="preserve">On the other hand, Lee </w:t>
      </w:r>
      <w:r w:rsidRPr="0089090D">
        <w:rPr>
          <w:i/>
          <w:iCs/>
          <w:lang w:val="en-IN"/>
        </w:rPr>
        <w:t xml:space="preserve">et al., </w:t>
      </w:r>
      <w:r w:rsidRPr="0089090D">
        <w:rPr>
          <w:lang w:val="en-IN"/>
        </w:rPr>
        <w:t>(2022) have explained that community-based intervention is estimated and associated with the purpose of prevention for mental ill health and promotion of the older adults. The estimation of social engagement, the purpose of physical activity, along with the estimation of cognitive and skill-based programs, is associated with the theme of standard mental health intervention for elderly people. It is critical in terms of combating loneliness, where interventions often become problematic. The article shows that the estimation of multi-component programs can be delivered through various communities with cognitive and skill-based interventions to provide long-term and integrated healthcare.</w:t>
      </w:r>
    </w:p>
    <w:p w14:paraId="3A02DA54" w14:textId="77777777" w:rsidR="009434D4" w:rsidRPr="0089090D" w:rsidRDefault="009434D4" w:rsidP="00F904D2">
      <w:pPr>
        <w:pStyle w:val="Heading2"/>
        <w:rPr>
          <w:sz w:val="22"/>
          <w:lang w:val="en-IN"/>
        </w:rPr>
      </w:pPr>
      <w:bookmarkStart w:id="29" w:name="_Toc215844970"/>
      <w:bookmarkStart w:id="30" w:name="_Toc215920092"/>
      <w:r w:rsidRPr="0089090D">
        <w:t>4.4 Theme 2 - Adequacy &amp; access to mental health services by older adults in the UK’s long-term facilities.</w:t>
      </w:r>
      <w:bookmarkEnd w:id="29"/>
      <w:bookmarkEnd w:id="30"/>
    </w:p>
    <w:p w14:paraId="1A7E8E47" w14:textId="77777777" w:rsidR="009434D4" w:rsidRPr="0089090D" w:rsidRDefault="009434D4" w:rsidP="00F904D2">
      <w:pPr>
        <w:spacing w:before="360"/>
        <w:rPr>
          <w:lang w:val="en-IN"/>
        </w:rPr>
      </w:pPr>
      <w:r w:rsidRPr="0089090D">
        <w:rPr>
          <w:b/>
          <w:bCs/>
          <w:u w:val="single"/>
          <w:lang w:val="en-IN"/>
        </w:rPr>
        <w:t>Definition</w:t>
      </w:r>
      <w:r w:rsidRPr="0089090D">
        <w:rPr>
          <w:lang w:val="en-IN"/>
        </w:rPr>
        <w:t> </w:t>
      </w:r>
    </w:p>
    <w:p w14:paraId="0424F165" w14:textId="77777777" w:rsidR="009434D4" w:rsidRPr="0089090D" w:rsidRDefault="009434D4" w:rsidP="00F904D2">
      <w:pPr>
        <w:spacing w:before="360"/>
      </w:pPr>
      <w:r w:rsidRPr="0089090D">
        <w:rPr>
          <w:lang w:val="en-IN"/>
        </w:rPr>
        <w:t xml:space="preserve">According to </w:t>
      </w:r>
      <w:r w:rsidRPr="0089090D">
        <w:t>Chen and Cardinal</w:t>
      </w:r>
      <w:r w:rsidRPr="0089090D">
        <w:rPr>
          <w:lang w:val="en-IN"/>
        </w:rPr>
        <w:t>, (2021), the provision of mental health services in the long run, along with proper access, is related to the exploration of social support on their mental health. The purpose of estimating the barriers in accession to accessing long-term facilities, along with different types of challenges, is to be followed in this discussion to evaluate the benefit of long-term facilities and eradicate the issues successfully.</w:t>
      </w:r>
    </w:p>
    <w:p w14:paraId="184D5AA1" w14:textId="77777777" w:rsidR="009434D4" w:rsidRPr="0089090D" w:rsidRDefault="009434D4" w:rsidP="00F904D2">
      <w:pPr>
        <w:spacing w:before="360"/>
        <w:rPr>
          <w:lang w:val="en-IN"/>
        </w:rPr>
      </w:pPr>
      <w:r w:rsidRPr="0089090D">
        <w:rPr>
          <w:b/>
          <w:bCs/>
          <w:u w:val="single"/>
          <w:lang w:val="en-IN"/>
        </w:rPr>
        <w:t>Impact on Title/Research Question</w:t>
      </w:r>
    </w:p>
    <w:p w14:paraId="6A9A8909" w14:textId="77777777" w:rsidR="009434D4" w:rsidRPr="0089090D" w:rsidRDefault="009434D4" w:rsidP="00F904D2">
      <w:pPr>
        <w:spacing w:before="360"/>
        <w:rPr>
          <w:lang w:val="en-IN"/>
        </w:rPr>
      </w:pPr>
      <w:r w:rsidRPr="0089090D">
        <w:rPr>
          <w:lang w:val="en-IN"/>
        </w:rPr>
        <w:lastRenderedPageBreak/>
        <w:t xml:space="preserve">The purpose of exploring the contribution of social support, considering the long-term care facility, is the main area of discussion to look forward to shaping mental health conditions. The understanding of intervention and advocacy is related to the estimation of adequacy and access to mental health services. The exploration of the link between social support and mental health is found in the research questions of the study, which have a close connection with the theme of adequacy and access to mental health </w:t>
      </w:r>
      <w:proofErr w:type="spellStart"/>
      <w:r w:rsidRPr="0089090D">
        <w:rPr>
          <w:lang w:val="en-IN"/>
        </w:rPr>
        <w:t>services.The</w:t>
      </w:r>
      <w:proofErr w:type="spellEnd"/>
      <w:r w:rsidRPr="0089090D">
        <w:rPr>
          <w:lang w:val="en-IN"/>
        </w:rPr>
        <w:t xml:space="preserve"> valuing purpose of a multi-disciplinary approach in the particular area of training and skills over time to provide service is estimated in the adequacy of Mental Health services.</w:t>
      </w:r>
    </w:p>
    <w:p w14:paraId="4588011A" w14:textId="77777777" w:rsidR="009434D4" w:rsidRPr="0089090D" w:rsidRDefault="009434D4" w:rsidP="00F904D2">
      <w:pPr>
        <w:spacing w:before="360"/>
        <w:rPr>
          <w:lang w:val="en-IN"/>
        </w:rPr>
      </w:pPr>
      <w:r w:rsidRPr="0089090D">
        <w:rPr>
          <w:b/>
          <w:bCs/>
          <w:u w:val="single"/>
          <w:lang w:val="en-IN"/>
        </w:rPr>
        <w:t>Theories, Policies &amp; Legislation </w:t>
      </w:r>
    </w:p>
    <w:p w14:paraId="0D9F0C54" w14:textId="77777777" w:rsidR="009434D4" w:rsidRPr="0089090D" w:rsidRDefault="009434D4" w:rsidP="00F904D2">
      <w:pPr>
        <w:spacing w:before="360"/>
        <w:rPr>
          <w:lang w:val="en-IN"/>
        </w:rPr>
      </w:pPr>
      <w:r w:rsidRPr="0089090D">
        <w:rPr>
          <w:b/>
          <w:bCs/>
          <w:lang w:val="en-IN"/>
        </w:rPr>
        <w:t>Theories</w:t>
      </w:r>
    </w:p>
    <w:p w14:paraId="29A8A9BD" w14:textId="77777777" w:rsidR="009434D4" w:rsidRPr="0089090D" w:rsidRDefault="009434D4" w:rsidP="00F904D2">
      <w:pPr>
        <w:numPr>
          <w:ilvl w:val="0"/>
          <w:numId w:val="7"/>
        </w:numPr>
        <w:spacing w:before="360"/>
        <w:rPr>
          <w:lang w:val="en-IN"/>
        </w:rPr>
      </w:pPr>
      <w:r w:rsidRPr="0089090D">
        <w:rPr>
          <w:lang w:val="en-IN"/>
        </w:rPr>
        <w:t xml:space="preserve">The implementation of the theory of the </w:t>
      </w:r>
      <w:r w:rsidRPr="0089090D">
        <w:rPr>
          <w:b/>
          <w:bCs/>
          <w:lang w:val="en-IN"/>
        </w:rPr>
        <w:t>Socio-ecological framework</w:t>
      </w:r>
      <w:r w:rsidRPr="0089090D">
        <w:rPr>
          <w:lang w:val="en-IN"/>
        </w:rPr>
        <w:t xml:space="preserve"> is estimated in the overall purpose of multiple and interacting levels of influence to examine the individuals with their interpersonal and institutional issues of systematic factors (</w:t>
      </w:r>
      <w:r w:rsidRPr="0089090D">
        <w:t xml:space="preserve">Farr </w:t>
      </w:r>
      <w:r w:rsidRPr="0089090D">
        <w:rPr>
          <w:i/>
          <w:iCs/>
        </w:rPr>
        <w:t>et al., 202</w:t>
      </w:r>
      <w:r w:rsidRPr="0089090D">
        <w:t>1)</w:t>
      </w:r>
      <w:r w:rsidRPr="0089090D">
        <w:rPr>
          <w:lang w:val="en-IN"/>
        </w:rPr>
        <w:t>.The concept of underpinning the overall purpose of determination, the estimation of barriers due to age and stigma, social determinants of Mental Health and social isolation are all associated with the estimation of socio-ecological models that help in the process of accessing long-term mental health service facilities.</w:t>
      </w:r>
    </w:p>
    <w:p w14:paraId="46848C7B" w14:textId="77777777" w:rsidR="009434D4" w:rsidRPr="0089090D" w:rsidRDefault="009434D4" w:rsidP="00F904D2">
      <w:pPr>
        <w:numPr>
          <w:ilvl w:val="0"/>
          <w:numId w:val="7"/>
        </w:numPr>
        <w:spacing w:before="360"/>
        <w:rPr>
          <w:lang w:val="en-IN"/>
        </w:rPr>
      </w:pPr>
      <w:r w:rsidRPr="0089090D">
        <w:rPr>
          <w:lang w:val="en-IN"/>
        </w:rPr>
        <w:t>The implementation of the</w:t>
      </w:r>
      <w:r w:rsidRPr="0089090D">
        <w:rPr>
          <w:b/>
          <w:bCs/>
          <w:lang w:val="en-IN"/>
        </w:rPr>
        <w:t xml:space="preserve"> Theory of Planned Behaviour</w:t>
      </w:r>
      <w:r w:rsidRPr="0089090D">
        <w:rPr>
          <w:lang w:val="en-IN"/>
        </w:rPr>
        <w:t xml:space="preserve"> is another core concept to provide the elderly people with Mental Health services, following the purpose of long-term facilities (</w:t>
      </w:r>
      <w:r w:rsidRPr="0089090D">
        <w:t>Randall</w:t>
      </w:r>
      <w:r w:rsidRPr="0089090D">
        <w:rPr>
          <w:i/>
          <w:iCs/>
        </w:rPr>
        <w:t xml:space="preserve"> et al.,202</w:t>
      </w:r>
      <w:r w:rsidRPr="0089090D">
        <w:t>4)</w:t>
      </w:r>
      <w:r w:rsidRPr="0089090D">
        <w:rPr>
          <w:lang w:val="en-IN"/>
        </w:rPr>
        <w:t>. The purpose of helping an understanding older adults relate to the area of highlighting attitude and looking into the subjective norms, where the purpose of perceived control is followed by the recognition of addressing vulnerability. The theory is associated with the theme of achieving long-term facility through the approach of land behaviour that helps to understand the intention of the older adults. </w:t>
      </w:r>
    </w:p>
    <w:p w14:paraId="660E15D6" w14:textId="77777777" w:rsidR="009434D4" w:rsidRPr="0089090D" w:rsidRDefault="009434D4" w:rsidP="00F904D2">
      <w:pPr>
        <w:spacing w:before="360"/>
        <w:rPr>
          <w:lang w:val="en-IN"/>
        </w:rPr>
      </w:pPr>
      <w:r w:rsidRPr="0089090D">
        <w:rPr>
          <w:b/>
          <w:bCs/>
          <w:lang w:val="en-IN"/>
        </w:rPr>
        <w:t>Policies:</w:t>
      </w:r>
    </w:p>
    <w:p w14:paraId="456893B3" w14:textId="77777777" w:rsidR="009434D4" w:rsidRPr="0089090D" w:rsidRDefault="009434D4" w:rsidP="00F904D2">
      <w:pPr>
        <w:numPr>
          <w:ilvl w:val="0"/>
          <w:numId w:val="8"/>
        </w:numPr>
        <w:spacing w:before="360"/>
        <w:rPr>
          <w:lang w:val="en-IN"/>
        </w:rPr>
      </w:pPr>
      <w:r w:rsidRPr="0089090D">
        <w:rPr>
          <w:lang w:val="en-IN"/>
        </w:rPr>
        <w:t xml:space="preserve">The implementation of the legislation of the </w:t>
      </w:r>
      <w:r w:rsidRPr="0089090D">
        <w:rPr>
          <w:b/>
          <w:bCs/>
          <w:lang w:val="en-IN"/>
        </w:rPr>
        <w:t xml:space="preserve">Care Act 2014 and Mental Capacity Act 2005 </w:t>
      </w:r>
      <w:r w:rsidRPr="0089090D">
        <w:rPr>
          <w:lang w:val="en-IN"/>
        </w:rPr>
        <w:t xml:space="preserve">is found in the publication of the </w:t>
      </w:r>
      <w:r w:rsidRPr="0089090D">
        <w:rPr>
          <w:b/>
          <w:bCs/>
          <w:lang w:val="en-IN"/>
        </w:rPr>
        <w:t>NHS Long-term plan,</w:t>
      </w:r>
      <w:r w:rsidRPr="0089090D">
        <w:rPr>
          <w:lang w:val="en-IN"/>
        </w:rPr>
        <w:t xml:space="preserve"> which includes the </w:t>
      </w:r>
      <w:r w:rsidRPr="0089090D">
        <w:rPr>
          <w:lang w:val="en-IN"/>
        </w:rPr>
        <w:lastRenderedPageBreak/>
        <w:t>commitment to provide and improve mental health services for elderly people in order to prioritise the purpose of integrated care (</w:t>
      </w:r>
      <w:r w:rsidRPr="0089090D">
        <w:t xml:space="preserve">Lyu </w:t>
      </w:r>
      <w:r w:rsidRPr="0089090D">
        <w:rPr>
          <w:i/>
          <w:iCs/>
        </w:rPr>
        <w:t xml:space="preserve">et al., </w:t>
      </w:r>
      <w:r w:rsidRPr="0089090D">
        <w:t>2024).</w:t>
      </w:r>
    </w:p>
    <w:p w14:paraId="57F71583" w14:textId="77777777" w:rsidR="009434D4" w:rsidRPr="0089090D" w:rsidRDefault="009434D4" w:rsidP="00F904D2">
      <w:pPr>
        <w:numPr>
          <w:ilvl w:val="0"/>
          <w:numId w:val="8"/>
        </w:numPr>
        <w:spacing w:before="360"/>
        <w:rPr>
          <w:lang w:val="en-IN"/>
        </w:rPr>
      </w:pPr>
      <w:r w:rsidRPr="0089090D">
        <w:rPr>
          <w:lang w:val="en-IN"/>
        </w:rPr>
        <w:t>The involvement of this</w:t>
      </w:r>
      <w:r w:rsidRPr="0089090D">
        <w:rPr>
          <w:b/>
          <w:bCs/>
          <w:lang w:val="en-IN"/>
        </w:rPr>
        <w:t xml:space="preserve"> key legislation and policy</w:t>
      </w:r>
      <w:r w:rsidRPr="0089090D">
        <w:rPr>
          <w:lang w:val="en-IN"/>
        </w:rPr>
        <w:t xml:space="preserve"> is associated with the chosen theme of adequate access to mental health services by older adults in the UK long-term facilities, where the development of national and developing strategies related to the purpose of emphasising community-based and integrated approaches (</w:t>
      </w:r>
      <w:r w:rsidRPr="0089090D">
        <w:t xml:space="preserve">Singh </w:t>
      </w:r>
      <w:r w:rsidRPr="0089090D">
        <w:rPr>
          <w:i/>
          <w:iCs/>
        </w:rPr>
        <w:t xml:space="preserve">et al., </w:t>
      </w:r>
      <w:r w:rsidRPr="0089090D">
        <w:t>2023)</w:t>
      </w:r>
      <w:r w:rsidRPr="0089090D">
        <w:rPr>
          <w:lang w:val="en-IN"/>
        </w:rPr>
        <w:t>.</w:t>
      </w:r>
    </w:p>
    <w:p w14:paraId="3D013A7A" w14:textId="77777777" w:rsidR="009434D4" w:rsidRPr="0089090D" w:rsidRDefault="009434D4" w:rsidP="00F904D2">
      <w:pPr>
        <w:pStyle w:val="ListParagraph"/>
        <w:numPr>
          <w:ilvl w:val="0"/>
          <w:numId w:val="8"/>
        </w:numPr>
        <w:spacing w:before="360"/>
        <w:rPr>
          <w:rFonts w:ascii="Arial" w:hAnsi="Arial"/>
        </w:rPr>
      </w:pPr>
      <w:r w:rsidRPr="0089090D">
        <w:rPr>
          <w:rFonts w:ascii="Arial" w:hAnsi="Arial"/>
          <w:sz w:val="22"/>
          <w:lang w:val="en-IN"/>
        </w:rPr>
        <w:t>The</w:t>
      </w:r>
      <w:r w:rsidRPr="0089090D">
        <w:rPr>
          <w:rFonts w:ascii="Arial" w:hAnsi="Arial"/>
          <w:b/>
          <w:bCs/>
          <w:sz w:val="22"/>
          <w:lang w:val="en-IN"/>
        </w:rPr>
        <w:t xml:space="preserve"> long-term plan</w:t>
      </w:r>
      <w:r w:rsidRPr="0089090D">
        <w:rPr>
          <w:rFonts w:ascii="Arial" w:hAnsi="Arial"/>
          <w:sz w:val="22"/>
          <w:lang w:val="en-IN"/>
        </w:rPr>
        <w:t xml:space="preserve"> of images ensures consistent access to mental health care for older adults with the estimation of functional needs (</w:t>
      </w:r>
      <w:proofErr w:type="spellStart"/>
      <w:r w:rsidRPr="0089090D">
        <w:rPr>
          <w:rFonts w:ascii="Arial" w:hAnsi="Arial"/>
          <w:sz w:val="22"/>
        </w:rPr>
        <w:t>Alderwick</w:t>
      </w:r>
      <w:proofErr w:type="spellEnd"/>
      <w:r w:rsidRPr="0089090D">
        <w:rPr>
          <w:rFonts w:ascii="Arial" w:hAnsi="Arial"/>
          <w:sz w:val="22"/>
        </w:rPr>
        <w:t xml:space="preserve"> and Charlesworth, 2022). </w:t>
      </w:r>
      <w:r w:rsidRPr="0089090D">
        <w:rPr>
          <w:rFonts w:ascii="Arial" w:hAnsi="Arial"/>
          <w:sz w:val="22"/>
          <w:lang w:val="en-IN"/>
        </w:rPr>
        <w:t>The needs of long-term care are embedded as a silver thread across all the adult mental health long-term plans, with the ambition of improving access to psychological therapies and community-based services that become impactful in the management of severe mental illness. </w:t>
      </w:r>
    </w:p>
    <w:p w14:paraId="732D25C5" w14:textId="77777777" w:rsidR="009434D4" w:rsidRPr="0089090D" w:rsidRDefault="009434D4" w:rsidP="00F904D2">
      <w:pPr>
        <w:spacing w:before="360"/>
        <w:rPr>
          <w:lang w:val="en-IN"/>
        </w:rPr>
      </w:pPr>
      <w:r w:rsidRPr="0089090D">
        <w:rPr>
          <w:b/>
          <w:bCs/>
          <w:u w:val="single"/>
          <w:lang w:val="en-IN"/>
        </w:rPr>
        <w:t>Article examples </w:t>
      </w:r>
    </w:p>
    <w:p w14:paraId="260EF366" w14:textId="77777777" w:rsidR="009434D4" w:rsidRPr="0089090D" w:rsidRDefault="009434D4" w:rsidP="00F904D2">
      <w:pPr>
        <w:spacing w:before="360"/>
        <w:rPr>
          <w:lang w:val="en-IN"/>
        </w:rPr>
      </w:pPr>
      <w:proofErr w:type="spellStart"/>
      <w:r w:rsidRPr="0089090D">
        <w:rPr>
          <w:lang w:val="en-IN"/>
        </w:rPr>
        <w:t>Kalideen</w:t>
      </w:r>
      <w:proofErr w:type="spellEnd"/>
      <w:r w:rsidRPr="0089090D">
        <w:rPr>
          <w:lang w:val="en-IN"/>
        </w:rPr>
        <w:t xml:space="preserve"> </w:t>
      </w:r>
      <w:r w:rsidRPr="0089090D">
        <w:rPr>
          <w:i/>
          <w:iCs/>
          <w:lang w:val="en-IN"/>
        </w:rPr>
        <w:t xml:space="preserve">et al., </w:t>
      </w:r>
      <w:r w:rsidRPr="0089090D">
        <w:rPr>
          <w:lang w:val="en-IN"/>
        </w:rPr>
        <w:t>(2022) explain the area of standards and quality of care for older people in long-term facilities that are effective for the fulfilment of uninterrupted services for them. The scoping review of this article evaluates the comprehensive assessment and diagnosis that facilitates the structured care needs and assessment in the identification of mental, physical and emotional health issues. The provision of standard and quality of care refers to the system of crucial aspects to achieve integrated medical and psychiatric care. The process of maintaining specialised and cognitive care with the high prevalence of dementia will be effective in terms of providing the patients with compassion and care in the long run.</w:t>
      </w:r>
    </w:p>
    <w:p w14:paraId="269C5B36" w14:textId="77777777" w:rsidR="009434D4" w:rsidRPr="0089090D" w:rsidRDefault="009434D4" w:rsidP="00F904D2">
      <w:pPr>
        <w:spacing w:before="360"/>
        <w:rPr>
          <w:lang w:val="en-IN"/>
        </w:rPr>
      </w:pPr>
      <w:r w:rsidRPr="0089090D">
        <w:rPr>
          <w:lang w:val="en-IN"/>
        </w:rPr>
        <w:t>As per the article by Gov.UK, (2024), ‘our future homes’ is going to be a housing that promotes the welfare and betterment of the ageing population through the development of a community. Older People’s Housing is recognised by the government for looking into the development of long-term support for elderly people with inclusive dementia and cultural sensitivity. The theme is associated with the article in terms of removing the issue of inadequacy regarding older adult services, where these initiatives of the government will provide long-term support to cope with the maintenance of the situation. </w:t>
      </w:r>
    </w:p>
    <w:p w14:paraId="2DC3B01B" w14:textId="77777777" w:rsidR="009434D4" w:rsidRPr="0089090D" w:rsidRDefault="009434D4" w:rsidP="00F904D2">
      <w:pPr>
        <w:pStyle w:val="Heading2"/>
      </w:pPr>
      <w:bookmarkStart w:id="31" w:name="_Toc215844971"/>
      <w:bookmarkStart w:id="32" w:name="_Toc215920093"/>
      <w:r w:rsidRPr="0089090D">
        <w:lastRenderedPageBreak/>
        <w:t>4.5 Theme 3 - Socially-embedded long-term care for elderly people in the UK for mental well-being.</w:t>
      </w:r>
      <w:bookmarkEnd w:id="31"/>
      <w:bookmarkEnd w:id="32"/>
    </w:p>
    <w:p w14:paraId="4747CD55" w14:textId="77777777" w:rsidR="009434D4" w:rsidRPr="0089090D" w:rsidRDefault="009434D4" w:rsidP="00F904D2">
      <w:pPr>
        <w:spacing w:before="360"/>
        <w:rPr>
          <w:lang w:val="en-IN"/>
        </w:rPr>
      </w:pPr>
      <w:r w:rsidRPr="0089090D">
        <w:rPr>
          <w:b/>
          <w:bCs/>
          <w:u w:val="single"/>
          <w:lang w:val="en-IN"/>
        </w:rPr>
        <w:t>Definition</w:t>
      </w:r>
      <w:r w:rsidRPr="0089090D">
        <w:rPr>
          <w:lang w:val="en-IN"/>
        </w:rPr>
        <w:t> </w:t>
      </w:r>
    </w:p>
    <w:p w14:paraId="289D0155" w14:textId="77777777" w:rsidR="009434D4" w:rsidRPr="0089090D" w:rsidRDefault="009434D4" w:rsidP="00F904D2">
      <w:pPr>
        <w:spacing w:before="360"/>
        <w:rPr>
          <w:lang w:val="en-IN"/>
        </w:rPr>
      </w:pPr>
      <w:r w:rsidRPr="0089090D">
        <w:t xml:space="preserve">Singh </w:t>
      </w:r>
      <w:r w:rsidRPr="0089090D">
        <w:rPr>
          <w:i/>
          <w:iCs/>
        </w:rPr>
        <w:t xml:space="preserve">et al., </w:t>
      </w:r>
      <w:r w:rsidRPr="0089090D">
        <w:t>(2023)</w:t>
      </w:r>
      <w:r w:rsidRPr="0089090D">
        <w:rPr>
          <w:lang w:val="en-IN"/>
        </w:rPr>
        <w:t xml:space="preserve"> have explained that the approach of socially embedded long-term care emphasises a holistic and person-centred care model to integrate the purpose of Health and personal care services for people. The maintenance of Mental Health and well-being of elderly people looks into the purpose of integrating personnel care services and informal areas of supporting networks and communities to socially embed the system of long-term care.</w:t>
      </w:r>
    </w:p>
    <w:p w14:paraId="2A48F059" w14:textId="77777777" w:rsidR="009434D4" w:rsidRPr="0089090D" w:rsidRDefault="009434D4" w:rsidP="00F904D2">
      <w:pPr>
        <w:spacing w:before="360"/>
        <w:rPr>
          <w:lang w:val="en-IN"/>
        </w:rPr>
      </w:pPr>
      <w:r w:rsidRPr="0089090D">
        <w:rPr>
          <w:b/>
          <w:bCs/>
          <w:u w:val="single"/>
          <w:lang w:val="en-IN"/>
        </w:rPr>
        <w:t>Impact on Title/Research Question</w:t>
      </w:r>
    </w:p>
    <w:p w14:paraId="4B395156" w14:textId="77777777" w:rsidR="009434D4" w:rsidRPr="0089090D" w:rsidRDefault="009434D4" w:rsidP="00F904D2">
      <w:pPr>
        <w:spacing w:before="360"/>
        <w:rPr>
          <w:lang w:val="en-IN"/>
        </w:rPr>
      </w:pPr>
      <w:r w:rsidRPr="0089090D">
        <w:rPr>
          <w:lang w:val="en-IN"/>
        </w:rPr>
        <w:t>The exploration of the social support on mental health of older adults is associated with the chosen theme of socially embedded long-term care in terms of estimating the approach of community-based services and integrated care. The relevance of the theme to the research questions and title is found in the area of promoting social connection among elderly people to proceed with the development of the care environment. The objective of good social connections and their promotion is directly associated with the betterment of elderly people, along with the consideration of long-term care at home. The effectiveness of social connection in the management of complex health needs is found in the purpose of playing an integral role in participation in care. </w:t>
      </w:r>
    </w:p>
    <w:p w14:paraId="70F22343" w14:textId="77777777" w:rsidR="009434D4" w:rsidRPr="0089090D" w:rsidRDefault="009434D4" w:rsidP="00F904D2">
      <w:pPr>
        <w:spacing w:before="360"/>
        <w:rPr>
          <w:lang w:val="en-IN"/>
        </w:rPr>
      </w:pPr>
      <w:r w:rsidRPr="0089090D">
        <w:rPr>
          <w:b/>
          <w:bCs/>
          <w:u w:val="single"/>
          <w:lang w:val="en-IN"/>
        </w:rPr>
        <w:t>Theories, Policies &amp; Legislation </w:t>
      </w:r>
    </w:p>
    <w:p w14:paraId="143FA513" w14:textId="77777777" w:rsidR="009434D4" w:rsidRPr="0089090D" w:rsidRDefault="009434D4" w:rsidP="00F904D2">
      <w:pPr>
        <w:spacing w:before="360"/>
        <w:rPr>
          <w:lang w:val="en-IN"/>
        </w:rPr>
      </w:pPr>
      <w:r w:rsidRPr="0089090D">
        <w:rPr>
          <w:b/>
          <w:bCs/>
          <w:lang w:val="en-IN"/>
        </w:rPr>
        <w:t>Theories:</w:t>
      </w:r>
    </w:p>
    <w:p w14:paraId="68AC7462" w14:textId="77777777" w:rsidR="009434D4" w:rsidRPr="0089090D" w:rsidRDefault="009434D4" w:rsidP="00F904D2">
      <w:pPr>
        <w:pStyle w:val="ListParagraph"/>
        <w:numPr>
          <w:ilvl w:val="0"/>
          <w:numId w:val="11"/>
        </w:numPr>
        <w:spacing w:before="360"/>
        <w:rPr>
          <w:rFonts w:ascii="Arial" w:hAnsi="Arial"/>
        </w:rPr>
      </w:pPr>
      <w:r w:rsidRPr="0089090D">
        <w:rPr>
          <w:rFonts w:ascii="Arial" w:hAnsi="Arial"/>
          <w:sz w:val="22"/>
          <w:lang w:val="en-IN"/>
        </w:rPr>
        <w:t xml:space="preserve">The implementation of the </w:t>
      </w:r>
      <w:r w:rsidRPr="0089090D">
        <w:rPr>
          <w:rFonts w:ascii="Arial" w:hAnsi="Arial"/>
          <w:b/>
          <w:bCs/>
          <w:sz w:val="22"/>
          <w:lang w:val="en-IN"/>
        </w:rPr>
        <w:t>Disengagement theory</w:t>
      </w:r>
      <w:r w:rsidRPr="0089090D">
        <w:rPr>
          <w:rFonts w:ascii="Arial" w:hAnsi="Arial"/>
          <w:sz w:val="22"/>
          <w:lang w:val="en-IN"/>
        </w:rPr>
        <w:t xml:space="preserve"> is associated with the theme of socially embedded long-term care. The theory explains the withdrawal of elderly people from active social roles and interactions (</w:t>
      </w:r>
      <w:r w:rsidRPr="0089090D">
        <w:rPr>
          <w:rFonts w:ascii="Arial" w:hAnsi="Arial"/>
          <w:sz w:val="22"/>
        </w:rPr>
        <w:t>Ragini and Salwan, 2022).</w:t>
      </w:r>
      <w:r w:rsidRPr="0089090D">
        <w:rPr>
          <w:rFonts w:ascii="Arial" w:hAnsi="Arial"/>
          <w:sz w:val="22"/>
          <w:lang w:val="en-IN"/>
        </w:rPr>
        <w:t xml:space="preserve"> The postulates of this theory refer to the purpose of identifying the beneficial area of social disengagement of elderly people that makes them free from social norms. Although the critical study of this theory shows that this engagement is not always a choice, it is forced by external factors like Ageism or loneliness. The connection of this theory is found in the provision of long-</w:t>
      </w:r>
      <w:r w:rsidRPr="0089090D">
        <w:rPr>
          <w:rFonts w:ascii="Arial" w:hAnsi="Arial"/>
          <w:sz w:val="22"/>
          <w:lang w:val="en-IN"/>
        </w:rPr>
        <w:lastRenderedPageBreak/>
        <w:t>term care for elderly people, which will serve the purpose of keeping mental health always right.</w:t>
      </w:r>
    </w:p>
    <w:p w14:paraId="3AF9D36E" w14:textId="77777777" w:rsidR="009434D4" w:rsidRPr="0089090D" w:rsidRDefault="009434D4" w:rsidP="00F904D2">
      <w:pPr>
        <w:numPr>
          <w:ilvl w:val="0"/>
          <w:numId w:val="9"/>
        </w:numPr>
        <w:spacing w:before="360"/>
        <w:rPr>
          <w:lang w:val="en-IN"/>
        </w:rPr>
      </w:pPr>
      <w:r w:rsidRPr="0089090D">
        <w:rPr>
          <w:lang w:val="en-IN"/>
        </w:rPr>
        <w:t xml:space="preserve">Conversely, </w:t>
      </w:r>
      <w:r w:rsidRPr="0089090D">
        <w:rPr>
          <w:b/>
          <w:bCs/>
          <w:lang w:val="en-IN"/>
        </w:rPr>
        <w:t>Activity Theory</w:t>
      </w:r>
      <w:r w:rsidRPr="0089090D">
        <w:rPr>
          <w:lang w:val="en-IN"/>
        </w:rPr>
        <w:t xml:space="preserve"> proposes the successful area of ageing that is linked to the maintenance of high levels of social and physical activity. The systematic term of social and physical engagement needs to be followed by elderly people in order to stay active and engaged, which opposes the idea of disengagement theory (</w:t>
      </w:r>
      <w:r w:rsidRPr="0089090D">
        <w:t>Randall</w:t>
      </w:r>
      <w:r w:rsidRPr="0089090D">
        <w:rPr>
          <w:i/>
          <w:iCs/>
        </w:rPr>
        <w:t xml:space="preserve"> et al.,202</w:t>
      </w:r>
      <w:r w:rsidRPr="0089090D">
        <w:t>4)</w:t>
      </w:r>
      <w:r w:rsidRPr="0089090D">
        <w:rPr>
          <w:lang w:val="en-IN"/>
        </w:rPr>
        <w:t>.</w:t>
      </w:r>
    </w:p>
    <w:p w14:paraId="1D30F828" w14:textId="77777777" w:rsidR="009434D4" w:rsidRPr="0089090D" w:rsidRDefault="009434D4" w:rsidP="00F904D2">
      <w:pPr>
        <w:spacing w:before="360"/>
        <w:rPr>
          <w:lang w:val="en-IN"/>
        </w:rPr>
      </w:pPr>
      <w:r w:rsidRPr="0089090D">
        <w:rPr>
          <w:lang w:val="en-IN"/>
        </w:rPr>
        <w:t>The critical comparison between two theories clearly shows that the eradication of the issues of the engagement of elderly people could be followed by the implementation of activity theory in order to provide socially embedded long-term care for them.</w:t>
      </w:r>
    </w:p>
    <w:p w14:paraId="7AACDE29" w14:textId="77777777" w:rsidR="009434D4" w:rsidRPr="0089090D" w:rsidRDefault="009434D4" w:rsidP="00F904D2">
      <w:pPr>
        <w:spacing w:before="360"/>
        <w:rPr>
          <w:lang w:val="en-IN"/>
        </w:rPr>
      </w:pPr>
      <w:r w:rsidRPr="0089090D">
        <w:rPr>
          <w:b/>
          <w:bCs/>
          <w:lang w:val="en-IN"/>
        </w:rPr>
        <w:t>Policies and legislation: </w:t>
      </w:r>
    </w:p>
    <w:p w14:paraId="54D3BD9C" w14:textId="77777777" w:rsidR="009434D4" w:rsidRPr="0089090D" w:rsidRDefault="009434D4" w:rsidP="00F904D2">
      <w:pPr>
        <w:numPr>
          <w:ilvl w:val="0"/>
          <w:numId w:val="10"/>
        </w:numPr>
        <w:spacing w:before="360"/>
        <w:rPr>
          <w:lang w:val="en-IN"/>
        </w:rPr>
      </w:pPr>
      <w:r w:rsidRPr="0089090D">
        <w:rPr>
          <w:b/>
          <w:bCs/>
          <w:lang w:val="en-IN"/>
        </w:rPr>
        <w:t xml:space="preserve">National Policy for Older Persons (NPOP) 1999 </w:t>
      </w:r>
      <w:r w:rsidRPr="0089090D">
        <w:rPr>
          <w:lang w:val="en-IN"/>
        </w:rPr>
        <w:t>is one of the older policies to focuses on the betterment and socio-economic balance of elderly people. The policy is related to the acknowledgement of the vulnerability of older people to address their insecurities and other issues properly (</w:t>
      </w:r>
      <w:r w:rsidRPr="0089090D">
        <w:t xml:space="preserve">Rajan </w:t>
      </w:r>
      <w:r w:rsidRPr="0089090D">
        <w:rPr>
          <w:i/>
          <w:iCs/>
        </w:rPr>
        <w:t xml:space="preserve">et al., </w:t>
      </w:r>
      <w:r w:rsidRPr="0089090D">
        <w:t>2011).</w:t>
      </w:r>
    </w:p>
    <w:p w14:paraId="4837E40E" w14:textId="71AD9FAB" w:rsidR="009434D4" w:rsidRPr="009434D4" w:rsidRDefault="009434D4" w:rsidP="00F904D2">
      <w:pPr>
        <w:spacing w:before="360"/>
      </w:pPr>
      <w:r w:rsidRPr="0089090D">
        <w:rPr>
          <w:lang w:val="en-IN"/>
        </w:rPr>
        <w:t xml:space="preserve">The implementation of the </w:t>
      </w:r>
      <w:r w:rsidRPr="0089090D">
        <w:rPr>
          <w:b/>
          <w:bCs/>
          <w:lang w:val="en-IN"/>
        </w:rPr>
        <w:t xml:space="preserve">Age Discrimination Act </w:t>
      </w:r>
      <w:r w:rsidRPr="0089090D">
        <w:rPr>
          <w:lang w:val="en-IN"/>
        </w:rPr>
        <w:t>is associated with the prohibition of discrimination against people on the grounds of age or elderly illness. The act is associated with the theme of socially embedded long-term care, where older people will be encouraged and allowed to be active and engaged in the workforce and society without any stigma or unfair treatment (</w:t>
      </w:r>
      <w:r w:rsidRPr="0089090D">
        <w:t>Parry and Tyson, 2009).</w:t>
      </w:r>
    </w:p>
    <w:p w14:paraId="2334C07C" w14:textId="77777777" w:rsidR="009434D4" w:rsidRPr="0089090D" w:rsidRDefault="009434D4" w:rsidP="00F904D2">
      <w:pPr>
        <w:spacing w:before="360"/>
        <w:rPr>
          <w:lang w:val="en-IN"/>
        </w:rPr>
      </w:pPr>
      <w:r w:rsidRPr="0089090D">
        <w:rPr>
          <w:b/>
          <w:bCs/>
          <w:u w:val="single"/>
          <w:lang w:val="en-IN"/>
        </w:rPr>
        <w:t>Article examples </w:t>
      </w:r>
    </w:p>
    <w:p w14:paraId="39C90EE4" w14:textId="77777777" w:rsidR="009434D4" w:rsidRPr="0089090D" w:rsidRDefault="009434D4" w:rsidP="00F904D2">
      <w:pPr>
        <w:spacing w:before="360"/>
        <w:rPr>
          <w:lang w:val="en-IN"/>
        </w:rPr>
      </w:pPr>
      <w:proofErr w:type="spellStart"/>
      <w:r w:rsidRPr="0089090D">
        <w:rPr>
          <w:lang w:val="en-IN"/>
        </w:rPr>
        <w:t>Suragarn</w:t>
      </w:r>
      <w:proofErr w:type="spellEnd"/>
      <w:r w:rsidRPr="0089090D">
        <w:rPr>
          <w:lang w:val="en-IN"/>
        </w:rPr>
        <w:t xml:space="preserve"> </w:t>
      </w:r>
      <w:r w:rsidRPr="0089090D">
        <w:rPr>
          <w:i/>
          <w:iCs/>
          <w:lang w:val="en-IN"/>
        </w:rPr>
        <w:t xml:space="preserve">et al., </w:t>
      </w:r>
      <w:r w:rsidRPr="0089090D">
        <w:rPr>
          <w:lang w:val="en-IN"/>
        </w:rPr>
        <w:t>(2021) provide an approach to enhancing social connection in older adults, which is an integrative purpose of developing betterment for them. It is estimated from the article that social connections are essential throughout a person's lifespan. Social connection is broadly defined in this article as one of the subjective senses to have close and positive relationships with others. According to the theory of Maslow, social connection is associated with an essential human need, and lack of social connection leads to the indication of premature mortality, which can lead to different health indicators like smoking, physical activity and obesity. </w:t>
      </w:r>
    </w:p>
    <w:p w14:paraId="714D235B" w14:textId="77777777" w:rsidR="009434D4" w:rsidRDefault="009434D4" w:rsidP="00F904D2">
      <w:pPr>
        <w:spacing w:before="360"/>
        <w:rPr>
          <w:lang w:val="en-IN"/>
        </w:rPr>
      </w:pPr>
      <w:r w:rsidRPr="0089090D">
        <w:rPr>
          <w:lang w:val="en-IN"/>
        </w:rPr>
        <w:lastRenderedPageBreak/>
        <w:t xml:space="preserve">The article by </w:t>
      </w:r>
      <w:proofErr w:type="spellStart"/>
      <w:r w:rsidRPr="0089090D">
        <w:rPr>
          <w:lang w:val="en-IN"/>
        </w:rPr>
        <w:t>Ageuk</w:t>
      </w:r>
      <w:proofErr w:type="spellEnd"/>
      <w:r w:rsidRPr="0089090D">
        <w:rPr>
          <w:lang w:val="en-IN"/>
        </w:rPr>
        <w:t xml:space="preserve"> (2024) advises that social connection has a direct link with humans. It is advised in the article to connect with friends and family to maintain and keep up the thinking skills at an elderly age. Elderly shrinkage is normal in social networks, but it is necessary to improve the quality of relationships by focusing on the activities to join contemporary groups in order to maintain social relationships. The provision of rebuilding connections and the purpose of computer-based communication could be helpful in terms of expanding the social world in order to maintain existing contacts. The purpose of social connection encompasses the multi-factorial area of structural, functional and quality of social relationships. The study is closely associated with the theme of providing long-term care for elderly people through socially embedded services for their mental well-being.</w:t>
      </w:r>
    </w:p>
    <w:p w14:paraId="3EF00585" w14:textId="77777777" w:rsidR="00B91C45" w:rsidRPr="00A90F56" w:rsidRDefault="00B91C45" w:rsidP="00B91C45">
      <w:pPr>
        <w:pStyle w:val="Heading2"/>
        <w:rPr>
          <w:lang w:val="en-GB"/>
        </w:rPr>
      </w:pPr>
      <w:bookmarkStart w:id="33" w:name="_Toc215920094"/>
      <w:r w:rsidRPr="00A90F56">
        <w:rPr>
          <w:lang w:val="en-GB"/>
        </w:rPr>
        <w:t>4.6 Theme 4 - Barriers to mental health services for the UK’s elderly people in long-term facilities</w:t>
      </w:r>
      <w:bookmarkEnd w:id="33"/>
    </w:p>
    <w:p w14:paraId="19108574" w14:textId="77777777" w:rsidR="00B91C45" w:rsidRPr="004C3BB7" w:rsidRDefault="00B91C45" w:rsidP="00B91C45">
      <w:pPr>
        <w:spacing w:before="200"/>
        <w:rPr>
          <w:b/>
          <w:bCs/>
          <w:color w:val="222222"/>
          <w:u w:val="single"/>
          <w:lang w:val="en-GB"/>
        </w:rPr>
      </w:pPr>
      <w:r w:rsidRPr="004C3BB7">
        <w:rPr>
          <w:b/>
          <w:color w:val="222222"/>
          <w:u w:val="single"/>
          <w:lang w:val="en-GB"/>
        </w:rPr>
        <w:t>Definition</w:t>
      </w:r>
    </w:p>
    <w:p w14:paraId="29DC6738" w14:textId="77777777" w:rsidR="00B91C45" w:rsidRPr="004C3BB7" w:rsidRDefault="00B91C45" w:rsidP="00B91C45">
      <w:pPr>
        <w:spacing w:before="200"/>
        <w:rPr>
          <w:b/>
          <w:bCs/>
          <w:color w:val="222222"/>
          <w:lang w:val="en-GB"/>
        </w:rPr>
      </w:pPr>
      <w:r w:rsidRPr="004C3BB7">
        <w:rPr>
          <w:color w:val="222222"/>
          <w:lang w:val="en-GB"/>
        </w:rPr>
        <w:t xml:space="preserve">The concept behind this theme is to identify a systemic and organisational gap preventing older adults from receiving long-term care in residential homes like Age UK in the United Kingdom. The focus has been given to long-term care facilities and barriers to access, timely care, and appropriateness regarding mental health improvement. Amid the focus, key terminology is identified. Integration gap, as stated by Martens </w:t>
      </w:r>
      <w:r w:rsidRPr="004C3BB7">
        <w:rPr>
          <w:i/>
          <w:iCs/>
          <w:color w:val="222222"/>
          <w:lang w:val="en-GB"/>
        </w:rPr>
        <w:t>et al.,</w:t>
      </w:r>
      <w:r w:rsidRPr="004C3BB7">
        <w:rPr>
          <w:color w:val="222222"/>
          <w:lang w:val="en-GB"/>
        </w:rPr>
        <w:t xml:space="preserve"> (2021) the fragmented health and social care system showcases an integration gap within community services. </w:t>
      </w:r>
    </w:p>
    <w:p w14:paraId="07708C0A" w14:textId="77777777" w:rsidR="00B91C45" w:rsidRPr="004C3BB7" w:rsidRDefault="00B91C45" w:rsidP="00B91C45">
      <w:pPr>
        <w:spacing w:before="200"/>
        <w:rPr>
          <w:b/>
          <w:bCs/>
          <w:color w:val="222222"/>
          <w:lang w:val="en-GB"/>
        </w:rPr>
      </w:pPr>
      <w:r w:rsidRPr="004C3BB7">
        <w:rPr>
          <w:color w:val="222222"/>
          <w:lang w:val="en-GB"/>
        </w:rPr>
        <w:t>Skills gap, which mainly represents a limitation in skills among health/social care staff due to a lack of training and literacy on mental health. Cultural gaps, which in social care are astounding, lead to a deficit in a tailored approach to meet diverse cultural and linguistic needs as well as backgrounds (</w:t>
      </w:r>
      <w:proofErr w:type="spellStart"/>
      <w:r w:rsidRPr="004C3BB7">
        <w:rPr>
          <w:color w:val="222222"/>
          <w:lang w:val="en-GB"/>
        </w:rPr>
        <w:t>Periyakoil</w:t>
      </w:r>
      <w:proofErr w:type="spellEnd"/>
      <w:r w:rsidRPr="004C3BB7">
        <w:rPr>
          <w:color w:val="222222"/>
          <w:lang w:val="en-GB"/>
        </w:rPr>
        <w:t xml:space="preserve">, 2019). Finally, functional barriers, as stated by Patel </w:t>
      </w:r>
      <w:r w:rsidRPr="004C3BB7">
        <w:rPr>
          <w:i/>
          <w:iCs/>
          <w:color w:val="222222"/>
          <w:lang w:val="en-GB"/>
        </w:rPr>
        <w:t>et al.</w:t>
      </w:r>
      <w:r w:rsidRPr="004C3BB7">
        <w:rPr>
          <w:color w:val="222222"/>
          <w:lang w:val="en-GB"/>
        </w:rPr>
        <w:t>, (2024) are related to cognitive impairment and sensory problems among older people, which restrict social engagement.</w:t>
      </w:r>
    </w:p>
    <w:p w14:paraId="03B9140F" w14:textId="77777777" w:rsidR="00B91C45" w:rsidRPr="004C3BB7" w:rsidRDefault="00B91C45" w:rsidP="00B91C45">
      <w:pPr>
        <w:spacing w:before="200"/>
        <w:rPr>
          <w:b/>
          <w:bCs/>
          <w:color w:val="222222"/>
          <w:lang w:val="en-GB"/>
        </w:rPr>
      </w:pPr>
      <w:r w:rsidRPr="004C3BB7">
        <w:rPr>
          <w:color w:val="222222"/>
          <w:lang w:val="en-GB"/>
        </w:rPr>
        <w:t>Overall, these identifiers have contributed to the multi-layered issues faced by older people in receiving mental health services from long-term facilities in the UK.</w:t>
      </w:r>
    </w:p>
    <w:p w14:paraId="6E432E4E" w14:textId="77777777" w:rsidR="00B91C45" w:rsidRPr="004C3BB7" w:rsidRDefault="00B91C45" w:rsidP="00B91C45">
      <w:pPr>
        <w:spacing w:before="200"/>
        <w:rPr>
          <w:b/>
          <w:bCs/>
          <w:color w:val="222222"/>
          <w:u w:val="single"/>
          <w:lang w:val="en-GB"/>
        </w:rPr>
      </w:pPr>
      <w:r w:rsidRPr="004C3BB7">
        <w:rPr>
          <w:b/>
          <w:color w:val="222222"/>
          <w:u w:val="single"/>
          <w:lang w:val="en-GB"/>
        </w:rPr>
        <w:t>Impact on Title/Research Question</w:t>
      </w:r>
    </w:p>
    <w:p w14:paraId="225462A5" w14:textId="77777777" w:rsidR="00B91C45" w:rsidRPr="004C3BB7" w:rsidRDefault="00B91C45" w:rsidP="00B91C45">
      <w:pPr>
        <w:spacing w:before="200"/>
        <w:rPr>
          <w:b/>
          <w:bCs/>
          <w:color w:val="222222"/>
          <w:lang w:val="en-GB"/>
        </w:rPr>
      </w:pPr>
      <w:r w:rsidRPr="004C3BB7">
        <w:rPr>
          <w:color w:val="222222"/>
          <w:lang w:val="en-GB"/>
        </w:rPr>
        <w:t xml:space="preserve">As identified from the pattern, the theme presents collective information on the title regarding the gap in the UK’s mental health support system within long-term facilities for elderly people aged </w:t>
      </w:r>
      <w:r w:rsidRPr="004C3BB7">
        <w:rPr>
          <w:color w:val="222222"/>
          <w:lang w:val="en-GB"/>
        </w:rPr>
        <w:lastRenderedPageBreak/>
        <w:t xml:space="preserve">65 years and above. Indicating the significance, it can be stated that the theme highlights how the UK's long-term facilities often fail to address the mental health needs of older adults, although relevant policies and legislations are already integrated in practice (for example, the </w:t>
      </w:r>
      <w:r w:rsidRPr="004C3BB7">
        <w:rPr>
          <w:b/>
          <w:i/>
          <w:iCs/>
          <w:color w:val="222222"/>
          <w:lang w:val="en-GB"/>
        </w:rPr>
        <w:t>Mental Health Act, 2005</w:t>
      </w:r>
      <w:r w:rsidRPr="004C3BB7">
        <w:rPr>
          <w:color w:val="222222"/>
          <w:lang w:val="en-GB"/>
        </w:rPr>
        <w:t xml:space="preserve">) (England.nhs.uk, 2019). Hence, through the analysis of these barriers, the current research study has effectively identified a gap in practice and adequacy, as well as accessibility limitations, in line with the title, emphasising the evaluation of support frameworks. </w:t>
      </w:r>
    </w:p>
    <w:p w14:paraId="1A59149B" w14:textId="77777777" w:rsidR="00B91C45" w:rsidRPr="004C3BB7" w:rsidRDefault="00B91C45" w:rsidP="00B91C45">
      <w:pPr>
        <w:spacing w:before="200"/>
        <w:rPr>
          <w:b/>
          <w:bCs/>
          <w:color w:val="222222"/>
          <w:u w:val="single"/>
          <w:lang w:val="en-GB"/>
        </w:rPr>
      </w:pPr>
      <w:r w:rsidRPr="004C3BB7">
        <w:rPr>
          <w:b/>
          <w:color w:val="222222"/>
          <w:u w:val="single"/>
          <w:lang w:val="en-GB"/>
        </w:rPr>
        <w:t>Theories, Policies &amp; Legislation</w:t>
      </w:r>
    </w:p>
    <w:p w14:paraId="66784EC8" w14:textId="77777777" w:rsidR="00B91C45" w:rsidRPr="004C3BB7" w:rsidRDefault="00B91C45" w:rsidP="00B91C45">
      <w:pPr>
        <w:spacing w:before="200"/>
        <w:rPr>
          <w:b/>
          <w:bCs/>
          <w:i/>
          <w:iCs/>
          <w:color w:val="222222"/>
          <w:lang w:val="en-GB"/>
        </w:rPr>
      </w:pPr>
      <w:r w:rsidRPr="004C3BB7">
        <w:rPr>
          <w:b/>
          <w:i/>
          <w:iCs/>
          <w:color w:val="222222"/>
          <w:lang w:val="en-GB"/>
        </w:rPr>
        <w:t>Theories:</w:t>
      </w:r>
    </w:p>
    <w:p w14:paraId="30732BA5" w14:textId="77777777" w:rsidR="00B91C45" w:rsidRPr="004C3BB7" w:rsidRDefault="00B91C45" w:rsidP="00B91C45">
      <w:pPr>
        <w:numPr>
          <w:ilvl w:val="0"/>
          <w:numId w:val="20"/>
        </w:numPr>
        <w:spacing w:before="200"/>
        <w:rPr>
          <w:color w:val="222222"/>
          <w:lang w:val="en-GB"/>
        </w:rPr>
      </w:pPr>
      <w:r w:rsidRPr="004C3BB7">
        <w:rPr>
          <w:color w:val="222222"/>
          <w:lang w:val="en-GB"/>
        </w:rPr>
        <w:t xml:space="preserve">Drawing attention to the </w:t>
      </w:r>
      <w:r w:rsidRPr="004C3BB7">
        <w:rPr>
          <w:b/>
          <w:color w:val="222222"/>
          <w:lang w:val="en-GB"/>
        </w:rPr>
        <w:t>“Health Belief Model”,</w:t>
      </w:r>
      <w:r w:rsidRPr="004C3BB7">
        <w:rPr>
          <w:color w:val="222222"/>
          <w:lang w:val="en-GB"/>
        </w:rPr>
        <w:t xml:space="preserve"> the help-seeking barrier is affected by various social factors (Teo </w:t>
      </w:r>
      <w:r w:rsidRPr="004C3BB7">
        <w:rPr>
          <w:i/>
          <w:iCs/>
          <w:color w:val="222222"/>
          <w:lang w:val="en-GB"/>
        </w:rPr>
        <w:t>et al.,</w:t>
      </w:r>
      <w:r w:rsidRPr="004C3BB7">
        <w:rPr>
          <w:color w:val="222222"/>
          <w:lang w:val="en-GB"/>
        </w:rPr>
        <w:t xml:space="preserve"> 2022). This includes stigmatisation, mental health severity and elderly people’s willingness to receive residential care and engage with community services. </w:t>
      </w:r>
    </w:p>
    <w:p w14:paraId="4D5E1C60" w14:textId="77777777" w:rsidR="00B91C45" w:rsidRPr="004C3BB7" w:rsidRDefault="00B91C45" w:rsidP="00B91C45">
      <w:pPr>
        <w:numPr>
          <w:ilvl w:val="0"/>
          <w:numId w:val="20"/>
        </w:numPr>
        <w:rPr>
          <w:color w:val="222222"/>
          <w:lang w:val="en-GB"/>
        </w:rPr>
      </w:pPr>
      <w:r w:rsidRPr="004C3BB7">
        <w:rPr>
          <w:color w:val="222222"/>
          <w:lang w:val="en-GB"/>
        </w:rPr>
        <w:t xml:space="preserve">The </w:t>
      </w:r>
      <w:r w:rsidRPr="004C3BB7">
        <w:rPr>
          <w:b/>
          <w:color w:val="222222"/>
          <w:lang w:val="en-GB"/>
        </w:rPr>
        <w:t>“Socio-Ecological Model”</w:t>
      </w:r>
      <w:r w:rsidRPr="004C3BB7">
        <w:rPr>
          <w:color w:val="222222"/>
          <w:lang w:val="en-GB"/>
        </w:rPr>
        <w:t xml:space="preserve"> emphasises potential barriers impacting mental health services operating at multidisciplinary levels, including individual, interpersonal and organisational as well as policy perspectives (Golden and Earp, 2022). This theory clearly shows that in social care interventions for older adults, services are highly fragmented, which needs attention. </w:t>
      </w:r>
    </w:p>
    <w:p w14:paraId="2E737AFF" w14:textId="77777777" w:rsidR="00B91C45" w:rsidRPr="004C3BB7" w:rsidRDefault="00B91C45" w:rsidP="00B91C45">
      <w:pPr>
        <w:spacing w:before="200"/>
        <w:rPr>
          <w:b/>
          <w:bCs/>
          <w:color w:val="222222"/>
          <w:lang w:val="en-GB"/>
        </w:rPr>
      </w:pPr>
      <w:r w:rsidRPr="004C3BB7">
        <w:rPr>
          <w:color w:val="222222"/>
          <w:lang w:val="en-GB"/>
        </w:rPr>
        <w:t xml:space="preserve">It can be stated that these theories have presented a lens for the interpretation of potential barriers, which undermines interventional effectiveness. </w:t>
      </w:r>
    </w:p>
    <w:p w14:paraId="1F426699" w14:textId="77777777" w:rsidR="00B91C45" w:rsidRPr="004C3BB7" w:rsidRDefault="00B91C45" w:rsidP="00B91C45">
      <w:pPr>
        <w:spacing w:before="200"/>
        <w:rPr>
          <w:b/>
          <w:bCs/>
          <w:i/>
          <w:iCs/>
          <w:color w:val="222222"/>
          <w:lang w:val="en-GB"/>
        </w:rPr>
      </w:pPr>
      <w:r w:rsidRPr="004C3BB7">
        <w:rPr>
          <w:b/>
          <w:i/>
          <w:iCs/>
          <w:color w:val="222222"/>
          <w:lang w:val="en-GB"/>
        </w:rPr>
        <w:t>Policies &amp; legislation:</w:t>
      </w:r>
    </w:p>
    <w:p w14:paraId="5166CCE1" w14:textId="77777777" w:rsidR="00B91C45" w:rsidRPr="004C3BB7" w:rsidRDefault="00B91C45" w:rsidP="00B91C45">
      <w:pPr>
        <w:numPr>
          <w:ilvl w:val="0"/>
          <w:numId w:val="19"/>
        </w:numPr>
        <w:spacing w:before="200"/>
        <w:rPr>
          <w:b/>
          <w:bCs/>
          <w:color w:val="222222"/>
          <w:lang w:val="en-GB"/>
        </w:rPr>
      </w:pPr>
      <w:r w:rsidRPr="004C3BB7">
        <w:rPr>
          <w:b/>
          <w:color w:val="222222"/>
          <w:lang w:val="en-GB"/>
        </w:rPr>
        <w:t>Care Act, 2014</w:t>
      </w:r>
      <w:r w:rsidRPr="004C3BB7">
        <w:rPr>
          <w:color w:val="222222"/>
          <w:lang w:val="en-GB"/>
        </w:rPr>
        <w:t xml:space="preserve"> - Coming into effect in 2014, this legislation assigns local authorities of the UK with duties for health and well-being promotion among vulnerable individuals (Legislation.gov.uk, 2025). However, integration gaps have potentially limited the practice.</w:t>
      </w:r>
    </w:p>
    <w:p w14:paraId="6FCEB0A6" w14:textId="77777777" w:rsidR="00B91C45" w:rsidRPr="004C3BB7" w:rsidRDefault="00B91C45" w:rsidP="00B91C45">
      <w:pPr>
        <w:numPr>
          <w:ilvl w:val="0"/>
          <w:numId w:val="19"/>
        </w:numPr>
        <w:rPr>
          <w:b/>
          <w:bCs/>
          <w:color w:val="222222"/>
          <w:lang w:val="en-GB"/>
        </w:rPr>
      </w:pPr>
      <w:r w:rsidRPr="004C3BB7">
        <w:rPr>
          <w:b/>
          <w:color w:val="222222"/>
          <w:lang w:val="en-GB"/>
        </w:rPr>
        <w:t>Equality Act, 2010</w:t>
      </w:r>
      <w:r w:rsidRPr="004C3BB7">
        <w:rPr>
          <w:color w:val="222222"/>
          <w:lang w:val="en-GB"/>
        </w:rPr>
        <w:t xml:space="preserve"> - Gov.uk (2020), explained that the policy mandated non-discrimination in the UK with equitable access to health and social needs. However, in social care, cultural gaps are still evident, which overlap with functional barriers of older people. </w:t>
      </w:r>
    </w:p>
    <w:p w14:paraId="675BB322" w14:textId="77777777" w:rsidR="00B91C45" w:rsidRPr="004C3BB7" w:rsidRDefault="00B91C45" w:rsidP="00B91C45">
      <w:pPr>
        <w:numPr>
          <w:ilvl w:val="0"/>
          <w:numId w:val="19"/>
        </w:numPr>
        <w:rPr>
          <w:b/>
          <w:bCs/>
          <w:color w:val="222222"/>
          <w:lang w:val="en-GB"/>
        </w:rPr>
      </w:pPr>
      <w:r w:rsidRPr="004C3BB7">
        <w:rPr>
          <w:b/>
          <w:color w:val="222222"/>
          <w:lang w:val="en-GB"/>
        </w:rPr>
        <w:t>NHS 10-Year Plan</w:t>
      </w:r>
      <w:r w:rsidRPr="004C3BB7">
        <w:rPr>
          <w:color w:val="222222"/>
          <w:lang w:val="en-GB"/>
        </w:rPr>
        <w:t xml:space="preserve"> - Established in 2019, the framework introduces an integrated care system, offering community-based services for mental health improvement of older adults (England.nhs.uk, 2020). Martens </w:t>
      </w:r>
      <w:r w:rsidRPr="004C3BB7">
        <w:rPr>
          <w:i/>
          <w:iCs/>
          <w:color w:val="222222"/>
          <w:lang w:val="en-GB"/>
        </w:rPr>
        <w:t>et al.,</w:t>
      </w:r>
      <w:r w:rsidRPr="004C3BB7">
        <w:rPr>
          <w:color w:val="222222"/>
          <w:lang w:val="en-GB"/>
        </w:rPr>
        <w:t xml:space="preserve"> (2021) however, informed that fragmented </w:t>
      </w:r>
      <w:r w:rsidRPr="004C3BB7">
        <w:rPr>
          <w:color w:val="222222"/>
          <w:lang w:val="en-GB"/>
        </w:rPr>
        <w:lastRenderedPageBreak/>
        <w:t>services and potential skills gaps are challenging adequacy in meeting this planned commitment.</w:t>
      </w:r>
    </w:p>
    <w:p w14:paraId="43F40FAB" w14:textId="77777777" w:rsidR="00B91C45" w:rsidRPr="004C3BB7" w:rsidRDefault="00B91C45" w:rsidP="00B91C45">
      <w:pPr>
        <w:spacing w:before="200"/>
        <w:rPr>
          <w:b/>
          <w:bCs/>
          <w:color w:val="222222"/>
          <w:lang w:val="en-GB"/>
        </w:rPr>
      </w:pPr>
      <w:r w:rsidRPr="004C3BB7">
        <w:rPr>
          <w:color w:val="222222"/>
          <w:lang w:val="en-GB"/>
        </w:rPr>
        <w:t xml:space="preserve">Underpinning the policies &amp; legislation, it can be stated that this study has ideally interpreted the necessity in promoting integration &amp; equitable care. However, persistent barriers have identified issues in balancing the policy intent and actual approach across long-term facilities. </w:t>
      </w:r>
    </w:p>
    <w:p w14:paraId="0509F7AE" w14:textId="77777777" w:rsidR="00B91C45" w:rsidRPr="004C3BB7" w:rsidRDefault="00B91C45" w:rsidP="00B91C45">
      <w:pPr>
        <w:spacing w:before="200"/>
        <w:rPr>
          <w:b/>
          <w:bCs/>
          <w:color w:val="222222"/>
          <w:u w:val="single"/>
          <w:lang w:val="en-GB"/>
        </w:rPr>
      </w:pPr>
      <w:r w:rsidRPr="004C3BB7">
        <w:rPr>
          <w:b/>
          <w:color w:val="222222"/>
          <w:u w:val="single"/>
          <w:lang w:val="en-GB"/>
        </w:rPr>
        <w:t>Examples from Articles</w:t>
      </w:r>
    </w:p>
    <w:p w14:paraId="6A6F788B" w14:textId="77777777" w:rsidR="00B91C45" w:rsidRPr="004C3BB7" w:rsidRDefault="00B91C45" w:rsidP="00B91C45">
      <w:pPr>
        <w:spacing w:before="200"/>
        <w:rPr>
          <w:b/>
          <w:bCs/>
          <w:color w:val="222222"/>
          <w:lang w:val="en-GB"/>
        </w:rPr>
      </w:pPr>
      <w:r w:rsidRPr="004C3BB7">
        <w:rPr>
          <w:color w:val="222222"/>
          <w:lang w:val="en-GB"/>
        </w:rPr>
        <w:t xml:space="preserve">According to </w:t>
      </w:r>
      <w:proofErr w:type="spellStart"/>
      <w:r w:rsidRPr="004C3BB7">
        <w:rPr>
          <w:b/>
          <w:color w:val="222222"/>
          <w:lang w:val="en-GB"/>
        </w:rPr>
        <w:t>Elshaikh</w:t>
      </w:r>
      <w:proofErr w:type="spellEnd"/>
      <w:r w:rsidRPr="004C3BB7">
        <w:rPr>
          <w:b/>
          <w:color w:val="222222"/>
          <w:lang w:val="en-GB"/>
        </w:rPr>
        <w:t xml:space="preserve"> </w:t>
      </w:r>
      <w:r w:rsidRPr="004C3BB7">
        <w:rPr>
          <w:b/>
          <w:i/>
          <w:iCs/>
          <w:color w:val="222222"/>
          <w:lang w:val="en-GB"/>
        </w:rPr>
        <w:t>et al.,</w:t>
      </w:r>
      <w:r w:rsidRPr="004C3BB7">
        <w:rPr>
          <w:b/>
          <w:color w:val="222222"/>
          <w:lang w:val="en-GB"/>
        </w:rPr>
        <w:t xml:space="preserve"> (2023)</w:t>
      </w:r>
      <w:r w:rsidRPr="004C3BB7">
        <w:rPr>
          <w:color w:val="222222"/>
          <w:lang w:val="en-GB"/>
        </w:rPr>
        <w:t xml:space="preserve"> the study presents a systematic review on identifying multiple barriers preventing older adults (65 years and above) from help-seeking for their mental health needs. Some common barriers identified are stigma, awareness limitations, and fear regarding burdening others due to functional limitations. These findings show an interconnection with the coded theme regarding barriers to mental health improvement for older people seeking long-term care. With the article illustration, individual barriers are identified as key challenges to reducing service availability, despite strategic interventions. The key implication of the study is to understand resident-level challenges in terms of personal attitudes &amp; health issues negatively influencing access to mental healthcare. </w:t>
      </w:r>
    </w:p>
    <w:p w14:paraId="51705E63" w14:textId="77777777" w:rsidR="00B91C45" w:rsidRPr="004C3BB7" w:rsidRDefault="00B91C45" w:rsidP="00B91C45">
      <w:pPr>
        <w:spacing w:before="200"/>
        <w:rPr>
          <w:b/>
          <w:bCs/>
          <w:color w:val="222222"/>
          <w:lang w:val="en-GB"/>
        </w:rPr>
      </w:pPr>
      <w:r w:rsidRPr="004C3BB7">
        <w:rPr>
          <w:color w:val="222222"/>
          <w:lang w:val="en-GB"/>
        </w:rPr>
        <w:t xml:space="preserve">In contrast, </w:t>
      </w:r>
      <w:r w:rsidRPr="004C3BB7">
        <w:rPr>
          <w:b/>
          <w:color w:val="222222"/>
          <w:lang w:val="en-GB"/>
        </w:rPr>
        <w:t xml:space="preserve">Green </w:t>
      </w:r>
      <w:r w:rsidRPr="004C3BB7">
        <w:rPr>
          <w:b/>
          <w:i/>
          <w:iCs/>
          <w:color w:val="222222"/>
          <w:lang w:val="en-GB"/>
        </w:rPr>
        <w:t>et al.,</w:t>
      </w:r>
      <w:r w:rsidRPr="004C3BB7">
        <w:rPr>
          <w:b/>
          <w:color w:val="222222"/>
          <w:lang w:val="en-GB"/>
        </w:rPr>
        <w:t xml:space="preserve"> (2025)</w:t>
      </w:r>
      <w:r w:rsidRPr="004C3BB7">
        <w:rPr>
          <w:color w:val="222222"/>
          <w:lang w:val="en-GB"/>
        </w:rPr>
        <w:t xml:space="preserve"> explain that a UK-based survey (England) shows integration gaps within community services, typically offering to elderly people due to severe frailty. According to the findings, it has been established that fragmented coordination across multidisciplinary teams, including health, social and community care providers, causes delayed service and errors. This led to a deficit in meeting the mental health needs of older adults. The findings directly aim to highlight the theme regarding the integration gap within services under fragmentation and the skills gap. This illustrates the deficit in systemic configuration in long-term facilities, which increases the dilemma for older adults' care. The key implication of the study identifies organisational barriers, which contrast with the findings from the previous study regarding individual-specific and social barriers. </w:t>
      </w:r>
    </w:p>
    <w:p w14:paraId="5EE1D966" w14:textId="77777777" w:rsidR="00B91C45" w:rsidRPr="00A90F56" w:rsidRDefault="00B91C45" w:rsidP="00B91C45">
      <w:pPr>
        <w:pStyle w:val="Heading2"/>
        <w:rPr>
          <w:lang w:val="en-GB"/>
        </w:rPr>
      </w:pPr>
      <w:bookmarkStart w:id="34" w:name="_Toc215920095"/>
      <w:r w:rsidRPr="00A90F56">
        <w:rPr>
          <w:lang w:val="en-GB"/>
        </w:rPr>
        <w:t>4.7 Theme 5 - Integrated &amp; sustainable interventions for long-term care for older adults in the UK</w:t>
      </w:r>
      <w:bookmarkEnd w:id="34"/>
    </w:p>
    <w:p w14:paraId="195E0B4E" w14:textId="77777777" w:rsidR="00B91C45" w:rsidRPr="004C3BB7" w:rsidRDefault="00B91C45" w:rsidP="00B91C45">
      <w:pPr>
        <w:spacing w:before="200"/>
        <w:rPr>
          <w:b/>
          <w:bCs/>
          <w:color w:val="222222"/>
          <w:u w:val="single"/>
          <w:lang w:val="en-GB"/>
        </w:rPr>
      </w:pPr>
      <w:r w:rsidRPr="004C3BB7">
        <w:rPr>
          <w:b/>
          <w:color w:val="222222"/>
          <w:u w:val="single"/>
          <w:lang w:val="en-GB"/>
        </w:rPr>
        <w:t>Definition</w:t>
      </w:r>
    </w:p>
    <w:p w14:paraId="47E45C5E" w14:textId="77777777" w:rsidR="00B91C45" w:rsidRPr="004C3BB7" w:rsidRDefault="00B91C45" w:rsidP="00B91C45">
      <w:pPr>
        <w:spacing w:before="200"/>
        <w:rPr>
          <w:b/>
          <w:bCs/>
          <w:color w:val="222222"/>
          <w:lang w:val="en-GB"/>
        </w:rPr>
      </w:pPr>
      <w:r w:rsidRPr="004C3BB7">
        <w:rPr>
          <w:color w:val="222222"/>
          <w:lang w:val="en-GB"/>
        </w:rPr>
        <w:t xml:space="preserve">The particular context of this theme delivers insights into the necessity for coordinated and continuous care, which is reliably funded for intervention effective to address mental health issues </w:t>
      </w:r>
      <w:r w:rsidRPr="004C3BB7">
        <w:rPr>
          <w:color w:val="222222"/>
          <w:lang w:val="en-GB"/>
        </w:rPr>
        <w:lastRenderedPageBreak/>
        <w:t xml:space="preserve">in UK older adults. As such, England.nhs.uk (2019) explained that long-term care improvement spans over health and social care, proper housing conditions &amp; community-led services. This emphasises the need for partnership working and consistency in care delivery across long-term facilities. </w:t>
      </w:r>
    </w:p>
    <w:p w14:paraId="1EB8625C" w14:textId="77777777" w:rsidR="00B91C45" w:rsidRPr="004C3BB7" w:rsidRDefault="00B91C45" w:rsidP="00B91C45">
      <w:pPr>
        <w:spacing w:before="200"/>
        <w:rPr>
          <w:b/>
          <w:bCs/>
          <w:color w:val="222222"/>
          <w:lang w:val="en-GB"/>
        </w:rPr>
      </w:pPr>
      <w:r w:rsidRPr="004C3BB7">
        <w:rPr>
          <w:color w:val="222222"/>
          <w:lang w:val="en-GB"/>
        </w:rPr>
        <w:t xml:space="preserve">Notably, appropriate terminologies are identified. Primarily, an integrated care approach is mandatory in coordinated care planning &amp; delivery to improve the mental well-being of older adults (World Health Organisation, 2025). This reduces fragmentation. Next comes the care continuity, which is a structured pathway to prevent delay and promote early support regarding acute responses and rehabilitation therapy (Reynolds </w:t>
      </w:r>
      <w:r w:rsidRPr="004C3BB7">
        <w:rPr>
          <w:i/>
          <w:iCs/>
          <w:color w:val="222222"/>
          <w:lang w:val="en-GB"/>
        </w:rPr>
        <w:t>et al.,</w:t>
      </w:r>
      <w:r w:rsidRPr="004C3BB7">
        <w:rPr>
          <w:color w:val="222222"/>
          <w:lang w:val="en-GB"/>
        </w:rPr>
        <w:t xml:space="preserve"> 2022). Sustainable funding, on the other hand, as stated by Zhang </w:t>
      </w:r>
      <w:r w:rsidRPr="004C3BB7">
        <w:rPr>
          <w:i/>
          <w:iCs/>
          <w:color w:val="222222"/>
          <w:lang w:val="en-GB"/>
        </w:rPr>
        <w:t>et al.,</w:t>
      </w:r>
      <w:r w:rsidRPr="004C3BB7">
        <w:rPr>
          <w:color w:val="222222"/>
          <w:lang w:val="en-GB"/>
        </w:rPr>
        <w:t xml:space="preserve"> (2024) is a multi-year strategy for stable financing as well as commissioning arrangements to enhance care continuity &amp; equity.</w:t>
      </w:r>
    </w:p>
    <w:p w14:paraId="22A21F97" w14:textId="77777777" w:rsidR="00B91C45" w:rsidRPr="004C3BB7" w:rsidRDefault="00B91C45" w:rsidP="00B91C45">
      <w:pPr>
        <w:spacing w:before="200"/>
        <w:rPr>
          <w:b/>
          <w:bCs/>
          <w:color w:val="222222"/>
          <w:u w:val="single"/>
          <w:lang w:val="en-GB"/>
        </w:rPr>
      </w:pPr>
      <w:r w:rsidRPr="004C3BB7">
        <w:rPr>
          <w:b/>
          <w:color w:val="222222"/>
          <w:u w:val="single"/>
          <w:lang w:val="en-GB"/>
        </w:rPr>
        <w:t>Impact on Title/Research Question</w:t>
      </w:r>
    </w:p>
    <w:p w14:paraId="40A2B83A" w14:textId="77777777" w:rsidR="00B91C45" w:rsidRPr="004C3BB7" w:rsidRDefault="00B91C45" w:rsidP="00B91C45">
      <w:pPr>
        <w:spacing w:before="200"/>
        <w:rPr>
          <w:b/>
          <w:bCs/>
          <w:color w:val="222222"/>
          <w:lang w:val="en-GB"/>
        </w:rPr>
      </w:pPr>
      <w:r w:rsidRPr="004C3BB7">
        <w:rPr>
          <w:color w:val="222222"/>
          <w:lang w:val="en-GB"/>
        </w:rPr>
        <w:t>When focusing on the research title/research question for the selected study, the theme is pivotal to strengthen the purpose of this research investigation regarding adequate &amp; access to mental health support by UK older adults in long-term facilities like Age UK. From previous themes, evidence shows that Age UK indeed implement socially-embedded care and social connections for older adults. However, barriers to appropriate policy commitments are still disrupting evidence-based care. Hence, the theme is potentially significant in devising solutions to bridge gaps between policy commitments and actual approaches. Further, the theory links health governance frameworks with commissioning decisions. This provides tangible benefits to older adults in care facilities.</w:t>
      </w:r>
    </w:p>
    <w:p w14:paraId="3D8250C7" w14:textId="77777777" w:rsidR="00B91C45" w:rsidRPr="004C3BB7" w:rsidRDefault="00B91C45" w:rsidP="00B91C45">
      <w:pPr>
        <w:spacing w:before="200"/>
        <w:rPr>
          <w:b/>
          <w:bCs/>
          <w:color w:val="222222"/>
          <w:u w:val="single"/>
          <w:lang w:val="en-GB"/>
        </w:rPr>
      </w:pPr>
      <w:r w:rsidRPr="004C3BB7">
        <w:rPr>
          <w:b/>
          <w:color w:val="222222"/>
          <w:u w:val="single"/>
          <w:lang w:val="en-GB"/>
        </w:rPr>
        <w:t>Theories, Policies &amp; Legislation</w:t>
      </w:r>
    </w:p>
    <w:p w14:paraId="4B61B59D" w14:textId="77777777" w:rsidR="00B91C45" w:rsidRPr="004C3BB7" w:rsidRDefault="00B91C45" w:rsidP="00B91C45">
      <w:pPr>
        <w:spacing w:before="200"/>
        <w:rPr>
          <w:b/>
          <w:bCs/>
          <w:i/>
          <w:iCs/>
          <w:color w:val="222222"/>
          <w:lang w:val="en-GB"/>
        </w:rPr>
      </w:pPr>
      <w:r w:rsidRPr="004C3BB7">
        <w:rPr>
          <w:b/>
          <w:i/>
          <w:iCs/>
          <w:color w:val="222222"/>
          <w:lang w:val="en-GB"/>
        </w:rPr>
        <w:t>Theories:</w:t>
      </w:r>
    </w:p>
    <w:p w14:paraId="7E812145" w14:textId="77777777" w:rsidR="00B91C45" w:rsidRPr="004C3BB7" w:rsidRDefault="00B91C45" w:rsidP="00B91C45">
      <w:pPr>
        <w:numPr>
          <w:ilvl w:val="0"/>
          <w:numId w:val="21"/>
        </w:numPr>
        <w:spacing w:before="200"/>
        <w:rPr>
          <w:b/>
          <w:bCs/>
          <w:color w:val="222222"/>
          <w:lang w:val="en-GB"/>
        </w:rPr>
      </w:pPr>
      <w:r w:rsidRPr="004C3BB7">
        <w:rPr>
          <w:b/>
          <w:color w:val="222222"/>
          <w:lang w:val="en-GB"/>
        </w:rPr>
        <w:t>Care Continuity theory</w:t>
      </w:r>
      <w:r w:rsidRPr="004C3BB7">
        <w:rPr>
          <w:color w:val="222222"/>
          <w:lang w:val="en-GB"/>
        </w:rPr>
        <w:t xml:space="preserve"> highlights improved outcomes, where the information, interrelationships &amp; management should be consistent in terms of time and care providers (Gray </w:t>
      </w:r>
      <w:r w:rsidRPr="004C3BB7">
        <w:rPr>
          <w:i/>
          <w:iCs/>
          <w:color w:val="222222"/>
          <w:lang w:val="en-GB"/>
        </w:rPr>
        <w:t xml:space="preserve">et al., </w:t>
      </w:r>
      <w:r w:rsidRPr="004C3BB7">
        <w:rPr>
          <w:color w:val="222222"/>
          <w:lang w:val="en-GB"/>
        </w:rPr>
        <w:t xml:space="preserve">2023). Contextually, the theory justifies the importance of continuum designs with collaborative care plans to address diverse yet complex needs. </w:t>
      </w:r>
    </w:p>
    <w:p w14:paraId="3AE66115" w14:textId="77777777" w:rsidR="00B91C45" w:rsidRPr="004C3BB7" w:rsidRDefault="00B91C45" w:rsidP="00B91C45">
      <w:pPr>
        <w:numPr>
          <w:ilvl w:val="0"/>
          <w:numId w:val="21"/>
        </w:numPr>
        <w:rPr>
          <w:b/>
          <w:bCs/>
          <w:color w:val="222222"/>
          <w:lang w:val="en-GB"/>
        </w:rPr>
      </w:pPr>
      <w:r w:rsidRPr="004C3BB7">
        <w:rPr>
          <w:b/>
          <w:color w:val="222222"/>
          <w:lang w:val="en-GB"/>
        </w:rPr>
        <w:t>Person-centred care</w:t>
      </w:r>
      <w:r w:rsidRPr="004C3BB7">
        <w:rPr>
          <w:color w:val="222222"/>
          <w:lang w:val="en-GB"/>
        </w:rPr>
        <w:t xml:space="preserve"> (PCC) is a major focus on tailored/personalised interventions based on service users' (older adults) preferences, culture &amp; functional capacities (Søgaard </w:t>
      </w:r>
      <w:r w:rsidRPr="004C3BB7">
        <w:rPr>
          <w:i/>
          <w:iCs/>
          <w:color w:val="222222"/>
          <w:lang w:val="en-GB"/>
        </w:rPr>
        <w:t>et al.,</w:t>
      </w:r>
      <w:r w:rsidRPr="004C3BB7">
        <w:rPr>
          <w:color w:val="222222"/>
          <w:lang w:val="en-GB"/>
        </w:rPr>
        <w:t xml:space="preserve"> 2021). In the current research context, PCC supports co-designing of tangible support with inclusivity for older adults that enhances service accessibility &amp; meaningfulness. </w:t>
      </w:r>
    </w:p>
    <w:p w14:paraId="332736C6" w14:textId="77777777" w:rsidR="00B91C45" w:rsidRPr="004C3BB7" w:rsidRDefault="00B91C45" w:rsidP="00B91C45">
      <w:pPr>
        <w:spacing w:before="200"/>
        <w:rPr>
          <w:b/>
          <w:bCs/>
          <w:i/>
          <w:iCs/>
          <w:color w:val="222222"/>
          <w:lang w:val="en-GB"/>
        </w:rPr>
      </w:pPr>
      <w:r w:rsidRPr="004C3BB7">
        <w:rPr>
          <w:b/>
          <w:i/>
          <w:iCs/>
          <w:color w:val="222222"/>
          <w:lang w:val="en-GB"/>
        </w:rPr>
        <w:lastRenderedPageBreak/>
        <w:t>Policies &amp; legislation:</w:t>
      </w:r>
    </w:p>
    <w:p w14:paraId="026D2319" w14:textId="77777777" w:rsidR="00B91C45" w:rsidRPr="004C3BB7" w:rsidRDefault="00B91C45" w:rsidP="00B91C45">
      <w:pPr>
        <w:numPr>
          <w:ilvl w:val="0"/>
          <w:numId w:val="18"/>
        </w:numPr>
        <w:spacing w:before="200"/>
        <w:rPr>
          <w:b/>
          <w:bCs/>
          <w:color w:val="222222"/>
          <w:lang w:val="en-GB"/>
        </w:rPr>
      </w:pPr>
      <w:r w:rsidRPr="004C3BB7">
        <w:rPr>
          <w:color w:val="222222"/>
          <w:lang w:val="en-GB"/>
        </w:rPr>
        <w:t>Health &amp; Care Act, 2022 - Drawing attention to the current legislation, the Act formalises an integrated care system (ICS), which aligns commissioning strategy with coordinated care services (</w:t>
      </w:r>
      <w:proofErr w:type="spellStart"/>
      <w:r w:rsidRPr="004C3BB7">
        <w:rPr>
          <w:color w:val="222222"/>
          <w:lang w:val="en-GB"/>
        </w:rPr>
        <w:t>Kingsfund</w:t>
      </w:r>
      <w:proofErr w:type="spellEnd"/>
      <w:r w:rsidRPr="004C3BB7">
        <w:rPr>
          <w:color w:val="222222"/>
          <w:lang w:val="en-GB"/>
        </w:rPr>
        <w:t>, 2025). Evidence shows that ICS has been successfully established in the NHS with local government initiatives, thus promoting a population-wide health approach with shared accountability.</w:t>
      </w:r>
    </w:p>
    <w:p w14:paraId="2FE82F67" w14:textId="77777777" w:rsidR="00B91C45" w:rsidRPr="004C3BB7" w:rsidRDefault="00B91C45" w:rsidP="00B91C45">
      <w:pPr>
        <w:numPr>
          <w:ilvl w:val="0"/>
          <w:numId w:val="18"/>
        </w:numPr>
        <w:rPr>
          <w:b/>
          <w:bCs/>
          <w:color w:val="222222"/>
          <w:lang w:val="en-GB"/>
        </w:rPr>
      </w:pPr>
      <w:r w:rsidRPr="004C3BB7">
        <w:rPr>
          <w:color w:val="222222"/>
          <w:lang w:val="en-GB"/>
        </w:rPr>
        <w:t xml:space="preserve">Policy initiatives for Housing &amp; Well-being - This is particularly effective for older adults, encouraging residential care integration with supportive environments that enhance social connection (Gov.uk, 2024). This supports the non-clinical care continuum. </w:t>
      </w:r>
    </w:p>
    <w:p w14:paraId="796F5A88" w14:textId="77777777" w:rsidR="00B91C45" w:rsidRPr="004C3BB7" w:rsidRDefault="00B91C45" w:rsidP="00B91C45">
      <w:pPr>
        <w:spacing w:before="200"/>
        <w:rPr>
          <w:b/>
          <w:bCs/>
          <w:color w:val="222222"/>
          <w:u w:val="single"/>
          <w:lang w:val="en-GB"/>
        </w:rPr>
      </w:pPr>
      <w:r w:rsidRPr="004C3BB7">
        <w:rPr>
          <w:b/>
          <w:color w:val="222222"/>
          <w:u w:val="single"/>
          <w:lang w:val="en-GB"/>
        </w:rPr>
        <w:t>Examples from Articles</w:t>
      </w:r>
    </w:p>
    <w:p w14:paraId="3FF11BA0" w14:textId="77777777" w:rsidR="00B91C45" w:rsidRPr="004C3BB7" w:rsidRDefault="00B91C45" w:rsidP="00B91C45">
      <w:pPr>
        <w:spacing w:before="200"/>
        <w:rPr>
          <w:b/>
          <w:bCs/>
          <w:color w:val="222222"/>
          <w:lang w:val="en-GB"/>
        </w:rPr>
      </w:pPr>
      <w:r w:rsidRPr="004C3BB7">
        <w:rPr>
          <w:color w:val="222222"/>
          <w:lang w:val="en-GB"/>
        </w:rPr>
        <w:t xml:space="preserve">The evidence established from the article by the </w:t>
      </w:r>
      <w:r w:rsidRPr="004C3BB7">
        <w:rPr>
          <w:b/>
          <w:color w:val="222222"/>
          <w:lang w:val="en-GB"/>
        </w:rPr>
        <w:t>World Health Organization (2021),</w:t>
      </w:r>
      <w:r w:rsidRPr="004C3BB7">
        <w:rPr>
          <w:color w:val="222222"/>
          <w:lang w:val="en-GB"/>
        </w:rPr>
        <w:t xml:space="preserve"> highlights that countries need to design a well-established “integrated care system” that makes a continuum for long-term care. This emphasises coordinated practices in health &amp; social care as well as community services. The information is explicit to understand the sustainable perspective with stable funding and governance infrastructure, which promotes a built-in monitoring system. This article is correlated with the theme on the grounds of “integrated &amp; continuum care designs”, showcasing how sustainable interventions demand both clinical care and social connections through collaborative interventions. Underpinning the perspective, the article implies a generative focus of the World Health Organisation (WHO) to improve policies with structural reforms that support sustainable care for older adults.</w:t>
      </w:r>
    </w:p>
    <w:p w14:paraId="1FBDABA8" w14:textId="015CF269" w:rsidR="00B91C45" w:rsidRPr="004C3BB7" w:rsidRDefault="00B91C45" w:rsidP="00B91C45">
      <w:pPr>
        <w:spacing w:before="200"/>
        <w:rPr>
          <w:b/>
          <w:bCs/>
          <w:color w:val="222222"/>
          <w:lang w:val="en-GB"/>
        </w:rPr>
      </w:pPr>
      <w:r w:rsidRPr="004C3BB7">
        <w:rPr>
          <w:color w:val="222222"/>
          <w:lang w:val="en-GB"/>
        </w:rPr>
        <w:t xml:space="preserve">Comparatively, the evidence by </w:t>
      </w:r>
      <w:r w:rsidRPr="004C3BB7">
        <w:rPr>
          <w:b/>
          <w:color w:val="222222"/>
          <w:lang w:val="en-GB"/>
        </w:rPr>
        <w:t xml:space="preserve">Goldman </w:t>
      </w:r>
      <w:r w:rsidRPr="004C3BB7">
        <w:rPr>
          <w:b/>
          <w:i/>
          <w:iCs/>
          <w:color w:val="222222"/>
          <w:lang w:val="en-GB"/>
        </w:rPr>
        <w:t>et al.,</w:t>
      </w:r>
      <w:r w:rsidRPr="004C3BB7">
        <w:rPr>
          <w:b/>
          <w:color w:val="222222"/>
          <w:lang w:val="en-GB"/>
        </w:rPr>
        <w:t xml:space="preserve"> (2023)</w:t>
      </w:r>
      <w:r w:rsidRPr="004C3BB7">
        <w:rPr>
          <w:color w:val="222222"/>
          <w:lang w:val="en-GB"/>
        </w:rPr>
        <w:t xml:space="preserve"> highlights the necessity to track changes within the support system (tangible support) for older adults who have been receiving long-term care services. According to the findings, social support often fluctuates with emerging trends and gaps in the UK health and social care system. This study has most certainly connected the issue and the necessity for resident-level solutions, which reinforces tangible support for older adults. This directly aligned with the theme's purpose, explaining the importance of integrated care services, which should consider </w:t>
      </w:r>
      <w:r w:rsidR="002B5E9A" w:rsidRPr="004C3BB7">
        <w:rPr>
          <w:color w:val="222222"/>
          <w:lang w:val="en-GB"/>
        </w:rPr>
        <w:t>every day</w:t>
      </w:r>
      <w:r w:rsidRPr="004C3BB7">
        <w:rPr>
          <w:color w:val="222222"/>
          <w:lang w:val="en-GB"/>
        </w:rPr>
        <w:t xml:space="preserve"> and practical assistance for older people to ensure their effective engagement with society. Besides, this would ensure the way long-term facilities can provide the necessary benefits through services. Overall, this study provides comparative insights into how residential care services for older adults can be improved by bringing variability in social support through lived experiences.</w:t>
      </w:r>
    </w:p>
    <w:p w14:paraId="4A6F2066" w14:textId="77777777" w:rsidR="00B91C45" w:rsidRPr="00A90F56" w:rsidRDefault="00B91C45" w:rsidP="00D4782E">
      <w:pPr>
        <w:pStyle w:val="Heading2"/>
        <w:spacing w:after="0"/>
        <w:rPr>
          <w:lang w:val="en-GB"/>
        </w:rPr>
      </w:pPr>
      <w:bookmarkStart w:id="35" w:name="_Toc215920096"/>
      <w:r w:rsidRPr="00A90F56">
        <w:rPr>
          <w:lang w:val="en-GB"/>
        </w:rPr>
        <w:lastRenderedPageBreak/>
        <w:t>4.8 Chapter Conclusion</w:t>
      </w:r>
      <w:bookmarkEnd w:id="35"/>
    </w:p>
    <w:p w14:paraId="1BFC5340" w14:textId="243AD720" w:rsidR="00B91C45" w:rsidRDefault="00B91C45" w:rsidP="00D4782E">
      <w:pPr>
        <w:spacing w:before="240"/>
        <w:rPr>
          <w:color w:val="222222"/>
          <w:lang w:val="en-GB"/>
        </w:rPr>
      </w:pPr>
      <w:r w:rsidRPr="004C3BB7">
        <w:rPr>
          <w:color w:val="222222"/>
          <w:lang w:val="en-GB"/>
        </w:rPr>
        <w:t>Overall, the current chapter presents in-depth evidence-based information on mental health care improvement in long-term facilities with a particular focus on UK older adults and the case study of Age UK. As per the information established, it can be stated that in the UK, long-term facilities like Age UK are pivotal to improving the lifestyle and health condition of elderly people. However, barriers to receiving adequate care and accessibility remain a potential drawback, which includes ideas on social, cultural and functional barriers, restricting older people from receiving equitable and continuous care. As such, the chapter produces insights to identify areas for improvement in health and social care, as well as community-led services. In light of understanding the research purpose, the information will present an evaluation of thematic outcomes in the next chapter.</w:t>
      </w:r>
    </w:p>
    <w:p w14:paraId="5E720618" w14:textId="5760A20E" w:rsidR="009641EB" w:rsidRDefault="009641EB">
      <w:pPr>
        <w:spacing w:line="276" w:lineRule="auto"/>
        <w:jc w:val="left"/>
        <w:rPr>
          <w:color w:val="222222"/>
          <w:lang w:val="en-GB"/>
        </w:rPr>
      </w:pPr>
      <w:r>
        <w:rPr>
          <w:color w:val="222222"/>
          <w:lang w:val="en-GB"/>
        </w:rPr>
        <w:br w:type="page"/>
      </w:r>
    </w:p>
    <w:p w14:paraId="52028FC5" w14:textId="77777777" w:rsidR="009641EB" w:rsidRPr="00A90F56" w:rsidRDefault="009641EB" w:rsidP="009641EB">
      <w:pPr>
        <w:pStyle w:val="Heading1"/>
        <w:rPr>
          <w:lang w:val="en-GB"/>
        </w:rPr>
      </w:pPr>
      <w:bookmarkStart w:id="36" w:name="_Toc215920097"/>
      <w:r w:rsidRPr="00A90F56">
        <w:rPr>
          <w:lang w:val="en-GB"/>
        </w:rPr>
        <w:lastRenderedPageBreak/>
        <w:t>Chapter 5: Conclusion and Recommendations</w:t>
      </w:r>
      <w:bookmarkEnd w:id="36"/>
    </w:p>
    <w:p w14:paraId="47525208" w14:textId="77777777" w:rsidR="009641EB" w:rsidRPr="00A90F56" w:rsidRDefault="009641EB" w:rsidP="009641EB">
      <w:pPr>
        <w:pStyle w:val="Heading2"/>
        <w:rPr>
          <w:lang w:val="en-GB"/>
        </w:rPr>
      </w:pPr>
      <w:bookmarkStart w:id="37" w:name="_Toc215920098"/>
      <w:r w:rsidRPr="00A90F56">
        <w:rPr>
          <w:lang w:val="en-GB"/>
        </w:rPr>
        <w:t>5.1 Overall Conclusion</w:t>
      </w:r>
      <w:bookmarkEnd w:id="37"/>
    </w:p>
    <w:p w14:paraId="3C21D21A" w14:textId="77777777" w:rsidR="009641EB" w:rsidRPr="00641005" w:rsidRDefault="009641EB" w:rsidP="009641EB">
      <w:pPr>
        <w:spacing w:before="200"/>
        <w:rPr>
          <w:b/>
          <w:bCs/>
          <w:color w:val="222222"/>
          <w:lang w:val="en-GB"/>
        </w:rPr>
      </w:pPr>
      <w:r w:rsidRPr="00641005">
        <w:rPr>
          <w:color w:val="222222"/>
          <w:lang w:val="en-GB"/>
        </w:rPr>
        <w:t xml:space="preserve">Coming to the final chapter of the research study, the essence of the information gathered throughout the discourse has been established. The dissertation provides an opportunity to portray the thoughts on how social support is necessary for mental health improvement in older adults in the UK long-term facilities. Supporting older adults with mental health conditions comes with a range of complexities due to recurring challenges, thus disrupting a person-centred focus. This study has become thoughtful in understanding both the enhancements and limitations in elder care provided by long-term facilities. </w:t>
      </w:r>
    </w:p>
    <w:p w14:paraId="7885F713" w14:textId="77777777" w:rsidR="009641EB" w:rsidRPr="00641005" w:rsidRDefault="009641EB" w:rsidP="009641EB">
      <w:pPr>
        <w:spacing w:before="200"/>
        <w:rPr>
          <w:b/>
          <w:bCs/>
          <w:color w:val="222222"/>
          <w:lang w:val="en-GB"/>
        </w:rPr>
      </w:pPr>
      <w:r w:rsidRPr="00641005">
        <w:rPr>
          <w:color w:val="222222"/>
          <w:lang w:val="en-GB"/>
        </w:rPr>
        <w:t xml:space="preserve">Bestowing focus on the first chapter, precise information has been established, which explores both emotional and practical implications of aged care. The chapter outlines the purpose of the </w:t>
      </w:r>
      <w:r w:rsidRPr="00641005">
        <w:rPr>
          <w:i/>
          <w:iCs/>
          <w:color w:val="222222"/>
          <w:lang w:val="en-GB"/>
        </w:rPr>
        <w:t>“NHS Long-term Plan”,</w:t>
      </w:r>
      <w:r w:rsidRPr="00641005">
        <w:rPr>
          <w:color w:val="222222"/>
          <w:lang w:val="en-GB"/>
        </w:rPr>
        <w:t xml:space="preserve"> which came into effect in 2019 aims to improve the mental health conditions of UK people. While this is understandable, the research rationale has highlighted potential limitations in adequate mental health support for older people. Contextualising this evidence in the second chapter, the historical evidence clearly claims the institutionalised situation of mental healthcare. Herein, the </w:t>
      </w:r>
      <w:r w:rsidRPr="00641005">
        <w:rPr>
          <w:i/>
          <w:iCs/>
          <w:color w:val="222222"/>
          <w:lang w:val="en-GB"/>
        </w:rPr>
        <w:t>“Care Standard Act, 2000”</w:t>
      </w:r>
      <w:r w:rsidRPr="00641005">
        <w:rPr>
          <w:color w:val="222222"/>
          <w:lang w:val="en-GB"/>
        </w:rPr>
        <w:t xml:space="preserve"> and </w:t>
      </w:r>
      <w:r w:rsidRPr="00641005">
        <w:rPr>
          <w:i/>
          <w:iCs/>
          <w:color w:val="222222"/>
          <w:lang w:val="en-GB"/>
        </w:rPr>
        <w:t xml:space="preserve">CQC </w:t>
      </w:r>
      <w:r w:rsidRPr="00641005">
        <w:rPr>
          <w:color w:val="222222"/>
          <w:lang w:val="en-GB"/>
        </w:rPr>
        <w:t xml:space="preserve">are embedded in psychological safety and autonomy preservation for older adults. The theoretical findings underpin certain theories, which inform how long-term settings are working on improving quality and access to social care and community services for older adults. </w:t>
      </w:r>
    </w:p>
    <w:p w14:paraId="4664869E" w14:textId="77777777" w:rsidR="009641EB" w:rsidRPr="00641005" w:rsidRDefault="009641EB" w:rsidP="009641EB">
      <w:pPr>
        <w:spacing w:before="200"/>
        <w:rPr>
          <w:b/>
          <w:bCs/>
          <w:color w:val="222222"/>
          <w:lang w:val="en-GB"/>
        </w:rPr>
      </w:pPr>
      <w:r w:rsidRPr="00641005">
        <w:rPr>
          <w:color w:val="222222"/>
          <w:lang w:val="en-GB"/>
        </w:rPr>
        <w:t xml:space="preserve">Despite the above progress, the gap is institutionalised, which is underrepresented in studies performed in the UK context. Hence, this study has been instrumental, following a definite research methodology to address the research objectives. As such, the third chapter synthesises the evidence on the search strategy and the data collection process. In line with the focus, 10 articles have been selected to explore each research objective. The articles have been refined to ensure quality and consistency using skimming techniques like the PRISMA framework, CRAAP Test evaluation (initial selection) and adherence to specific criteria. Amid the overall focus, ethical considerations have been sorted with the compliance of the Data Protection Act, 2018 and proper citations using the Harvard Referencing Style. </w:t>
      </w:r>
    </w:p>
    <w:p w14:paraId="198D38D6" w14:textId="77777777" w:rsidR="009641EB" w:rsidRPr="007F1BD0" w:rsidRDefault="009641EB" w:rsidP="009641EB">
      <w:pPr>
        <w:spacing w:before="200"/>
        <w:rPr>
          <w:b/>
          <w:bCs/>
          <w:color w:val="222222"/>
        </w:rPr>
      </w:pPr>
      <w:r w:rsidRPr="007F1BD0">
        <w:rPr>
          <w:color w:val="222222"/>
        </w:rPr>
        <w:t xml:space="preserve">Through an appropriate search strategy, 10 sources were collected for thematic analysis, upon generating codes and themes development in the third chapter. In the fourth chapter, each research objective has been thematically addressed by critically </w:t>
      </w:r>
      <w:proofErr w:type="spellStart"/>
      <w:r w:rsidRPr="007F1BD0">
        <w:rPr>
          <w:color w:val="222222"/>
        </w:rPr>
        <w:t>synthesising</w:t>
      </w:r>
      <w:proofErr w:type="spellEnd"/>
      <w:r w:rsidRPr="007F1BD0">
        <w:rPr>
          <w:color w:val="222222"/>
        </w:rPr>
        <w:t xml:space="preserve"> each article, </w:t>
      </w:r>
      <w:r w:rsidRPr="007F1BD0">
        <w:rPr>
          <w:color w:val="222222"/>
        </w:rPr>
        <w:lastRenderedPageBreak/>
        <w:t xml:space="preserve">followed by key perspectives and implications. Indicating the first research objective, the theme has scored information on standard care for mental health improvement in older adults. In Age UK, this is supported by physical and social interventions, which ensure lifestyle support for elderly people in the UK. The second objective is pivotal to understanding the accessibility and adequacy of support for older people in facilities. This objective has been addressed with certain evidence on how the multi-disciplinary approach of long-term facilities can promote mental health services for older adults in the UK. </w:t>
      </w:r>
    </w:p>
    <w:p w14:paraId="59CA30A0" w14:textId="77777777" w:rsidR="009641EB" w:rsidRPr="007F1BD0" w:rsidRDefault="009641EB" w:rsidP="009641EB">
      <w:pPr>
        <w:spacing w:before="200"/>
        <w:rPr>
          <w:b/>
          <w:bCs/>
          <w:color w:val="222222"/>
        </w:rPr>
      </w:pPr>
      <w:r w:rsidRPr="007F1BD0">
        <w:rPr>
          <w:color w:val="222222"/>
        </w:rPr>
        <w:t xml:space="preserve">Evidence from the UK suggests that the </w:t>
      </w:r>
      <w:r w:rsidRPr="007F1BD0">
        <w:rPr>
          <w:i/>
          <w:iCs/>
          <w:color w:val="222222"/>
        </w:rPr>
        <w:t>“our future homes”</w:t>
      </w:r>
      <w:r w:rsidRPr="007F1BD0">
        <w:rPr>
          <w:color w:val="222222"/>
        </w:rPr>
        <w:t xml:space="preserve"> project ensures housing for welfare and the betterment of older adults. Coming to the third objective, underpinning Age UK’s role in enhancing social connections among older adults, a thematic perspective on socially-embedded long-term care has been established. Herein, evidence suggests that social connections directly promote the betterment of elderly people. While this is understandable, the next objective is more focused on understanding barriers to support interventions for mental health improvement of older adults. Evidence suggests that the help-seeking by older adults is restricted by personal attitudes, health issues, institutional gaps and skills gap. Noting these gaps, the last objective is more focused on identifying solutions, effective to enhance long-term care for older people in the UK. Evidence suggests that </w:t>
      </w:r>
      <w:r w:rsidRPr="007F1BD0">
        <w:rPr>
          <w:i/>
          <w:iCs/>
          <w:color w:val="222222"/>
        </w:rPr>
        <w:t>“integrated and continuum care designs”</w:t>
      </w:r>
      <w:r w:rsidRPr="007F1BD0">
        <w:rPr>
          <w:color w:val="222222"/>
        </w:rPr>
        <w:t xml:space="preserve"> represent sustainable interventions. This supports both clinical care and social connections.</w:t>
      </w:r>
    </w:p>
    <w:p w14:paraId="3CB83D85" w14:textId="77777777" w:rsidR="009641EB" w:rsidRDefault="009641EB" w:rsidP="009641EB">
      <w:pPr>
        <w:pStyle w:val="Heading2"/>
      </w:pPr>
      <w:bookmarkStart w:id="38" w:name="_Toc215920099"/>
      <w:r>
        <w:t>5.2 Recommendations</w:t>
      </w:r>
      <w:bookmarkEnd w:id="38"/>
    </w:p>
    <w:p w14:paraId="031CF787" w14:textId="77777777" w:rsidR="009641EB" w:rsidRPr="007F1BD0" w:rsidRDefault="009641EB" w:rsidP="009641EB">
      <w:pPr>
        <w:spacing w:before="200"/>
        <w:rPr>
          <w:b/>
          <w:bCs/>
          <w:color w:val="222222"/>
        </w:rPr>
      </w:pPr>
      <w:r w:rsidRPr="007F1BD0">
        <w:rPr>
          <w:color w:val="222222"/>
        </w:rPr>
        <w:t>Upon understanding the evidence gathered from the study, a few recommendations are suggested, which serve both practical and theoretical implications.</w:t>
      </w:r>
    </w:p>
    <w:p w14:paraId="0950B237" w14:textId="77777777" w:rsidR="009641EB" w:rsidRPr="007F1BD0" w:rsidRDefault="009641EB" w:rsidP="009641EB">
      <w:pPr>
        <w:spacing w:before="200"/>
        <w:rPr>
          <w:b/>
          <w:bCs/>
          <w:color w:val="222222"/>
          <w:u w:val="single"/>
        </w:rPr>
      </w:pPr>
      <w:r w:rsidRPr="007F1BD0">
        <w:rPr>
          <w:b/>
          <w:bCs/>
          <w:color w:val="222222"/>
          <w:u w:val="single"/>
        </w:rPr>
        <w:t>Recommendation 1 - Strengthening the Integrated Care Pathway</w:t>
      </w:r>
    </w:p>
    <w:p w14:paraId="77D195FC" w14:textId="77777777" w:rsidR="009641EB" w:rsidRPr="007F1BD0" w:rsidRDefault="009641EB" w:rsidP="009641EB">
      <w:pPr>
        <w:spacing w:before="200"/>
        <w:rPr>
          <w:b/>
          <w:bCs/>
          <w:color w:val="222222"/>
        </w:rPr>
      </w:pPr>
      <w:r w:rsidRPr="007F1BD0">
        <w:rPr>
          <w:color w:val="222222"/>
        </w:rPr>
        <w:t xml:space="preserve">In future, the priority of “integrated care pathways” (ICP) will serve an important purpose for older people by linking health and social care, followed by community-led services in long-term facilities. The ICP should consider collaborative care plans and joint commissioning, which support multidisciplinary meetings that ensure care continuity. </w:t>
      </w:r>
    </w:p>
    <w:p w14:paraId="3E73E99C" w14:textId="77777777" w:rsidR="009641EB" w:rsidRPr="007F1BD0" w:rsidRDefault="009641EB" w:rsidP="009641EB">
      <w:pPr>
        <w:numPr>
          <w:ilvl w:val="0"/>
          <w:numId w:val="23"/>
        </w:numPr>
        <w:spacing w:before="200"/>
        <w:rPr>
          <w:b/>
          <w:bCs/>
          <w:color w:val="222222"/>
        </w:rPr>
      </w:pPr>
      <w:r w:rsidRPr="003801BA">
        <w:rPr>
          <w:b/>
          <w:bCs/>
          <w:color w:val="222222"/>
        </w:rPr>
        <w:t>Potential barriers</w:t>
      </w:r>
      <w:r w:rsidRPr="007F1BD0">
        <w:rPr>
          <w:color w:val="222222"/>
        </w:rPr>
        <w:t xml:space="preserve"> - Integrated pathways can be impacted by fragmented decisions and funding with a siloed organisational culture. Additionally, communication inconsistency among partners is inevitable.</w:t>
      </w:r>
    </w:p>
    <w:p w14:paraId="7FD5E726" w14:textId="77777777" w:rsidR="009641EB" w:rsidRPr="007F1BD0" w:rsidRDefault="009641EB" w:rsidP="009641EB">
      <w:pPr>
        <w:numPr>
          <w:ilvl w:val="0"/>
          <w:numId w:val="23"/>
        </w:numPr>
        <w:rPr>
          <w:b/>
          <w:bCs/>
          <w:color w:val="222222"/>
        </w:rPr>
      </w:pPr>
      <w:r w:rsidRPr="003801BA">
        <w:rPr>
          <w:b/>
          <w:bCs/>
          <w:color w:val="222222"/>
        </w:rPr>
        <w:lastRenderedPageBreak/>
        <w:t>Mitigation</w:t>
      </w:r>
      <w:r w:rsidRPr="007F1BD0">
        <w:rPr>
          <w:color w:val="222222"/>
        </w:rPr>
        <w:t xml:space="preserve"> - Clear accountability within the ICS framework is essential to prevent fragmentation. Moreover, sharing digital records, besides staff training, is pivotal to successfully embedding integration. </w:t>
      </w:r>
    </w:p>
    <w:p w14:paraId="4C11A912" w14:textId="77777777" w:rsidR="009641EB" w:rsidRPr="007F1BD0" w:rsidRDefault="009641EB" w:rsidP="009641EB">
      <w:pPr>
        <w:spacing w:before="200"/>
        <w:rPr>
          <w:b/>
          <w:bCs/>
          <w:color w:val="222222"/>
          <w:u w:val="single"/>
        </w:rPr>
      </w:pPr>
      <w:r w:rsidRPr="007F1BD0">
        <w:rPr>
          <w:b/>
          <w:bCs/>
          <w:color w:val="222222"/>
          <w:u w:val="single"/>
        </w:rPr>
        <w:t>Recommendation 2 - Expansion of Tangible Support System</w:t>
      </w:r>
    </w:p>
    <w:p w14:paraId="5C8FF293" w14:textId="77777777" w:rsidR="009641EB" w:rsidRPr="007F1BD0" w:rsidRDefault="009641EB" w:rsidP="009641EB">
      <w:pPr>
        <w:spacing w:before="200"/>
        <w:rPr>
          <w:b/>
          <w:bCs/>
          <w:color w:val="222222"/>
        </w:rPr>
      </w:pPr>
      <w:r w:rsidRPr="007F1BD0">
        <w:rPr>
          <w:color w:val="222222"/>
        </w:rPr>
        <w:t xml:space="preserve">The next focus is given to offering practical support to older adults, for example, transport assistance and digital inclusion. This will increase accessibility with potential healthcare benefits to older adults. Moreover, a structured companionship can provide tangible support to overcome limitations in mobility and loneliness. </w:t>
      </w:r>
    </w:p>
    <w:p w14:paraId="1959E5D8" w14:textId="77777777" w:rsidR="009641EB" w:rsidRPr="007F1BD0" w:rsidRDefault="009641EB" w:rsidP="009641EB">
      <w:pPr>
        <w:numPr>
          <w:ilvl w:val="0"/>
          <w:numId w:val="22"/>
        </w:numPr>
        <w:spacing w:before="200"/>
        <w:rPr>
          <w:b/>
          <w:bCs/>
          <w:color w:val="222222"/>
        </w:rPr>
      </w:pPr>
      <w:r w:rsidRPr="003801BA">
        <w:rPr>
          <w:b/>
          <w:bCs/>
          <w:color w:val="222222"/>
        </w:rPr>
        <w:t>Potential barriers</w:t>
      </w:r>
      <w:r w:rsidRPr="007F1BD0">
        <w:rPr>
          <w:color w:val="222222"/>
        </w:rPr>
        <w:t xml:space="preserve"> - Funding constraints are a major dilemma when providing tangible support to elderly people. Besides, the workforce shortage in the UK is a common issue that limits such programs. </w:t>
      </w:r>
    </w:p>
    <w:p w14:paraId="28D34D49" w14:textId="77777777" w:rsidR="009641EB" w:rsidRPr="007F1BD0" w:rsidRDefault="009641EB" w:rsidP="009641EB">
      <w:pPr>
        <w:numPr>
          <w:ilvl w:val="0"/>
          <w:numId w:val="22"/>
        </w:numPr>
        <w:rPr>
          <w:b/>
          <w:bCs/>
          <w:color w:val="222222"/>
        </w:rPr>
      </w:pPr>
      <w:r w:rsidRPr="003801BA">
        <w:rPr>
          <w:b/>
          <w:bCs/>
          <w:color w:val="222222"/>
        </w:rPr>
        <w:t>Mitigation</w:t>
      </w:r>
      <w:r w:rsidRPr="007F1BD0">
        <w:rPr>
          <w:color w:val="222222"/>
        </w:rPr>
        <w:t xml:space="preserve"> - Sustainable funding, such as multi-year budgets with an outcome-based commissioning process, is effective in </w:t>
      </w:r>
      <w:proofErr w:type="spellStart"/>
      <w:r w:rsidRPr="007F1BD0">
        <w:rPr>
          <w:color w:val="222222"/>
        </w:rPr>
        <w:t>stabilising</w:t>
      </w:r>
      <w:proofErr w:type="spellEnd"/>
      <w:r w:rsidRPr="007F1BD0">
        <w:rPr>
          <w:color w:val="222222"/>
        </w:rPr>
        <w:t xml:space="preserve"> such programs. Besides, volunteer </w:t>
      </w:r>
      <w:proofErr w:type="spellStart"/>
      <w:r w:rsidRPr="007F1BD0">
        <w:rPr>
          <w:color w:val="222222"/>
        </w:rPr>
        <w:t>mobilisation</w:t>
      </w:r>
      <w:proofErr w:type="spellEnd"/>
      <w:r w:rsidRPr="007F1BD0">
        <w:rPr>
          <w:color w:val="222222"/>
        </w:rPr>
        <w:t xml:space="preserve">, for example, Age UK’s befriending schemes can reduce the workforce limit in care services. </w:t>
      </w:r>
    </w:p>
    <w:p w14:paraId="4D48BDBD" w14:textId="77777777" w:rsidR="009641EB" w:rsidRPr="007F1BD0" w:rsidRDefault="009641EB" w:rsidP="009641EB">
      <w:pPr>
        <w:spacing w:before="200"/>
        <w:rPr>
          <w:b/>
          <w:bCs/>
          <w:color w:val="222222"/>
          <w:u w:val="single"/>
        </w:rPr>
      </w:pPr>
      <w:r w:rsidRPr="007F1BD0">
        <w:rPr>
          <w:b/>
          <w:bCs/>
          <w:color w:val="222222"/>
          <w:u w:val="single"/>
        </w:rPr>
        <w:t>Recommendation 3 - Enhancing Workforce Skills with Cultural Competency</w:t>
      </w:r>
    </w:p>
    <w:p w14:paraId="7AA3DBCA" w14:textId="77777777" w:rsidR="009641EB" w:rsidRPr="007F1BD0" w:rsidRDefault="009641EB" w:rsidP="009641EB">
      <w:pPr>
        <w:spacing w:before="200"/>
        <w:rPr>
          <w:b/>
          <w:bCs/>
          <w:color w:val="222222"/>
        </w:rPr>
      </w:pPr>
      <w:r w:rsidRPr="007F1BD0">
        <w:rPr>
          <w:color w:val="222222"/>
        </w:rPr>
        <w:t>Understanding the drawbacks in promoting adequate social support to older adults for their mental health improvement, it is necessary for support staff to work on their cultural competency. This will ensure a tailored approach to meet the diverse needs of individuals regarding their mental health conditions.</w:t>
      </w:r>
    </w:p>
    <w:p w14:paraId="7B33D64E" w14:textId="77777777" w:rsidR="009641EB" w:rsidRPr="007F1BD0" w:rsidRDefault="009641EB" w:rsidP="009641EB">
      <w:pPr>
        <w:numPr>
          <w:ilvl w:val="0"/>
          <w:numId w:val="24"/>
        </w:numPr>
        <w:spacing w:before="200"/>
        <w:rPr>
          <w:b/>
          <w:bCs/>
          <w:color w:val="222222"/>
        </w:rPr>
      </w:pPr>
      <w:r w:rsidRPr="003801BA">
        <w:rPr>
          <w:b/>
          <w:bCs/>
          <w:color w:val="222222"/>
        </w:rPr>
        <w:t>Potential barrier</w:t>
      </w:r>
      <w:r w:rsidRPr="007F1BD0">
        <w:rPr>
          <w:color w:val="222222"/>
        </w:rPr>
        <w:t xml:space="preserve"> - While the suggestion is effective, high turnover among staff is expected. At the same time, limitations in training budgets can prevent consistency in skills development among the staff. </w:t>
      </w:r>
    </w:p>
    <w:p w14:paraId="3135DD09" w14:textId="61BCA402" w:rsidR="009641EB" w:rsidRPr="009641EB" w:rsidRDefault="009641EB" w:rsidP="009641EB">
      <w:pPr>
        <w:pStyle w:val="Heading2"/>
        <w:numPr>
          <w:ilvl w:val="0"/>
          <w:numId w:val="24"/>
        </w:numPr>
        <w:rPr>
          <w:sz w:val="22"/>
          <w:szCs w:val="28"/>
          <w:lang w:val="en-GB"/>
        </w:rPr>
      </w:pPr>
      <w:bookmarkStart w:id="39" w:name="_Toc215920100"/>
      <w:r w:rsidRPr="007F1BD0">
        <w:rPr>
          <w:color w:val="222222"/>
          <w:sz w:val="22"/>
          <w:szCs w:val="22"/>
        </w:rPr>
        <w:t xml:space="preserve">Mitigation </w:t>
      </w:r>
      <w:r w:rsidRPr="007F1BD0">
        <w:rPr>
          <w:b w:val="0"/>
          <w:color w:val="222222"/>
          <w:sz w:val="22"/>
          <w:szCs w:val="22"/>
        </w:rPr>
        <w:t>- To overcome the barrier, training programs need to be embedded into the potential induction process with continuous CPD requirements. This can ensure consistency with blended approaches to learning such as online modules and workshops.</w:t>
      </w:r>
      <w:bookmarkEnd w:id="39"/>
    </w:p>
    <w:p w14:paraId="4194C937" w14:textId="77777777" w:rsidR="000B52E7" w:rsidRPr="005205B5" w:rsidRDefault="000B52E7" w:rsidP="000B52E7">
      <w:pPr>
        <w:rPr>
          <w:lang w:val="en-IN"/>
        </w:rPr>
      </w:pPr>
    </w:p>
    <w:p w14:paraId="67825D50" w14:textId="77777777" w:rsidR="000B52E7" w:rsidRPr="00F57DCD" w:rsidRDefault="000B52E7">
      <w:pPr>
        <w:spacing w:before="200"/>
        <w:rPr>
          <w:color w:val="222222"/>
          <w:lang w:val="en-GB"/>
        </w:rPr>
      </w:pPr>
    </w:p>
    <w:p w14:paraId="1E7BDFDF" w14:textId="77777777" w:rsidR="00B91C45" w:rsidRDefault="00B91C45">
      <w:pPr>
        <w:spacing w:line="276" w:lineRule="auto"/>
        <w:jc w:val="left"/>
        <w:rPr>
          <w:b/>
          <w:sz w:val="28"/>
          <w:szCs w:val="40"/>
          <w:lang w:val="en-GB"/>
        </w:rPr>
      </w:pPr>
      <w:r>
        <w:rPr>
          <w:lang w:val="en-GB"/>
        </w:rPr>
        <w:br w:type="page"/>
      </w:r>
    </w:p>
    <w:p w14:paraId="2F8B7CC2" w14:textId="4F1D0178" w:rsidR="0070064B" w:rsidRPr="00F57DCD" w:rsidRDefault="0070064B" w:rsidP="0070064B">
      <w:pPr>
        <w:pStyle w:val="Heading1"/>
        <w:rPr>
          <w:lang w:val="en-GB"/>
        </w:rPr>
      </w:pPr>
      <w:bookmarkStart w:id="40" w:name="_Toc215920101"/>
      <w:r w:rsidRPr="00F57DCD">
        <w:rPr>
          <w:lang w:val="en-GB"/>
        </w:rPr>
        <w:lastRenderedPageBreak/>
        <w:t>Reference</w:t>
      </w:r>
      <w:r w:rsidR="00E47A0E">
        <w:rPr>
          <w:lang w:val="en-GB"/>
        </w:rPr>
        <w:t>s</w:t>
      </w:r>
      <w:bookmarkEnd w:id="40"/>
    </w:p>
    <w:p w14:paraId="2D8DCD75" w14:textId="77777777" w:rsidR="0096301E" w:rsidRPr="00F57DCD" w:rsidRDefault="0096301E" w:rsidP="00DA1B4C">
      <w:pPr>
        <w:spacing w:before="240"/>
        <w:rPr>
          <w:lang w:val="en-GB"/>
        </w:rPr>
      </w:pPr>
      <w:proofErr w:type="spellStart"/>
      <w:r w:rsidRPr="00F57DCD">
        <w:rPr>
          <w:lang w:val="en-GB"/>
        </w:rPr>
        <w:t>Ageuk</w:t>
      </w:r>
      <w:proofErr w:type="spellEnd"/>
      <w:r w:rsidRPr="00F57DCD">
        <w:rPr>
          <w:lang w:val="en-GB"/>
        </w:rPr>
        <w:t xml:space="preserve">, (2020) Hidden in plain sight: The unmet mental health needs of older people. Available at: </w:t>
      </w:r>
      <w:hyperlink r:id="rId11" w:history="1">
        <w:r w:rsidRPr="00F57DCD">
          <w:rPr>
            <w:rStyle w:val="Hyperlink"/>
            <w:lang w:val="en-GB"/>
          </w:rPr>
          <w:t>https://www.ageuk.org.uk/siteassets/documents/reports-and-publications/reports-and-briefings/health--wellbeing/rb_oct16_hidden_in_plain_sight_older_peoples_mental_health.pdf</w:t>
        </w:r>
      </w:hyperlink>
      <w:r w:rsidRPr="00F57DCD">
        <w:rPr>
          <w:lang w:val="en-GB"/>
        </w:rPr>
        <w:t xml:space="preserve"> [Accessed 24 October 2025]</w:t>
      </w:r>
    </w:p>
    <w:p w14:paraId="340FC65D" w14:textId="77777777" w:rsidR="0096301E" w:rsidRPr="00641005" w:rsidRDefault="0096301E" w:rsidP="00DA1B4C">
      <w:pPr>
        <w:spacing w:before="240"/>
        <w:rPr>
          <w:bCs/>
          <w:lang w:val="en-GB"/>
        </w:rPr>
      </w:pPr>
      <w:proofErr w:type="spellStart"/>
      <w:r w:rsidRPr="00641005">
        <w:rPr>
          <w:lang w:val="en-GB"/>
        </w:rPr>
        <w:t>Ageuk</w:t>
      </w:r>
      <w:proofErr w:type="spellEnd"/>
      <w:r w:rsidRPr="00641005">
        <w:rPr>
          <w:lang w:val="en-GB"/>
        </w:rPr>
        <w:t xml:space="preserve">, (2020). Improving older people's wellbeing. Available at: </w:t>
      </w:r>
      <w:hyperlink r:id="rId12" w:history="1">
        <w:r w:rsidRPr="00641005">
          <w:rPr>
            <w:rStyle w:val="Hyperlink"/>
            <w:lang w:val="en-GB"/>
          </w:rPr>
          <w:t>https://www.ageuk.org.uk/our-impact/programmes/</w:t>
        </w:r>
      </w:hyperlink>
      <w:r w:rsidRPr="00641005">
        <w:rPr>
          <w:lang w:val="en-GB"/>
        </w:rPr>
        <w:t xml:space="preserve"> [Accessed 4 December 2025]</w:t>
      </w:r>
    </w:p>
    <w:p w14:paraId="5C39B4DA" w14:textId="77777777" w:rsidR="0096301E" w:rsidRPr="00F57DCD" w:rsidRDefault="0096301E" w:rsidP="00DA1B4C">
      <w:pPr>
        <w:spacing w:before="240"/>
        <w:rPr>
          <w:lang w:val="en-GB"/>
        </w:rPr>
      </w:pPr>
      <w:proofErr w:type="spellStart"/>
      <w:r w:rsidRPr="00F57DCD">
        <w:rPr>
          <w:lang w:val="en-GB"/>
        </w:rPr>
        <w:t>Ageuk</w:t>
      </w:r>
      <w:proofErr w:type="spellEnd"/>
      <w:r w:rsidRPr="00F57DCD">
        <w:rPr>
          <w:lang w:val="en-GB"/>
        </w:rPr>
        <w:t xml:space="preserve">, (2024) </w:t>
      </w:r>
      <w:r w:rsidRPr="000E015D">
        <w:rPr>
          <w:lang w:val="en-GB"/>
        </w:rPr>
        <w:t>Supporting older people's mental health</w:t>
      </w:r>
      <w:r w:rsidRPr="00F57DCD">
        <w:rPr>
          <w:lang w:val="en-GB"/>
        </w:rPr>
        <w:t xml:space="preserve">. Available at: </w:t>
      </w:r>
      <w:hyperlink r:id="rId13" w:history="1">
        <w:r w:rsidRPr="00F57DCD">
          <w:rPr>
            <w:rStyle w:val="Hyperlink"/>
            <w:lang w:val="en-GB"/>
          </w:rPr>
          <w:t>https://www.ageuk.org.uk/discover/2024/february/supporting-older-peoples-mental-health/</w:t>
        </w:r>
      </w:hyperlink>
      <w:r w:rsidRPr="00F57DCD">
        <w:rPr>
          <w:lang w:val="en-GB"/>
        </w:rPr>
        <w:t xml:space="preserve"> [Accessed 24 October 2025]</w:t>
      </w:r>
    </w:p>
    <w:p w14:paraId="2CDBEB95" w14:textId="77777777" w:rsidR="0096301E" w:rsidRPr="00641005" w:rsidRDefault="0096301E" w:rsidP="00DA1B4C">
      <w:pPr>
        <w:spacing w:before="240"/>
        <w:rPr>
          <w:bCs/>
          <w:lang w:val="en-GB"/>
        </w:rPr>
      </w:pPr>
      <w:proofErr w:type="spellStart"/>
      <w:r w:rsidRPr="00641005">
        <w:rPr>
          <w:lang w:val="en-GB"/>
        </w:rPr>
        <w:t>Ageuk</w:t>
      </w:r>
      <w:proofErr w:type="spellEnd"/>
      <w:r w:rsidRPr="00641005">
        <w:rPr>
          <w:lang w:val="en-GB"/>
        </w:rPr>
        <w:t xml:space="preserve">, (2024). Social connections and the brain. Available at: </w:t>
      </w:r>
      <w:hyperlink r:id="rId14" w:history="1">
        <w:r w:rsidRPr="00641005">
          <w:rPr>
            <w:rStyle w:val="Hyperlink"/>
            <w:lang w:val="en-GB"/>
          </w:rPr>
          <w:t>https://www.ageuk.org.uk/information-advice/health-wellbeing/mind-body/staying-sharp/looking-after-your-thinking-skills/social-connections-and-the-brain/</w:t>
        </w:r>
      </w:hyperlink>
      <w:r w:rsidRPr="00641005">
        <w:rPr>
          <w:lang w:val="en-GB"/>
        </w:rPr>
        <w:t xml:space="preserve"> [Accessed 4 December 2025]</w:t>
      </w:r>
    </w:p>
    <w:p w14:paraId="0BE98B8C" w14:textId="77777777" w:rsidR="0096301E" w:rsidRPr="00F57DCD" w:rsidRDefault="0096301E" w:rsidP="00DA1B4C">
      <w:pPr>
        <w:spacing w:before="240"/>
        <w:rPr>
          <w:lang w:val="en-GB"/>
        </w:rPr>
      </w:pPr>
      <w:proofErr w:type="spellStart"/>
      <w:r w:rsidRPr="00F57DCD">
        <w:rPr>
          <w:lang w:val="en-GB"/>
        </w:rPr>
        <w:t>Ageuk</w:t>
      </w:r>
      <w:proofErr w:type="spellEnd"/>
      <w:r w:rsidRPr="00F57DCD">
        <w:rPr>
          <w:lang w:val="en-GB"/>
        </w:rPr>
        <w:t xml:space="preserve">, (2025) Age UK – Let’s change how we age. Available at: </w:t>
      </w:r>
      <w:hyperlink r:id="rId15" w:history="1">
        <w:r w:rsidRPr="00F57DCD">
          <w:rPr>
            <w:rStyle w:val="Hyperlink"/>
            <w:lang w:val="en-GB"/>
          </w:rPr>
          <w:t>https://www.ageuk.org.uk/</w:t>
        </w:r>
      </w:hyperlink>
      <w:r w:rsidRPr="00F57DCD">
        <w:rPr>
          <w:lang w:val="en-GB"/>
        </w:rPr>
        <w:t xml:space="preserve"> [Accessed 24 October 2025]</w:t>
      </w:r>
    </w:p>
    <w:p w14:paraId="199B3A3A" w14:textId="77777777" w:rsidR="0096301E" w:rsidRDefault="0096301E" w:rsidP="00DA1B4C">
      <w:pPr>
        <w:spacing w:before="240"/>
      </w:pPr>
      <w:r w:rsidRPr="002D77C5">
        <w:t xml:space="preserve">Ahmed, A.E., </w:t>
      </w:r>
      <w:proofErr w:type="spellStart"/>
      <w:r w:rsidRPr="002D77C5">
        <w:t>Ucbasaran</w:t>
      </w:r>
      <w:proofErr w:type="spellEnd"/>
      <w:r w:rsidRPr="002D77C5">
        <w:t xml:space="preserve">, D., Cacciotti, G. and Williams, T.A. </w:t>
      </w:r>
      <w:r>
        <w:t>(</w:t>
      </w:r>
      <w:r w:rsidRPr="002D77C5">
        <w:t>2022</w:t>
      </w:r>
      <w:r>
        <w:t>)</w:t>
      </w:r>
      <w:r w:rsidRPr="002D77C5">
        <w:t xml:space="preserve"> </w:t>
      </w:r>
      <w:r>
        <w:t>‘</w:t>
      </w:r>
      <w:r w:rsidRPr="002D77C5">
        <w:t>Integrating psychological resilience, stress, and coping in entrepreneurship: A critical review and research agenda.</w:t>
      </w:r>
      <w:r>
        <w:t>’</w:t>
      </w:r>
      <w:r w:rsidRPr="002D77C5">
        <w:t> </w:t>
      </w:r>
      <w:r w:rsidRPr="002D77C5">
        <w:rPr>
          <w:i/>
          <w:iCs/>
        </w:rPr>
        <w:t>Entrepreneurship Theory and Practice</w:t>
      </w:r>
      <w:r w:rsidRPr="002D77C5">
        <w:t>, </w:t>
      </w:r>
      <w:r w:rsidRPr="002D77C5">
        <w:rPr>
          <w:i/>
          <w:iCs/>
        </w:rPr>
        <w:t>46</w:t>
      </w:r>
      <w:r w:rsidRPr="002D77C5">
        <w:t xml:space="preserve">(3), pp.497-538. </w:t>
      </w:r>
      <w:r>
        <w:t xml:space="preserve">Available at: </w:t>
      </w:r>
      <w:hyperlink r:id="rId16" w:history="1">
        <w:r w:rsidRPr="002D77C5">
          <w:rPr>
            <w:rStyle w:val="Hyperlink"/>
          </w:rPr>
          <w:t>https://doi.org/10.1177/10422587211046542</w:t>
        </w:r>
      </w:hyperlink>
      <w:r>
        <w:t xml:space="preserve"> </w:t>
      </w:r>
    </w:p>
    <w:p w14:paraId="731577AB" w14:textId="77777777" w:rsidR="0096301E" w:rsidRPr="00641005" w:rsidRDefault="0096301E" w:rsidP="00DA1B4C">
      <w:pPr>
        <w:spacing w:before="240"/>
        <w:rPr>
          <w:bCs/>
          <w:lang w:val="en-GB"/>
        </w:rPr>
      </w:pPr>
      <w:r w:rsidRPr="00641005">
        <w:rPr>
          <w:lang w:val="en-GB"/>
        </w:rPr>
        <w:t xml:space="preserve">Ahmed, S.K., Mohammed, R.A., Nashwan, A.J., Ibrahim, R.H., Abdalla, A.Q., Ameen, B.M.M. and </w:t>
      </w:r>
      <w:proofErr w:type="spellStart"/>
      <w:r w:rsidRPr="00641005">
        <w:rPr>
          <w:lang w:val="en-GB"/>
        </w:rPr>
        <w:t>Khdhir</w:t>
      </w:r>
      <w:proofErr w:type="spellEnd"/>
      <w:r w:rsidRPr="00641005">
        <w:rPr>
          <w:lang w:val="en-GB"/>
        </w:rPr>
        <w:t>, R.M. (2025). ‘Using thematic analysis in qualitative research.’ </w:t>
      </w:r>
      <w:r w:rsidRPr="00641005">
        <w:rPr>
          <w:i/>
          <w:iCs/>
          <w:lang w:val="en-GB"/>
        </w:rPr>
        <w:t>Journal of Medicine, Surgery, and Public Health</w:t>
      </w:r>
      <w:r w:rsidRPr="00641005">
        <w:rPr>
          <w:lang w:val="en-GB"/>
        </w:rPr>
        <w:t>, </w:t>
      </w:r>
      <w:r w:rsidRPr="00641005">
        <w:rPr>
          <w:i/>
          <w:iCs/>
          <w:lang w:val="en-GB"/>
        </w:rPr>
        <w:t>6</w:t>
      </w:r>
      <w:r w:rsidRPr="00641005">
        <w:rPr>
          <w:lang w:val="en-GB"/>
        </w:rPr>
        <w:t xml:space="preserve">, p.100198. Available at: </w:t>
      </w:r>
      <w:hyperlink r:id="rId17" w:history="1">
        <w:r w:rsidRPr="00641005">
          <w:rPr>
            <w:rStyle w:val="Hyperlink"/>
            <w:lang w:val="en-GB"/>
          </w:rPr>
          <w:t>https://doi.org/10.1016/j.glmedi.2025.100198</w:t>
        </w:r>
      </w:hyperlink>
      <w:r w:rsidRPr="00641005">
        <w:rPr>
          <w:lang w:val="en-GB"/>
        </w:rPr>
        <w:t xml:space="preserve"> </w:t>
      </w:r>
    </w:p>
    <w:p w14:paraId="199CC898" w14:textId="77777777" w:rsidR="0096301E" w:rsidRPr="0089090D" w:rsidRDefault="0096301E" w:rsidP="00DA1B4C">
      <w:pPr>
        <w:spacing w:before="240"/>
      </w:pPr>
      <w:proofErr w:type="spellStart"/>
      <w:r w:rsidRPr="0089090D">
        <w:t>Alderwick</w:t>
      </w:r>
      <w:proofErr w:type="spellEnd"/>
      <w:r w:rsidRPr="0089090D">
        <w:t>, H. and Charlesworth, A. (2022) ‘A long-term workforce plan for the English NHS’. </w:t>
      </w:r>
      <w:proofErr w:type="spellStart"/>
      <w:r w:rsidRPr="0089090D">
        <w:rPr>
          <w:i/>
          <w:iCs/>
        </w:rPr>
        <w:t>bmj</w:t>
      </w:r>
      <w:proofErr w:type="spellEnd"/>
      <w:r w:rsidRPr="0089090D">
        <w:t>, </w:t>
      </w:r>
      <w:r w:rsidRPr="0089090D">
        <w:rPr>
          <w:i/>
          <w:iCs/>
        </w:rPr>
        <w:t>377</w:t>
      </w:r>
      <w:r w:rsidRPr="0089090D">
        <w:t xml:space="preserve">. Available at: </w:t>
      </w:r>
      <w:hyperlink r:id="rId18" w:history="1">
        <w:r w:rsidRPr="0089090D">
          <w:rPr>
            <w:rStyle w:val="Hyperlink"/>
          </w:rPr>
          <w:t>https://doi.org/10.1136/bmj.o1047</w:t>
        </w:r>
      </w:hyperlink>
    </w:p>
    <w:p w14:paraId="2EC8313B" w14:textId="77777777" w:rsidR="0096301E" w:rsidRDefault="0096301E" w:rsidP="00DA1B4C">
      <w:pPr>
        <w:spacing w:before="240"/>
      </w:pPr>
      <w:bookmarkStart w:id="41" w:name="_Hlk212218376"/>
      <w:r w:rsidRPr="00E53289">
        <w:t>Bach-Mortensen</w:t>
      </w:r>
      <w:bookmarkEnd w:id="41"/>
      <w:r w:rsidRPr="00E53289">
        <w:t xml:space="preserve">, A., Goodair, B. and Degli Esposti, M. </w:t>
      </w:r>
      <w:r>
        <w:t>(</w:t>
      </w:r>
      <w:r w:rsidRPr="00E53289">
        <w:t>2024</w:t>
      </w:r>
      <w:r>
        <w:t>)</w:t>
      </w:r>
      <w:r w:rsidRPr="00E53289">
        <w:t xml:space="preserve"> </w:t>
      </w:r>
      <w:r>
        <w:t>‘</w:t>
      </w:r>
      <w:r w:rsidRPr="00E53289">
        <w:t>Involuntary closures of for-profit care homes in England by the Care Quality Commission.</w:t>
      </w:r>
      <w:r>
        <w:t>’</w:t>
      </w:r>
      <w:r w:rsidRPr="00E53289">
        <w:t> </w:t>
      </w:r>
      <w:r w:rsidRPr="00E53289">
        <w:rPr>
          <w:i/>
          <w:iCs/>
        </w:rPr>
        <w:t>The Lancet Healthy Longevity</w:t>
      </w:r>
      <w:r w:rsidRPr="00E53289">
        <w:t>, </w:t>
      </w:r>
      <w:r w:rsidRPr="00E53289">
        <w:rPr>
          <w:i/>
          <w:iCs/>
        </w:rPr>
        <w:t>5</w:t>
      </w:r>
      <w:r w:rsidRPr="00E53289">
        <w:t xml:space="preserve">(4), pp. </w:t>
      </w:r>
      <w:r w:rsidRPr="00E53289">
        <w:lastRenderedPageBreak/>
        <w:t xml:space="preserve">e297-e302. </w:t>
      </w:r>
      <w:r>
        <w:t xml:space="preserve">Available at: </w:t>
      </w:r>
      <w:hyperlink r:id="rId19" w:history="1">
        <w:r w:rsidRPr="00E9178C">
          <w:rPr>
            <w:rStyle w:val="Hyperlink"/>
          </w:rPr>
          <w:t>https://www.thelancet.com/journals/lanhl/article/PIIS2666-7568%2824%2900008-4/fulltext?s=09</w:t>
        </w:r>
      </w:hyperlink>
      <w:r>
        <w:t xml:space="preserve"> [Accessed on: 24.10.2025.] </w:t>
      </w:r>
    </w:p>
    <w:p w14:paraId="51157F3F" w14:textId="77777777" w:rsidR="0096301E" w:rsidRDefault="0096301E" w:rsidP="00DA1B4C">
      <w:pPr>
        <w:spacing w:before="240"/>
      </w:pPr>
      <w:bookmarkStart w:id="42" w:name="_Hlk212217827"/>
      <w:proofErr w:type="spellStart"/>
      <w:r w:rsidRPr="00615C70">
        <w:t>Bjørlykhaug</w:t>
      </w:r>
      <w:bookmarkEnd w:id="42"/>
      <w:proofErr w:type="spellEnd"/>
      <w:r w:rsidRPr="00615C70">
        <w:t xml:space="preserve">, K.I., Karlsson, B., </w:t>
      </w:r>
      <w:proofErr w:type="spellStart"/>
      <w:r w:rsidRPr="00615C70">
        <w:t>Hesook</w:t>
      </w:r>
      <w:proofErr w:type="spellEnd"/>
      <w:r w:rsidRPr="00615C70">
        <w:t xml:space="preserve">, S.K. and Kleppe, L.C. </w:t>
      </w:r>
      <w:r>
        <w:t>(</w:t>
      </w:r>
      <w:r w:rsidRPr="00615C70">
        <w:t>2022</w:t>
      </w:r>
      <w:r>
        <w:t>)</w:t>
      </w:r>
      <w:r w:rsidRPr="00615C70">
        <w:t xml:space="preserve"> </w:t>
      </w:r>
      <w:r>
        <w:t>‘</w:t>
      </w:r>
      <w:r w:rsidRPr="00615C70">
        <w:t>Social support and recovery from mental health problems: A scoping review.</w:t>
      </w:r>
      <w:r>
        <w:t>’</w:t>
      </w:r>
      <w:r w:rsidRPr="00615C70">
        <w:t> </w:t>
      </w:r>
      <w:r w:rsidRPr="00615C70">
        <w:rPr>
          <w:i/>
          <w:iCs/>
        </w:rPr>
        <w:t>Nordic social work research</w:t>
      </w:r>
      <w:r w:rsidRPr="00615C70">
        <w:t>, </w:t>
      </w:r>
      <w:r w:rsidRPr="00615C70">
        <w:rPr>
          <w:i/>
          <w:iCs/>
        </w:rPr>
        <w:t>12</w:t>
      </w:r>
      <w:r w:rsidRPr="00615C70">
        <w:t>(5), pp.666-697.</w:t>
      </w:r>
      <w:r w:rsidRPr="00335281">
        <w:t xml:space="preserve"> </w:t>
      </w:r>
      <w:r>
        <w:t>Available at:</w:t>
      </w:r>
      <w:r w:rsidRPr="00335281">
        <w:rPr>
          <w:rFonts w:ascii="Open Sans" w:hAnsi="Open Sans" w:cs="Open Sans"/>
          <w:color w:val="333333"/>
          <w:sz w:val="20"/>
          <w:szCs w:val="20"/>
          <w:lang w:val="en-IN"/>
        </w:rPr>
        <w:t xml:space="preserve"> </w:t>
      </w:r>
      <w:hyperlink r:id="rId20" w:history="1">
        <w:r w:rsidRPr="00335281">
          <w:rPr>
            <w:rStyle w:val="Hyperlink"/>
            <w:rFonts w:eastAsia="Times New Roman"/>
            <w:lang w:val="en-IN"/>
          </w:rPr>
          <w:t>https://doi.org/10.1080/2156857X.2020.1868553</w:t>
        </w:r>
      </w:hyperlink>
    </w:p>
    <w:p w14:paraId="40BF736C" w14:textId="77777777" w:rsidR="0096301E" w:rsidRPr="0089090D" w:rsidRDefault="0096301E" w:rsidP="00DA1B4C">
      <w:pPr>
        <w:spacing w:before="240"/>
        <w:rPr>
          <w:lang w:val="en-IN"/>
        </w:rPr>
      </w:pPr>
      <w:r w:rsidRPr="0089090D">
        <w:t>Bolton, D. (2023) ‘A revitalized biopsychosocial model: core theory, research paradigms, and clinical implications.’ </w:t>
      </w:r>
      <w:r w:rsidRPr="0089090D">
        <w:rPr>
          <w:i/>
          <w:iCs/>
        </w:rPr>
        <w:t>Psychological medicine</w:t>
      </w:r>
      <w:r w:rsidRPr="0089090D">
        <w:t>, </w:t>
      </w:r>
      <w:r w:rsidRPr="0089090D">
        <w:rPr>
          <w:i/>
          <w:iCs/>
        </w:rPr>
        <w:t>53</w:t>
      </w:r>
      <w:r w:rsidRPr="0089090D">
        <w:t xml:space="preserve">(16), pp.7504-7511. Available at: </w:t>
      </w:r>
      <w:hyperlink r:id="rId21" w:history="1">
        <w:r w:rsidRPr="0089090D">
          <w:rPr>
            <w:rStyle w:val="Hyperlink"/>
          </w:rPr>
          <w:t>https://doi.org/10.1017/S0033291723002660</w:t>
        </w:r>
      </w:hyperlink>
    </w:p>
    <w:p w14:paraId="0BBBC06B" w14:textId="77777777" w:rsidR="0096301E" w:rsidRDefault="0096301E" w:rsidP="00DA1B4C">
      <w:pPr>
        <w:spacing w:before="240"/>
      </w:pPr>
      <w:bookmarkStart w:id="43" w:name="_Hlk212217481"/>
      <w:r w:rsidRPr="00615C70">
        <w:t>Bosmans</w:t>
      </w:r>
      <w:bookmarkEnd w:id="43"/>
      <w:r w:rsidRPr="00615C70">
        <w:t xml:space="preserve">, G., Van Vlierberghe, L., </w:t>
      </w:r>
      <w:proofErr w:type="spellStart"/>
      <w:r w:rsidRPr="00615C70">
        <w:t>Bakermans</w:t>
      </w:r>
      <w:proofErr w:type="spellEnd"/>
      <w:r w:rsidRPr="00615C70">
        <w:t xml:space="preserve">-Kranenburg, M.J., Kobak, R., Hermans, D. and van </w:t>
      </w:r>
      <w:proofErr w:type="spellStart"/>
      <w:r w:rsidRPr="00615C70">
        <w:t>IJzendoorn</w:t>
      </w:r>
      <w:proofErr w:type="spellEnd"/>
      <w:r w:rsidRPr="00615C70">
        <w:t xml:space="preserve">, M.H. </w:t>
      </w:r>
      <w:r>
        <w:t>(</w:t>
      </w:r>
      <w:r w:rsidRPr="00615C70">
        <w:t>2022</w:t>
      </w:r>
      <w:r>
        <w:t>)</w:t>
      </w:r>
      <w:r w:rsidRPr="00615C70">
        <w:t xml:space="preserve"> </w:t>
      </w:r>
      <w:r>
        <w:t>‘</w:t>
      </w:r>
      <w:r w:rsidRPr="00615C70">
        <w:t>A learning theory approach to attachment theory: Exploring clinical applications.</w:t>
      </w:r>
      <w:r>
        <w:t>’</w:t>
      </w:r>
      <w:r w:rsidRPr="00615C70">
        <w:t> </w:t>
      </w:r>
      <w:r w:rsidRPr="00615C70">
        <w:rPr>
          <w:i/>
          <w:iCs/>
        </w:rPr>
        <w:t>Clinical child and family psychology review</w:t>
      </w:r>
      <w:r w:rsidRPr="00615C70">
        <w:t>, </w:t>
      </w:r>
      <w:r w:rsidRPr="00615C70">
        <w:rPr>
          <w:i/>
          <w:iCs/>
        </w:rPr>
        <w:t>25</w:t>
      </w:r>
      <w:r w:rsidRPr="00615C70">
        <w:t xml:space="preserve">(3), pp.591-612. </w:t>
      </w:r>
      <w:r>
        <w:t xml:space="preserve">Available at: </w:t>
      </w:r>
      <w:hyperlink r:id="rId22" w:history="1">
        <w:r w:rsidRPr="00E9178C">
          <w:rPr>
            <w:rStyle w:val="Hyperlink"/>
          </w:rPr>
          <w:t>https://link.springer.com/article/10.1007/s10567-021-00377-x</w:t>
        </w:r>
      </w:hyperlink>
      <w:r>
        <w:t xml:space="preserve"> </w:t>
      </w:r>
    </w:p>
    <w:p w14:paraId="3CD1759B" w14:textId="77777777" w:rsidR="0096301E" w:rsidRPr="00641005" w:rsidRDefault="0096301E" w:rsidP="00DA1B4C">
      <w:pPr>
        <w:spacing w:before="240"/>
        <w:rPr>
          <w:bCs/>
          <w:lang w:val="en-GB"/>
        </w:rPr>
      </w:pPr>
      <w:r w:rsidRPr="00641005">
        <w:rPr>
          <w:lang w:val="en-GB"/>
        </w:rPr>
        <w:t xml:space="preserve">Bramer, W.M., De Jonge, G.B., </w:t>
      </w:r>
      <w:proofErr w:type="spellStart"/>
      <w:r w:rsidRPr="00641005">
        <w:rPr>
          <w:lang w:val="en-GB"/>
        </w:rPr>
        <w:t>Rethlefsen</w:t>
      </w:r>
      <w:proofErr w:type="spellEnd"/>
      <w:r w:rsidRPr="00641005">
        <w:rPr>
          <w:lang w:val="en-GB"/>
        </w:rPr>
        <w:t>, M.L., Mast, F. and Kleijnen, J. (2020). ‘A systematic approach to searching: an efficient and complete method to develop literature searches.’ </w:t>
      </w:r>
      <w:r w:rsidRPr="00641005">
        <w:rPr>
          <w:i/>
          <w:iCs/>
          <w:lang w:val="en-GB"/>
        </w:rPr>
        <w:t>Journal of the Medical Library Association: JMLA</w:t>
      </w:r>
      <w:r w:rsidRPr="00641005">
        <w:rPr>
          <w:lang w:val="en-GB"/>
        </w:rPr>
        <w:t>, </w:t>
      </w:r>
      <w:r w:rsidRPr="00641005">
        <w:rPr>
          <w:i/>
          <w:iCs/>
          <w:lang w:val="en-GB"/>
        </w:rPr>
        <w:t>106</w:t>
      </w:r>
      <w:r w:rsidRPr="00641005">
        <w:rPr>
          <w:lang w:val="en-GB"/>
        </w:rPr>
        <w:t xml:space="preserve">(4), p.531. Available at: </w:t>
      </w:r>
      <w:hyperlink r:id="rId23" w:history="1">
        <w:r w:rsidRPr="00641005">
          <w:rPr>
            <w:rStyle w:val="Hyperlink"/>
            <w:lang w:val="en-GB"/>
          </w:rPr>
          <w:t>https://doi.org/10.5195/jmla.2018.283</w:t>
        </w:r>
      </w:hyperlink>
      <w:r w:rsidRPr="00641005">
        <w:rPr>
          <w:lang w:val="en-GB"/>
        </w:rPr>
        <w:t xml:space="preserve"> </w:t>
      </w:r>
    </w:p>
    <w:p w14:paraId="4A997FA5" w14:textId="77777777" w:rsidR="0096301E" w:rsidRPr="0089090D" w:rsidRDefault="0096301E" w:rsidP="00DA1B4C">
      <w:pPr>
        <w:spacing w:before="240"/>
      </w:pPr>
      <w:r w:rsidRPr="0089090D">
        <w:t xml:space="preserve">Brown, R., Barber, P., Allen, N. and Martin, D. (2024) ‘The Mental Capacity Act 2005: A Guide for Practice.’ Available at: </w:t>
      </w:r>
      <w:hyperlink r:id="rId24" w:history="1">
        <w:r w:rsidRPr="0089090D">
          <w:rPr>
            <w:rStyle w:val="Hyperlink"/>
          </w:rPr>
          <w:t>https://www.torrossa.com/it/resources/an/5909115</w:t>
        </w:r>
      </w:hyperlink>
      <w:r w:rsidRPr="0089090D">
        <w:t xml:space="preserve"> [Accessed on: 05.12.2025]</w:t>
      </w:r>
    </w:p>
    <w:p w14:paraId="7DC2A997" w14:textId="77777777" w:rsidR="0096301E" w:rsidRPr="0089090D" w:rsidRDefault="0096301E" w:rsidP="00DA1B4C">
      <w:pPr>
        <w:spacing w:before="240"/>
        <w:rPr>
          <w:rFonts w:eastAsia="Times New Roman"/>
          <w:color w:val="767676"/>
          <w:shd w:val="clear" w:color="auto" w:fill="FFFFFF"/>
          <w:lang w:val="en-IN"/>
        </w:rPr>
      </w:pPr>
      <w:r w:rsidRPr="0089090D">
        <w:t>Carona, C. (2023) ‘The philosophical assumptions across the ‘three waves’ of cognitive–behavioural therapy: how compatible are they?’ </w:t>
      </w:r>
      <w:proofErr w:type="spellStart"/>
      <w:r w:rsidRPr="0089090D">
        <w:rPr>
          <w:i/>
          <w:iCs/>
        </w:rPr>
        <w:t>BJPsych</w:t>
      </w:r>
      <w:proofErr w:type="spellEnd"/>
      <w:r w:rsidRPr="0089090D">
        <w:rPr>
          <w:i/>
          <w:iCs/>
        </w:rPr>
        <w:t xml:space="preserve"> Advances</w:t>
      </w:r>
      <w:r w:rsidRPr="0089090D">
        <w:t>, </w:t>
      </w:r>
      <w:r w:rsidRPr="0089090D">
        <w:rPr>
          <w:i/>
          <w:iCs/>
        </w:rPr>
        <w:t>29</w:t>
      </w:r>
      <w:r w:rsidRPr="0089090D">
        <w:t>(3), pp.213-217. Available at:</w:t>
      </w:r>
      <w:r w:rsidRPr="0089090D">
        <w:rPr>
          <w:rFonts w:eastAsia="Times New Roman"/>
          <w:color w:val="767676"/>
          <w:shd w:val="clear" w:color="auto" w:fill="FFFFFF"/>
          <w:lang w:val="en-IN"/>
        </w:rPr>
        <w:t xml:space="preserve"> </w:t>
      </w:r>
      <w:hyperlink r:id="rId25" w:tgtFrame="_blank" w:history="1">
        <w:r w:rsidRPr="0089090D">
          <w:rPr>
            <w:rStyle w:val="Hyperlink"/>
            <w:rFonts w:eastAsia="Times New Roman"/>
            <w:b/>
            <w:bCs/>
            <w:shd w:val="clear" w:color="auto" w:fill="FFFFFF"/>
          </w:rPr>
          <w:t>https://doi.org/10.1192/bja.2022.12</w:t>
        </w:r>
      </w:hyperlink>
    </w:p>
    <w:p w14:paraId="2FF0FF17" w14:textId="77777777" w:rsidR="0096301E" w:rsidRDefault="0096301E" w:rsidP="00DA1B4C">
      <w:pPr>
        <w:spacing w:before="240"/>
      </w:pPr>
      <w:bookmarkStart w:id="44" w:name="_Hlk212217032"/>
      <w:r w:rsidRPr="003942FD">
        <w:t>Carstensen</w:t>
      </w:r>
      <w:bookmarkEnd w:id="44"/>
      <w:r w:rsidRPr="003942FD">
        <w:t xml:space="preserve">, L.L. </w:t>
      </w:r>
      <w:r>
        <w:t>(</w:t>
      </w:r>
      <w:r w:rsidRPr="003942FD">
        <w:t>2021</w:t>
      </w:r>
      <w:r>
        <w:t>)</w:t>
      </w:r>
      <w:r w:rsidRPr="003942FD">
        <w:t xml:space="preserve"> </w:t>
      </w:r>
      <w:r>
        <w:t>‘</w:t>
      </w:r>
      <w:r w:rsidRPr="003942FD">
        <w:t>Socioemotional selectivity theory: The role of perceived endings in human motivation.</w:t>
      </w:r>
      <w:r>
        <w:t>’</w:t>
      </w:r>
      <w:r w:rsidRPr="003942FD">
        <w:t> </w:t>
      </w:r>
      <w:r w:rsidRPr="003942FD">
        <w:rPr>
          <w:i/>
          <w:iCs/>
        </w:rPr>
        <w:t>The Gerontologist</w:t>
      </w:r>
      <w:r w:rsidRPr="003942FD">
        <w:t>, </w:t>
      </w:r>
      <w:r w:rsidRPr="003942FD">
        <w:rPr>
          <w:i/>
          <w:iCs/>
        </w:rPr>
        <w:t>61</w:t>
      </w:r>
      <w:r w:rsidRPr="003942FD">
        <w:t>(8), pp.1188-1196.</w:t>
      </w:r>
      <w:r>
        <w:t xml:space="preserve"> Available at:</w:t>
      </w:r>
      <w:r w:rsidRPr="00E92537">
        <w:t xml:space="preserve"> </w:t>
      </w:r>
      <w:hyperlink r:id="rId26" w:history="1">
        <w:r w:rsidRPr="00E92537">
          <w:rPr>
            <w:rStyle w:val="Hyperlink"/>
          </w:rPr>
          <w:t>https://doi.org/10.1093/geront/gnab116</w:t>
        </w:r>
      </w:hyperlink>
      <w:r>
        <w:t xml:space="preserve"> </w:t>
      </w:r>
    </w:p>
    <w:p w14:paraId="4B76EB4C" w14:textId="77777777" w:rsidR="0096301E" w:rsidRDefault="0096301E" w:rsidP="00DA1B4C">
      <w:pPr>
        <w:spacing w:before="240"/>
      </w:pPr>
      <w:r w:rsidRPr="00E92537">
        <w:t xml:space="preserve">Carstensen, L.L. and Reynolds, M.E. </w:t>
      </w:r>
      <w:r>
        <w:t>(</w:t>
      </w:r>
      <w:r w:rsidRPr="00E92537">
        <w:t>2023</w:t>
      </w:r>
      <w:r>
        <w:t>)</w:t>
      </w:r>
      <w:r w:rsidRPr="00E92537">
        <w:t xml:space="preserve"> </w:t>
      </w:r>
      <w:r>
        <w:t>‘</w:t>
      </w:r>
      <w:r w:rsidRPr="00E92537">
        <w:t>Age differences in preferences through the lens of socioemotional selectivity theory.</w:t>
      </w:r>
      <w:r>
        <w:t>’</w:t>
      </w:r>
      <w:r w:rsidRPr="00E92537">
        <w:t> </w:t>
      </w:r>
      <w:r w:rsidRPr="00E92537">
        <w:rPr>
          <w:i/>
          <w:iCs/>
        </w:rPr>
        <w:t>The Journal of the Economics of Ageing</w:t>
      </w:r>
      <w:r w:rsidRPr="00E92537">
        <w:t>, </w:t>
      </w:r>
      <w:r w:rsidRPr="00E92537">
        <w:rPr>
          <w:i/>
          <w:iCs/>
        </w:rPr>
        <w:t>24</w:t>
      </w:r>
      <w:r w:rsidRPr="00E92537">
        <w:t>, p.100440.</w:t>
      </w:r>
      <w:r w:rsidRPr="002D77C5">
        <w:t xml:space="preserve"> </w:t>
      </w:r>
      <w:r>
        <w:t xml:space="preserve">Available at: </w:t>
      </w:r>
      <w:hyperlink r:id="rId27" w:tgtFrame="_blank" w:tooltip="Persistent link using digital object identifier" w:history="1">
        <w:r w:rsidRPr="002D77C5">
          <w:rPr>
            <w:rStyle w:val="Hyperlink"/>
            <w:rFonts w:eastAsia="Times New Roman"/>
          </w:rPr>
          <w:t>https://doi.org/10.1016/j.jeoa.2022.100440</w:t>
        </w:r>
      </w:hyperlink>
    </w:p>
    <w:p w14:paraId="2C2DA990" w14:textId="77777777" w:rsidR="0096301E" w:rsidRDefault="0096301E" w:rsidP="00DA1B4C">
      <w:pPr>
        <w:spacing w:before="240"/>
      </w:pPr>
      <w:r w:rsidRPr="00E336DA">
        <w:rPr>
          <w:lang w:val="en-GB"/>
        </w:rPr>
        <w:lastRenderedPageBreak/>
        <w:t xml:space="preserve">Chard, K.A. </w:t>
      </w:r>
      <w:r>
        <w:t>(</w:t>
      </w:r>
      <w:r w:rsidRPr="00E336DA">
        <w:rPr>
          <w:lang w:val="en-GB"/>
        </w:rPr>
        <w:t>2022</w:t>
      </w:r>
      <w:r>
        <w:t>)</w:t>
      </w:r>
      <w:r w:rsidRPr="00E336DA">
        <w:rPr>
          <w:lang w:val="en-GB"/>
        </w:rPr>
        <w:t> </w:t>
      </w:r>
      <w:r w:rsidRPr="00E336DA">
        <w:rPr>
          <w:i/>
          <w:iCs/>
          <w:lang w:val="en-GB"/>
        </w:rPr>
        <w:t>Exploring social inclusion and participation: assessing the impact of the Care Act (2014) on the social experience of caring</w:t>
      </w:r>
      <w:r w:rsidRPr="00E336DA">
        <w:rPr>
          <w:lang w:val="en-GB"/>
        </w:rPr>
        <w:t> (Doctoral dissertation, University of Essex).</w:t>
      </w:r>
      <w:r w:rsidRPr="00E336DA">
        <w:t xml:space="preserve"> </w:t>
      </w:r>
      <w:r>
        <w:t xml:space="preserve">Available at: </w:t>
      </w:r>
      <w:hyperlink r:id="rId28" w:history="1">
        <w:r w:rsidRPr="00E9178C">
          <w:rPr>
            <w:rStyle w:val="Hyperlink"/>
          </w:rPr>
          <w:t>https://repository.essex.ac.uk/33644/</w:t>
        </w:r>
      </w:hyperlink>
      <w:r>
        <w:t xml:space="preserve"> [Accessed on: 24.10.2025.]</w:t>
      </w:r>
    </w:p>
    <w:p w14:paraId="6ECEC2D1" w14:textId="77777777" w:rsidR="0096301E" w:rsidRPr="0089090D" w:rsidRDefault="0096301E" w:rsidP="00DA1B4C">
      <w:pPr>
        <w:spacing w:before="240"/>
      </w:pPr>
      <w:r w:rsidRPr="0089090D">
        <w:t>Chen, S. and Cardinal, R.N. (2021) ‘Accessibility and efficiency of mental health services, United Kingdom of Great Britain and Northern Ireland.’ </w:t>
      </w:r>
      <w:r w:rsidRPr="0089090D">
        <w:rPr>
          <w:i/>
          <w:iCs/>
        </w:rPr>
        <w:t>Bulletin of the World Health Organization</w:t>
      </w:r>
      <w:r w:rsidRPr="0089090D">
        <w:t>, </w:t>
      </w:r>
      <w:r w:rsidRPr="0089090D">
        <w:rPr>
          <w:i/>
          <w:iCs/>
        </w:rPr>
        <w:t>99</w:t>
      </w:r>
      <w:r w:rsidRPr="0089090D">
        <w:t>(9), p.674. Available at:</w:t>
      </w:r>
      <w:hyperlink r:id="rId29" w:tgtFrame="_blank" w:history="1">
        <w:r w:rsidRPr="0089090D">
          <w:rPr>
            <w:rStyle w:val="Hyperlink"/>
          </w:rPr>
          <w:t>10.2471/BLT.20.273383</w:t>
        </w:r>
      </w:hyperlink>
    </w:p>
    <w:p w14:paraId="0D14AD09" w14:textId="77777777" w:rsidR="0096301E" w:rsidRDefault="0096301E" w:rsidP="00DA1B4C">
      <w:pPr>
        <w:spacing w:before="240"/>
      </w:pPr>
      <w:bookmarkStart w:id="45" w:name="_Hlk212217808"/>
      <w:r w:rsidRPr="00615C70">
        <w:t>Choi</w:t>
      </w:r>
      <w:bookmarkEnd w:id="45"/>
      <w:r w:rsidRPr="00615C70">
        <w:t xml:space="preserve">, K.W., Lee, Y.H., Liu, Z., </w:t>
      </w:r>
      <w:proofErr w:type="spellStart"/>
      <w:r w:rsidRPr="00615C70">
        <w:t>Fatori</w:t>
      </w:r>
      <w:proofErr w:type="spellEnd"/>
      <w:r w:rsidRPr="00615C70">
        <w:t xml:space="preserve">, D., Bauermeister, J.R., Luh, R.A., Clark, C.R., Brunoni, A.R., Bauermeister, S. and Smoller, J.W. </w:t>
      </w:r>
      <w:r>
        <w:t>(</w:t>
      </w:r>
      <w:r w:rsidRPr="00615C70">
        <w:t>2023</w:t>
      </w:r>
      <w:r>
        <w:t>)</w:t>
      </w:r>
      <w:r w:rsidRPr="00615C70">
        <w:t xml:space="preserve"> </w:t>
      </w:r>
      <w:r>
        <w:t>‘</w:t>
      </w:r>
      <w:r w:rsidRPr="00615C70">
        <w:t>Social support and depression during a global crisis.</w:t>
      </w:r>
      <w:r>
        <w:t>’</w:t>
      </w:r>
      <w:r w:rsidRPr="00615C70">
        <w:t> </w:t>
      </w:r>
      <w:r w:rsidRPr="00615C70">
        <w:rPr>
          <w:i/>
          <w:iCs/>
        </w:rPr>
        <w:t>Nature Mental Health</w:t>
      </w:r>
      <w:r w:rsidRPr="00615C70">
        <w:t>, </w:t>
      </w:r>
      <w:r w:rsidRPr="00615C70">
        <w:rPr>
          <w:i/>
          <w:iCs/>
        </w:rPr>
        <w:t>1</w:t>
      </w:r>
      <w:r w:rsidRPr="00615C70">
        <w:t xml:space="preserve">(6), pp.428-435. </w:t>
      </w:r>
      <w:r>
        <w:t>Available at:</w:t>
      </w:r>
      <w:r w:rsidRPr="00615C70">
        <w:t xml:space="preserve"> </w:t>
      </w:r>
      <w:hyperlink r:id="rId30" w:history="1">
        <w:r w:rsidRPr="00E9178C">
          <w:rPr>
            <w:rStyle w:val="Hyperlink"/>
          </w:rPr>
          <w:t>https://www.nature.com/articles/s44220-023-00078-0</w:t>
        </w:r>
      </w:hyperlink>
      <w:r>
        <w:t xml:space="preserve"> [Accessed on: 24.10.2025.]</w:t>
      </w:r>
    </w:p>
    <w:p w14:paraId="6D3EF554" w14:textId="77777777" w:rsidR="0096301E" w:rsidRPr="00F57DCD" w:rsidRDefault="0096301E" w:rsidP="00DA1B4C">
      <w:pPr>
        <w:spacing w:before="240"/>
        <w:rPr>
          <w:lang w:val="en-GB"/>
        </w:rPr>
      </w:pPr>
      <w:r w:rsidRPr="00F57DCD">
        <w:rPr>
          <w:lang w:val="en-GB"/>
        </w:rPr>
        <w:t xml:space="preserve">CQC, (2025) Care Quality Commission. Available at: </w:t>
      </w:r>
      <w:hyperlink r:id="rId31" w:history="1">
        <w:r w:rsidRPr="00F57DCD">
          <w:rPr>
            <w:rStyle w:val="Hyperlink"/>
            <w:lang w:val="en-GB"/>
          </w:rPr>
          <w:t>https://www.cqc.org.uk/</w:t>
        </w:r>
      </w:hyperlink>
      <w:r w:rsidRPr="00F57DCD">
        <w:rPr>
          <w:lang w:val="en-GB"/>
        </w:rPr>
        <w:t xml:space="preserve"> [Accessed 24 October 2025]</w:t>
      </w:r>
    </w:p>
    <w:p w14:paraId="23568729" w14:textId="77777777" w:rsidR="0096301E" w:rsidRPr="00F57DCD" w:rsidRDefault="0096301E" w:rsidP="00DA1B4C">
      <w:pPr>
        <w:spacing w:before="240"/>
        <w:rPr>
          <w:lang w:val="en-GB"/>
        </w:rPr>
      </w:pPr>
      <w:r w:rsidRPr="00F57DCD">
        <w:rPr>
          <w:lang w:val="en-GB"/>
        </w:rPr>
        <w:t>de Medeiros, M.M.D., Carletti, T.M., Magno, M.B., Maia, L.C., Cavalcanti, Y.W. and Rodrigues-Garcia, R.C.M. (2020) ‘Does the institutionalization influence elderly’s quality of life? A systematic review and meta–analysis.’ </w:t>
      </w:r>
      <w:r w:rsidRPr="00F57DCD">
        <w:rPr>
          <w:i/>
          <w:iCs/>
          <w:lang w:val="en-GB"/>
        </w:rPr>
        <w:t>BMC geriatrics</w:t>
      </w:r>
      <w:r w:rsidRPr="00F57DCD">
        <w:rPr>
          <w:lang w:val="en-GB"/>
        </w:rPr>
        <w:t>, </w:t>
      </w:r>
      <w:r w:rsidRPr="00F57DCD">
        <w:rPr>
          <w:i/>
          <w:iCs/>
          <w:lang w:val="en-GB"/>
        </w:rPr>
        <w:t>20</w:t>
      </w:r>
      <w:r w:rsidRPr="00F57DCD">
        <w:rPr>
          <w:lang w:val="en-GB"/>
        </w:rPr>
        <w:t xml:space="preserve">(1), p.44. Available at: </w:t>
      </w:r>
      <w:hyperlink r:id="rId32" w:history="1">
        <w:r w:rsidRPr="00F57DCD">
          <w:rPr>
            <w:rStyle w:val="Hyperlink"/>
            <w:lang w:val="en-GB"/>
          </w:rPr>
          <w:t>https://doi.org/10.1186/s12877-020-1452-0</w:t>
        </w:r>
      </w:hyperlink>
      <w:r w:rsidRPr="00F57DCD">
        <w:rPr>
          <w:lang w:val="en-GB"/>
        </w:rPr>
        <w:t xml:space="preserve"> </w:t>
      </w:r>
    </w:p>
    <w:p w14:paraId="498BFC3F" w14:textId="77777777" w:rsidR="0096301E" w:rsidRPr="00641005" w:rsidRDefault="0096301E" w:rsidP="00DA1B4C">
      <w:pPr>
        <w:spacing w:before="240"/>
        <w:rPr>
          <w:bCs/>
          <w:lang w:val="en-GB"/>
        </w:rPr>
      </w:pPr>
      <w:proofErr w:type="spellStart"/>
      <w:r w:rsidRPr="00641005">
        <w:rPr>
          <w:lang w:val="en-GB"/>
        </w:rPr>
        <w:t>Ebsco</w:t>
      </w:r>
      <w:proofErr w:type="spellEnd"/>
      <w:r w:rsidRPr="00641005">
        <w:rPr>
          <w:lang w:val="en-GB"/>
        </w:rPr>
        <w:t xml:space="preserve">, (2025). Searching with Boolean Operators. Available at: </w:t>
      </w:r>
      <w:hyperlink r:id="rId33" w:history="1">
        <w:r w:rsidRPr="00641005">
          <w:rPr>
            <w:rStyle w:val="Hyperlink"/>
            <w:lang w:val="en-GB"/>
          </w:rPr>
          <w:t>https://connect.ebsco.com/s/article/Searching-with-Boolean-Operators?language=en_US</w:t>
        </w:r>
      </w:hyperlink>
      <w:r w:rsidRPr="00641005">
        <w:rPr>
          <w:lang w:val="en-GB"/>
        </w:rPr>
        <w:t xml:space="preserve"> [Accessed 3 December 2025]</w:t>
      </w:r>
    </w:p>
    <w:p w14:paraId="1A58DA40" w14:textId="77777777" w:rsidR="0096301E" w:rsidRPr="00641005" w:rsidRDefault="0096301E" w:rsidP="00DA1B4C">
      <w:pPr>
        <w:spacing w:before="240"/>
        <w:rPr>
          <w:bCs/>
          <w:lang w:val="en-GB"/>
        </w:rPr>
      </w:pPr>
      <w:proofErr w:type="spellStart"/>
      <w:r w:rsidRPr="00641005">
        <w:rPr>
          <w:lang w:val="en-GB"/>
        </w:rPr>
        <w:t>Elshaikh</w:t>
      </w:r>
      <w:proofErr w:type="spellEnd"/>
      <w:r w:rsidRPr="00641005">
        <w:rPr>
          <w:lang w:val="en-GB"/>
        </w:rPr>
        <w:t xml:space="preserve">, U., Sheik, R., Saeed, R.K.M., </w:t>
      </w:r>
      <w:proofErr w:type="spellStart"/>
      <w:r w:rsidRPr="00641005">
        <w:rPr>
          <w:lang w:val="en-GB"/>
        </w:rPr>
        <w:t>Chivese</w:t>
      </w:r>
      <w:proofErr w:type="spellEnd"/>
      <w:r w:rsidRPr="00641005">
        <w:rPr>
          <w:lang w:val="en-GB"/>
        </w:rPr>
        <w:t>, T. and Alsayed Hassan, D. (2023). ‘Barriers and facilitators of older adults for professional mental health help-seeking: a systematic review.’ </w:t>
      </w:r>
      <w:r w:rsidRPr="00641005">
        <w:rPr>
          <w:i/>
          <w:iCs/>
          <w:lang w:val="en-GB"/>
        </w:rPr>
        <w:t>BMC geriatrics</w:t>
      </w:r>
      <w:r w:rsidRPr="00641005">
        <w:rPr>
          <w:lang w:val="en-GB"/>
        </w:rPr>
        <w:t>, </w:t>
      </w:r>
      <w:r w:rsidRPr="00641005">
        <w:rPr>
          <w:i/>
          <w:iCs/>
          <w:lang w:val="en-GB"/>
        </w:rPr>
        <w:t>23</w:t>
      </w:r>
      <w:r w:rsidRPr="00641005">
        <w:rPr>
          <w:lang w:val="en-GB"/>
        </w:rPr>
        <w:t xml:space="preserve">(1), p.516. Available at: </w:t>
      </w:r>
      <w:hyperlink r:id="rId34" w:history="1">
        <w:r w:rsidRPr="00641005">
          <w:rPr>
            <w:rStyle w:val="Hyperlink"/>
            <w:lang w:val="en-GB"/>
          </w:rPr>
          <w:t>https://doi.org/10.1186/s12877-023-04229-x</w:t>
        </w:r>
      </w:hyperlink>
      <w:r w:rsidRPr="00641005">
        <w:rPr>
          <w:lang w:val="en-GB"/>
        </w:rPr>
        <w:t xml:space="preserve"> </w:t>
      </w:r>
    </w:p>
    <w:p w14:paraId="31CFE7C6" w14:textId="77777777" w:rsidR="0096301E" w:rsidRPr="00641005" w:rsidRDefault="0096301E" w:rsidP="00DA1B4C">
      <w:pPr>
        <w:spacing w:before="240"/>
        <w:rPr>
          <w:bCs/>
          <w:lang w:val="en-GB"/>
        </w:rPr>
      </w:pPr>
      <w:r w:rsidRPr="00641005">
        <w:rPr>
          <w:lang w:val="en-GB"/>
        </w:rPr>
        <w:t xml:space="preserve">England.nhs.uk, (2019). The Community Mental Health Framework for Adults and Older Adults. Available at: </w:t>
      </w:r>
      <w:hyperlink r:id="rId35" w:history="1">
        <w:r w:rsidRPr="00641005">
          <w:rPr>
            <w:rStyle w:val="Hyperlink"/>
            <w:lang w:val="en-GB"/>
          </w:rPr>
          <w:t>https://www.england.nhs.uk/wp-content/uploads/2019/09/community-mental-health-framework-for-adults-and-older-adults.pdf</w:t>
        </w:r>
      </w:hyperlink>
      <w:r w:rsidRPr="00641005">
        <w:rPr>
          <w:lang w:val="en-GB"/>
        </w:rPr>
        <w:t xml:space="preserve"> [Accessed 5 December 2025]</w:t>
      </w:r>
    </w:p>
    <w:p w14:paraId="0FFB76C4" w14:textId="77777777" w:rsidR="0096301E" w:rsidRPr="00F57DCD" w:rsidRDefault="0096301E" w:rsidP="00DA1B4C">
      <w:pPr>
        <w:spacing w:before="240"/>
        <w:rPr>
          <w:lang w:val="en-GB"/>
        </w:rPr>
      </w:pPr>
      <w:r w:rsidRPr="00F57DCD">
        <w:rPr>
          <w:lang w:val="en-GB"/>
        </w:rPr>
        <w:t xml:space="preserve">England.nhs.uk, (2020) Older people’s mental health. Available at: </w:t>
      </w:r>
      <w:hyperlink r:id="rId36" w:history="1">
        <w:r w:rsidRPr="00F57DCD">
          <w:rPr>
            <w:rStyle w:val="Hyperlink"/>
            <w:lang w:val="en-GB"/>
          </w:rPr>
          <w:t>https://www.england.nhs.uk/mental-health/adults/older-people/</w:t>
        </w:r>
      </w:hyperlink>
      <w:r w:rsidRPr="00F57DCD">
        <w:rPr>
          <w:lang w:val="en-GB"/>
        </w:rPr>
        <w:t xml:space="preserve"> [Accessed 24 October 2025]</w:t>
      </w:r>
    </w:p>
    <w:p w14:paraId="3D07FCE5" w14:textId="77777777" w:rsidR="0096301E" w:rsidRPr="00641005" w:rsidRDefault="0096301E" w:rsidP="00DA1B4C">
      <w:pPr>
        <w:spacing w:before="240"/>
        <w:rPr>
          <w:bCs/>
          <w:lang w:val="en-GB"/>
        </w:rPr>
      </w:pPr>
      <w:r w:rsidRPr="00641005">
        <w:rPr>
          <w:lang w:val="en-GB"/>
        </w:rPr>
        <w:lastRenderedPageBreak/>
        <w:t xml:space="preserve">England.nhs.uk, (2020). Fit for the Future: 10 Year Health Plan for England. Available at: </w:t>
      </w:r>
      <w:hyperlink r:id="rId37" w:history="1">
        <w:r w:rsidRPr="00641005">
          <w:rPr>
            <w:rStyle w:val="Hyperlink"/>
            <w:lang w:val="en-GB"/>
          </w:rPr>
          <w:t>https://www.england.nhs.uk/long-term-plan/</w:t>
        </w:r>
      </w:hyperlink>
      <w:r w:rsidRPr="00641005">
        <w:rPr>
          <w:lang w:val="en-GB"/>
        </w:rPr>
        <w:t xml:space="preserve"> [Accessed 5 December 2025]</w:t>
      </w:r>
    </w:p>
    <w:p w14:paraId="767D9FCD" w14:textId="77777777" w:rsidR="0096301E" w:rsidRPr="0089090D" w:rsidRDefault="0096301E" w:rsidP="00DA1B4C">
      <w:pPr>
        <w:spacing w:before="240"/>
      </w:pPr>
      <w:r w:rsidRPr="0089090D">
        <w:t xml:space="preserve">Farr, J., Moore, A., </w:t>
      </w:r>
      <w:proofErr w:type="spellStart"/>
      <w:r w:rsidRPr="0089090D">
        <w:t>Bruffell</w:t>
      </w:r>
      <w:proofErr w:type="spellEnd"/>
      <w:r w:rsidRPr="0089090D">
        <w:t>, H., Hayes, J., Rae, J.P. and Cooper, M. (2021) ‘The impact of a needs</w:t>
      </w:r>
      <w:r w:rsidRPr="0089090D">
        <w:rPr>
          <w:rFonts w:ascii="Cambria Math" w:hAnsi="Cambria Math" w:cs="Cambria Math"/>
        </w:rPr>
        <w:t>‐</w:t>
      </w:r>
      <w:r w:rsidRPr="0089090D">
        <w:t xml:space="preserve">based model of care on accessibility and quality of care within children's mental health services: A qualitative investigation of the UK </w:t>
      </w:r>
      <w:proofErr w:type="spellStart"/>
      <w:r w:rsidRPr="0089090D">
        <w:t>i</w:t>
      </w:r>
      <w:proofErr w:type="spellEnd"/>
      <w:r w:rsidRPr="0089090D">
        <w:rPr>
          <w:rFonts w:ascii="Cambria Math" w:hAnsi="Cambria Math" w:cs="Cambria Math"/>
        </w:rPr>
        <w:t>‐</w:t>
      </w:r>
      <w:r w:rsidRPr="0089090D">
        <w:t xml:space="preserve">THRIVE </w:t>
      </w:r>
      <w:proofErr w:type="spellStart"/>
      <w:r w:rsidRPr="0089090D">
        <w:t>Programme</w:t>
      </w:r>
      <w:proofErr w:type="spellEnd"/>
      <w:r w:rsidRPr="0089090D">
        <w:t>.’ </w:t>
      </w:r>
      <w:r w:rsidRPr="0089090D">
        <w:rPr>
          <w:i/>
          <w:iCs/>
        </w:rPr>
        <w:t>Child: Care, Health and Development</w:t>
      </w:r>
      <w:r w:rsidRPr="0089090D">
        <w:t>, </w:t>
      </w:r>
      <w:r w:rsidRPr="0089090D">
        <w:rPr>
          <w:i/>
          <w:iCs/>
        </w:rPr>
        <w:t>47</w:t>
      </w:r>
      <w:r w:rsidRPr="0089090D">
        <w:t xml:space="preserve">(4), pp.442-450. Available at: </w:t>
      </w:r>
      <w:hyperlink r:id="rId38" w:history="1">
        <w:r w:rsidRPr="0089090D">
          <w:rPr>
            <w:rStyle w:val="Hyperlink"/>
            <w:b/>
            <w:bCs/>
          </w:rPr>
          <w:t>https://doi.org/10.1111/cch.12855</w:t>
        </w:r>
      </w:hyperlink>
      <w:r w:rsidRPr="0089090D">
        <w:t xml:space="preserve"> </w:t>
      </w:r>
    </w:p>
    <w:p w14:paraId="4C6867AB" w14:textId="77777777" w:rsidR="0096301E" w:rsidRPr="00641005" w:rsidRDefault="0096301E" w:rsidP="00DA1B4C">
      <w:pPr>
        <w:spacing w:before="240"/>
        <w:rPr>
          <w:bCs/>
          <w:lang w:val="en-GB"/>
        </w:rPr>
      </w:pPr>
      <w:r w:rsidRPr="00641005">
        <w:rPr>
          <w:lang w:val="en-GB"/>
        </w:rPr>
        <w:t>Golden, S.D. and Earp, J.A.L. (2022). ‘Social ecological approaches to individuals and their contexts: twenty years of health education &amp; behavior health promotion interventions.’ </w:t>
      </w:r>
      <w:r w:rsidRPr="00641005">
        <w:rPr>
          <w:i/>
          <w:iCs/>
          <w:lang w:val="en-GB"/>
        </w:rPr>
        <w:t>Health education &amp; behavior</w:t>
      </w:r>
      <w:r w:rsidRPr="00641005">
        <w:rPr>
          <w:lang w:val="en-GB"/>
        </w:rPr>
        <w:t>, </w:t>
      </w:r>
      <w:r w:rsidRPr="00641005">
        <w:rPr>
          <w:i/>
          <w:iCs/>
          <w:lang w:val="en-GB"/>
        </w:rPr>
        <w:t>39</w:t>
      </w:r>
      <w:r w:rsidRPr="00641005">
        <w:rPr>
          <w:lang w:val="en-GB"/>
        </w:rPr>
        <w:t xml:space="preserve">(3), pp.364-372. Available at: </w:t>
      </w:r>
      <w:hyperlink r:id="rId39" w:history="1">
        <w:r w:rsidRPr="00641005">
          <w:rPr>
            <w:rStyle w:val="Hyperlink"/>
            <w:lang w:val="en-GB"/>
          </w:rPr>
          <w:t>https://doi.org/10.1177/1090198111418634?urlappend=%3Futm_source%3Dresearchgate.net%26utm_medium%3Darticle</w:t>
        </w:r>
      </w:hyperlink>
      <w:r w:rsidRPr="00641005">
        <w:rPr>
          <w:lang w:val="en-GB"/>
        </w:rPr>
        <w:t xml:space="preserve"> </w:t>
      </w:r>
    </w:p>
    <w:p w14:paraId="5C5DF00C" w14:textId="77777777" w:rsidR="0096301E" w:rsidRPr="00641005" w:rsidRDefault="0096301E" w:rsidP="00DA1B4C">
      <w:pPr>
        <w:spacing w:before="240"/>
        <w:rPr>
          <w:bCs/>
          <w:lang w:val="en-GB"/>
        </w:rPr>
      </w:pPr>
      <w:r w:rsidRPr="00641005">
        <w:rPr>
          <w:lang w:val="en-GB"/>
        </w:rPr>
        <w:t>Goldman, A.S., Abbott, K.M., Huang, L., Naylor, M.D. and Hirschman, K.B. (2023). ‘Changes in tangible social support over time among older adults receiving long-term services and supports.’ </w:t>
      </w:r>
      <w:r w:rsidRPr="00641005">
        <w:rPr>
          <w:i/>
          <w:iCs/>
          <w:lang w:val="en-GB"/>
        </w:rPr>
        <w:t>Journal of Applied Gerontology</w:t>
      </w:r>
      <w:r w:rsidRPr="00641005">
        <w:rPr>
          <w:lang w:val="en-GB"/>
        </w:rPr>
        <w:t>, </w:t>
      </w:r>
      <w:r w:rsidRPr="00641005">
        <w:rPr>
          <w:i/>
          <w:iCs/>
          <w:lang w:val="en-GB"/>
        </w:rPr>
        <w:t>42</w:t>
      </w:r>
      <w:r w:rsidRPr="00641005">
        <w:rPr>
          <w:lang w:val="en-GB"/>
        </w:rPr>
        <w:t xml:space="preserve">(5), pp.981-991. Available at: </w:t>
      </w:r>
      <w:hyperlink r:id="rId40" w:history="1">
        <w:r w:rsidRPr="00641005">
          <w:rPr>
            <w:rStyle w:val="Hyperlink"/>
            <w:lang w:val="en-GB"/>
          </w:rPr>
          <w:t>https://doi.org/10.1177/07334648221150966</w:t>
        </w:r>
      </w:hyperlink>
      <w:r w:rsidRPr="00641005">
        <w:rPr>
          <w:lang w:val="en-GB"/>
        </w:rPr>
        <w:t xml:space="preserve"> </w:t>
      </w:r>
    </w:p>
    <w:p w14:paraId="1ACEEFE7" w14:textId="77777777" w:rsidR="0096301E" w:rsidRPr="00641005" w:rsidRDefault="0096301E" w:rsidP="00DA1B4C">
      <w:pPr>
        <w:spacing w:before="240"/>
        <w:rPr>
          <w:bCs/>
          <w:lang w:val="en-GB"/>
        </w:rPr>
      </w:pPr>
      <w:r w:rsidRPr="00641005">
        <w:rPr>
          <w:lang w:val="en-GB"/>
        </w:rPr>
        <w:t xml:space="preserve">Gov.uk, (2020). Equality Act 2010: guidance. Available at: </w:t>
      </w:r>
      <w:hyperlink r:id="rId41" w:history="1">
        <w:r w:rsidRPr="00641005">
          <w:rPr>
            <w:rStyle w:val="Hyperlink"/>
            <w:lang w:val="en-GB"/>
          </w:rPr>
          <w:t>https://www.gov.uk/guidance/equality-act-2010-guidance</w:t>
        </w:r>
      </w:hyperlink>
      <w:r w:rsidRPr="00641005">
        <w:rPr>
          <w:lang w:val="en-GB"/>
        </w:rPr>
        <w:t xml:space="preserve"> [Accessed 5 December 2025]</w:t>
      </w:r>
    </w:p>
    <w:p w14:paraId="0FD627D8" w14:textId="77777777" w:rsidR="0096301E" w:rsidRPr="00641005" w:rsidRDefault="0096301E" w:rsidP="00DA1B4C">
      <w:pPr>
        <w:spacing w:before="240"/>
        <w:rPr>
          <w:bCs/>
          <w:lang w:val="en-GB"/>
        </w:rPr>
      </w:pPr>
      <w:r w:rsidRPr="00641005">
        <w:rPr>
          <w:lang w:val="en-GB"/>
        </w:rPr>
        <w:t xml:space="preserve">Gov.uk, (2024). Our Future Homes: Housing that promotes wellbeing and community for an ageing population. Available at: </w:t>
      </w:r>
      <w:hyperlink r:id="rId42" w:history="1">
        <w:r w:rsidRPr="00641005">
          <w:rPr>
            <w:rStyle w:val="Hyperlink"/>
            <w:lang w:val="en-GB"/>
          </w:rPr>
          <w:t>https://www.gov.uk/government/publications/the-older-peoples-housing-taskforce-report/our-future-homes-housing-that-promotes-wellbeing-and-community-for-an-ageing-population</w:t>
        </w:r>
      </w:hyperlink>
      <w:r w:rsidRPr="00641005">
        <w:rPr>
          <w:lang w:val="en-GB"/>
        </w:rPr>
        <w:t xml:space="preserve"> [Accessed 4 December 2025]</w:t>
      </w:r>
    </w:p>
    <w:p w14:paraId="4ED7B825" w14:textId="77777777" w:rsidR="0096301E" w:rsidRPr="00641005" w:rsidRDefault="0096301E" w:rsidP="00DA1B4C">
      <w:pPr>
        <w:spacing w:before="240"/>
        <w:rPr>
          <w:bCs/>
          <w:lang w:val="en-GB"/>
        </w:rPr>
      </w:pPr>
      <w:r w:rsidRPr="00641005">
        <w:rPr>
          <w:lang w:val="en-GB"/>
        </w:rPr>
        <w:t>Gray, D.P., Evans, P., Sweeney, K., Lings, P., Seamark, D., Seamark, C., Dixon, M. and Bradley, N. (2023). ‘Towards a theory of continuity of care.’ </w:t>
      </w:r>
      <w:r w:rsidRPr="00641005">
        <w:rPr>
          <w:i/>
          <w:iCs/>
          <w:lang w:val="en-GB"/>
        </w:rPr>
        <w:t>Journal of the Royal Society of Medicine</w:t>
      </w:r>
      <w:r w:rsidRPr="00641005">
        <w:rPr>
          <w:lang w:val="en-GB"/>
        </w:rPr>
        <w:t>, </w:t>
      </w:r>
      <w:r w:rsidRPr="00641005">
        <w:rPr>
          <w:i/>
          <w:iCs/>
          <w:lang w:val="en-GB"/>
        </w:rPr>
        <w:t>96</w:t>
      </w:r>
      <w:r w:rsidRPr="00641005">
        <w:rPr>
          <w:lang w:val="en-GB"/>
        </w:rPr>
        <w:t xml:space="preserve">(4), pp.160-166. Available at: </w:t>
      </w:r>
      <w:hyperlink r:id="rId43" w:history="1">
        <w:r w:rsidRPr="00641005">
          <w:rPr>
            <w:rStyle w:val="Hyperlink"/>
            <w:lang w:val="en-GB"/>
          </w:rPr>
          <w:t>https://doi.org/10.1177/014107680309600402</w:t>
        </w:r>
      </w:hyperlink>
      <w:r w:rsidRPr="00641005">
        <w:rPr>
          <w:lang w:val="en-GB"/>
        </w:rPr>
        <w:t xml:space="preserve"> </w:t>
      </w:r>
    </w:p>
    <w:p w14:paraId="44C042E6" w14:textId="77777777" w:rsidR="0096301E" w:rsidRPr="00641005" w:rsidRDefault="0096301E" w:rsidP="00DA1B4C">
      <w:pPr>
        <w:spacing w:before="240"/>
        <w:rPr>
          <w:bCs/>
          <w:lang w:val="en-GB"/>
        </w:rPr>
      </w:pPr>
      <w:r w:rsidRPr="00641005">
        <w:rPr>
          <w:lang w:val="en-GB"/>
        </w:rPr>
        <w:t>Green, R., Combes, S., Harris, J. and Nicholson, C. (2025). ‘Integrating community services provision for older people living with severe frailty: implications from an England-wide survey.’ </w:t>
      </w:r>
      <w:r w:rsidRPr="00641005">
        <w:rPr>
          <w:i/>
          <w:iCs/>
          <w:lang w:val="en-GB"/>
        </w:rPr>
        <w:t>Age and ageing</w:t>
      </w:r>
      <w:r w:rsidRPr="00641005">
        <w:rPr>
          <w:lang w:val="en-GB"/>
        </w:rPr>
        <w:t>, </w:t>
      </w:r>
      <w:r w:rsidRPr="00641005">
        <w:rPr>
          <w:i/>
          <w:iCs/>
          <w:lang w:val="en-GB"/>
        </w:rPr>
        <w:t>54</w:t>
      </w:r>
      <w:r w:rsidRPr="00641005">
        <w:rPr>
          <w:lang w:val="en-GB"/>
        </w:rPr>
        <w:t xml:space="preserve">(6), </w:t>
      </w:r>
      <w:proofErr w:type="gramStart"/>
      <w:r w:rsidRPr="00641005">
        <w:rPr>
          <w:lang w:val="en-GB"/>
        </w:rPr>
        <w:t>p.afaf</w:t>
      </w:r>
      <w:proofErr w:type="gramEnd"/>
      <w:r w:rsidRPr="00641005">
        <w:rPr>
          <w:lang w:val="en-GB"/>
        </w:rPr>
        <w:t xml:space="preserve">174. Available at: </w:t>
      </w:r>
      <w:hyperlink r:id="rId44" w:history="1">
        <w:r w:rsidRPr="00641005">
          <w:rPr>
            <w:rStyle w:val="Hyperlink"/>
            <w:lang w:val="en-GB"/>
          </w:rPr>
          <w:t>https://doi.org/10.1093/ageing/afaf174</w:t>
        </w:r>
      </w:hyperlink>
      <w:r w:rsidRPr="00641005">
        <w:rPr>
          <w:lang w:val="en-GB"/>
        </w:rPr>
        <w:t xml:space="preserve"> </w:t>
      </w:r>
    </w:p>
    <w:p w14:paraId="1ED35B22" w14:textId="77777777" w:rsidR="0096301E" w:rsidRPr="00F57DCD" w:rsidRDefault="0096301E" w:rsidP="00DA1B4C">
      <w:pPr>
        <w:spacing w:before="240"/>
        <w:rPr>
          <w:lang w:val="en-GB"/>
        </w:rPr>
      </w:pPr>
      <w:r w:rsidRPr="00F57DCD">
        <w:rPr>
          <w:lang w:val="en-GB"/>
        </w:rPr>
        <w:t xml:space="preserve">Haugan, G. and Eriksson, M. (2021) </w:t>
      </w:r>
      <w:r w:rsidRPr="00F57DCD">
        <w:rPr>
          <w:i/>
          <w:iCs/>
          <w:lang w:val="en-GB"/>
        </w:rPr>
        <w:t>Health promotion in health care–vital theories and research</w:t>
      </w:r>
      <w:r w:rsidRPr="00F57DCD">
        <w:rPr>
          <w:lang w:val="en-GB"/>
        </w:rPr>
        <w:t>.</w:t>
      </w:r>
    </w:p>
    <w:p w14:paraId="2D5BD835" w14:textId="77777777" w:rsidR="0096301E" w:rsidRDefault="0096301E" w:rsidP="00DA1B4C">
      <w:pPr>
        <w:spacing w:before="240"/>
      </w:pPr>
      <w:r w:rsidRPr="00335281">
        <w:rPr>
          <w:lang w:val="en-GB"/>
        </w:rPr>
        <w:lastRenderedPageBreak/>
        <w:t xml:space="preserve">Jacobsen, J.C. and </w:t>
      </w:r>
      <w:proofErr w:type="spellStart"/>
      <w:r w:rsidRPr="00335281">
        <w:rPr>
          <w:lang w:val="en-GB"/>
        </w:rPr>
        <w:t>Tireli</w:t>
      </w:r>
      <w:proofErr w:type="spellEnd"/>
      <w:r w:rsidRPr="00335281">
        <w:rPr>
          <w:lang w:val="en-GB"/>
        </w:rPr>
        <w:t xml:space="preserve">, Ü. </w:t>
      </w:r>
      <w:r>
        <w:t>(</w:t>
      </w:r>
      <w:r w:rsidRPr="00335281">
        <w:rPr>
          <w:lang w:val="en-GB"/>
        </w:rPr>
        <w:t>2023</w:t>
      </w:r>
      <w:r>
        <w:t>)</w:t>
      </w:r>
      <w:r w:rsidRPr="00335281">
        <w:rPr>
          <w:lang w:val="en-GB"/>
        </w:rPr>
        <w:t xml:space="preserve"> </w:t>
      </w:r>
      <w:r>
        <w:t>‘</w:t>
      </w:r>
      <w:r w:rsidRPr="00335281">
        <w:rPr>
          <w:lang w:val="en-GB"/>
        </w:rPr>
        <w:t>Racism and radicalisation in Denmark: outline for a social pedagogical prevention model.</w:t>
      </w:r>
      <w:r>
        <w:t>’</w:t>
      </w:r>
      <w:r w:rsidRPr="00335281">
        <w:rPr>
          <w:lang w:val="en-GB"/>
        </w:rPr>
        <w:t> </w:t>
      </w:r>
      <w:r w:rsidRPr="00335281">
        <w:rPr>
          <w:i/>
          <w:iCs/>
          <w:lang w:val="en-GB"/>
        </w:rPr>
        <w:t>International Journal of Social Pedagogy</w:t>
      </w:r>
      <w:r w:rsidRPr="00335281">
        <w:rPr>
          <w:lang w:val="en-GB"/>
        </w:rPr>
        <w:t>, </w:t>
      </w:r>
      <w:r w:rsidRPr="00335281">
        <w:rPr>
          <w:i/>
          <w:iCs/>
          <w:lang w:val="en-GB"/>
        </w:rPr>
        <w:t>12</w:t>
      </w:r>
      <w:r w:rsidRPr="00335281">
        <w:rPr>
          <w:lang w:val="en-GB"/>
        </w:rPr>
        <w:t>(1), pp.1-11.</w:t>
      </w:r>
      <w:r w:rsidRPr="00335281">
        <w:t xml:space="preserve"> </w:t>
      </w:r>
      <w:r>
        <w:t xml:space="preserve">Available at: </w:t>
      </w:r>
      <w:hyperlink r:id="rId45" w:tgtFrame="_blank" w:history="1">
        <w:proofErr w:type="gramStart"/>
        <w:r w:rsidRPr="00335281">
          <w:rPr>
            <w:rStyle w:val="Hyperlink"/>
          </w:rPr>
          <w:t>10.14324/111.444.ijsp.2023.v12.x.</w:t>
        </w:r>
        <w:proofErr w:type="gramEnd"/>
        <w:r w:rsidRPr="00335281">
          <w:rPr>
            <w:rStyle w:val="Hyperlink"/>
          </w:rPr>
          <w:t>004</w:t>
        </w:r>
      </w:hyperlink>
      <w:r w:rsidRPr="00335281">
        <w:t>.</w:t>
      </w:r>
      <w:r>
        <w:t xml:space="preserve"> </w:t>
      </w:r>
    </w:p>
    <w:p w14:paraId="37822D37" w14:textId="77777777" w:rsidR="0096301E" w:rsidRPr="00641005" w:rsidRDefault="0096301E" w:rsidP="00DA1B4C">
      <w:pPr>
        <w:spacing w:before="240"/>
        <w:rPr>
          <w:bCs/>
          <w:lang w:val="en-GB"/>
        </w:rPr>
      </w:pPr>
      <w:proofErr w:type="spellStart"/>
      <w:r w:rsidRPr="00641005">
        <w:rPr>
          <w:lang w:val="en-GB"/>
        </w:rPr>
        <w:t>Jnanathapaswi</w:t>
      </w:r>
      <w:proofErr w:type="spellEnd"/>
      <w:r w:rsidRPr="00641005">
        <w:rPr>
          <w:lang w:val="en-GB"/>
        </w:rPr>
        <w:t>, S.G. (2021). ‘Thematic analysis &amp; coding: An overview of the qualitative paradigm.’ </w:t>
      </w:r>
      <w:r w:rsidRPr="00641005">
        <w:rPr>
          <w:i/>
          <w:iCs/>
          <w:lang w:val="en-GB"/>
        </w:rPr>
        <w:t>An introduction to social science research</w:t>
      </w:r>
      <w:r w:rsidRPr="00641005">
        <w:rPr>
          <w:lang w:val="en-GB"/>
        </w:rPr>
        <w:t xml:space="preserve">, pp.1-9. Available at: </w:t>
      </w:r>
      <w:hyperlink r:id="rId46" w:history="1">
        <w:r w:rsidRPr="00641005">
          <w:rPr>
            <w:rStyle w:val="Hyperlink"/>
            <w:lang w:val="en-GB"/>
          </w:rPr>
          <w:t>https://doi.org/10.6084/m9.figshare.17159249</w:t>
        </w:r>
      </w:hyperlink>
      <w:r w:rsidRPr="00641005">
        <w:rPr>
          <w:lang w:val="en-GB"/>
        </w:rPr>
        <w:t xml:space="preserve"> </w:t>
      </w:r>
    </w:p>
    <w:p w14:paraId="180D6728" w14:textId="77777777" w:rsidR="0096301E" w:rsidRPr="00641005" w:rsidRDefault="0096301E" w:rsidP="00DA1B4C">
      <w:pPr>
        <w:spacing w:before="240"/>
        <w:rPr>
          <w:bCs/>
          <w:lang w:val="en-GB"/>
        </w:rPr>
      </w:pPr>
      <w:proofErr w:type="spellStart"/>
      <w:r w:rsidRPr="00641005">
        <w:rPr>
          <w:lang w:val="en-GB"/>
        </w:rPr>
        <w:t>Kalideen</w:t>
      </w:r>
      <w:proofErr w:type="spellEnd"/>
      <w:r w:rsidRPr="00641005">
        <w:rPr>
          <w:lang w:val="en-GB"/>
        </w:rPr>
        <w:t>, L., Govender, P. and van Wyk, J.M., (2022).’ Standards and quality of care for older persons in long term care facilities: a scoping review.’ </w:t>
      </w:r>
      <w:r w:rsidRPr="00641005">
        <w:rPr>
          <w:i/>
          <w:iCs/>
          <w:lang w:val="en-GB"/>
        </w:rPr>
        <w:t>BMC geriatrics</w:t>
      </w:r>
      <w:r w:rsidRPr="00641005">
        <w:rPr>
          <w:lang w:val="en-GB"/>
        </w:rPr>
        <w:t>, </w:t>
      </w:r>
      <w:r w:rsidRPr="00641005">
        <w:rPr>
          <w:i/>
          <w:iCs/>
          <w:lang w:val="en-GB"/>
        </w:rPr>
        <w:t>22</w:t>
      </w:r>
      <w:r w:rsidRPr="00641005">
        <w:rPr>
          <w:lang w:val="en-GB"/>
        </w:rPr>
        <w:t xml:space="preserve">(1), p.226. </w:t>
      </w:r>
      <w:hyperlink r:id="rId47" w:history="1">
        <w:r w:rsidRPr="00641005">
          <w:rPr>
            <w:lang w:val="en-GB"/>
          </w:rPr>
          <w:t xml:space="preserve"> Available at: </w:t>
        </w:r>
        <w:r w:rsidRPr="00641005">
          <w:rPr>
            <w:rStyle w:val="Hyperlink"/>
            <w:lang w:val="en-GB"/>
          </w:rPr>
          <w:t>https://doi.org/10.1186/s12877-022-02892-0</w:t>
        </w:r>
      </w:hyperlink>
      <w:r w:rsidRPr="00641005">
        <w:rPr>
          <w:lang w:val="en-GB"/>
        </w:rPr>
        <w:t xml:space="preserve"> </w:t>
      </w:r>
    </w:p>
    <w:p w14:paraId="553B2AA5" w14:textId="77777777" w:rsidR="0096301E" w:rsidRPr="00641005" w:rsidRDefault="0096301E" w:rsidP="00DA1B4C">
      <w:pPr>
        <w:spacing w:before="240"/>
        <w:rPr>
          <w:bCs/>
          <w:lang w:val="en-GB"/>
        </w:rPr>
      </w:pPr>
      <w:proofErr w:type="spellStart"/>
      <w:r w:rsidRPr="00641005">
        <w:rPr>
          <w:lang w:val="en-GB"/>
        </w:rPr>
        <w:t>Kingsfund</w:t>
      </w:r>
      <w:proofErr w:type="spellEnd"/>
      <w:r w:rsidRPr="00641005">
        <w:rPr>
          <w:lang w:val="en-GB"/>
        </w:rPr>
        <w:t xml:space="preserve">, (2025). </w:t>
      </w:r>
      <w:r w:rsidRPr="008A0A46">
        <w:rPr>
          <w:lang w:val="en-GB"/>
        </w:rPr>
        <w:t>The Health and Care Act 2022</w:t>
      </w:r>
      <w:r w:rsidRPr="00641005">
        <w:rPr>
          <w:lang w:val="en-GB"/>
        </w:rPr>
        <w:t xml:space="preserve">. Available at: </w:t>
      </w:r>
      <w:hyperlink r:id="rId48" w:history="1">
        <w:r w:rsidRPr="00641005">
          <w:rPr>
            <w:rStyle w:val="Hyperlink"/>
            <w:lang w:val="en-GB"/>
          </w:rPr>
          <w:t>https://www.kingsfund.org.uk/insight-and-analysis/projects/health-and-care-act-2022-make-sense-legislation</w:t>
        </w:r>
      </w:hyperlink>
      <w:r w:rsidRPr="00641005">
        <w:rPr>
          <w:lang w:val="en-GB"/>
        </w:rPr>
        <w:t xml:space="preserve"> [Accessed 5 December 2025]</w:t>
      </w:r>
    </w:p>
    <w:p w14:paraId="59DFCFDC" w14:textId="77777777" w:rsidR="0096301E" w:rsidRPr="00641005" w:rsidRDefault="0096301E" w:rsidP="00DA1B4C">
      <w:pPr>
        <w:spacing w:before="240"/>
        <w:rPr>
          <w:bCs/>
          <w:lang w:val="en-GB"/>
        </w:rPr>
      </w:pPr>
      <w:r w:rsidRPr="00641005">
        <w:rPr>
          <w:lang w:val="en-GB"/>
        </w:rPr>
        <w:t xml:space="preserve">Lee, C., Kuhn, I., McGrath, M., Remes, O., Cowan, A., Duncan, F., Baskin, C., Oliver, E.J., Osborn, D.P., </w:t>
      </w:r>
      <w:proofErr w:type="spellStart"/>
      <w:r w:rsidRPr="00641005">
        <w:rPr>
          <w:lang w:val="en-GB"/>
        </w:rPr>
        <w:t>Dykxhoorn</w:t>
      </w:r>
      <w:proofErr w:type="spellEnd"/>
      <w:r w:rsidRPr="00641005">
        <w:rPr>
          <w:lang w:val="en-GB"/>
        </w:rPr>
        <w:t>, J. and Kaner, E. (2022). ‘A systematic scoping review of community‐based interventions for the prevention of mental ill‐health and the promotion of mental health in older adults in the UK.’ </w:t>
      </w:r>
      <w:r w:rsidRPr="00641005">
        <w:rPr>
          <w:i/>
          <w:iCs/>
          <w:lang w:val="en-GB"/>
        </w:rPr>
        <w:t>Health &amp; social care in the community</w:t>
      </w:r>
      <w:r w:rsidRPr="00641005">
        <w:rPr>
          <w:lang w:val="en-GB"/>
        </w:rPr>
        <w:t>, </w:t>
      </w:r>
      <w:r w:rsidRPr="00641005">
        <w:rPr>
          <w:i/>
          <w:iCs/>
          <w:lang w:val="en-GB"/>
        </w:rPr>
        <w:t>30</w:t>
      </w:r>
      <w:r w:rsidRPr="00641005">
        <w:rPr>
          <w:lang w:val="en-GB"/>
        </w:rPr>
        <w:t xml:space="preserve">(1), pp.27-57. Available at: </w:t>
      </w:r>
      <w:hyperlink r:id="rId49" w:history="1">
        <w:r w:rsidRPr="00641005">
          <w:rPr>
            <w:rStyle w:val="Hyperlink"/>
            <w:lang w:val="en-GB"/>
          </w:rPr>
          <w:t>https://doi.org/10.1111/hsc.13413</w:t>
        </w:r>
      </w:hyperlink>
      <w:r w:rsidRPr="00641005">
        <w:rPr>
          <w:lang w:val="en-GB"/>
        </w:rPr>
        <w:t xml:space="preserve"> </w:t>
      </w:r>
    </w:p>
    <w:p w14:paraId="7A36158B" w14:textId="77777777" w:rsidR="0096301E" w:rsidRPr="00F57DCD" w:rsidRDefault="0096301E" w:rsidP="00DA1B4C">
      <w:pPr>
        <w:spacing w:before="240"/>
        <w:rPr>
          <w:lang w:val="en-GB"/>
        </w:rPr>
      </w:pPr>
      <w:r w:rsidRPr="00F57DCD">
        <w:rPr>
          <w:lang w:val="en-GB"/>
        </w:rPr>
        <w:t xml:space="preserve">Legislation.gov.uk, (2025) </w:t>
      </w:r>
      <w:r w:rsidRPr="00A20353">
        <w:rPr>
          <w:lang w:val="en-GB"/>
        </w:rPr>
        <w:t>Care Standards Act 2000</w:t>
      </w:r>
      <w:r w:rsidRPr="00F57DCD">
        <w:rPr>
          <w:lang w:val="en-GB"/>
        </w:rPr>
        <w:t xml:space="preserve">. Available at: </w:t>
      </w:r>
      <w:hyperlink r:id="rId50" w:history="1">
        <w:r w:rsidRPr="00F57DCD">
          <w:rPr>
            <w:rStyle w:val="Hyperlink"/>
            <w:lang w:val="en-GB"/>
          </w:rPr>
          <w:t>https://www.legislation.gov.uk/ukpga/2000/14/contents</w:t>
        </w:r>
      </w:hyperlink>
      <w:r w:rsidRPr="00F57DCD">
        <w:rPr>
          <w:lang w:val="en-GB"/>
        </w:rPr>
        <w:t xml:space="preserve"> [Accessed 24 October 2025]</w:t>
      </w:r>
    </w:p>
    <w:p w14:paraId="07E5618C" w14:textId="77777777" w:rsidR="0096301E" w:rsidRPr="00641005" w:rsidRDefault="0096301E" w:rsidP="00DA1B4C">
      <w:pPr>
        <w:spacing w:before="240"/>
        <w:rPr>
          <w:bCs/>
          <w:lang w:val="en-GB"/>
        </w:rPr>
      </w:pPr>
      <w:r w:rsidRPr="00641005">
        <w:rPr>
          <w:lang w:val="en-GB"/>
        </w:rPr>
        <w:t xml:space="preserve">Legislation.gov.uk, (2025). Care Act, 2014. Available at: </w:t>
      </w:r>
      <w:hyperlink r:id="rId51" w:history="1">
        <w:r w:rsidRPr="00641005">
          <w:rPr>
            <w:rStyle w:val="Hyperlink"/>
            <w:lang w:val="en-GB"/>
          </w:rPr>
          <w:t>https://www.legislation.gov.uk/ukpga/2014/23/contents</w:t>
        </w:r>
      </w:hyperlink>
      <w:r w:rsidRPr="00641005">
        <w:rPr>
          <w:lang w:val="en-GB"/>
        </w:rPr>
        <w:t xml:space="preserve"> [Accessed 5 December 2025]</w:t>
      </w:r>
    </w:p>
    <w:p w14:paraId="05DBE8A4" w14:textId="77777777" w:rsidR="0096301E" w:rsidRPr="0089090D" w:rsidRDefault="0096301E" w:rsidP="00DA1B4C">
      <w:pPr>
        <w:spacing w:before="240"/>
      </w:pPr>
      <w:r w:rsidRPr="0089090D">
        <w:t>Lindsey, J. and Danbury, C. (2024) ‘Mediating disputes under the Mental Capacity Act 2005: relationships, participation, and best interests.’ </w:t>
      </w:r>
      <w:r w:rsidRPr="0089090D">
        <w:rPr>
          <w:i/>
          <w:iCs/>
        </w:rPr>
        <w:t>Medical Law Review</w:t>
      </w:r>
      <w:r w:rsidRPr="0089090D">
        <w:t>, </w:t>
      </w:r>
      <w:r w:rsidRPr="0089090D">
        <w:rPr>
          <w:i/>
          <w:iCs/>
        </w:rPr>
        <w:t>32</w:t>
      </w:r>
      <w:r w:rsidRPr="0089090D">
        <w:t>(3), pp.336-355. Available at:</w:t>
      </w:r>
      <w:r w:rsidRPr="0089090D">
        <w:rPr>
          <w:rFonts w:eastAsia="Times New Roman"/>
          <w:color w:val="767676"/>
          <w:shd w:val="clear" w:color="auto" w:fill="FFFFFF"/>
          <w:lang w:val="en-IN"/>
        </w:rPr>
        <w:t xml:space="preserve"> </w:t>
      </w:r>
      <w:hyperlink r:id="rId52" w:history="1">
        <w:r w:rsidRPr="0089090D">
          <w:rPr>
            <w:rStyle w:val="Hyperlink"/>
          </w:rPr>
          <w:t>https://doi.org/10.1093/medlaw/fwae014</w:t>
        </w:r>
      </w:hyperlink>
      <w:r w:rsidRPr="0089090D">
        <w:t xml:space="preserve"> </w:t>
      </w:r>
    </w:p>
    <w:p w14:paraId="60789891" w14:textId="77777777" w:rsidR="0096301E" w:rsidRPr="00F57DCD" w:rsidRDefault="0096301E" w:rsidP="00DA1B4C">
      <w:pPr>
        <w:spacing w:before="240"/>
        <w:rPr>
          <w:lang w:val="en-GB"/>
        </w:rPr>
      </w:pPr>
      <w:proofErr w:type="spellStart"/>
      <w:r w:rsidRPr="00F57DCD">
        <w:rPr>
          <w:lang w:val="en-GB"/>
        </w:rPr>
        <w:t>Longtermplan.nhs</w:t>
      </w:r>
      <w:proofErr w:type="spellEnd"/>
      <w:r w:rsidRPr="00F57DCD">
        <w:rPr>
          <w:lang w:val="en-GB"/>
        </w:rPr>
        <w:t xml:space="preserve">, (2025) 10 Year Health Plan for England: fit for the future. Available at: </w:t>
      </w:r>
      <w:hyperlink r:id="rId53" w:history="1">
        <w:r w:rsidRPr="00F57DCD">
          <w:rPr>
            <w:rStyle w:val="Hyperlink"/>
            <w:lang w:val="en-GB"/>
          </w:rPr>
          <w:t>https://www.longtermplan.nhs.uk/</w:t>
        </w:r>
      </w:hyperlink>
      <w:r w:rsidRPr="00F57DCD">
        <w:rPr>
          <w:lang w:val="en-GB"/>
        </w:rPr>
        <w:t xml:space="preserve"> [Accessed 24 October 2025]</w:t>
      </w:r>
    </w:p>
    <w:p w14:paraId="0D81ED56" w14:textId="77777777" w:rsidR="0096301E" w:rsidRPr="0089090D" w:rsidRDefault="0096301E" w:rsidP="00DA1B4C">
      <w:pPr>
        <w:spacing w:before="240"/>
        <w:rPr>
          <w:lang w:val="en-IN"/>
        </w:rPr>
      </w:pPr>
      <w:r w:rsidRPr="0089090D">
        <w:t xml:space="preserve">Lyu, J.Y., Hu, B., Wittenberg, R. and King, D. (2024) ‘The relationships between informal and formal social care for older people in England: A comparison before and after the Care Act </w:t>
      </w:r>
      <w:r w:rsidRPr="0089090D">
        <w:lastRenderedPageBreak/>
        <w:t>2014.’ </w:t>
      </w:r>
      <w:r w:rsidRPr="0089090D">
        <w:rPr>
          <w:i/>
          <w:iCs/>
        </w:rPr>
        <w:t>Journal of aging &amp; social policy</w:t>
      </w:r>
      <w:r w:rsidRPr="0089090D">
        <w:t>, </w:t>
      </w:r>
      <w:r w:rsidRPr="0089090D">
        <w:rPr>
          <w:i/>
          <w:iCs/>
        </w:rPr>
        <w:t>36</w:t>
      </w:r>
      <w:r w:rsidRPr="0089090D">
        <w:t xml:space="preserve">(4), pp.621-638. Available at: </w:t>
      </w:r>
      <w:hyperlink r:id="rId54" w:history="1">
        <w:r w:rsidRPr="0089090D">
          <w:rPr>
            <w:rStyle w:val="Hyperlink"/>
            <w:lang w:val="en-IN"/>
          </w:rPr>
          <w:t>https://doi.org/10.1080/08959420.2023.2226308</w:t>
        </w:r>
      </w:hyperlink>
    </w:p>
    <w:p w14:paraId="4C7ABCFB" w14:textId="77777777" w:rsidR="0096301E" w:rsidRPr="00641005" w:rsidRDefault="0096301E" w:rsidP="00DA1B4C">
      <w:pPr>
        <w:spacing w:before="240"/>
        <w:rPr>
          <w:bCs/>
          <w:lang w:val="en-GB"/>
        </w:rPr>
      </w:pPr>
      <w:r w:rsidRPr="00641005">
        <w:rPr>
          <w:lang w:val="en-GB"/>
        </w:rPr>
        <w:t xml:space="preserve">Martens, M., </w:t>
      </w:r>
      <w:proofErr w:type="spellStart"/>
      <w:r w:rsidRPr="00641005">
        <w:rPr>
          <w:lang w:val="en-GB"/>
        </w:rPr>
        <w:t>Danhieux</w:t>
      </w:r>
      <w:proofErr w:type="spellEnd"/>
      <w:r w:rsidRPr="00641005">
        <w:rPr>
          <w:lang w:val="en-GB"/>
        </w:rPr>
        <w:t xml:space="preserve">, K., Van Belle, S., Wouters, E., Van Damme, W., Remmen, R., </w:t>
      </w:r>
      <w:proofErr w:type="spellStart"/>
      <w:r w:rsidRPr="00641005">
        <w:rPr>
          <w:lang w:val="en-GB"/>
        </w:rPr>
        <w:t>Anthierens</w:t>
      </w:r>
      <w:proofErr w:type="spellEnd"/>
      <w:r w:rsidRPr="00641005">
        <w:rPr>
          <w:lang w:val="en-GB"/>
        </w:rPr>
        <w:t>, S. and Van Olmen, J. (2021). ‘Integration or fragmentation of health care? Examining policies and politics in a Belgian case study.’ </w:t>
      </w:r>
      <w:r w:rsidRPr="00641005">
        <w:rPr>
          <w:i/>
          <w:iCs/>
          <w:lang w:val="en-GB"/>
        </w:rPr>
        <w:t>International journal of health policy and management</w:t>
      </w:r>
      <w:r w:rsidRPr="00641005">
        <w:rPr>
          <w:lang w:val="en-GB"/>
        </w:rPr>
        <w:t>, </w:t>
      </w:r>
      <w:r w:rsidRPr="00641005">
        <w:rPr>
          <w:i/>
          <w:iCs/>
          <w:lang w:val="en-GB"/>
        </w:rPr>
        <w:t>11</w:t>
      </w:r>
      <w:r w:rsidRPr="00641005">
        <w:rPr>
          <w:lang w:val="en-GB"/>
        </w:rPr>
        <w:t xml:space="preserve">(9), p.1668. Available at: </w:t>
      </w:r>
      <w:hyperlink r:id="rId55" w:history="1">
        <w:r w:rsidRPr="00641005">
          <w:rPr>
            <w:rStyle w:val="Hyperlink"/>
            <w:lang w:val="en-GB"/>
          </w:rPr>
          <w:t>https://doi.org/10.34172/ijhpm.2021.58</w:t>
        </w:r>
      </w:hyperlink>
      <w:r w:rsidRPr="00641005">
        <w:rPr>
          <w:lang w:val="en-GB"/>
        </w:rPr>
        <w:t xml:space="preserve"> </w:t>
      </w:r>
    </w:p>
    <w:p w14:paraId="1BB0C0A1" w14:textId="77777777" w:rsidR="0096301E" w:rsidRPr="00641005" w:rsidRDefault="0096301E" w:rsidP="00DA1B4C">
      <w:pPr>
        <w:spacing w:before="240"/>
        <w:rPr>
          <w:bCs/>
          <w:lang w:val="en-GB"/>
        </w:rPr>
      </w:pPr>
      <w:r w:rsidRPr="00641005">
        <w:rPr>
          <w:lang w:val="en-GB"/>
        </w:rPr>
        <w:t>Mishra, V. and Mishra, M.P. (2023). ‘PRISMA for review of management literature–method, merits, and limitations–an academic review.’ </w:t>
      </w:r>
      <w:r w:rsidRPr="00641005">
        <w:rPr>
          <w:i/>
          <w:iCs/>
          <w:lang w:val="en-GB"/>
        </w:rPr>
        <w:t>Advancing methodologies of conducting literature review in management domain</w:t>
      </w:r>
      <w:r w:rsidRPr="00641005">
        <w:rPr>
          <w:lang w:val="en-GB"/>
        </w:rPr>
        <w:t xml:space="preserve">, pp.125-136. Available at: </w:t>
      </w:r>
      <w:hyperlink r:id="rId56" w:history="1">
        <w:r w:rsidRPr="00641005">
          <w:rPr>
            <w:rStyle w:val="Hyperlink"/>
            <w:lang w:val="en-GB"/>
          </w:rPr>
          <w:t>https://doi.org/10.1108/S2754-586520230000002007</w:t>
        </w:r>
      </w:hyperlink>
      <w:r w:rsidRPr="00641005">
        <w:rPr>
          <w:lang w:val="en-GB"/>
        </w:rPr>
        <w:t xml:space="preserve"> </w:t>
      </w:r>
    </w:p>
    <w:p w14:paraId="66DA92FD" w14:textId="77777777" w:rsidR="0096301E" w:rsidRPr="00641005" w:rsidRDefault="0096301E" w:rsidP="00DA1B4C">
      <w:pPr>
        <w:spacing w:before="240"/>
        <w:rPr>
          <w:bCs/>
          <w:lang w:val="en-GB"/>
        </w:rPr>
      </w:pPr>
      <w:r w:rsidRPr="00641005">
        <w:rPr>
          <w:lang w:val="en-GB"/>
        </w:rPr>
        <w:t>Muis, K.R., Denton, C. and Dubé, A. (2022). ‘Identifying CRAAP on the internet: A source evaluation intervention.’ </w:t>
      </w:r>
      <w:r w:rsidRPr="00641005">
        <w:rPr>
          <w:i/>
          <w:iCs/>
          <w:lang w:val="en-GB"/>
        </w:rPr>
        <w:t>Advances in Social Sciences Research Journal</w:t>
      </w:r>
      <w:r w:rsidRPr="00641005">
        <w:rPr>
          <w:lang w:val="en-GB"/>
        </w:rPr>
        <w:t>, </w:t>
      </w:r>
      <w:r w:rsidRPr="00641005">
        <w:rPr>
          <w:i/>
          <w:iCs/>
          <w:lang w:val="en-GB"/>
        </w:rPr>
        <w:t>9</w:t>
      </w:r>
      <w:r w:rsidRPr="00641005">
        <w:rPr>
          <w:lang w:val="en-GB"/>
        </w:rPr>
        <w:t xml:space="preserve">(7), pp.239-265. Available at: </w:t>
      </w:r>
      <w:hyperlink r:id="rId57" w:history="1">
        <w:r w:rsidRPr="00641005">
          <w:rPr>
            <w:rStyle w:val="Hyperlink"/>
            <w:lang w:val="en-GB"/>
          </w:rPr>
          <w:t>https://www.researchgate.net/profile/Adam-Dube/publication/362327098_Identifying_CRAAP_on_the_Internet_A_Source_Evaluation_Intervention/links/62fea0dfceb9764f7206d5a7/Identifying-CRAAP-on-the-Internet-A-Source-Evaluation-Intervention.pdf</w:t>
        </w:r>
      </w:hyperlink>
      <w:r w:rsidRPr="00641005">
        <w:rPr>
          <w:lang w:val="en-GB"/>
        </w:rPr>
        <w:t xml:space="preserve"> [Accessed 3 December 2025]</w:t>
      </w:r>
    </w:p>
    <w:p w14:paraId="6A45DE15" w14:textId="77777777" w:rsidR="0096301E" w:rsidRDefault="0096301E" w:rsidP="00DA1B4C">
      <w:pPr>
        <w:spacing w:before="240"/>
      </w:pPr>
      <w:bookmarkStart w:id="46" w:name="_Hlk212218562"/>
      <w:r w:rsidRPr="00E53289">
        <w:t>Musselwhite,</w:t>
      </w:r>
      <w:bookmarkEnd w:id="46"/>
      <w:r w:rsidRPr="00E53289">
        <w:t xml:space="preserve"> C. </w:t>
      </w:r>
      <w:r>
        <w:t>(</w:t>
      </w:r>
      <w:r w:rsidRPr="00E53289">
        <w:t>2021</w:t>
      </w:r>
      <w:r>
        <w:t>)</w:t>
      </w:r>
      <w:r w:rsidRPr="00E53289">
        <w:t xml:space="preserve"> </w:t>
      </w:r>
      <w:r>
        <w:t>‘</w:t>
      </w:r>
      <w:r w:rsidRPr="00E53289">
        <w:t>Prioritising transport barriers and enablers to mobility in later life: A case study from Greater Manchester in the United Kingdom.</w:t>
      </w:r>
      <w:r>
        <w:t>’</w:t>
      </w:r>
      <w:r w:rsidRPr="00E53289">
        <w:t> </w:t>
      </w:r>
      <w:r w:rsidRPr="00E53289">
        <w:rPr>
          <w:i/>
          <w:iCs/>
        </w:rPr>
        <w:t>Journal of Transport &amp; Health</w:t>
      </w:r>
      <w:r w:rsidRPr="00E53289">
        <w:t>, </w:t>
      </w:r>
      <w:r w:rsidRPr="00E53289">
        <w:rPr>
          <w:i/>
          <w:iCs/>
        </w:rPr>
        <w:t>22</w:t>
      </w:r>
      <w:r w:rsidRPr="00E53289">
        <w:t xml:space="preserve">, p.101085. </w:t>
      </w:r>
      <w:r>
        <w:t xml:space="preserve">Available at: </w:t>
      </w:r>
      <w:hyperlink r:id="rId58" w:tgtFrame="_blank" w:tooltip="Persistent link using digital object identifier" w:history="1">
        <w:r w:rsidRPr="00E53289">
          <w:rPr>
            <w:rStyle w:val="Hyperlink"/>
            <w:rFonts w:eastAsia="Times New Roman"/>
          </w:rPr>
          <w:t>https://doi.org/10.1016/j.jth.2021.101085</w:t>
        </w:r>
      </w:hyperlink>
    </w:p>
    <w:p w14:paraId="1565B43B" w14:textId="77777777" w:rsidR="0096301E" w:rsidRPr="00F57DCD" w:rsidRDefault="0096301E" w:rsidP="00DA1B4C">
      <w:pPr>
        <w:spacing w:before="240"/>
        <w:rPr>
          <w:lang w:val="en-GB"/>
        </w:rPr>
      </w:pPr>
      <w:r w:rsidRPr="00F57DCD">
        <w:rPr>
          <w:lang w:val="en-GB"/>
        </w:rPr>
        <w:t>National Institute on Aging (2023) Long</w:t>
      </w:r>
      <w:r w:rsidRPr="00F57DCD">
        <w:rPr>
          <w:rFonts w:ascii="Cambria Math" w:hAnsi="Cambria Math" w:cs="Cambria Math"/>
          <w:lang w:val="en-GB"/>
        </w:rPr>
        <w:t>‐</w:t>
      </w:r>
      <w:r w:rsidRPr="00F57DCD">
        <w:rPr>
          <w:lang w:val="en-GB"/>
        </w:rPr>
        <w:t xml:space="preserve">Term Care Facilities: Assisted Living, Nursing Homes, and Other Residential Care. Available at: </w:t>
      </w:r>
      <w:hyperlink r:id="rId59" w:history="1">
        <w:r w:rsidRPr="00F57DCD">
          <w:rPr>
            <w:rStyle w:val="Hyperlink"/>
            <w:lang w:val="en-GB"/>
          </w:rPr>
          <w:t>https://www.nia.nih.gov/health/assisted-living-and-nursing-homes/long-term-care-facilities-assisted-living-nursing-homes</w:t>
        </w:r>
      </w:hyperlink>
      <w:r w:rsidRPr="00F57DCD">
        <w:rPr>
          <w:lang w:val="en-GB"/>
        </w:rPr>
        <w:t xml:space="preserve"> [Accessed 24 October 2025]</w:t>
      </w:r>
    </w:p>
    <w:p w14:paraId="79C004C9" w14:textId="77777777" w:rsidR="0096301E" w:rsidRPr="00F57DCD" w:rsidRDefault="0096301E" w:rsidP="00DA1B4C">
      <w:pPr>
        <w:spacing w:before="240"/>
        <w:rPr>
          <w:lang w:val="en-GB"/>
        </w:rPr>
      </w:pPr>
      <w:r w:rsidRPr="00F57DCD">
        <w:rPr>
          <w:lang w:val="en-GB"/>
        </w:rPr>
        <w:t xml:space="preserve">NHS, (2025) NHS website for </w:t>
      </w:r>
      <w:proofErr w:type="spellStart"/>
      <w:r w:rsidRPr="00F57DCD">
        <w:rPr>
          <w:lang w:val="en-GB"/>
        </w:rPr>
        <w:t>EnglandFind</w:t>
      </w:r>
      <w:proofErr w:type="spellEnd"/>
      <w:r w:rsidRPr="00F57DCD">
        <w:rPr>
          <w:lang w:val="en-GB"/>
        </w:rPr>
        <w:t xml:space="preserve"> information and services to help you manage your health. Available at: </w:t>
      </w:r>
      <w:hyperlink r:id="rId60" w:history="1">
        <w:r w:rsidRPr="00F57DCD">
          <w:rPr>
            <w:rStyle w:val="Hyperlink"/>
            <w:lang w:val="en-GB"/>
          </w:rPr>
          <w:t>https://www.nhs.uk/</w:t>
        </w:r>
      </w:hyperlink>
      <w:r w:rsidRPr="00F57DCD">
        <w:rPr>
          <w:lang w:val="en-GB"/>
        </w:rPr>
        <w:t xml:space="preserve"> [Accessed 24 October 2025]</w:t>
      </w:r>
    </w:p>
    <w:p w14:paraId="56848C8D" w14:textId="77777777" w:rsidR="0096301E" w:rsidRPr="00641005" w:rsidRDefault="0096301E" w:rsidP="00DA1B4C">
      <w:pPr>
        <w:spacing w:before="240"/>
        <w:rPr>
          <w:bCs/>
          <w:lang w:val="en-GB"/>
        </w:rPr>
      </w:pPr>
      <w:r w:rsidRPr="00641005">
        <w:rPr>
          <w:lang w:val="en-GB"/>
        </w:rPr>
        <w:t>Oermann, M.H., Wrigley, J., Nicoll, L.H., Ledbetter, L.S., Carter-Templeton, H. and Edie, A.H. (2021). ‘Integrity of databases for literature searches in nursing: avoiding predatory journals.’ </w:t>
      </w:r>
      <w:r w:rsidRPr="00641005">
        <w:rPr>
          <w:i/>
          <w:iCs/>
          <w:lang w:val="en-GB"/>
        </w:rPr>
        <w:t>Advances in Nursing Science</w:t>
      </w:r>
      <w:r w:rsidRPr="00641005">
        <w:rPr>
          <w:lang w:val="en-GB"/>
        </w:rPr>
        <w:t>, </w:t>
      </w:r>
      <w:r w:rsidRPr="00641005">
        <w:rPr>
          <w:i/>
          <w:iCs/>
          <w:lang w:val="en-GB"/>
        </w:rPr>
        <w:t>44</w:t>
      </w:r>
      <w:r w:rsidRPr="00641005">
        <w:rPr>
          <w:lang w:val="en-GB"/>
        </w:rPr>
        <w:t xml:space="preserve">(2), pp.102-110. Available at: </w:t>
      </w:r>
      <w:hyperlink r:id="rId61" w:history="1">
        <w:r w:rsidRPr="00641005">
          <w:rPr>
            <w:rStyle w:val="Hyperlink"/>
            <w:lang w:val="en-GB"/>
          </w:rPr>
          <w:t>https://doi.org/10.1097/ANS.0000000000000349</w:t>
        </w:r>
      </w:hyperlink>
      <w:r w:rsidRPr="00641005">
        <w:rPr>
          <w:lang w:val="en-GB"/>
        </w:rPr>
        <w:t xml:space="preserve"> </w:t>
      </w:r>
    </w:p>
    <w:p w14:paraId="3610EF0A" w14:textId="77777777" w:rsidR="0096301E" w:rsidRPr="00F57DCD" w:rsidRDefault="0096301E" w:rsidP="00DA1B4C">
      <w:pPr>
        <w:spacing w:before="240"/>
        <w:rPr>
          <w:lang w:val="en-GB"/>
        </w:rPr>
      </w:pPr>
      <w:r w:rsidRPr="00F57DCD">
        <w:rPr>
          <w:lang w:val="en-GB"/>
        </w:rPr>
        <w:lastRenderedPageBreak/>
        <w:t xml:space="preserve">Parliament.uk, (2024) </w:t>
      </w:r>
      <w:r w:rsidRPr="00E4613A">
        <w:rPr>
          <w:lang w:val="en-GB"/>
        </w:rPr>
        <w:t>Healthy ageing and care for older populations</w:t>
      </w:r>
      <w:r w:rsidRPr="00F57DCD">
        <w:rPr>
          <w:lang w:val="en-GB"/>
        </w:rPr>
        <w:t xml:space="preserve">. Available at: </w:t>
      </w:r>
      <w:hyperlink r:id="rId62" w:history="1">
        <w:r w:rsidRPr="00F57DCD">
          <w:rPr>
            <w:rStyle w:val="Hyperlink"/>
            <w:lang w:val="en-GB"/>
          </w:rPr>
          <w:t>https://post.parliament.uk/healthy-ageing-and-care-for-older-populations/</w:t>
        </w:r>
      </w:hyperlink>
      <w:r w:rsidRPr="00F57DCD">
        <w:rPr>
          <w:lang w:val="en-GB"/>
        </w:rPr>
        <w:t xml:space="preserve"> [Accessed 24 October 2025]</w:t>
      </w:r>
    </w:p>
    <w:p w14:paraId="42AF291A" w14:textId="77777777" w:rsidR="0096301E" w:rsidRPr="0089090D" w:rsidRDefault="0096301E" w:rsidP="00DA1B4C">
      <w:pPr>
        <w:spacing w:before="240"/>
      </w:pPr>
      <w:r w:rsidRPr="0089090D">
        <w:t>Parry, E. and Tyson, S. (2009) ‘Organizational reactions to UK age discrimination legislation.’ </w:t>
      </w:r>
      <w:r w:rsidRPr="0089090D">
        <w:rPr>
          <w:i/>
          <w:iCs/>
        </w:rPr>
        <w:t>Employee Relations</w:t>
      </w:r>
      <w:r w:rsidRPr="0089090D">
        <w:t>, </w:t>
      </w:r>
      <w:r w:rsidRPr="0089090D">
        <w:rPr>
          <w:i/>
          <w:iCs/>
        </w:rPr>
        <w:t>31</w:t>
      </w:r>
      <w:r w:rsidRPr="0089090D">
        <w:t xml:space="preserve">(5), pp.471-488. Available at: </w:t>
      </w:r>
      <w:hyperlink r:id="rId63" w:tgtFrame="_blank" w:history="1">
        <w:r w:rsidRPr="0089090D">
          <w:rPr>
            <w:rStyle w:val="Hyperlink"/>
          </w:rPr>
          <w:t>https://doi.org/10.1108/01425450910979239</w:t>
        </w:r>
      </w:hyperlink>
      <w:r w:rsidRPr="0089090D">
        <w:t xml:space="preserve"> </w:t>
      </w:r>
    </w:p>
    <w:p w14:paraId="54C89573" w14:textId="77777777" w:rsidR="0096301E" w:rsidRPr="00641005" w:rsidRDefault="0096301E" w:rsidP="00DA1B4C">
      <w:pPr>
        <w:spacing w:before="240"/>
        <w:rPr>
          <w:bCs/>
          <w:lang w:val="en-GB"/>
        </w:rPr>
      </w:pPr>
      <w:r w:rsidRPr="00641005">
        <w:rPr>
          <w:lang w:val="en-GB"/>
        </w:rPr>
        <w:t>Patel, J.D., Sheth, M. and Jain, A. (2024). ‘Barriers and facilitators for physical activity in older adults.’ </w:t>
      </w:r>
      <w:r w:rsidRPr="00641005">
        <w:rPr>
          <w:i/>
          <w:iCs/>
          <w:lang w:val="en-GB"/>
        </w:rPr>
        <w:t>Journal of Integrated Health Sciences</w:t>
      </w:r>
      <w:r w:rsidRPr="00641005">
        <w:rPr>
          <w:lang w:val="en-GB"/>
        </w:rPr>
        <w:t>, </w:t>
      </w:r>
      <w:r w:rsidRPr="00641005">
        <w:rPr>
          <w:i/>
          <w:iCs/>
          <w:lang w:val="en-GB"/>
        </w:rPr>
        <w:t>12</w:t>
      </w:r>
      <w:r w:rsidRPr="00641005">
        <w:rPr>
          <w:lang w:val="en-GB"/>
        </w:rPr>
        <w:t xml:space="preserve">(1), pp.62-65. Available at: </w:t>
      </w:r>
      <w:hyperlink r:id="rId64" w:history="1">
        <w:r w:rsidRPr="00641005">
          <w:rPr>
            <w:rStyle w:val="Hyperlink"/>
            <w:lang w:val="en-GB"/>
          </w:rPr>
          <w:t>https://doi.org/10.4103/jihs.jihs_12_24</w:t>
        </w:r>
      </w:hyperlink>
      <w:r w:rsidRPr="00641005">
        <w:rPr>
          <w:lang w:val="en-GB"/>
        </w:rPr>
        <w:t xml:space="preserve"> </w:t>
      </w:r>
    </w:p>
    <w:p w14:paraId="2E1A2FCD" w14:textId="77777777" w:rsidR="0096301E" w:rsidRPr="00641005" w:rsidRDefault="0096301E" w:rsidP="00DA1B4C">
      <w:pPr>
        <w:spacing w:before="240"/>
        <w:rPr>
          <w:bCs/>
          <w:lang w:val="en-GB"/>
        </w:rPr>
      </w:pPr>
      <w:proofErr w:type="spellStart"/>
      <w:r w:rsidRPr="00641005">
        <w:rPr>
          <w:lang w:val="en-GB"/>
        </w:rPr>
        <w:t>Periyakoil</w:t>
      </w:r>
      <w:proofErr w:type="spellEnd"/>
      <w:r w:rsidRPr="00641005">
        <w:rPr>
          <w:lang w:val="en-GB"/>
        </w:rPr>
        <w:t>, V.S. (2019). ‘Building a culturally competent workforce to care for diverse older adults: scope of the problem and potential solutions.’ </w:t>
      </w:r>
      <w:r w:rsidRPr="00641005">
        <w:rPr>
          <w:i/>
          <w:iCs/>
          <w:lang w:val="en-GB"/>
        </w:rPr>
        <w:t>Journal of the American Geriatrics Society</w:t>
      </w:r>
      <w:r w:rsidRPr="00641005">
        <w:rPr>
          <w:lang w:val="en-GB"/>
        </w:rPr>
        <w:t>, </w:t>
      </w:r>
      <w:r w:rsidRPr="00641005">
        <w:rPr>
          <w:i/>
          <w:iCs/>
          <w:lang w:val="en-GB"/>
        </w:rPr>
        <w:t>67</w:t>
      </w:r>
      <w:r w:rsidRPr="00641005">
        <w:rPr>
          <w:lang w:val="en-GB"/>
        </w:rPr>
        <w:t xml:space="preserve">(S2), </w:t>
      </w:r>
      <w:proofErr w:type="gramStart"/>
      <w:r w:rsidRPr="00641005">
        <w:rPr>
          <w:lang w:val="en-GB"/>
        </w:rPr>
        <w:t>pp.S</w:t>
      </w:r>
      <w:proofErr w:type="gramEnd"/>
      <w:r w:rsidRPr="00641005">
        <w:rPr>
          <w:lang w:val="en-GB"/>
        </w:rPr>
        <w:t xml:space="preserve">423-S432. Available at: </w:t>
      </w:r>
      <w:hyperlink r:id="rId65" w:history="1">
        <w:r w:rsidRPr="00641005">
          <w:rPr>
            <w:rStyle w:val="Hyperlink"/>
            <w:lang w:val="en-GB"/>
          </w:rPr>
          <w:t>https://doi.org/10.1111/jgs.15939</w:t>
        </w:r>
      </w:hyperlink>
      <w:r w:rsidRPr="00641005">
        <w:rPr>
          <w:lang w:val="en-GB"/>
        </w:rPr>
        <w:t xml:space="preserve"> </w:t>
      </w:r>
    </w:p>
    <w:p w14:paraId="3DA888D7" w14:textId="77777777" w:rsidR="0096301E" w:rsidRPr="0089090D" w:rsidRDefault="0096301E" w:rsidP="00DA1B4C">
      <w:pPr>
        <w:spacing w:before="240"/>
      </w:pPr>
      <w:r w:rsidRPr="0089090D">
        <w:t>Ragini, K. and Salwan, M.K. (2022) ‘</w:t>
      </w:r>
      <w:r w:rsidRPr="0089090D">
        <w:rPr>
          <w:i/>
          <w:iCs/>
        </w:rPr>
        <w:t>Disengagement theory’</w:t>
      </w:r>
      <w:r w:rsidRPr="0089090D">
        <w:t xml:space="preserve"> [online] Available at: </w:t>
      </w:r>
      <w:hyperlink r:id="rId66" w:history="1">
        <w:r w:rsidRPr="0089090D">
          <w:rPr>
            <w:rStyle w:val="Hyperlink"/>
          </w:rPr>
          <w:t>http://doi.org/10.47211/trr.2022.v08i01.021</w:t>
        </w:r>
      </w:hyperlink>
      <w:r w:rsidRPr="0089090D">
        <w:t xml:space="preserve"> </w:t>
      </w:r>
    </w:p>
    <w:p w14:paraId="059670E2" w14:textId="77777777" w:rsidR="0096301E" w:rsidRPr="0089090D" w:rsidRDefault="0096301E" w:rsidP="00DA1B4C">
      <w:pPr>
        <w:spacing w:before="240"/>
      </w:pPr>
      <w:bookmarkStart w:id="47" w:name="_Hlk215844009"/>
      <w:r w:rsidRPr="0089090D">
        <w:t xml:space="preserve">Rajan, </w:t>
      </w:r>
      <w:bookmarkEnd w:id="47"/>
      <w:r w:rsidRPr="0089090D">
        <w:t>S.I., Mishra, U.S., Giridhar, G., Sathyanarayana, K.M., Kumar, S., James, K.S. and Alam, M. (2011) </w:t>
      </w:r>
      <w:r w:rsidRPr="0089090D">
        <w:rPr>
          <w:i/>
          <w:iCs/>
        </w:rPr>
        <w:t>The national policy for older persons: Critical issues in implementation</w:t>
      </w:r>
      <w:r w:rsidRPr="0089090D">
        <w:t>. Institute for Social and Economic Change.</w:t>
      </w:r>
    </w:p>
    <w:p w14:paraId="77753A3B" w14:textId="77777777" w:rsidR="0096301E" w:rsidRPr="0089090D" w:rsidRDefault="0096301E" w:rsidP="00DA1B4C">
      <w:pPr>
        <w:spacing w:before="240"/>
      </w:pPr>
      <w:bookmarkStart w:id="48" w:name="_Hlk215843443"/>
      <w:r w:rsidRPr="0089090D">
        <w:t xml:space="preserve">Randall, </w:t>
      </w:r>
      <w:bookmarkEnd w:id="48"/>
      <w:r w:rsidRPr="0089090D">
        <w:t>T., Cousins, A.L., Neilson, L., Price, M., Hardman, C.A. and Wilkinson, L.L. (2024) ‘Sustainable food consumption across Western and Non-Western cultures: A scoping review considering the theory of planned behaviour.’ </w:t>
      </w:r>
      <w:r w:rsidRPr="0089090D">
        <w:rPr>
          <w:i/>
          <w:iCs/>
        </w:rPr>
        <w:t>Food Quality and Preference</w:t>
      </w:r>
      <w:r w:rsidRPr="0089090D">
        <w:t>, </w:t>
      </w:r>
      <w:r w:rsidRPr="0089090D">
        <w:rPr>
          <w:i/>
          <w:iCs/>
        </w:rPr>
        <w:t>114</w:t>
      </w:r>
      <w:r w:rsidRPr="0089090D">
        <w:t xml:space="preserve">, p.105086. Available at: </w:t>
      </w:r>
      <w:hyperlink r:id="rId67" w:tgtFrame="_blank" w:tooltip="Persistent link using digital object identifier" w:history="1">
        <w:r w:rsidRPr="0089090D">
          <w:rPr>
            <w:rStyle w:val="Hyperlink"/>
          </w:rPr>
          <w:t>https://doi.org/10.1016/j.foodqual.2023.105086</w:t>
        </w:r>
      </w:hyperlink>
      <w:r w:rsidRPr="0089090D">
        <w:t xml:space="preserve"> </w:t>
      </w:r>
    </w:p>
    <w:p w14:paraId="6747E91C" w14:textId="77777777" w:rsidR="0096301E" w:rsidRDefault="0096301E" w:rsidP="00DA1B4C">
      <w:pPr>
        <w:spacing w:before="240"/>
      </w:pPr>
      <w:bookmarkStart w:id="49" w:name="_Hlk212217787"/>
      <w:proofErr w:type="spellStart"/>
      <w:r w:rsidRPr="00615C70">
        <w:t>Razgulin</w:t>
      </w:r>
      <w:proofErr w:type="spellEnd"/>
      <w:r w:rsidRPr="00615C70">
        <w:t>,</w:t>
      </w:r>
      <w:bookmarkEnd w:id="49"/>
      <w:r w:rsidRPr="00615C70">
        <w:t xml:space="preserve"> J., </w:t>
      </w:r>
      <w:proofErr w:type="spellStart"/>
      <w:r w:rsidRPr="00615C70">
        <w:t>Argustaitė-Zailskienė</w:t>
      </w:r>
      <w:proofErr w:type="spellEnd"/>
      <w:r w:rsidRPr="00615C70">
        <w:t xml:space="preserve">, G. and </w:t>
      </w:r>
      <w:proofErr w:type="spellStart"/>
      <w:r w:rsidRPr="00615C70">
        <w:t>Šmigelskas</w:t>
      </w:r>
      <w:proofErr w:type="spellEnd"/>
      <w:r w:rsidRPr="00615C70">
        <w:t xml:space="preserve">, K. </w:t>
      </w:r>
      <w:r>
        <w:t>(</w:t>
      </w:r>
      <w:r w:rsidRPr="00615C70">
        <w:t>2023</w:t>
      </w:r>
      <w:r>
        <w:t>)</w:t>
      </w:r>
      <w:r w:rsidRPr="00615C70">
        <w:t xml:space="preserve"> </w:t>
      </w:r>
      <w:r>
        <w:t>‘</w:t>
      </w:r>
      <w:r w:rsidRPr="00615C70">
        <w:t>The role of social support and sociocultural adjustment for international students' mental health.</w:t>
      </w:r>
      <w:r>
        <w:t>’</w:t>
      </w:r>
      <w:r w:rsidRPr="00615C70">
        <w:t> </w:t>
      </w:r>
      <w:r w:rsidRPr="00615C70">
        <w:rPr>
          <w:i/>
          <w:iCs/>
        </w:rPr>
        <w:t>Scientific reports</w:t>
      </w:r>
      <w:r w:rsidRPr="00615C70">
        <w:t>, </w:t>
      </w:r>
      <w:r w:rsidRPr="00615C70">
        <w:rPr>
          <w:i/>
          <w:iCs/>
        </w:rPr>
        <w:t>13</w:t>
      </w:r>
      <w:r w:rsidRPr="00615C70">
        <w:t xml:space="preserve">(1), p.893. </w:t>
      </w:r>
      <w:r>
        <w:t xml:space="preserve">Available at: </w:t>
      </w:r>
      <w:hyperlink r:id="rId68" w:history="1">
        <w:r w:rsidRPr="00E9178C">
          <w:rPr>
            <w:rStyle w:val="Hyperlink"/>
          </w:rPr>
          <w:t>https://www.nature.com/articles/s41598-022-27123-9</w:t>
        </w:r>
      </w:hyperlink>
      <w:r>
        <w:t xml:space="preserve"> [Accessed on: 24.10.2025.]</w:t>
      </w:r>
    </w:p>
    <w:p w14:paraId="00786FA0" w14:textId="77777777" w:rsidR="0096301E" w:rsidRPr="00641005" w:rsidRDefault="0096301E" w:rsidP="00DA1B4C">
      <w:pPr>
        <w:spacing w:before="240"/>
        <w:rPr>
          <w:bCs/>
          <w:lang w:val="en-GB"/>
        </w:rPr>
      </w:pPr>
      <w:r w:rsidRPr="00641005">
        <w:rPr>
          <w:lang w:val="en-GB"/>
        </w:rPr>
        <w:t>Reynolds 3rd, C.F., Jeste, D.V., Sachdev, P.S. and Blazer, D.G. (2022). ‘Mental health care for older adults: recent advances and new directions in clinical practice and research.’ </w:t>
      </w:r>
      <w:r w:rsidRPr="00641005">
        <w:rPr>
          <w:i/>
          <w:iCs/>
          <w:lang w:val="en-GB"/>
        </w:rPr>
        <w:t>World Psychiatry</w:t>
      </w:r>
      <w:r w:rsidRPr="00641005">
        <w:rPr>
          <w:lang w:val="en-GB"/>
        </w:rPr>
        <w:t>, </w:t>
      </w:r>
      <w:r w:rsidRPr="00641005">
        <w:rPr>
          <w:i/>
          <w:iCs/>
          <w:lang w:val="en-GB"/>
        </w:rPr>
        <w:t>21</w:t>
      </w:r>
      <w:r w:rsidRPr="00641005">
        <w:rPr>
          <w:lang w:val="en-GB"/>
        </w:rPr>
        <w:t xml:space="preserve">(3), pp.336-363. Available at: </w:t>
      </w:r>
      <w:hyperlink r:id="rId69" w:history="1">
        <w:r w:rsidRPr="00641005">
          <w:rPr>
            <w:rStyle w:val="Hyperlink"/>
            <w:lang w:val="en-GB"/>
          </w:rPr>
          <w:t>https://doi.org/10.1002/wps.20996</w:t>
        </w:r>
      </w:hyperlink>
      <w:r w:rsidRPr="00641005">
        <w:rPr>
          <w:lang w:val="en-GB"/>
        </w:rPr>
        <w:t xml:space="preserve"> </w:t>
      </w:r>
    </w:p>
    <w:p w14:paraId="275EF25E" w14:textId="77777777" w:rsidR="0096301E" w:rsidRPr="00F57DCD" w:rsidRDefault="0096301E" w:rsidP="00DA1B4C">
      <w:pPr>
        <w:spacing w:before="240"/>
        <w:rPr>
          <w:lang w:val="en-GB"/>
        </w:rPr>
      </w:pPr>
      <w:r w:rsidRPr="00F57DCD">
        <w:rPr>
          <w:lang w:val="en-GB"/>
        </w:rPr>
        <w:lastRenderedPageBreak/>
        <w:t>Schulmann, K., Reichert, M. and Leichsenring, K. (2020) ‘Social support and long-term care for older people: The potential for social innovation and active ageing.’ In </w:t>
      </w:r>
      <w:r w:rsidRPr="00F57DCD">
        <w:rPr>
          <w:i/>
          <w:iCs/>
          <w:lang w:val="en-GB"/>
        </w:rPr>
        <w:t>The Future of Ageing in Europe: Making an Asset of Longevity</w:t>
      </w:r>
      <w:r w:rsidRPr="00F57DCD">
        <w:rPr>
          <w:lang w:val="en-GB"/>
        </w:rPr>
        <w:t xml:space="preserve"> (pp. 255-286). Singapore: Springer Nature Singapore. Available at: </w:t>
      </w:r>
      <w:hyperlink r:id="rId70" w:history="1">
        <w:r w:rsidRPr="00F57DCD">
          <w:rPr>
            <w:rStyle w:val="Hyperlink"/>
            <w:lang w:val="en-GB"/>
          </w:rPr>
          <w:t>https://link.springer.com/chapter/10.1007/978-981-13-1417-9_9</w:t>
        </w:r>
      </w:hyperlink>
      <w:r w:rsidRPr="00F57DCD">
        <w:rPr>
          <w:lang w:val="en-GB"/>
        </w:rPr>
        <w:t xml:space="preserve"> [Accessed 24 October 2025]</w:t>
      </w:r>
    </w:p>
    <w:p w14:paraId="0084BE32" w14:textId="77777777" w:rsidR="0096301E" w:rsidRPr="00F57DCD" w:rsidRDefault="0096301E" w:rsidP="00DA1B4C">
      <w:pPr>
        <w:spacing w:before="240"/>
        <w:rPr>
          <w:lang w:val="en-GB"/>
        </w:rPr>
      </w:pPr>
      <w:proofErr w:type="spellStart"/>
      <w:r w:rsidRPr="00F57DCD">
        <w:rPr>
          <w:lang w:val="en-GB"/>
        </w:rPr>
        <w:t>Seniorhomeplus</w:t>
      </w:r>
      <w:proofErr w:type="spellEnd"/>
      <w:r w:rsidRPr="00F57DCD">
        <w:rPr>
          <w:lang w:val="en-GB"/>
        </w:rPr>
        <w:t xml:space="preserve">, (2025) Mental Health and Social Care: How the System Supports Older Adults. Available at: </w:t>
      </w:r>
      <w:hyperlink r:id="rId71" w:history="1">
        <w:r w:rsidRPr="00F57DCD">
          <w:rPr>
            <w:rStyle w:val="Hyperlink"/>
            <w:lang w:val="en-GB"/>
          </w:rPr>
          <w:t>https://www.seniorhomeplus.co.uk/active-well-being/mental-health-and-social-care-how-the-system-supports-older-adults</w:t>
        </w:r>
      </w:hyperlink>
      <w:r w:rsidRPr="00F57DCD">
        <w:rPr>
          <w:lang w:val="en-GB"/>
        </w:rPr>
        <w:t xml:space="preserve"> [Accessed 24 October 2025]</w:t>
      </w:r>
    </w:p>
    <w:p w14:paraId="7F812C0F" w14:textId="77777777" w:rsidR="0096301E" w:rsidRPr="0089090D" w:rsidRDefault="0096301E" w:rsidP="00DA1B4C">
      <w:pPr>
        <w:spacing w:before="240"/>
      </w:pPr>
      <w:bookmarkStart w:id="50" w:name="_Hlk215843802"/>
      <w:bookmarkStart w:id="51" w:name="_Hlk215843583"/>
      <w:r w:rsidRPr="0089090D">
        <w:t>Singh</w:t>
      </w:r>
      <w:bookmarkEnd w:id="50"/>
      <w:r w:rsidRPr="0089090D">
        <w:t xml:space="preserve">, </w:t>
      </w:r>
      <w:bookmarkEnd w:id="51"/>
      <w:r w:rsidRPr="0089090D">
        <w:t xml:space="preserve">V., Pollard, K., </w:t>
      </w:r>
      <w:proofErr w:type="spellStart"/>
      <w:r w:rsidRPr="0089090D">
        <w:t>Okasheh</w:t>
      </w:r>
      <w:proofErr w:type="spellEnd"/>
      <w:r w:rsidRPr="0089090D">
        <w:t>, R., Percival, J. and Cramp, F. (2023) ‘Understanding the role of allied health professional support workers with exercise qualifications in the delivery of the NHS Long Term Plan within allied health professional services in England.’ </w:t>
      </w:r>
      <w:r w:rsidRPr="0089090D">
        <w:rPr>
          <w:i/>
          <w:iCs/>
        </w:rPr>
        <w:t>BMJ Open Sport &amp; Exercise Medicine</w:t>
      </w:r>
      <w:r w:rsidRPr="0089090D">
        <w:t>, </w:t>
      </w:r>
      <w:r w:rsidRPr="0089090D">
        <w:rPr>
          <w:i/>
          <w:iCs/>
        </w:rPr>
        <w:t>9</w:t>
      </w:r>
      <w:r w:rsidRPr="0089090D">
        <w:t xml:space="preserve">(3). Available at: </w:t>
      </w:r>
      <w:hyperlink r:id="rId72" w:history="1">
        <w:r w:rsidRPr="0089090D">
          <w:rPr>
            <w:rStyle w:val="Hyperlink"/>
          </w:rPr>
          <w:t>https://bmjopensem.bmj.com/content/9/3/e001625</w:t>
        </w:r>
      </w:hyperlink>
      <w:r w:rsidRPr="0089090D">
        <w:t xml:space="preserve"> [Accessed on: 05.12.2025]</w:t>
      </w:r>
    </w:p>
    <w:p w14:paraId="1984443C" w14:textId="77777777" w:rsidR="0096301E" w:rsidRPr="00641005" w:rsidRDefault="0096301E" w:rsidP="00DA1B4C">
      <w:pPr>
        <w:spacing w:before="240"/>
        <w:rPr>
          <w:bCs/>
          <w:lang w:val="en-GB"/>
        </w:rPr>
      </w:pPr>
      <w:r w:rsidRPr="00641005">
        <w:rPr>
          <w:lang w:val="en-GB"/>
        </w:rPr>
        <w:t>Søgaard, M.B., Andresen, K. and Kristiansen, M. (2021). ‘Systematic review of patient-engagement interventions: potentials for enhancing person-centred care for older patients with multimorbidity.’ </w:t>
      </w:r>
      <w:r w:rsidRPr="00641005">
        <w:rPr>
          <w:i/>
          <w:iCs/>
          <w:lang w:val="en-GB"/>
        </w:rPr>
        <w:t>BMJ open</w:t>
      </w:r>
      <w:r w:rsidRPr="00641005">
        <w:rPr>
          <w:lang w:val="en-GB"/>
        </w:rPr>
        <w:t>, </w:t>
      </w:r>
      <w:r w:rsidRPr="00641005">
        <w:rPr>
          <w:i/>
          <w:iCs/>
          <w:lang w:val="en-GB"/>
        </w:rPr>
        <w:t>11</w:t>
      </w:r>
      <w:r w:rsidRPr="00641005">
        <w:rPr>
          <w:lang w:val="en-GB"/>
        </w:rPr>
        <w:t xml:space="preserve">(12), p.e048558. Available at: </w:t>
      </w:r>
      <w:hyperlink r:id="rId73" w:history="1">
        <w:r w:rsidRPr="00641005">
          <w:rPr>
            <w:rStyle w:val="Hyperlink"/>
            <w:lang w:val="en-GB"/>
          </w:rPr>
          <w:t>https://doi.org/10.1136/bmjopen-2020-048558</w:t>
        </w:r>
      </w:hyperlink>
      <w:r w:rsidRPr="00641005">
        <w:rPr>
          <w:lang w:val="en-GB"/>
        </w:rPr>
        <w:t xml:space="preserve"> </w:t>
      </w:r>
    </w:p>
    <w:p w14:paraId="023A741D" w14:textId="77777777" w:rsidR="0096301E" w:rsidRPr="00641005" w:rsidRDefault="0096301E" w:rsidP="00DA1B4C">
      <w:pPr>
        <w:spacing w:before="240"/>
        <w:rPr>
          <w:bCs/>
          <w:lang w:val="en-GB"/>
        </w:rPr>
      </w:pPr>
      <w:r w:rsidRPr="00641005">
        <w:rPr>
          <w:lang w:val="en-GB"/>
        </w:rPr>
        <w:t>Spencer, A. and Patel, S. (2020). ‘Applying the data protection act 2018 and general data protection regulation principles in healthcare settings.’ </w:t>
      </w:r>
      <w:r w:rsidRPr="00641005">
        <w:rPr>
          <w:i/>
          <w:iCs/>
          <w:lang w:val="en-GB"/>
        </w:rPr>
        <w:t>Nursing Management</w:t>
      </w:r>
      <w:r w:rsidRPr="00641005">
        <w:rPr>
          <w:lang w:val="en-GB"/>
        </w:rPr>
        <w:t>, </w:t>
      </w:r>
      <w:r w:rsidRPr="00641005">
        <w:rPr>
          <w:i/>
          <w:iCs/>
          <w:lang w:val="en-GB"/>
        </w:rPr>
        <w:t>26</w:t>
      </w:r>
      <w:r w:rsidRPr="00641005">
        <w:rPr>
          <w:lang w:val="en-GB"/>
        </w:rPr>
        <w:t xml:space="preserve">(1). Available at: </w:t>
      </w:r>
      <w:hyperlink r:id="rId74" w:history="1">
        <w:r w:rsidRPr="00641005">
          <w:rPr>
            <w:rStyle w:val="Hyperlink"/>
            <w:lang w:val="en-GB"/>
          </w:rPr>
          <w:t>https://journals.rcni.com/nursing-management/cpd/applying-the-data-protection-act-2018-and-general-data-protection-regulation-principles-in-healthcare-settings-nm.2019.e1806/print/abs</w:t>
        </w:r>
      </w:hyperlink>
      <w:r w:rsidRPr="00641005">
        <w:rPr>
          <w:lang w:val="en-GB"/>
        </w:rPr>
        <w:t xml:space="preserve"> [Accessed 4 December 2025]</w:t>
      </w:r>
    </w:p>
    <w:p w14:paraId="1785267F" w14:textId="77777777" w:rsidR="0096301E" w:rsidRPr="00641005" w:rsidRDefault="0096301E" w:rsidP="00DA1B4C">
      <w:pPr>
        <w:spacing w:before="240"/>
        <w:rPr>
          <w:bCs/>
          <w:lang w:val="en-GB"/>
        </w:rPr>
      </w:pPr>
      <w:r w:rsidRPr="00641005">
        <w:rPr>
          <w:lang w:val="en-GB"/>
        </w:rPr>
        <w:t>Squires, V. (2023). ‘Thematic analysis.’ In </w:t>
      </w:r>
      <w:r w:rsidRPr="00641005">
        <w:rPr>
          <w:i/>
          <w:iCs/>
          <w:lang w:val="en-GB"/>
        </w:rPr>
        <w:t>Varieties of qualitative research methods: Selected contextual perspectives</w:t>
      </w:r>
      <w:r w:rsidRPr="00641005">
        <w:rPr>
          <w:lang w:val="en-GB"/>
        </w:rPr>
        <w:t xml:space="preserve"> (pp. 463-468). Cham: Springer International Publishing. Available at: </w:t>
      </w:r>
      <w:hyperlink r:id="rId75" w:history="1">
        <w:r w:rsidRPr="00641005">
          <w:rPr>
            <w:rStyle w:val="Hyperlink"/>
            <w:lang w:val="en-GB"/>
          </w:rPr>
          <w:t>https://link.springer.com/chapter/10.1007/978-3-031-04394-9_72</w:t>
        </w:r>
      </w:hyperlink>
      <w:r w:rsidRPr="00641005">
        <w:rPr>
          <w:lang w:val="en-GB"/>
        </w:rPr>
        <w:t xml:space="preserve"> [Accessed 4 December 2025]</w:t>
      </w:r>
    </w:p>
    <w:p w14:paraId="6A22A530" w14:textId="77777777" w:rsidR="0096301E" w:rsidRDefault="0096301E" w:rsidP="00DA1B4C">
      <w:pPr>
        <w:spacing w:before="240"/>
      </w:pPr>
      <w:r w:rsidRPr="00E336DA">
        <w:rPr>
          <w:lang w:val="en-GB"/>
        </w:rPr>
        <w:t xml:space="preserve">Starns, B. </w:t>
      </w:r>
      <w:r>
        <w:t>(</w:t>
      </w:r>
      <w:r w:rsidRPr="00E336DA">
        <w:rPr>
          <w:lang w:val="en-GB"/>
        </w:rPr>
        <w:t>2025</w:t>
      </w:r>
      <w:r>
        <w:t xml:space="preserve">) </w:t>
      </w:r>
      <w:r w:rsidRPr="00E336DA">
        <w:rPr>
          <w:i/>
          <w:iCs/>
          <w:lang w:val="en-GB"/>
        </w:rPr>
        <w:t>Safeguarding Adults Together under the Care Act 2014: A multi-agency practice guide</w:t>
      </w:r>
      <w:r w:rsidRPr="00E336DA">
        <w:rPr>
          <w:lang w:val="en-GB"/>
        </w:rPr>
        <w:t>. Routledge.</w:t>
      </w:r>
    </w:p>
    <w:p w14:paraId="4E28051E" w14:textId="77777777" w:rsidR="0096301E" w:rsidRPr="00641005" w:rsidRDefault="0096301E" w:rsidP="00DA1B4C">
      <w:pPr>
        <w:spacing w:before="240"/>
        <w:rPr>
          <w:bCs/>
          <w:lang w:val="en-GB"/>
        </w:rPr>
      </w:pPr>
      <w:proofErr w:type="spellStart"/>
      <w:r w:rsidRPr="00641005">
        <w:rPr>
          <w:lang w:val="en-GB"/>
        </w:rPr>
        <w:t>Suragarn</w:t>
      </w:r>
      <w:proofErr w:type="spellEnd"/>
      <w:r w:rsidRPr="00641005">
        <w:rPr>
          <w:lang w:val="en-GB"/>
        </w:rPr>
        <w:t>, U., Hain, D. and Pfaff, G. (2021). ‘Approaches to enhance social connection in older adults: An integrative review of literature.’ </w:t>
      </w:r>
      <w:r w:rsidRPr="00641005">
        <w:rPr>
          <w:i/>
          <w:iCs/>
          <w:lang w:val="en-GB"/>
        </w:rPr>
        <w:t>Aging and Health Research</w:t>
      </w:r>
      <w:r w:rsidRPr="00641005">
        <w:rPr>
          <w:lang w:val="en-GB"/>
        </w:rPr>
        <w:t>, </w:t>
      </w:r>
      <w:r w:rsidRPr="00641005">
        <w:rPr>
          <w:i/>
          <w:iCs/>
          <w:lang w:val="en-GB"/>
        </w:rPr>
        <w:t>1</w:t>
      </w:r>
      <w:r w:rsidRPr="00641005">
        <w:rPr>
          <w:lang w:val="en-GB"/>
        </w:rPr>
        <w:t xml:space="preserve">(3), p.100029. Available at: </w:t>
      </w:r>
      <w:hyperlink r:id="rId76" w:history="1">
        <w:r w:rsidRPr="00641005">
          <w:rPr>
            <w:rStyle w:val="Hyperlink"/>
            <w:lang w:val="en-GB"/>
          </w:rPr>
          <w:t>https://doi.org/10.1016/j.ahr.2021.100029</w:t>
        </w:r>
      </w:hyperlink>
      <w:r w:rsidRPr="00641005">
        <w:rPr>
          <w:lang w:val="en-GB"/>
        </w:rPr>
        <w:t xml:space="preserve"> </w:t>
      </w:r>
    </w:p>
    <w:p w14:paraId="70593234" w14:textId="77777777" w:rsidR="0096301E" w:rsidRPr="00641005" w:rsidRDefault="0096301E" w:rsidP="00DA1B4C">
      <w:pPr>
        <w:spacing w:before="240"/>
        <w:rPr>
          <w:bCs/>
          <w:lang w:val="en-GB"/>
        </w:rPr>
      </w:pPr>
      <w:r w:rsidRPr="00641005">
        <w:rPr>
          <w:lang w:val="en-GB"/>
        </w:rPr>
        <w:lastRenderedPageBreak/>
        <w:t xml:space="preserve">Teo, K., Churchill, R., </w:t>
      </w:r>
      <w:proofErr w:type="spellStart"/>
      <w:r w:rsidRPr="00641005">
        <w:rPr>
          <w:lang w:val="en-GB"/>
        </w:rPr>
        <w:t>Riadi</w:t>
      </w:r>
      <w:proofErr w:type="spellEnd"/>
      <w:r w:rsidRPr="00641005">
        <w:rPr>
          <w:lang w:val="en-GB"/>
        </w:rPr>
        <w:t xml:space="preserve">, I., Kervin, L., Wister, A.V. and Cosco, T.D. (2022). ‘Help-seeking </w:t>
      </w:r>
      <w:proofErr w:type="spellStart"/>
      <w:r w:rsidRPr="00641005">
        <w:rPr>
          <w:lang w:val="en-GB"/>
        </w:rPr>
        <w:t>behaviors</w:t>
      </w:r>
      <w:proofErr w:type="spellEnd"/>
      <w:r w:rsidRPr="00641005">
        <w:rPr>
          <w:lang w:val="en-GB"/>
        </w:rPr>
        <w:t xml:space="preserve"> among older adults: a scoping review.’ </w:t>
      </w:r>
      <w:r w:rsidRPr="00641005">
        <w:rPr>
          <w:i/>
          <w:iCs/>
          <w:lang w:val="en-GB"/>
        </w:rPr>
        <w:t>Journal of Applied Gerontology</w:t>
      </w:r>
      <w:r w:rsidRPr="00641005">
        <w:rPr>
          <w:lang w:val="en-GB"/>
        </w:rPr>
        <w:t>, </w:t>
      </w:r>
      <w:r w:rsidRPr="00641005">
        <w:rPr>
          <w:i/>
          <w:iCs/>
          <w:lang w:val="en-GB"/>
        </w:rPr>
        <w:t>41</w:t>
      </w:r>
      <w:r w:rsidRPr="00641005">
        <w:rPr>
          <w:lang w:val="en-GB"/>
        </w:rPr>
        <w:t xml:space="preserve">(5), pp.1500-1510. Available at: </w:t>
      </w:r>
      <w:hyperlink r:id="rId77" w:history="1">
        <w:r w:rsidRPr="00641005">
          <w:rPr>
            <w:rStyle w:val="Hyperlink"/>
            <w:lang w:val="en-GB"/>
          </w:rPr>
          <w:t>https://doi.org/10.1177/07334648211067710</w:t>
        </w:r>
      </w:hyperlink>
      <w:r w:rsidRPr="00641005">
        <w:rPr>
          <w:lang w:val="en-GB"/>
        </w:rPr>
        <w:t xml:space="preserve"> </w:t>
      </w:r>
    </w:p>
    <w:p w14:paraId="28E7DAB8" w14:textId="77777777" w:rsidR="0096301E" w:rsidRDefault="0096301E" w:rsidP="00DA1B4C">
      <w:pPr>
        <w:spacing w:before="240"/>
      </w:pPr>
      <w:bookmarkStart w:id="52" w:name="_Hlk212217512"/>
      <w:r w:rsidRPr="00615C70">
        <w:t xml:space="preserve">Thompson, </w:t>
      </w:r>
      <w:bookmarkEnd w:id="52"/>
      <w:r w:rsidRPr="00615C70">
        <w:t xml:space="preserve">R.A., Simpson, J.A. and Berlin, L.J. </w:t>
      </w:r>
      <w:r>
        <w:t>(</w:t>
      </w:r>
      <w:r w:rsidRPr="00615C70">
        <w:t>2022</w:t>
      </w:r>
      <w:r>
        <w:t>)</w:t>
      </w:r>
      <w:r w:rsidRPr="00615C70">
        <w:t xml:space="preserve"> </w:t>
      </w:r>
      <w:r>
        <w:t>‘</w:t>
      </w:r>
      <w:r w:rsidRPr="00615C70">
        <w:t>Taking perspective on attachment theory and research: Nine fundamental questions.</w:t>
      </w:r>
      <w:r>
        <w:t>’</w:t>
      </w:r>
      <w:r w:rsidRPr="00615C70">
        <w:t> </w:t>
      </w:r>
      <w:r w:rsidRPr="00615C70">
        <w:rPr>
          <w:i/>
          <w:iCs/>
        </w:rPr>
        <w:t>Attachment &amp; human development</w:t>
      </w:r>
      <w:r w:rsidRPr="00615C70">
        <w:t>, </w:t>
      </w:r>
      <w:r w:rsidRPr="00615C70">
        <w:rPr>
          <w:i/>
          <w:iCs/>
        </w:rPr>
        <w:t>24</w:t>
      </w:r>
      <w:r w:rsidRPr="00615C70">
        <w:t xml:space="preserve">(5), pp.543-560. </w:t>
      </w:r>
      <w:r>
        <w:t>Available at:</w:t>
      </w:r>
      <w:r w:rsidRPr="00615C70">
        <w:t xml:space="preserve"> </w:t>
      </w:r>
      <w:hyperlink r:id="rId78" w:history="1">
        <w:r w:rsidRPr="00E9178C">
          <w:rPr>
            <w:rStyle w:val="Hyperlink"/>
          </w:rPr>
          <w:t>https://www.tandfonline.com/doi/full/10.1080/14616734.2022.2030132</w:t>
        </w:r>
      </w:hyperlink>
      <w:r>
        <w:t xml:space="preserve"> </w:t>
      </w:r>
    </w:p>
    <w:p w14:paraId="61BE98FD" w14:textId="77777777" w:rsidR="0096301E" w:rsidRPr="00F57DCD" w:rsidRDefault="0096301E" w:rsidP="00DA1B4C">
      <w:pPr>
        <w:spacing w:before="240"/>
        <w:rPr>
          <w:lang w:val="en-GB"/>
        </w:rPr>
      </w:pPr>
      <w:r w:rsidRPr="00F57DCD">
        <w:rPr>
          <w:lang w:val="en-GB"/>
        </w:rPr>
        <w:t xml:space="preserve">WHO, (2020) Health and Well-being. Available at: </w:t>
      </w:r>
      <w:hyperlink r:id="rId79" w:history="1">
        <w:r w:rsidRPr="00F57DCD">
          <w:rPr>
            <w:rStyle w:val="Hyperlink"/>
            <w:lang w:val="en-GB"/>
          </w:rPr>
          <w:t>https://www.who.int/data/gho/data/major-themes/health-and-well-being</w:t>
        </w:r>
      </w:hyperlink>
      <w:r w:rsidRPr="00F57DCD">
        <w:rPr>
          <w:lang w:val="en-GB"/>
        </w:rPr>
        <w:t xml:space="preserve"> [Accessed 24 October 2025]</w:t>
      </w:r>
    </w:p>
    <w:p w14:paraId="67FFFB13" w14:textId="77777777" w:rsidR="0096301E" w:rsidRPr="00F57DCD" w:rsidRDefault="0096301E" w:rsidP="00DA1B4C">
      <w:pPr>
        <w:spacing w:before="240"/>
        <w:rPr>
          <w:lang w:val="en-GB"/>
        </w:rPr>
      </w:pPr>
      <w:r w:rsidRPr="00F57DCD">
        <w:rPr>
          <w:lang w:val="en-GB"/>
        </w:rPr>
        <w:t xml:space="preserve">WHO, (2025) About. Available at: </w:t>
      </w:r>
      <w:hyperlink r:id="rId80" w:history="1">
        <w:r w:rsidRPr="00F57DCD">
          <w:rPr>
            <w:rStyle w:val="Hyperlink"/>
            <w:lang w:val="en-GB"/>
          </w:rPr>
          <w:t>https://www.who.int/</w:t>
        </w:r>
      </w:hyperlink>
      <w:r w:rsidRPr="00F57DCD">
        <w:rPr>
          <w:lang w:val="en-GB"/>
        </w:rPr>
        <w:t xml:space="preserve"> [Accessed 24 October 2025]</w:t>
      </w:r>
    </w:p>
    <w:p w14:paraId="624FE796" w14:textId="77777777" w:rsidR="0096301E" w:rsidRDefault="0096301E" w:rsidP="00DA1B4C">
      <w:pPr>
        <w:spacing w:before="240"/>
        <w:rPr>
          <w:lang w:val="en-GB"/>
        </w:rPr>
      </w:pPr>
      <w:r w:rsidRPr="00F57DCD">
        <w:rPr>
          <w:lang w:val="en-GB"/>
        </w:rPr>
        <w:t xml:space="preserve">WHO, (2025) Mental health of older adults. Available at: </w:t>
      </w:r>
      <w:hyperlink r:id="rId81" w:history="1">
        <w:r w:rsidRPr="00F57DCD">
          <w:rPr>
            <w:rStyle w:val="Hyperlink"/>
            <w:lang w:val="en-GB"/>
          </w:rPr>
          <w:t>https://www.who.int/news-room/fact-sheets/detail/mental-health-of-older-adults</w:t>
        </w:r>
      </w:hyperlink>
      <w:r w:rsidRPr="00F57DCD">
        <w:rPr>
          <w:lang w:val="en-GB"/>
        </w:rPr>
        <w:t xml:space="preserve"> [Accessed 24 October 2025]</w:t>
      </w:r>
    </w:p>
    <w:p w14:paraId="2E743D9C" w14:textId="77777777" w:rsidR="0096301E" w:rsidRDefault="0096301E" w:rsidP="00DA1B4C">
      <w:pPr>
        <w:spacing w:before="240"/>
      </w:pPr>
      <w:r w:rsidRPr="002D77C5">
        <w:t xml:space="preserve">Wolfers, L.N. and Utz, S. </w:t>
      </w:r>
      <w:r>
        <w:t>(</w:t>
      </w:r>
      <w:r w:rsidRPr="002D77C5">
        <w:t>2022</w:t>
      </w:r>
      <w:r>
        <w:t>)</w:t>
      </w:r>
      <w:r w:rsidRPr="002D77C5">
        <w:t xml:space="preserve"> </w:t>
      </w:r>
      <w:r>
        <w:t>‘</w:t>
      </w:r>
      <w:r w:rsidRPr="002D77C5">
        <w:t>Social media use, stress, and coping.</w:t>
      </w:r>
      <w:r>
        <w:t>’</w:t>
      </w:r>
      <w:r w:rsidRPr="002D77C5">
        <w:t> </w:t>
      </w:r>
      <w:r w:rsidRPr="002D77C5">
        <w:rPr>
          <w:i/>
          <w:iCs/>
        </w:rPr>
        <w:t>Current Opinion in Psychology</w:t>
      </w:r>
      <w:r w:rsidRPr="002D77C5">
        <w:t>, </w:t>
      </w:r>
      <w:r w:rsidRPr="002D77C5">
        <w:rPr>
          <w:i/>
          <w:iCs/>
        </w:rPr>
        <w:t>45</w:t>
      </w:r>
      <w:r w:rsidRPr="002D77C5">
        <w:t xml:space="preserve">, p.101305. </w:t>
      </w:r>
      <w:r>
        <w:t xml:space="preserve">Available at: </w:t>
      </w:r>
      <w:hyperlink r:id="rId82" w:tgtFrame="_blank" w:tooltip="Persistent link using digital object identifier" w:history="1">
        <w:r w:rsidRPr="002D77C5">
          <w:rPr>
            <w:rStyle w:val="Hyperlink"/>
            <w:rFonts w:eastAsia="Times New Roman"/>
          </w:rPr>
          <w:t>https://doi.org/10.1016/j.copsyc.2022.101305</w:t>
        </w:r>
      </w:hyperlink>
      <w:r>
        <w:t xml:space="preserve"> </w:t>
      </w:r>
    </w:p>
    <w:p w14:paraId="3C6C5487" w14:textId="77777777" w:rsidR="0096301E" w:rsidRPr="00641005" w:rsidRDefault="0096301E" w:rsidP="00DA1B4C">
      <w:pPr>
        <w:spacing w:before="240"/>
        <w:rPr>
          <w:bCs/>
          <w:lang w:val="en-GB"/>
        </w:rPr>
      </w:pPr>
      <w:r w:rsidRPr="00641005">
        <w:rPr>
          <w:lang w:val="en-GB"/>
        </w:rPr>
        <w:t>World Health Organization (2025). </w:t>
      </w:r>
      <w:r w:rsidRPr="00641005">
        <w:rPr>
          <w:i/>
          <w:iCs/>
          <w:lang w:val="en-GB"/>
        </w:rPr>
        <w:t xml:space="preserve">Integrated care for older people </w:t>
      </w:r>
      <w:proofErr w:type="gramStart"/>
      <w:r w:rsidRPr="00641005">
        <w:rPr>
          <w:i/>
          <w:iCs/>
          <w:lang w:val="en-GB"/>
        </w:rPr>
        <w:t>(‎ ICOPE</w:t>
      </w:r>
      <w:proofErr w:type="gramEnd"/>
      <w:r w:rsidRPr="00641005">
        <w:rPr>
          <w:i/>
          <w:iCs/>
          <w:lang w:val="en-GB"/>
        </w:rPr>
        <w:t>)‎: guidance for person-centred assessment and pathways in primary care</w:t>
      </w:r>
      <w:r w:rsidRPr="00641005">
        <w:rPr>
          <w:lang w:val="en-GB"/>
        </w:rPr>
        <w:t>. World Health Organization.</w:t>
      </w:r>
    </w:p>
    <w:p w14:paraId="22F38421" w14:textId="77777777" w:rsidR="0096301E" w:rsidRPr="00641005" w:rsidRDefault="0096301E" w:rsidP="00DA1B4C">
      <w:pPr>
        <w:spacing w:before="240"/>
        <w:rPr>
          <w:bCs/>
          <w:lang w:val="en-GB"/>
        </w:rPr>
      </w:pPr>
      <w:r w:rsidRPr="00641005">
        <w:rPr>
          <w:lang w:val="en-GB"/>
        </w:rPr>
        <w:t xml:space="preserve">World Health Organization, (2021). ‘Framework for countries to achieve an integrated continuum of long-term care.’ Available at: </w:t>
      </w:r>
      <w:hyperlink r:id="rId83" w:history="1">
        <w:r w:rsidRPr="00641005">
          <w:rPr>
            <w:rStyle w:val="Hyperlink"/>
            <w:lang w:val="en-GB"/>
          </w:rPr>
          <w:t>https://iris.who.int/bitstream/handle/10665/349911/9789240038844-eng.pdf?sequence=1</w:t>
        </w:r>
      </w:hyperlink>
      <w:r w:rsidRPr="00641005">
        <w:rPr>
          <w:lang w:val="en-GB"/>
        </w:rPr>
        <w:t xml:space="preserve"> [Accessed 4 December 2025]</w:t>
      </w:r>
    </w:p>
    <w:p w14:paraId="7320AB98" w14:textId="77777777" w:rsidR="0096301E" w:rsidRPr="00A90F56" w:rsidRDefault="0096301E" w:rsidP="00DA1B4C">
      <w:pPr>
        <w:spacing w:before="240"/>
        <w:rPr>
          <w:b/>
          <w:bCs/>
          <w:color w:val="222222"/>
          <w:sz w:val="24"/>
          <w:szCs w:val="24"/>
          <w:lang w:val="en-GB"/>
        </w:rPr>
      </w:pPr>
      <w:r w:rsidRPr="00641005">
        <w:rPr>
          <w:lang w:val="en-GB"/>
        </w:rPr>
        <w:t>Zhang, X., Lu, Z., Zhu, D. and Zhang, Y. (2024). ‘How do policies promote the sustainable development of older-adult care industry? A configuration analysis based on policy tools.’ </w:t>
      </w:r>
      <w:r w:rsidRPr="00641005">
        <w:rPr>
          <w:i/>
          <w:iCs/>
          <w:lang w:val="en-GB"/>
        </w:rPr>
        <w:t>Frontiers in Public Health</w:t>
      </w:r>
      <w:r w:rsidRPr="00641005">
        <w:rPr>
          <w:lang w:val="en-GB"/>
        </w:rPr>
        <w:t>, </w:t>
      </w:r>
      <w:r w:rsidRPr="00641005">
        <w:rPr>
          <w:i/>
          <w:iCs/>
          <w:lang w:val="en-GB"/>
        </w:rPr>
        <w:t>12</w:t>
      </w:r>
      <w:r w:rsidRPr="00641005">
        <w:rPr>
          <w:lang w:val="en-GB"/>
        </w:rPr>
        <w:t xml:space="preserve">, p.1430679. Available at: </w:t>
      </w:r>
      <w:hyperlink r:id="rId84" w:history="1">
        <w:r w:rsidRPr="00641005">
          <w:rPr>
            <w:rStyle w:val="Hyperlink"/>
            <w:lang w:val="en-GB"/>
          </w:rPr>
          <w:t>https://doi.org/10.3389/fpubh.2024.1430679</w:t>
        </w:r>
      </w:hyperlink>
      <w:r w:rsidRPr="00A90F56">
        <w:rPr>
          <w:sz w:val="24"/>
          <w:szCs w:val="24"/>
          <w:lang w:val="en-GB"/>
        </w:rPr>
        <w:t xml:space="preserve"> </w:t>
      </w:r>
    </w:p>
    <w:p w14:paraId="2FB917C8" w14:textId="77777777" w:rsidR="00E324B2" w:rsidRDefault="00E324B2">
      <w:pPr>
        <w:spacing w:line="276" w:lineRule="auto"/>
        <w:jc w:val="left"/>
        <w:rPr>
          <w:b/>
          <w:sz w:val="28"/>
          <w:szCs w:val="40"/>
          <w:lang w:val="en-GB"/>
        </w:rPr>
      </w:pPr>
      <w:r>
        <w:rPr>
          <w:lang w:val="en-GB"/>
        </w:rPr>
        <w:br w:type="page"/>
      </w:r>
    </w:p>
    <w:p w14:paraId="3F7DBA18" w14:textId="6F7D29CA" w:rsidR="0096301E" w:rsidRPr="00A90F56" w:rsidRDefault="0096301E" w:rsidP="0096301E">
      <w:pPr>
        <w:pStyle w:val="Heading1"/>
        <w:rPr>
          <w:lang w:val="en-GB"/>
        </w:rPr>
      </w:pPr>
      <w:bookmarkStart w:id="53" w:name="_Toc215920102"/>
      <w:r w:rsidRPr="00A90F56">
        <w:rPr>
          <w:lang w:val="en-GB"/>
        </w:rPr>
        <w:lastRenderedPageBreak/>
        <w:t>Appendices</w:t>
      </w:r>
      <w:bookmarkEnd w:id="53"/>
    </w:p>
    <w:p w14:paraId="5559133E" w14:textId="77777777" w:rsidR="0096301E" w:rsidRPr="00A90F56" w:rsidRDefault="0096301E" w:rsidP="0096301E">
      <w:pPr>
        <w:pStyle w:val="Heading2"/>
        <w:rPr>
          <w:lang w:val="en-GB"/>
        </w:rPr>
      </w:pPr>
      <w:bookmarkStart w:id="54" w:name="_Toc215920103"/>
      <w:r w:rsidRPr="00A90F56">
        <w:rPr>
          <w:lang w:val="en-GB"/>
        </w:rPr>
        <w:t>Appendix 1 - A search table using keywords and Boolean operators</w:t>
      </w:r>
      <w:bookmarkEnd w:id="54"/>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5385"/>
        <w:gridCol w:w="2130"/>
      </w:tblGrid>
      <w:tr w:rsidR="0096301E" w:rsidRPr="00641005" w14:paraId="08C47224" w14:textId="77777777" w:rsidTr="004C78E8">
        <w:trPr>
          <w:trHeight w:val="440"/>
        </w:trPr>
        <w:tc>
          <w:tcPr>
            <w:tcW w:w="7230" w:type="dxa"/>
            <w:gridSpan w:val="2"/>
            <w:shd w:val="clear" w:color="auto" w:fill="FCE5CD"/>
            <w:tcMar>
              <w:top w:w="100" w:type="dxa"/>
              <w:left w:w="100" w:type="dxa"/>
              <w:bottom w:w="100" w:type="dxa"/>
              <w:right w:w="100" w:type="dxa"/>
            </w:tcMar>
          </w:tcPr>
          <w:p w14:paraId="55441A46" w14:textId="77777777" w:rsidR="0096301E" w:rsidRPr="00641005" w:rsidRDefault="0096301E" w:rsidP="004C78E8">
            <w:pPr>
              <w:widowControl w:val="0"/>
              <w:jc w:val="center"/>
              <w:rPr>
                <w:b/>
                <w:bCs/>
                <w:color w:val="222222"/>
                <w:lang w:val="en-GB"/>
              </w:rPr>
            </w:pPr>
            <w:r w:rsidRPr="00641005">
              <w:rPr>
                <w:b/>
                <w:color w:val="222222"/>
                <w:lang w:val="en-GB"/>
              </w:rPr>
              <w:t>Database Search</w:t>
            </w:r>
          </w:p>
        </w:tc>
        <w:tc>
          <w:tcPr>
            <w:tcW w:w="2130" w:type="dxa"/>
            <w:shd w:val="clear" w:color="auto" w:fill="FCE5CD"/>
            <w:tcMar>
              <w:top w:w="100" w:type="dxa"/>
              <w:left w:w="100" w:type="dxa"/>
              <w:bottom w:w="100" w:type="dxa"/>
              <w:right w:w="100" w:type="dxa"/>
            </w:tcMar>
          </w:tcPr>
          <w:p w14:paraId="30B0C6B9" w14:textId="77777777" w:rsidR="0096301E" w:rsidRPr="00641005" w:rsidRDefault="0096301E" w:rsidP="004C78E8">
            <w:pPr>
              <w:widowControl w:val="0"/>
              <w:jc w:val="center"/>
              <w:rPr>
                <w:b/>
                <w:bCs/>
                <w:color w:val="222222"/>
                <w:lang w:val="en-GB"/>
              </w:rPr>
            </w:pPr>
            <w:r w:rsidRPr="00641005">
              <w:rPr>
                <w:b/>
                <w:color w:val="222222"/>
                <w:lang w:val="en-GB"/>
              </w:rPr>
              <w:t>Results</w:t>
            </w:r>
          </w:p>
        </w:tc>
      </w:tr>
      <w:tr w:rsidR="0096301E" w:rsidRPr="00641005" w14:paraId="792BD2CE" w14:textId="77777777" w:rsidTr="004C78E8">
        <w:tc>
          <w:tcPr>
            <w:tcW w:w="1845" w:type="dxa"/>
            <w:shd w:val="clear" w:color="auto" w:fill="C9DAF8"/>
            <w:tcMar>
              <w:top w:w="100" w:type="dxa"/>
              <w:left w:w="100" w:type="dxa"/>
              <w:bottom w:w="100" w:type="dxa"/>
              <w:right w:w="100" w:type="dxa"/>
            </w:tcMar>
          </w:tcPr>
          <w:p w14:paraId="735B74C4" w14:textId="77777777" w:rsidR="0096301E" w:rsidRPr="00641005" w:rsidRDefault="0096301E" w:rsidP="004C78E8">
            <w:pPr>
              <w:widowControl w:val="0"/>
              <w:jc w:val="center"/>
              <w:rPr>
                <w:b/>
                <w:bCs/>
                <w:color w:val="222222"/>
                <w:lang w:val="en-GB"/>
              </w:rPr>
            </w:pPr>
            <w:r w:rsidRPr="00641005">
              <w:rPr>
                <w:b/>
                <w:color w:val="222222"/>
                <w:lang w:val="en-GB"/>
              </w:rPr>
              <w:t>Search 1</w:t>
            </w:r>
          </w:p>
        </w:tc>
        <w:tc>
          <w:tcPr>
            <w:tcW w:w="5385" w:type="dxa"/>
            <w:shd w:val="clear" w:color="auto" w:fill="CFE2F3"/>
            <w:tcMar>
              <w:top w:w="100" w:type="dxa"/>
              <w:left w:w="100" w:type="dxa"/>
              <w:bottom w:w="100" w:type="dxa"/>
              <w:right w:w="100" w:type="dxa"/>
            </w:tcMar>
          </w:tcPr>
          <w:p w14:paraId="169B6B0E" w14:textId="77777777" w:rsidR="0096301E" w:rsidRPr="00641005" w:rsidRDefault="0096301E" w:rsidP="004C78E8">
            <w:pPr>
              <w:spacing w:before="200"/>
              <w:jc w:val="center"/>
              <w:rPr>
                <w:b/>
                <w:bCs/>
                <w:color w:val="222222"/>
                <w:lang w:val="en-GB"/>
              </w:rPr>
            </w:pPr>
            <w:r w:rsidRPr="00641005">
              <w:rPr>
                <w:color w:val="222222"/>
                <w:lang w:val="en-GB"/>
              </w:rPr>
              <w:t>“</w:t>
            </w:r>
            <w:proofErr w:type="gramStart"/>
            <w:r w:rsidRPr="00641005">
              <w:rPr>
                <w:color w:val="222222"/>
                <w:lang w:val="en-GB"/>
              </w:rPr>
              <w:t>social</w:t>
            </w:r>
            <w:proofErr w:type="gramEnd"/>
            <w:r w:rsidRPr="00641005">
              <w:rPr>
                <w:color w:val="222222"/>
                <w:lang w:val="en-GB"/>
              </w:rPr>
              <w:t xml:space="preserve"> support” AND “mental health”</w:t>
            </w:r>
          </w:p>
        </w:tc>
        <w:tc>
          <w:tcPr>
            <w:tcW w:w="2130" w:type="dxa"/>
            <w:shd w:val="clear" w:color="auto" w:fill="FFF2CC"/>
            <w:tcMar>
              <w:top w:w="100" w:type="dxa"/>
              <w:left w:w="100" w:type="dxa"/>
              <w:bottom w:w="100" w:type="dxa"/>
              <w:right w:w="100" w:type="dxa"/>
            </w:tcMar>
          </w:tcPr>
          <w:p w14:paraId="6366C8A2" w14:textId="77777777" w:rsidR="0096301E" w:rsidRPr="00641005" w:rsidRDefault="0096301E" w:rsidP="004C78E8">
            <w:pPr>
              <w:widowControl w:val="0"/>
              <w:jc w:val="center"/>
              <w:rPr>
                <w:b/>
                <w:bCs/>
                <w:color w:val="222222"/>
                <w:lang w:val="en-GB"/>
              </w:rPr>
            </w:pPr>
            <w:r w:rsidRPr="00641005">
              <w:rPr>
                <w:color w:val="222222"/>
                <w:lang w:val="en-GB"/>
              </w:rPr>
              <w:t>50</w:t>
            </w:r>
          </w:p>
        </w:tc>
      </w:tr>
      <w:tr w:rsidR="0096301E" w:rsidRPr="00641005" w14:paraId="1E8A5AE9" w14:textId="77777777" w:rsidTr="004C78E8">
        <w:trPr>
          <w:trHeight w:val="440"/>
        </w:trPr>
        <w:tc>
          <w:tcPr>
            <w:tcW w:w="1845" w:type="dxa"/>
            <w:shd w:val="clear" w:color="auto" w:fill="C9DAF8"/>
            <w:tcMar>
              <w:top w:w="100" w:type="dxa"/>
              <w:left w:w="100" w:type="dxa"/>
              <w:bottom w:w="100" w:type="dxa"/>
              <w:right w:w="100" w:type="dxa"/>
            </w:tcMar>
          </w:tcPr>
          <w:p w14:paraId="21430E84" w14:textId="77777777" w:rsidR="0096301E" w:rsidRPr="00641005" w:rsidRDefault="0096301E" w:rsidP="004C78E8">
            <w:pPr>
              <w:widowControl w:val="0"/>
              <w:jc w:val="center"/>
              <w:rPr>
                <w:b/>
                <w:bCs/>
                <w:color w:val="222222"/>
                <w:lang w:val="en-GB"/>
              </w:rPr>
            </w:pPr>
            <w:r w:rsidRPr="00641005">
              <w:rPr>
                <w:b/>
                <w:color w:val="222222"/>
                <w:lang w:val="en-GB"/>
              </w:rPr>
              <w:t>Search 2</w:t>
            </w:r>
          </w:p>
        </w:tc>
        <w:tc>
          <w:tcPr>
            <w:tcW w:w="5385" w:type="dxa"/>
            <w:shd w:val="clear" w:color="auto" w:fill="CFE2F3"/>
            <w:tcMar>
              <w:top w:w="100" w:type="dxa"/>
              <w:left w:w="100" w:type="dxa"/>
              <w:bottom w:w="100" w:type="dxa"/>
              <w:right w:w="100" w:type="dxa"/>
            </w:tcMar>
          </w:tcPr>
          <w:p w14:paraId="2490A42A" w14:textId="77777777" w:rsidR="0096301E" w:rsidRPr="00641005" w:rsidRDefault="0096301E" w:rsidP="004C78E8">
            <w:pPr>
              <w:spacing w:before="200"/>
              <w:jc w:val="center"/>
              <w:rPr>
                <w:b/>
                <w:bCs/>
                <w:color w:val="222222"/>
                <w:lang w:val="en-GB"/>
              </w:rPr>
            </w:pPr>
            <w:r w:rsidRPr="00641005">
              <w:rPr>
                <w:color w:val="222222"/>
                <w:lang w:val="en-GB"/>
              </w:rPr>
              <w:t>“</w:t>
            </w:r>
            <w:proofErr w:type="gramStart"/>
            <w:r w:rsidRPr="00641005">
              <w:rPr>
                <w:color w:val="222222"/>
                <w:lang w:val="en-GB"/>
              </w:rPr>
              <w:t>social</w:t>
            </w:r>
            <w:proofErr w:type="gramEnd"/>
            <w:r w:rsidRPr="00641005">
              <w:rPr>
                <w:color w:val="222222"/>
                <w:lang w:val="en-GB"/>
              </w:rPr>
              <w:t xml:space="preserve"> support” OR “long-term care” AND “psychological well-being” AND “older people”</w:t>
            </w:r>
          </w:p>
        </w:tc>
        <w:tc>
          <w:tcPr>
            <w:tcW w:w="2130" w:type="dxa"/>
            <w:shd w:val="clear" w:color="auto" w:fill="FFF2CC"/>
            <w:tcMar>
              <w:top w:w="100" w:type="dxa"/>
              <w:left w:w="100" w:type="dxa"/>
              <w:bottom w:w="100" w:type="dxa"/>
              <w:right w:w="100" w:type="dxa"/>
            </w:tcMar>
          </w:tcPr>
          <w:p w14:paraId="5BF69A4D" w14:textId="77777777" w:rsidR="0096301E" w:rsidRPr="00641005" w:rsidRDefault="0096301E" w:rsidP="004C78E8">
            <w:pPr>
              <w:widowControl w:val="0"/>
              <w:jc w:val="center"/>
              <w:rPr>
                <w:b/>
                <w:bCs/>
                <w:color w:val="222222"/>
                <w:lang w:val="en-GB"/>
              </w:rPr>
            </w:pPr>
            <w:r w:rsidRPr="00641005">
              <w:rPr>
                <w:color w:val="222222"/>
                <w:lang w:val="en-GB"/>
              </w:rPr>
              <w:t>15</w:t>
            </w:r>
          </w:p>
        </w:tc>
      </w:tr>
      <w:tr w:rsidR="0096301E" w:rsidRPr="00641005" w14:paraId="1C84429B" w14:textId="77777777" w:rsidTr="004C78E8">
        <w:trPr>
          <w:trHeight w:val="440"/>
        </w:trPr>
        <w:tc>
          <w:tcPr>
            <w:tcW w:w="1845" w:type="dxa"/>
            <w:shd w:val="clear" w:color="auto" w:fill="C9DAF8"/>
            <w:tcMar>
              <w:top w:w="100" w:type="dxa"/>
              <w:left w:w="100" w:type="dxa"/>
              <w:bottom w:w="100" w:type="dxa"/>
              <w:right w:w="100" w:type="dxa"/>
            </w:tcMar>
          </w:tcPr>
          <w:p w14:paraId="3CCE5571" w14:textId="77777777" w:rsidR="0096301E" w:rsidRPr="00641005" w:rsidRDefault="0096301E" w:rsidP="004C78E8">
            <w:pPr>
              <w:widowControl w:val="0"/>
              <w:jc w:val="center"/>
              <w:rPr>
                <w:b/>
                <w:bCs/>
                <w:color w:val="222222"/>
                <w:lang w:val="en-GB"/>
              </w:rPr>
            </w:pPr>
            <w:r w:rsidRPr="00641005">
              <w:rPr>
                <w:b/>
                <w:color w:val="222222"/>
                <w:lang w:val="en-GB"/>
              </w:rPr>
              <w:t>Search 3</w:t>
            </w:r>
          </w:p>
        </w:tc>
        <w:tc>
          <w:tcPr>
            <w:tcW w:w="5385" w:type="dxa"/>
            <w:shd w:val="clear" w:color="auto" w:fill="CFE2F3"/>
            <w:tcMar>
              <w:top w:w="100" w:type="dxa"/>
              <w:left w:w="100" w:type="dxa"/>
              <w:bottom w:w="100" w:type="dxa"/>
              <w:right w:w="100" w:type="dxa"/>
            </w:tcMar>
          </w:tcPr>
          <w:p w14:paraId="52B09DC0" w14:textId="77777777" w:rsidR="0096301E" w:rsidRPr="00641005" w:rsidRDefault="0096301E" w:rsidP="004C78E8">
            <w:pPr>
              <w:widowControl w:val="0"/>
              <w:spacing w:line="240" w:lineRule="auto"/>
              <w:jc w:val="center"/>
              <w:rPr>
                <w:b/>
                <w:color w:val="222222"/>
                <w:lang w:val="en-GB"/>
              </w:rPr>
            </w:pPr>
            <w:r w:rsidRPr="00641005">
              <w:rPr>
                <w:b/>
                <w:color w:val="222222"/>
                <w:lang w:val="en-GB"/>
              </w:rPr>
              <w:t>Search 1 AND 2</w:t>
            </w:r>
          </w:p>
        </w:tc>
        <w:tc>
          <w:tcPr>
            <w:tcW w:w="2130" w:type="dxa"/>
            <w:shd w:val="clear" w:color="auto" w:fill="FFF2CC"/>
            <w:tcMar>
              <w:top w:w="100" w:type="dxa"/>
              <w:left w:w="100" w:type="dxa"/>
              <w:bottom w:w="100" w:type="dxa"/>
              <w:right w:w="100" w:type="dxa"/>
            </w:tcMar>
          </w:tcPr>
          <w:p w14:paraId="5CA0B673" w14:textId="77777777" w:rsidR="0096301E" w:rsidRPr="00641005" w:rsidRDefault="0096301E" w:rsidP="004C78E8">
            <w:pPr>
              <w:widowControl w:val="0"/>
              <w:jc w:val="center"/>
              <w:rPr>
                <w:b/>
                <w:bCs/>
                <w:color w:val="222222"/>
                <w:lang w:val="en-GB"/>
              </w:rPr>
            </w:pPr>
            <w:r w:rsidRPr="00641005">
              <w:rPr>
                <w:color w:val="222222"/>
                <w:lang w:val="en-GB"/>
              </w:rPr>
              <w:t>5</w:t>
            </w:r>
          </w:p>
        </w:tc>
      </w:tr>
    </w:tbl>
    <w:p w14:paraId="18FBEC35" w14:textId="77777777" w:rsidR="0096301E" w:rsidRPr="00A90F56" w:rsidRDefault="0096301E" w:rsidP="0096301E">
      <w:pPr>
        <w:pStyle w:val="Heading2"/>
        <w:rPr>
          <w:b w:val="0"/>
          <w:lang w:val="en-GB"/>
        </w:rPr>
      </w:pPr>
      <w:bookmarkStart w:id="55" w:name="_Toc215920104"/>
      <w:r w:rsidRPr="00A90F56">
        <w:rPr>
          <w:lang w:val="en-GB"/>
        </w:rPr>
        <w:t>Appendix 2 - Initial Coding</w:t>
      </w:r>
      <w:bookmarkEnd w:id="5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5"/>
        <w:gridCol w:w="2175"/>
        <w:gridCol w:w="3510"/>
        <w:gridCol w:w="2340"/>
      </w:tblGrid>
      <w:tr w:rsidR="0096301E" w:rsidRPr="00641005" w14:paraId="3FF89191" w14:textId="77777777" w:rsidTr="004C78E8">
        <w:tc>
          <w:tcPr>
            <w:tcW w:w="1335" w:type="dxa"/>
            <w:shd w:val="clear" w:color="auto" w:fill="D9D9D9"/>
            <w:tcMar>
              <w:top w:w="100" w:type="dxa"/>
              <w:left w:w="100" w:type="dxa"/>
              <w:bottom w:w="100" w:type="dxa"/>
              <w:right w:w="100" w:type="dxa"/>
            </w:tcMar>
          </w:tcPr>
          <w:p w14:paraId="13A17410" w14:textId="77777777" w:rsidR="0096301E" w:rsidRPr="00641005" w:rsidRDefault="0096301E" w:rsidP="004C78E8">
            <w:pPr>
              <w:widowControl w:val="0"/>
              <w:jc w:val="center"/>
              <w:rPr>
                <w:b/>
                <w:bCs/>
                <w:color w:val="222222"/>
                <w:lang w:val="en-GB"/>
              </w:rPr>
            </w:pPr>
            <w:r w:rsidRPr="00641005">
              <w:rPr>
                <w:b/>
                <w:color w:val="222222"/>
                <w:lang w:val="en-GB"/>
              </w:rPr>
              <w:t>Research Objective</w:t>
            </w:r>
          </w:p>
        </w:tc>
        <w:tc>
          <w:tcPr>
            <w:tcW w:w="2175" w:type="dxa"/>
            <w:shd w:val="clear" w:color="auto" w:fill="D9D9D9"/>
            <w:tcMar>
              <w:top w:w="100" w:type="dxa"/>
              <w:left w:w="100" w:type="dxa"/>
              <w:bottom w:w="100" w:type="dxa"/>
              <w:right w:w="100" w:type="dxa"/>
            </w:tcMar>
          </w:tcPr>
          <w:p w14:paraId="33EE563E" w14:textId="77777777" w:rsidR="0096301E" w:rsidRPr="00641005" w:rsidRDefault="0096301E" w:rsidP="004C78E8">
            <w:pPr>
              <w:widowControl w:val="0"/>
              <w:jc w:val="center"/>
              <w:rPr>
                <w:b/>
                <w:bCs/>
                <w:color w:val="222222"/>
                <w:lang w:val="en-GB"/>
              </w:rPr>
            </w:pPr>
            <w:r w:rsidRPr="00641005">
              <w:rPr>
                <w:b/>
                <w:color w:val="222222"/>
                <w:lang w:val="en-GB"/>
              </w:rPr>
              <w:t>Author</w:t>
            </w:r>
          </w:p>
        </w:tc>
        <w:tc>
          <w:tcPr>
            <w:tcW w:w="3510" w:type="dxa"/>
            <w:shd w:val="clear" w:color="auto" w:fill="D9D9D9"/>
            <w:tcMar>
              <w:top w:w="100" w:type="dxa"/>
              <w:left w:w="100" w:type="dxa"/>
              <w:bottom w:w="100" w:type="dxa"/>
              <w:right w:w="100" w:type="dxa"/>
            </w:tcMar>
          </w:tcPr>
          <w:p w14:paraId="596F467D" w14:textId="77777777" w:rsidR="0096301E" w:rsidRPr="00641005" w:rsidRDefault="0096301E" w:rsidP="004C78E8">
            <w:pPr>
              <w:widowControl w:val="0"/>
              <w:jc w:val="center"/>
              <w:rPr>
                <w:b/>
                <w:bCs/>
                <w:color w:val="222222"/>
                <w:lang w:val="en-GB"/>
              </w:rPr>
            </w:pPr>
            <w:r w:rsidRPr="00641005">
              <w:rPr>
                <w:b/>
                <w:color w:val="222222"/>
                <w:lang w:val="en-GB"/>
              </w:rPr>
              <w:t>Study</w:t>
            </w:r>
          </w:p>
        </w:tc>
        <w:tc>
          <w:tcPr>
            <w:tcW w:w="2340" w:type="dxa"/>
            <w:shd w:val="clear" w:color="auto" w:fill="D9D9D9"/>
            <w:tcMar>
              <w:top w:w="100" w:type="dxa"/>
              <w:left w:w="100" w:type="dxa"/>
              <w:bottom w:w="100" w:type="dxa"/>
              <w:right w:w="100" w:type="dxa"/>
            </w:tcMar>
          </w:tcPr>
          <w:p w14:paraId="1CF00B92" w14:textId="77777777" w:rsidR="0096301E" w:rsidRPr="00641005" w:rsidRDefault="0096301E" w:rsidP="004C78E8">
            <w:pPr>
              <w:widowControl w:val="0"/>
              <w:jc w:val="center"/>
              <w:rPr>
                <w:b/>
                <w:bCs/>
                <w:color w:val="222222"/>
                <w:lang w:val="en-GB"/>
              </w:rPr>
            </w:pPr>
            <w:r w:rsidRPr="00641005">
              <w:rPr>
                <w:b/>
                <w:color w:val="222222"/>
                <w:lang w:val="en-GB"/>
              </w:rPr>
              <w:t>Code Generated</w:t>
            </w:r>
          </w:p>
        </w:tc>
      </w:tr>
      <w:tr w:rsidR="0096301E" w:rsidRPr="00641005" w14:paraId="09F35F9E" w14:textId="77777777" w:rsidTr="004C78E8">
        <w:tc>
          <w:tcPr>
            <w:tcW w:w="1335" w:type="dxa"/>
            <w:shd w:val="clear" w:color="auto" w:fill="CFE2F3"/>
            <w:tcMar>
              <w:top w:w="100" w:type="dxa"/>
              <w:left w:w="100" w:type="dxa"/>
              <w:bottom w:w="100" w:type="dxa"/>
              <w:right w:w="100" w:type="dxa"/>
            </w:tcMar>
          </w:tcPr>
          <w:p w14:paraId="3DF543FD" w14:textId="77777777" w:rsidR="0096301E" w:rsidRPr="0096301E" w:rsidRDefault="0096301E" w:rsidP="004C78E8">
            <w:pPr>
              <w:widowControl w:val="0"/>
              <w:jc w:val="center"/>
              <w:rPr>
                <w:b/>
                <w:bCs/>
                <w:color w:val="222222"/>
                <w:lang w:val="en-GB"/>
              </w:rPr>
            </w:pPr>
          </w:p>
          <w:p w14:paraId="053E125C" w14:textId="77777777" w:rsidR="0096301E" w:rsidRPr="0096301E" w:rsidRDefault="0096301E" w:rsidP="004C78E8">
            <w:pPr>
              <w:widowControl w:val="0"/>
              <w:jc w:val="center"/>
              <w:rPr>
                <w:b/>
                <w:bCs/>
                <w:color w:val="222222"/>
                <w:lang w:val="en-GB"/>
              </w:rPr>
            </w:pPr>
          </w:p>
          <w:p w14:paraId="395317E8" w14:textId="77777777" w:rsidR="0096301E" w:rsidRPr="0096301E" w:rsidRDefault="0096301E" w:rsidP="004C78E8">
            <w:pPr>
              <w:widowControl w:val="0"/>
              <w:jc w:val="center"/>
              <w:rPr>
                <w:b/>
                <w:bCs/>
                <w:color w:val="222222"/>
                <w:lang w:val="en-GB"/>
              </w:rPr>
            </w:pPr>
          </w:p>
          <w:p w14:paraId="43C8F9DF" w14:textId="77777777" w:rsidR="0096301E" w:rsidRPr="0096301E" w:rsidRDefault="0096301E" w:rsidP="004C78E8">
            <w:pPr>
              <w:widowControl w:val="0"/>
              <w:jc w:val="center"/>
              <w:rPr>
                <w:b/>
                <w:bCs/>
                <w:color w:val="222222"/>
                <w:lang w:val="en-GB"/>
              </w:rPr>
            </w:pPr>
          </w:p>
          <w:p w14:paraId="1026AAA5" w14:textId="77777777" w:rsidR="0096301E" w:rsidRPr="0096301E" w:rsidRDefault="0096301E" w:rsidP="004C78E8">
            <w:pPr>
              <w:widowControl w:val="0"/>
              <w:jc w:val="center"/>
              <w:rPr>
                <w:b/>
                <w:bCs/>
                <w:color w:val="222222"/>
                <w:lang w:val="en-GB"/>
              </w:rPr>
            </w:pPr>
          </w:p>
          <w:p w14:paraId="366D2C1F" w14:textId="77777777" w:rsidR="0096301E" w:rsidRPr="0096301E" w:rsidRDefault="0096301E" w:rsidP="004C78E8">
            <w:pPr>
              <w:widowControl w:val="0"/>
              <w:jc w:val="center"/>
              <w:rPr>
                <w:b/>
                <w:bCs/>
                <w:color w:val="222222"/>
                <w:lang w:val="en-GB"/>
              </w:rPr>
            </w:pPr>
          </w:p>
          <w:p w14:paraId="1542733C" w14:textId="77777777" w:rsidR="0096301E" w:rsidRPr="0096301E" w:rsidRDefault="0096301E" w:rsidP="004C78E8">
            <w:pPr>
              <w:widowControl w:val="0"/>
              <w:jc w:val="center"/>
              <w:rPr>
                <w:b/>
                <w:bCs/>
                <w:color w:val="222222"/>
                <w:lang w:val="en-GB"/>
              </w:rPr>
            </w:pPr>
            <w:r w:rsidRPr="0096301E">
              <w:rPr>
                <w:b/>
                <w:bCs/>
                <w:color w:val="222222"/>
                <w:lang w:val="en-GB"/>
              </w:rPr>
              <w:t>RO1</w:t>
            </w:r>
          </w:p>
        </w:tc>
        <w:tc>
          <w:tcPr>
            <w:tcW w:w="2175" w:type="dxa"/>
            <w:shd w:val="clear" w:color="auto" w:fill="CFE2F3"/>
            <w:tcMar>
              <w:top w:w="100" w:type="dxa"/>
              <w:left w:w="100" w:type="dxa"/>
              <w:bottom w:w="100" w:type="dxa"/>
              <w:right w:w="100" w:type="dxa"/>
            </w:tcMar>
          </w:tcPr>
          <w:p w14:paraId="314B93B3" w14:textId="77777777" w:rsidR="0096301E" w:rsidRPr="00641005" w:rsidRDefault="0096301E" w:rsidP="004C78E8">
            <w:pPr>
              <w:widowControl w:val="0"/>
              <w:jc w:val="center"/>
              <w:rPr>
                <w:b/>
                <w:bCs/>
                <w:color w:val="222222"/>
                <w:lang w:val="en-GB"/>
              </w:rPr>
            </w:pPr>
            <w:proofErr w:type="spellStart"/>
            <w:r w:rsidRPr="00641005">
              <w:rPr>
                <w:color w:val="222222"/>
                <w:lang w:val="en-GB"/>
              </w:rPr>
              <w:t>Ageuk</w:t>
            </w:r>
            <w:proofErr w:type="spellEnd"/>
            <w:r w:rsidRPr="00641005">
              <w:rPr>
                <w:color w:val="222222"/>
                <w:lang w:val="en-GB"/>
              </w:rPr>
              <w:t xml:space="preserve"> (2020)</w:t>
            </w:r>
          </w:p>
          <w:p w14:paraId="3B6DF7C5" w14:textId="77777777" w:rsidR="0096301E" w:rsidRPr="00641005" w:rsidRDefault="0096301E" w:rsidP="004C78E8">
            <w:pPr>
              <w:widowControl w:val="0"/>
              <w:jc w:val="center"/>
              <w:rPr>
                <w:b/>
                <w:bCs/>
                <w:color w:val="222222"/>
                <w:lang w:val="en-GB"/>
              </w:rPr>
            </w:pPr>
            <w:r w:rsidRPr="00641005">
              <w:rPr>
                <w:color w:val="222222"/>
                <w:lang w:val="en-GB"/>
              </w:rPr>
              <w:t xml:space="preserve">Lee </w:t>
            </w:r>
            <w:r w:rsidRPr="00641005">
              <w:rPr>
                <w:i/>
                <w:iCs/>
                <w:color w:val="222222"/>
                <w:lang w:val="en-GB"/>
              </w:rPr>
              <w:t>et al.,</w:t>
            </w:r>
            <w:r w:rsidRPr="00641005">
              <w:rPr>
                <w:color w:val="222222"/>
                <w:lang w:val="en-GB"/>
              </w:rPr>
              <w:t xml:space="preserve"> (2022)</w:t>
            </w:r>
          </w:p>
        </w:tc>
        <w:tc>
          <w:tcPr>
            <w:tcW w:w="3510" w:type="dxa"/>
            <w:shd w:val="clear" w:color="auto" w:fill="CFE2F3"/>
            <w:tcMar>
              <w:top w:w="100" w:type="dxa"/>
              <w:left w:w="100" w:type="dxa"/>
              <w:bottom w:w="100" w:type="dxa"/>
              <w:right w:w="100" w:type="dxa"/>
            </w:tcMar>
          </w:tcPr>
          <w:p w14:paraId="04C70DD2" w14:textId="77777777" w:rsidR="0096301E" w:rsidRPr="00641005" w:rsidRDefault="0096301E" w:rsidP="004C78E8">
            <w:pPr>
              <w:widowControl w:val="0"/>
              <w:jc w:val="center"/>
              <w:rPr>
                <w:b/>
                <w:bCs/>
                <w:color w:val="222222"/>
                <w:lang w:val="en-GB"/>
              </w:rPr>
            </w:pPr>
            <w:r w:rsidRPr="00641005">
              <w:rPr>
                <w:color w:val="222222"/>
                <w:lang w:val="en-GB"/>
              </w:rPr>
              <w:t>“Improving older people's wellbeing.”</w:t>
            </w:r>
          </w:p>
          <w:p w14:paraId="6369EF2E" w14:textId="77777777" w:rsidR="0096301E" w:rsidRPr="00641005" w:rsidRDefault="0096301E" w:rsidP="004C78E8">
            <w:pPr>
              <w:widowControl w:val="0"/>
              <w:jc w:val="center"/>
              <w:rPr>
                <w:b/>
                <w:bCs/>
                <w:color w:val="222222"/>
                <w:lang w:val="en-GB"/>
              </w:rPr>
            </w:pPr>
          </w:p>
          <w:p w14:paraId="720992E5" w14:textId="77777777" w:rsidR="0096301E" w:rsidRPr="00641005" w:rsidRDefault="0096301E" w:rsidP="004C78E8">
            <w:pPr>
              <w:widowControl w:val="0"/>
              <w:jc w:val="center"/>
              <w:rPr>
                <w:b/>
                <w:bCs/>
                <w:color w:val="222222"/>
                <w:lang w:val="en-GB"/>
              </w:rPr>
            </w:pPr>
            <w:r w:rsidRPr="00641005">
              <w:rPr>
                <w:color w:val="222222"/>
                <w:lang w:val="en-GB"/>
              </w:rPr>
              <w:t>“A systematic scoping review of community‐based interventions for the prevention of mental ill‐health and the promotion of mental health in older adults in the UK.”</w:t>
            </w:r>
          </w:p>
        </w:tc>
        <w:tc>
          <w:tcPr>
            <w:tcW w:w="2340" w:type="dxa"/>
            <w:shd w:val="clear" w:color="auto" w:fill="CFE2F3"/>
            <w:tcMar>
              <w:top w:w="100" w:type="dxa"/>
              <w:left w:w="100" w:type="dxa"/>
              <w:bottom w:w="100" w:type="dxa"/>
              <w:right w:w="100" w:type="dxa"/>
            </w:tcMar>
          </w:tcPr>
          <w:p w14:paraId="74555D90" w14:textId="77777777" w:rsidR="0096301E" w:rsidRPr="00641005" w:rsidRDefault="0096301E" w:rsidP="004C78E8">
            <w:pPr>
              <w:widowControl w:val="0"/>
              <w:jc w:val="center"/>
              <w:rPr>
                <w:b/>
                <w:bCs/>
                <w:color w:val="222222"/>
                <w:highlight w:val="yellow"/>
                <w:lang w:val="en-GB"/>
              </w:rPr>
            </w:pPr>
            <w:r w:rsidRPr="00641005">
              <w:rPr>
                <w:color w:val="222222"/>
                <w:highlight w:val="yellow"/>
                <w:lang w:val="en-GB"/>
              </w:rPr>
              <w:t>“</w:t>
            </w:r>
            <w:proofErr w:type="gramStart"/>
            <w:r w:rsidRPr="00641005">
              <w:rPr>
                <w:color w:val="222222"/>
                <w:highlight w:val="yellow"/>
                <w:lang w:val="en-GB"/>
              </w:rPr>
              <w:t>psychological</w:t>
            </w:r>
            <w:proofErr w:type="gramEnd"/>
            <w:r w:rsidRPr="00641005">
              <w:rPr>
                <w:color w:val="222222"/>
                <w:highlight w:val="yellow"/>
                <w:lang w:val="en-GB"/>
              </w:rPr>
              <w:t xml:space="preserve"> theories”, “social prescribing”, community linkage”, “telehealth”, “peer support”, “staff training”, “well-being”</w:t>
            </w:r>
          </w:p>
        </w:tc>
      </w:tr>
      <w:tr w:rsidR="0096301E" w:rsidRPr="00641005" w14:paraId="36FA0131" w14:textId="77777777" w:rsidTr="004C78E8">
        <w:tc>
          <w:tcPr>
            <w:tcW w:w="1335" w:type="dxa"/>
            <w:shd w:val="clear" w:color="auto" w:fill="CFE2F3"/>
            <w:tcMar>
              <w:top w:w="100" w:type="dxa"/>
              <w:left w:w="100" w:type="dxa"/>
              <w:bottom w:w="100" w:type="dxa"/>
              <w:right w:w="100" w:type="dxa"/>
            </w:tcMar>
          </w:tcPr>
          <w:p w14:paraId="58A7DF14" w14:textId="77777777" w:rsidR="0096301E" w:rsidRPr="0096301E" w:rsidRDefault="0096301E" w:rsidP="004C78E8">
            <w:pPr>
              <w:widowControl w:val="0"/>
              <w:jc w:val="center"/>
              <w:rPr>
                <w:b/>
                <w:bCs/>
                <w:color w:val="222222"/>
                <w:lang w:val="en-GB"/>
              </w:rPr>
            </w:pPr>
          </w:p>
          <w:p w14:paraId="3B25E253" w14:textId="77777777" w:rsidR="0096301E" w:rsidRPr="0096301E" w:rsidRDefault="0096301E" w:rsidP="004C78E8">
            <w:pPr>
              <w:widowControl w:val="0"/>
              <w:jc w:val="center"/>
              <w:rPr>
                <w:b/>
                <w:bCs/>
                <w:color w:val="222222"/>
                <w:lang w:val="en-GB"/>
              </w:rPr>
            </w:pPr>
          </w:p>
          <w:p w14:paraId="37685EBF" w14:textId="77777777" w:rsidR="0096301E" w:rsidRPr="0096301E" w:rsidRDefault="0096301E" w:rsidP="004C78E8">
            <w:pPr>
              <w:widowControl w:val="0"/>
              <w:jc w:val="center"/>
              <w:rPr>
                <w:b/>
                <w:bCs/>
                <w:color w:val="222222"/>
                <w:lang w:val="en-GB"/>
              </w:rPr>
            </w:pPr>
          </w:p>
          <w:p w14:paraId="3A07A200" w14:textId="77777777" w:rsidR="0096301E" w:rsidRPr="0096301E" w:rsidRDefault="0096301E" w:rsidP="004C78E8">
            <w:pPr>
              <w:widowControl w:val="0"/>
              <w:jc w:val="center"/>
              <w:rPr>
                <w:b/>
                <w:bCs/>
                <w:color w:val="222222"/>
                <w:lang w:val="en-GB"/>
              </w:rPr>
            </w:pPr>
            <w:r w:rsidRPr="0096301E">
              <w:rPr>
                <w:b/>
                <w:bCs/>
                <w:color w:val="222222"/>
                <w:lang w:val="en-GB"/>
              </w:rPr>
              <w:t>RO2</w:t>
            </w:r>
          </w:p>
        </w:tc>
        <w:tc>
          <w:tcPr>
            <w:tcW w:w="2175" w:type="dxa"/>
            <w:shd w:val="clear" w:color="auto" w:fill="CFE2F3"/>
            <w:tcMar>
              <w:top w:w="100" w:type="dxa"/>
              <w:left w:w="100" w:type="dxa"/>
              <w:bottom w:w="100" w:type="dxa"/>
              <w:right w:w="100" w:type="dxa"/>
            </w:tcMar>
          </w:tcPr>
          <w:p w14:paraId="51DEA0F5" w14:textId="77777777" w:rsidR="0096301E" w:rsidRPr="00641005" w:rsidRDefault="0096301E" w:rsidP="004C78E8">
            <w:pPr>
              <w:widowControl w:val="0"/>
              <w:jc w:val="center"/>
              <w:rPr>
                <w:b/>
                <w:bCs/>
                <w:color w:val="222222"/>
                <w:lang w:val="en-GB"/>
              </w:rPr>
            </w:pPr>
            <w:proofErr w:type="spellStart"/>
            <w:r w:rsidRPr="00641005">
              <w:rPr>
                <w:color w:val="222222"/>
                <w:lang w:val="en-GB"/>
              </w:rPr>
              <w:t>Kalideen</w:t>
            </w:r>
            <w:proofErr w:type="spellEnd"/>
            <w:r w:rsidRPr="00641005">
              <w:rPr>
                <w:color w:val="222222"/>
                <w:lang w:val="en-GB"/>
              </w:rPr>
              <w:t xml:space="preserve"> </w:t>
            </w:r>
            <w:r w:rsidRPr="00641005">
              <w:rPr>
                <w:i/>
                <w:iCs/>
                <w:color w:val="222222"/>
                <w:lang w:val="en-GB"/>
              </w:rPr>
              <w:t>et al.,</w:t>
            </w:r>
            <w:r w:rsidRPr="00641005">
              <w:rPr>
                <w:color w:val="222222"/>
                <w:lang w:val="en-GB"/>
              </w:rPr>
              <w:t xml:space="preserve"> (2022)</w:t>
            </w:r>
          </w:p>
          <w:p w14:paraId="64D1B15E" w14:textId="77777777" w:rsidR="0096301E" w:rsidRPr="00641005" w:rsidRDefault="0096301E" w:rsidP="004C78E8">
            <w:pPr>
              <w:widowControl w:val="0"/>
              <w:jc w:val="center"/>
              <w:rPr>
                <w:b/>
                <w:bCs/>
                <w:color w:val="222222"/>
                <w:lang w:val="en-GB"/>
              </w:rPr>
            </w:pPr>
            <w:r w:rsidRPr="00641005">
              <w:rPr>
                <w:color w:val="222222"/>
                <w:lang w:val="en-GB"/>
              </w:rPr>
              <w:t>Gov.uk (2024)</w:t>
            </w:r>
          </w:p>
        </w:tc>
        <w:tc>
          <w:tcPr>
            <w:tcW w:w="3510" w:type="dxa"/>
            <w:shd w:val="clear" w:color="auto" w:fill="CFE2F3"/>
            <w:tcMar>
              <w:top w:w="100" w:type="dxa"/>
              <w:left w:w="100" w:type="dxa"/>
              <w:bottom w:w="100" w:type="dxa"/>
              <w:right w:w="100" w:type="dxa"/>
            </w:tcMar>
          </w:tcPr>
          <w:p w14:paraId="5B8E3F3C" w14:textId="77777777" w:rsidR="0096301E" w:rsidRPr="00641005" w:rsidRDefault="0096301E" w:rsidP="004C78E8">
            <w:pPr>
              <w:widowControl w:val="0"/>
              <w:jc w:val="center"/>
              <w:rPr>
                <w:b/>
                <w:bCs/>
                <w:color w:val="222222"/>
                <w:lang w:val="en-GB"/>
              </w:rPr>
            </w:pPr>
            <w:r w:rsidRPr="00641005">
              <w:rPr>
                <w:color w:val="222222"/>
                <w:lang w:val="en-GB"/>
              </w:rPr>
              <w:t>“Standards and quality of care for older persons in long-term care facilities: a scoping review.”</w:t>
            </w:r>
          </w:p>
          <w:p w14:paraId="7B1CC3B3" w14:textId="77777777" w:rsidR="0096301E" w:rsidRPr="00641005" w:rsidRDefault="0096301E" w:rsidP="004C78E8">
            <w:pPr>
              <w:widowControl w:val="0"/>
              <w:jc w:val="center"/>
              <w:rPr>
                <w:b/>
                <w:bCs/>
                <w:color w:val="222222"/>
                <w:lang w:val="en-GB"/>
              </w:rPr>
            </w:pPr>
          </w:p>
          <w:p w14:paraId="198CA13E" w14:textId="77777777" w:rsidR="0096301E" w:rsidRPr="00641005" w:rsidRDefault="0096301E" w:rsidP="004C78E8">
            <w:pPr>
              <w:widowControl w:val="0"/>
              <w:jc w:val="center"/>
              <w:rPr>
                <w:b/>
                <w:bCs/>
                <w:color w:val="222222"/>
                <w:lang w:val="en-GB"/>
              </w:rPr>
            </w:pPr>
            <w:r w:rsidRPr="00641005">
              <w:rPr>
                <w:color w:val="222222"/>
                <w:lang w:val="en-GB"/>
              </w:rPr>
              <w:t xml:space="preserve">“Our Future Homes: Housing that promotes wellbeing and </w:t>
            </w:r>
            <w:r w:rsidRPr="00641005">
              <w:rPr>
                <w:color w:val="222222"/>
                <w:lang w:val="en-GB"/>
              </w:rPr>
              <w:lastRenderedPageBreak/>
              <w:t>community for an ageing population.”</w:t>
            </w:r>
          </w:p>
        </w:tc>
        <w:tc>
          <w:tcPr>
            <w:tcW w:w="2340" w:type="dxa"/>
            <w:shd w:val="clear" w:color="auto" w:fill="CFE2F3"/>
            <w:tcMar>
              <w:top w:w="100" w:type="dxa"/>
              <w:left w:w="100" w:type="dxa"/>
              <w:bottom w:w="100" w:type="dxa"/>
              <w:right w:w="100" w:type="dxa"/>
            </w:tcMar>
          </w:tcPr>
          <w:p w14:paraId="43127AB3" w14:textId="77777777" w:rsidR="0096301E" w:rsidRPr="00641005" w:rsidRDefault="0096301E" w:rsidP="004C78E8">
            <w:pPr>
              <w:widowControl w:val="0"/>
              <w:jc w:val="center"/>
              <w:rPr>
                <w:b/>
                <w:bCs/>
                <w:color w:val="222222"/>
                <w:highlight w:val="green"/>
                <w:lang w:val="en-GB"/>
              </w:rPr>
            </w:pPr>
            <w:r w:rsidRPr="00641005">
              <w:rPr>
                <w:color w:val="222222"/>
                <w:highlight w:val="green"/>
                <w:lang w:val="en-GB"/>
              </w:rPr>
              <w:lastRenderedPageBreak/>
              <w:t xml:space="preserve">“coverage”, “service intensity”, “standards adherence”, “quality monitoring”, “referral pathways”, “access equity”, “geography”, </w:t>
            </w:r>
            <w:r w:rsidRPr="00641005">
              <w:rPr>
                <w:color w:val="222222"/>
                <w:highlight w:val="green"/>
                <w:lang w:val="en-GB"/>
              </w:rPr>
              <w:lastRenderedPageBreak/>
              <w:t>“infrastructural access”</w:t>
            </w:r>
          </w:p>
        </w:tc>
      </w:tr>
      <w:tr w:rsidR="0096301E" w:rsidRPr="00641005" w14:paraId="416B631F" w14:textId="77777777" w:rsidTr="004C78E8">
        <w:tc>
          <w:tcPr>
            <w:tcW w:w="1335" w:type="dxa"/>
            <w:shd w:val="clear" w:color="auto" w:fill="CFE2F3"/>
            <w:tcMar>
              <w:top w:w="100" w:type="dxa"/>
              <w:left w:w="100" w:type="dxa"/>
              <w:bottom w:w="100" w:type="dxa"/>
              <w:right w:w="100" w:type="dxa"/>
            </w:tcMar>
          </w:tcPr>
          <w:p w14:paraId="300C7850" w14:textId="77777777" w:rsidR="0096301E" w:rsidRPr="0096301E" w:rsidRDefault="0096301E" w:rsidP="004C78E8">
            <w:pPr>
              <w:widowControl w:val="0"/>
              <w:jc w:val="center"/>
              <w:rPr>
                <w:b/>
                <w:bCs/>
                <w:color w:val="222222"/>
                <w:lang w:val="en-GB"/>
              </w:rPr>
            </w:pPr>
          </w:p>
          <w:p w14:paraId="697061C9" w14:textId="77777777" w:rsidR="0096301E" w:rsidRPr="0096301E" w:rsidRDefault="0096301E" w:rsidP="004C78E8">
            <w:pPr>
              <w:widowControl w:val="0"/>
              <w:jc w:val="center"/>
              <w:rPr>
                <w:b/>
                <w:bCs/>
                <w:color w:val="222222"/>
                <w:lang w:val="en-GB"/>
              </w:rPr>
            </w:pPr>
          </w:p>
          <w:p w14:paraId="17645C3A" w14:textId="77777777" w:rsidR="0096301E" w:rsidRPr="0096301E" w:rsidRDefault="0096301E" w:rsidP="004C78E8">
            <w:pPr>
              <w:widowControl w:val="0"/>
              <w:jc w:val="center"/>
              <w:rPr>
                <w:b/>
                <w:bCs/>
                <w:color w:val="222222"/>
                <w:lang w:val="en-GB"/>
              </w:rPr>
            </w:pPr>
          </w:p>
          <w:p w14:paraId="0032C862" w14:textId="77777777" w:rsidR="0096301E" w:rsidRPr="0096301E" w:rsidRDefault="0096301E" w:rsidP="004C78E8">
            <w:pPr>
              <w:widowControl w:val="0"/>
              <w:jc w:val="center"/>
              <w:rPr>
                <w:b/>
                <w:bCs/>
                <w:color w:val="222222"/>
                <w:lang w:val="en-GB"/>
              </w:rPr>
            </w:pPr>
            <w:r w:rsidRPr="0096301E">
              <w:rPr>
                <w:b/>
                <w:bCs/>
                <w:color w:val="222222"/>
                <w:lang w:val="en-GB"/>
              </w:rPr>
              <w:t>RO3</w:t>
            </w:r>
          </w:p>
        </w:tc>
        <w:tc>
          <w:tcPr>
            <w:tcW w:w="2175" w:type="dxa"/>
            <w:shd w:val="clear" w:color="auto" w:fill="CFE2F3"/>
            <w:tcMar>
              <w:top w:w="100" w:type="dxa"/>
              <w:left w:w="100" w:type="dxa"/>
              <w:bottom w:w="100" w:type="dxa"/>
              <w:right w:w="100" w:type="dxa"/>
            </w:tcMar>
          </w:tcPr>
          <w:p w14:paraId="373E0AA1" w14:textId="77777777" w:rsidR="0096301E" w:rsidRPr="00641005" w:rsidRDefault="0096301E" w:rsidP="004C78E8">
            <w:pPr>
              <w:widowControl w:val="0"/>
              <w:jc w:val="center"/>
              <w:rPr>
                <w:b/>
                <w:bCs/>
                <w:color w:val="222222"/>
                <w:lang w:val="en-GB"/>
              </w:rPr>
            </w:pPr>
            <w:proofErr w:type="spellStart"/>
            <w:r w:rsidRPr="00641005">
              <w:rPr>
                <w:color w:val="222222"/>
                <w:lang w:val="en-GB"/>
              </w:rPr>
              <w:t>Suragarn</w:t>
            </w:r>
            <w:proofErr w:type="spellEnd"/>
            <w:r w:rsidRPr="00641005">
              <w:rPr>
                <w:color w:val="222222"/>
                <w:lang w:val="en-GB"/>
              </w:rPr>
              <w:t xml:space="preserve"> </w:t>
            </w:r>
            <w:r w:rsidRPr="00641005">
              <w:rPr>
                <w:i/>
                <w:iCs/>
                <w:color w:val="222222"/>
                <w:lang w:val="en-GB"/>
              </w:rPr>
              <w:t>et al.,</w:t>
            </w:r>
            <w:r w:rsidRPr="00641005">
              <w:rPr>
                <w:color w:val="222222"/>
                <w:lang w:val="en-GB"/>
              </w:rPr>
              <w:t xml:space="preserve"> (2021)</w:t>
            </w:r>
          </w:p>
          <w:p w14:paraId="622A90B7" w14:textId="77777777" w:rsidR="0096301E" w:rsidRPr="00641005" w:rsidRDefault="0096301E" w:rsidP="004C78E8">
            <w:pPr>
              <w:widowControl w:val="0"/>
              <w:jc w:val="center"/>
              <w:rPr>
                <w:b/>
                <w:bCs/>
                <w:color w:val="222222"/>
                <w:lang w:val="en-GB"/>
              </w:rPr>
            </w:pPr>
            <w:proofErr w:type="spellStart"/>
            <w:r w:rsidRPr="00641005">
              <w:rPr>
                <w:color w:val="222222"/>
                <w:lang w:val="en-GB"/>
              </w:rPr>
              <w:t>Ageuk</w:t>
            </w:r>
            <w:proofErr w:type="spellEnd"/>
            <w:r w:rsidRPr="00641005">
              <w:rPr>
                <w:color w:val="222222"/>
                <w:lang w:val="en-GB"/>
              </w:rPr>
              <w:t xml:space="preserve"> (2024)</w:t>
            </w:r>
          </w:p>
        </w:tc>
        <w:tc>
          <w:tcPr>
            <w:tcW w:w="3510" w:type="dxa"/>
            <w:shd w:val="clear" w:color="auto" w:fill="CFE2F3"/>
            <w:tcMar>
              <w:top w:w="100" w:type="dxa"/>
              <w:left w:w="100" w:type="dxa"/>
              <w:bottom w:w="100" w:type="dxa"/>
              <w:right w:w="100" w:type="dxa"/>
            </w:tcMar>
          </w:tcPr>
          <w:p w14:paraId="15FE969F" w14:textId="77777777" w:rsidR="0096301E" w:rsidRPr="00641005" w:rsidRDefault="0096301E" w:rsidP="004C78E8">
            <w:pPr>
              <w:widowControl w:val="0"/>
              <w:jc w:val="center"/>
              <w:rPr>
                <w:b/>
                <w:bCs/>
                <w:color w:val="222222"/>
                <w:lang w:val="en-GB"/>
              </w:rPr>
            </w:pPr>
            <w:r w:rsidRPr="00641005">
              <w:rPr>
                <w:color w:val="222222"/>
                <w:lang w:val="en-GB"/>
              </w:rPr>
              <w:t>“Approaches to enhance social connection in older adults: An integrative review of literature.”</w:t>
            </w:r>
          </w:p>
          <w:p w14:paraId="62E518F1" w14:textId="77777777" w:rsidR="0096301E" w:rsidRPr="00641005" w:rsidRDefault="0096301E" w:rsidP="004C78E8">
            <w:pPr>
              <w:widowControl w:val="0"/>
              <w:jc w:val="center"/>
              <w:rPr>
                <w:b/>
                <w:bCs/>
                <w:color w:val="222222"/>
                <w:lang w:val="en-GB"/>
              </w:rPr>
            </w:pPr>
          </w:p>
          <w:p w14:paraId="09FAC4D3" w14:textId="77777777" w:rsidR="0096301E" w:rsidRPr="00641005" w:rsidRDefault="0096301E" w:rsidP="004C78E8">
            <w:pPr>
              <w:widowControl w:val="0"/>
              <w:jc w:val="center"/>
              <w:rPr>
                <w:b/>
                <w:bCs/>
                <w:color w:val="222222"/>
                <w:lang w:val="en-GB"/>
              </w:rPr>
            </w:pPr>
            <w:r w:rsidRPr="00641005">
              <w:rPr>
                <w:color w:val="222222"/>
                <w:lang w:val="en-GB"/>
              </w:rPr>
              <w:t>“Social connections and the brain.”</w:t>
            </w:r>
          </w:p>
        </w:tc>
        <w:tc>
          <w:tcPr>
            <w:tcW w:w="2340" w:type="dxa"/>
            <w:shd w:val="clear" w:color="auto" w:fill="CFE2F3"/>
            <w:tcMar>
              <w:top w:w="100" w:type="dxa"/>
              <w:left w:w="100" w:type="dxa"/>
              <w:bottom w:w="100" w:type="dxa"/>
              <w:right w:w="100" w:type="dxa"/>
            </w:tcMar>
          </w:tcPr>
          <w:p w14:paraId="745D7C03" w14:textId="77777777" w:rsidR="0096301E" w:rsidRPr="00641005" w:rsidRDefault="0096301E" w:rsidP="004C78E8">
            <w:pPr>
              <w:widowControl w:val="0"/>
              <w:jc w:val="center"/>
              <w:rPr>
                <w:b/>
                <w:bCs/>
                <w:color w:val="222222"/>
                <w:shd w:val="clear" w:color="auto" w:fill="FF9900"/>
                <w:lang w:val="en-GB"/>
              </w:rPr>
            </w:pPr>
            <w:r w:rsidRPr="00641005">
              <w:rPr>
                <w:color w:val="222222"/>
                <w:shd w:val="clear" w:color="auto" w:fill="FF9900"/>
                <w:lang w:val="en-GB"/>
              </w:rPr>
              <w:t>“</w:t>
            </w:r>
            <w:proofErr w:type="gramStart"/>
            <w:r w:rsidRPr="00641005">
              <w:rPr>
                <w:color w:val="222222"/>
                <w:shd w:val="clear" w:color="auto" w:fill="FF9900"/>
                <w:lang w:val="en-GB"/>
              </w:rPr>
              <w:t>social</w:t>
            </w:r>
            <w:proofErr w:type="gramEnd"/>
            <w:r w:rsidRPr="00641005">
              <w:rPr>
                <w:color w:val="222222"/>
                <w:shd w:val="clear" w:color="auto" w:fill="FF9900"/>
                <w:lang w:val="en-GB"/>
              </w:rPr>
              <w:t xml:space="preserve"> connection”, “cognitive health framing”, “partnership working”, “volunteer mobilisation”</w:t>
            </w:r>
          </w:p>
        </w:tc>
      </w:tr>
      <w:tr w:rsidR="0096301E" w:rsidRPr="00641005" w14:paraId="5C6E03E7" w14:textId="77777777" w:rsidTr="004C78E8">
        <w:tc>
          <w:tcPr>
            <w:tcW w:w="1335" w:type="dxa"/>
            <w:shd w:val="clear" w:color="auto" w:fill="CFE2F3"/>
            <w:tcMar>
              <w:top w:w="100" w:type="dxa"/>
              <w:left w:w="100" w:type="dxa"/>
              <w:bottom w:w="100" w:type="dxa"/>
              <w:right w:w="100" w:type="dxa"/>
            </w:tcMar>
          </w:tcPr>
          <w:p w14:paraId="4FC6629E" w14:textId="77777777" w:rsidR="0096301E" w:rsidRPr="0096301E" w:rsidRDefault="0096301E" w:rsidP="004C78E8">
            <w:pPr>
              <w:widowControl w:val="0"/>
              <w:jc w:val="center"/>
              <w:rPr>
                <w:b/>
                <w:bCs/>
                <w:color w:val="222222"/>
                <w:lang w:val="en-GB"/>
              </w:rPr>
            </w:pPr>
          </w:p>
          <w:p w14:paraId="08C236BF" w14:textId="77777777" w:rsidR="0096301E" w:rsidRPr="0096301E" w:rsidRDefault="0096301E" w:rsidP="004C78E8">
            <w:pPr>
              <w:widowControl w:val="0"/>
              <w:jc w:val="center"/>
              <w:rPr>
                <w:b/>
                <w:bCs/>
                <w:color w:val="222222"/>
                <w:lang w:val="en-GB"/>
              </w:rPr>
            </w:pPr>
          </w:p>
          <w:p w14:paraId="1DBAEDB8" w14:textId="77777777" w:rsidR="0096301E" w:rsidRPr="0096301E" w:rsidRDefault="0096301E" w:rsidP="004C78E8">
            <w:pPr>
              <w:widowControl w:val="0"/>
              <w:jc w:val="center"/>
              <w:rPr>
                <w:b/>
                <w:bCs/>
                <w:color w:val="222222"/>
                <w:lang w:val="en-GB"/>
              </w:rPr>
            </w:pPr>
          </w:p>
          <w:p w14:paraId="273E6564" w14:textId="77777777" w:rsidR="0096301E" w:rsidRPr="0096301E" w:rsidRDefault="0096301E" w:rsidP="004C78E8">
            <w:pPr>
              <w:widowControl w:val="0"/>
              <w:jc w:val="center"/>
              <w:rPr>
                <w:b/>
                <w:bCs/>
                <w:color w:val="222222"/>
                <w:lang w:val="en-GB"/>
              </w:rPr>
            </w:pPr>
            <w:r w:rsidRPr="0096301E">
              <w:rPr>
                <w:b/>
                <w:bCs/>
                <w:color w:val="222222"/>
                <w:lang w:val="en-GB"/>
              </w:rPr>
              <w:t>RO4</w:t>
            </w:r>
          </w:p>
        </w:tc>
        <w:tc>
          <w:tcPr>
            <w:tcW w:w="2175" w:type="dxa"/>
            <w:shd w:val="clear" w:color="auto" w:fill="CFE2F3"/>
            <w:tcMar>
              <w:top w:w="100" w:type="dxa"/>
              <w:left w:w="100" w:type="dxa"/>
              <w:bottom w:w="100" w:type="dxa"/>
              <w:right w:w="100" w:type="dxa"/>
            </w:tcMar>
          </w:tcPr>
          <w:p w14:paraId="1FC473FD" w14:textId="77777777" w:rsidR="0096301E" w:rsidRPr="00641005" w:rsidRDefault="0096301E" w:rsidP="004C78E8">
            <w:pPr>
              <w:widowControl w:val="0"/>
              <w:jc w:val="center"/>
              <w:rPr>
                <w:b/>
                <w:bCs/>
                <w:color w:val="222222"/>
                <w:lang w:val="en-GB"/>
              </w:rPr>
            </w:pPr>
            <w:proofErr w:type="spellStart"/>
            <w:r w:rsidRPr="00641005">
              <w:rPr>
                <w:color w:val="222222"/>
                <w:lang w:val="en-GB"/>
              </w:rPr>
              <w:t>Elshaikh</w:t>
            </w:r>
            <w:proofErr w:type="spellEnd"/>
            <w:r w:rsidRPr="00641005">
              <w:rPr>
                <w:color w:val="222222"/>
                <w:lang w:val="en-GB"/>
              </w:rPr>
              <w:t xml:space="preserve"> </w:t>
            </w:r>
            <w:r w:rsidRPr="00641005">
              <w:rPr>
                <w:i/>
                <w:iCs/>
                <w:color w:val="222222"/>
                <w:lang w:val="en-GB"/>
              </w:rPr>
              <w:t>et al.,</w:t>
            </w:r>
            <w:r w:rsidRPr="00641005">
              <w:rPr>
                <w:color w:val="222222"/>
                <w:lang w:val="en-GB"/>
              </w:rPr>
              <w:t xml:space="preserve"> (2023)</w:t>
            </w:r>
          </w:p>
          <w:p w14:paraId="4EA26F66" w14:textId="77777777" w:rsidR="0096301E" w:rsidRPr="00641005" w:rsidRDefault="0096301E" w:rsidP="004C78E8">
            <w:pPr>
              <w:widowControl w:val="0"/>
              <w:jc w:val="center"/>
              <w:rPr>
                <w:b/>
                <w:bCs/>
                <w:color w:val="222222"/>
                <w:lang w:val="en-GB"/>
              </w:rPr>
            </w:pPr>
            <w:r w:rsidRPr="00641005">
              <w:rPr>
                <w:color w:val="222222"/>
                <w:lang w:val="en-GB"/>
              </w:rPr>
              <w:t>Green</w:t>
            </w:r>
            <w:r w:rsidRPr="00641005">
              <w:rPr>
                <w:i/>
                <w:iCs/>
                <w:color w:val="222222"/>
                <w:lang w:val="en-GB"/>
              </w:rPr>
              <w:t xml:space="preserve"> et al.,</w:t>
            </w:r>
            <w:r w:rsidRPr="00641005">
              <w:rPr>
                <w:color w:val="222222"/>
                <w:lang w:val="en-GB"/>
              </w:rPr>
              <w:t xml:space="preserve"> (2025)</w:t>
            </w:r>
          </w:p>
        </w:tc>
        <w:tc>
          <w:tcPr>
            <w:tcW w:w="3510" w:type="dxa"/>
            <w:shd w:val="clear" w:color="auto" w:fill="CFE2F3"/>
            <w:tcMar>
              <w:top w:w="100" w:type="dxa"/>
              <w:left w:w="100" w:type="dxa"/>
              <w:bottom w:w="100" w:type="dxa"/>
              <w:right w:w="100" w:type="dxa"/>
            </w:tcMar>
          </w:tcPr>
          <w:p w14:paraId="489888A0" w14:textId="77777777" w:rsidR="0096301E" w:rsidRPr="00641005" w:rsidRDefault="0096301E" w:rsidP="004C78E8">
            <w:pPr>
              <w:widowControl w:val="0"/>
              <w:jc w:val="center"/>
              <w:rPr>
                <w:b/>
                <w:bCs/>
                <w:color w:val="222222"/>
                <w:lang w:val="en-GB"/>
              </w:rPr>
            </w:pPr>
            <w:r w:rsidRPr="00641005">
              <w:rPr>
                <w:color w:val="222222"/>
                <w:lang w:val="en-GB"/>
              </w:rPr>
              <w:t>“Barriers and facilitators of older adults for professional mental health help-seeking: a systematic review.”</w:t>
            </w:r>
          </w:p>
          <w:p w14:paraId="1EBE4389" w14:textId="77777777" w:rsidR="0096301E" w:rsidRPr="00641005" w:rsidRDefault="0096301E" w:rsidP="004C78E8">
            <w:pPr>
              <w:widowControl w:val="0"/>
              <w:jc w:val="center"/>
              <w:rPr>
                <w:b/>
                <w:bCs/>
                <w:color w:val="222222"/>
                <w:lang w:val="en-GB"/>
              </w:rPr>
            </w:pPr>
          </w:p>
          <w:p w14:paraId="04319758" w14:textId="77777777" w:rsidR="0096301E" w:rsidRPr="00641005" w:rsidRDefault="0096301E" w:rsidP="004C78E8">
            <w:pPr>
              <w:widowControl w:val="0"/>
              <w:jc w:val="center"/>
              <w:rPr>
                <w:b/>
                <w:bCs/>
                <w:color w:val="222222"/>
                <w:lang w:val="en-GB"/>
              </w:rPr>
            </w:pPr>
            <w:r w:rsidRPr="00641005">
              <w:rPr>
                <w:color w:val="222222"/>
                <w:lang w:val="en-GB"/>
              </w:rPr>
              <w:t>“Integrating community services provision for older people living with severe frailty: implications from an England-wide survey.”</w:t>
            </w:r>
          </w:p>
        </w:tc>
        <w:tc>
          <w:tcPr>
            <w:tcW w:w="2340" w:type="dxa"/>
            <w:shd w:val="clear" w:color="auto" w:fill="CFE2F3"/>
            <w:tcMar>
              <w:top w:w="100" w:type="dxa"/>
              <w:left w:w="100" w:type="dxa"/>
              <w:bottom w:w="100" w:type="dxa"/>
              <w:right w:w="100" w:type="dxa"/>
            </w:tcMar>
          </w:tcPr>
          <w:p w14:paraId="7D87C3C3" w14:textId="77777777" w:rsidR="0096301E" w:rsidRPr="00641005" w:rsidRDefault="0096301E" w:rsidP="004C78E8">
            <w:pPr>
              <w:widowControl w:val="0"/>
              <w:jc w:val="center"/>
              <w:rPr>
                <w:b/>
                <w:bCs/>
                <w:color w:val="222222"/>
                <w:shd w:val="clear" w:color="auto" w:fill="EAD1DC"/>
                <w:lang w:val="en-GB"/>
              </w:rPr>
            </w:pPr>
            <w:r w:rsidRPr="00641005">
              <w:rPr>
                <w:color w:val="222222"/>
                <w:shd w:val="clear" w:color="auto" w:fill="EAD1DC"/>
                <w:lang w:val="en-GB"/>
              </w:rPr>
              <w:t>“</w:t>
            </w:r>
            <w:proofErr w:type="gramStart"/>
            <w:r w:rsidRPr="00641005">
              <w:rPr>
                <w:color w:val="222222"/>
                <w:shd w:val="clear" w:color="auto" w:fill="EAD1DC"/>
                <w:lang w:val="en-GB"/>
              </w:rPr>
              <w:t>integration</w:t>
            </w:r>
            <w:proofErr w:type="gramEnd"/>
            <w:r w:rsidRPr="00641005">
              <w:rPr>
                <w:color w:val="222222"/>
                <w:shd w:val="clear" w:color="auto" w:fill="EAD1DC"/>
                <w:lang w:val="en-GB"/>
              </w:rPr>
              <w:t xml:space="preserve"> gap in services”, “skills gaps”, “help-seeking barriers”, “functional barriers”, “gap in tailored intervention”, “cultural gaps”</w:t>
            </w:r>
          </w:p>
        </w:tc>
      </w:tr>
      <w:tr w:rsidR="0096301E" w:rsidRPr="00641005" w14:paraId="5613507A" w14:textId="77777777" w:rsidTr="004C78E8">
        <w:tc>
          <w:tcPr>
            <w:tcW w:w="1335" w:type="dxa"/>
            <w:shd w:val="clear" w:color="auto" w:fill="CFE2F3"/>
            <w:tcMar>
              <w:top w:w="100" w:type="dxa"/>
              <w:left w:w="100" w:type="dxa"/>
              <w:bottom w:w="100" w:type="dxa"/>
              <w:right w:w="100" w:type="dxa"/>
            </w:tcMar>
          </w:tcPr>
          <w:p w14:paraId="03989CB3" w14:textId="77777777" w:rsidR="0096301E" w:rsidRPr="0096301E" w:rsidRDefault="0096301E" w:rsidP="004C78E8">
            <w:pPr>
              <w:widowControl w:val="0"/>
              <w:jc w:val="center"/>
              <w:rPr>
                <w:b/>
                <w:bCs/>
                <w:color w:val="222222"/>
                <w:lang w:val="en-GB"/>
              </w:rPr>
            </w:pPr>
          </w:p>
          <w:p w14:paraId="10C02219" w14:textId="77777777" w:rsidR="0096301E" w:rsidRPr="0096301E" w:rsidRDefault="0096301E" w:rsidP="004C78E8">
            <w:pPr>
              <w:widowControl w:val="0"/>
              <w:jc w:val="center"/>
              <w:rPr>
                <w:b/>
                <w:bCs/>
                <w:color w:val="222222"/>
                <w:lang w:val="en-GB"/>
              </w:rPr>
            </w:pPr>
          </w:p>
          <w:p w14:paraId="35E8CCDC" w14:textId="77777777" w:rsidR="0096301E" w:rsidRPr="0096301E" w:rsidRDefault="0096301E" w:rsidP="004C78E8">
            <w:pPr>
              <w:widowControl w:val="0"/>
              <w:jc w:val="center"/>
              <w:rPr>
                <w:b/>
                <w:bCs/>
                <w:color w:val="222222"/>
                <w:lang w:val="en-GB"/>
              </w:rPr>
            </w:pPr>
          </w:p>
          <w:p w14:paraId="3F07DB1B" w14:textId="77777777" w:rsidR="0096301E" w:rsidRPr="0096301E" w:rsidRDefault="0096301E" w:rsidP="004C78E8">
            <w:pPr>
              <w:widowControl w:val="0"/>
              <w:jc w:val="center"/>
              <w:rPr>
                <w:b/>
                <w:bCs/>
                <w:color w:val="222222"/>
                <w:lang w:val="en-GB"/>
              </w:rPr>
            </w:pPr>
          </w:p>
          <w:p w14:paraId="2B6D63B7" w14:textId="77777777" w:rsidR="0096301E" w:rsidRPr="0096301E" w:rsidRDefault="0096301E" w:rsidP="004C78E8">
            <w:pPr>
              <w:widowControl w:val="0"/>
              <w:jc w:val="center"/>
              <w:rPr>
                <w:b/>
                <w:bCs/>
                <w:color w:val="222222"/>
                <w:lang w:val="en-GB"/>
              </w:rPr>
            </w:pPr>
            <w:r w:rsidRPr="0096301E">
              <w:rPr>
                <w:b/>
                <w:bCs/>
                <w:color w:val="222222"/>
                <w:lang w:val="en-GB"/>
              </w:rPr>
              <w:t>RO5</w:t>
            </w:r>
          </w:p>
        </w:tc>
        <w:tc>
          <w:tcPr>
            <w:tcW w:w="2175" w:type="dxa"/>
            <w:shd w:val="clear" w:color="auto" w:fill="CFE2F3"/>
            <w:tcMar>
              <w:top w:w="100" w:type="dxa"/>
              <w:left w:w="100" w:type="dxa"/>
              <w:bottom w:w="100" w:type="dxa"/>
              <w:right w:w="100" w:type="dxa"/>
            </w:tcMar>
          </w:tcPr>
          <w:p w14:paraId="1E973335" w14:textId="77777777" w:rsidR="0096301E" w:rsidRPr="00641005" w:rsidRDefault="0096301E" w:rsidP="004C78E8">
            <w:pPr>
              <w:widowControl w:val="0"/>
              <w:jc w:val="center"/>
              <w:rPr>
                <w:b/>
                <w:bCs/>
                <w:color w:val="222222"/>
                <w:lang w:val="en-GB"/>
              </w:rPr>
            </w:pPr>
            <w:r w:rsidRPr="00641005">
              <w:rPr>
                <w:color w:val="222222"/>
                <w:lang w:val="en-GB"/>
              </w:rPr>
              <w:t>World Health Organization (2021)</w:t>
            </w:r>
          </w:p>
          <w:p w14:paraId="299435EC" w14:textId="77777777" w:rsidR="0096301E" w:rsidRPr="00641005" w:rsidRDefault="0096301E" w:rsidP="004C78E8">
            <w:pPr>
              <w:widowControl w:val="0"/>
              <w:jc w:val="center"/>
              <w:rPr>
                <w:b/>
                <w:bCs/>
                <w:color w:val="222222"/>
                <w:lang w:val="en-GB"/>
              </w:rPr>
            </w:pPr>
            <w:r w:rsidRPr="00641005">
              <w:rPr>
                <w:color w:val="222222"/>
                <w:lang w:val="en-GB"/>
              </w:rPr>
              <w:t xml:space="preserve">Goldman </w:t>
            </w:r>
            <w:r w:rsidRPr="00641005">
              <w:rPr>
                <w:i/>
                <w:iCs/>
                <w:color w:val="222222"/>
                <w:lang w:val="en-GB"/>
              </w:rPr>
              <w:t xml:space="preserve">et al., </w:t>
            </w:r>
            <w:r w:rsidRPr="00641005">
              <w:rPr>
                <w:color w:val="222222"/>
                <w:lang w:val="en-GB"/>
              </w:rPr>
              <w:t>(2023)</w:t>
            </w:r>
          </w:p>
        </w:tc>
        <w:tc>
          <w:tcPr>
            <w:tcW w:w="3510" w:type="dxa"/>
            <w:shd w:val="clear" w:color="auto" w:fill="CFE2F3"/>
            <w:tcMar>
              <w:top w:w="100" w:type="dxa"/>
              <w:left w:w="100" w:type="dxa"/>
              <w:bottom w:w="100" w:type="dxa"/>
              <w:right w:w="100" w:type="dxa"/>
            </w:tcMar>
          </w:tcPr>
          <w:p w14:paraId="35E56505" w14:textId="77777777" w:rsidR="0096301E" w:rsidRPr="00641005" w:rsidRDefault="0096301E" w:rsidP="004C78E8">
            <w:pPr>
              <w:widowControl w:val="0"/>
              <w:jc w:val="center"/>
              <w:rPr>
                <w:b/>
                <w:bCs/>
                <w:color w:val="222222"/>
                <w:lang w:val="en-GB"/>
              </w:rPr>
            </w:pPr>
            <w:r w:rsidRPr="00641005">
              <w:rPr>
                <w:color w:val="222222"/>
                <w:lang w:val="en-GB"/>
              </w:rPr>
              <w:t>“Framework for countries to achieve an integrated continuum of long-term care.”</w:t>
            </w:r>
          </w:p>
          <w:p w14:paraId="3C6132D4" w14:textId="77777777" w:rsidR="0096301E" w:rsidRPr="00641005" w:rsidRDefault="0096301E" w:rsidP="004C78E8">
            <w:pPr>
              <w:widowControl w:val="0"/>
              <w:jc w:val="center"/>
              <w:rPr>
                <w:b/>
                <w:bCs/>
                <w:color w:val="222222"/>
                <w:lang w:val="en-GB"/>
              </w:rPr>
            </w:pPr>
          </w:p>
          <w:p w14:paraId="77E7C9D3" w14:textId="77777777" w:rsidR="0096301E" w:rsidRPr="00641005" w:rsidRDefault="0096301E" w:rsidP="004C78E8">
            <w:pPr>
              <w:widowControl w:val="0"/>
              <w:jc w:val="center"/>
              <w:rPr>
                <w:b/>
                <w:bCs/>
                <w:color w:val="222222"/>
                <w:lang w:val="en-GB"/>
              </w:rPr>
            </w:pPr>
            <w:r w:rsidRPr="00641005">
              <w:rPr>
                <w:color w:val="222222"/>
                <w:lang w:val="en-GB"/>
              </w:rPr>
              <w:t>“Changes in tangible social support over time among older adults receiving long-term services and supports.”</w:t>
            </w:r>
          </w:p>
        </w:tc>
        <w:tc>
          <w:tcPr>
            <w:tcW w:w="2340" w:type="dxa"/>
            <w:shd w:val="clear" w:color="auto" w:fill="CFE2F3"/>
            <w:tcMar>
              <w:top w:w="100" w:type="dxa"/>
              <w:left w:w="100" w:type="dxa"/>
              <w:bottom w:w="100" w:type="dxa"/>
              <w:right w:w="100" w:type="dxa"/>
            </w:tcMar>
          </w:tcPr>
          <w:p w14:paraId="1236A98D" w14:textId="77777777" w:rsidR="0096301E" w:rsidRPr="00641005" w:rsidRDefault="0096301E" w:rsidP="004C78E8">
            <w:pPr>
              <w:widowControl w:val="0"/>
              <w:jc w:val="center"/>
              <w:rPr>
                <w:b/>
                <w:bCs/>
                <w:color w:val="222222"/>
                <w:shd w:val="clear" w:color="auto" w:fill="FFE599"/>
                <w:lang w:val="en-GB"/>
              </w:rPr>
            </w:pPr>
            <w:r w:rsidRPr="00641005">
              <w:rPr>
                <w:color w:val="222222"/>
                <w:shd w:val="clear" w:color="auto" w:fill="FFE599"/>
                <w:lang w:val="en-GB"/>
              </w:rPr>
              <w:t>“</w:t>
            </w:r>
            <w:proofErr w:type="gramStart"/>
            <w:r w:rsidRPr="00641005">
              <w:rPr>
                <w:color w:val="222222"/>
                <w:shd w:val="clear" w:color="auto" w:fill="FFE599"/>
                <w:lang w:val="en-GB"/>
              </w:rPr>
              <w:t>integrated</w:t>
            </w:r>
            <w:proofErr w:type="gramEnd"/>
            <w:r w:rsidRPr="00641005">
              <w:rPr>
                <w:color w:val="222222"/>
                <w:shd w:val="clear" w:color="auto" w:fill="FFE599"/>
                <w:lang w:val="en-GB"/>
              </w:rPr>
              <w:t xml:space="preserve"> care”, “continuum designs”, “sustainable funding”, “tangible support”</w:t>
            </w:r>
          </w:p>
        </w:tc>
      </w:tr>
    </w:tbl>
    <w:p w14:paraId="2C6F1390" w14:textId="77777777" w:rsidR="00560C4C" w:rsidRDefault="00560C4C" w:rsidP="009D7149">
      <w:pPr>
        <w:spacing w:after="240"/>
      </w:pPr>
    </w:p>
    <w:sectPr w:rsidR="00560C4C" w:rsidSect="0070064B">
      <w:footerReference w:type="default" r:id="rId8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65317" w14:textId="77777777" w:rsidR="00A43EF9" w:rsidRDefault="00A43EF9" w:rsidP="0070064B">
      <w:pPr>
        <w:spacing w:line="240" w:lineRule="auto"/>
      </w:pPr>
      <w:r>
        <w:separator/>
      </w:r>
    </w:p>
  </w:endnote>
  <w:endnote w:type="continuationSeparator" w:id="0">
    <w:p w14:paraId="2CF6B26D" w14:textId="77777777" w:rsidR="00A43EF9" w:rsidRDefault="00A43EF9" w:rsidP="007006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9873103"/>
      <w:docPartObj>
        <w:docPartGallery w:val="Page Numbers (Bottom of Page)"/>
        <w:docPartUnique/>
      </w:docPartObj>
    </w:sdtPr>
    <w:sdtContent>
      <w:p w14:paraId="5583DE37" w14:textId="7F748F22" w:rsidR="0070064B" w:rsidRDefault="0070064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7D64B45" w14:textId="77777777" w:rsidR="0070064B" w:rsidRDefault="00700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C1B5E" w14:textId="77777777" w:rsidR="00A43EF9" w:rsidRDefault="00A43EF9" w:rsidP="0070064B">
      <w:pPr>
        <w:spacing w:line="240" w:lineRule="auto"/>
      </w:pPr>
      <w:r>
        <w:separator/>
      </w:r>
    </w:p>
  </w:footnote>
  <w:footnote w:type="continuationSeparator" w:id="0">
    <w:p w14:paraId="47555BE8" w14:textId="77777777" w:rsidR="00A43EF9" w:rsidRDefault="00A43EF9" w:rsidP="007006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C7CAA"/>
    <w:multiLevelType w:val="multilevel"/>
    <w:tmpl w:val="BE30F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BA5ABE"/>
    <w:multiLevelType w:val="multilevel"/>
    <w:tmpl w:val="CEBA33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C03D85"/>
    <w:multiLevelType w:val="multilevel"/>
    <w:tmpl w:val="89DE9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823E83"/>
    <w:multiLevelType w:val="multilevel"/>
    <w:tmpl w:val="89DE9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AA35F7"/>
    <w:multiLevelType w:val="multilevel"/>
    <w:tmpl w:val="F64EA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B7628C"/>
    <w:multiLevelType w:val="multilevel"/>
    <w:tmpl w:val="D2E642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BAD3CAC"/>
    <w:multiLevelType w:val="multilevel"/>
    <w:tmpl w:val="A378C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157B8D"/>
    <w:multiLevelType w:val="multilevel"/>
    <w:tmpl w:val="627CA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905378"/>
    <w:multiLevelType w:val="multilevel"/>
    <w:tmpl w:val="B1D02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4EA29B3"/>
    <w:multiLevelType w:val="multilevel"/>
    <w:tmpl w:val="E5686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CC07BE"/>
    <w:multiLevelType w:val="multilevel"/>
    <w:tmpl w:val="7AD24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67727B7"/>
    <w:multiLevelType w:val="multilevel"/>
    <w:tmpl w:val="9446E8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FA0113C"/>
    <w:multiLevelType w:val="multilevel"/>
    <w:tmpl w:val="CAB62F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32035C2"/>
    <w:multiLevelType w:val="multilevel"/>
    <w:tmpl w:val="3F7E14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4AD2A13"/>
    <w:multiLevelType w:val="multilevel"/>
    <w:tmpl w:val="90FA33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C305B34"/>
    <w:multiLevelType w:val="multilevel"/>
    <w:tmpl w:val="69C66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E2F6B65"/>
    <w:multiLevelType w:val="multilevel"/>
    <w:tmpl w:val="BA32A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E5F1AE8"/>
    <w:multiLevelType w:val="multilevel"/>
    <w:tmpl w:val="D23CF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06A16F4"/>
    <w:multiLevelType w:val="multilevel"/>
    <w:tmpl w:val="8EF27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7F11D2"/>
    <w:multiLevelType w:val="multilevel"/>
    <w:tmpl w:val="B32054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2D674A2"/>
    <w:multiLevelType w:val="multilevel"/>
    <w:tmpl w:val="6D861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511405"/>
    <w:multiLevelType w:val="multilevel"/>
    <w:tmpl w:val="55667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C0105E9"/>
    <w:multiLevelType w:val="multilevel"/>
    <w:tmpl w:val="B5609C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F80197D"/>
    <w:multiLevelType w:val="multilevel"/>
    <w:tmpl w:val="214CEA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809270">
    <w:abstractNumId w:val="5"/>
  </w:num>
  <w:num w:numId="2" w16cid:durableId="819730721">
    <w:abstractNumId w:val="0"/>
  </w:num>
  <w:num w:numId="3" w16cid:durableId="431708874">
    <w:abstractNumId w:val="19"/>
  </w:num>
  <w:num w:numId="4" w16cid:durableId="1669550798">
    <w:abstractNumId w:val="15"/>
  </w:num>
  <w:num w:numId="5" w16cid:durableId="492994310">
    <w:abstractNumId w:val="9"/>
  </w:num>
  <w:num w:numId="6" w16cid:durableId="1688286529">
    <w:abstractNumId w:val="20"/>
  </w:num>
  <w:num w:numId="7" w16cid:durableId="879170157">
    <w:abstractNumId w:val="6"/>
  </w:num>
  <w:num w:numId="8" w16cid:durableId="1422991462">
    <w:abstractNumId w:val="2"/>
  </w:num>
  <w:num w:numId="9" w16cid:durableId="605696916">
    <w:abstractNumId w:val="4"/>
  </w:num>
  <w:num w:numId="10" w16cid:durableId="403602906">
    <w:abstractNumId w:val="18"/>
  </w:num>
  <w:num w:numId="11" w16cid:durableId="2096242510">
    <w:abstractNumId w:val="3"/>
  </w:num>
  <w:num w:numId="12" w16cid:durableId="240986143">
    <w:abstractNumId w:val="7"/>
  </w:num>
  <w:num w:numId="13" w16cid:durableId="580409731">
    <w:abstractNumId w:val="21"/>
  </w:num>
  <w:num w:numId="14" w16cid:durableId="1686907345">
    <w:abstractNumId w:val="1"/>
  </w:num>
  <w:num w:numId="15" w16cid:durableId="246309600">
    <w:abstractNumId w:val="14"/>
  </w:num>
  <w:num w:numId="16" w16cid:durableId="1986003913">
    <w:abstractNumId w:val="13"/>
  </w:num>
  <w:num w:numId="17" w16cid:durableId="1169833578">
    <w:abstractNumId w:val="10"/>
  </w:num>
  <w:num w:numId="18" w16cid:durableId="1983731156">
    <w:abstractNumId w:val="23"/>
  </w:num>
  <w:num w:numId="19" w16cid:durableId="754011561">
    <w:abstractNumId w:val="12"/>
  </w:num>
  <w:num w:numId="20" w16cid:durableId="1782990952">
    <w:abstractNumId w:val="22"/>
  </w:num>
  <w:num w:numId="21" w16cid:durableId="593393945">
    <w:abstractNumId w:val="8"/>
  </w:num>
  <w:num w:numId="22" w16cid:durableId="1264653982">
    <w:abstractNumId w:val="16"/>
  </w:num>
  <w:num w:numId="23" w16cid:durableId="430735022">
    <w:abstractNumId w:val="17"/>
  </w:num>
  <w:num w:numId="24" w16cid:durableId="11774296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2687"/>
    <w:rsid w:val="00004D36"/>
    <w:rsid w:val="00021F28"/>
    <w:rsid w:val="00024069"/>
    <w:rsid w:val="000279BC"/>
    <w:rsid w:val="00081DEB"/>
    <w:rsid w:val="000B52E7"/>
    <w:rsid w:val="00184BF4"/>
    <w:rsid w:val="001B6BC9"/>
    <w:rsid w:val="00275349"/>
    <w:rsid w:val="00276A48"/>
    <w:rsid w:val="00276D63"/>
    <w:rsid w:val="002A14E2"/>
    <w:rsid w:val="002B5E9A"/>
    <w:rsid w:val="003801BA"/>
    <w:rsid w:val="00382904"/>
    <w:rsid w:val="0039338D"/>
    <w:rsid w:val="003D7C0B"/>
    <w:rsid w:val="004D5E85"/>
    <w:rsid w:val="005103F9"/>
    <w:rsid w:val="00554961"/>
    <w:rsid w:val="00560C4C"/>
    <w:rsid w:val="005A4612"/>
    <w:rsid w:val="0061020A"/>
    <w:rsid w:val="006149F2"/>
    <w:rsid w:val="006E0CAA"/>
    <w:rsid w:val="0070064B"/>
    <w:rsid w:val="00736E93"/>
    <w:rsid w:val="007D2687"/>
    <w:rsid w:val="008412B6"/>
    <w:rsid w:val="00875257"/>
    <w:rsid w:val="00887A4C"/>
    <w:rsid w:val="008E1CA9"/>
    <w:rsid w:val="009434D4"/>
    <w:rsid w:val="0096301E"/>
    <w:rsid w:val="009641EB"/>
    <w:rsid w:val="009D7149"/>
    <w:rsid w:val="00A43EF9"/>
    <w:rsid w:val="00A728EF"/>
    <w:rsid w:val="00A92383"/>
    <w:rsid w:val="00B613E8"/>
    <w:rsid w:val="00B91C45"/>
    <w:rsid w:val="00B96D39"/>
    <w:rsid w:val="00BD0999"/>
    <w:rsid w:val="00CB01CF"/>
    <w:rsid w:val="00CF4B14"/>
    <w:rsid w:val="00D4782E"/>
    <w:rsid w:val="00DA1B4C"/>
    <w:rsid w:val="00DB3469"/>
    <w:rsid w:val="00E324B2"/>
    <w:rsid w:val="00E346B2"/>
    <w:rsid w:val="00E4402C"/>
    <w:rsid w:val="00E47A0E"/>
    <w:rsid w:val="00F57DCD"/>
    <w:rsid w:val="00F67953"/>
    <w:rsid w:val="00F904D2"/>
    <w:rsid w:val="00FE1F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921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64B"/>
    <w:pPr>
      <w:spacing w:line="360" w:lineRule="auto"/>
      <w:jc w:val="both"/>
    </w:pPr>
  </w:style>
  <w:style w:type="paragraph" w:styleId="Heading1">
    <w:name w:val="heading 1"/>
    <w:basedOn w:val="Normal"/>
    <w:next w:val="Normal"/>
    <w:uiPriority w:val="9"/>
    <w:qFormat/>
    <w:rsid w:val="0070064B"/>
    <w:pPr>
      <w:keepNext/>
      <w:keepLines/>
      <w:spacing w:before="400" w:after="120"/>
      <w:jc w:val="center"/>
      <w:outlineLvl w:val="0"/>
    </w:pPr>
    <w:rPr>
      <w:b/>
      <w:sz w:val="28"/>
      <w:szCs w:val="40"/>
    </w:rPr>
  </w:style>
  <w:style w:type="paragraph" w:styleId="Heading2">
    <w:name w:val="heading 2"/>
    <w:basedOn w:val="Normal"/>
    <w:next w:val="Normal"/>
    <w:uiPriority w:val="9"/>
    <w:unhideWhenUsed/>
    <w:qFormat/>
    <w:rsid w:val="0070064B"/>
    <w:pPr>
      <w:keepNext/>
      <w:keepLines/>
      <w:spacing w:before="360" w:after="120"/>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70064B"/>
    <w:rPr>
      <w:color w:val="0000FF" w:themeColor="hyperlink"/>
      <w:u w:val="single"/>
    </w:rPr>
  </w:style>
  <w:style w:type="paragraph" w:styleId="TOCHeading">
    <w:name w:val="TOC Heading"/>
    <w:basedOn w:val="Heading1"/>
    <w:next w:val="Normal"/>
    <w:uiPriority w:val="39"/>
    <w:unhideWhenUsed/>
    <w:qFormat/>
    <w:rsid w:val="0070064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0064B"/>
    <w:pPr>
      <w:spacing w:after="100"/>
    </w:pPr>
  </w:style>
  <w:style w:type="paragraph" w:styleId="TOC2">
    <w:name w:val="toc 2"/>
    <w:basedOn w:val="Normal"/>
    <w:next w:val="Normal"/>
    <w:autoRedefine/>
    <w:uiPriority w:val="39"/>
    <w:unhideWhenUsed/>
    <w:rsid w:val="0070064B"/>
    <w:pPr>
      <w:spacing w:after="100"/>
      <w:ind w:left="220"/>
    </w:pPr>
  </w:style>
  <w:style w:type="paragraph" w:styleId="Header">
    <w:name w:val="header"/>
    <w:basedOn w:val="Normal"/>
    <w:link w:val="HeaderChar"/>
    <w:uiPriority w:val="99"/>
    <w:unhideWhenUsed/>
    <w:rsid w:val="0070064B"/>
    <w:pPr>
      <w:tabs>
        <w:tab w:val="center" w:pos="4513"/>
        <w:tab w:val="right" w:pos="9026"/>
      </w:tabs>
      <w:spacing w:line="240" w:lineRule="auto"/>
    </w:pPr>
  </w:style>
  <w:style w:type="character" w:customStyle="1" w:styleId="HeaderChar">
    <w:name w:val="Header Char"/>
    <w:basedOn w:val="DefaultParagraphFont"/>
    <w:link w:val="Header"/>
    <w:uiPriority w:val="99"/>
    <w:rsid w:val="0070064B"/>
  </w:style>
  <w:style w:type="paragraph" w:styleId="Footer">
    <w:name w:val="footer"/>
    <w:basedOn w:val="Normal"/>
    <w:link w:val="FooterChar"/>
    <w:uiPriority w:val="99"/>
    <w:unhideWhenUsed/>
    <w:rsid w:val="0070064B"/>
    <w:pPr>
      <w:tabs>
        <w:tab w:val="center" w:pos="4513"/>
        <w:tab w:val="right" w:pos="9026"/>
      </w:tabs>
      <w:spacing w:line="240" w:lineRule="auto"/>
    </w:pPr>
  </w:style>
  <w:style w:type="character" w:customStyle="1" w:styleId="FooterChar">
    <w:name w:val="Footer Char"/>
    <w:basedOn w:val="DefaultParagraphFont"/>
    <w:link w:val="Footer"/>
    <w:uiPriority w:val="99"/>
    <w:rsid w:val="0070064B"/>
  </w:style>
  <w:style w:type="character" w:styleId="FollowedHyperlink">
    <w:name w:val="FollowedHyperlink"/>
    <w:basedOn w:val="DefaultParagraphFont"/>
    <w:uiPriority w:val="99"/>
    <w:semiHidden/>
    <w:unhideWhenUsed/>
    <w:rsid w:val="009D7149"/>
    <w:rPr>
      <w:color w:val="800080" w:themeColor="followedHyperlink"/>
      <w:u w:val="single"/>
    </w:rPr>
  </w:style>
  <w:style w:type="paragraph" w:styleId="ListParagraph">
    <w:name w:val="List Paragraph"/>
    <w:basedOn w:val="Normal"/>
    <w:uiPriority w:val="34"/>
    <w:qFormat/>
    <w:rsid w:val="009434D4"/>
    <w:pPr>
      <w:ind w:left="720"/>
      <w:contextualSpacing/>
    </w:pPr>
    <w:rPr>
      <w:rFonts w:ascii="Times New Roman" w:hAnsi="Times New Roman"/>
      <w:sz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93/geront/gnab116" TargetMode="External"/><Relationship Id="rId21" Type="http://schemas.openxmlformats.org/officeDocument/2006/relationships/hyperlink" Target="https://doi.org/10.1017/S0033291723002660" TargetMode="External"/><Relationship Id="rId42" Type="http://schemas.openxmlformats.org/officeDocument/2006/relationships/hyperlink" Target="https://www.gov.uk/government/publications/the-older-peoples-housing-taskforce-report/our-future-homes-housing-that-promotes-wellbeing-and-community-for-an-ageing-population" TargetMode="External"/><Relationship Id="rId47" Type="http://schemas.openxmlformats.org/officeDocument/2006/relationships/hyperlink" Target="https://link.springer.com/article/10.1186/s12877-022-02892-0" TargetMode="External"/><Relationship Id="rId63" Type="http://schemas.openxmlformats.org/officeDocument/2006/relationships/hyperlink" Target="https://doi.org/10.1108/01425450910979239" TargetMode="External"/><Relationship Id="rId68" Type="http://schemas.openxmlformats.org/officeDocument/2006/relationships/hyperlink" Target="https://www.nature.com/articles/s41598-022-27123-9" TargetMode="External"/><Relationship Id="rId84" Type="http://schemas.openxmlformats.org/officeDocument/2006/relationships/hyperlink" Target="https://doi.org/10.3389/fpubh.2024.1430679" TargetMode="External"/><Relationship Id="rId16" Type="http://schemas.openxmlformats.org/officeDocument/2006/relationships/hyperlink" Target="https://doi.org/10.1177/10422587211046542" TargetMode="External"/><Relationship Id="rId11" Type="http://schemas.openxmlformats.org/officeDocument/2006/relationships/hyperlink" Target="https://www.ageuk.org.uk/siteassets/documents/reports-and-publications/reports-and-briefings/health--wellbeing/rb_oct16_hidden_in_plain_sight_older_peoples_mental_health.pdf" TargetMode="External"/><Relationship Id="rId32" Type="http://schemas.openxmlformats.org/officeDocument/2006/relationships/hyperlink" Target="https://doi.org/10.1186/s12877-020-1452-0" TargetMode="External"/><Relationship Id="rId37" Type="http://schemas.openxmlformats.org/officeDocument/2006/relationships/hyperlink" Target="https://www.england.nhs.uk/long-term-plan/" TargetMode="External"/><Relationship Id="rId53" Type="http://schemas.openxmlformats.org/officeDocument/2006/relationships/hyperlink" Target="https://www.longtermplan.nhs.uk/" TargetMode="External"/><Relationship Id="rId58" Type="http://schemas.openxmlformats.org/officeDocument/2006/relationships/hyperlink" Target="https://doi.org/10.1016/j.jth.2021.101085" TargetMode="External"/><Relationship Id="rId74" Type="http://schemas.openxmlformats.org/officeDocument/2006/relationships/hyperlink" Target="https://journals.rcni.com/nursing-management/cpd/applying-the-data-protection-act-2018-and-general-data-protection-regulation-principles-in-healthcare-settings-nm.2019.e1806/print/abs" TargetMode="External"/><Relationship Id="rId79" Type="http://schemas.openxmlformats.org/officeDocument/2006/relationships/hyperlink" Target="https://www.who.int/data/gho/data/major-themes/health-and-well-being" TargetMode="External"/><Relationship Id="rId5" Type="http://schemas.openxmlformats.org/officeDocument/2006/relationships/webSettings" Target="webSettings.xml"/><Relationship Id="rId19" Type="http://schemas.openxmlformats.org/officeDocument/2006/relationships/hyperlink" Target="https://www.thelancet.com/journals/lanhl/article/PIIS2666-7568%2824%2900008-4/fulltext?s=09" TargetMode="External"/><Relationship Id="rId14" Type="http://schemas.openxmlformats.org/officeDocument/2006/relationships/hyperlink" Target="https://www.ageuk.org.uk/information-advice/health-wellbeing/mind-body/staying-sharp/looking-after-your-thinking-skills/social-connections-and-the-brain/" TargetMode="External"/><Relationship Id="rId22" Type="http://schemas.openxmlformats.org/officeDocument/2006/relationships/hyperlink" Target="https://link.springer.com/article/10.1007/s10567-021-00377-x" TargetMode="External"/><Relationship Id="rId27" Type="http://schemas.openxmlformats.org/officeDocument/2006/relationships/hyperlink" Target="https://doi.org/10.1016/j.jeoa.2022.100440" TargetMode="External"/><Relationship Id="rId30" Type="http://schemas.openxmlformats.org/officeDocument/2006/relationships/hyperlink" Target="https://www.nature.com/articles/s44220-023-00078-0" TargetMode="External"/><Relationship Id="rId35" Type="http://schemas.openxmlformats.org/officeDocument/2006/relationships/hyperlink" Target="https://www.england.nhs.uk/wp-content/uploads/2019/09/community-mental-health-framework-for-adults-and-older-adults.pdf" TargetMode="External"/><Relationship Id="rId43" Type="http://schemas.openxmlformats.org/officeDocument/2006/relationships/hyperlink" Target="https://doi.org/10.1177/014107680309600402" TargetMode="External"/><Relationship Id="rId48" Type="http://schemas.openxmlformats.org/officeDocument/2006/relationships/hyperlink" Target="https://www.kingsfund.org.uk/insight-and-analysis/projects/health-and-care-act-2022-make-sense-legislation" TargetMode="External"/><Relationship Id="rId56" Type="http://schemas.openxmlformats.org/officeDocument/2006/relationships/hyperlink" Target="https://doi.org/10.1108/S2754-586520230000002007" TargetMode="External"/><Relationship Id="rId64" Type="http://schemas.openxmlformats.org/officeDocument/2006/relationships/hyperlink" Target="https://doi.org/10.4103/jihs.jihs_12_24" TargetMode="External"/><Relationship Id="rId69" Type="http://schemas.openxmlformats.org/officeDocument/2006/relationships/hyperlink" Target="https://doi.org/10.1002/wps.20996" TargetMode="External"/><Relationship Id="rId77" Type="http://schemas.openxmlformats.org/officeDocument/2006/relationships/hyperlink" Target="https://doi.org/10.1177/07334648211067710" TargetMode="External"/><Relationship Id="rId8" Type="http://schemas.openxmlformats.org/officeDocument/2006/relationships/image" Target="media/image1.png"/><Relationship Id="rId51" Type="http://schemas.openxmlformats.org/officeDocument/2006/relationships/hyperlink" Target="https://www.legislation.gov.uk/ukpga/2014/23/contents" TargetMode="External"/><Relationship Id="rId72" Type="http://schemas.openxmlformats.org/officeDocument/2006/relationships/hyperlink" Target="https://bmjopensem.bmj.com/content/9/3/e001625" TargetMode="External"/><Relationship Id="rId80" Type="http://schemas.openxmlformats.org/officeDocument/2006/relationships/hyperlink" Target="https://www.who.int/"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ageuk.org.uk/our-impact/programmes/" TargetMode="External"/><Relationship Id="rId17" Type="http://schemas.openxmlformats.org/officeDocument/2006/relationships/hyperlink" Target="https://doi.org/10.1016/j.glmedi.2025.100198" TargetMode="External"/><Relationship Id="rId25" Type="http://schemas.openxmlformats.org/officeDocument/2006/relationships/hyperlink" Target="https://doi.org/10.1192/bja.2022.12" TargetMode="External"/><Relationship Id="rId33" Type="http://schemas.openxmlformats.org/officeDocument/2006/relationships/hyperlink" Target="https://connect.ebsco.com/s/article/Searching-with-Boolean-Operators?language=en_US" TargetMode="External"/><Relationship Id="rId38" Type="http://schemas.openxmlformats.org/officeDocument/2006/relationships/hyperlink" Target="https://doi.org/10.1111/cch.12855" TargetMode="External"/><Relationship Id="rId46" Type="http://schemas.openxmlformats.org/officeDocument/2006/relationships/hyperlink" Target="https://doi.org/10.6084/m9.figshare.17159249" TargetMode="External"/><Relationship Id="rId59" Type="http://schemas.openxmlformats.org/officeDocument/2006/relationships/hyperlink" Target="https://www.nia.nih.gov/health/assisted-living-and-nursing-homes/long-term-care-facilities-assisted-living-nursing-homes" TargetMode="External"/><Relationship Id="rId67" Type="http://schemas.openxmlformats.org/officeDocument/2006/relationships/hyperlink" Target="https://doi.org/10.1016/j.foodqual.2023.105086" TargetMode="External"/><Relationship Id="rId20" Type="http://schemas.openxmlformats.org/officeDocument/2006/relationships/hyperlink" Target="https://doi.org/10.1080/2156857X.2020.1868553" TargetMode="External"/><Relationship Id="rId41" Type="http://schemas.openxmlformats.org/officeDocument/2006/relationships/hyperlink" Target="https://www.gov.uk/guidance/equality-act-2010-guidance" TargetMode="External"/><Relationship Id="rId54" Type="http://schemas.openxmlformats.org/officeDocument/2006/relationships/hyperlink" Target="https://doi.org/10.1080/08959420.2023.2226308" TargetMode="External"/><Relationship Id="rId62" Type="http://schemas.openxmlformats.org/officeDocument/2006/relationships/hyperlink" Target="https://post.parliament.uk/healthy-ageing-and-care-for-older-populations/" TargetMode="External"/><Relationship Id="rId70" Type="http://schemas.openxmlformats.org/officeDocument/2006/relationships/hyperlink" Target="https://link.springer.com/chapter/10.1007/978-981-13-1417-9_9" TargetMode="External"/><Relationship Id="rId75" Type="http://schemas.openxmlformats.org/officeDocument/2006/relationships/hyperlink" Target="https://link.springer.com/chapter/10.1007/978-3-031-04394-9_72" TargetMode="External"/><Relationship Id="rId83" Type="http://schemas.openxmlformats.org/officeDocument/2006/relationships/hyperlink" Target="https://iris.who.int/bitstream/handle/10665/349911/9789240038844-eng.pdf?sequence=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geuk.org.uk/" TargetMode="External"/><Relationship Id="rId23" Type="http://schemas.openxmlformats.org/officeDocument/2006/relationships/hyperlink" Target="https://doi.org/10.5195/jmla.2018.283" TargetMode="External"/><Relationship Id="rId28" Type="http://schemas.openxmlformats.org/officeDocument/2006/relationships/hyperlink" Target="https://repository.essex.ac.uk/33644/" TargetMode="External"/><Relationship Id="rId36" Type="http://schemas.openxmlformats.org/officeDocument/2006/relationships/hyperlink" Target="https://www.england.nhs.uk/mental-health/adults/older-people/" TargetMode="External"/><Relationship Id="rId49" Type="http://schemas.openxmlformats.org/officeDocument/2006/relationships/hyperlink" Target="https://doi.org/10.1111/hsc.13413" TargetMode="External"/><Relationship Id="rId57" Type="http://schemas.openxmlformats.org/officeDocument/2006/relationships/hyperlink" Target="https://www.researchgate.net/profile/Adam-Dube/publication/362327098_Identifying_CRAAP_on_the_Internet_A_Source_Evaluation_Intervention/links/62fea0dfceb9764f7206d5a7/Identifying-CRAAP-on-the-Internet-A-Source-Evaluation-Intervention.pdf" TargetMode="External"/><Relationship Id="rId10" Type="http://schemas.openxmlformats.org/officeDocument/2006/relationships/image" Target="media/image2.png"/><Relationship Id="rId31" Type="http://schemas.openxmlformats.org/officeDocument/2006/relationships/hyperlink" Target="https://www.cqc.org.uk/" TargetMode="External"/><Relationship Id="rId44" Type="http://schemas.openxmlformats.org/officeDocument/2006/relationships/hyperlink" Target="https://doi.org/10.1093/ageing/afaf174" TargetMode="External"/><Relationship Id="rId52" Type="http://schemas.openxmlformats.org/officeDocument/2006/relationships/hyperlink" Target="https://doi.org/10.1093/medlaw/fwae014" TargetMode="External"/><Relationship Id="rId60" Type="http://schemas.openxmlformats.org/officeDocument/2006/relationships/hyperlink" Target="https://www.nhs.uk/" TargetMode="External"/><Relationship Id="rId65" Type="http://schemas.openxmlformats.org/officeDocument/2006/relationships/hyperlink" Target="https://doi.org/10.1111/jgs.15939" TargetMode="External"/><Relationship Id="rId73" Type="http://schemas.openxmlformats.org/officeDocument/2006/relationships/hyperlink" Target="https://doi.org/10.1136/bmjopen-2020-048558" TargetMode="External"/><Relationship Id="rId78" Type="http://schemas.openxmlformats.org/officeDocument/2006/relationships/hyperlink" Target="https://www.tandfonline.com/doi/full/10.1080/14616734.2022.2030132" TargetMode="External"/><Relationship Id="rId81" Type="http://schemas.openxmlformats.org/officeDocument/2006/relationships/hyperlink" Target="https://www.who.int/news-room/fact-sheets/detail/mental-health-of-older-adults"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hyperlink" Target="https://www.ageuk.org.uk/discover/2024/february/supporting-older-peoples-mental-health/" TargetMode="External"/><Relationship Id="rId18" Type="http://schemas.openxmlformats.org/officeDocument/2006/relationships/hyperlink" Target="https://doi.org/10.1136/bmj.o1047" TargetMode="External"/><Relationship Id="rId39" Type="http://schemas.openxmlformats.org/officeDocument/2006/relationships/hyperlink" Target="https://doi.org/10.1177/1090198111418634?urlappend=%3Futm_source%3Dresearchgate.net%26utm_medium%3Darticle" TargetMode="External"/><Relationship Id="rId34" Type="http://schemas.openxmlformats.org/officeDocument/2006/relationships/hyperlink" Target="https://doi.org/10.1186/s12877-023-04229-x" TargetMode="External"/><Relationship Id="rId50" Type="http://schemas.openxmlformats.org/officeDocument/2006/relationships/hyperlink" Target="https://www.legislation.gov.uk/ukpga/2000/14/contents" TargetMode="External"/><Relationship Id="rId55" Type="http://schemas.openxmlformats.org/officeDocument/2006/relationships/hyperlink" Target="https://doi.org/10.34172/ijhpm.2021.58" TargetMode="External"/><Relationship Id="rId76" Type="http://schemas.openxmlformats.org/officeDocument/2006/relationships/hyperlink" Target="https://doi.org/10.1016/j.ahr.2021.100029" TargetMode="External"/><Relationship Id="rId7" Type="http://schemas.openxmlformats.org/officeDocument/2006/relationships/endnotes" Target="endnotes.xml"/><Relationship Id="rId71" Type="http://schemas.openxmlformats.org/officeDocument/2006/relationships/hyperlink" Target="https://www.seniorhomeplus.co.uk/active-well-being/mental-health-and-social-care-how-the-system-supports-older-adults" TargetMode="External"/><Relationship Id="rId2" Type="http://schemas.openxmlformats.org/officeDocument/2006/relationships/numbering" Target="numbering.xml"/><Relationship Id="rId29" Type="http://schemas.openxmlformats.org/officeDocument/2006/relationships/hyperlink" Target="https://doi.org/10.2471/BLT.20.273383" TargetMode="External"/><Relationship Id="rId24" Type="http://schemas.openxmlformats.org/officeDocument/2006/relationships/hyperlink" Target="https://www.torrossa.com/it/resources/an/5909115" TargetMode="External"/><Relationship Id="rId40" Type="http://schemas.openxmlformats.org/officeDocument/2006/relationships/hyperlink" Target="https://doi.org/10.1177/07334648221150966" TargetMode="External"/><Relationship Id="rId45" Type="http://schemas.openxmlformats.org/officeDocument/2006/relationships/hyperlink" Target="https://doi.org/10.14324/111.444.ijsp.2023.v12.x.004" TargetMode="External"/><Relationship Id="rId66" Type="http://schemas.openxmlformats.org/officeDocument/2006/relationships/hyperlink" Target="http://doi.org/10.47211/trr.2022.v08i01.021" TargetMode="External"/><Relationship Id="rId87" Type="http://schemas.openxmlformats.org/officeDocument/2006/relationships/theme" Target="theme/theme1.xml"/><Relationship Id="rId61" Type="http://schemas.openxmlformats.org/officeDocument/2006/relationships/hyperlink" Target="https://doi.org/10.1097/ANS.0000000000000349" TargetMode="External"/><Relationship Id="rId82" Type="http://schemas.openxmlformats.org/officeDocument/2006/relationships/hyperlink" Target="https://doi.org/10.1016/j.copsyc.2022.1013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9ECF34-619B-4867-980E-B1F86671E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53</Pages>
  <Words>15462</Words>
  <Characters>88137</Characters>
  <Application>Microsoft Office Word</Application>
  <DocSecurity>0</DocSecurity>
  <Lines>734</Lines>
  <Paragraphs>206</Paragraphs>
  <ScaleCrop>false</ScaleCrop>
  <HeadingPairs>
    <vt:vector size="2" baseType="variant">
      <vt:variant>
        <vt:lpstr>Title</vt:lpstr>
      </vt:variant>
      <vt:variant>
        <vt:i4>1</vt:i4>
      </vt:variant>
    </vt:vector>
  </HeadingPairs>
  <TitlesOfParts>
    <vt:vector size="1" baseType="lpstr">
      <vt:lpstr>Dissertation</vt:lpstr>
    </vt:vector>
  </TitlesOfParts>
  <Manager/>
  <Company/>
  <LinksUpToDate>false</LinksUpToDate>
  <CharactersWithSpaces>103393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creator/>
  <cp:lastModifiedBy/>
  <cp:revision>1</cp:revision>
  <dcterms:created xsi:type="dcterms:W3CDTF">2026-03-29T14:42:00Z</dcterms:created>
  <dcterms:modified xsi:type="dcterms:W3CDTF">2026-03-29T14:42:00Z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8f409282-ff80-4680-8c02-2b209c7f7e38</vt:lpwstr>
  </property>
</Properties>
</file>