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E429F" w14:textId="77777777" w:rsidR="002E3AD5" w:rsidRDefault="002E3AD5" w:rsidP="00F55A13">
      <w:pPr>
        <w:jc w:val="center"/>
        <w:rPr>
          <w:b/>
          <w:bCs/>
          <w:lang w:eastAsia="en-GB"/>
        </w:rPr>
      </w:pPr>
    </w:p>
    <w:p w14:paraId="27AD1343" w14:textId="77777777" w:rsidR="002E3AD5" w:rsidRDefault="002E3AD5" w:rsidP="00F55A13">
      <w:pPr>
        <w:jc w:val="center"/>
        <w:rPr>
          <w:b/>
          <w:bCs/>
          <w:lang w:eastAsia="en-GB"/>
        </w:rPr>
      </w:pPr>
    </w:p>
    <w:p w14:paraId="70E2CF81" w14:textId="77777777" w:rsidR="002E3AD5" w:rsidRDefault="002E3AD5" w:rsidP="00F55A13">
      <w:pPr>
        <w:jc w:val="center"/>
        <w:rPr>
          <w:b/>
          <w:bCs/>
          <w:lang w:eastAsia="en-GB"/>
        </w:rPr>
      </w:pPr>
    </w:p>
    <w:p w14:paraId="4687DA9D" w14:textId="77777777" w:rsidR="002E3AD5" w:rsidRDefault="002E3AD5" w:rsidP="00F55A13">
      <w:pPr>
        <w:jc w:val="center"/>
        <w:rPr>
          <w:b/>
          <w:bCs/>
          <w:lang w:eastAsia="en-GB"/>
        </w:rPr>
      </w:pPr>
    </w:p>
    <w:p w14:paraId="324F7562" w14:textId="77777777" w:rsidR="002E3AD5" w:rsidRDefault="002E3AD5" w:rsidP="00F55A13">
      <w:pPr>
        <w:jc w:val="center"/>
        <w:rPr>
          <w:b/>
          <w:bCs/>
          <w:lang w:eastAsia="en-GB"/>
        </w:rPr>
      </w:pPr>
    </w:p>
    <w:p w14:paraId="7B5E6F14" w14:textId="77777777" w:rsidR="002E3AD5" w:rsidRDefault="002E3AD5" w:rsidP="00F55A13">
      <w:pPr>
        <w:jc w:val="center"/>
        <w:rPr>
          <w:b/>
          <w:bCs/>
          <w:lang w:eastAsia="en-GB"/>
        </w:rPr>
      </w:pPr>
    </w:p>
    <w:p w14:paraId="34EC4269" w14:textId="77777777" w:rsidR="002E3AD5" w:rsidRDefault="002E3AD5" w:rsidP="00F55A13">
      <w:pPr>
        <w:jc w:val="center"/>
        <w:rPr>
          <w:b/>
          <w:bCs/>
          <w:lang w:eastAsia="en-GB"/>
        </w:rPr>
      </w:pPr>
    </w:p>
    <w:p w14:paraId="7251D424" w14:textId="70D84C19" w:rsidR="00A04E1A" w:rsidRPr="00F55A13" w:rsidRDefault="00A04E1A" w:rsidP="00F55A13">
      <w:pPr>
        <w:jc w:val="center"/>
        <w:rPr>
          <w:b/>
          <w:bCs/>
          <w:lang w:eastAsia="en-GB"/>
        </w:rPr>
      </w:pPr>
      <w:r w:rsidRPr="00F55A13">
        <w:rPr>
          <w:b/>
          <w:bCs/>
          <w:lang w:eastAsia="en-GB"/>
        </w:rPr>
        <w:t>Managing Remotely: An Academic Report</w:t>
      </w:r>
    </w:p>
    <w:p w14:paraId="266EAEF1" w14:textId="77777777" w:rsidR="00F55A13" w:rsidRDefault="00A04E1A" w:rsidP="00F55A13">
      <w:pPr>
        <w:jc w:val="center"/>
        <w:rPr>
          <w:b/>
          <w:bCs/>
          <w:lang w:eastAsia="en-GB"/>
        </w:rPr>
      </w:pPr>
      <w:r w:rsidRPr="00F55A13">
        <w:rPr>
          <w:b/>
          <w:bCs/>
          <w:lang w:eastAsia="en-GB"/>
        </w:rPr>
        <w:t>Student Name</w:t>
      </w:r>
    </w:p>
    <w:p w14:paraId="12E0B4D2" w14:textId="77777777" w:rsidR="00E07872" w:rsidRDefault="00F55A13" w:rsidP="00F55A13">
      <w:pPr>
        <w:jc w:val="center"/>
        <w:rPr>
          <w:b/>
          <w:bCs/>
          <w:lang w:eastAsia="en-GB"/>
        </w:rPr>
      </w:pPr>
      <w:r w:rsidRPr="00F55A13">
        <w:rPr>
          <w:b/>
          <w:bCs/>
          <w:lang w:eastAsia="en-GB"/>
        </w:rPr>
        <w:t xml:space="preserve">Student </w:t>
      </w:r>
      <w:r>
        <w:rPr>
          <w:b/>
          <w:bCs/>
          <w:lang w:eastAsia="en-GB"/>
        </w:rPr>
        <w:t>ID</w:t>
      </w:r>
      <w:r w:rsidR="00A04E1A" w:rsidRPr="00F55A13">
        <w:rPr>
          <w:b/>
          <w:bCs/>
          <w:lang w:eastAsia="en-GB"/>
        </w:rPr>
        <w:br/>
        <w:t>Module Name: BMSK4015</w:t>
      </w:r>
    </w:p>
    <w:p w14:paraId="0A3FB705" w14:textId="77777777" w:rsidR="00E07872" w:rsidRDefault="00E07872">
      <w:pPr>
        <w:spacing w:line="259" w:lineRule="auto"/>
        <w:jc w:val="left"/>
        <w:rPr>
          <w:b/>
          <w:bCs/>
          <w:lang w:eastAsia="en-GB"/>
        </w:rPr>
      </w:pPr>
      <w:r>
        <w:rPr>
          <w:b/>
          <w:bCs/>
          <w:lang w:eastAsia="en-GB"/>
        </w:rPr>
        <w:br w:type="page"/>
      </w:r>
    </w:p>
    <w:sdt>
      <w:sdtPr>
        <w:rPr>
          <w:rFonts w:ascii="Times New Roman" w:eastAsiaTheme="minorHAnsi" w:hAnsi="Times New Roman" w:cstheme="minorBidi"/>
          <w:color w:val="auto"/>
          <w:sz w:val="24"/>
          <w:szCs w:val="24"/>
          <w:lang w:eastAsia="en-US"/>
        </w:rPr>
        <w:id w:val="1599609748"/>
        <w:docPartObj>
          <w:docPartGallery w:val="Table of Contents"/>
          <w:docPartUnique/>
        </w:docPartObj>
      </w:sdtPr>
      <w:sdtEndPr>
        <w:rPr>
          <w:b/>
          <w:bCs/>
        </w:rPr>
      </w:sdtEndPr>
      <w:sdtContent>
        <w:p w14:paraId="127F93A1" w14:textId="41E5ED19" w:rsidR="00E07872" w:rsidRPr="00E07872" w:rsidRDefault="00E07872" w:rsidP="00E07872">
          <w:pPr>
            <w:pStyle w:val="TOCHeading"/>
            <w:jc w:val="center"/>
            <w:rPr>
              <w:rFonts w:ascii="Times New Roman" w:hAnsi="Times New Roman" w:cs="Times New Roman"/>
              <w:b/>
              <w:bCs/>
              <w:color w:val="060A12"/>
              <w:sz w:val="24"/>
              <w:szCs w:val="24"/>
            </w:rPr>
          </w:pPr>
          <w:r w:rsidRPr="00E07872">
            <w:rPr>
              <w:rFonts w:ascii="Times New Roman" w:hAnsi="Times New Roman" w:cs="Times New Roman"/>
              <w:b/>
              <w:bCs/>
              <w:color w:val="060A12"/>
              <w:sz w:val="24"/>
              <w:szCs w:val="24"/>
            </w:rPr>
            <w:t>Table of Contents</w:t>
          </w:r>
        </w:p>
        <w:p w14:paraId="194A6ACD" w14:textId="6B87F55F" w:rsidR="00E07872" w:rsidRDefault="00E07872">
          <w:pPr>
            <w:pStyle w:val="TOC1"/>
            <w:tabs>
              <w:tab w:val="right" w:leader="dot" w:pos="9350"/>
            </w:tabs>
            <w:rPr>
              <w:noProof/>
            </w:rPr>
          </w:pPr>
          <w:r>
            <w:fldChar w:fldCharType="begin"/>
          </w:r>
          <w:r>
            <w:instrText xml:space="preserve"> TOC \o "1-3" \h \z \u </w:instrText>
          </w:r>
          <w:r>
            <w:fldChar w:fldCharType="separate"/>
          </w:r>
          <w:hyperlink w:anchor="_Toc193609733" w:history="1">
            <w:r w:rsidRPr="00C756F6">
              <w:rPr>
                <w:rStyle w:val="Hyperlink"/>
                <w:rFonts w:eastAsia="Times New Roman"/>
                <w:noProof/>
              </w:rPr>
              <w:t>1. Introduction</w:t>
            </w:r>
            <w:r>
              <w:rPr>
                <w:noProof/>
                <w:webHidden/>
              </w:rPr>
              <w:tab/>
            </w:r>
            <w:r>
              <w:rPr>
                <w:noProof/>
                <w:webHidden/>
              </w:rPr>
              <w:fldChar w:fldCharType="begin"/>
            </w:r>
            <w:r>
              <w:rPr>
                <w:noProof/>
                <w:webHidden/>
              </w:rPr>
              <w:instrText xml:space="preserve"> PAGEREF _Toc193609733 \h </w:instrText>
            </w:r>
            <w:r>
              <w:rPr>
                <w:noProof/>
                <w:webHidden/>
              </w:rPr>
            </w:r>
            <w:r>
              <w:rPr>
                <w:noProof/>
                <w:webHidden/>
              </w:rPr>
              <w:fldChar w:fldCharType="separate"/>
            </w:r>
            <w:r>
              <w:rPr>
                <w:noProof/>
                <w:webHidden/>
              </w:rPr>
              <w:t>3</w:t>
            </w:r>
            <w:r>
              <w:rPr>
                <w:noProof/>
                <w:webHidden/>
              </w:rPr>
              <w:fldChar w:fldCharType="end"/>
            </w:r>
          </w:hyperlink>
        </w:p>
        <w:p w14:paraId="56F00CAB" w14:textId="71EE0A79" w:rsidR="00E07872" w:rsidRDefault="00E07872">
          <w:pPr>
            <w:pStyle w:val="TOC1"/>
            <w:tabs>
              <w:tab w:val="right" w:leader="dot" w:pos="9350"/>
            </w:tabs>
            <w:rPr>
              <w:noProof/>
            </w:rPr>
          </w:pPr>
          <w:hyperlink w:anchor="_Toc193609734" w:history="1">
            <w:r w:rsidRPr="00C756F6">
              <w:rPr>
                <w:rStyle w:val="Hyperlink"/>
                <w:rFonts w:eastAsia="Times New Roman"/>
                <w:noProof/>
              </w:rPr>
              <w:t>2. Remote Work from the Employee’s Perspective</w:t>
            </w:r>
            <w:r>
              <w:rPr>
                <w:noProof/>
                <w:webHidden/>
              </w:rPr>
              <w:tab/>
            </w:r>
            <w:r>
              <w:rPr>
                <w:noProof/>
                <w:webHidden/>
              </w:rPr>
              <w:fldChar w:fldCharType="begin"/>
            </w:r>
            <w:r>
              <w:rPr>
                <w:noProof/>
                <w:webHidden/>
              </w:rPr>
              <w:instrText xml:space="preserve"> PAGEREF _Toc193609734 \h </w:instrText>
            </w:r>
            <w:r>
              <w:rPr>
                <w:noProof/>
                <w:webHidden/>
              </w:rPr>
            </w:r>
            <w:r>
              <w:rPr>
                <w:noProof/>
                <w:webHidden/>
              </w:rPr>
              <w:fldChar w:fldCharType="separate"/>
            </w:r>
            <w:r>
              <w:rPr>
                <w:noProof/>
                <w:webHidden/>
              </w:rPr>
              <w:t>3</w:t>
            </w:r>
            <w:r>
              <w:rPr>
                <w:noProof/>
                <w:webHidden/>
              </w:rPr>
              <w:fldChar w:fldCharType="end"/>
            </w:r>
          </w:hyperlink>
        </w:p>
        <w:p w14:paraId="5222DFED" w14:textId="0D833F39" w:rsidR="00E07872" w:rsidRDefault="00E07872">
          <w:pPr>
            <w:pStyle w:val="TOC2"/>
            <w:tabs>
              <w:tab w:val="right" w:leader="dot" w:pos="9350"/>
            </w:tabs>
            <w:rPr>
              <w:noProof/>
            </w:rPr>
          </w:pPr>
          <w:hyperlink w:anchor="_Toc193609735" w:history="1">
            <w:r w:rsidRPr="00C756F6">
              <w:rPr>
                <w:rStyle w:val="Hyperlink"/>
                <w:noProof/>
              </w:rPr>
              <w:t>Advantages for Employees</w:t>
            </w:r>
            <w:r>
              <w:rPr>
                <w:noProof/>
                <w:webHidden/>
              </w:rPr>
              <w:tab/>
            </w:r>
            <w:r>
              <w:rPr>
                <w:noProof/>
                <w:webHidden/>
              </w:rPr>
              <w:fldChar w:fldCharType="begin"/>
            </w:r>
            <w:r>
              <w:rPr>
                <w:noProof/>
                <w:webHidden/>
              </w:rPr>
              <w:instrText xml:space="preserve"> PAGEREF _Toc193609735 \h </w:instrText>
            </w:r>
            <w:r>
              <w:rPr>
                <w:noProof/>
                <w:webHidden/>
              </w:rPr>
            </w:r>
            <w:r>
              <w:rPr>
                <w:noProof/>
                <w:webHidden/>
              </w:rPr>
              <w:fldChar w:fldCharType="separate"/>
            </w:r>
            <w:r>
              <w:rPr>
                <w:noProof/>
                <w:webHidden/>
              </w:rPr>
              <w:t>3</w:t>
            </w:r>
            <w:r>
              <w:rPr>
                <w:noProof/>
                <w:webHidden/>
              </w:rPr>
              <w:fldChar w:fldCharType="end"/>
            </w:r>
          </w:hyperlink>
        </w:p>
        <w:p w14:paraId="1EF55ED7" w14:textId="6F481F4F" w:rsidR="00E07872" w:rsidRDefault="00E07872">
          <w:pPr>
            <w:pStyle w:val="TOC2"/>
            <w:tabs>
              <w:tab w:val="right" w:leader="dot" w:pos="9350"/>
            </w:tabs>
            <w:rPr>
              <w:noProof/>
            </w:rPr>
          </w:pPr>
          <w:hyperlink w:anchor="_Toc193609736" w:history="1">
            <w:r w:rsidRPr="00C756F6">
              <w:rPr>
                <w:rStyle w:val="Hyperlink"/>
                <w:noProof/>
              </w:rPr>
              <w:t>Disadvantages for Employees</w:t>
            </w:r>
            <w:r>
              <w:rPr>
                <w:noProof/>
                <w:webHidden/>
              </w:rPr>
              <w:tab/>
            </w:r>
            <w:r>
              <w:rPr>
                <w:noProof/>
                <w:webHidden/>
              </w:rPr>
              <w:fldChar w:fldCharType="begin"/>
            </w:r>
            <w:r>
              <w:rPr>
                <w:noProof/>
                <w:webHidden/>
              </w:rPr>
              <w:instrText xml:space="preserve"> PAGEREF _Toc193609736 \h </w:instrText>
            </w:r>
            <w:r>
              <w:rPr>
                <w:noProof/>
                <w:webHidden/>
              </w:rPr>
            </w:r>
            <w:r>
              <w:rPr>
                <w:noProof/>
                <w:webHidden/>
              </w:rPr>
              <w:fldChar w:fldCharType="separate"/>
            </w:r>
            <w:r>
              <w:rPr>
                <w:noProof/>
                <w:webHidden/>
              </w:rPr>
              <w:t>4</w:t>
            </w:r>
            <w:r>
              <w:rPr>
                <w:noProof/>
                <w:webHidden/>
              </w:rPr>
              <w:fldChar w:fldCharType="end"/>
            </w:r>
          </w:hyperlink>
        </w:p>
        <w:p w14:paraId="46442C7B" w14:textId="231BBF78" w:rsidR="00E07872" w:rsidRDefault="00E07872">
          <w:pPr>
            <w:pStyle w:val="TOC2"/>
            <w:tabs>
              <w:tab w:val="right" w:leader="dot" w:pos="9350"/>
            </w:tabs>
            <w:rPr>
              <w:noProof/>
            </w:rPr>
          </w:pPr>
          <w:hyperlink w:anchor="_Toc193609737" w:history="1">
            <w:r w:rsidRPr="00C756F6">
              <w:rPr>
                <w:rStyle w:val="Hyperlink"/>
                <w:noProof/>
              </w:rPr>
              <w:t>Recommendations for Employees</w:t>
            </w:r>
            <w:r>
              <w:rPr>
                <w:noProof/>
                <w:webHidden/>
              </w:rPr>
              <w:tab/>
            </w:r>
            <w:r>
              <w:rPr>
                <w:noProof/>
                <w:webHidden/>
              </w:rPr>
              <w:fldChar w:fldCharType="begin"/>
            </w:r>
            <w:r>
              <w:rPr>
                <w:noProof/>
                <w:webHidden/>
              </w:rPr>
              <w:instrText xml:space="preserve"> PAGEREF _Toc193609737 \h </w:instrText>
            </w:r>
            <w:r>
              <w:rPr>
                <w:noProof/>
                <w:webHidden/>
              </w:rPr>
            </w:r>
            <w:r>
              <w:rPr>
                <w:noProof/>
                <w:webHidden/>
              </w:rPr>
              <w:fldChar w:fldCharType="separate"/>
            </w:r>
            <w:r>
              <w:rPr>
                <w:noProof/>
                <w:webHidden/>
              </w:rPr>
              <w:t>5</w:t>
            </w:r>
            <w:r>
              <w:rPr>
                <w:noProof/>
                <w:webHidden/>
              </w:rPr>
              <w:fldChar w:fldCharType="end"/>
            </w:r>
          </w:hyperlink>
        </w:p>
        <w:p w14:paraId="406B4460" w14:textId="56B9D16C" w:rsidR="00E07872" w:rsidRDefault="00E07872">
          <w:pPr>
            <w:pStyle w:val="TOC1"/>
            <w:tabs>
              <w:tab w:val="right" w:leader="dot" w:pos="9350"/>
            </w:tabs>
            <w:rPr>
              <w:noProof/>
            </w:rPr>
          </w:pPr>
          <w:hyperlink w:anchor="_Toc193609738" w:history="1">
            <w:r w:rsidRPr="00C756F6">
              <w:rPr>
                <w:rStyle w:val="Hyperlink"/>
                <w:rFonts w:eastAsia="Times New Roman"/>
                <w:noProof/>
              </w:rPr>
              <w:t>3. Remote Work from the Manager’s Perspective</w:t>
            </w:r>
            <w:r>
              <w:rPr>
                <w:noProof/>
                <w:webHidden/>
              </w:rPr>
              <w:tab/>
            </w:r>
            <w:r>
              <w:rPr>
                <w:noProof/>
                <w:webHidden/>
              </w:rPr>
              <w:fldChar w:fldCharType="begin"/>
            </w:r>
            <w:r>
              <w:rPr>
                <w:noProof/>
                <w:webHidden/>
              </w:rPr>
              <w:instrText xml:space="preserve"> PAGEREF _Toc193609738 \h </w:instrText>
            </w:r>
            <w:r>
              <w:rPr>
                <w:noProof/>
                <w:webHidden/>
              </w:rPr>
            </w:r>
            <w:r>
              <w:rPr>
                <w:noProof/>
                <w:webHidden/>
              </w:rPr>
              <w:fldChar w:fldCharType="separate"/>
            </w:r>
            <w:r>
              <w:rPr>
                <w:noProof/>
                <w:webHidden/>
              </w:rPr>
              <w:t>6</w:t>
            </w:r>
            <w:r>
              <w:rPr>
                <w:noProof/>
                <w:webHidden/>
              </w:rPr>
              <w:fldChar w:fldCharType="end"/>
            </w:r>
          </w:hyperlink>
        </w:p>
        <w:p w14:paraId="6E2ADA9C" w14:textId="72F00FC6" w:rsidR="00E07872" w:rsidRDefault="00E07872">
          <w:pPr>
            <w:pStyle w:val="TOC2"/>
            <w:tabs>
              <w:tab w:val="right" w:leader="dot" w:pos="9350"/>
            </w:tabs>
            <w:rPr>
              <w:noProof/>
            </w:rPr>
          </w:pPr>
          <w:hyperlink w:anchor="_Toc193609739" w:history="1">
            <w:r w:rsidRPr="00C756F6">
              <w:rPr>
                <w:rStyle w:val="Hyperlink"/>
                <w:noProof/>
              </w:rPr>
              <w:t>Advantages for Managers</w:t>
            </w:r>
            <w:r>
              <w:rPr>
                <w:noProof/>
                <w:webHidden/>
              </w:rPr>
              <w:tab/>
            </w:r>
            <w:r>
              <w:rPr>
                <w:noProof/>
                <w:webHidden/>
              </w:rPr>
              <w:fldChar w:fldCharType="begin"/>
            </w:r>
            <w:r>
              <w:rPr>
                <w:noProof/>
                <w:webHidden/>
              </w:rPr>
              <w:instrText xml:space="preserve"> PAGEREF _Toc193609739 \h </w:instrText>
            </w:r>
            <w:r>
              <w:rPr>
                <w:noProof/>
                <w:webHidden/>
              </w:rPr>
            </w:r>
            <w:r>
              <w:rPr>
                <w:noProof/>
                <w:webHidden/>
              </w:rPr>
              <w:fldChar w:fldCharType="separate"/>
            </w:r>
            <w:r>
              <w:rPr>
                <w:noProof/>
                <w:webHidden/>
              </w:rPr>
              <w:t>6</w:t>
            </w:r>
            <w:r>
              <w:rPr>
                <w:noProof/>
                <w:webHidden/>
              </w:rPr>
              <w:fldChar w:fldCharType="end"/>
            </w:r>
          </w:hyperlink>
        </w:p>
        <w:p w14:paraId="7D11744D" w14:textId="43313E62" w:rsidR="00E07872" w:rsidRDefault="00E07872">
          <w:pPr>
            <w:pStyle w:val="TOC2"/>
            <w:tabs>
              <w:tab w:val="right" w:leader="dot" w:pos="9350"/>
            </w:tabs>
            <w:rPr>
              <w:noProof/>
            </w:rPr>
          </w:pPr>
          <w:hyperlink w:anchor="_Toc193609740" w:history="1">
            <w:r w:rsidRPr="00C756F6">
              <w:rPr>
                <w:rStyle w:val="Hyperlink"/>
                <w:noProof/>
              </w:rPr>
              <w:t>Disadvantages for Managers</w:t>
            </w:r>
            <w:r>
              <w:rPr>
                <w:noProof/>
                <w:webHidden/>
              </w:rPr>
              <w:tab/>
            </w:r>
            <w:r>
              <w:rPr>
                <w:noProof/>
                <w:webHidden/>
              </w:rPr>
              <w:fldChar w:fldCharType="begin"/>
            </w:r>
            <w:r>
              <w:rPr>
                <w:noProof/>
                <w:webHidden/>
              </w:rPr>
              <w:instrText xml:space="preserve"> PAGEREF _Toc193609740 \h </w:instrText>
            </w:r>
            <w:r>
              <w:rPr>
                <w:noProof/>
                <w:webHidden/>
              </w:rPr>
            </w:r>
            <w:r>
              <w:rPr>
                <w:noProof/>
                <w:webHidden/>
              </w:rPr>
              <w:fldChar w:fldCharType="separate"/>
            </w:r>
            <w:r>
              <w:rPr>
                <w:noProof/>
                <w:webHidden/>
              </w:rPr>
              <w:t>6</w:t>
            </w:r>
            <w:r>
              <w:rPr>
                <w:noProof/>
                <w:webHidden/>
              </w:rPr>
              <w:fldChar w:fldCharType="end"/>
            </w:r>
          </w:hyperlink>
        </w:p>
        <w:p w14:paraId="21A7A1E4" w14:textId="74530BA7" w:rsidR="00E07872" w:rsidRDefault="00E07872">
          <w:pPr>
            <w:pStyle w:val="TOC2"/>
            <w:tabs>
              <w:tab w:val="right" w:leader="dot" w:pos="9350"/>
            </w:tabs>
            <w:rPr>
              <w:noProof/>
            </w:rPr>
          </w:pPr>
          <w:hyperlink w:anchor="_Toc193609741" w:history="1">
            <w:r w:rsidRPr="00C756F6">
              <w:rPr>
                <w:rStyle w:val="Hyperlink"/>
                <w:noProof/>
              </w:rPr>
              <w:t>Recommendations for Managers</w:t>
            </w:r>
            <w:r>
              <w:rPr>
                <w:noProof/>
                <w:webHidden/>
              </w:rPr>
              <w:tab/>
            </w:r>
            <w:r>
              <w:rPr>
                <w:noProof/>
                <w:webHidden/>
              </w:rPr>
              <w:fldChar w:fldCharType="begin"/>
            </w:r>
            <w:r>
              <w:rPr>
                <w:noProof/>
                <w:webHidden/>
              </w:rPr>
              <w:instrText xml:space="preserve"> PAGEREF _Toc193609741 \h </w:instrText>
            </w:r>
            <w:r>
              <w:rPr>
                <w:noProof/>
                <w:webHidden/>
              </w:rPr>
            </w:r>
            <w:r>
              <w:rPr>
                <w:noProof/>
                <w:webHidden/>
              </w:rPr>
              <w:fldChar w:fldCharType="separate"/>
            </w:r>
            <w:r>
              <w:rPr>
                <w:noProof/>
                <w:webHidden/>
              </w:rPr>
              <w:t>7</w:t>
            </w:r>
            <w:r>
              <w:rPr>
                <w:noProof/>
                <w:webHidden/>
              </w:rPr>
              <w:fldChar w:fldCharType="end"/>
            </w:r>
          </w:hyperlink>
        </w:p>
        <w:p w14:paraId="36FA5B4E" w14:textId="0E06313B" w:rsidR="00E07872" w:rsidRDefault="00E07872">
          <w:pPr>
            <w:pStyle w:val="TOC1"/>
            <w:tabs>
              <w:tab w:val="right" w:leader="dot" w:pos="9350"/>
            </w:tabs>
            <w:rPr>
              <w:noProof/>
            </w:rPr>
          </w:pPr>
          <w:hyperlink w:anchor="_Toc193609742" w:history="1">
            <w:r w:rsidRPr="00C756F6">
              <w:rPr>
                <w:rStyle w:val="Hyperlink"/>
                <w:rFonts w:eastAsia="Times New Roman"/>
                <w:noProof/>
              </w:rPr>
              <w:t>4. Remote Work from the Company’s Perspective</w:t>
            </w:r>
            <w:r>
              <w:rPr>
                <w:noProof/>
                <w:webHidden/>
              </w:rPr>
              <w:tab/>
            </w:r>
            <w:r>
              <w:rPr>
                <w:noProof/>
                <w:webHidden/>
              </w:rPr>
              <w:fldChar w:fldCharType="begin"/>
            </w:r>
            <w:r>
              <w:rPr>
                <w:noProof/>
                <w:webHidden/>
              </w:rPr>
              <w:instrText xml:space="preserve"> PAGEREF _Toc193609742 \h </w:instrText>
            </w:r>
            <w:r>
              <w:rPr>
                <w:noProof/>
                <w:webHidden/>
              </w:rPr>
            </w:r>
            <w:r>
              <w:rPr>
                <w:noProof/>
                <w:webHidden/>
              </w:rPr>
              <w:fldChar w:fldCharType="separate"/>
            </w:r>
            <w:r>
              <w:rPr>
                <w:noProof/>
                <w:webHidden/>
              </w:rPr>
              <w:t>8</w:t>
            </w:r>
            <w:r>
              <w:rPr>
                <w:noProof/>
                <w:webHidden/>
              </w:rPr>
              <w:fldChar w:fldCharType="end"/>
            </w:r>
          </w:hyperlink>
        </w:p>
        <w:p w14:paraId="3D8D9102" w14:textId="7EA210DE" w:rsidR="00E07872" w:rsidRDefault="00E07872">
          <w:pPr>
            <w:pStyle w:val="TOC2"/>
            <w:tabs>
              <w:tab w:val="right" w:leader="dot" w:pos="9350"/>
            </w:tabs>
            <w:rPr>
              <w:noProof/>
            </w:rPr>
          </w:pPr>
          <w:hyperlink w:anchor="_Toc193609743" w:history="1">
            <w:r w:rsidRPr="00C756F6">
              <w:rPr>
                <w:rStyle w:val="Hyperlink"/>
                <w:noProof/>
              </w:rPr>
              <w:t>Advantages for Companies</w:t>
            </w:r>
            <w:r>
              <w:rPr>
                <w:noProof/>
                <w:webHidden/>
              </w:rPr>
              <w:tab/>
            </w:r>
            <w:r>
              <w:rPr>
                <w:noProof/>
                <w:webHidden/>
              </w:rPr>
              <w:fldChar w:fldCharType="begin"/>
            </w:r>
            <w:r>
              <w:rPr>
                <w:noProof/>
                <w:webHidden/>
              </w:rPr>
              <w:instrText xml:space="preserve"> PAGEREF _Toc193609743 \h </w:instrText>
            </w:r>
            <w:r>
              <w:rPr>
                <w:noProof/>
                <w:webHidden/>
              </w:rPr>
            </w:r>
            <w:r>
              <w:rPr>
                <w:noProof/>
                <w:webHidden/>
              </w:rPr>
              <w:fldChar w:fldCharType="separate"/>
            </w:r>
            <w:r>
              <w:rPr>
                <w:noProof/>
                <w:webHidden/>
              </w:rPr>
              <w:t>8</w:t>
            </w:r>
            <w:r>
              <w:rPr>
                <w:noProof/>
                <w:webHidden/>
              </w:rPr>
              <w:fldChar w:fldCharType="end"/>
            </w:r>
          </w:hyperlink>
        </w:p>
        <w:p w14:paraId="7B00D31D" w14:textId="12C8AE4F" w:rsidR="00E07872" w:rsidRDefault="00E07872">
          <w:pPr>
            <w:pStyle w:val="TOC2"/>
            <w:tabs>
              <w:tab w:val="right" w:leader="dot" w:pos="9350"/>
            </w:tabs>
            <w:rPr>
              <w:noProof/>
            </w:rPr>
          </w:pPr>
          <w:hyperlink w:anchor="_Toc193609744" w:history="1">
            <w:r w:rsidRPr="00C756F6">
              <w:rPr>
                <w:rStyle w:val="Hyperlink"/>
                <w:noProof/>
              </w:rPr>
              <w:t>Disadvantages for Companies</w:t>
            </w:r>
            <w:r>
              <w:rPr>
                <w:noProof/>
                <w:webHidden/>
              </w:rPr>
              <w:tab/>
            </w:r>
            <w:r>
              <w:rPr>
                <w:noProof/>
                <w:webHidden/>
              </w:rPr>
              <w:fldChar w:fldCharType="begin"/>
            </w:r>
            <w:r>
              <w:rPr>
                <w:noProof/>
                <w:webHidden/>
              </w:rPr>
              <w:instrText xml:space="preserve"> PAGEREF _Toc193609744 \h </w:instrText>
            </w:r>
            <w:r>
              <w:rPr>
                <w:noProof/>
                <w:webHidden/>
              </w:rPr>
            </w:r>
            <w:r>
              <w:rPr>
                <w:noProof/>
                <w:webHidden/>
              </w:rPr>
              <w:fldChar w:fldCharType="separate"/>
            </w:r>
            <w:r>
              <w:rPr>
                <w:noProof/>
                <w:webHidden/>
              </w:rPr>
              <w:t>9</w:t>
            </w:r>
            <w:r>
              <w:rPr>
                <w:noProof/>
                <w:webHidden/>
              </w:rPr>
              <w:fldChar w:fldCharType="end"/>
            </w:r>
          </w:hyperlink>
        </w:p>
        <w:p w14:paraId="69AFF41F" w14:textId="2E4E9D80" w:rsidR="00E07872" w:rsidRDefault="00E07872">
          <w:pPr>
            <w:pStyle w:val="TOC1"/>
            <w:tabs>
              <w:tab w:val="right" w:leader="dot" w:pos="9350"/>
            </w:tabs>
            <w:rPr>
              <w:noProof/>
            </w:rPr>
          </w:pPr>
          <w:hyperlink w:anchor="_Toc193609745" w:history="1">
            <w:r w:rsidRPr="00C756F6">
              <w:rPr>
                <w:rStyle w:val="Hyperlink"/>
                <w:noProof/>
              </w:rPr>
              <w:t>5. Data Collection, Presentation, and Analysis</w:t>
            </w:r>
            <w:r>
              <w:rPr>
                <w:noProof/>
                <w:webHidden/>
              </w:rPr>
              <w:tab/>
            </w:r>
            <w:r>
              <w:rPr>
                <w:noProof/>
                <w:webHidden/>
              </w:rPr>
              <w:fldChar w:fldCharType="begin"/>
            </w:r>
            <w:r>
              <w:rPr>
                <w:noProof/>
                <w:webHidden/>
              </w:rPr>
              <w:instrText xml:space="preserve"> PAGEREF _Toc193609745 \h </w:instrText>
            </w:r>
            <w:r>
              <w:rPr>
                <w:noProof/>
                <w:webHidden/>
              </w:rPr>
            </w:r>
            <w:r>
              <w:rPr>
                <w:noProof/>
                <w:webHidden/>
              </w:rPr>
              <w:fldChar w:fldCharType="separate"/>
            </w:r>
            <w:r>
              <w:rPr>
                <w:noProof/>
                <w:webHidden/>
              </w:rPr>
              <w:t>11</w:t>
            </w:r>
            <w:r>
              <w:rPr>
                <w:noProof/>
                <w:webHidden/>
              </w:rPr>
              <w:fldChar w:fldCharType="end"/>
            </w:r>
          </w:hyperlink>
        </w:p>
        <w:p w14:paraId="1E353B61" w14:textId="1CF3B589" w:rsidR="00E07872" w:rsidRDefault="00E07872">
          <w:pPr>
            <w:pStyle w:val="TOC2"/>
            <w:tabs>
              <w:tab w:val="right" w:leader="dot" w:pos="9350"/>
            </w:tabs>
            <w:rPr>
              <w:noProof/>
            </w:rPr>
          </w:pPr>
          <w:hyperlink w:anchor="_Toc193609746" w:history="1">
            <w:r w:rsidRPr="00C756F6">
              <w:rPr>
                <w:rStyle w:val="Hyperlink"/>
                <w:noProof/>
              </w:rPr>
              <w:t>Advantages for Companies</w:t>
            </w:r>
            <w:r>
              <w:rPr>
                <w:noProof/>
                <w:webHidden/>
              </w:rPr>
              <w:tab/>
            </w:r>
            <w:r>
              <w:rPr>
                <w:noProof/>
                <w:webHidden/>
              </w:rPr>
              <w:fldChar w:fldCharType="begin"/>
            </w:r>
            <w:r>
              <w:rPr>
                <w:noProof/>
                <w:webHidden/>
              </w:rPr>
              <w:instrText xml:space="preserve"> PAGEREF _Toc193609746 \h </w:instrText>
            </w:r>
            <w:r>
              <w:rPr>
                <w:noProof/>
                <w:webHidden/>
              </w:rPr>
            </w:r>
            <w:r>
              <w:rPr>
                <w:noProof/>
                <w:webHidden/>
              </w:rPr>
              <w:fldChar w:fldCharType="separate"/>
            </w:r>
            <w:r>
              <w:rPr>
                <w:noProof/>
                <w:webHidden/>
              </w:rPr>
              <w:t>11</w:t>
            </w:r>
            <w:r>
              <w:rPr>
                <w:noProof/>
                <w:webHidden/>
              </w:rPr>
              <w:fldChar w:fldCharType="end"/>
            </w:r>
          </w:hyperlink>
        </w:p>
        <w:p w14:paraId="7B33C436" w14:textId="103DEA19" w:rsidR="00E07872" w:rsidRDefault="00E07872">
          <w:pPr>
            <w:pStyle w:val="TOC2"/>
            <w:tabs>
              <w:tab w:val="right" w:leader="dot" w:pos="9350"/>
            </w:tabs>
            <w:rPr>
              <w:noProof/>
            </w:rPr>
          </w:pPr>
          <w:hyperlink w:anchor="_Toc193609747" w:history="1">
            <w:r w:rsidRPr="00C756F6">
              <w:rPr>
                <w:rStyle w:val="Hyperlink"/>
                <w:noProof/>
              </w:rPr>
              <w:t>Disadvantages for Companies:</w:t>
            </w:r>
            <w:r>
              <w:rPr>
                <w:noProof/>
                <w:webHidden/>
              </w:rPr>
              <w:tab/>
            </w:r>
            <w:r>
              <w:rPr>
                <w:noProof/>
                <w:webHidden/>
              </w:rPr>
              <w:fldChar w:fldCharType="begin"/>
            </w:r>
            <w:r>
              <w:rPr>
                <w:noProof/>
                <w:webHidden/>
              </w:rPr>
              <w:instrText xml:space="preserve"> PAGEREF _Toc193609747 \h </w:instrText>
            </w:r>
            <w:r>
              <w:rPr>
                <w:noProof/>
                <w:webHidden/>
              </w:rPr>
            </w:r>
            <w:r>
              <w:rPr>
                <w:noProof/>
                <w:webHidden/>
              </w:rPr>
              <w:fldChar w:fldCharType="separate"/>
            </w:r>
            <w:r>
              <w:rPr>
                <w:noProof/>
                <w:webHidden/>
              </w:rPr>
              <w:t>11</w:t>
            </w:r>
            <w:r>
              <w:rPr>
                <w:noProof/>
                <w:webHidden/>
              </w:rPr>
              <w:fldChar w:fldCharType="end"/>
            </w:r>
          </w:hyperlink>
        </w:p>
        <w:p w14:paraId="0BFB52DE" w14:textId="4C9EBEDD" w:rsidR="00E07872" w:rsidRDefault="00E07872">
          <w:pPr>
            <w:pStyle w:val="TOC2"/>
            <w:tabs>
              <w:tab w:val="right" w:leader="dot" w:pos="9350"/>
            </w:tabs>
            <w:rPr>
              <w:noProof/>
            </w:rPr>
          </w:pPr>
          <w:hyperlink w:anchor="_Toc193609748" w:history="1">
            <w:r w:rsidRPr="00C756F6">
              <w:rPr>
                <w:rStyle w:val="Hyperlink"/>
                <w:noProof/>
              </w:rPr>
              <w:t>Recommendations for Companies</w:t>
            </w:r>
            <w:r>
              <w:rPr>
                <w:noProof/>
                <w:webHidden/>
              </w:rPr>
              <w:tab/>
            </w:r>
            <w:r>
              <w:rPr>
                <w:noProof/>
                <w:webHidden/>
              </w:rPr>
              <w:fldChar w:fldCharType="begin"/>
            </w:r>
            <w:r>
              <w:rPr>
                <w:noProof/>
                <w:webHidden/>
              </w:rPr>
              <w:instrText xml:space="preserve"> PAGEREF _Toc193609748 \h </w:instrText>
            </w:r>
            <w:r>
              <w:rPr>
                <w:noProof/>
                <w:webHidden/>
              </w:rPr>
            </w:r>
            <w:r>
              <w:rPr>
                <w:noProof/>
                <w:webHidden/>
              </w:rPr>
              <w:fldChar w:fldCharType="separate"/>
            </w:r>
            <w:r>
              <w:rPr>
                <w:noProof/>
                <w:webHidden/>
              </w:rPr>
              <w:t>12</w:t>
            </w:r>
            <w:r>
              <w:rPr>
                <w:noProof/>
                <w:webHidden/>
              </w:rPr>
              <w:fldChar w:fldCharType="end"/>
            </w:r>
          </w:hyperlink>
        </w:p>
        <w:p w14:paraId="43A6BCE1" w14:textId="3BB7603F" w:rsidR="00E07872" w:rsidRDefault="00E07872">
          <w:pPr>
            <w:pStyle w:val="TOC3"/>
            <w:tabs>
              <w:tab w:val="right" w:leader="dot" w:pos="9350"/>
            </w:tabs>
            <w:rPr>
              <w:noProof/>
            </w:rPr>
          </w:pPr>
          <w:hyperlink w:anchor="_Toc193609749" w:history="1">
            <w:r w:rsidRPr="00C756F6">
              <w:rPr>
                <w:rStyle w:val="Hyperlink"/>
                <w:noProof/>
                <w:lang w:eastAsia="en-GB"/>
              </w:rPr>
              <w:t>CRAAP Test</w:t>
            </w:r>
            <w:r>
              <w:rPr>
                <w:noProof/>
                <w:webHidden/>
              </w:rPr>
              <w:tab/>
            </w:r>
            <w:r>
              <w:rPr>
                <w:noProof/>
                <w:webHidden/>
              </w:rPr>
              <w:fldChar w:fldCharType="begin"/>
            </w:r>
            <w:r>
              <w:rPr>
                <w:noProof/>
                <w:webHidden/>
              </w:rPr>
              <w:instrText xml:space="preserve"> PAGEREF _Toc193609749 \h </w:instrText>
            </w:r>
            <w:r>
              <w:rPr>
                <w:noProof/>
                <w:webHidden/>
              </w:rPr>
            </w:r>
            <w:r>
              <w:rPr>
                <w:noProof/>
                <w:webHidden/>
              </w:rPr>
              <w:fldChar w:fldCharType="separate"/>
            </w:r>
            <w:r>
              <w:rPr>
                <w:noProof/>
                <w:webHidden/>
              </w:rPr>
              <w:t>12</w:t>
            </w:r>
            <w:r>
              <w:rPr>
                <w:noProof/>
                <w:webHidden/>
              </w:rPr>
              <w:fldChar w:fldCharType="end"/>
            </w:r>
          </w:hyperlink>
        </w:p>
        <w:p w14:paraId="6EA8E059" w14:textId="761ABC60" w:rsidR="00E07872" w:rsidRDefault="00E07872">
          <w:pPr>
            <w:pStyle w:val="TOC1"/>
            <w:tabs>
              <w:tab w:val="right" w:leader="dot" w:pos="9350"/>
            </w:tabs>
            <w:rPr>
              <w:noProof/>
            </w:rPr>
          </w:pPr>
          <w:hyperlink w:anchor="_Toc193609750" w:history="1">
            <w:r w:rsidRPr="00C756F6">
              <w:rPr>
                <w:rStyle w:val="Hyperlink"/>
                <w:noProof/>
              </w:rPr>
              <w:t>7. Reflection Using Gibbs’ Reflective Cycle</w:t>
            </w:r>
            <w:r>
              <w:rPr>
                <w:noProof/>
                <w:webHidden/>
              </w:rPr>
              <w:tab/>
            </w:r>
            <w:r>
              <w:rPr>
                <w:noProof/>
                <w:webHidden/>
              </w:rPr>
              <w:fldChar w:fldCharType="begin"/>
            </w:r>
            <w:r>
              <w:rPr>
                <w:noProof/>
                <w:webHidden/>
              </w:rPr>
              <w:instrText xml:space="preserve"> PAGEREF _Toc193609750 \h </w:instrText>
            </w:r>
            <w:r>
              <w:rPr>
                <w:noProof/>
                <w:webHidden/>
              </w:rPr>
            </w:r>
            <w:r>
              <w:rPr>
                <w:noProof/>
                <w:webHidden/>
              </w:rPr>
              <w:fldChar w:fldCharType="separate"/>
            </w:r>
            <w:r>
              <w:rPr>
                <w:noProof/>
                <w:webHidden/>
              </w:rPr>
              <w:t>13</w:t>
            </w:r>
            <w:r>
              <w:rPr>
                <w:noProof/>
                <w:webHidden/>
              </w:rPr>
              <w:fldChar w:fldCharType="end"/>
            </w:r>
          </w:hyperlink>
        </w:p>
        <w:p w14:paraId="5FB3A3A7" w14:textId="6340C9B1" w:rsidR="00E07872" w:rsidRDefault="00E07872">
          <w:pPr>
            <w:pStyle w:val="TOC2"/>
            <w:tabs>
              <w:tab w:val="right" w:leader="dot" w:pos="9350"/>
            </w:tabs>
            <w:rPr>
              <w:noProof/>
            </w:rPr>
          </w:pPr>
          <w:hyperlink w:anchor="_Toc193609751" w:history="1">
            <w:r w:rsidRPr="00C756F6">
              <w:rPr>
                <w:rStyle w:val="Hyperlink"/>
                <w:noProof/>
              </w:rPr>
              <w:t>Description:</w:t>
            </w:r>
            <w:r>
              <w:rPr>
                <w:noProof/>
                <w:webHidden/>
              </w:rPr>
              <w:tab/>
            </w:r>
            <w:r>
              <w:rPr>
                <w:noProof/>
                <w:webHidden/>
              </w:rPr>
              <w:fldChar w:fldCharType="begin"/>
            </w:r>
            <w:r>
              <w:rPr>
                <w:noProof/>
                <w:webHidden/>
              </w:rPr>
              <w:instrText xml:space="preserve"> PAGEREF _Toc193609751 \h </w:instrText>
            </w:r>
            <w:r>
              <w:rPr>
                <w:noProof/>
                <w:webHidden/>
              </w:rPr>
            </w:r>
            <w:r>
              <w:rPr>
                <w:noProof/>
                <w:webHidden/>
              </w:rPr>
              <w:fldChar w:fldCharType="separate"/>
            </w:r>
            <w:r>
              <w:rPr>
                <w:noProof/>
                <w:webHidden/>
              </w:rPr>
              <w:t>13</w:t>
            </w:r>
            <w:r>
              <w:rPr>
                <w:noProof/>
                <w:webHidden/>
              </w:rPr>
              <w:fldChar w:fldCharType="end"/>
            </w:r>
          </w:hyperlink>
        </w:p>
        <w:p w14:paraId="099A181C" w14:textId="3EB9B073" w:rsidR="00E07872" w:rsidRDefault="00E07872">
          <w:pPr>
            <w:pStyle w:val="TOC2"/>
            <w:tabs>
              <w:tab w:val="right" w:leader="dot" w:pos="9350"/>
            </w:tabs>
            <w:rPr>
              <w:noProof/>
            </w:rPr>
          </w:pPr>
          <w:hyperlink w:anchor="_Toc193609752" w:history="1">
            <w:r w:rsidRPr="00C756F6">
              <w:rPr>
                <w:rStyle w:val="Hyperlink"/>
                <w:noProof/>
              </w:rPr>
              <w:t>Feelings:</w:t>
            </w:r>
            <w:r>
              <w:rPr>
                <w:noProof/>
                <w:webHidden/>
              </w:rPr>
              <w:tab/>
            </w:r>
            <w:r>
              <w:rPr>
                <w:noProof/>
                <w:webHidden/>
              </w:rPr>
              <w:fldChar w:fldCharType="begin"/>
            </w:r>
            <w:r>
              <w:rPr>
                <w:noProof/>
                <w:webHidden/>
              </w:rPr>
              <w:instrText xml:space="preserve"> PAGEREF _Toc193609752 \h </w:instrText>
            </w:r>
            <w:r>
              <w:rPr>
                <w:noProof/>
                <w:webHidden/>
              </w:rPr>
            </w:r>
            <w:r>
              <w:rPr>
                <w:noProof/>
                <w:webHidden/>
              </w:rPr>
              <w:fldChar w:fldCharType="separate"/>
            </w:r>
            <w:r>
              <w:rPr>
                <w:noProof/>
                <w:webHidden/>
              </w:rPr>
              <w:t>14</w:t>
            </w:r>
            <w:r>
              <w:rPr>
                <w:noProof/>
                <w:webHidden/>
              </w:rPr>
              <w:fldChar w:fldCharType="end"/>
            </w:r>
          </w:hyperlink>
        </w:p>
        <w:p w14:paraId="779BA6DC" w14:textId="5286E685" w:rsidR="00E07872" w:rsidRDefault="00E07872">
          <w:pPr>
            <w:pStyle w:val="TOC2"/>
            <w:tabs>
              <w:tab w:val="right" w:leader="dot" w:pos="9350"/>
            </w:tabs>
            <w:rPr>
              <w:noProof/>
            </w:rPr>
          </w:pPr>
          <w:hyperlink w:anchor="_Toc193609753" w:history="1">
            <w:r w:rsidRPr="00C756F6">
              <w:rPr>
                <w:rStyle w:val="Hyperlink"/>
                <w:noProof/>
              </w:rPr>
              <w:t>Evaluation:</w:t>
            </w:r>
            <w:r>
              <w:rPr>
                <w:noProof/>
                <w:webHidden/>
              </w:rPr>
              <w:tab/>
            </w:r>
            <w:r>
              <w:rPr>
                <w:noProof/>
                <w:webHidden/>
              </w:rPr>
              <w:fldChar w:fldCharType="begin"/>
            </w:r>
            <w:r>
              <w:rPr>
                <w:noProof/>
                <w:webHidden/>
              </w:rPr>
              <w:instrText xml:space="preserve"> PAGEREF _Toc193609753 \h </w:instrText>
            </w:r>
            <w:r>
              <w:rPr>
                <w:noProof/>
                <w:webHidden/>
              </w:rPr>
            </w:r>
            <w:r>
              <w:rPr>
                <w:noProof/>
                <w:webHidden/>
              </w:rPr>
              <w:fldChar w:fldCharType="separate"/>
            </w:r>
            <w:r>
              <w:rPr>
                <w:noProof/>
                <w:webHidden/>
              </w:rPr>
              <w:t>14</w:t>
            </w:r>
            <w:r>
              <w:rPr>
                <w:noProof/>
                <w:webHidden/>
              </w:rPr>
              <w:fldChar w:fldCharType="end"/>
            </w:r>
          </w:hyperlink>
        </w:p>
        <w:p w14:paraId="295D4B12" w14:textId="66BD3915" w:rsidR="00E07872" w:rsidRDefault="00E07872">
          <w:pPr>
            <w:pStyle w:val="TOC2"/>
            <w:tabs>
              <w:tab w:val="right" w:leader="dot" w:pos="9350"/>
            </w:tabs>
            <w:rPr>
              <w:noProof/>
            </w:rPr>
          </w:pPr>
          <w:hyperlink w:anchor="_Toc193609754" w:history="1">
            <w:r w:rsidRPr="00C756F6">
              <w:rPr>
                <w:rStyle w:val="Hyperlink"/>
                <w:noProof/>
              </w:rPr>
              <w:t>Analysis:</w:t>
            </w:r>
            <w:r>
              <w:rPr>
                <w:noProof/>
                <w:webHidden/>
              </w:rPr>
              <w:tab/>
            </w:r>
            <w:r>
              <w:rPr>
                <w:noProof/>
                <w:webHidden/>
              </w:rPr>
              <w:fldChar w:fldCharType="begin"/>
            </w:r>
            <w:r>
              <w:rPr>
                <w:noProof/>
                <w:webHidden/>
              </w:rPr>
              <w:instrText xml:space="preserve"> PAGEREF _Toc193609754 \h </w:instrText>
            </w:r>
            <w:r>
              <w:rPr>
                <w:noProof/>
                <w:webHidden/>
              </w:rPr>
            </w:r>
            <w:r>
              <w:rPr>
                <w:noProof/>
                <w:webHidden/>
              </w:rPr>
              <w:fldChar w:fldCharType="separate"/>
            </w:r>
            <w:r>
              <w:rPr>
                <w:noProof/>
                <w:webHidden/>
              </w:rPr>
              <w:t>14</w:t>
            </w:r>
            <w:r>
              <w:rPr>
                <w:noProof/>
                <w:webHidden/>
              </w:rPr>
              <w:fldChar w:fldCharType="end"/>
            </w:r>
          </w:hyperlink>
        </w:p>
        <w:p w14:paraId="7B15C2D5" w14:textId="38756C08" w:rsidR="00E07872" w:rsidRDefault="00E07872">
          <w:pPr>
            <w:pStyle w:val="TOC3"/>
            <w:tabs>
              <w:tab w:val="right" w:leader="dot" w:pos="9350"/>
            </w:tabs>
            <w:rPr>
              <w:noProof/>
            </w:rPr>
          </w:pPr>
          <w:hyperlink w:anchor="_Toc193609755" w:history="1">
            <w:r w:rsidRPr="00C756F6">
              <w:rPr>
                <w:rStyle w:val="Hyperlink"/>
                <w:rFonts w:eastAsiaTheme="majorEastAsia"/>
                <w:noProof/>
              </w:rPr>
              <w:t>Action Plan:</w:t>
            </w:r>
            <w:r>
              <w:rPr>
                <w:noProof/>
                <w:webHidden/>
              </w:rPr>
              <w:tab/>
            </w:r>
            <w:r>
              <w:rPr>
                <w:noProof/>
                <w:webHidden/>
              </w:rPr>
              <w:fldChar w:fldCharType="begin"/>
            </w:r>
            <w:r>
              <w:rPr>
                <w:noProof/>
                <w:webHidden/>
              </w:rPr>
              <w:instrText xml:space="preserve"> PAGEREF _Toc193609755 \h </w:instrText>
            </w:r>
            <w:r>
              <w:rPr>
                <w:noProof/>
                <w:webHidden/>
              </w:rPr>
            </w:r>
            <w:r>
              <w:rPr>
                <w:noProof/>
                <w:webHidden/>
              </w:rPr>
              <w:fldChar w:fldCharType="separate"/>
            </w:r>
            <w:r>
              <w:rPr>
                <w:noProof/>
                <w:webHidden/>
              </w:rPr>
              <w:t>14</w:t>
            </w:r>
            <w:r>
              <w:rPr>
                <w:noProof/>
                <w:webHidden/>
              </w:rPr>
              <w:fldChar w:fldCharType="end"/>
            </w:r>
          </w:hyperlink>
        </w:p>
        <w:p w14:paraId="0CE068A8" w14:textId="1551797B" w:rsidR="00E07872" w:rsidRDefault="00E07872">
          <w:pPr>
            <w:pStyle w:val="TOC1"/>
            <w:tabs>
              <w:tab w:val="right" w:leader="dot" w:pos="9350"/>
            </w:tabs>
            <w:rPr>
              <w:noProof/>
            </w:rPr>
          </w:pPr>
          <w:hyperlink w:anchor="_Toc193609756" w:history="1">
            <w:r w:rsidRPr="00C756F6">
              <w:rPr>
                <w:rStyle w:val="Hyperlink"/>
                <w:noProof/>
              </w:rPr>
              <w:t>8. Conclusion</w:t>
            </w:r>
            <w:r>
              <w:rPr>
                <w:noProof/>
                <w:webHidden/>
              </w:rPr>
              <w:tab/>
            </w:r>
            <w:r>
              <w:rPr>
                <w:noProof/>
                <w:webHidden/>
              </w:rPr>
              <w:fldChar w:fldCharType="begin"/>
            </w:r>
            <w:r>
              <w:rPr>
                <w:noProof/>
                <w:webHidden/>
              </w:rPr>
              <w:instrText xml:space="preserve"> PAGEREF _Toc193609756 \h </w:instrText>
            </w:r>
            <w:r>
              <w:rPr>
                <w:noProof/>
                <w:webHidden/>
              </w:rPr>
            </w:r>
            <w:r>
              <w:rPr>
                <w:noProof/>
                <w:webHidden/>
              </w:rPr>
              <w:fldChar w:fldCharType="separate"/>
            </w:r>
            <w:r>
              <w:rPr>
                <w:noProof/>
                <w:webHidden/>
              </w:rPr>
              <w:t>15</w:t>
            </w:r>
            <w:r>
              <w:rPr>
                <w:noProof/>
                <w:webHidden/>
              </w:rPr>
              <w:fldChar w:fldCharType="end"/>
            </w:r>
          </w:hyperlink>
        </w:p>
        <w:p w14:paraId="6DB6FADA" w14:textId="3FDD52D5" w:rsidR="00A04E1A" w:rsidRPr="00A04E1A" w:rsidRDefault="00E07872" w:rsidP="00E07872">
          <w:r>
            <w:rPr>
              <w:b/>
              <w:bCs/>
            </w:rPr>
            <w:fldChar w:fldCharType="end"/>
          </w:r>
        </w:p>
      </w:sdtContent>
    </w:sdt>
    <w:p w14:paraId="55585A26" w14:textId="77777777" w:rsidR="00A04E1A" w:rsidRPr="00A04E1A" w:rsidRDefault="00A04E1A" w:rsidP="00F55A13">
      <w:pPr>
        <w:pStyle w:val="Heading1"/>
        <w:rPr>
          <w:rFonts w:eastAsia="Times New Roman"/>
        </w:rPr>
      </w:pPr>
      <w:bookmarkStart w:id="0" w:name="_Toc193609733"/>
      <w:r w:rsidRPr="00A04E1A">
        <w:rPr>
          <w:rFonts w:eastAsia="Times New Roman"/>
        </w:rPr>
        <w:lastRenderedPageBreak/>
        <w:t>1. Introduction</w:t>
      </w:r>
      <w:bookmarkEnd w:id="0"/>
    </w:p>
    <w:p w14:paraId="14BC2FF6" w14:textId="1C21CE74" w:rsidR="00A04E1A" w:rsidRPr="00A04E1A" w:rsidRDefault="001D2CC8" w:rsidP="00F55A13">
      <w:pPr>
        <w:spacing w:before="100" w:beforeAutospacing="1" w:after="100" w:afterAutospacing="1"/>
        <w:rPr>
          <w:rFonts w:eastAsia="Times New Roman" w:cs="Times New Roman"/>
          <w:lang w:eastAsia="en-GB"/>
          <w14:ligatures w14:val="none"/>
        </w:rPr>
      </w:pPr>
      <w:r w:rsidRPr="001D2CC8">
        <w:rPr>
          <w:rFonts w:eastAsia="Times New Roman" w:cs="Times New Roman"/>
          <w:lang w:eastAsia="en-GB"/>
          <w14:ligatures w14:val="none"/>
        </w:rPr>
        <w:t xml:space="preserve">Remote management involves leading employees who work at various locations instead of a central office. Digital tools and flexible policies foster remote </w:t>
      </w:r>
      <w:r w:rsidR="00E751C0">
        <w:rPr>
          <w:rFonts w:eastAsia="Times New Roman" w:cs="Times New Roman"/>
          <w:lang w:eastAsia="en-GB"/>
          <w14:ligatures w14:val="none"/>
        </w:rPr>
        <w:t>work development</w:t>
      </w:r>
      <w:r w:rsidRPr="001D2CC8">
        <w:rPr>
          <w:rFonts w:eastAsia="Times New Roman" w:cs="Times New Roman"/>
          <w:lang w:eastAsia="en-GB"/>
          <w14:ligatures w14:val="none"/>
        </w:rPr>
        <w:t xml:space="preserve">, but growing interest in the subject has been engendered through the events that have occurred in the world with COVID-19 </w:t>
      </w:r>
      <w:r w:rsidR="00173315" w:rsidRPr="00173315">
        <w:rPr>
          <w:rFonts w:eastAsia="Times New Roman" w:cs="Times New Roman"/>
          <w:lang w:eastAsia="en-GB"/>
          <w14:ligatures w14:val="none"/>
        </w:rPr>
        <w:t>(Ng, 2021)</w:t>
      </w:r>
      <w:r w:rsidRPr="001D2CC8">
        <w:rPr>
          <w:rFonts w:eastAsia="Times New Roman" w:cs="Times New Roman"/>
          <w:lang w:eastAsia="en-GB"/>
          <w14:ligatures w14:val="none"/>
        </w:rPr>
        <w:t xml:space="preserve">. There are many benefits associated with remote work, such as flexibility and </w:t>
      </w:r>
      <w:r w:rsidR="00E751C0">
        <w:rPr>
          <w:rFonts w:eastAsia="Times New Roman" w:cs="Times New Roman"/>
          <w:lang w:eastAsia="en-GB"/>
          <w14:ligatures w14:val="none"/>
        </w:rPr>
        <w:t xml:space="preserve">the </w:t>
      </w:r>
      <w:r w:rsidRPr="001D2CC8">
        <w:rPr>
          <w:rFonts w:eastAsia="Times New Roman" w:cs="Times New Roman"/>
          <w:lang w:eastAsia="en-GB"/>
          <w14:ligatures w14:val="none"/>
        </w:rPr>
        <w:t>ability to access talent across the globe, but challenges such as barriers to communication, employee engagement, and productivity issues persist. In this examination of remote work, three key groups were considered: employees, managers, and organizations</w:t>
      </w:r>
      <w:r w:rsidR="00F55A13" w:rsidRPr="00F55A13">
        <w:rPr>
          <w:rFonts w:eastAsia="Times New Roman" w:cs="Times New Roman"/>
          <w:lang w:eastAsia="en-GB"/>
          <w14:ligatures w14:val="none"/>
        </w:rPr>
        <w:t xml:space="preserve">. </w:t>
      </w:r>
      <w:r w:rsidRPr="001D2CC8">
        <w:rPr>
          <w:rFonts w:eastAsia="Times New Roman" w:cs="Times New Roman"/>
          <w:lang w:eastAsia="en-GB"/>
          <w14:ligatures w14:val="none"/>
        </w:rPr>
        <w:t xml:space="preserve">Employees benefit from an improved work-life balance but may have to deal with isolation as well as distractions </w:t>
      </w:r>
      <w:r w:rsidR="00173315" w:rsidRPr="00173315">
        <w:rPr>
          <w:rFonts w:eastAsia="Times New Roman" w:cs="Times New Roman"/>
          <w:lang w:eastAsia="en-GB"/>
          <w14:ligatures w14:val="none"/>
        </w:rPr>
        <w:t>(Shah Ali Murtaza &amp; Edina Molnár, 2024)</w:t>
      </w:r>
      <w:r w:rsidRPr="001D2CC8">
        <w:rPr>
          <w:rFonts w:eastAsia="Times New Roman" w:cs="Times New Roman"/>
          <w:lang w:eastAsia="en-GB"/>
          <w14:ligatures w14:val="none"/>
        </w:rPr>
        <w:t xml:space="preserve">. The managers have to ensure that their employees collaborate and motivate themselves organizations might save costs but face problems in maintaining culture at work and keeping the performance indicators aligned. The research includes </w:t>
      </w:r>
      <w:r w:rsidR="00E751C0">
        <w:rPr>
          <w:rFonts w:eastAsia="Times New Roman" w:cs="Times New Roman"/>
          <w:lang w:eastAsia="en-GB"/>
          <w14:ligatures w14:val="none"/>
        </w:rPr>
        <w:t>a</w:t>
      </w:r>
      <w:r w:rsidRPr="001D2CC8">
        <w:rPr>
          <w:rFonts w:eastAsia="Times New Roman" w:cs="Times New Roman"/>
          <w:lang w:eastAsia="en-GB"/>
          <w14:ligatures w14:val="none"/>
        </w:rPr>
        <w:t xml:space="preserve"> mixture of qualitative and quantitative research using statistical tools as well as the DIKW. The sources are examined using the CRAAP Test. The chapter ends with Gibbs' Reflective Cycle to reflect upon the remote management strategies adopted. This study is aimed at providing important recommendations about successful remote teamwork</w:t>
      </w:r>
      <w:r w:rsidR="00A04E1A" w:rsidRPr="00A04E1A">
        <w:rPr>
          <w:rFonts w:eastAsia="Times New Roman" w:cs="Times New Roman"/>
          <w:lang w:eastAsia="en-GB"/>
          <w14:ligatures w14:val="none"/>
        </w:rPr>
        <w:t>.</w:t>
      </w:r>
    </w:p>
    <w:p w14:paraId="55317FAC" w14:textId="6C935374" w:rsidR="00A04E1A" w:rsidRPr="00A04E1A" w:rsidRDefault="00A04E1A" w:rsidP="00F55A13">
      <w:pPr>
        <w:pStyle w:val="Heading1"/>
        <w:rPr>
          <w:rFonts w:eastAsia="Times New Roman"/>
        </w:rPr>
      </w:pPr>
      <w:bookmarkStart w:id="1" w:name="_Toc193609734"/>
      <w:r w:rsidRPr="00A04E1A">
        <w:rPr>
          <w:rFonts w:eastAsia="Times New Roman"/>
        </w:rPr>
        <w:t>2. Remote Work from the Employee’s Perspective</w:t>
      </w:r>
      <w:bookmarkEnd w:id="1"/>
      <w:r w:rsidRPr="00A04E1A">
        <w:rPr>
          <w:rFonts w:eastAsia="Times New Roman"/>
        </w:rPr>
        <w:t xml:space="preserve"> </w:t>
      </w:r>
    </w:p>
    <w:p w14:paraId="14EFA19E" w14:textId="77777777" w:rsidR="0059727C" w:rsidRPr="00E53E57" w:rsidRDefault="0059727C" w:rsidP="00E07872">
      <w:pPr>
        <w:pStyle w:val="Heading2"/>
      </w:pPr>
      <w:bookmarkStart w:id="2" w:name="_Toc193609735"/>
      <w:r w:rsidRPr="00E53E57">
        <w:t>Advantages for Employees</w:t>
      </w:r>
      <w:bookmarkEnd w:id="2"/>
    </w:p>
    <w:p w14:paraId="5842B98D" w14:textId="691E7AC2" w:rsidR="0059727C" w:rsidRDefault="0059727C" w:rsidP="00F55A13">
      <w:r w:rsidRPr="00E53E57">
        <w:rPr>
          <w:b/>
          <w:bCs/>
        </w:rPr>
        <w:t>Improved Work-Life Balance</w:t>
      </w:r>
      <w:r w:rsidR="00E07872">
        <w:t xml:space="preserve">: </w:t>
      </w:r>
      <w:r w:rsidR="001D2CC8">
        <w:t>R</w:t>
      </w:r>
      <w:r w:rsidR="001D2CC8" w:rsidRPr="001D2CC8">
        <w:t>emote work allows a better balance between professional responsibilities and personal needs to create an environment conducive to work-life balance. The typical teleworker is college-educated, 45 years old or older, and earns a median salary of $58,000 from a company with over 100 employees. Seventy-five percent of all employees who ever work from home earn more than $65,000 a year, and thus, fall into the upper 80th percentile of all employees-whether home or office</w:t>
      </w:r>
      <w:r w:rsidRPr="00E53E57">
        <w:t>.</w:t>
      </w:r>
    </w:p>
    <w:p w14:paraId="12D5481E" w14:textId="77777777" w:rsidR="0059727C" w:rsidRDefault="0059727C" w:rsidP="00F55A13">
      <w:pPr>
        <w:rPr>
          <w:lang w:eastAsia="en-GB"/>
        </w:rPr>
      </w:pPr>
    </w:p>
    <w:p w14:paraId="1B3C5DF9" w14:textId="77777777" w:rsidR="0059727C" w:rsidRPr="0059727C" w:rsidRDefault="0059727C" w:rsidP="00F55A13">
      <w:pPr>
        <w:rPr>
          <w:lang w:eastAsia="en-GB"/>
        </w:rPr>
      </w:pPr>
      <w:r>
        <w:rPr>
          <w:noProof/>
        </w:rPr>
        <w:lastRenderedPageBreak/>
        <w:drawing>
          <wp:inline distT="0" distB="0" distL="0" distR="0" wp14:anchorId="340244C4" wp14:editId="5614DF41">
            <wp:extent cx="5943600" cy="4318000"/>
            <wp:effectExtent l="0" t="0" r="0" b="0"/>
            <wp:docPr id="268240792" name="Picture 1" descr="work-from-home by industry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work-from-home by industry ch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318000"/>
                    </a:xfrm>
                    <a:prstGeom prst="rect">
                      <a:avLst/>
                    </a:prstGeom>
                    <a:noFill/>
                    <a:ln>
                      <a:noFill/>
                    </a:ln>
                  </pic:spPr>
                </pic:pic>
              </a:graphicData>
            </a:graphic>
          </wp:inline>
        </w:drawing>
      </w:r>
      <w:r w:rsidRPr="0059727C">
        <w:rPr>
          <w:lang w:eastAsia="en-GB"/>
        </w:rPr>
        <w:t>​</w:t>
      </w:r>
    </w:p>
    <w:p w14:paraId="75EDE056" w14:textId="77777777" w:rsidR="0059727C" w:rsidRDefault="0059727C" w:rsidP="00F55A13">
      <w:pPr>
        <w:rPr>
          <w:lang w:eastAsia="en-GB"/>
        </w:rPr>
      </w:pPr>
      <w:hyperlink r:id="rId9" w:history="1">
        <w:r w:rsidRPr="007E6F7B">
          <w:rPr>
            <w:rStyle w:val="Hyperlink"/>
            <w:lang w:eastAsia="en-GB"/>
          </w:rPr>
          <w:t>https://globalworkplaceanalytics.com/telecommuting-statistics</w:t>
        </w:r>
      </w:hyperlink>
      <w:r>
        <w:rPr>
          <w:lang w:eastAsia="en-GB"/>
        </w:rPr>
        <w:t xml:space="preserve"> </w:t>
      </w:r>
    </w:p>
    <w:p w14:paraId="41C43D00" w14:textId="77777777" w:rsidR="0059727C" w:rsidRPr="00E53E57" w:rsidRDefault="0059727C" w:rsidP="00F55A13">
      <w:r w:rsidRPr="00E53E57">
        <w:t>​</w:t>
      </w:r>
    </w:p>
    <w:p w14:paraId="5F21F8A7" w14:textId="4F968F48" w:rsidR="0059727C" w:rsidRPr="00E53E57" w:rsidRDefault="0059727C" w:rsidP="00F55A13">
      <w:r w:rsidRPr="00E53E57">
        <w:rPr>
          <w:b/>
          <w:bCs/>
        </w:rPr>
        <w:t>Increased Productivity</w:t>
      </w:r>
      <w:r w:rsidR="00E07872">
        <w:t xml:space="preserve">: </w:t>
      </w:r>
      <w:r w:rsidR="001D2CC8" w:rsidRPr="001D2CC8">
        <w:t>Greater productivity due to remote work seems a reasonable assumption. In a study by the University of Birmingham, 5</w:t>
      </w:r>
      <w:r w:rsidR="00173315">
        <w:t>9.5</w:t>
      </w:r>
      <w:r w:rsidR="001D2CC8" w:rsidRPr="001D2CC8">
        <w:t>% of employees claimed that they felt a greater productivity boost while working from home</w:t>
      </w:r>
      <w:r w:rsidR="00173315">
        <w:t xml:space="preserve"> </w:t>
      </w:r>
      <w:r w:rsidR="00173315" w:rsidRPr="00173315">
        <w:t>(University of Birmingham, 2023)</w:t>
      </w:r>
      <w:r w:rsidR="001D2CC8" w:rsidRPr="001D2CC8">
        <w:t>. Such gains in productivity are normally attributed to being able to personalize one's workspace and concentrate away from usual office interruptions</w:t>
      </w:r>
      <w:r w:rsidRPr="00E53E57">
        <w:t>.​</w:t>
      </w:r>
    </w:p>
    <w:p w14:paraId="6936333C" w14:textId="56598B70" w:rsidR="0059727C" w:rsidRPr="00E53E57" w:rsidRDefault="0059727C" w:rsidP="00F55A13">
      <w:r w:rsidRPr="00E53E57">
        <w:rPr>
          <w:b/>
          <w:bCs/>
        </w:rPr>
        <w:t>Financial Savings</w:t>
      </w:r>
      <w:r w:rsidR="00E07872">
        <w:t xml:space="preserve">: </w:t>
      </w:r>
      <w:r w:rsidR="001D2CC8" w:rsidRPr="001D2CC8">
        <w:t>By reducing the travel requirements of the employees, great financial savings are achieved. The amount spent on commuting, clothing, and meals bears down considerably. For the instance of remote work, office employees could save as much as £1000 a year on commuting and working expenses</w:t>
      </w:r>
      <w:r w:rsidR="00173315">
        <w:t xml:space="preserve"> </w:t>
      </w:r>
      <w:r w:rsidR="00173315" w:rsidRPr="00173315">
        <w:t>(Craig, 2024)</w:t>
      </w:r>
      <w:r w:rsidR="001D2CC8" w:rsidRPr="001D2CC8">
        <w:t>. This helps ease the financial burden on workers, thereby fostering a better lifestyle</w:t>
      </w:r>
      <w:r w:rsidRPr="00E53E57">
        <w:t>.​</w:t>
      </w:r>
    </w:p>
    <w:p w14:paraId="5F587AF5" w14:textId="77777777" w:rsidR="0059727C" w:rsidRPr="00E53E57" w:rsidRDefault="0059727C" w:rsidP="00E07872">
      <w:pPr>
        <w:pStyle w:val="Heading2"/>
      </w:pPr>
      <w:bookmarkStart w:id="3" w:name="_Toc193609736"/>
      <w:r w:rsidRPr="00E53E57">
        <w:lastRenderedPageBreak/>
        <w:t>Disadvantages for Employees</w:t>
      </w:r>
      <w:bookmarkEnd w:id="3"/>
    </w:p>
    <w:p w14:paraId="0EAA8C87" w14:textId="50628B21" w:rsidR="0059727C" w:rsidRPr="00E53E57" w:rsidRDefault="0059727C" w:rsidP="00F55A13">
      <w:r w:rsidRPr="00E53E57">
        <w:rPr>
          <w:b/>
          <w:bCs/>
        </w:rPr>
        <w:t>Social Isolation</w:t>
      </w:r>
      <w:r w:rsidR="00E07872">
        <w:rPr>
          <w:b/>
          <w:bCs/>
        </w:rPr>
        <w:t xml:space="preserve">: </w:t>
      </w:r>
      <w:r w:rsidR="001D2CC8" w:rsidRPr="001D2CC8">
        <w:t>Though allowing for flexibility, such as time off, remote working may sometimes be distancing, when employees are not physically present together in an office environment, they risk feeling alienated and disconnected from their colleagues</w:t>
      </w:r>
      <w:r w:rsidR="005E1858">
        <w:t xml:space="preserve"> (</w:t>
      </w:r>
      <w:r w:rsidR="005E1858" w:rsidRPr="004C1B79">
        <w:t>Morgan, 2017)</w:t>
      </w:r>
      <w:r w:rsidR="001D2CC8" w:rsidRPr="001D2CC8">
        <w:t>. A Forbes Advisor article notes just that, revealing that 67% of remote workers consider themselves isolated from one another</w:t>
      </w:r>
      <w:r w:rsidR="00173315">
        <w:t xml:space="preserve"> </w:t>
      </w:r>
      <w:r w:rsidR="00173315" w:rsidRPr="00173315">
        <w:t>(Wells, 2024)</w:t>
      </w:r>
      <w:r w:rsidR="001D2CC8" w:rsidRPr="001D2CC8">
        <w:t xml:space="preserve">. </w:t>
      </w:r>
      <w:r w:rsidR="00E751C0">
        <w:t>The loneliness</w:t>
      </w:r>
      <w:r w:rsidR="001D2CC8" w:rsidRPr="001D2CC8">
        <w:t xml:space="preserve"> that develops from this or even further isolation affects the perception of one's mental condition as well as job satisfaction</w:t>
      </w:r>
      <w:r w:rsidRPr="00E53E57">
        <w:t>.​</w:t>
      </w:r>
    </w:p>
    <w:p w14:paraId="3CEB2841" w14:textId="6BA86F48" w:rsidR="0059727C" w:rsidRPr="00E53E57" w:rsidRDefault="00E07872" w:rsidP="00F55A13">
      <w:r>
        <w:rPr>
          <w:b/>
          <w:bCs/>
        </w:rPr>
        <w:t>The blurring</w:t>
      </w:r>
      <w:r w:rsidR="0059727C" w:rsidRPr="00E53E57">
        <w:rPr>
          <w:b/>
          <w:bCs/>
        </w:rPr>
        <w:t xml:space="preserve"> of Work-Life Boundaries</w:t>
      </w:r>
      <w:r>
        <w:rPr>
          <w:b/>
          <w:bCs/>
        </w:rPr>
        <w:t xml:space="preserve">: </w:t>
      </w:r>
      <w:r w:rsidR="001D2CC8" w:rsidRPr="001D2CC8">
        <w:t xml:space="preserve">The obliteration of barriers found </w:t>
      </w:r>
      <w:r w:rsidR="00E751C0">
        <w:t>about</w:t>
      </w:r>
      <w:r w:rsidR="001D2CC8" w:rsidRPr="001D2CC8">
        <w:t xml:space="preserve"> work and home can take the form of a much more extended working day due to stress. </w:t>
      </w:r>
      <w:r w:rsidR="00173315">
        <w:t>4</w:t>
      </w:r>
      <w:r w:rsidR="001D2CC8" w:rsidRPr="001D2CC8">
        <w:t>0% of remote workers struggle to disentangle work and personal life and, as a result, burn out</w:t>
      </w:r>
      <w:r w:rsidR="00173315">
        <w:t xml:space="preserve"> </w:t>
      </w:r>
      <w:r w:rsidR="00173315" w:rsidRPr="00173315">
        <w:t>(Jendriks, 2024)</w:t>
      </w:r>
      <w:r w:rsidR="001D2CC8" w:rsidRPr="001D2CC8">
        <w:t>. It stresses the need for a dividing line between the two times</w:t>
      </w:r>
      <w:r w:rsidR="0059727C" w:rsidRPr="00E53E57">
        <w:t>.​</w:t>
      </w:r>
    </w:p>
    <w:p w14:paraId="13AB708D" w14:textId="4CFB7272" w:rsidR="0059727C" w:rsidRPr="00E53E57" w:rsidRDefault="0059727C" w:rsidP="00F55A13">
      <w:r w:rsidRPr="00E53E57">
        <w:rPr>
          <w:b/>
          <w:bCs/>
        </w:rPr>
        <w:t>Limited Career Advancement</w:t>
      </w:r>
      <w:r w:rsidR="00E07872">
        <w:rPr>
          <w:b/>
          <w:bCs/>
        </w:rPr>
        <w:t xml:space="preserve">: </w:t>
      </w:r>
      <w:r w:rsidR="001D2CC8" w:rsidRPr="001D2CC8">
        <w:t>Another drawback of working from home for an employee is that they may not be able to develop new career opportunities since they are less visible within the organization. They have limited chances to show leadership potential due to fewer spontaneous conversations and informal networking opportunities. A report conducted by the Chartered Institute of Personnel and Development pointed out that around 4</w:t>
      </w:r>
      <w:r w:rsidR="00173315">
        <w:t>3</w:t>
      </w:r>
      <w:r w:rsidR="001D2CC8" w:rsidRPr="001D2CC8">
        <w:t xml:space="preserve">% of those working remotely believe they have </w:t>
      </w:r>
      <w:r w:rsidR="00E751C0">
        <w:t>fewer</w:t>
      </w:r>
      <w:r w:rsidR="001D2CC8" w:rsidRPr="001D2CC8">
        <w:t xml:space="preserve"> opportunities for promotions</w:t>
      </w:r>
      <w:r w:rsidR="00173315">
        <w:t xml:space="preserve"> </w:t>
      </w:r>
      <w:r w:rsidR="00173315" w:rsidRPr="00173315">
        <w:t>(CIPD, 2022)</w:t>
      </w:r>
      <w:r w:rsidRPr="00E53E57">
        <w:t>.​</w:t>
      </w:r>
    </w:p>
    <w:p w14:paraId="330992B6" w14:textId="77777777" w:rsidR="0059727C" w:rsidRPr="00E53E57" w:rsidRDefault="0059727C" w:rsidP="00E07872">
      <w:pPr>
        <w:pStyle w:val="Heading2"/>
      </w:pPr>
      <w:bookmarkStart w:id="4" w:name="_Toc193609737"/>
      <w:r w:rsidRPr="00E53E57">
        <w:t>Recommendations for Employees</w:t>
      </w:r>
      <w:bookmarkEnd w:id="4"/>
    </w:p>
    <w:p w14:paraId="7D423DF8" w14:textId="73FD5DAC" w:rsidR="0059727C" w:rsidRPr="00E53E57" w:rsidRDefault="0059727C" w:rsidP="00F55A13">
      <w:r w:rsidRPr="00E53E57">
        <w:rPr>
          <w:b/>
          <w:bCs/>
        </w:rPr>
        <w:t>Utilize Digital Collaboration Tools</w:t>
      </w:r>
      <w:r w:rsidR="00E07872">
        <w:rPr>
          <w:b/>
          <w:bCs/>
        </w:rPr>
        <w:t xml:space="preserve">: </w:t>
      </w:r>
      <w:r w:rsidR="001D2CC8" w:rsidRPr="001D2CC8">
        <w:t xml:space="preserve"> To prevent social isolation, workers ought to use digital collaboration platforms such as Slack, Microsoft Teams, or Zoom</w:t>
      </w:r>
      <w:r w:rsidR="00173315">
        <w:t xml:space="preserve"> </w:t>
      </w:r>
      <w:r w:rsidR="00173315" w:rsidRPr="00173315">
        <w:t>(Lal et al., 2023)</w:t>
      </w:r>
      <w:r w:rsidR="001D2CC8" w:rsidRPr="001D2CC8">
        <w:t>. This keeps communication open and teamwork in check while helping sustain social bonds and engagement. Regular virtual check-ins and casual online get-togethers can promote community among remote teams</w:t>
      </w:r>
      <w:r w:rsidRPr="00E53E57">
        <w:t>.​</w:t>
      </w:r>
    </w:p>
    <w:p w14:paraId="2EDAFBEA" w14:textId="6F0FA8F8" w:rsidR="0059727C" w:rsidRPr="00E53E57" w:rsidRDefault="0059727C" w:rsidP="00F55A13">
      <w:r w:rsidRPr="00E53E57">
        <w:rPr>
          <w:b/>
          <w:bCs/>
        </w:rPr>
        <w:t>Establish Clear Work-Life Boundaries</w:t>
      </w:r>
      <w:r w:rsidR="00E07872">
        <w:rPr>
          <w:b/>
          <w:bCs/>
        </w:rPr>
        <w:t xml:space="preserve">: </w:t>
      </w:r>
      <w:r w:rsidR="001D2CC8" w:rsidRPr="001D2CC8">
        <w:t>Distinction between work and life counterpoise is very indispensable. The working hours should be fixed by the employee, while a particular workspace should be created to maintain the barrier between work and personal life. A daily routine, accompanied by the periodicity of breaks, would help achieve productivity and prevent any sort of burnout. Some time management methods, such as the Pomodoro, can supplement higher efficiency</w:t>
      </w:r>
      <w:r w:rsidR="00173315">
        <w:t xml:space="preserve"> </w:t>
      </w:r>
      <w:r w:rsidR="00173315" w:rsidRPr="00173315">
        <w:t>(University of St. Augustine for Health Sciences, 20</w:t>
      </w:r>
      <w:r w:rsidR="00197E57">
        <w:t>20</w:t>
      </w:r>
      <w:r w:rsidR="00173315" w:rsidRPr="00173315">
        <w:t>)</w:t>
      </w:r>
      <w:r w:rsidRPr="00E53E57">
        <w:t>.​</w:t>
      </w:r>
    </w:p>
    <w:p w14:paraId="1072250E" w14:textId="06E3A1B5" w:rsidR="001D2CC8" w:rsidRDefault="0059727C" w:rsidP="001D2CC8">
      <w:r w:rsidRPr="00E53E57">
        <w:rPr>
          <w:b/>
          <w:bCs/>
        </w:rPr>
        <w:lastRenderedPageBreak/>
        <w:t>Pursue Professional Development</w:t>
      </w:r>
      <w:r w:rsidR="00E07872">
        <w:rPr>
          <w:b/>
          <w:bCs/>
        </w:rPr>
        <w:t xml:space="preserve">: </w:t>
      </w:r>
      <w:r w:rsidR="001D2CC8">
        <w:t xml:space="preserve"> It should be a very common practice for remote workers to seek professional development opportunities because remote workplaces always have a great impact on their careers. To develop skills and visibility among their organizations, employees can take part in virtual networking, webinars, and online training programs</w:t>
      </w:r>
      <w:r w:rsidR="00197E57">
        <w:t xml:space="preserve"> </w:t>
      </w:r>
      <w:r w:rsidR="00197E57" w:rsidRPr="00197E57">
        <w:t>(LaBorie &amp; Stone, 2022)</w:t>
      </w:r>
      <w:r w:rsidR="001D2CC8">
        <w:t xml:space="preserve">. </w:t>
      </w:r>
      <w:r w:rsidR="00197E57">
        <w:t>T</w:t>
      </w:r>
      <w:r w:rsidR="001D2CC8">
        <w:t>hey should establish regular discussions on performance with managers to be informed about the prospect of promotions.</w:t>
      </w:r>
    </w:p>
    <w:p w14:paraId="3E5E5464" w14:textId="6ADA5912" w:rsidR="0059727C" w:rsidRPr="0059727C" w:rsidRDefault="001D2CC8" w:rsidP="001D2CC8">
      <w:pPr>
        <w:rPr>
          <w:lang w:eastAsia="en-GB"/>
        </w:rPr>
      </w:pPr>
      <w:r>
        <w:t>With the above-mentioned initiatives, one could convert remote working into one that offers advantages with few inconveniences. One has to develop a solid strategy to communicate, manage time effectively, and plan professional development to embrace remote working</w:t>
      </w:r>
      <w:r w:rsidR="0059727C" w:rsidRPr="00E53E57">
        <w:t>.</w:t>
      </w:r>
    </w:p>
    <w:p w14:paraId="3B368BFA" w14:textId="4E39D2FB" w:rsidR="00A04E1A" w:rsidRPr="00A04E1A" w:rsidRDefault="00A04E1A" w:rsidP="00F55A13">
      <w:pPr>
        <w:pStyle w:val="Heading1"/>
        <w:rPr>
          <w:rFonts w:eastAsia="Times New Roman"/>
        </w:rPr>
      </w:pPr>
      <w:bookmarkStart w:id="5" w:name="_Toc193609738"/>
      <w:r w:rsidRPr="00A04E1A">
        <w:rPr>
          <w:rFonts w:eastAsia="Times New Roman"/>
        </w:rPr>
        <w:t>3. Remote Work from the Manager’s Perspective</w:t>
      </w:r>
      <w:bookmarkEnd w:id="5"/>
    </w:p>
    <w:p w14:paraId="7724C99F" w14:textId="77777777" w:rsidR="0059727C" w:rsidRPr="0059727C" w:rsidRDefault="0059727C" w:rsidP="00E07872">
      <w:pPr>
        <w:pStyle w:val="Heading2"/>
      </w:pPr>
      <w:bookmarkStart w:id="6" w:name="_Toc193609739"/>
      <w:r w:rsidRPr="0059727C">
        <w:t>Advantages for Managers</w:t>
      </w:r>
      <w:bookmarkEnd w:id="6"/>
    </w:p>
    <w:p w14:paraId="7CE64BF7" w14:textId="4BB5F19F" w:rsidR="001D2CC8" w:rsidRDefault="001D2CC8" w:rsidP="001D2CC8">
      <w:pPr>
        <w:rPr>
          <w:lang w:eastAsia="en-GB"/>
        </w:rPr>
      </w:pPr>
      <w:r w:rsidRPr="001D2CC8">
        <w:rPr>
          <w:b/>
          <w:bCs/>
          <w:lang w:eastAsia="en-GB"/>
        </w:rPr>
        <w:t>The Local and Global Workforce:</w:t>
      </w:r>
      <w:r>
        <w:rPr>
          <w:lang w:eastAsia="en-GB"/>
        </w:rPr>
        <w:t xml:space="preserve"> In a remote setup, wherever in the world a manager can hire talent, there are no geographic constraints. This method not only enhances team diversity but allows organizations to obtain knowledge and skills not commonly found in their immediate environment</w:t>
      </w:r>
      <w:r w:rsidR="005E1858">
        <w:rPr>
          <w:lang w:eastAsia="en-GB"/>
        </w:rPr>
        <w:t xml:space="preserve"> (</w:t>
      </w:r>
      <w:r w:rsidR="005E1858" w:rsidRPr="004C1B79">
        <w:t>Maund</w:t>
      </w:r>
      <w:r w:rsidR="005E1858">
        <w:t xml:space="preserve"> et al., </w:t>
      </w:r>
      <w:r w:rsidR="005E1858" w:rsidRPr="004C1B79">
        <w:t>2017)</w:t>
      </w:r>
      <w:r>
        <w:rPr>
          <w:lang w:eastAsia="en-GB"/>
        </w:rPr>
        <w:t xml:space="preserve">. For instance, in industries such as information technology and finance, remote work options for more than </w:t>
      </w:r>
      <w:r w:rsidR="00197E57">
        <w:rPr>
          <w:lang w:eastAsia="en-GB"/>
        </w:rPr>
        <w:t>74</w:t>
      </w:r>
      <w:r>
        <w:rPr>
          <w:lang w:eastAsia="en-GB"/>
        </w:rPr>
        <w:t xml:space="preserve">% of the available </w:t>
      </w:r>
      <w:r w:rsidR="00E751C0">
        <w:rPr>
          <w:lang w:eastAsia="en-GB"/>
        </w:rPr>
        <w:t>workforce</w:t>
      </w:r>
      <w:r>
        <w:rPr>
          <w:lang w:eastAsia="en-GB"/>
        </w:rPr>
        <w:t xml:space="preserve"> greatly increase the available talent pool</w:t>
      </w:r>
      <w:r w:rsidR="00197E57">
        <w:rPr>
          <w:lang w:eastAsia="en-GB"/>
        </w:rPr>
        <w:t xml:space="preserve"> </w:t>
      </w:r>
      <w:r w:rsidR="00197E57" w:rsidRPr="00197E57">
        <w:rPr>
          <w:lang w:eastAsia="en-GB"/>
        </w:rPr>
        <w:t>(</w:t>
      </w:r>
      <w:r w:rsidR="00197E57">
        <w:rPr>
          <w:lang w:eastAsia="en-GB"/>
        </w:rPr>
        <w:t>ManPowerGroup</w:t>
      </w:r>
      <w:r w:rsidR="00197E57" w:rsidRPr="00197E57">
        <w:rPr>
          <w:lang w:eastAsia="en-GB"/>
        </w:rPr>
        <w:t>, 2021)</w:t>
      </w:r>
      <w:r>
        <w:rPr>
          <w:lang w:eastAsia="en-GB"/>
        </w:rPr>
        <w:t xml:space="preserve">. </w:t>
      </w:r>
    </w:p>
    <w:p w14:paraId="6C86281A" w14:textId="64E51BBC" w:rsidR="0059727C" w:rsidRPr="0059727C" w:rsidRDefault="001D2CC8" w:rsidP="001D2CC8">
      <w:pPr>
        <w:rPr>
          <w:lang w:eastAsia="en-GB"/>
        </w:rPr>
      </w:pPr>
      <w:r w:rsidRPr="001D2CC8">
        <w:rPr>
          <w:b/>
          <w:bCs/>
          <w:lang w:eastAsia="en-GB"/>
        </w:rPr>
        <w:t>Cost Reduction in Operations</w:t>
      </w:r>
      <w:r>
        <w:rPr>
          <w:lang w:eastAsia="en-GB"/>
        </w:rPr>
        <w:t>: The organization can save quite a bit of money if it will allow its workforce to work remotely. Everything concerned with office space, utilities, and supplies, becomes much less expensive. Companies with remote work policies save about 30% a year on these types of overhead costs, as a study indicates</w:t>
      </w:r>
      <w:r w:rsidR="00197E57">
        <w:rPr>
          <w:lang w:eastAsia="en-GB"/>
        </w:rPr>
        <w:t xml:space="preserve"> </w:t>
      </w:r>
      <w:r w:rsidR="00197E57" w:rsidRPr="00197E57">
        <w:rPr>
          <w:lang w:eastAsia="en-GB"/>
        </w:rPr>
        <w:t>(vorecol HRMS, 2023)</w:t>
      </w:r>
      <w:r>
        <w:rPr>
          <w:lang w:eastAsia="en-GB"/>
        </w:rPr>
        <w:t>. The money thus saved is invested in employee training, technological investments, or other strategic endeavours</w:t>
      </w:r>
      <w:r w:rsidR="0059727C" w:rsidRPr="0059727C">
        <w:rPr>
          <w:lang w:eastAsia="en-GB"/>
        </w:rPr>
        <w:t>.​</w:t>
      </w:r>
    </w:p>
    <w:p w14:paraId="07B1D2AF" w14:textId="624096E3" w:rsidR="0059727C" w:rsidRPr="0059727C" w:rsidRDefault="001D2CC8" w:rsidP="00F55A13">
      <w:pPr>
        <w:rPr>
          <w:lang w:eastAsia="en-GB"/>
        </w:rPr>
      </w:pPr>
      <w:r w:rsidRPr="001D2CC8">
        <w:rPr>
          <w:b/>
          <w:bCs/>
          <w:lang w:eastAsia="en-GB"/>
        </w:rPr>
        <w:t>Enhanced Employee Autonomy and Productivity:</w:t>
      </w:r>
      <w:r w:rsidRPr="001D2CC8">
        <w:rPr>
          <w:lang w:eastAsia="en-GB"/>
        </w:rPr>
        <w:t xml:space="preserve"> Employees are encouraged to manage their work on their own due to a culture of trust and independence brought about by remote work. This results in job satisfaction and productivity. As a fact, 90% of remote employees report productivity levels being comparable or even greater in working </w:t>
      </w:r>
      <w:r w:rsidR="00E751C0">
        <w:rPr>
          <w:lang w:eastAsia="en-GB"/>
        </w:rPr>
        <w:t>conditions</w:t>
      </w:r>
      <w:r w:rsidRPr="001D2CC8">
        <w:rPr>
          <w:lang w:eastAsia="en-GB"/>
        </w:rPr>
        <w:t xml:space="preserve"> than their working at an actual office</w:t>
      </w:r>
      <w:r w:rsidR="00197E57">
        <w:rPr>
          <w:lang w:eastAsia="en-GB"/>
        </w:rPr>
        <w:t xml:space="preserve"> </w:t>
      </w:r>
      <w:r w:rsidR="00197E57" w:rsidRPr="00197E57">
        <w:rPr>
          <w:lang w:eastAsia="en-GB"/>
        </w:rPr>
        <w:t>(Awada et al., 2021)</w:t>
      </w:r>
      <w:r w:rsidRPr="001D2CC8">
        <w:rPr>
          <w:lang w:eastAsia="en-GB"/>
        </w:rPr>
        <w:t xml:space="preserve">. This self-directed work environment reduces the required </w:t>
      </w:r>
      <w:r w:rsidRPr="001D2CC8">
        <w:rPr>
          <w:lang w:eastAsia="en-GB"/>
        </w:rPr>
        <w:lastRenderedPageBreak/>
        <w:t>micromanagement from management, freeing them to do strategic planning and other key responsibilities</w:t>
      </w:r>
      <w:r w:rsidR="0059727C" w:rsidRPr="0059727C">
        <w:rPr>
          <w:lang w:eastAsia="en-GB"/>
        </w:rPr>
        <w:t>.​</w:t>
      </w:r>
    </w:p>
    <w:p w14:paraId="4BEC35DA" w14:textId="77777777" w:rsidR="0059727C" w:rsidRPr="0059727C" w:rsidRDefault="0059727C" w:rsidP="00E07872">
      <w:pPr>
        <w:pStyle w:val="Heading2"/>
      </w:pPr>
      <w:bookmarkStart w:id="7" w:name="_Toc193609740"/>
      <w:r w:rsidRPr="0059727C">
        <w:t>Disadvantages for Managers</w:t>
      </w:r>
      <w:bookmarkEnd w:id="7"/>
    </w:p>
    <w:p w14:paraId="1A7CD79F" w14:textId="2634E3E8" w:rsidR="005270DE" w:rsidRDefault="005270DE" w:rsidP="005270DE">
      <w:pPr>
        <w:rPr>
          <w:lang w:eastAsia="en-GB"/>
        </w:rPr>
      </w:pPr>
      <w:r w:rsidRPr="005270DE">
        <w:rPr>
          <w:b/>
          <w:bCs/>
          <w:lang w:eastAsia="en-GB"/>
        </w:rPr>
        <w:t>Performance Monitoring</w:t>
      </w:r>
      <w:r>
        <w:rPr>
          <w:lang w:eastAsia="en-GB"/>
        </w:rPr>
        <w:t xml:space="preserve">: The primary concern for managers managing remote teams is how they, in turn, manage and monitor employee performance. Assessing productivity and holding employees accountable </w:t>
      </w:r>
      <w:r w:rsidR="00197E57">
        <w:rPr>
          <w:lang w:eastAsia="en-GB"/>
        </w:rPr>
        <w:t>is</w:t>
      </w:r>
      <w:r>
        <w:rPr>
          <w:lang w:eastAsia="en-GB"/>
        </w:rPr>
        <w:t xml:space="preserve"> a little bit difficult without being there physically in person</w:t>
      </w:r>
      <w:r w:rsidR="00197E57">
        <w:rPr>
          <w:lang w:eastAsia="en-GB"/>
        </w:rPr>
        <w:t xml:space="preserve"> </w:t>
      </w:r>
      <w:r w:rsidR="00197E57" w:rsidRPr="00197E57">
        <w:rPr>
          <w:lang w:eastAsia="en-GB"/>
        </w:rPr>
        <w:t>(Kaydos, 2020)</w:t>
      </w:r>
      <w:r>
        <w:rPr>
          <w:lang w:eastAsia="en-GB"/>
        </w:rPr>
        <w:t>. A Harvard Business Review article cited that "managers often struggled with trust issues regarding employees working remotely." However, that was one issue: uncertainty would only cause overwork by excessive monitoring, which would in turn reduce employee morale.</w:t>
      </w:r>
    </w:p>
    <w:p w14:paraId="4268B5CB" w14:textId="176C3F8D" w:rsidR="005270DE" w:rsidRDefault="005270DE" w:rsidP="005270DE">
      <w:pPr>
        <w:rPr>
          <w:lang w:eastAsia="en-GB"/>
        </w:rPr>
      </w:pPr>
      <w:r w:rsidRPr="005270DE">
        <w:rPr>
          <w:b/>
          <w:bCs/>
          <w:lang w:eastAsia="en-GB"/>
        </w:rPr>
        <w:t>Communication Barriers:</w:t>
      </w:r>
      <w:r>
        <w:rPr>
          <w:lang w:eastAsia="en-GB"/>
        </w:rPr>
        <w:t xml:space="preserve"> Digital communications and poorly facilitated networking tools are the basis for most remote work, as they lack nonverbal cues</w:t>
      </w:r>
      <w:r w:rsidR="00197E57">
        <w:rPr>
          <w:lang w:eastAsia="en-GB"/>
        </w:rPr>
        <w:t xml:space="preserve"> </w:t>
      </w:r>
      <w:r w:rsidR="00197E57" w:rsidRPr="00197E57">
        <w:rPr>
          <w:lang w:eastAsia="en-GB"/>
        </w:rPr>
        <w:t>(Fuchs &amp; Reichel, 2023)</w:t>
      </w:r>
      <w:r>
        <w:rPr>
          <w:lang w:eastAsia="en-GB"/>
        </w:rPr>
        <w:t>. These lead to misinterpretations and, in short, make teamwork almost impossible. Research notes that 27% of remote workers cited communication as their most important problem, which calls for being more specific and clearer as to the information exchanged</w:t>
      </w:r>
      <w:r w:rsidR="00197E57">
        <w:rPr>
          <w:lang w:eastAsia="en-GB"/>
        </w:rPr>
        <w:t xml:space="preserve"> </w:t>
      </w:r>
      <w:r w:rsidR="00197E57" w:rsidRPr="00197E57">
        <w:rPr>
          <w:lang w:eastAsia="en-GB"/>
        </w:rPr>
        <w:t>(Yang et al., 2021)</w:t>
      </w:r>
      <w:r>
        <w:rPr>
          <w:lang w:eastAsia="en-GB"/>
        </w:rPr>
        <w:t>.</w:t>
      </w:r>
    </w:p>
    <w:p w14:paraId="4713F60B" w14:textId="4B029277" w:rsidR="0059727C" w:rsidRPr="0059727C" w:rsidRDefault="0059727C" w:rsidP="00F55A13">
      <w:pPr>
        <w:rPr>
          <w:lang w:eastAsia="en-GB"/>
        </w:rPr>
      </w:pPr>
      <w:r w:rsidRPr="0059727C">
        <w:rPr>
          <w:b/>
          <w:bCs/>
          <w:lang w:eastAsia="en-GB"/>
        </w:rPr>
        <w:t>Difficulty in Building Team Cohesion</w:t>
      </w:r>
      <w:r w:rsidR="00E07872">
        <w:rPr>
          <w:b/>
          <w:bCs/>
          <w:lang w:eastAsia="en-GB"/>
        </w:rPr>
        <w:t xml:space="preserve">: </w:t>
      </w:r>
      <w:r w:rsidR="00E751C0">
        <w:rPr>
          <w:lang w:eastAsia="en-GB"/>
        </w:rPr>
        <w:t>Establishing</w:t>
      </w:r>
      <w:r w:rsidR="005270DE" w:rsidRPr="005270DE">
        <w:rPr>
          <w:lang w:eastAsia="en-GB"/>
        </w:rPr>
        <w:t xml:space="preserve"> a collaborative team culture in the online environment needs reproductive effort. Employees may become isolated without these various spontaneous interactions, which may result in some detachment from work. Research shows that 2</w:t>
      </w:r>
      <w:r w:rsidR="00197E57">
        <w:rPr>
          <w:lang w:eastAsia="en-GB"/>
        </w:rPr>
        <w:t>0</w:t>
      </w:r>
      <w:r w:rsidR="005270DE" w:rsidRPr="005270DE">
        <w:rPr>
          <w:lang w:eastAsia="en-GB"/>
        </w:rPr>
        <w:t>% of remote employees experience unplugging their work from after-hours life as a difficulty affecting their work-life balance and team dynamics</w:t>
      </w:r>
      <w:r w:rsidR="00197E57">
        <w:rPr>
          <w:lang w:eastAsia="en-GB"/>
        </w:rPr>
        <w:t xml:space="preserve"> </w:t>
      </w:r>
      <w:r w:rsidR="00197E57" w:rsidRPr="00197E57">
        <w:rPr>
          <w:lang w:eastAsia="en-GB"/>
        </w:rPr>
        <w:t>(Ezzat, 2024)</w:t>
      </w:r>
      <w:r w:rsidR="005270DE" w:rsidRPr="005270DE">
        <w:rPr>
          <w:lang w:eastAsia="en-GB"/>
        </w:rPr>
        <w:t>. Managers are called to proactively implement strategies that would ensure connection and collaboration amongst their teams</w:t>
      </w:r>
      <w:r w:rsidRPr="0059727C">
        <w:rPr>
          <w:lang w:eastAsia="en-GB"/>
        </w:rPr>
        <w:t>.</w:t>
      </w:r>
      <w:r w:rsidRPr="005270DE">
        <w:rPr>
          <w:highlight w:val="yellow"/>
          <w:lang w:eastAsia="en-GB"/>
        </w:rPr>
        <w:t>​</w:t>
      </w:r>
    </w:p>
    <w:p w14:paraId="63D2E5B3" w14:textId="77777777" w:rsidR="0059727C" w:rsidRPr="00772EF3" w:rsidRDefault="0059727C" w:rsidP="00E07872">
      <w:pPr>
        <w:pStyle w:val="Heading2"/>
      </w:pPr>
      <w:bookmarkStart w:id="8" w:name="_Toc193609741"/>
      <w:r w:rsidRPr="00772EF3">
        <w:t>Recommendations for Managers</w:t>
      </w:r>
      <w:bookmarkEnd w:id="8"/>
    </w:p>
    <w:p w14:paraId="3B8567BF" w14:textId="44BE4E6F" w:rsidR="005270DE" w:rsidRDefault="0059727C" w:rsidP="00F55A13">
      <w:pPr>
        <w:rPr>
          <w:lang w:eastAsia="en-GB"/>
        </w:rPr>
      </w:pPr>
      <w:r w:rsidRPr="00772EF3">
        <w:rPr>
          <w:b/>
          <w:bCs/>
          <w:lang w:eastAsia="en-GB"/>
        </w:rPr>
        <w:t>Implement Structured Performance Monitoring</w:t>
      </w:r>
      <w:r w:rsidR="00E07872" w:rsidRPr="00772EF3">
        <w:rPr>
          <w:b/>
          <w:bCs/>
          <w:lang w:eastAsia="en-GB"/>
        </w:rPr>
        <w:t xml:space="preserve">: </w:t>
      </w:r>
      <w:r w:rsidR="005270DE" w:rsidRPr="00772EF3">
        <w:rPr>
          <w:lang w:eastAsia="en-GB"/>
        </w:rPr>
        <w:t xml:space="preserve">Managers should use </w:t>
      </w:r>
      <w:r w:rsidR="00197E57" w:rsidRPr="00772EF3">
        <w:rPr>
          <w:lang w:eastAsia="en-GB"/>
        </w:rPr>
        <w:t>KPIs</w:t>
      </w:r>
      <w:r w:rsidR="005270DE" w:rsidRPr="00772EF3">
        <w:rPr>
          <w:lang w:eastAsia="en-GB"/>
        </w:rPr>
        <w:t xml:space="preserve"> and tools such as Asana or Trello to overcome performance assessment challenges</w:t>
      </w:r>
      <w:r w:rsidR="004C2930" w:rsidRPr="00772EF3">
        <w:rPr>
          <w:lang w:eastAsia="en-GB"/>
        </w:rPr>
        <w:t xml:space="preserve"> (Parojčić et al., 2024)</w:t>
      </w:r>
      <w:r w:rsidR="005270DE" w:rsidRPr="00772EF3">
        <w:rPr>
          <w:lang w:eastAsia="en-GB"/>
        </w:rPr>
        <w:t xml:space="preserve">. These provide quantifiable feedback on employee performance in addition to transparently tracking </w:t>
      </w:r>
      <w:r w:rsidR="00197E57" w:rsidRPr="00772EF3">
        <w:rPr>
          <w:lang w:eastAsia="en-GB"/>
        </w:rPr>
        <w:t>tasks</w:t>
      </w:r>
      <w:r w:rsidR="005270DE" w:rsidRPr="00772EF3">
        <w:rPr>
          <w:lang w:eastAsia="en-GB"/>
        </w:rPr>
        <w:t xml:space="preserve"> and deadlines. Periodic performance reviews and clearly defined goals can further boost accountability and organization alignment</w:t>
      </w:r>
      <w:r w:rsidRPr="00772EF3">
        <w:rPr>
          <w:lang w:eastAsia="en-GB"/>
        </w:rPr>
        <w:t>.</w:t>
      </w:r>
    </w:p>
    <w:p w14:paraId="6474DA27" w14:textId="56626C3E" w:rsidR="0059727C" w:rsidRPr="0059727C" w:rsidRDefault="005270DE" w:rsidP="00F55A13">
      <w:pPr>
        <w:rPr>
          <w:lang w:eastAsia="en-GB"/>
        </w:rPr>
      </w:pPr>
      <w:r w:rsidRPr="005270DE">
        <w:rPr>
          <w:b/>
          <w:bCs/>
          <w:lang w:eastAsia="en-GB"/>
        </w:rPr>
        <w:lastRenderedPageBreak/>
        <w:t>Enhanced Communication Strategies:</w:t>
      </w:r>
      <w:r w:rsidRPr="005270DE">
        <w:rPr>
          <w:lang w:eastAsia="en-GB"/>
        </w:rPr>
        <w:t xml:space="preserve"> Equipping remote teams with different digital tools and clear protocols will enhance communication. With regular video conferencing, instant messaging </w:t>
      </w:r>
      <w:r w:rsidR="008F4A71">
        <w:rPr>
          <w:lang w:eastAsia="en-GB"/>
        </w:rPr>
        <w:t>platforms</w:t>
      </w:r>
      <w:r w:rsidRPr="005270DE">
        <w:rPr>
          <w:lang w:eastAsia="en-GB"/>
        </w:rPr>
        <w:t>, and collaborative software, all the gaps in communication can be closed</w:t>
      </w:r>
      <w:r w:rsidR="008F4A71">
        <w:rPr>
          <w:lang w:eastAsia="en-GB"/>
        </w:rPr>
        <w:t xml:space="preserve"> </w:t>
      </w:r>
      <w:r w:rsidR="008F4A71" w:rsidRPr="008F4A71">
        <w:rPr>
          <w:lang w:eastAsia="en-GB"/>
        </w:rPr>
        <w:t>(Chatterjee &amp; Chakraborty, 2021)</w:t>
      </w:r>
      <w:r w:rsidRPr="005270DE">
        <w:rPr>
          <w:lang w:eastAsia="en-GB"/>
        </w:rPr>
        <w:t>. Another ability of such an open-door virtual policy is to encourage employees to voice their concerns and ideas freely without having to go through a chain of command. It appeals to the development of a culture of openness and trust.</w:t>
      </w:r>
    </w:p>
    <w:p w14:paraId="21629AF0" w14:textId="3508C4FA" w:rsidR="005270DE" w:rsidRDefault="005270DE" w:rsidP="005270DE">
      <w:pPr>
        <w:rPr>
          <w:lang w:eastAsia="en-GB"/>
        </w:rPr>
      </w:pPr>
      <w:r>
        <w:rPr>
          <w:b/>
          <w:bCs/>
          <w:lang w:eastAsia="en-GB"/>
        </w:rPr>
        <w:t>Fostering</w:t>
      </w:r>
      <w:r w:rsidRPr="005270DE">
        <w:rPr>
          <w:b/>
          <w:bCs/>
          <w:lang w:eastAsia="en-GB"/>
        </w:rPr>
        <w:t xml:space="preserve"> Virtual Team Building:</w:t>
      </w:r>
      <w:r>
        <w:rPr>
          <w:lang w:eastAsia="en-GB"/>
        </w:rPr>
        <w:t xml:space="preserve"> Management should encourage employees towards team-building activities</w:t>
      </w:r>
      <w:r w:rsidR="008F4A71">
        <w:rPr>
          <w:lang w:eastAsia="en-GB"/>
        </w:rPr>
        <w:t xml:space="preserve"> like</w:t>
      </w:r>
      <w:r>
        <w:rPr>
          <w:lang w:eastAsia="en-GB"/>
        </w:rPr>
        <w:t xml:space="preserve"> online workshops, informal virtual gatherings, team projects, and so on. These build that relationship and community feel among team members. </w:t>
      </w:r>
      <w:r w:rsidR="008F4A71">
        <w:rPr>
          <w:lang w:eastAsia="en-GB"/>
        </w:rPr>
        <w:t>R</w:t>
      </w:r>
      <w:r>
        <w:rPr>
          <w:lang w:eastAsia="en-GB"/>
        </w:rPr>
        <w:t xml:space="preserve">ecognition of individual and team achievements would help morale and set a good example for team culture. </w:t>
      </w:r>
    </w:p>
    <w:p w14:paraId="58A5A430" w14:textId="373A894D" w:rsidR="00A04E1A" w:rsidRPr="00A04E1A" w:rsidRDefault="005270DE" w:rsidP="005270DE">
      <w:pPr>
        <w:rPr>
          <w:lang w:eastAsia="en-GB"/>
        </w:rPr>
      </w:pPr>
      <w:r>
        <w:rPr>
          <w:lang w:eastAsia="en-GB"/>
        </w:rPr>
        <w:t>From these strategies, managers may successfully cope with the complexities of remote leadership, truly getting the benefits but at the same time minimizing possible drawbacks. One must be proactive in managing the performance, communication, and cohesion of the team to sustain productivity and business success in a remote environment</w:t>
      </w:r>
      <w:r w:rsidR="00A04E1A" w:rsidRPr="00A04E1A">
        <w:rPr>
          <w:lang w:eastAsia="en-GB"/>
        </w:rPr>
        <w:t>.</w:t>
      </w:r>
    </w:p>
    <w:p w14:paraId="3CE4E58C" w14:textId="757622E0" w:rsidR="00A04E1A" w:rsidRPr="00A04E1A" w:rsidRDefault="00A04E1A" w:rsidP="00F55A13">
      <w:pPr>
        <w:pStyle w:val="Heading1"/>
        <w:rPr>
          <w:rFonts w:eastAsia="Times New Roman"/>
        </w:rPr>
      </w:pPr>
      <w:bookmarkStart w:id="9" w:name="_Toc193609742"/>
      <w:r w:rsidRPr="00A04E1A">
        <w:rPr>
          <w:rFonts w:eastAsia="Times New Roman"/>
        </w:rPr>
        <w:t>4. Remote Work from the Company’s Perspective</w:t>
      </w:r>
      <w:bookmarkEnd w:id="9"/>
      <w:r w:rsidRPr="00A04E1A">
        <w:rPr>
          <w:rFonts w:eastAsia="Times New Roman"/>
        </w:rPr>
        <w:t xml:space="preserve"> </w:t>
      </w:r>
    </w:p>
    <w:p w14:paraId="378E6539" w14:textId="77777777" w:rsidR="0059727C" w:rsidRPr="0059727C" w:rsidRDefault="0059727C" w:rsidP="00E07872">
      <w:pPr>
        <w:pStyle w:val="Heading2"/>
      </w:pPr>
      <w:bookmarkStart w:id="10" w:name="_Toc193609743"/>
      <w:r w:rsidRPr="0059727C">
        <w:t>Advantages for Companies</w:t>
      </w:r>
      <w:bookmarkEnd w:id="10"/>
    </w:p>
    <w:p w14:paraId="2AC56171" w14:textId="77777777" w:rsidR="005270DE" w:rsidRDefault="005270DE" w:rsidP="005270DE">
      <w:pPr>
        <w:rPr>
          <w:lang w:eastAsia="en-GB"/>
        </w:rPr>
      </w:pPr>
      <w:r>
        <w:rPr>
          <w:lang w:eastAsia="en-GB"/>
        </w:rPr>
        <w:t>The third advantage is the strong employee retention that remote work provides for organizations, apart from cost savings and business continuity.</w:t>
      </w:r>
    </w:p>
    <w:p w14:paraId="085046AA" w14:textId="1D901B84" w:rsidR="005270DE" w:rsidRDefault="005270DE" w:rsidP="005270DE">
      <w:pPr>
        <w:rPr>
          <w:lang w:eastAsia="en-GB"/>
        </w:rPr>
      </w:pPr>
      <w:r w:rsidRPr="005270DE">
        <w:rPr>
          <w:b/>
          <w:bCs/>
          <w:lang w:eastAsia="en-GB"/>
        </w:rPr>
        <w:t>Cost Savings:</w:t>
      </w:r>
      <w:r>
        <w:rPr>
          <w:lang w:eastAsia="en-GB"/>
        </w:rPr>
        <w:t xml:space="preserve"> Cost savings as dollars saved by adopting long-term remote working strategies amounting to 30% from operational costs due to the fact that they do not spend on rent, utilities, and maintenance of office space</w:t>
      </w:r>
      <w:r w:rsidR="008F4A71">
        <w:rPr>
          <w:lang w:eastAsia="en-GB"/>
        </w:rPr>
        <w:t xml:space="preserve"> </w:t>
      </w:r>
      <w:r w:rsidR="008F4A71" w:rsidRPr="008F4A71">
        <w:rPr>
          <w:lang w:eastAsia="en-GB"/>
        </w:rPr>
        <w:t>(Silvermann, 2024)</w:t>
      </w:r>
      <w:r w:rsidR="008F4A71">
        <w:rPr>
          <w:lang w:eastAsia="en-GB"/>
        </w:rPr>
        <w:t xml:space="preserve">. </w:t>
      </w:r>
      <w:r>
        <w:rPr>
          <w:lang w:eastAsia="en-GB"/>
        </w:rPr>
        <w:t>As a result, the investments will be earmarked for employee benefits on technology advancements and strategic growth initiatives.</w:t>
      </w:r>
    </w:p>
    <w:p w14:paraId="12A2C6BB" w14:textId="240A50B5" w:rsidR="00E07872" w:rsidRDefault="005270DE" w:rsidP="005270DE">
      <w:pPr>
        <w:rPr>
          <w:lang w:eastAsia="en-GB"/>
        </w:rPr>
      </w:pPr>
      <w:r w:rsidRPr="005270DE">
        <w:rPr>
          <w:b/>
          <w:bCs/>
          <w:lang w:eastAsia="en-GB"/>
        </w:rPr>
        <w:t>Business Continuity:</w:t>
      </w:r>
      <w:r>
        <w:rPr>
          <w:lang w:eastAsia="en-GB"/>
        </w:rPr>
        <w:t xml:space="preserve"> Remote work inherently improves organizational resilience to unpredicted interferences like pandemics, natural calamities, or political turmoil. For instance, during the COVID-19 pandemic, the companies with established remote structures were the quickest to modify their work practices to maintain productivity during an unprecedented global event</w:t>
      </w:r>
      <w:r w:rsidR="00C95F42">
        <w:rPr>
          <w:lang w:eastAsia="en-GB"/>
        </w:rPr>
        <w:t xml:space="preserve"> </w:t>
      </w:r>
      <w:r w:rsidR="00C95F42" w:rsidRPr="00C95F42">
        <w:rPr>
          <w:lang w:eastAsia="en-GB"/>
        </w:rPr>
        <w:t>(Amoah et al., 2021)</w:t>
      </w:r>
      <w:r>
        <w:rPr>
          <w:lang w:eastAsia="en-GB"/>
        </w:rPr>
        <w:t>. In other words, this translates into a seamless workflow while keeping organizations running all through the crisis</w:t>
      </w:r>
      <w:r w:rsidR="0059727C" w:rsidRPr="0059727C">
        <w:rPr>
          <w:lang w:eastAsia="en-GB"/>
        </w:rPr>
        <w:t>.</w:t>
      </w:r>
    </w:p>
    <w:p w14:paraId="2FA7098B" w14:textId="4A497519" w:rsidR="0059727C" w:rsidRDefault="00F55A13" w:rsidP="00F55A13">
      <w:pPr>
        <w:rPr>
          <w:lang w:eastAsia="en-GB"/>
        </w:rPr>
      </w:pPr>
      <w:r>
        <w:rPr>
          <w:noProof/>
        </w:rPr>
        <w:lastRenderedPageBreak/>
        <w:drawing>
          <wp:inline distT="0" distB="0" distL="0" distR="0" wp14:anchorId="322EB29E" wp14:editId="6D7F1990">
            <wp:extent cx="5943600" cy="3343910"/>
            <wp:effectExtent l="0" t="0" r="0" b="0"/>
            <wp:docPr id="5205157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3910"/>
                    </a:xfrm>
                    <a:prstGeom prst="rect">
                      <a:avLst/>
                    </a:prstGeom>
                    <a:noFill/>
                    <a:ln>
                      <a:noFill/>
                    </a:ln>
                  </pic:spPr>
                </pic:pic>
              </a:graphicData>
            </a:graphic>
          </wp:inline>
        </w:drawing>
      </w:r>
    </w:p>
    <w:p w14:paraId="12D3BF70" w14:textId="6EA0E562" w:rsidR="00F55A13" w:rsidRDefault="005270DE" w:rsidP="00F55A13">
      <w:pPr>
        <w:rPr>
          <w:i/>
          <w:iCs/>
          <w:lang w:eastAsia="en-GB"/>
        </w:rPr>
      </w:pPr>
      <w:r w:rsidRPr="005270DE">
        <w:rPr>
          <w:lang w:eastAsia="en-GB"/>
        </w:rPr>
        <w:t>The graph compares employee productivity between March and August for the years 2019 and 2020. In productivity, 2020 witnessed a peak of 87% in May, which is more than that in 2019. This suggests that there may be some features of improved efficiency such as those occurring due to remote working or such pandemic events. After July productivity dropped towards pre-pandemic levels. (Source: Great Place to Work, 2020)</w:t>
      </w:r>
      <w:r w:rsidR="00F55A13" w:rsidRPr="00F55A13">
        <w:rPr>
          <w:i/>
          <w:iCs/>
          <w:lang w:eastAsia="en-GB"/>
        </w:rPr>
        <w:t>.</w:t>
      </w:r>
    </w:p>
    <w:p w14:paraId="2FFB4DF0" w14:textId="20C0D0E1" w:rsidR="00F55A13" w:rsidRPr="0059727C" w:rsidRDefault="00F55A13" w:rsidP="00F55A13">
      <w:pPr>
        <w:rPr>
          <w:lang w:eastAsia="en-GB"/>
        </w:rPr>
      </w:pPr>
      <w:hyperlink r:id="rId11" w:history="1">
        <w:r w:rsidRPr="007E6F7B">
          <w:rPr>
            <w:rStyle w:val="Hyperlink"/>
            <w:lang w:eastAsia="en-GB"/>
          </w:rPr>
          <w:t>https://www.greatplacetowork.cn/remote-work-productivity-study-finds-surprising-reality-2-year-analysis/</w:t>
        </w:r>
      </w:hyperlink>
      <w:r>
        <w:rPr>
          <w:lang w:eastAsia="en-GB"/>
        </w:rPr>
        <w:t xml:space="preserve"> </w:t>
      </w:r>
    </w:p>
    <w:p w14:paraId="64E18ADB" w14:textId="783E7AB3" w:rsidR="0059727C" w:rsidRPr="0059727C" w:rsidRDefault="005270DE" w:rsidP="005270DE">
      <w:pPr>
        <w:rPr>
          <w:lang w:eastAsia="en-GB"/>
        </w:rPr>
      </w:pPr>
      <w:r w:rsidRPr="005270DE">
        <w:rPr>
          <w:b/>
          <w:bCs/>
          <w:lang w:eastAsia="en-GB"/>
        </w:rPr>
        <w:t>Employee Retention:</w:t>
      </w:r>
      <w:r>
        <w:rPr>
          <w:lang w:eastAsia="en-GB"/>
        </w:rPr>
        <w:t xml:space="preserve"> Flexibility in working arrangements through remote work is an added employee retention strategy. Organizations providing such options attract and retain the best talent, particularly professionals seeking a fair work-life balance. Studies showed that a big chunk of the workforce is in </w:t>
      </w:r>
      <w:r w:rsidR="00C95F42">
        <w:rPr>
          <w:lang w:eastAsia="en-GB"/>
        </w:rPr>
        <w:t>favour</w:t>
      </w:r>
      <w:r>
        <w:rPr>
          <w:lang w:eastAsia="en-GB"/>
        </w:rPr>
        <w:t xml:space="preserve"> of remote work or hybrid schemes, with many of them willing to stay longer with the employers availing the options</w:t>
      </w:r>
      <w:r w:rsidR="00C95F42">
        <w:rPr>
          <w:lang w:eastAsia="en-GB"/>
        </w:rPr>
        <w:t xml:space="preserve"> </w:t>
      </w:r>
      <w:r w:rsidR="00C95F42" w:rsidRPr="00C95F42">
        <w:rPr>
          <w:lang w:eastAsia="en-GB"/>
        </w:rPr>
        <w:t>(Waldrep et al., 2024)</w:t>
      </w:r>
      <w:r>
        <w:rPr>
          <w:lang w:eastAsia="en-GB"/>
        </w:rPr>
        <w:t>. High retention rates save recruitment and training costs, stabilizing the business for the longer term</w:t>
      </w:r>
      <w:r w:rsidR="0059727C" w:rsidRPr="0059727C">
        <w:rPr>
          <w:lang w:eastAsia="en-GB"/>
        </w:rPr>
        <w:t>. ​</w:t>
      </w:r>
    </w:p>
    <w:p w14:paraId="3B98F316" w14:textId="0CF7B7F9" w:rsidR="0059727C" w:rsidRPr="0059727C" w:rsidRDefault="0059727C" w:rsidP="00E07872">
      <w:pPr>
        <w:pStyle w:val="Heading2"/>
      </w:pPr>
      <w:bookmarkStart w:id="11" w:name="_Toc193609744"/>
      <w:r w:rsidRPr="0059727C">
        <w:t>Disadvantages for Companies</w:t>
      </w:r>
      <w:bookmarkEnd w:id="11"/>
    </w:p>
    <w:p w14:paraId="14BDD191" w14:textId="66804ADC" w:rsidR="005270DE" w:rsidRDefault="009D324F" w:rsidP="005270DE">
      <w:pPr>
        <w:rPr>
          <w:lang w:eastAsia="en-GB"/>
        </w:rPr>
      </w:pPr>
      <w:r>
        <w:rPr>
          <w:lang w:eastAsia="en-GB"/>
        </w:rPr>
        <w:lastRenderedPageBreak/>
        <w:t>D</w:t>
      </w:r>
      <w:r w:rsidR="005270DE">
        <w:rPr>
          <w:lang w:eastAsia="en-GB"/>
        </w:rPr>
        <w:t xml:space="preserve">espite these advantages, remote work does come with issues for corporate houses; in fact, a host of issues </w:t>
      </w:r>
      <w:r w:rsidR="00E751C0">
        <w:rPr>
          <w:lang w:eastAsia="en-GB"/>
        </w:rPr>
        <w:t>relate</w:t>
      </w:r>
      <w:r w:rsidR="005270DE">
        <w:rPr>
          <w:lang w:eastAsia="en-GB"/>
        </w:rPr>
        <w:t xml:space="preserve"> to cybersecurity in terms of compliance with the laws as well as the around-the-clock company culture.</w:t>
      </w:r>
    </w:p>
    <w:p w14:paraId="6D58C32F" w14:textId="481B5044" w:rsidR="005270DE" w:rsidRDefault="005270DE" w:rsidP="005270DE">
      <w:pPr>
        <w:rPr>
          <w:lang w:eastAsia="en-GB"/>
        </w:rPr>
      </w:pPr>
      <w:r w:rsidRPr="005270DE">
        <w:rPr>
          <w:b/>
          <w:bCs/>
          <w:lang w:eastAsia="en-GB"/>
        </w:rPr>
        <w:t>Cybersecurity Risks:</w:t>
      </w:r>
      <w:r>
        <w:rPr>
          <w:lang w:eastAsia="en-GB"/>
        </w:rPr>
        <w:t xml:space="preserve"> Employment by employees' connections from all over the world with the company increases the chances of data access/users for organizations. Many companies do not have strong lines of cybersecurity, which puts them in danger of cyber threats. </w:t>
      </w:r>
      <w:r w:rsidR="00E751C0">
        <w:rPr>
          <w:lang w:eastAsia="en-GB"/>
        </w:rPr>
        <w:t>A</w:t>
      </w:r>
      <w:r>
        <w:rPr>
          <w:lang w:eastAsia="en-GB"/>
        </w:rPr>
        <w:t xml:space="preserve"> greater number of businesses have witnessed reports about incidents regarding security breaches as a result of remote work. </w:t>
      </w:r>
    </w:p>
    <w:p w14:paraId="48426B37" w14:textId="7FF48269" w:rsidR="005270DE" w:rsidRDefault="005270DE" w:rsidP="005270DE">
      <w:pPr>
        <w:rPr>
          <w:lang w:eastAsia="en-GB"/>
        </w:rPr>
      </w:pPr>
      <w:r w:rsidRPr="005270DE">
        <w:rPr>
          <w:b/>
          <w:bCs/>
          <w:lang w:eastAsia="en-GB"/>
        </w:rPr>
        <w:t>Legal and Compliance Challenges:</w:t>
      </w:r>
      <w:r w:rsidR="009D324F">
        <w:rPr>
          <w:lang w:eastAsia="en-GB"/>
        </w:rPr>
        <w:t xml:space="preserve"> </w:t>
      </w:r>
      <w:r>
        <w:rPr>
          <w:lang w:eastAsia="en-GB"/>
        </w:rPr>
        <w:t xml:space="preserve">While managing remote teams across different jurisdictions, there are complicated legal issues such as tax laws, </w:t>
      </w:r>
      <w:r w:rsidR="00E751C0">
        <w:rPr>
          <w:lang w:eastAsia="en-GB"/>
        </w:rPr>
        <w:t>labour</w:t>
      </w:r>
      <w:r>
        <w:rPr>
          <w:lang w:eastAsia="en-GB"/>
        </w:rPr>
        <w:t xml:space="preserve"> rights, and data protection</w:t>
      </w:r>
      <w:r w:rsidR="00C95F42">
        <w:rPr>
          <w:lang w:eastAsia="en-GB"/>
        </w:rPr>
        <w:t xml:space="preserve"> </w:t>
      </w:r>
      <w:r w:rsidR="00C95F42" w:rsidRPr="00C95F42">
        <w:rPr>
          <w:lang w:eastAsia="en-GB"/>
        </w:rPr>
        <w:t>(Nikita &amp; Ilona, 2021)</w:t>
      </w:r>
      <w:r>
        <w:rPr>
          <w:lang w:eastAsia="en-GB"/>
        </w:rPr>
        <w:t xml:space="preserve">. The dynamics of all these legalities have made it very easy to withstand while the consequences of noncompliance may include a huge </w:t>
      </w:r>
      <w:r w:rsidR="002B4740">
        <w:rPr>
          <w:lang w:eastAsia="en-GB"/>
        </w:rPr>
        <w:t>number</w:t>
      </w:r>
      <w:r>
        <w:rPr>
          <w:lang w:eastAsia="en-GB"/>
        </w:rPr>
        <w:t xml:space="preserve"> of penalties as well as bad publicity. Employers should ensure that equal treatment is meted out to remote workers concerning wages, benefits, and working conditions</w:t>
      </w:r>
      <w:r w:rsidR="005E1858">
        <w:rPr>
          <w:lang w:eastAsia="en-GB"/>
        </w:rPr>
        <w:t xml:space="preserve"> (</w:t>
      </w:r>
      <w:r w:rsidR="005E1858" w:rsidRPr="004C1B79">
        <w:t>Larson</w:t>
      </w:r>
      <w:r w:rsidR="005E1858">
        <w:t xml:space="preserve"> et al., </w:t>
      </w:r>
      <w:r w:rsidR="005E1858" w:rsidRPr="004C1B79">
        <w:t>2020</w:t>
      </w:r>
      <w:r w:rsidR="005E1858">
        <w:t>)</w:t>
      </w:r>
      <w:r>
        <w:rPr>
          <w:lang w:eastAsia="en-GB"/>
        </w:rPr>
        <w:t xml:space="preserve">. </w:t>
      </w:r>
    </w:p>
    <w:p w14:paraId="463518E1" w14:textId="5ACB156B" w:rsidR="0059727C" w:rsidRPr="0059727C" w:rsidRDefault="005270DE" w:rsidP="005270DE">
      <w:pPr>
        <w:rPr>
          <w:lang w:eastAsia="en-GB"/>
        </w:rPr>
      </w:pPr>
      <w:r w:rsidRPr="005270DE">
        <w:rPr>
          <w:b/>
          <w:bCs/>
          <w:lang w:eastAsia="en-GB"/>
        </w:rPr>
        <w:t>Decrease in Company Culture:</w:t>
      </w:r>
      <w:r>
        <w:rPr>
          <w:lang w:eastAsia="en-GB"/>
        </w:rPr>
        <w:t xml:space="preserve"> </w:t>
      </w:r>
      <w:r w:rsidR="002B4740" w:rsidRPr="002B4740">
        <w:rPr>
          <w:lang w:eastAsia="en-GB"/>
        </w:rPr>
        <w:t xml:space="preserve">The weakening of relationships in the office is bound to happen with less </w:t>
      </w:r>
      <w:r w:rsidR="002B4740">
        <w:rPr>
          <w:lang w:eastAsia="en-GB"/>
        </w:rPr>
        <w:t>Facetime</w:t>
      </w:r>
      <w:r w:rsidR="002B4740" w:rsidRPr="002B4740">
        <w:rPr>
          <w:lang w:eastAsia="en-GB"/>
        </w:rPr>
        <w:t xml:space="preserve">, and thus they would become apathetic and, even worse, not </w:t>
      </w:r>
      <w:r w:rsidR="009154C6" w:rsidRPr="002B4740">
        <w:rPr>
          <w:lang w:eastAsia="en-GB"/>
        </w:rPr>
        <w:t>by</w:t>
      </w:r>
      <w:r w:rsidR="002B4740" w:rsidRPr="002B4740">
        <w:rPr>
          <w:lang w:eastAsia="en-GB"/>
        </w:rPr>
        <w:t xml:space="preserve"> much into the company's value. Without any concentrated trying to make an office culture, an employee would be left standing alone, which in turn reduces the team-building process and collaborative effort. Within the organization, it would lead to extremities in its efficiency</w:t>
      </w:r>
      <w:r w:rsidR="0059727C" w:rsidRPr="0059727C">
        <w:rPr>
          <w:lang w:eastAsia="en-GB"/>
        </w:rPr>
        <w:t>. ​</w:t>
      </w:r>
    </w:p>
    <w:p w14:paraId="7E083D49" w14:textId="072222DC" w:rsidR="0059727C" w:rsidRPr="0059727C" w:rsidRDefault="0059727C" w:rsidP="00F55A13">
      <w:pPr>
        <w:rPr>
          <w:lang w:eastAsia="en-GB"/>
        </w:rPr>
      </w:pPr>
      <w:r w:rsidRPr="0059727C">
        <w:rPr>
          <w:b/>
          <w:bCs/>
          <w:lang w:eastAsia="en-GB"/>
        </w:rPr>
        <w:t>Recommendations for Companies</w:t>
      </w:r>
    </w:p>
    <w:p w14:paraId="0A7551FC" w14:textId="60246F59" w:rsidR="00BB56D1" w:rsidRDefault="002B4740" w:rsidP="00BB56D1">
      <w:pPr>
        <w:rPr>
          <w:lang w:eastAsia="en-GB"/>
        </w:rPr>
      </w:pPr>
      <w:r>
        <w:rPr>
          <w:lang w:eastAsia="en-GB"/>
        </w:rPr>
        <w:t>To</w:t>
      </w:r>
      <w:r w:rsidRPr="002B4740">
        <w:rPr>
          <w:lang w:eastAsia="en-GB"/>
        </w:rPr>
        <w:t xml:space="preserve"> tackle this problem, an organization could </w:t>
      </w:r>
      <w:r w:rsidR="00C95F42">
        <w:rPr>
          <w:lang w:eastAsia="en-GB"/>
        </w:rPr>
        <w:t>adopt</w:t>
      </w:r>
      <w:r w:rsidRPr="002B4740">
        <w:rPr>
          <w:lang w:eastAsia="en-GB"/>
        </w:rPr>
        <w:t xml:space="preserve"> </w:t>
      </w:r>
      <w:r>
        <w:rPr>
          <w:lang w:eastAsia="en-GB"/>
        </w:rPr>
        <w:t>many</w:t>
      </w:r>
      <w:r w:rsidRPr="002B4740">
        <w:rPr>
          <w:lang w:eastAsia="en-GB"/>
        </w:rPr>
        <w:t xml:space="preserve"> strategies</w:t>
      </w:r>
      <w:r w:rsidR="00BB56D1">
        <w:rPr>
          <w:lang w:eastAsia="en-GB"/>
        </w:rPr>
        <w:t xml:space="preserve">: </w:t>
      </w:r>
    </w:p>
    <w:p w14:paraId="3AEB37E1" w14:textId="193F0F94" w:rsidR="00BB56D1" w:rsidRDefault="00BB56D1" w:rsidP="00BB56D1">
      <w:pPr>
        <w:rPr>
          <w:lang w:eastAsia="en-GB"/>
        </w:rPr>
      </w:pPr>
      <w:r w:rsidRPr="00BB56D1">
        <w:rPr>
          <w:b/>
          <w:bCs/>
          <w:lang w:eastAsia="en-GB"/>
        </w:rPr>
        <w:t>Increase Cyber Security Measures:</w:t>
      </w:r>
      <w:r>
        <w:rPr>
          <w:lang w:eastAsia="en-GB"/>
        </w:rPr>
        <w:t xml:space="preserve"> </w:t>
      </w:r>
      <w:r w:rsidR="002B4740" w:rsidRPr="002B4740">
        <w:rPr>
          <w:lang w:eastAsia="en-GB"/>
        </w:rPr>
        <w:t>Investing in an effective security system is an important measure that can be put in place. Preventive mechanisms using VPNs, multi-factor authentication, and regular cybersecurity training can go a long way in minimizing the extent of risk</w:t>
      </w:r>
      <w:r w:rsidR="007F4C98">
        <w:rPr>
          <w:lang w:eastAsia="en-GB"/>
        </w:rPr>
        <w:t xml:space="preserve"> </w:t>
      </w:r>
      <w:r w:rsidR="007F4C98" w:rsidRPr="007F4C98">
        <w:rPr>
          <w:lang w:eastAsia="en-GB"/>
        </w:rPr>
        <w:t>(Govindarajan, 2020)</w:t>
      </w:r>
      <w:r w:rsidR="002B4740" w:rsidRPr="002B4740">
        <w:rPr>
          <w:lang w:eastAsia="en-GB"/>
        </w:rPr>
        <w:t>. The company should also implement strict data protection policies to safeguard sensitive material</w:t>
      </w:r>
      <w:r>
        <w:rPr>
          <w:lang w:eastAsia="en-GB"/>
        </w:rPr>
        <w:t>.</w:t>
      </w:r>
    </w:p>
    <w:p w14:paraId="57BD3CDC" w14:textId="77E00F8F" w:rsidR="00BB56D1" w:rsidRPr="007F4C98" w:rsidRDefault="00BB56D1" w:rsidP="00BB56D1">
      <w:pPr>
        <w:rPr>
          <w:lang w:eastAsia="en-GB"/>
        </w:rPr>
      </w:pPr>
      <w:r w:rsidRPr="00BB56D1">
        <w:rPr>
          <w:b/>
          <w:bCs/>
          <w:lang w:eastAsia="en-GB"/>
        </w:rPr>
        <w:t xml:space="preserve">Establish Robust and Comprehensive Remote Work Policies: </w:t>
      </w:r>
      <w:r w:rsidR="002B4740" w:rsidRPr="002B4740">
        <w:rPr>
          <w:lang w:eastAsia="en-GB"/>
        </w:rPr>
        <w:t xml:space="preserve">Interest settlement involves specified guidelines for work expectations, confidentiality, and regulatory compliance. </w:t>
      </w:r>
      <w:r w:rsidR="002B4740" w:rsidRPr="002B4740">
        <w:rPr>
          <w:lang w:eastAsia="en-GB"/>
        </w:rPr>
        <w:lastRenderedPageBreak/>
        <w:t>Employers should solidify remote work policies with contracts, tax schemes, or employee benefits applicable in their respective jurisdictions, thereby easing the legal path when challenges arise</w:t>
      </w:r>
      <w:r w:rsidR="007F4C98">
        <w:rPr>
          <w:lang w:eastAsia="en-GB"/>
        </w:rPr>
        <w:t xml:space="preserve"> </w:t>
      </w:r>
      <w:r w:rsidR="007F4C98" w:rsidRPr="007F4C98">
        <w:rPr>
          <w:lang w:eastAsia="en-GB"/>
        </w:rPr>
        <w:t>(Pfeifer, 2024)</w:t>
      </w:r>
      <w:r>
        <w:rPr>
          <w:lang w:eastAsia="en-GB"/>
        </w:rPr>
        <w:t xml:space="preserve">. </w:t>
      </w:r>
    </w:p>
    <w:p w14:paraId="2D6F8589" w14:textId="4479FCDE" w:rsidR="002B4740" w:rsidRDefault="00BB56D1" w:rsidP="002B4740">
      <w:pPr>
        <w:rPr>
          <w:lang w:eastAsia="en-GB"/>
        </w:rPr>
      </w:pPr>
      <w:r w:rsidRPr="00BB56D1">
        <w:rPr>
          <w:b/>
          <w:bCs/>
          <w:lang w:eastAsia="en-GB"/>
        </w:rPr>
        <w:t xml:space="preserve">Virtual Company Culture: </w:t>
      </w:r>
      <w:r w:rsidR="002B4740">
        <w:rPr>
          <w:lang w:eastAsia="en-GB"/>
        </w:rPr>
        <w:t>This was meant to be used where companies develop such virtual initiatives that will help to create that sense of belonging. Digital town halls, employee recognition programs, and virtual social events are a few to guide the creation of networks among teams. Casual conversations would then foster the most increasingly prominent company identity while rendering efficient leadership transparent.</w:t>
      </w:r>
    </w:p>
    <w:p w14:paraId="61C246A5" w14:textId="2600ACA4" w:rsidR="00A04E1A" w:rsidRPr="00A04E1A" w:rsidRDefault="002B4740" w:rsidP="002B4740">
      <w:pPr>
        <w:rPr>
          <w:lang w:eastAsia="en-GB"/>
        </w:rPr>
      </w:pPr>
      <w:r>
        <w:rPr>
          <w:lang w:eastAsia="en-GB"/>
        </w:rPr>
        <w:t>These are things that need to be put into practice for companies to reap the benefits of working from home while avoiding the downsides that accompany remote arrangements. Such remote control is indirect and yet measures efficiency in cost while maintaining organizational resilience and continued employee engagement</w:t>
      </w:r>
      <w:r w:rsidR="00A04E1A" w:rsidRPr="00A04E1A">
        <w:rPr>
          <w:lang w:eastAsia="en-GB"/>
        </w:rPr>
        <w:t>.</w:t>
      </w:r>
    </w:p>
    <w:p w14:paraId="5A7AAEAF" w14:textId="6676A1DD" w:rsidR="00A04E1A" w:rsidRPr="00A04E1A" w:rsidRDefault="00A04E1A" w:rsidP="00F55A13">
      <w:pPr>
        <w:pStyle w:val="Heading1"/>
      </w:pPr>
      <w:bookmarkStart w:id="12" w:name="_Toc193609745"/>
      <w:r w:rsidRPr="00A04E1A">
        <w:t>5. Data Collection, Presentation, and Analysis</w:t>
      </w:r>
      <w:bookmarkEnd w:id="12"/>
    </w:p>
    <w:p w14:paraId="7B8D306C" w14:textId="77777777" w:rsidR="0059727C" w:rsidRPr="0059727C" w:rsidRDefault="0059727C" w:rsidP="00E07872">
      <w:pPr>
        <w:pStyle w:val="Heading2"/>
      </w:pPr>
      <w:bookmarkStart w:id="13" w:name="_Toc193609746"/>
      <w:r w:rsidRPr="0059727C">
        <w:t>Advantages for Companies</w:t>
      </w:r>
      <w:bookmarkEnd w:id="13"/>
    </w:p>
    <w:p w14:paraId="08C7A512" w14:textId="6CCE0D42" w:rsidR="00BB56D1" w:rsidRDefault="00E751C0" w:rsidP="00BB56D1">
      <w:pPr>
        <w:rPr>
          <w:lang w:eastAsia="en-GB"/>
        </w:rPr>
      </w:pPr>
      <w:r>
        <w:rPr>
          <w:lang w:eastAsia="en-GB"/>
        </w:rPr>
        <w:t>The flexibility</w:t>
      </w:r>
      <w:r w:rsidR="00BB56D1">
        <w:rPr>
          <w:lang w:eastAsia="en-GB"/>
        </w:rPr>
        <w:t xml:space="preserve"> </w:t>
      </w:r>
      <w:r>
        <w:rPr>
          <w:lang w:eastAsia="en-GB"/>
        </w:rPr>
        <w:t xml:space="preserve">of </w:t>
      </w:r>
      <w:r w:rsidR="00BB56D1">
        <w:rPr>
          <w:lang w:eastAsia="en-GB"/>
        </w:rPr>
        <w:t>working from home brings enormous advantages to the organization's bottom line, business continuity, and retention of employees.</w:t>
      </w:r>
    </w:p>
    <w:p w14:paraId="1CB72D80" w14:textId="1CB5896E" w:rsidR="00BB56D1" w:rsidRDefault="00BB56D1" w:rsidP="00BB56D1">
      <w:pPr>
        <w:rPr>
          <w:lang w:eastAsia="en-GB"/>
        </w:rPr>
      </w:pPr>
      <w:r w:rsidRPr="00BB56D1">
        <w:rPr>
          <w:b/>
          <w:bCs/>
          <w:lang w:eastAsia="en-GB"/>
        </w:rPr>
        <w:t>Saves on Costs:</w:t>
      </w:r>
      <w:r>
        <w:rPr>
          <w:lang w:eastAsia="en-GB"/>
        </w:rPr>
        <w:t xml:space="preserve"> The </w:t>
      </w:r>
      <w:r w:rsidR="00E751C0">
        <w:rPr>
          <w:lang w:eastAsia="en-GB"/>
        </w:rPr>
        <w:t>instalment</w:t>
      </w:r>
      <w:r>
        <w:rPr>
          <w:lang w:eastAsia="en-GB"/>
        </w:rPr>
        <w:t xml:space="preserve"> of remote work is very cost-effective for organizations. The elimination of office space reduces all the related expenses of rent, utilities, and maintenance of that space. A report by Forbes indicated that these companies shifted to remotes; they reduced their operational costs substantially. </w:t>
      </w:r>
    </w:p>
    <w:p w14:paraId="0CDF12FF" w14:textId="36954E76" w:rsidR="00BB56D1" w:rsidRDefault="00BB56D1" w:rsidP="00BB56D1">
      <w:pPr>
        <w:rPr>
          <w:lang w:eastAsia="en-GB"/>
        </w:rPr>
      </w:pPr>
      <w:r w:rsidRPr="00BB56D1">
        <w:rPr>
          <w:b/>
          <w:bCs/>
          <w:lang w:eastAsia="en-GB"/>
        </w:rPr>
        <w:t>Business Continuity:</w:t>
      </w:r>
      <w:r>
        <w:rPr>
          <w:lang w:eastAsia="en-GB"/>
        </w:rPr>
        <w:t xml:space="preserve"> Remote work increases the robustness of the organization against unforeseen natural disruptions. During the time of COVID-19 lockdowns and social distancing requirements, those organizations with a remote-work infrastructure managed to keep their operations even under these restrictions</w:t>
      </w:r>
      <w:r w:rsidR="00451837">
        <w:rPr>
          <w:lang w:eastAsia="en-GB"/>
        </w:rPr>
        <w:t xml:space="preserve"> </w:t>
      </w:r>
      <w:r w:rsidR="00451837" w:rsidRPr="00451837">
        <w:rPr>
          <w:lang w:eastAsia="en-GB"/>
        </w:rPr>
        <w:t>(Aloisi &amp; De Stefano, 2021)</w:t>
      </w:r>
      <w:r>
        <w:rPr>
          <w:lang w:eastAsia="en-GB"/>
        </w:rPr>
        <w:t xml:space="preserve">. This aspect assures continued operation under certain emergencies in the organization, hence protecting revenue and relationships with customers. </w:t>
      </w:r>
    </w:p>
    <w:p w14:paraId="4DE6E2E4" w14:textId="06E91F4D" w:rsidR="0059727C" w:rsidRPr="0059727C" w:rsidRDefault="00BB56D1" w:rsidP="00BB56D1">
      <w:pPr>
        <w:rPr>
          <w:lang w:eastAsia="en-GB"/>
        </w:rPr>
      </w:pPr>
      <w:r w:rsidRPr="00BB56D1">
        <w:rPr>
          <w:b/>
          <w:bCs/>
          <w:lang w:eastAsia="en-GB"/>
        </w:rPr>
        <w:lastRenderedPageBreak/>
        <w:t>Employee Retention:</w:t>
      </w:r>
      <w:r>
        <w:rPr>
          <w:lang w:eastAsia="en-GB"/>
        </w:rPr>
        <w:t xml:space="preserve"> Remote working will be a variable that contributes to employee satisfaction as well as retention. Flexibility has been introduced with the option of working from home, which allows for an improved work-life balance- this has become an important factor in job satisfaction. According to the United Kingdom's Office of National Statistics, 78% of those working from home had better work-life balance than those working outside the home</w:t>
      </w:r>
      <w:r w:rsidR="00451837">
        <w:rPr>
          <w:lang w:eastAsia="en-GB"/>
        </w:rPr>
        <w:t xml:space="preserve"> </w:t>
      </w:r>
      <w:r w:rsidR="00451837" w:rsidRPr="00451837">
        <w:rPr>
          <w:lang w:eastAsia="en-GB"/>
        </w:rPr>
        <w:t>(Hobbs &amp; Mutebi, 2022)</w:t>
      </w:r>
      <w:r>
        <w:rPr>
          <w:lang w:eastAsia="en-GB"/>
        </w:rPr>
        <w:t>. Satisfied employees, therefore, tend to stay with the employer and not think of going elsewhere, which saves money in turnover and recruitment</w:t>
      </w:r>
      <w:r w:rsidR="0059727C" w:rsidRPr="0059727C">
        <w:rPr>
          <w:lang w:eastAsia="en-GB"/>
        </w:rPr>
        <w:t>.</w:t>
      </w:r>
    </w:p>
    <w:p w14:paraId="2D9B2171" w14:textId="54374D70" w:rsidR="0059727C" w:rsidRPr="0059727C" w:rsidRDefault="0059727C" w:rsidP="00E07872">
      <w:pPr>
        <w:pStyle w:val="Heading2"/>
      </w:pPr>
      <w:bookmarkStart w:id="14" w:name="_Toc193609747"/>
      <w:r w:rsidRPr="0059727C">
        <w:t>Disadvantages for Companies</w:t>
      </w:r>
      <w:r w:rsidR="00E07872">
        <w:t>:</w:t>
      </w:r>
      <w:bookmarkEnd w:id="14"/>
      <w:r w:rsidR="00E07872">
        <w:t xml:space="preserve"> </w:t>
      </w:r>
    </w:p>
    <w:p w14:paraId="28F7C83C" w14:textId="77777777" w:rsidR="00BB56D1" w:rsidRDefault="00BB56D1" w:rsidP="00BB56D1">
      <w:pPr>
        <w:rPr>
          <w:lang w:eastAsia="en-GB"/>
        </w:rPr>
      </w:pPr>
      <w:r>
        <w:rPr>
          <w:lang w:eastAsia="en-GB"/>
        </w:rPr>
        <w:t>Remote working, although convenient, also presents some challenges that organizations need to handle, such as cybersecurity risks, legislative and compliance issues, and erosion of company culture.</w:t>
      </w:r>
    </w:p>
    <w:p w14:paraId="7E6F41B3" w14:textId="2F32B06D" w:rsidR="00BB56D1" w:rsidRDefault="00BB56D1" w:rsidP="00BB56D1">
      <w:pPr>
        <w:rPr>
          <w:lang w:eastAsia="en-GB"/>
        </w:rPr>
      </w:pPr>
      <w:r w:rsidRPr="00BB56D1">
        <w:rPr>
          <w:b/>
          <w:bCs/>
          <w:lang w:eastAsia="en-GB"/>
        </w:rPr>
        <w:t>Cybersecurity Risks:</w:t>
      </w:r>
      <w:r>
        <w:rPr>
          <w:lang w:eastAsia="en-GB"/>
        </w:rPr>
        <w:t xml:space="preserve"> </w:t>
      </w:r>
      <w:r w:rsidR="002B4740" w:rsidRPr="002B4740">
        <w:rPr>
          <w:lang w:eastAsia="en-GB"/>
        </w:rPr>
        <w:t xml:space="preserve">More employees are working from home, thus raising the chances of being exposed to data </w:t>
      </w:r>
      <w:r w:rsidR="002B4740">
        <w:rPr>
          <w:lang w:eastAsia="en-GB"/>
        </w:rPr>
        <w:t>breaches</w:t>
      </w:r>
      <w:r w:rsidR="002B4740" w:rsidRPr="002B4740">
        <w:rPr>
          <w:lang w:eastAsia="en-GB"/>
        </w:rPr>
        <w:t xml:space="preserve"> or </w:t>
      </w:r>
      <w:r w:rsidR="002B4740">
        <w:rPr>
          <w:lang w:eastAsia="en-GB"/>
        </w:rPr>
        <w:t>cyber-attacks</w:t>
      </w:r>
      <w:r w:rsidR="002B4740" w:rsidRPr="002B4740">
        <w:rPr>
          <w:lang w:eastAsia="en-GB"/>
        </w:rPr>
        <w:t>. All these should make an organization unable to impose security edicts very far outside the bounds of the old office perimeter; in fact, this should make them even fatter targets for predation</w:t>
      </w:r>
      <w:r>
        <w:rPr>
          <w:lang w:eastAsia="en-GB"/>
        </w:rPr>
        <w:t xml:space="preserve">. </w:t>
      </w:r>
    </w:p>
    <w:p w14:paraId="45D7FFFA" w14:textId="05AEA6E2" w:rsidR="00BB56D1" w:rsidRDefault="00BB56D1" w:rsidP="00BB56D1">
      <w:pPr>
        <w:rPr>
          <w:lang w:eastAsia="en-GB"/>
        </w:rPr>
      </w:pPr>
      <w:r w:rsidRPr="00BB56D1">
        <w:rPr>
          <w:b/>
          <w:bCs/>
          <w:lang w:eastAsia="en-GB"/>
        </w:rPr>
        <w:t>Legal and Compliance Issues:</w:t>
      </w:r>
      <w:r>
        <w:rPr>
          <w:lang w:eastAsia="en-GB"/>
        </w:rPr>
        <w:t xml:space="preserve"> </w:t>
      </w:r>
      <w:r w:rsidR="002B4740" w:rsidRPr="002B4740">
        <w:rPr>
          <w:lang w:eastAsia="en-GB"/>
        </w:rPr>
        <w:t>Having a remote team would undoubtedly mean striking a balance with a plethora of different tax laws in various countries, labour regulations, and standards for data protection</w:t>
      </w:r>
      <w:r w:rsidR="00451837">
        <w:rPr>
          <w:lang w:eastAsia="en-GB"/>
        </w:rPr>
        <w:t xml:space="preserve"> </w:t>
      </w:r>
      <w:r w:rsidR="00451837" w:rsidRPr="00451837">
        <w:rPr>
          <w:lang w:eastAsia="en-GB"/>
        </w:rPr>
        <w:t>(Naef, 2023)</w:t>
      </w:r>
      <w:r w:rsidR="002B4740" w:rsidRPr="002B4740">
        <w:rPr>
          <w:lang w:eastAsia="en-GB"/>
        </w:rPr>
        <w:t>. Steering clear of these mishaps requires skilful navigation around all of these considerations</w:t>
      </w:r>
      <w:r>
        <w:rPr>
          <w:lang w:eastAsia="en-GB"/>
        </w:rPr>
        <w:t xml:space="preserve">. </w:t>
      </w:r>
    </w:p>
    <w:p w14:paraId="07E75476" w14:textId="5192AE10" w:rsidR="0059727C" w:rsidRPr="0059727C" w:rsidRDefault="00BB56D1" w:rsidP="00BB56D1">
      <w:pPr>
        <w:rPr>
          <w:lang w:eastAsia="en-GB"/>
        </w:rPr>
      </w:pPr>
      <w:r w:rsidRPr="00BB56D1">
        <w:rPr>
          <w:b/>
          <w:bCs/>
          <w:lang w:eastAsia="en-GB"/>
        </w:rPr>
        <w:t>Erosion of Company Culture:</w:t>
      </w:r>
      <w:r>
        <w:rPr>
          <w:lang w:eastAsia="en-GB"/>
        </w:rPr>
        <w:t xml:space="preserve"> </w:t>
      </w:r>
      <w:r w:rsidR="002B4740">
        <w:rPr>
          <w:lang w:eastAsia="en-GB"/>
        </w:rPr>
        <w:t>T</w:t>
      </w:r>
      <w:r w:rsidR="002B4740" w:rsidRPr="002B4740">
        <w:rPr>
          <w:lang w:eastAsia="en-GB"/>
        </w:rPr>
        <w:t>his can make for a sparser corporate culture. The kinds of casual conversations that happen naturally around lunch, or about that pick-up basketball game, are unlikely to find their online equivalent, thus increasing feelings of isolation for some employees and possibly diminishing integration within the team.</w:t>
      </w:r>
    </w:p>
    <w:p w14:paraId="509FF660" w14:textId="77777777" w:rsidR="0059727C" w:rsidRPr="0059727C" w:rsidRDefault="0059727C" w:rsidP="00E07872">
      <w:pPr>
        <w:pStyle w:val="Heading2"/>
      </w:pPr>
      <w:bookmarkStart w:id="15" w:name="_Toc193609748"/>
      <w:r w:rsidRPr="0059727C">
        <w:t>Recommendations for Companies</w:t>
      </w:r>
      <w:bookmarkEnd w:id="15"/>
    </w:p>
    <w:p w14:paraId="027440DF" w14:textId="25CBC644" w:rsidR="00BB56D1" w:rsidRDefault="002B4740" w:rsidP="00BB56D1">
      <w:pPr>
        <w:rPr>
          <w:lang w:eastAsia="en-GB"/>
        </w:rPr>
      </w:pPr>
      <w:r w:rsidRPr="002B4740">
        <w:rPr>
          <w:lang w:eastAsia="en-GB"/>
        </w:rPr>
        <w:t>Regarding factors based on benefits and clear barriers to remote employment, companies can implement measures as</w:t>
      </w:r>
      <w:r w:rsidR="00BB56D1">
        <w:rPr>
          <w:lang w:eastAsia="en-GB"/>
        </w:rPr>
        <w:t xml:space="preserve">: </w:t>
      </w:r>
    </w:p>
    <w:p w14:paraId="520BE7E8" w14:textId="5C1334C1" w:rsidR="00BB56D1" w:rsidRDefault="00BB56D1" w:rsidP="00BB56D1">
      <w:pPr>
        <w:rPr>
          <w:lang w:eastAsia="en-GB"/>
        </w:rPr>
      </w:pPr>
      <w:r w:rsidRPr="00BB56D1">
        <w:rPr>
          <w:b/>
          <w:bCs/>
          <w:lang w:eastAsia="en-GB"/>
        </w:rPr>
        <w:lastRenderedPageBreak/>
        <w:t>Strengthen Cyber Security:</w:t>
      </w:r>
      <w:r>
        <w:rPr>
          <w:lang w:eastAsia="en-GB"/>
        </w:rPr>
        <w:t xml:space="preserve"> </w:t>
      </w:r>
      <w:r w:rsidR="002B4740" w:rsidRPr="002B4740">
        <w:rPr>
          <w:lang w:eastAsia="en-GB"/>
        </w:rPr>
        <w:t>Investment is a must in maintaining robust cybersecurity</w:t>
      </w:r>
      <w:r>
        <w:rPr>
          <w:lang w:eastAsia="en-GB"/>
        </w:rPr>
        <w:t xml:space="preserve">. The key measures include the installation of Virtual Private Networks (VPN), multi-factor authentication, and a dedicated training programme ongoing for all employees about security matters and data protection. </w:t>
      </w:r>
    </w:p>
    <w:p w14:paraId="1A08C3B2" w14:textId="7017F950" w:rsidR="00BB56D1" w:rsidRDefault="00BB56D1" w:rsidP="00BB56D1">
      <w:pPr>
        <w:rPr>
          <w:lang w:eastAsia="en-GB"/>
        </w:rPr>
      </w:pPr>
      <w:r w:rsidRPr="00BB56D1">
        <w:rPr>
          <w:b/>
          <w:bCs/>
          <w:lang w:eastAsia="en-GB"/>
        </w:rPr>
        <w:t>Establish Clear Remote Work Policy</w:t>
      </w:r>
      <w:r>
        <w:rPr>
          <w:lang w:eastAsia="en-GB"/>
        </w:rPr>
        <w:t>: Setting clear guidelines governing hours of work, rules of communication, standards of performance, and data security helps set certain ground rules for remote workers and latches onto the law</w:t>
      </w:r>
      <w:r w:rsidR="00451837">
        <w:rPr>
          <w:lang w:eastAsia="en-GB"/>
        </w:rPr>
        <w:t xml:space="preserve"> </w:t>
      </w:r>
      <w:r w:rsidR="00451837" w:rsidRPr="00451837">
        <w:rPr>
          <w:lang w:eastAsia="en-GB"/>
        </w:rPr>
        <w:t>(Esmaeilzadeh, 2024)</w:t>
      </w:r>
      <w:r>
        <w:rPr>
          <w:lang w:eastAsia="en-GB"/>
        </w:rPr>
        <w:t xml:space="preserve">. </w:t>
      </w:r>
    </w:p>
    <w:p w14:paraId="38F6550A" w14:textId="29998147" w:rsidR="00BB56D1" w:rsidRDefault="00BB56D1" w:rsidP="00BB56D1">
      <w:pPr>
        <w:rPr>
          <w:lang w:eastAsia="en-GB"/>
        </w:rPr>
      </w:pPr>
      <w:r w:rsidRPr="00BB56D1">
        <w:rPr>
          <w:b/>
          <w:bCs/>
          <w:lang w:eastAsia="en-GB"/>
        </w:rPr>
        <w:t>Culture the Company Virtually:</w:t>
      </w:r>
      <w:r>
        <w:rPr>
          <w:lang w:eastAsia="en-GB"/>
        </w:rPr>
        <w:t xml:space="preserve"> Organize virtual team-building games, periodic video meetings, and outdoor online social events to keep their company culture alive. Establishing an open communication culture to share all accomplishments helps create engagement. </w:t>
      </w:r>
    </w:p>
    <w:p w14:paraId="1E76EFFE" w14:textId="1446F748" w:rsidR="00A04E1A" w:rsidRPr="00A04E1A" w:rsidRDefault="00BB56D1" w:rsidP="00BB56D1">
      <w:pPr>
        <w:rPr>
          <w:lang w:eastAsia="en-GB"/>
        </w:rPr>
      </w:pPr>
      <w:r>
        <w:rPr>
          <w:lang w:eastAsia="en-GB"/>
        </w:rPr>
        <w:t>These challenges can be countered with companies that leverage the advantages of remote work into a flexible, efficient, and resilient organizational structure</w:t>
      </w:r>
      <w:r w:rsidR="00A04E1A" w:rsidRPr="00A04E1A">
        <w:rPr>
          <w:lang w:eastAsia="en-GB"/>
        </w:rPr>
        <w:t>.</w:t>
      </w:r>
    </w:p>
    <w:p w14:paraId="0A687939" w14:textId="00B07576" w:rsidR="00A04E1A" w:rsidRPr="00A04E1A" w:rsidRDefault="00A04E1A" w:rsidP="00F55A13">
      <w:pPr>
        <w:pStyle w:val="Heading3"/>
        <w:rPr>
          <w:lang w:eastAsia="en-GB"/>
        </w:rPr>
      </w:pPr>
      <w:bookmarkStart w:id="16" w:name="_Toc193609749"/>
      <w:r w:rsidRPr="00A04E1A">
        <w:rPr>
          <w:lang w:eastAsia="en-GB"/>
        </w:rPr>
        <w:t>CRAAP Test</w:t>
      </w:r>
      <w:bookmarkEnd w:id="16"/>
    </w:p>
    <w:tbl>
      <w:tblPr>
        <w:tblStyle w:val="PlainTable4"/>
        <w:tblW w:w="0" w:type="auto"/>
        <w:tblLook w:val="04A0" w:firstRow="1" w:lastRow="0" w:firstColumn="1" w:lastColumn="0" w:noHBand="0" w:noVBand="1"/>
      </w:tblPr>
      <w:tblGrid>
        <w:gridCol w:w="4788"/>
        <w:gridCol w:w="4788"/>
      </w:tblGrid>
      <w:tr w:rsidR="00A04E1A" w:rsidRPr="00A04E1A" w14:paraId="0D502BD9" w14:textId="77777777" w:rsidTr="00E078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91CA1E7" w14:textId="77777777" w:rsidR="00A04E1A" w:rsidRPr="00A04E1A" w:rsidRDefault="00A04E1A" w:rsidP="00E07872">
            <w:pPr>
              <w:jc w:val="center"/>
            </w:pPr>
            <w:r w:rsidRPr="00A04E1A">
              <w:t>CRAAP Criteria</w:t>
            </w:r>
          </w:p>
        </w:tc>
        <w:tc>
          <w:tcPr>
            <w:tcW w:w="4788" w:type="dxa"/>
          </w:tcPr>
          <w:p w14:paraId="4A7BE014" w14:textId="77777777" w:rsidR="00A04E1A" w:rsidRPr="00A04E1A" w:rsidRDefault="00A04E1A" w:rsidP="00E07872">
            <w:pPr>
              <w:jc w:val="center"/>
              <w:cnfStyle w:val="100000000000" w:firstRow="1" w:lastRow="0" w:firstColumn="0" w:lastColumn="0" w:oddVBand="0" w:evenVBand="0" w:oddHBand="0" w:evenHBand="0" w:firstRowFirstColumn="0" w:firstRowLastColumn="0" w:lastRowFirstColumn="0" w:lastRowLastColumn="0"/>
            </w:pPr>
            <w:r w:rsidRPr="00A04E1A">
              <w:t>Application to Remote Work Sources</w:t>
            </w:r>
          </w:p>
        </w:tc>
      </w:tr>
      <w:tr w:rsidR="00A04E1A" w:rsidRPr="00A04E1A" w14:paraId="52D8FD3D" w14:textId="77777777" w:rsidTr="00E078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7AEC95F" w14:textId="77777777" w:rsidR="00A04E1A" w:rsidRPr="00A04E1A" w:rsidRDefault="00A04E1A" w:rsidP="00E07872">
            <w:pPr>
              <w:jc w:val="center"/>
            </w:pPr>
            <w:r w:rsidRPr="00A04E1A">
              <w:t>Currency</w:t>
            </w:r>
          </w:p>
        </w:tc>
        <w:tc>
          <w:tcPr>
            <w:tcW w:w="4788" w:type="dxa"/>
          </w:tcPr>
          <w:p w14:paraId="67701B6C" w14:textId="44203B8A" w:rsidR="00A04E1A" w:rsidRPr="00A04E1A" w:rsidRDefault="00CF7823" w:rsidP="00E07872">
            <w:pPr>
              <w:jc w:val="center"/>
              <w:cnfStyle w:val="000000100000" w:firstRow="0" w:lastRow="0" w:firstColumn="0" w:lastColumn="0" w:oddVBand="0" w:evenVBand="0" w:oddHBand="1" w:evenHBand="0" w:firstRowFirstColumn="0" w:firstRowLastColumn="0" w:lastRowFirstColumn="0" w:lastRowLastColumn="0"/>
            </w:pPr>
            <w:r w:rsidRPr="00CF7823">
              <w:t>It is ensured that data sources are somewhat recent (five years old or so), judging by the recent trends in remote work. Older research may not encapsulate post-pandemic changes and newly emerged technologies</w:t>
            </w:r>
            <w:r w:rsidR="00A04E1A" w:rsidRPr="00A04E1A">
              <w:t>.</w:t>
            </w:r>
          </w:p>
        </w:tc>
      </w:tr>
      <w:tr w:rsidR="00A04E1A" w:rsidRPr="00A04E1A" w14:paraId="3CBCB08B" w14:textId="77777777" w:rsidTr="00E07872">
        <w:tc>
          <w:tcPr>
            <w:cnfStyle w:val="001000000000" w:firstRow="0" w:lastRow="0" w:firstColumn="1" w:lastColumn="0" w:oddVBand="0" w:evenVBand="0" w:oddHBand="0" w:evenHBand="0" w:firstRowFirstColumn="0" w:firstRowLastColumn="0" w:lastRowFirstColumn="0" w:lastRowLastColumn="0"/>
            <w:tcW w:w="4788" w:type="dxa"/>
          </w:tcPr>
          <w:p w14:paraId="6977E26D" w14:textId="77777777" w:rsidR="00A04E1A" w:rsidRPr="00A04E1A" w:rsidRDefault="00A04E1A" w:rsidP="00E07872">
            <w:pPr>
              <w:jc w:val="center"/>
            </w:pPr>
            <w:r w:rsidRPr="00A04E1A">
              <w:t>Relevance</w:t>
            </w:r>
          </w:p>
        </w:tc>
        <w:tc>
          <w:tcPr>
            <w:tcW w:w="4788" w:type="dxa"/>
          </w:tcPr>
          <w:p w14:paraId="37366490" w14:textId="4B941D63" w:rsidR="00A04E1A" w:rsidRPr="00A04E1A" w:rsidRDefault="00CF7823" w:rsidP="00E07872">
            <w:pPr>
              <w:jc w:val="center"/>
              <w:cnfStyle w:val="000000000000" w:firstRow="0" w:lastRow="0" w:firstColumn="0" w:lastColumn="0" w:oddVBand="0" w:evenVBand="0" w:oddHBand="0" w:evenHBand="0" w:firstRowFirstColumn="0" w:firstRowLastColumn="0" w:lastRowFirstColumn="0" w:lastRowLastColumn="0"/>
            </w:pPr>
            <w:r w:rsidRPr="00CF7823">
              <w:t>In selecting studies that focus on remote work's effects on employees, managers, and business, research on general workplace trends may not fully account for challenges specific to remote work situations</w:t>
            </w:r>
            <w:r w:rsidR="00A04E1A" w:rsidRPr="00A04E1A">
              <w:t>.</w:t>
            </w:r>
          </w:p>
        </w:tc>
      </w:tr>
      <w:tr w:rsidR="00A04E1A" w:rsidRPr="00A04E1A" w14:paraId="50A2DEB6" w14:textId="77777777" w:rsidTr="00E078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DCDA23C" w14:textId="77777777" w:rsidR="00A04E1A" w:rsidRPr="00A04E1A" w:rsidRDefault="00A04E1A" w:rsidP="00E07872">
            <w:pPr>
              <w:jc w:val="center"/>
            </w:pPr>
            <w:r w:rsidRPr="00A04E1A">
              <w:t>Authority</w:t>
            </w:r>
          </w:p>
        </w:tc>
        <w:tc>
          <w:tcPr>
            <w:tcW w:w="4788" w:type="dxa"/>
          </w:tcPr>
          <w:p w14:paraId="44D59430" w14:textId="3AB51712" w:rsidR="00A04E1A" w:rsidRPr="00A04E1A" w:rsidRDefault="00CF7823" w:rsidP="00E07872">
            <w:pPr>
              <w:jc w:val="center"/>
              <w:cnfStyle w:val="000000100000" w:firstRow="0" w:lastRow="0" w:firstColumn="0" w:lastColumn="0" w:oddVBand="0" w:evenVBand="0" w:oddHBand="1" w:evenHBand="0" w:firstRowFirstColumn="0" w:firstRowLastColumn="0" w:lastRowFirstColumn="0" w:lastRowLastColumn="0"/>
            </w:pPr>
            <w:r w:rsidRPr="00CF7823">
              <w:t>Using peer-reviewed journals, industry reports, and expert publications for credibility. However, consulting firms and corporate report may bias in favour of remote work adoption</w:t>
            </w:r>
            <w:r w:rsidR="00A04E1A" w:rsidRPr="00A04E1A">
              <w:t>.</w:t>
            </w:r>
          </w:p>
        </w:tc>
      </w:tr>
      <w:tr w:rsidR="00A04E1A" w:rsidRPr="00A04E1A" w14:paraId="6E3849C1" w14:textId="77777777" w:rsidTr="00E07872">
        <w:tc>
          <w:tcPr>
            <w:cnfStyle w:val="001000000000" w:firstRow="0" w:lastRow="0" w:firstColumn="1" w:lastColumn="0" w:oddVBand="0" w:evenVBand="0" w:oddHBand="0" w:evenHBand="0" w:firstRowFirstColumn="0" w:firstRowLastColumn="0" w:lastRowFirstColumn="0" w:lastRowLastColumn="0"/>
            <w:tcW w:w="4788" w:type="dxa"/>
          </w:tcPr>
          <w:p w14:paraId="1346CDD4" w14:textId="77777777" w:rsidR="00A04E1A" w:rsidRPr="00A04E1A" w:rsidRDefault="00A04E1A" w:rsidP="00E07872">
            <w:pPr>
              <w:jc w:val="center"/>
            </w:pPr>
            <w:r w:rsidRPr="00A04E1A">
              <w:t>Accuracy</w:t>
            </w:r>
          </w:p>
        </w:tc>
        <w:tc>
          <w:tcPr>
            <w:tcW w:w="4788" w:type="dxa"/>
          </w:tcPr>
          <w:p w14:paraId="1E52EC19" w14:textId="6A6ECBB1" w:rsidR="00A04E1A" w:rsidRPr="00A04E1A" w:rsidRDefault="00CF7823" w:rsidP="00E07872">
            <w:pPr>
              <w:jc w:val="center"/>
              <w:cnfStyle w:val="000000000000" w:firstRow="0" w:lastRow="0" w:firstColumn="0" w:lastColumn="0" w:oddVBand="0" w:evenVBand="0" w:oddHBand="0" w:evenHBand="0" w:firstRowFirstColumn="0" w:firstRowLastColumn="0" w:lastRowFirstColumn="0" w:lastRowLastColumn="0"/>
            </w:pPr>
            <w:r w:rsidRPr="00CF7823">
              <w:t xml:space="preserve">Verification of information implies that </w:t>
            </w:r>
            <w:r w:rsidRPr="00CF7823">
              <w:lastRenderedPageBreak/>
              <w:t>multiple reliable sources and statistical data will be correlated. Findings from studies with small sample sizes or non-replicable methods may be highly questionable</w:t>
            </w:r>
            <w:r w:rsidR="00A04E1A" w:rsidRPr="00A04E1A">
              <w:t>.</w:t>
            </w:r>
          </w:p>
        </w:tc>
      </w:tr>
      <w:tr w:rsidR="00A04E1A" w:rsidRPr="00A04E1A" w14:paraId="22BB75DF" w14:textId="77777777" w:rsidTr="00E078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07266AE" w14:textId="77777777" w:rsidR="00A04E1A" w:rsidRPr="00A04E1A" w:rsidRDefault="00A04E1A" w:rsidP="00E07872">
            <w:pPr>
              <w:jc w:val="center"/>
            </w:pPr>
            <w:r w:rsidRPr="00A04E1A">
              <w:lastRenderedPageBreak/>
              <w:t>Purpose</w:t>
            </w:r>
          </w:p>
        </w:tc>
        <w:tc>
          <w:tcPr>
            <w:tcW w:w="4788" w:type="dxa"/>
          </w:tcPr>
          <w:p w14:paraId="3FD9D48A" w14:textId="63421586" w:rsidR="00A04E1A" w:rsidRPr="00A04E1A" w:rsidRDefault="00CF7823" w:rsidP="00E07872">
            <w:pPr>
              <w:jc w:val="center"/>
              <w:cnfStyle w:val="000000100000" w:firstRow="0" w:lastRow="0" w:firstColumn="0" w:lastColumn="0" w:oddVBand="0" w:evenVBand="0" w:oddHBand="1" w:evenHBand="0" w:firstRowFirstColumn="0" w:firstRowLastColumn="0" w:lastRowFirstColumn="0" w:lastRowLastColumn="0"/>
            </w:pPr>
            <w:r w:rsidRPr="00CF7823">
              <w:t>It should be examined whether the source informs or persuades and tows an intentional agenda. Many sources are promotional, highlighting the good but masking the more challenging aspects</w:t>
            </w:r>
            <w:r w:rsidR="00A04E1A" w:rsidRPr="00A04E1A">
              <w:t>.</w:t>
            </w:r>
          </w:p>
        </w:tc>
      </w:tr>
    </w:tbl>
    <w:p w14:paraId="3CCF486D" w14:textId="7A96F2FC" w:rsidR="00A04E1A" w:rsidRPr="00A04E1A" w:rsidRDefault="00A04E1A" w:rsidP="00F55A13"/>
    <w:p w14:paraId="66F6EE6B" w14:textId="77777777" w:rsidR="00E07872" w:rsidRDefault="00E07872" w:rsidP="00E07872">
      <w:pPr>
        <w:pStyle w:val="Heading1"/>
      </w:pPr>
      <w:bookmarkStart w:id="17" w:name="_Toc193609750"/>
      <w:r w:rsidRPr="00E07872">
        <w:t>7. Reflection Using Gibbs’ Reflective Cycle</w:t>
      </w:r>
      <w:bookmarkEnd w:id="17"/>
    </w:p>
    <w:p w14:paraId="0EDF230F" w14:textId="62B2F20A" w:rsidR="00A04E1A" w:rsidRPr="00A04E1A" w:rsidRDefault="00A04E1A" w:rsidP="00F55A13">
      <w:bookmarkStart w:id="18" w:name="_Toc193609751"/>
      <w:r w:rsidRPr="00A04E1A">
        <w:rPr>
          <w:rStyle w:val="Heading2Char"/>
        </w:rPr>
        <w:t>Description:</w:t>
      </w:r>
      <w:bookmarkEnd w:id="18"/>
      <w:r w:rsidR="00E07872">
        <w:rPr>
          <w:rStyle w:val="Heading2Char"/>
        </w:rPr>
        <w:t xml:space="preserve"> </w:t>
      </w:r>
      <w:r w:rsidR="00BB56D1" w:rsidRPr="00BB56D1">
        <w:t>It has been explanatory in providing insights into the whole range of its intricacies when researching remote management. Though several portray remote work as a very flexible and value-for-money replacement for traditional office settings, there are apparent challenges demanding management attention. Studies have shown how employees' engagement and productivity and an organization's culture are said to have been influenced by practices related to remote work</w:t>
      </w:r>
      <w:r w:rsidR="00451837">
        <w:t xml:space="preserve"> </w:t>
      </w:r>
      <w:r w:rsidR="00451837" w:rsidRPr="00451837">
        <w:t>(Galanti et al., 2021)</w:t>
      </w:r>
      <w:r w:rsidR="00BB56D1" w:rsidRPr="00BB56D1">
        <w:t>.</w:t>
      </w:r>
    </w:p>
    <w:p w14:paraId="2150BFCE" w14:textId="2D373F5D" w:rsidR="00A04E1A" w:rsidRPr="00A04E1A" w:rsidRDefault="00A04E1A" w:rsidP="00F55A13">
      <w:bookmarkStart w:id="19" w:name="_Toc193609752"/>
      <w:r w:rsidRPr="00A04E1A">
        <w:rPr>
          <w:rStyle w:val="Heading2Char"/>
        </w:rPr>
        <w:t>Feelings:</w:t>
      </w:r>
      <w:bookmarkEnd w:id="19"/>
      <w:r w:rsidR="00E07872">
        <w:t xml:space="preserve"> </w:t>
      </w:r>
      <w:r w:rsidR="00BB56D1" w:rsidRPr="00BB56D1">
        <w:t xml:space="preserve">I initially saw remote work as mostly beneficial considering the flexibility that it provided as well as the savings it provided. However, as I explored literature about this, it became clear that there are also </w:t>
      </w:r>
      <w:r w:rsidR="00E751C0">
        <w:t>difficult</w:t>
      </w:r>
      <w:r w:rsidR="00BB56D1" w:rsidRPr="00BB56D1">
        <w:t xml:space="preserve"> communication </w:t>
      </w:r>
      <w:r w:rsidR="00E751C0">
        <w:t>barriers</w:t>
      </w:r>
      <w:r w:rsidR="00BB56D1" w:rsidRPr="00BB56D1">
        <w:t xml:space="preserve"> for individuals, loss of team cohesion, and burnout at best. This extra knowledge changed the early assumptions, developing an even more balanced way of seeing remote management</w:t>
      </w:r>
      <w:r w:rsidRPr="00A04E1A">
        <w:t>.</w:t>
      </w:r>
    </w:p>
    <w:p w14:paraId="31DB1502" w14:textId="2D237932" w:rsidR="00A04E1A" w:rsidRPr="00A04E1A" w:rsidRDefault="00A04E1A" w:rsidP="00F55A13">
      <w:bookmarkStart w:id="20" w:name="_Toc193609753"/>
      <w:r w:rsidRPr="00A04E1A">
        <w:rPr>
          <w:rStyle w:val="Heading2Char"/>
        </w:rPr>
        <w:t>Evaluation:</w:t>
      </w:r>
      <w:bookmarkEnd w:id="20"/>
      <w:r w:rsidR="00E07872">
        <w:t xml:space="preserve"> </w:t>
      </w:r>
      <w:r w:rsidR="00E751C0" w:rsidRPr="00E751C0">
        <w:t xml:space="preserve">A major finding of this research is that telecommuting may bear certain advantages, but it is certainly not for everyone. Flexibility adds to satisfaction; put in place an effective communication system, or it can end up in miscommunication, misunderstanding, and failure. So even though cost savings are incurred from maintaining work-from-home employees, deliberate efforts are required to maintain a healthy organizational culture. </w:t>
      </w:r>
      <w:r w:rsidR="00616BC2" w:rsidRPr="00616BC2">
        <w:t>The mentioned studies put forth comprehensive insights into how organizations would harness the potential of remote working without affecting productivity standards or employee welfare</w:t>
      </w:r>
      <w:r w:rsidRPr="00A04E1A">
        <w:t>.</w:t>
      </w:r>
    </w:p>
    <w:p w14:paraId="0AEAF375" w14:textId="0A165CEA" w:rsidR="00AF7F33" w:rsidRPr="00A04E1A" w:rsidRDefault="00A04E1A" w:rsidP="00F55A13">
      <w:bookmarkStart w:id="21" w:name="_Toc193609754"/>
      <w:r w:rsidRPr="00A04E1A">
        <w:rPr>
          <w:rStyle w:val="Heading2Char"/>
        </w:rPr>
        <w:lastRenderedPageBreak/>
        <w:t>Analysis:</w:t>
      </w:r>
      <w:bookmarkEnd w:id="21"/>
      <w:r w:rsidR="00E07872">
        <w:t xml:space="preserve"> </w:t>
      </w:r>
      <w:r w:rsidR="00AF7F33">
        <w:t>This report</w:t>
      </w:r>
      <w:r w:rsidR="00AF7F33" w:rsidRPr="00AF7F33">
        <w:t xml:space="preserve"> stated that structured communication, digital engagement tools, and performance monitoring are necessary when managing remote employees</w:t>
      </w:r>
      <w:r w:rsidR="00616BC2" w:rsidRPr="00616BC2">
        <w:t xml:space="preserve">. Most respondents referred to tools such as Microsoft Teams and Slack, along with online team-building activities, as most important in actually putting into place remote working environments. </w:t>
      </w:r>
    </w:p>
    <w:p w14:paraId="7652D36E" w14:textId="77777777" w:rsidR="00A04E1A" w:rsidRPr="00A04E1A" w:rsidRDefault="00A04E1A" w:rsidP="00E07872">
      <w:pPr>
        <w:pStyle w:val="Heading3"/>
      </w:pPr>
      <w:bookmarkStart w:id="22" w:name="_Toc193609755"/>
      <w:r w:rsidRPr="00A04E1A">
        <w:rPr>
          <w:rFonts w:eastAsiaTheme="majorEastAsia"/>
        </w:rPr>
        <w:t>Action Plan:</w:t>
      </w:r>
      <w:bookmarkEnd w:id="22"/>
    </w:p>
    <w:p w14:paraId="294529A9" w14:textId="77777777" w:rsidR="00AF7F33" w:rsidRDefault="00AF7F33" w:rsidP="00BB56D1">
      <w:pPr>
        <w:pStyle w:val="ListParagraph"/>
        <w:numPr>
          <w:ilvl w:val="0"/>
          <w:numId w:val="31"/>
        </w:numPr>
      </w:pPr>
      <w:r w:rsidRPr="00AF7F33">
        <w:t xml:space="preserve">Communication protocols such as standups every day are conducted for better coherence and coordination. </w:t>
      </w:r>
    </w:p>
    <w:p w14:paraId="24255F39" w14:textId="6F68F9D4" w:rsidR="00BB56D1" w:rsidRDefault="00BB56D1" w:rsidP="00BB56D1">
      <w:pPr>
        <w:pStyle w:val="ListParagraph"/>
        <w:numPr>
          <w:ilvl w:val="0"/>
          <w:numId w:val="31"/>
        </w:numPr>
      </w:pPr>
      <w:r>
        <w:t xml:space="preserve">Presents digital well-being measures that can mitigate employee burnout through mandatory breaks and workload management. </w:t>
      </w:r>
    </w:p>
    <w:p w14:paraId="20FDF6BE" w14:textId="07DFF786" w:rsidR="00A04E1A" w:rsidRPr="00A04E1A" w:rsidRDefault="00BB56D1" w:rsidP="00BB56D1">
      <w:pPr>
        <w:pStyle w:val="ListParagraph"/>
        <w:numPr>
          <w:ilvl w:val="0"/>
          <w:numId w:val="31"/>
        </w:numPr>
      </w:pPr>
      <w:r>
        <w:t>Data analytic tools can be employed to track employee engagement, productivity, and work-life balance, making work-from-home management more data-driven.</w:t>
      </w:r>
    </w:p>
    <w:p w14:paraId="49EF98D0" w14:textId="77777777" w:rsidR="00A04E1A" w:rsidRPr="00A04E1A" w:rsidRDefault="00A04E1A" w:rsidP="00E07872">
      <w:pPr>
        <w:pStyle w:val="Heading1"/>
      </w:pPr>
      <w:bookmarkStart w:id="23" w:name="_Toc193609756"/>
      <w:r w:rsidRPr="00A04E1A">
        <w:t>8. Conclusion</w:t>
      </w:r>
      <w:bookmarkEnd w:id="23"/>
    </w:p>
    <w:p w14:paraId="0ABF6059" w14:textId="798F13A3" w:rsidR="002E3AD5" w:rsidRDefault="00BB56D1" w:rsidP="00F55A13">
      <w:r w:rsidRPr="00BB56D1">
        <w:t xml:space="preserve">The remote management tide has turned one of the ways of corporate functionality: benevolently flexible and technically enables global access to talent while posing challenges concerning communication, engagement, and performance monitoring. Work-life balance gained by the employees might come at the cost of isolation, while managers need new concepts </w:t>
      </w:r>
      <w:r w:rsidR="00E751C0">
        <w:t>to maintain</w:t>
      </w:r>
      <w:r w:rsidRPr="00BB56D1">
        <w:t xml:space="preserve"> collaboration and motivation. The organizations can afford to save a bit more money, but they will have to sustain the essence of their corporate culture. This paper used qualitative and quantitative research, including statistical tools and the DIKW framework, to assess the trend for remote work. Adhering to the CRAAP Test rendered it worthy, while Gibbs' Reflective Cycle offered some insights about the major learnings from the research</w:t>
      </w:r>
      <w:r w:rsidR="005E1858">
        <w:t xml:space="preserve"> (</w:t>
      </w:r>
      <w:r w:rsidR="005E1858" w:rsidRPr="002E3AD5">
        <w:t>Blakeslee, 2004)</w:t>
      </w:r>
      <w:r w:rsidRPr="00BB56D1">
        <w:t>. Further, to ensure the success of remote management, organizations shall put in place clear lines of communication, support digital collaboration tools, and build a supportive work environment for their people. Engagement and productivity can be encouraged through regular check-ins, virtual team-building activities, and flexible working policies. Ultimately, effective remote management is all about finding the right balance between autonomy and accountability. Through the suggested enhancement of policy and strategy recommendations, an organization can optimize the benefits of remote working and set in place lessons learned to overcome the challenges, thereby ensuring the future growth of the organization in a dynamic world of work</w:t>
      </w:r>
      <w:r w:rsidR="00E07872" w:rsidRPr="00E07872">
        <w:t>.</w:t>
      </w:r>
    </w:p>
    <w:p w14:paraId="0A5976FA" w14:textId="77777777" w:rsidR="005E1858" w:rsidRDefault="005E1858" w:rsidP="005E1858">
      <w:pPr>
        <w:pStyle w:val="Heading1"/>
        <w:rPr>
          <w:lang w:val="en-US"/>
        </w:rPr>
      </w:pPr>
      <w:r>
        <w:rPr>
          <w:lang w:val="en-US"/>
        </w:rPr>
        <w:lastRenderedPageBreak/>
        <w:t>References</w:t>
      </w:r>
    </w:p>
    <w:p w14:paraId="2BEE4B4F" w14:textId="556F8042"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Aloisi, A., &amp; De Stefano, V. (2021). Essential jobs, remote work and digital surveillance: addressing the COVID‐19 pandemic panopticon. </w:t>
      </w:r>
      <w:r>
        <w:rPr>
          <w:rFonts w:cs="Times New Roman"/>
          <w:i/>
          <w:iCs/>
          <w:lang w:val="en-US"/>
        </w:rPr>
        <w:t>International Labour Review</w:t>
      </w:r>
      <w:r>
        <w:rPr>
          <w:rFonts w:cs="Times New Roman"/>
          <w:lang w:val="en-US"/>
        </w:rPr>
        <w:t xml:space="preserve">, </w:t>
      </w:r>
      <w:r>
        <w:rPr>
          <w:rFonts w:cs="Times New Roman"/>
          <w:i/>
          <w:iCs/>
          <w:lang w:val="en-US"/>
        </w:rPr>
        <w:t>161</w:t>
      </w:r>
      <w:r>
        <w:rPr>
          <w:rFonts w:cs="Times New Roman"/>
          <w:lang w:val="en-US"/>
        </w:rPr>
        <w:t xml:space="preserve">(2), 289–314. </w:t>
      </w:r>
      <w:hyperlink r:id="rId12" w:history="1">
        <w:r w:rsidR="009E2570" w:rsidRPr="0059665A">
          <w:rPr>
            <w:rStyle w:val="Hyperlink"/>
            <w:rFonts w:cs="Times New Roman"/>
            <w:lang w:val="en-US"/>
          </w:rPr>
          <w:t>https://doi.org/10.1111/ilr.12219</w:t>
        </w:r>
      </w:hyperlink>
    </w:p>
    <w:p w14:paraId="6FCBDC6E" w14:textId="2D1560CA"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Amoah, J. A., Khan, Z., Wood, G., &amp; Knight, G. (2021). COVID-19 and digitalization: the Great Acceleration. </w:t>
      </w:r>
      <w:r>
        <w:rPr>
          <w:rFonts w:cs="Times New Roman"/>
          <w:i/>
          <w:iCs/>
          <w:lang w:val="en-US"/>
        </w:rPr>
        <w:t>Journal of Business Research</w:t>
      </w:r>
      <w:r>
        <w:rPr>
          <w:rFonts w:cs="Times New Roman"/>
          <w:lang w:val="en-US"/>
        </w:rPr>
        <w:t xml:space="preserve">, </w:t>
      </w:r>
      <w:r>
        <w:rPr>
          <w:rFonts w:cs="Times New Roman"/>
          <w:i/>
          <w:iCs/>
          <w:lang w:val="en-US"/>
        </w:rPr>
        <w:t>136</w:t>
      </w:r>
      <w:r>
        <w:rPr>
          <w:rFonts w:cs="Times New Roman"/>
          <w:lang w:val="en-US"/>
        </w:rPr>
        <w:t xml:space="preserve">(136), 602–611. </w:t>
      </w:r>
      <w:hyperlink r:id="rId13" w:history="1">
        <w:r w:rsidR="009E2570" w:rsidRPr="0059665A">
          <w:rPr>
            <w:rStyle w:val="Hyperlink"/>
            <w:rFonts w:cs="Times New Roman"/>
            <w:lang w:val="en-US"/>
          </w:rPr>
          <w:t>https://doi.org/10.1016/j.jbusres.2021.08.011</w:t>
        </w:r>
      </w:hyperlink>
    </w:p>
    <w:p w14:paraId="7AD453C8" w14:textId="115AADB5"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Awada, M., Lucas, G., Becerik-Gerber, B., &amp; Roll, S. (2021). Working from home during the COVID-19 pandemic: Impact on office worker productivity and work experience. </w:t>
      </w:r>
      <w:r>
        <w:rPr>
          <w:rFonts w:cs="Times New Roman"/>
          <w:i/>
          <w:iCs/>
          <w:lang w:val="en-US"/>
        </w:rPr>
        <w:t>Work</w:t>
      </w:r>
      <w:r>
        <w:rPr>
          <w:rFonts w:cs="Times New Roman"/>
          <w:lang w:val="en-US"/>
        </w:rPr>
        <w:t xml:space="preserve">, </w:t>
      </w:r>
      <w:r>
        <w:rPr>
          <w:rFonts w:cs="Times New Roman"/>
          <w:i/>
          <w:iCs/>
          <w:lang w:val="en-US"/>
        </w:rPr>
        <w:t>69</w:t>
      </w:r>
      <w:r>
        <w:rPr>
          <w:rFonts w:cs="Times New Roman"/>
          <w:lang w:val="en-US"/>
        </w:rPr>
        <w:t xml:space="preserve">(4), 1171–1189. </w:t>
      </w:r>
      <w:r w:rsidR="009E2570">
        <w:rPr>
          <w:rFonts w:cs="Times New Roman"/>
          <w:lang w:val="en-US"/>
        </w:rPr>
        <w:t xml:space="preserve"> </w:t>
      </w:r>
      <w:hyperlink r:id="rId14" w:history="1">
        <w:r w:rsidR="009E2570" w:rsidRPr="0059665A">
          <w:rPr>
            <w:rStyle w:val="Hyperlink"/>
            <w:rFonts w:cs="Times New Roman"/>
            <w:lang w:val="en-US"/>
          </w:rPr>
          <w:t>https://doi.org/10.3233/wor-210301</w:t>
        </w:r>
      </w:hyperlink>
    </w:p>
    <w:p w14:paraId="3E9F082E" w14:textId="77777777" w:rsidR="005E1858" w:rsidRDefault="005E1858" w:rsidP="005E1858">
      <w:pPr>
        <w:spacing w:line="259" w:lineRule="auto"/>
        <w:ind w:left="720" w:hanging="720"/>
        <w:jc w:val="left"/>
      </w:pPr>
      <w:r w:rsidRPr="002E3AD5">
        <w:t xml:space="preserve">Blakeslee, S. (2004). </w:t>
      </w:r>
      <w:r w:rsidRPr="002E3AD5">
        <w:rPr>
          <w:i/>
          <w:iCs/>
        </w:rPr>
        <w:t>The CRAAP Test</w:t>
      </w:r>
      <w:r w:rsidRPr="002E3AD5">
        <w:t xml:space="preserve">. LOEX Quarterly, 31(3), Article 4. Available at: </w:t>
      </w:r>
      <w:hyperlink r:id="rId15" w:tgtFrame="_new" w:history="1">
        <w:r w:rsidRPr="002E3AD5">
          <w:rPr>
            <w:rStyle w:val="Hyperlink"/>
          </w:rPr>
          <w:t>https://commons.emich.edu/loexquarterly/vol31/iss3/4</w:t>
        </w:r>
      </w:hyperlink>
      <w:r w:rsidRPr="002E3AD5">
        <w:t>.</w:t>
      </w:r>
    </w:p>
    <w:p w14:paraId="7609B588" w14:textId="63424C39"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Chatterjee, I., &amp; Chakraborty, P. (2021). Use of Information Communication Technology by Medical Educators Amid COVID-19 Pandemic and Beyond. </w:t>
      </w:r>
      <w:r>
        <w:rPr>
          <w:rFonts w:cs="Times New Roman"/>
          <w:i/>
          <w:iCs/>
          <w:lang w:val="en-US"/>
        </w:rPr>
        <w:t>Journal of Educational Technology Systems</w:t>
      </w:r>
      <w:r>
        <w:rPr>
          <w:rFonts w:cs="Times New Roman"/>
          <w:lang w:val="en-US"/>
        </w:rPr>
        <w:t xml:space="preserve">, </w:t>
      </w:r>
      <w:r>
        <w:rPr>
          <w:rFonts w:cs="Times New Roman"/>
          <w:i/>
          <w:iCs/>
          <w:lang w:val="en-US"/>
        </w:rPr>
        <w:t>49</w:t>
      </w:r>
      <w:r>
        <w:rPr>
          <w:rFonts w:cs="Times New Roman"/>
          <w:lang w:val="en-US"/>
        </w:rPr>
        <w:t xml:space="preserve">(3), 004723952096699. </w:t>
      </w:r>
      <w:hyperlink r:id="rId16" w:history="1">
        <w:r w:rsidR="009E2570" w:rsidRPr="0059665A">
          <w:rPr>
            <w:rStyle w:val="Hyperlink"/>
            <w:rFonts w:cs="Times New Roman"/>
            <w:lang w:val="en-US"/>
          </w:rPr>
          <w:t xml:space="preserve"> https://doi.org/10.1177/0047239520966996</w:t>
        </w:r>
      </w:hyperlink>
    </w:p>
    <w:p w14:paraId="6D862707" w14:textId="60FDCB10"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CIPD. (2022). </w:t>
      </w:r>
      <w:r>
        <w:rPr>
          <w:rFonts w:cs="Times New Roman"/>
          <w:i/>
          <w:iCs/>
          <w:lang w:val="en-US"/>
        </w:rPr>
        <w:t>AN UPDATE ON FLEXIBLE AND HYBRID WORKING PRACTICES</w:t>
      </w:r>
      <w:r>
        <w:rPr>
          <w:rFonts w:cs="Times New Roman"/>
          <w:lang w:val="en-US"/>
        </w:rPr>
        <w:t xml:space="preserve">. </w:t>
      </w:r>
      <w:hyperlink r:id="rId17" w:history="1">
        <w:r w:rsidR="009E2570" w:rsidRPr="0059665A">
          <w:rPr>
            <w:rStyle w:val="Hyperlink"/>
            <w:rFonts w:cs="Times New Roman"/>
            <w:lang w:val="en-US"/>
          </w:rPr>
          <w:t xml:space="preserve"> https://www.cipd.org/globalassets/media/knowledge/knowledge-hub/reports/flexible-hybrid-working-practices-report_tcm18-108941.pdf</w:t>
        </w:r>
      </w:hyperlink>
    </w:p>
    <w:p w14:paraId="4E9424DD" w14:textId="2D7C5FB9"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Craig, R. (2024, September 17). </w:t>
      </w:r>
      <w:r>
        <w:rPr>
          <w:rFonts w:cs="Times New Roman"/>
          <w:i/>
          <w:iCs/>
          <w:lang w:val="en-US"/>
        </w:rPr>
        <w:t>Financial Benefits of Remote Work: How Working from Home Can Save You Money and Strengthen Communities - EU Remote Jobs</w:t>
      </w:r>
      <w:r>
        <w:rPr>
          <w:rFonts w:cs="Times New Roman"/>
          <w:lang w:val="en-US"/>
        </w:rPr>
        <w:t xml:space="preserve">. EU Remote Jobs - the Best Remote Jobs Open to Candidates within EMEA Time Zones. </w:t>
      </w:r>
      <w:hyperlink r:id="rId18" w:history="1">
        <w:r w:rsidR="009E2570" w:rsidRPr="0059665A">
          <w:rPr>
            <w:rStyle w:val="Hyperlink"/>
            <w:rFonts w:cs="Times New Roman"/>
            <w:lang w:val="en-US"/>
          </w:rPr>
          <w:t xml:space="preserve"> https://euremotejobs.com/financial-benefits-of-remote-work-how-working-from-home-can-save-you-money-and-strengthen-communities/</w:t>
        </w:r>
      </w:hyperlink>
    </w:p>
    <w:p w14:paraId="24570CBA" w14:textId="62CDA282"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lastRenderedPageBreak/>
        <w:t xml:space="preserve">Esmaeilzadeh, P. (2024). Challenges and strategies for wide-scale artificial intelligence (AI) deployment in healthcare practices: A perspective for healthcare organizations. </w:t>
      </w:r>
      <w:r>
        <w:rPr>
          <w:rFonts w:cs="Times New Roman"/>
          <w:i/>
          <w:iCs/>
          <w:lang w:val="en-US"/>
        </w:rPr>
        <w:t>Artificial Intelligence in Medicine (Print)</w:t>
      </w:r>
      <w:r>
        <w:rPr>
          <w:rFonts w:cs="Times New Roman"/>
          <w:lang w:val="en-US"/>
        </w:rPr>
        <w:t xml:space="preserve">, </w:t>
      </w:r>
      <w:r>
        <w:rPr>
          <w:rFonts w:cs="Times New Roman"/>
          <w:i/>
          <w:iCs/>
          <w:lang w:val="en-US"/>
        </w:rPr>
        <w:t>151</w:t>
      </w:r>
      <w:r>
        <w:rPr>
          <w:rFonts w:cs="Times New Roman"/>
          <w:lang w:val="en-US"/>
        </w:rPr>
        <w:t xml:space="preserve">, 102861–102861. </w:t>
      </w:r>
      <w:r w:rsidR="009E2570">
        <w:rPr>
          <w:rFonts w:cs="Times New Roman"/>
          <w:lang w:val="en-US"/>
        </w:rPr>
        <w:t xml:space="preserve"> </w:t>
      </w:r>
      <w:hyperlink r:id="rId19" w:history="1">
        <w:r w:rsidR="009E2570" w:rsidRPr="0059665A">
          <w:rPr>
            <w:rStyle w:val="Hyperlink"/>
            <w:rFonts w:cs="Times New Roman"/>
            <w:lang w:val="en-US"/>
          </w:rPr>
          <w:t>https://doi.org/10.1016/j.artmed.2024.102861</w:t>
        </w:r>
      </w:hyperlink>
    </w:p>
    <w:p w14:paraId="3A8FF843" w14:textId="3383E17F"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Ezzat, M. (2024, November 4). </w:t>
      </w:r>
      <w:r>
        <w:rPr>
          <w:rFonts w:cs="Times New Roman"/>
          <w:i/>
          <w:iCs/>
          <w:lang w:val="en-US"/>
        </w:rPr>
        <w:t>I. Introduction Remote work has exploded in popularity in recent years, with many employees and companies touting its benefits.</w:t>
      </w:r>
      <w:r>
        <w:rPr>
          <w:rFonts w:cs="Times New Roman"/>
          <w:lang w:val="en-US"/>
        </w:rPr>
        <w:t xml:space="preserve"> Linkedin.com. </w:t>
      </w:r>
      <w:hyperlink r:id="rId20" w:history="1">
        <w:r w:rsidR="009E2570" w:rsidRPr="0059665A">
          <w:rPr>
            <w:rStyle w:val="Hyperlink"/>
            <w:rFonts w:cs="Times New Roman"/>
            <w:lang w:val="en-US"/>
          </w:rPr>
          <w:t xml:space="preserve"> https://www.linkedin.com/pulse/downside-remote-work-how-affects-mental-health-work-life-ezzat-7ok6f</w:t>
        </w:r>
      </w:hyperlink>
    </w:p>
    <w:p w14:paraId="40340120" w14:textId="17B25B4A"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Fuchs, C., &amp; Reichel, A. (2023). Effective communication for relational coordination in remote work: How job characteristics and HR practices shape user–technology interactions. </w:t>
      </w:r>
      <w:r>
        <w:rPr>
          <w:rFonts w:cs="Times New Roman"/>
          <w:i/>
          <w:iCs/>
          <w:lang w:val="en-US"/>
        </w:rPr>
        <w:t>Human Resource Management</w:t>
      </w:r>
      <w:r>
        <w:rPr>
          <w:rFonts w:cs="Times New Roman"/>
          <w:lang w:val="en-US"/>
        </w:rPr>
        <w:t xml:space="preserve">, </w:t>
      </w:r>
      <w:r>
        <w:rPr>
          <w:rFonts w:cs="Times New Roman"/>
          <w:i/>
          <w:iCs/>
          <w:lang w:val="en-US"/>
        </w:rPr>
        <w:t>62</w:t>
      </w:r>
      <w:r>
        <w:rPr>
          <w:rFonts w:cs="Times New Roman"/>
          <w:lang w:val="en-US"/>
        </w:rPr>
        <w:t xml:space="preserve">(4), 511–528. </w:t>
      </w:r>
      <w:r w:rsidR="009E2570">
        <w:rPr>
          <w:rFonts w:cs="Times New Roman"/>
          <w:lang w:val="en-US"/>
        </w:rPr>
        <w:t xml:space="preserve"> </w:t>
      </w:r>
      <w:hyperlink r:id="rId21" w:history="1">
        <w:r w:rsidR="009E2570" w:rsidRPr="0059665A">
          <w:rPr>
            <w:rStyle w:val="Hyperlink"/>
            <w:rFonts w:cs="Times New Roman"/>
            <w:lang w:val="en-US"/>
          </w:rPr>
          <w:t>https://doi.org/10.1002/hrm.22161</w:t>
        </w:r>
      </w:hyperlink>
    </w:p>
    <w:p w14:paraId="261BF9D9" w14:textId="4CC42589"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Galanti, T., Guidetti, G., Mazzei, E., Zappalà, S., &amp; Toscano, F. (2021). Work from Home during the COVID-19 Outbreak. </w:t>
      </w:r>
      <w:r>
        <w:rPr>
          <w:rFonts w:cs="Times New Roman"/>
          <w:i/>
          <w:iCs/>
          <w:lang w:val="en-US"/>
        </w:rPr>
        <w:t>Journal of Occupational &amp; Environmental Medicine</w:t>
      </w:r>
      <w:r>
        <w:rPr>
          <w:rFonts w:cs="Times New Roman"/>
          <w:lang w:val="en-US"/>
        </w:rPr>
        <w:t xml:space="preserve">, </w:t>
      </w:r>
      <w:r>
        <w:rPr>
          <w:rFonts w:cs="Times New Roman"/>
          <w:i/>
          <w:iCs/>
          <w:lang w:val="en-US"/>
        </w:rPr>
        <w:t>63</w:t>
      </w:r>
      <w:r>
        <w:rPr>
          <w:rFonts w:cs="Times New Roman"/>
          <w:lang w:val="en-US"/>
        </w:rPr>
        <w:t xml:space="preserve">(7), 426–432. </w:t>
      </w:r>
      <w:r w:rsidR="009E2570">
        <w:rPr>
          <w:rFonts w:cs="Times New Roman"/>
          <w:lang w:val="en-US"/>
        </w:rPr>
        <w:t xml:space="preserve"> </w:t>
      </w:r>
      <w:hyperlink r:id="rId22" w:history="1">
        <w:r w:rsidR="009E2570" w:rsidRPr="0059665A">
          <w:rPr>
            <w:rStyle w:val="Hyperlink"/>
            <w:rFonts w:cs="Times New Roman"/>
            <w:lang w:val="en-US"/>
          </w:rPr>
          <w:t>https://doi.org/10.1097/JOM.0000000000002236</w:t>
        </w:r>
      </w:hyperlink>
    </w:p>
    <w:p w14:paraId="1A4CCFC7" w14:textId="77777777"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Govindarajan. (2020). </w:t>
      </w:r>
      <w:r>
        <w:rPr>
          <w:rFonts w:cs="Times New Roman"/>
          <w:i/>
          <w:iCs/>
          <w:lang w:val="en-US"/>
        </w:rPr>
        <w:t>Beyond VPNs: Advanced Security Strategies for the Remote Work Revolution</w:t>
      </w:r>
      <w:r>
        <w:rPr>
          <w:rFonts w:cs="Times New Roman"/>
          <w:lang w:val="en-US"/>
        </w:rPr>
        <w:t xml:space="preserve">. Philpapers.org. </w:t>
      </w:r>
      <w:hyperlink r:id="rId23" w:history="1">
        <w:r>
          <w:rPr>
            <w:rFonts w:cs="Times New Roman"/>
            <w:lang w:val="en-US"/>
          </w:rPr>
          <w:t>https://philpapers.org/rec/SREBVA</w:t>
        </w:r>
      </w:hyperlink>
    </w:p>
    <w:p w14:paraId="0FCBC5E2" w14:textId="6891F688"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Hobbs, A., &amp; Mutebi, N. (2022, October 17). </w:t>
      </w:r>
      <w:r>
        <w:rPr>
          <w:rFonts w:cs="Times New Roman"/>
          <w:i/>
          <w:iCs/>
          <w:lang w:val="en-US"/>
        </w:rPr>
        <w:t>The Impact of Remote and Hybrid Working on Workers and Organisations</w:t>
      </w:r>
      <w:r>
        <w:rPr>
          <w:rFonts w:cs="Times New Roman"/>
          <w:lang w:val="en-US"/>
        </w:rPr>
        <w:t xml:space="preserve">. UK Parliament. </w:t>
      </w:r>
      <w:r w:rsidR="009E2570">
        <w:rPr>
          <w:rFonts w:cs="Times New Roman"/>
          <w:lang w:val="en-US"/>
        </w:rPr>
        <w:t xml:space="preserve"> </w:t>
      </w:r>
      <w:hyperlink r:id="rId24" w:history="1">
        <w:r w:rsidR="009E2570" w:rsidRPr="0059665A">
          <w:rPr>
            <w:rStyle w:val="Hyperlink"/>
            <w:rFonts w:cs="Times New Roman"/>
            <w:lang w:val="en-US"/>
          </w:rPr>
          <w:t>https://post.parliament.uk/research-briefings/post-pb-0049/</w:t>
        </w:r>
      </w:hyperlink>
    </w:p>
    <w:p w14:paraId="1773389C" w14:textId="0A95988C"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Jendriks, T. (2024, January 16). </w:t>
      </w:r>
      <w:r>
        <w:rPr>
          <w:rFonts w:cs="Times New Roman"/>
          <w:i/>
          <w:iCs/>
          <w:lang w:val="en-US"/>
        </w:rPr>
        <w:t>80 Burnout Statistics: Remote Work and Workplace Stress</w:t>
      </w:r>
      <w:r>
        <w:rPr>
          <w:rFonts w:cs="Times New Roman"/>
          <w:lang w:val="en-US"/>
        </w:rPr>
        <w:t>. Flair Blog for HR Professionals.</w:t>
      </w:r>
      <w:r w:rsidR="009E2570">
        <w:rPr>
          <w:rFonts w:cs="Times New Roman"/>
          <w:lang w:val="en-US"/>
        </w:rPr>
        <w:t xml:space="preserve"> </w:t>
      </w:r>
      <w:r>
        <w:rPr>
          <w:rFonts w:cs="Times New Roman"/>
          <w:lang w:val="en-US"/>
        </w:rPr>
        <w:t xml:space="preserve"> </w:t>
      </w:r>
      <w:r w:rsidR="009E2570">
        <w:rPr>
          <w:rFonts w:cs="Times New Roman"/>
          <w:lang w:val="en-US"/>
        </w:rPr>
        <w:t xml:space="preserve"> </w:t>
      </w:r>
      <w:hyperlink r:id="rId25" w:history="1">
        <w:r w:rsidR="009E2570" w:rsidRPr="0059665A">
          <w:rPr>
            <w:rStyle w:val="Hyperlink"/>
            <w:rFonts w:cs="Times New Roman"/>
            <w:lang w:val="en-US"/>
          </w:rPr>
          <w:t>https://flair.hr/en/blog/burnout-statistics/</w:t>
        </w:r>
      </w:hyperlink>
    </w:p>
    <w:p w14:paraId="3A4F736B" w14:textId="28C88302"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Kaydos, W. (2020). </w:t>
      </w:r>
      <w:r>
        <w:rPr>
          <w:rFonts w:cs="Times New Roman"/>
          <w:i/>
          <w:iCs/>
          <w:lang w:val="en-US"/>
        </w:rPr>
        <w:t>Operational Performance Measurement</w:t>
      </w:r>
      <w:r>
        <w:rPr>
          <w:rFonts w:cs="Times New Roman"/>
          <w:lang w:val="en-US"/>
        </w:rPr>
        <w:t xml:space="preserve">. CRC Press. </w:t>
      </w:r>
      <w:r w:rsidR="009E2570">
        <w:rPr>
          <w:rFonts w:cs="Times New Roman"/>
          <w:lang w:val="en-US"/>
        </w:rPr>
        <w:t xml:space="preserve"> </w:t>
      </w:r>
      <w:hyperlink r:id="rId26" w:history="1">
        <w:r w:rsidR="009E2570" w:rsidRPr="0059665A">
          <w:rPr>
            <w:rStyle w:val="Hyperlink"/>
            <w:rFonts w:cs="Times New Roman"/>
            <w:lang w:val="en-US"/>
          </w:rPr>
          <w:t>https://doi.org/10.4324/9780367802103</w:t>
        </w:r>
      </w:hyperlink>
    </w:p>
    <w:p w14:paraId="150B92EF" w14:textId="1B055073"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lastRenderedPageBreak/>
        <w:t xml:space="preserve">LaBorie, K., &amp; Stone, T. (2022). </w:t>
      </w:r>
      <w:r>
        <w:rPr>
          <w:rFonts w:cs="Times New Roman"/>
          <w:i/>
          <w:iCs/>
          <w:lang w:val="en-US"/>
        </w:rPr>
        <w:t>Interact and Engage, 2nd Edition</w:t>
      </w:r>
      <w:r>
        <w:rPr>
          <w:rFonts w:cs="Times New Roman"/>
          <w:lang w:val="en-US"/>
        </w:rPr>
        <w:t xml:space="preserve">. Google Books. </w:t>
      </w:r>
      <w:r w:rsidR="009E2570">
        <w:rPr>
          <w:rFonts w:cs="Times New Roman"/>
          <w:lang w:val="en-US"/>
        </w:rPr>
        <w:t xml:space="preserve"> </w:t>
      </w:r>
      <w:hyperlink r:id="rId27" w:history="1">
        <w:r w:rsidR="009E2570" w:rsidRPr="0059665A">
          <w:rPr>
            <w:rStyle w:val="Hyperlink"/>
            <w:rFonts w:cs="Times New Roman"/>
            <w:lang w:val="en-US"/>
          </w:rPr>
          <w:t>https://books.google.com/books?hl=en&amp;lr=&amp;id=8L2CEAAAQBAJ&amp;oi=fnd&amp;pg=PT12&amp;dq=To+develop+skills+and+visibility+among+their+organizations</w:t>
        </w:r>
      </w:hyperlink>
    </w:p>
    <w:p w14:paraId="7810A41A" w14:textId="77777777"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Lal, B., Dwivedi, Y. K., &amp; Haag, M. (2023). Working from Home during Covid-19: Doing and Managing Technology-enabled Social Interaction with Colleagues at a Distance. </w:t>
      </w:r>
      <w:r>
        <w:rPr>
          <w:rFonts w:cs="Times New Roman"/>
          <w:i/>
          <w:iCs/>
          <w:lang w:val="en-US"/>
        </w:rPr>
        <w:t>Information Systems Frontiers</w:t>
      </w:r>
      <w:r>
        <w:rPr>
          <w:rFonts w:cs="Times New Roman"/>
          <w:lang w:val="en-US"/>
        </w:rPr>
        <w:t xml:space="preserve">, </w:t>
      </w:r>
      <w:r>
        <w:rPr>
          <w:rFonts w:cs="Times New Roman"/>
          <w:i/>
          <w:iCs/>
          <w:lang w:val="en-US"/>
        </w:rPr>
        <w:t>25</w:t>
      </w:r>
      <w:r>
        <w:rPr>
          <w:rFonts w:cs="Times New Roman"/>
          <w:lang w:val="en-US"/>
        </w:rPr>
        <w:t>, 1333–1350.</w:t>
      </w:r>
    </w:p>
    <w:p w14:paraId="31746C03" w14:textId="77777777" w:rsidR="005E1858" w:rsidRPr="004C1B79" w:rsidRDefault="005E1858" w:rsidP="005E1858">
      <w:pPr>
        <w:ind w:left="720" w:hanging="720"/>
      </w:pPr>
      <w:r w:rsidRPr="004C1B79">
        <w:t xml:space="preserve">Larson, B., Vroman, S., &amp; Makarius, E. (2020). </w:t>
      </w:r>
      <w:r w:rsidRPr="004C1B79">
        <w:rPr>
          <w:i/>
          <w:iCs/>
        </w:rPr>
        <w:t>A Guide to Managing Your (Newly) Remote Workers.</w:t>
      </w:r>
      <w:r w:rsidRPr="004C1B79">
        <w:t xml:space="preserve"> Harvard Business Review.</w:t>
      </w:r>
    </w:p>
    <w:p w14:paraId="5A607E96" w14:textId="77777777" w:rsidR="005E1858" w:rsidRPr="004C1B79" w:rsidRDefault="005E1858" w:rsidP="005E1858">
      <w:pPr>
        <w:ind w:left="720" w:hanging="720"/>
      </w:pPr>
      <w:r w:rsidRPr="004C1B79">
        <w:t xml:space="preserve">Maund, A., Schriek, M., &amp; Tinkler, P. K. (2017). </w:t>
      </w:r>
      <w:r w:rsidRPr="004C1B79">
        <w:rPr>
          <w:i/>
          <w:iCs/>
        </w:rPr>
        <w:t>Certificate in Higher Education: Skills for the Workplace Student Yearbook.</w:t>
      </w:r>
      <w:r w:rsidRPr="004C1B79">
        <w:t xml:space="preserve"> Sage Publications.</w:t>
      </w:r>
    </w:p>
    <w:p w14:paraId="42E535FB" w14:textId="77777777" w:rsidR="005E1858" w:rsidRPr="004C1B79" w:rsidRDefault="005E1858" w:rsidP="005E1858">
      <w:pPr>
        <w:ind w:left="720" w:hanging="720"/>
      </w:pPr>
      <w:r w:rsidRPr="004C1B79">
        <w:t xml:space="preserve">Morgan, P. (2017). </w:t>
      </w:r>
      <w:r w:rsidRPr="004C1B79">
        <w:rPr>
          <w:i/>
          <w:iCs/>
        </w:rPr>
        <w:t>Business Student’s Guide to Study and Employability.</w:t>
      </w:r>
      <w:r w:rsidRPr="004C1B79">
        <w:t xml:space="preserve"> Sage.</w:t>
      </w:r>
    </w:p>
    <w:p w14:paraId="6E54B0D4" w14:textId="54327566"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Naef, T. (2023). Data Protection without Data Protectionism: The Right to Protection of Personal Data and Data Transfers in EU Law and International Trade Law. In </w:t>
      </w:r>
      <w:r>
        <w:rPr>
          <w:rFonts w:cs="Times New Roman"/>
          <w:i/>
          <w:iCs/>
          <w:lang w:val="en-US"/>
        </w:rPr>
        <w:t>library.oapen.org</w:t>
      </w:r>
      <w:r>
        <w:rPr>
          <w:rFonts w:cs="Times New Roman"/>
          <w:lang w:val="en-US"/>
        </w:rPr>
        <w:t xml:space="preserve">. Springer Nature. </w:t>
      </w:r>
      <w:r w:rsidR="009E2570">
        <w:rPr>
          <w:rFonts w:cs="Times New Roman"/>
          <w:lang w:val="en-US"/>
        </w:rPr>
        <w:t xml:space="preserve"> </w:t>
      </w:r>
      <w:hyperlink r:id="rId28" w:history="1">
        <w:r w:rsidR="009E2570" w:rsidRPr="0059665A">
          <w:rPr>
            <w:rStyle w:val="Hyperlink"/>
            <w:rFonts w:cs="Times New Roman"/>
            <w:lang w:val="en-US"/>
          </w:rPr>
          <w:t>https://library.oapen.org/handle/20.500.12657/60776</w:t>
        </w:r>
      </w:hyperlink>
    </w:p>
    <w:p w14:paraId="42109C44" w14:textId="57035158"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Ng, M. A. (2021). Has the COVID-19 Pandemic Accelerated the Future of Work or Changed Its Course? Implications for Research and Practice. </w:t>
      </w:r>
      <w:r>
        <w:rPr>
          <w:rFonts w:cs="Times New Roman"/>
          <w:i/>
          <w:iCs/>
          <w:lang w:val="en-US"/>
        </w:rPr>
        <w:t>International Journal of Environmental Research and Public Health</w:t>
      </w:r>
      <w:r>
        <w:rPr>
          <w:rFonts w:cs="Times New Roman"/>
          <w:lang w:val="en-US"/>
        </w:rPr>
        <w:t xml:space="preserve">, </w:t>
      </w:r>
      <w:r>
        <w:rPr>
          <w:rFonts w:cs="Times New Roman"/>
          <w:i/>
          <w:iCs/>
          <w:lang w:val="en-US"/>
        </w:rPr>
        <w:t>18</w:t>
      </w:r>
      <w:r>
        <w:rPr>
          <w:rFonts w:cs="Times New Roman"/>
          <w:lang w:val="en-US"/>
        </w:rPr>
        <w:t>(19), 10199.</w:t>
      </w:r>
      <w:r w:rsidR="009E2570">
        <w:rPr>
          <w:rFonts w:cs="Times New Roman"/>
          <w:lang w:val="en-US"/>
        </w:rPr>
        <w:t xml:space="preserve"> </w:t>
      </w:r>
      <w:r>
        <w:rPr>
          <w:rFonts w:cs="Times New Roman"/>
          <w:lang w:val="en-US"/>
        </w:rPr>
        <w:t xml:space="preserve"> </w:t>
      </w:r>
      <w:r w:rsidR="009E2570">
        <w:rPr>
          <w:rFonts w:cs="Times New Roman"/>
          <w:lang w:val="en-US"/>
        </w:rPr>
        <w:t xml:space="preserve"> </w:t>
      </w:r>
      <w:hyperlink r:id="rId29" w:history="1">
        <w:r w:rsidR="009E2570" w:rsidRPr="0059665A">
          <w:rPr>
            <w:rStyle w:val="Hyperlink"/>
            <w:rFonts w:cs="Times New Roman"/>
            <w:lang w:val="en-US"/>
          </w:rPr>
          <w:t>https://doi.org/10.3390/ijerph181910199</w:t>
        </w:r>
      </w:hyperlink>
    </w:p>
    <w:p w14:paraId="1247C23C" w14:textId="45897E23"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Nikita, L., &amp; Ilona, V. (2021). REMOTE WORK AND PLATFORM WORK: THE PROSPECTS FOR LEGAL REGULATION IN RUSSIA. </w:t>
      </w:r>
      <w:r>
        <w:rPr>
          <w:rFonts w:cs="Times New Roman"/>
          <w:i/>
          <w:iCs/>
          <w:lang w:val="en-US"/>
        </w:rPr>
        <w:t>Russian Law Journal</w:t>
      </w:r>
      <w:r>
        <w:rPr>
          <w:rFonts w:cs="Times New Roman"/>
          <w:lang w:val="en-US"/>
        </w:rPr>
        <w:t xml:space="preserve">, </w:t>
      </w:r>
      <w:r>
        <w:rPr>
          <w:rFonts w:cs="Times New Roman"/>
          <w:i/>
          <w:iCs/>
          <w:lang w:val="en-US"/>
        </w:rPr>
        <w:t>9</w:t>
      </w:r>
      <w:r>
        <w:rPr>
          <w:rFonts w:cs="Times New Roman"/>
          <w:lang w:val="en-US"/>
        </w:rPr>
        <w:t xml:space="preserve">(1), 81–113. </w:t>
      </w:r>
      <w:r w:rsidR="009E2570">
        <w:rPr>
          <w:rFonts w:cs="Times New Roman"/>
          <w:lang w:val="en-US"/>
        </w:rPr>
        <w:t xml:space="preserve">  </w:t>
      </w:r>
      <w:hyperlink r:id="rId30" w:history="1">
        <w:r w:rsidR="009E2570" w:rsidRPr="0059665A">
          <w:rPr>
            <w:rStyle w:val="Hyperlink"/>
            <w:rFonts w:cs="Times New Roman"/>
            <w:lang w:val="en-US"/>
          </w:rPr>
          <w:t>https://cyberleninka.ru/article/n/remote-work-and-platform-work-the-prospects-for-legal-regulation-in-russia</w:t>
        </w:r>
      </w:hyperlink>
    </w:p>
    <w:p w14:paraId="65F32FFE" w14:textId="550ABE14"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Parojčić, D., Milićević, S., &amp; Parojčić, A. (2024). Technology and Engineering Management ISSN 2620-1755. </w:t>
      </w:r>
      <w:r>
        <w:rPr>
          <w:rFonts w:cs="Times New Roman"/>
          <w:i/>
          <w:iCs/>
          <w:lang w:val="en-US"/>
        </w:rPr>
        <w:t>J Agron Technol Eng Manag</w:t>
      </w:r>
      <w:r>
        <w:rPr>
          <w:rFonts w:cs="Times New Roman"/>
          <w:lang w:val="en-US"/>
        </w:rPr>
        <w:t xml:space="preserve">, </w:t>
      </w:r>
      <w:r>
        <w:rPr>
          <w:rFonts w:cs="Times New Roman"/>
          <w:i/>
          <w:iCs/>
          <w:lang w:val="en-US"/>
        </w:rPr>
        <w:t>2024</w:t>
      </w:r>
      <w:r>
        <w:rPr>
          <w:rFonts w:cs="Times New Roman"/>
          <w:lang w:val="en-US"/>
        </w:rPr>
        <w:t xml:space="preserve">(6), 1288–1299. </w:t>
      </w:r>
      <w:r w:rsidR="009E2570">
        <w:rPr>
          <w:rFonts w:cs="Times New Roman"/>
          <w:lang w:val="en-US"/>
        </w:rPr>
        <w:t xml:space="preserve">  </w:t>
      </w:r>
      <w:hyperlink r:id="rId31" w:history="1">
        <w:r w:rsidR="009E2570" w:rsidRPr="0059665A">
          <w:rPr>
            <w:rStyle w:val="Hyperlink"/>
            <w:rFonts w:cs="Times New Roman"/>
            <w:lang w:val="en-US"/>
          </w:rPr>
          <w:t>https://doi.org/10.55817/BOIT8054</w:t>
        </w:r>
      </w:hyperlink>
    </w:p>
    <w:p w14:paraId="3D8505F4" w14:textId="393464E1"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lastRenderedPageBreak/>
        <w:t xml:space="preserve">Pfeifer, K. (2024). Don’t Lose the Remote: An Employer’s Guide to Remote Employee and Trade Secret Retention Without Non-Competes. </w:t>
      </w:r>
      <w:r>
        <w:rPr>
          <w:rFonts w:cs="Times New Roman"/>
          <w:i/>
          <w:iCs/>
          <w:lang w:val="en-US"/>
        </w:rPr>
        <w:t>Mercer Law Review</w:t>
      </w:r>
      <w:r>
        <w:rPr>
          <w:rFonts w:cs="Times New Roman"/>
          <w:lang w:val="en-US"/>
        </w:rPr>
        <w:t xml:space="preserve">, </w:t>
      </w:r>
      <w:r>
        <w:rPr>
          <w:rFonts w:cs="Times New Roman"/>
          <w:i/>
          <w:iCs/>
          <w:lang w:val="en-US"/>
        </w:rPr>
        <w:t>75</w:t>
      </w:r>
      <w:r>
        <w:rPr>
          <w:rFonts w:cs="Times New Roman"/>
          <w:lang w:val="en-US"/>
        </w:rPr>
        <w:t xml:space="preserve">(3). </w:t>
      </w:r>
      <w:r w:rsidR="009E2570">
        <w:rPr>
          <w:rFonts w:cs="Times New Roman"/>
          <w:lang w:val="en-US"/>
        </w:rPr>
        <w:t xml:space="preserve">   </w:t>
      </w:r>
      <w:hyperlink r:id="rId32" w:history="1">
        <w:r w:rsidR="009E2570" w:rsidRPr="0059665A">
          <w:rPr>
            <w:rStyle w:val="Hyperlink"/>
            <w:rFonts w:cs="Times New Roman"/>
            <w:lang w:val="en-US"/>
          </w:rPr>
          <w:t>https://digitalcommons.law.mercer.edu/jour_mlr/vol75/iss3/8/</w:t>
        </w:r>
      </w:hyperlink>
    </w:p>
    <w:p w14:paraId="334243F3" w14:textId="5EBC3B4B"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Shah Ali Murtaza, &amp; Edina Molnár. (2024). Navigating the digital divide: the impact of social media fatigue on work-life balance. </w:t>
      </w:r>
      <w:r>
        <w:rPr>
          <w:rFonts w:cs="Times New Roman"/>
          <w:i/>
          <w:iCs/>
          <w:lang w:val="en-US"/>
        </w:rPr>
        <w:t>Gradus</w:t>
      </w:r>
      <w:r>
        <w:rPr>
          <w:rFonts w:cs="Times New Roman"/>
          <w:lang w:val="en-US"/>
        </w:rPr>
        <w:t xml:space="preserve">, </w:t>
      </w:r>
      <w:r>
        <w:rPr>
          <w:rFonts w:cs="Times New Roman"/>
          <w:i/>
          <w:iCs/>
          <w:lang w:val="en-US"/>
        </w:rPr>
        <w:t>11</w:t>
      </w:r>
      <w:r>
        <w:rPr>
          <w:rFonts w:cs="Times New Roman"/>
          <w:lang w:val="en-US"/>
        </w:rPr>
        <w:t xml:space="preserve">(1). </w:t>
      </w:r>
      <w:r w:rsidR="009E2570">
        <w:rPr>
          <w:rFonts w:cs="Times New Roman"/>
          <w:lang w:val="en-US"/>
        </w:rPr>
        <w:t xml:space="preserve">   </w:t>
      </w:r>
      <w:hyperlink r:id="rId33" w:history="1">
        <w:r w:rsidR="009E2570" w:rsidRPr="0059665A">
          <w:rPr>
            <w:rStyle w:val="Hyperlink"/>
            <w:rFonts w:cs="Times New Roman"/>
            <w:lang w:val="en-US"/>
          </w:rPr>
          <w:t>https://doi.org/10.47833/2024.1.eco.012</w:t>
        </w:r>
      </w:hyperlink>
    </w:p>
    <w:p w14:paraId="103580BF" w14:textId="77777777"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Silvermann, B. (2024, November 6). </w:t>
      </w:r>
      <w:r>
        <w:rPr>
          <w:rFonts w:cs="Times New Roman"/>
          <w:i/>
          <w:iCs/>
          <w:lang w:val="en-US"/>
        </w:rPr>
        <w:t>How Working From Home Can Save Companies Money</w:t>
      </w:r>
      <w:r>
        <w:rPr>
          <w:rFonts w:cs="Times New Roman"/>
          <w:lang w:val="en-US"/>
        </w:rPr>
        <w:t xml:space="preserve">. Business.com. </w:t>
      </w:r>
      <w:hyperlink r:id="rId34" w:history="1">
        <w:r>
          <w:rPr>
            <w:rFonts w:cs="Times New Roman"/>
            <w:lang w:val="en-US"/>
          </w:rPr>
          <w:t>https://www.business.com/articles/working-from-home-save-money/</w:t>
        </w:r>
      </w:hyperlink>
    </w:p>
    <w:p w14:paraId="6F98CD17" w14:textId="757704A9"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The, M. (2021, January 11). </w:t>
      </w:r>
      <w:r>
        <w:rPr>
          <w:rFonts w:cs="Times New Roman"/>
          <w:i/>
          <w:iCs/>
          <w:lang w:val="en-US"/>
        </w:rPr>
        <w:t>The Outlook for Remote and Hybrid Workforces</w:t>
      </w:r>
      <w:r>
        <w:rPr>
          <w:rFonts w:cs="Times New Roman"/>
          <w:lang w:val="en-US"/>
        </w:rPr>
        <w:t xml:space="preserve">. Manpowergroup.com. </w:t>
      </w:r>
      <w:r w:rsidR="009E2570">
        <w:rPr>
          <w:rFonts w:cs="Times New Roman"/>
          <w:lang w:val="en-US"/>
        </w:rPr>
        <w:t xml:space="preserve">  </w:t>
      </w:r>
      <w:hyperlink r:id="rId35" w:history="1">
        <w:r w:rsidR="009E2570" w:rsidRPr="0059665A">
          <w:rPr>
            <w:rStyle w:val="Hyperlink"/>
            <w:rFonts w:cs="Times New Roman"/>
            <w:lang w:val="en-US"/>
          </w:rPr>
          <w:t>https://workforce-resources.manpowergroup.com/blog/the-outlook-for-remote-and-hybrid-workforces</w:t>
        </w:r>
      </w:hyperlink>
    </w:p>
    <w:p w14:paraId="5400E3EA" w14:textId="758BA1A2"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University of Birmingham. (2023, January 9). </w:t>
      </w:r>
      <w:r>
        <w:rPr>
          <w:rFonts w:cs="Times New Roman"/>
          <w:i/>
          <w:iCs/>
          <w:lang w:val="en-US"/>
        </w:rPr>
        <w:t>Managers believe flexible working can boost productivity</w:t>
      </w:r>
      <w:r>
        <w:rPr>
          <w:rFonts w:cs="Times New Roman"/>
          <w:lang w:val="en-US"/>
        </w:rPr>
        <w:t xml:space="preserve">. University of Birmingham. </w:t>
      </w:r>
      <w:r w:rsidR="009E2570">
        <w:rPr>
          <w:rFonts w:cs="Times New Roman"/>
          <w:lang w:val="en-US"/>
        </w:rPr>
        <w:t xml:space="preserve">  </w:t>
      </w:r>
      <w:hyperlink r:id="rId36" w:history="1">
        <w:r w:rsidR="009E2570" w:rsidRPr="0059665A">
          <w:rPr>
            <w:rStyle w:val="Hyperlink"/>
            <w:rFonts w:cs="Times New Roman"/>
            <w:lang w:val="en-US"/>
          </w:rPr>
          <w:t>https://www.birmingham.ac.uk/news/2023/managers-believe-flexible-working-can-boost-productivity</w:t>
        </w:r>
      </w:hyperlink>
    </w:p>
    <w:p w14:paraId="41346BE3" w14:textId="70215148"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University of St. Augustine for Health Sciences. (2020, October 3). </w:t>
      </w:r>
      <w:r>
        <w:rPr>
          <w:rFonts w:cs="Times New Roman"/>
          <w:i/>
          <w:iCs/>
          <w:lang w:val="en-US"/>
        </w:rPr>
        <w:t>9 Popular Time Management Techniques and Tools</w:t>
      </w:r>
      <w:r>
        <w:rPr>
          <w:rFonts w:cs="Times New Roman"/>
          <w:lang w:val="en-US"/>
        </w:rPr>
        <w:t xml:space="preserve">. University of St. Augustine for Health Sciences. </w:t>
      </w:r>
      <w:r w:rsidR="009E2570">
        <w:rPr>
          <w:rFonts w:cs="Times New Roman"/>
          <w:lang w:val="en-US"/>
        </w:rPr>
        <w:t xml:space="preserve">   </w:t>
      </w:r>
      <w:hyperlink r:id="rId37" w:history="1">
        <w:r w:rsidR="009E2570" w:rsidRPr="0059665A">
          <w:rPr>
            <w:rStyle w:val="Hyperlink"/>
            <w:rFonts w:cs="Times New Roman"/>
            <w:lang w:val="en-US"/>
          </w:rPr>
          <w:t>https://www.usa.edu/blog/time-management-techniques/</w:t>
        </w:r>
      </w:hyperlink>
    </w:p>
    <w:p w14:paraId="131BC22D" w14:textId="4EC238E2"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vorecol HRMS. (2023). </w:t>
      </w:r>
      <w:r>
        <w:rPr>
          <w:rFonts w:cs="Times New Roman"/>
          <w:i/>
          <w:iCs/>
          <w:lang w:val="en-US"/>
        </w:rPr>
        <w:t>How can remote work policies contribute to significant cost savings in human resources?</w:t>
      </w:r>
      <w:r>
        <w:rPr>
          <w:rFonts w:cs="Times New Roman"/>
          <w:lang w:val="en-US"/>
        </w:rPr>
        <w:t xml:space="preserve"> Vorecol.com. </w:t>
      </w:r>
      <w:r w:rsidR="009E2570">
        <w:rPr>
          <w:rFonts w:cs="Times New Roman"/>
          <w:lang w:val="en-US"/>
        </w:rPr>
        <w:t xml:space="preserve">  </w:t>
      </w:r>
      <w:hyperlink r:id="rId38" w:history="1">
        <w:r w:rsidR="009E2570" w:rsidRPr="0059665A">
          <w:rPr>
            <w:rStyle w:val="Hyperlink"/>
            <w:rFonts w:cs="Times New Roman"/>
            <w:lang w:val="en-US"/>
          </w:rPr>
          <w:t>https://vorecol.com/blogs/blog-how-can-remote-work-policies-contribute-to-significant-cost-savings-in-human-resources-153112</w:t>
        </w:r>
      </w:hyperlink>
    </w:p>
    <w:p w14:paraId="2AF5029A" w14:textId="5510B363"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Waldrep, C. E., Fritz, M., &amp; Glass, J. (2024). Preferences for Remote and Hybrid Work: Evidence from the COVID-19 Pandemic. </w:t>
      </w:r>
      <w:r>
        <w:rPr>
          <w:rFonts w:cs="Times New Roman"/>
          <w:i/>
          <w:iCs/>
          <w:lang w:val="en-US"/>
        </w:rPr>
        <w:t>Social Sciences</w:t>
      </w:r>
      <w:r>
        <w:rPr>
          <w:rFonts w:cs="Times New Roman"/>
          <w:lang w:val="en-US"/>
        </w:rPr>
        <w:t xml:space="preserve">, </w:t>
      </w:r>
      <w:r>
        <w:rPr>
          <w:rFonts w:cs="Times New Roman"/>
          <w:i/>
          <w:iCs/>
          <w:lang w:val="en-US"/>
        </w:rPr>
        <w:t>13</w:t>
      </w:r>
      <w:r>
        <w:rPr>
          <w:rFonts w:cs="Times New Roman"/>
          <w:lang w:val="en-US"/>
        </w:rPr>
        <w:t xml:space="preserve">(6), 303–303. </w:t>
      </w:r>
      <w:r w:rsidR="009E2570">
        <w:rPr>
          <w:rFonts w:cs="Times New Roman"/>
          <w:lang w:val="en-US"/>
        </w:rPr>
        <w:t xml:space="preserve">  </w:t>
      </w:r>
      <w:hyperlink r:id="rId39" w:history="1">
        <w:r w:rsidR="009E2570" w:rsidRPr="0059665A">
          <w:rPr>
            <w:rStyle w:val="Hyperlink"/>
            <w:rFonts w:cs="Times New Roman"/>
            <w:lang w:val="en-US"/>
          </w:rPr>
          <w:t>https://doi.org/10.3390/socsci13060303</w:t>
        </w:r>
      </w:hyperlink>
    </w:p>
    <w:p w14:paraId="1471A803" w14:textId="6FD02833"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Wells, R. (2024, October 21). 67% Of U.S. Employers To Lose Employees To Remote Work In 2024. </w:t>
      </w:r>
      <w:r>
        <w:rPr>
          <w:rFonts w:cs="Times New Roman"/>
          <w:i/>
          <w:iCs/>
          <w:lang w:val="en-US"/>
        </w:rPr>
        <w:t>Forbes</w:t>
      </w:r>
      <w:r>
        <w:rPr>
          <w:rFonts w:cs="Times New Roman"/>
          <w:lang w:val="en-US"/>
        </w:rPr>
        <w:t xml:space="preserve">. </w:t>
      </w:r>
      <w:r w:rsidR="009E2570">
        <w:rPr>
          <w:rFonts w:cs="Times New Roman"/>
          <w:lang w:val="en-US"/>
        </w:rPr>
        <w:t xml:space="preserve">  </w:t>
      </w:r>
      <w:hyperlink r:id="rId40" w:history="1">
        <w:r w:rsidR="009E2570" w:rsidRPr="0059665A">
          <w:rPr>
            <w:rStyle w:val="Hyperlink"/>
            <w:rFonts w:cs="Times New Roman"/>
            <w:lang w:val="en-US"/>
          </w:rPr>
          <w:t>https://www.forbes.com/sites/rachelwells/2024/10/21/us-employers-to-lose-employees-to-remote-work-in-2024/</w:t>
        </w:r>
      </w:hyperlink>
    </w:p>
    <w:p w14:paraId="67473B4D" w14:textId="640493C1" w:rsidR="005E1858" w:rsidRDefault="005E1858" w:rsidP="005E1858">
      <w:pPr>
        <w:widowControl w:val="0"/>
        <w:autoSpaceDE w:val="0"/>
        <w:autoSpaceDN w:val="0"/>
        <w:adjustRightInd w:val="0"/>
        <w:spacing w:after="0" w:line="480" w:lineRule="auto"/>
        <w:ind w:left="720" w:hanging="720"/>
        <w:rPr>
          <w:rFonts w:cs="Times New Roman"/>
          <w:lang w:val="en-US"/>
        </w:rPr>
      </w:pPr>
      <w:r>
        <w:rPr>
          <w:rFonts w:cs="Times New Roman"/>
          <w:lang w:val="en-US"/>
        </w:rPr>
        <w:t xml:space="preserve">Yang, L., Holtz, D., Jaffe, S., Suri, S., Sinha, S., Weston, J., Joyce, C., Shah, N., Sherman, K., Hecht, B., &amp; Teevan, J. (2021). The Effects of Remote Work on Collaboration among Information Workers. </w:t>
      </w:r>
      <w:r>
        <w:rPr>
          <w:rFonts w:cs="Times New Roman"/>
          <w:i/>
          <w:iCs/>
          <w:lang w:val="en-US"/>
        </w:rPr>
        <w:t>Nature Human Behaviour</w:t>
      </w:r>
      <w:r>
        <w:rPr>
          <w:rFonts w:cs="Times New Roman"/>
          <w:lang w:val="en-US"/>
        </w:rPr>
        <w:t xml:space="preserve">, </w:t>
      </w:r>
      <w:r>
        <w:rPr>
          <w:rFonts w:cs="Times New Roman"/>
          <w:i/>
          <w:iCs/>
          <w:lang w:val="en-US"/>
        </w:rPr>
        <w:t>6</w:t>
      </w:r>
      <w:r>
        <w:rPr>
          <w:rFonts w:cs="Times New Roman"/>
          <w:lang w:val="en-US"/>
        </w:rPr>
        <w:t xml:space="preserve">(6), 43–54. </w:t>
      </w:r>
      <w:r w:rsidR="009E2570">
        <w:rPr>
          <w:rFonts w:cs="Times New Roman"/>
          <w:lang w:val="en-US"/>
        </w:rPr>
        <w:t xml:space="preserve">  </w:t>
      </w:r>
      <w:hyperlink r:id="rId41" w:history="1">
        <w:r w:rsidR="009E2570" w:rsidRPr="0059665A">
          <w:rPr>
            <w:rStyle w:val="Hyperlink"/>
            <w:rFonts w:cs="Times New Roman"/>
            <w:lang w:val="en-US"/>
          </w:rPr>
          <w:t>https://doi.org/10.1038/s41562-021-01196-4</w:t>
        </w:r>
      </w:hyperlink>
    </w:p>
    <w:p w14:paraId="5FC14028" w14:textId="5E652EBA" w:rsidR="00915C8F" w:rsidRDefault="00915C8F" w:rsidP="00AE361E">
      <w:pPr>
        <w:spacing w:line="259" w:lineRule="auto"/>
        <w:jc w:val="left"/>
      </w:pPr>
      <w:r>
        <w:br/>
      </w:r>
    </w:p>
    <w:p w14:paraId="17E82DC7" w14:textId="127D2C6D" w:rsidR="004C1B79" w:rsidRPr="00E07872" w:rsidRDefault="004C1B79" w:rsidP="00AE361E">
      <w:pPr>
        <w:spacing w:line="259" w:lineRule="auto"/>
        <w:jc w:val="left"/>
      </w:pPr>
    </w:p>
    <w:sectPr w:rsidR="004C1B79" w:rsidRPr="00E07872" w:rsidSect="00C72DFE">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5B731" w14:textId="77777777" w:rsidR="007D5D31" w:rsidRDefault="007D5D31" w:rsidP="00E07872">
      <w:pPr>
        <w:spacing w:after="0" w:line="240" w:lineRule="auto"/>
      </w:pPr>
      <w:r>
        <w:separator/>
      </w:r>
    </w:p>
  </w:endnote>
  <w:endnote w:type="continuationSeparator" w:id="0">
    <w:p w14:paraId="3D9E140F" w14:textId="77777777" w:rsidR="007D5D31" w:rsidRDefault="007D5D31" w:rsidP="00E0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477863"/>
      <w:docPartObj>
        <w:docPartGallery w:val="Page Numbers (Bottom of Page)"/>
        <w:docPartUnique/>
      </w:docPartObj>
    </w:sdtPr>
    <w:sdtContent>
      <w:p w14:paraId="61A30E57" w14:textId="6CAC42B8" w:rsidR="00E07872" w:rsidRDefault="00E07872">
        <w:pPr>
          <w:pStyle w:val="Footer"/>
          <w:jc w:val="center"/>
        </w:pPr>
        <w:r>
          <w:fldChar w:fldCharType="begin"/>
        </w:r>
        <w:r>
          <w:instrText>PAGE   \* MERGEFORMAT</w:instrText>
        </w:r>
        <w:r>
          <w:fldChar w:fldCharType="separate"/>
        </w:r>
        <w:r>
          <w:t>2</w:t>
        </w:r>
        <w:r>
          <w:fldChar w:fldCharType="end"/>
        </w:r>
      </w:p>
    </w:sdtContent>
  </w:sdt>
  <w:p w14:paraId="083A9E1B" w14:textId="77777777" w:rsidR="00E07872" w:rsidRDefault="00E07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FB878" w14:textId="77777777" w:rsidR="007D5D31" w:rsidRDefault="007D5D31" w:rsidP="00E07872">
      <w:pPr>
        <w:spacing w:after="0" w:line="240" w:lineRule="auto"/>
      </w:pPr>
      <w:r>
        <w:separator/>
      </w:r>
    </w:p>
  </w:footnote>
  <w:footnote w:type="continuationSeparator" w:id="0">
    <w:p w14:paraId="37272286" w14:textId="77777777" w:rsidR="007D5D31" w:rsidRDefault="007D5D31" w:rsidP="00E078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F099B"/>
    <w:multiLevelType w:val="multilevel"/>
    <w:tmpl w:val="86DAF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41F52"/>
    <w:multiLevelType w:val="multilevel"/>
    <w:tmpl w:val="7F7E9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601290"/>
    <w:multiLevelType w:val="multilevel"/>
    <w:tmpl w:val="ACCEE9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0471E1"/>
    <w:multiLevelType w:val="multilevel"/>
    <w:tmpl w:val="14FC8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B57988"/>
    <w:multiLevelType w:val="multilevel"/>
    <w:tmpl w:val="4372D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6358BA"/>
    <w:multiLevelType w:val="multilevel"/>
    <w:tmpl w:val="49688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797B76"/>
    <w:multiLevelType w:val="multilevel"/>
    <w:tmpl w:val="47D4D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741361"/>
    <w:multiLevelType w:val="multilevel"/>
    <w:tmpl w:val="4B903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872546"/>
    <w:multiLevelType w:val="multilevel"/>
    <w:tmpl w:val="52062A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BF14CB"/>
    <w:multiLevelType w:val="multilevel"/>
    <w:tmpl w:val="E866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B70F2A"/>
    <w:multiLevelType w:val="multilevel"/>
    <w:tmpl w:val="E586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C7104A"/>
    <w:multiLevelType w:val="multilevel"/>
    <w:tmpl w:val="22FA4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6D0C8B"/>
    <w:multiLevelType w:val="multilevel"/>
    <w:tmpl w:val="B588D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AE74B9A"/>
    <w:multiLevelType w:val="multilevel"/>
    <w:tmpl w:val="22A67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D96695"/>
    <w:multiLevelType w:val="multilevel"/>
    <w:tmpl w:val="8416C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584479"/>
    <w:multiLevelType w:val="multilevel"/>
    <w:tmpl w:val="23967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6A1F4F"/>
    <w:multiLevelType w:val="multilevel"/>
    <w:tmpl w:val="8C66B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E16D2F"/>
    <w:multiLevelType w:val="multilevel"/>
    <w:tmpl w:val="FE42E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C46DD6"/>
    <w:multiLevelType w:val="multilevel"/>
    <w:tmpl w:val="F52E8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2053B3"/>
    <w:multiLevelType w:val="multilevel"/>
    <w:tmpl w:val="6150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AE56127"/>
    <w:multiLevelType w:val="multilevel"/>
    <w:tmpl w:val="C3507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CC122AE"/>
    <w:multiLevelType w:val="multilevel"/>
    <w:tmpl w:val="36966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964F70"/>
    <w:multiLevelType w:val="multilevel"/>
    <w:tmpl w:val="90465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122DE7"/>
    <w:multiLevelType w:val="multilevel"/>
    <w:tmpl w:val="630A0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723097D"/>
    <w:multiLevelType w:val="multilevel"/>
    <w:tmpl w:val="49B61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262259"/>
    <w:multiLevelType w:val="multilevel"/>
    <w:tmpl w:val="C6D45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974B12"/>
    <w:multiLevelType w:val="multilevel"/>
    <w:tmpl w:val="732E4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035914"/>
    <w:multiLevelType w:val="multilevel"/>
    <w:tmpl w:val="37309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7508B5"/>
    <w:multiLevelType w:val="hybridMultilevel"/>
    <w:tmpl w:val="5BEA9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62C3807"/>
    <w:multiLevelType w:val="multilevel"/>
    <w:tmpl w:val="223CE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70B35F9"/>
    <w:multiLevelType w:val="multilevel"/>
    <w:tmpl w:val="A1F85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93B28EB"/>
    <w:multiLevelType w:val="multilevel"/>
    <w:tmpl w:val="EE5A9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AD478C7"/>
    <w:multiLevelType w:val="multilevel"/>
    <w:tmpl w:val="7C74D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D323F5A"/>
    <w:multiLevelType w:val="multilevel"/>
    <w:tmpl w:val="5DDC2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FF9396D"/>
    <w:multiLevelType w:val="multilevel"/>
    <w:tmpl w:val="86C6B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AA0B22"/>
    <w:multiLevelType w:val="multilevel"/>
    <w:tmpl w:val="8FF07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2867B9"/>
    <w:multiLevelType w:val="multilevel"/>
    <w:tmpl w:val="F9281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FEC38A9"/>
    <w:multiLevelType w:val="multilevel"/>
    <w:tmpl w:val="E624A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04C1FB5"/>
    <w:multiLevelType w:val="multilevel"/>
    <w:tmpl w:val="4D008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2506B72"/>
    <w:multiLevelType w:val="multilevel"/>
    <w:tmpl w:val="7EC61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140CA6"/>
    <w:multiLevelType w:val="multilevel"/>
    <w:tmpl w:val="DE54F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386E80"/>
    <w:multiLevelType w:val="multilevel"/>
    <w:tmpl w:val="D8664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6B27591"/>
    <w:multiLevelType w:val="multilevel"/>
    <w:tmpl w:val="2550C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C0E2AA8"/>
    <w:multiLevelType w:val="multilevel"/>
    <w:tmpl w:val="6EFE8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D273849"/>
    <w:multiLevelType w:val="multilevel"/>
    <w:tmpl w:val="FEC20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761EC6"/>
    <w:multiLevelType w:val="multilevel"/>
    <w:tmpl w:val="98C66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5202D3F"/>
    <w:multiLevelType w:val="multilevel"/>
    <w:tmpl w:val="FABEE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9267AD0"/>
    <w:multiLevelType w:val="multilevel"/>
    <w:tmpl w:val="917E0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CE4138A"/>
    <w:multiLevelType w:val="multilevel"/>
    <w:tmpl w:val="775EB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F7508BB"/>
    <w:multiLevelType w:val="multilevel"/>
    <w:tmpl w:val="3AC03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6945252">
    <w:abstractNumId w:val="8"/>
  </w:num>
  <w:num w:numId="2" w16cid:durableId="1640960317">
    <w:abstractNumId w:val="19"/>
  </w:num>
  <w:num w:numId="3" w16cid:durableId="637150840">
    <w:abstractNumId w:val="49"/>
  </w:num>
  <w:num w:numId="4" w16cid:durableId="977345379">
    <w:abstractNumId w:val="45"/>
  </w:num>
  <w:num w:numId="5" w16cid:durableId="1045762093">
    <w:abstractNumId w:val="38"/>
  </w:num>
  <w:num w:numId="6" w16cid:durableId="198863780">
    <w:abstractNumId w:val="27"/>
  </w:num>
  <w:num w:numId="7" w16cid:durableId="909999243">
    <w:abstractNumId w:val="32"/>
  </w:num>
  <w:num w:numId="8" w16cid:durableId="242764167">
    <w:abstractNumId w:val="23"/>
  </w:num>
  <w:num w:numId="9" w16cid:durableId="1864243873">
    <w:abstractNumId w:val="11"/>
  </w:num>
  <w:num w:numId="10" w16cid:durableId="253827503">
    <w:abstractNumId w:val="36"/>
  </w:num>
  <w:num w:numId="11" w16cid:durableId="1599755232">
    <w:abstractNumId w:val="48"/>
  </w:num>
  <w:num w:numId="12" w16cid:durableId="77142879">
    <w:abstractNumId w:val="44"/>
  </w:num>
  <w:num w:numId="13" w16cid:durableId="1547520172">
    <w:abstractNumId w:val="2"/>
  </w:num>
  <w:num w:numId="14" w16cid:durableId="773209402">
    <w:abstractNumId w:val="21"/>
  </w:num>
  <w:num w:numId="15" w16cid:durableId="1966890334">
    <w:abstractNumId w:val="7"/>
  </w:num>
  <w:num w:numId="16" w16cid:durableId="1100031222">
    <w:abstractNumId w:val="10"/>
  </w:num>
  <w:num w:numId="17" w16cid:durableId="1809350524">
    <w:abstractNumId w:val="16"/>
  </w:num>
  <w:num w:numId="18" w16cid:durableId="835340848">
    <w:abstractNumId w:val="3"/>
  </w:num>
  <w:num w:numId="19" w16cid:durableId="1090392110">
    <w:abstractNumId w:val="35"/>
  </w:num>
  <w:num w:numId="20" w16cid:durableId="163282610">
    <w:abstractNumId w:val="47"/>
  </w:num>
  <w:num w:numId="21" w16cid:durableId="1981226695">
    <w:abstractNumId w:val="31"/>
  </w:num>
  <w:num w:numId="22" w16cid:durableId="623659524">
    <w:abstractNumId w:val="41"/>
  </w:num>
  <w:num w:numId="23" w16cid:durableId="1503474599">
    <w:abstractNumId w:val="22"/>
  </w:num>
  <w:num w:numId="24" w16cid:durableId="704402795">
    <w:abstractNumId w:val="26"/>
  </w:num>
  <w:num w:numId="25" w16cid:durableId="230622767">
    <w:abstractNumId w:val="25"/>
  </w:num>
  <w:num w:numId="26" w16cid:durableId="199242080">
    <w:abstractNumId w:val="34"/>
  </w:num>
  <w:num w:numId="27" w16cid:durableId="984745849">
    <w:abstractNumId w:val="39"/>
  </w:num>
  <w:num w:numId="28" w16cid:durableId="671418351">
    <w:abstractNumId w:val="40"/>
  </w:num>
  <w:num w:numId="29" w16cid:durableId="2141415872">
    <w:abstractNumId w:val="0"/>
  </w:num>
  <w:num w:numId="30" w16cid:durableId="215363934">
    <w:abstractNumId w:val="30"/>
  </w:num>
  <w:num w:numId="31" w16cid:durableId="1498109348">
    <w:abstractNumId w:val="28"/>
  </w:num>
  <w:num w:numId="32" w16cid:durableId="729811366">
    <w:abstractNumId w:val="6"/>
  </w:num>
  <w:num w:numId="33" w16cid:durableId="181094881">
    <w:abstractNumId w:val="33"/>
  </w:num>
  <w:num w:numId="34" w16cid:durableId="127673549">
    <w:abstractNumId w:val="12"/>
  </w:num>
  <w:num w:numId="35" w16cid:durableId="1593395573">
    <w:abstractNumId w:val="1"/>
  </w:num>
  <w:num w:numId="36" w16cid:durableId="979918113">
    <w:abstractNumId w:val="29"/>
  </w:num>
  <w:num w:numId="37" w16cid:durableId="872037947">
    <w:abstractNumId w:val="46"/>
  </w:num>
  <w:num w:numId="38" w16cid:durableId="1640726208">
    <w:abstractNumId w:val="5"/>
  </w:num>
  <w:num w:numId="39" w16cid:durableId="1152990798">
    <w:abstractNumId w:val="43"/>
  </w:num>
  <w:num w:numId="40" w16cid:durableId="1347051944">
    <w:abstractNumId w:val="42"/>
  </w:num>
  <w:num w:numId="41" w16cid:durableId="1652830301">
    <w:abstractNumId w:val="17"/>
  </w:num>
  <w:num w:numId="42" w16cid:durableId="1667316304">
    <w:abstractNumId w:val="14"/>
  </w:num>
  <w:num w:numId="43" w16cid:durableId="1911694648">
    <w:abstractNumId w:val="37"/>
  </w:num>
  <w:num w:numId="44" w16cid:durableId="1098983233">
    <w:abstractNumId w:val="15"/>
  </w:num>
  <w:num w:numId="45" w16cid:durableId="829906230">
    <w:abstractNumId w:val="9"/>
  </w:num>
  <w:num w:numId="46" w16cid:durableId="656350326">
    <w:abstractNumId w:val="20"/>
  </w:num>
  <w:num w:numId="47" w16cid:durableId="1632321721">
    <w:abstractNumId w:val="13"/>
  </w:num>
  <w:num w:numId="48" w16cid:durableId="536434297">
    <w:abstractNumId w:val="18"/>
  </w:num>
  <w:num w:numId="49" w16cid:durableId="1767268575">
    <w:abstractNumId w:val="24"/>
  </w:num>
  <w:num w:numId="50" w16cid:durableId="6298710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E1A"/>
    <w:rsid w:val="0003531A"/>
    <w:rsid w:val="0003723B"/>
    <w:rsid w:val="00085481"/>
    <w:rsid w:val="000A2EF0"/>
    <w:rsid w:val="000D0F2D"/>
    <w:rsid w:val="000E66BE"/>
    <w:rsid w:val="0010029C"/>
    <w:rsid w:val="001335D2"/>
    <w:rsid w:val="00167E20"/>
    <w:rsid w:val="00173315"/>
    <w:rsid w:val="00184C68"/>
    <w:rsid w:val="001926B2"/>
    <w:rsid w:val="00197549"/>
    <w:rsid w:val="00197E57"/>
    <w:rsid w:val="001C278D"/>
    <w:rsid w:val="001D2CC8"/>
    <w:rsid w:val="001F2EFA"/>
    <w:rsid w:val="00255298"/>
    <w:rsid w:val="002A49F8"/>
    <w:rsid w:val="002B4740"/>
    <w:rsid w:val="002E3AD5"/>
    <w:rsid w:val="00353FDE"/>
    <w:rsid w:val="00386742"/>
    <w:rsid w:val="003A5CED"/>
    <w:rsid w:val="003C452D"/>
    <w:rsid w:val="003E351C"/>
    <w:rsid w:val="004053DD"/>
    <w:rsid w:val="00425F0E"/>
    <w:rsid w:val="00431C42"/>
    <w:rsid w:val="00451837"/>
    <w:rsid w:val="004A6795"/>
    <w:rsid w:val="004B3118"/>
    <w:rsid w:val="004B4C6D"/>
    <w:rsid w:val="004C1B79"/>
    <w:rsid w:val="004C2930"/>
    <w:rsid w:val="00501D77"/>
    <w:rsid w:val="005270DE"/>
    <w:rsid w:val="00566AEC"/>
    <w:rsid w:val="0059727C"/>
    <w:rsid w:val="005E1858"/>
    <w:rsid w:val="005E3021"/>
    <w:rsid w:val="00601670"/>
    <w:rsid w:val="00611CC3"/>
    <w:rsid w:val="00616BC2"/>
    <w:rsid w:val="00642AFC"/>
    <w:rsid w:val="00665922"/>
    <w:rsid w:val="00692700"/>
    <w:rsid w:val="006C669C"/>
    <w:rsid w:val="006D2388"/>
    <w:rsid w:val="006D357B"/>
    <w:rsid w:val="006D5E6C"/>
    <w:rsid w:val="00764AB5"/>
    <w:rsid w:val="00772EF3"/>
    <w:rsid w:val="007B28D5"/>
    <w:rsid w:val="007D5D31"/>
    <w:rsid w:val="007F4C98"/>
    <w:rsid w:val="00820BF0"/>
    <w:rsid w:val="00890025"/>
    <w:rsid w:val="008B510B"/>
    <w:rsid w:val="008C477A"/>
    <w:rsid w:val="008E33B4"/>
    <w:rsid w:val="008F38EC"/>
    <w:rsid w:val="008F4A71"/>
    <w:rsid w:val="00902E83"/>
    <w:rsid w:val="009152D2"/>
    <w:rsid w:val="009154C6"/>
    <w:rsid w:val="00915C8F"/>
    <w:rsid w:val="00926921"/>
    <w:rsid w:val="00932521"/>
    <w:rsid w:val="009353C2"/>
    <w:rsid w:val="009423BE"/>
    <w:rsid w:val="0097507F"/>
    <w:rsid w:val="00982372"/>
    <w:rsid w:val="009853F0"/>
    <w:rsid w:val="00987A66"/>
    <w:rsid w:val="009D324F"/>
    <w:rsid w:val="009E2570"/>
    <w:rsid w:val="00A00AA3"/>
    <w:rsid w:val="00A04E1A"/>
    <w:rsid w:val="00A06181"/>
    <w:rsid w:val="00A56454"/>
    <w:rsid w:val="00A70C6D"/>
    <w:rsid w:val="00A71AC2"/>
    <w:rsid w:val="00A84FCF"/>
    <w:rsid w:val="00AA6B11"/>
    <w:rsid w:val="00AC7232"/>
    <w:rsid w:val="00AD4EDE"/>
    <w:rsid w:val="00AE361E"/>
    <w:rsid w:val="00AF1A66"/>
    <w:rsid w:val="00AF7F33"/>
    <w:rsid w:val="00B131AA"/>
    <w:rsid w:val="00B518F2"/>
    <w:rsid w:val="00B56FC4"/>
    <w:rsid w:val="00B67375"/>
    <w:rsid w:val="00B85C38"/>
    <w:rsid w:val="00B9296C"/>
    <w:rsid w:val="00BA0673"/>
    <w:rsid w:val="00BA5512"/>
    <w:rsid w:val="00BA58C1"/>
    <w:rsid w:val="00BB56D1"/>
    <w:rsid w:val="00BB789F"/>
    <w:rsid w:val="00BC1EA8"/>
    <w:rsid w:val="00C15BA7"/>
    <w:rsid w:val="00C41268"/>
    <w:rsid w:val="00C44DB5"/>
    <w:rsid w:val="00C6393C"/>
    <w:rsid w:val="00C72DFE"/>
    <w:rsid w:val="00C77155"/>
    <w:rsid w:val="00C95EBF"/>
    <w:rsid w:val="00C95F42"/>
    <w:rsid w:val="00CB56FB"/>
    <w:rsid w:val="00CD33CB"/>
    <w:rsid w:val="00CE0D1A"/>
    <w:rsid w:val="00CF7823"/>
    <w:rsid w:val="00D23A18"/>
    <w:rsid w:val="00D56FC8"/>
    <w:rsid w:val="00D61FE8"/>
    <w:rsid w:val="00D959FC"/>
    <w:rsid w:val="00DB21B9"/>
    <w:rsid w:val="00DD6A42"/>
    <w:rsid w:val="00E06249"/>
    <w:rsid w:val="00E07872"/>
    <w:rsid w:val="00E21882"/>
    <w:rsid w:val="00E23DEA"/>
    <w:rsid w:val="00E243CE"/>
    <w:rsid w:val="00E623F8"/>
    <w:rsid w:val="00E751C0"/>
    <w:rsid w:val="00EA417E"/>
    <w:rsid w:val="00EC6613"/>
    <w:rsid w:val="00ED1451"/>
    <w:rsid w:val="00F213CB"/>
    <w:rsid w:val="00F350BC"/>
    <w:rsid w:val="00F55A13"/>
    <w:rsid w:val="00F63699"/>
    <w:rsid w:val="00F7271A"/>
    <w:rsid w:val="00F8724F"/>
    <w:rsid w:val="00F93A0D"/>
    <w:rsid w:val="00FE5CD2"/>
    <w:rsid w:val="00FF03B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FB2FD9"/>
  <w15:chartTrackingRefBased/>
  <w15:docId w15:val="{2B98903E-0E22-4A8F-BAF5-6AF46294A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23B"/>
    <w:pPr>
      <w:spacing w:line="360" w:lineRule="auto"/>
      <w:jc w:val="both"/>
    </w:pPr>
    <w:rPr>
      <w:rFonts w:ascii="Times New Roman" w:hAnsi="Times New Roman"/>
      <w:sz w:val="24"/>
      <w:szCs w:val="24"/>
    </w:rPr>
  </w:style>
  <w:style w:type="paragraph" w:styleId="Heading1">
    <w:name w:val="heading 1"/>
    <w:basedOn w:val="Normal"/>
    <w:next w:val="Normal"/>
    <w:link w:val="Heading1Char"/>
    <w:autoRedefine/>
    <w:uiPriority w:val="9"/>
    <w:qFormat/>
    <w:rsid w:val="003C452D"/>
    <w:pPr>
      <w:keepNext/>
      <w:keepLines/>
      <w:spacing w:before="360" w:after="80"/>
      <w:outlineLvl w:val="0"/>
    </w:pPr>
    <w:rPr>
      <w:rFonts w:eastAsiaTheme="majorEastAsia" w:cs="Arial"/>
      <w:b/>
      <w:color w:val="000000" w:themeColor="text1"/>
      <w:lang w:eastAsia="en-GB"/>
    </w:rPr>
  </w:style>
  <w:style w:type="paragraph" w:styleId="Heading2">
    <w:name w:val="heading 2"/>
    <w:basedOn w:val="NormalWeb"/>
    <w:next w:val="Normal"/>
    <w:link w:val="Heading2Char"/>
    <w:autoRedefine/>
    <w:uiPriority w:val="9"/>
    <w:unhideWhenUsed/>
    <w:qFormat/>
    <w:rsid w:val="00A06181"/>
    <w:pPr>
      <w:spacing w:before="100" w:beforeAutospacing="1"/>
      <w:outlineLvl w:val="1"/>
    </w:pPr>
    <w:rPr>
      <w:rFonts w:eastAsiaTheme="majorEastAsia" w:cs="Arial"/>
      <w:b/>
      <w:i/>
      <w:color w:val="000000" w:themeColor="text1"/>
      <w:lang w:eastAsia="en-GB"/>
    </w:rPr>
  </w:style>
  <w:style w:type="paragraph" w:styleId="Heading3">
    <w:name w:val="heading 3"/>
    <w:basedOn w:val="Normal"/>
    <w:next w:val="Normal"/>
    <w:link w:val="Heading3Char"/>
    <w:uiPriority w:val="9"/>
    <w:qFormat/>
    <w:rsid w:val="001F2EFA"/>
    <w:pPr>
      <w:keepNext/>
      <w:spacing w:before="240" w:after="60"/>
      <w:outlineLvl w:val="2"/>
    </w:pPr>
    <w:rPr>
      <w:rFonts w:eastAsia="Times New Roman"/>
      <w:bCs/>
      <w:i/>
      <w:szCs w:val="26"/>
    </w:rPr>
  </w:style>
  <w:style w:type="paragraph" w:styleId="Heading4">
    <w:name w:val="heading 4"/>
    <w:basedOn w:val="Normal"/>
    <w:next w:val="Normal"/>
    <w:link w:val="Heading4Char"/>
    <w:uiPriority w:val="9"/>
    <w:semiHidden/>
    <w:unhideWhenUsed/>
    <w:qFormat/>
    <w:rsid w:val="0098237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04E1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04E1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04E1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04E1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04E1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52D"/>
    <w:rPr>
      <w:rFonts w:ascii="Times New Roman" w:eastAsiaTheme="majorEastAsia" w:hAnsi="Times New Roman" w:cs="Arial"/>
      <w:b/>
      <w:color w:val="000000" w:themeColor="text1"/>
      <w:sz w:val="24"/>
      <w:szCs w:val="24"/>
      <w:lang w:eastAsia="en-GB"/>
    </w:rPr>
  </w:style>
  <w:style w:type="character" w:customStyle="1" w:styleId="Heading2Char">
    <w:name w:val="Heading 2 Char"/>
    <w:basedOn w:val="DefaultParagraphFont"/>
    <w:link w:val="Heading2"/>
    <w:uiPriority w:val="9"/>
    <w:rsid w:val="00A06181"/>
    <w:rPr>
      <w:rFonts w:ascii="Times New Roman" w:eastAsiaTheme="majorEastAsia" w:hAnsi="Times New Roman" w:cs="Arial"/>
      <w:b/>
      <w:i/>
      <w:color w:val="000000" w:themeColor="text1"/>
      <w:sz w:val="24"/>
      <w:szCs w:val="24"/>
      <w:lang w:eastAsia="en-GB"/>
    </w:rPr>
  </w:style>
  <w:style w:type="character" w:customStyle="1" w:styleId="Heading3Char">
    <w:name w:val="Heading 3 Char"/>
    <w:link w:val="Heading3"/>
    <w:uiPriority w:val="9"/>
    <w:rsid w:val="001F2EFA"/>
    <w:rPr>
      <w:rFonts w:ascii="Times New Roman" w:eastAsia="Times New Roman" w:hAnsi="Times New Roman"/>
      <w:bCs/>
      <w:i/>
      <w:sz w:val="24"/>
      <w:szCs w:val="26"/>
      <w:lang w:val="en-GB"/>
    </w:rPr>
  </w:style>
  <w:style w:type="character" w:customStyle="1" w:styleId="Heading4Char">
    <w:name w:val="Heading 4 Char"/>
    <w:basedOn w:val="DefaultParagraphFont"/>
    <w:link w:val="Heading4"/>
    <w:uiPriority w:val="9"/>
    <w:semiHidden/>
    <w:rsid w:val="00982372"/>
    <w:rPr>
      <w:rFonts w:asciiTheme="majorHAnsi" w:eastAsiaTheme="majorEastAsia" w:hAnsiTheme="majorHAnsi" w:cstheme="majorBidi"/>
      <w:i/>
      <w:iCs/>
      <w:color w:val="2F5496" w:themeColor="accent1" w:themeShade="BF"/>
      <w:kern w:val="0"/>
      <w:sz w:val="24"/>
      <w:lang w:val="en-GB"/>
      <w14:ligatures w14:val="none"/>
    </w:rPr>
  </w:style>
  <w:style w:type="paragraph" w:styleId="NormalWeb">
    <w:name w:val="Normal (Web)"/>
    <w:basedOn w:val="Normal"/>
    <w:uiPriority w:val="99"/>
    <w:semiHidden/>
    <w:unhideWhenUsed/>
    <w:rsid w:val="00A06181"/>
    <w:rPr>
      <w:rFonts w:cs="Times New Roman"/>
    </w:rPr>
  </w:style>
  <w:style w:type="character" w:customStyle="1" w:styleId="Heading5Char">
    <w:name w:val="Heading 5 Char"/>
    <w:basedOn w:val="DefaultParagraphFont"/>
    <w:link w:val="Heading5"/>
    <w:uiPriority w:val="9"/>
    <w:semiHidden/>
    <w:rsid w:val="00A04E1A"/>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A04E1A"/>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A04E1A"/>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A04E1A"/>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A04E1A"/>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A04E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E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E1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E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E1A"/>
    <w:pPr>
      <w:spacing w:before="160"/>
      <w:jc w:val="center"/>
    </w:pPr>
    <w:rPr>
      <w:i/>
      <w:iCs/>
      <w:color w:val="404040" w:themeColor="text1" w:themeTint="BF"/>
    </w:rPr>
  </w:style>
  <w:style w:type="character" w:customStyle="1" w:styleId="QuoteChar">
    <w:name w:val="Quote Char"/>
    <w:basedOn w:val="DefaultParagraphFont"/>
    <w:link w:val="Quote"/>
    <w:uiPriority w:val="29"/>
    <w:rsid w:val="00A04E1A"/>
    <w:rPr>
      <w:rFonts w:ascii="Times New Roman" w:hAnsi="Times New Roman"/>
      <w:i/>
      <w:iCs/>
      <w:color w:val="404040" w:themeColor="text1" w:themeTint="BF"/>
      <w:sz w:val="24"/>
      <w:szCs w:val="24"/>
    </w:rPr>
  </w:style>
  <w:style w:type="paragraph" w:styleId="ListParagraph">
    <w:name w:val="List Paragraph"/>
    <w:basedOn w:val="Normal"/>
    <w:uiPriority w:val="34"/>
    <w:qFormat/>
    <w:rsid w:val="00A04E1A"/>
    <w:pPr>
      <w:ind w:left="720"/>
      <w:contextualSpacing/>
    </w:pPr>
  </w:style>
  <w:style w:type="character" w:styleId="IntenseEmphasis">
    <w:name w:val="Intense Emphasis"/>
    <w:basedOn w:val="DefaultParagraphFont"/>
    <w:uiPriority w:val="21"/>
    <w:qFormat/>
    <w:rsid w:val="00A04E1A"/>
    <w:rPr>
      <w:i/>
      <w:iCs/>
      <w:color w:val="2F5496" w:themeColor="accent1" w:themeShade="BF"/>
    </w:rPr>
  </w:style>
  <w:style w:type="paragraph" w:styleId="IntenseQuote">
    <w:name w:val="Intense Quote"/>
    <w:basedOn w:val="Normal"/>
    <w:next w:val="Normal"/>
    <w:link w:val="IntenseQuoteChar"/>
    <w:uiPriority w:val="30"/>
    <w:qFormat/>
    <w:rsid w:val="00A04E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4E1A"/>
    <w:rPr>
      <w:rFonts w:ascii="Times New Roman" w:hAnsi="Times New Roman"/>
      <w:i/>
      <w:iCs/>
      <w:color w:val="2F5496" w:themeColor="accent1" w:themeShade="BF"/>
      <w:sz w:val="24"/>
      <w:szCs w:val="24"/>
    </w:rPr>
  </w:style>
  <w:style w:type="character" w:styleId="IntenseReference">
    <w:name w:val="Intense Reference"/>
    <w:basedOn w:val="DefaultParagraphFont"/>
    <w:uiPriority w:val="32"/>
    <w:qFormat/>
    <w:rsid w:val="00A04E1A"/>
    <w:rPr>
      <w:b/>
      <w:bCs/>
      <w:smallCaps/>
      <w:color w:val="2F5496" w:themeColor="accent1" w:themeShade="BF"/>
      <w:spacing w:val="5"/>
    </w:rPr>
  </w:style>
  <w:style w:type="table" w:styleId="TableGrid">
    <w:name w:val="Table Grid"/>
    <w:basedOn w:val="TableNormal"/>
    <w:uiPriority w:val="39"/>
    <w:rsid w:val="00A04E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9727C"/>
    <w:rPr>
      <w:color w:val="0563C1" w:themeColor="hyperlink"/>
      <w:u w:val="single"/>
    </w:rPr>
  </w:style>
  <w:style w:type="character" w:styleId="UnresolvedMention">
    <w:name w:val="Unresolved Mention"/>
    <w:basedOn w:val="DefaultParagraphFont"/>
    <w:uiPriority w:val="99"/>
    <w:semiHidden/>
    <w:unhideWhenUsed/>
    <w:rsid w:val="0059727C"/>
    <w:rPr>
      <w:color w:val="605E5C"/>
      <w:shd w:val="clear" w:color="auto" w:fill="E1DFDD"/>
    </w:rPr>
  </w:style>
  <w:style w:type="character" w:styleId="FollowedHyperlink">
    <w:name w:val="FollowedHyperlink"/>
    <w:basedOn w:val="DefaultParagraphFont"/>
    <w:uiPriority w:val="99"/>
    <w:semiHidden/>
    <w:unhideWhenUsed/>
    <w:rsid w:val="0059727C"/>
    <w:rPr>
      <w:color w:val="954F72" w:themeColor="followedHyperlink"/>
      <w:u w:val="single"/>
    </w:rPr>
  </w:style>
  <w:style w:type="table" w:styleId="PlainTable4">
    <w:name w:val="Plain Table 4"/>
    <w:basedOn w:val="TableNormal"/>
    <w:uiPriority w:val="44"/>
    <w:rsid w:val="00E0787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E07872"/>
    <w:pPr>
      <w:spacing w:before="240" w:after="0" w:line="259" w:lineRule="auto"/>
      <w:jc w:val="left"/>
      <w:outlineLvl w:val="9"/>
    </w:pPr>
    <w:rPr>
      <w:rFonts w:asciiTheme="majorHAnsi"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E07872"/>
    <w:pPr>
      <w:spacing w:after="100"/>
    </w:pPr>
  </w:style>
  <w:style w:type="paragraph" w:styleId="TOC2">
    <w:name w:val="toc 2"/>
    <w:basedOn w:val="Normal"/>
    <w:next w:val="Normal"/>
    <w:autoRedefine/>
    <w:uiPriority w:val="39"/>
    <w:unhideWhenUsed/>
    <w:rsid w:val="00E07872"/>
    <w:pPr>
      <w:spacing w:after="100"/>
      <w:ind w:left="240"/>
    </w:pPr>
  </w:style>
  <w:style w:type="paragraph" w:styleId="TOC3">
    <w:name w:val="toc 3"/>
    <w:basedOn w:val="Normal"/>
    <w:next w:val="Normal"/>
    <w:autoRedefine/>
    <w:uiPriority w:val="39"/>
    <w:unhideWhenUsed/>
    <w:rsid w:val="00E07872"/>
    <w:pPr>
      <w:spacing w:after="100"/>
      <w:ind w:left="480"/>
    </w:pPr>
  </w:style>
  <w:style w:type="paragraph" w:styleId="Header">
    <w:name w:val="header"/>
    <w:basedOn w:val="Normal"/>
    <w:link w:val="HeaderChar"/>
    <w:uiPriority w:val="99"/>
    <w:unhideWhenUsed/>
    <w:rsid w:val="00E0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872"/>
    <w:rPr>
      <w:rFonts w:ascii="Times New Roman" w:hAnsi="Times New Roman"/>
      <w:sz w:val="24"/>
      <w:szCs w:val="24"/>
    </w:rPr>
  </w:style>
  <w:style w:type="paragraph" w:styleId="Footer">
    <w:name w:val="footer"/>
    <w:basedOn w:val="Normal"/>
    <w:link w:val="FooterChar"/>
    <w:uiPriority w:val="99"/>
    <w:unhideWhenUsed/>
    <w:rsid w:val="00E0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872"/>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3331">
      <w:bodyDiv w:val="1"/>
      <w:marLeft w:val="0"/>
      <w:marRight w:val="0"/>
      <w:marTop w:val="0"/>
      <w:marBottom w:val="0"/>
      <w:divBdr>
        <w:top w:val="none" w:sz="0" w:space="0" w:color="auto"/>
        <w:left w:val="none" w:sz="0" w:space="0" w:color="auto"/>
        <w:bottom w:val="none" w:sz="0" w:space="0" w:color="auto"/>
        <w:right w:val="none" w:sz="0" w:space="0" w:color="auto"/>
      </w:divBdr>
    </w:div>
    <w:div w:id="37436832">
      <w:bodyDiv w:val="1"/>
      <w:marLeft w:val="0"/>
      <w:marRight w:val="0"/>
      <w:marTop w:val="0"/>
      <w:marBottom w:val="0"/>
      <w:divBdr>
        <w:top w:val="none" w:sz="0" w:space="0" w:color="auto"/>
        <w:left w:val="none" w:sz="0" w:space="0" w:color="auto"/>
        <w:bottom w:val="none" w:sz="0" w:space="0" w:color="auto"/>
        <w:right w:val="none" w:sz="0" w:space="0" w:color="auto"/>
      </w:divBdr>
    </w:div>
    <w:div w:id="76290017">
      <w:bodyDiv w:val="1"/>
      <w:marLeft w:val="0"/>
      <w:marRight w:val="0"/>
      <w:marTop w:val="0"/>
      <w:marBottom w:val="0"/>
      <w:divBdr>
        <w:top w:val="none" w:sz="0" w:space="0" w:color="auto"/>
        <w:left w:val="none" w:sz="0" w:space="0" w:color="auto"/>
        <w:bottom w:val="none" w:sz="0" w:space="0" w:color="auto"/>
        <w:right w:val="none" w:sz="0" w:space="0" w:color="auto"/>
      </w:divBdr>
      <w:divsChild>
        <w:div w:id="663357254">
          <w:marLeft w:val="0"/>
          <w:marRight w:val="0"/>
          <w:marTop w:val="0"/>
          <w:marBottom w:val="0"/>
          <w:divBdr>
            <w:top w:val="none" w:sz="0" w:space="0" w:color="auto"/>
            <w:left w:val="none" w:sz="0" w:space="0" w:color="auto"/>
            <w:bottom w:val="none" w:sz="0" w:space="0" w:color="auto"/>
            <w:right w:val="none" w:sz="0" w:space="0" w:color="auto"/>
          </w:divBdr>
          <w:divsChild>
            <w:div w:id="924919575">
              <w:marLeft w:val="0"/>
              <w:marRight w:val="0"/>
              <w:marTop w:val="0"/>
              <w:marBottom w:val="0"/>
              <w:divBdr>
                <w:top w:val="none" w:sz="0" w:space="0" w:color="auto"/>
                <w:left w:val="none" w:sz="0" w:space="0" w:color="auto"/>
                <w:bottom w:val="none" w:sz="0" w:space="0" w:color="auto"/>
                <w:right w:val="none" w:sz="0" w:space="0" w:color="auto"/>
              </w:divBdr>
              <w:divsChild>
                <w:div w:id="11808079">
                  <w:marLeft w:val="0"/>
                  <w:marRight w:val="0"/>
                  <w:marTop w:val="0"/>
                  <w:marBottom w:val="0"/>
                  <w:divBdr>
                    <w:top w:val="none" w:sz="0" w:space="0" w:color="auto"/>
                    <w:left w:val="none" w:sz="0" w:space="0" w:color="auto"/>
                    <w:bottom w:val="none" w:sz="0" w:space="0" w:color="auto"/>
                    <w:right w:val="none" w:sz="0" w:space="0" w:color="auto"/>
                  </w:divBdr>
                  <w:divsChild>
                    <w:div w:id="114723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472885">
          <w:marLeft w:val="0"/>
          <w:marRight w:val="0"/>
          <w:marTop w:val="0"/>
          <w:marBottom w:val="0"/>
          <w:divBdr>
            <w:top w:val="none" w:sz="0" w:space="0" w:color="auto"/>
            <w:left w:val="none" w:sz="0" w:space="0" w:color="auto"/>
            <w:bottom w:val="none" w:sz="0" w:space="0" w:color="auto"/>
            <w:right w:val="none" w:sz="0" w:space="0" w:color="auto"/>
          </w:divBdr>
          <w:divsChild>
            <w:div w:id="993491145">
              <w:marLeft w:val="0"/>
              <w:marRight w:val="0"/>
              <w:marTop w:val="0"/>
              <w:marBottom w:val="0"/>
              <w:divBdr>
                <w:top w:val="none" w:sz="0" w:space="0" w:color="auto"/>
                <w:left w:val="none" w:sz="0" w:space="0" w:color="auto"/>
                <w:bottom w:val="none" w:sz="0" w:space="0" w:color="auto"/>
                <w:right w:val="none" w:sz="0" w:space="0" w:color="auto"/>
              </w:divBdr>
              <w:divsChild>
                <w:div w:id="484248058">
                  <w:marLeft w:val="0"/>
                  <w:marRight w:val="0"/>
                  <w:marTop w:val="0"/>
                  <w:marBottom w:val="0"/>
                  <w:divBdr>
                    <w:top w:val="none" w:sz="0" w:space="0" w:color="auto"/>
                    <w:left w:val="none" w:sz="0" w:space="0" w:color="auto"/>
                    <w:bottom w:val="none" w:sz="0" w:space="0" w:color="auto"/>
                    <w:right w:val="none" w:sz="0" w:space="0" w:color="auto"/>
                  </w:divBdr>
                  <w:divsChild>
                    <w:div w:id="772870403">
                      <w:marLeft w:val="0"/>
                      <w:marRight w:val="0"/>
                      <w:marTop w:val="0"/>
                      <w:marBottom w:val="0"/>
                      <w:divBdr>
                        <w:top w:val="none" w:sz="0" w:space="0" w:color="auto"/>
                        <w:left w:val="none" w:sz="0" w:space="0" w:color="auto"/>
                        <w:bottom w:val="none" w:sz="0" w:space="0" w:color="auto"/>
                        <w:right w:val="none" w:sz="0" w:space="0" w:color="auto"/>
                      </w:divBdr>
                      <w:divsChild>
                        <w:div w:id="25856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733795">
      <w:bodyDiv w:val="1"/>
      <w:marLeft w:val="0"/>
      <w:marRight w:val="0"/>
      <w:marTop w:val="0"/>
      <w:marBottom w:val="0"/>
      <w:divBdr>
        <w:top w:val="none" w:sz="0" w:space="0" w:color="auto"/>
        <w:left w:val="none" w:sz="0" w:space="0" w:color="auto"/>
        <w:bottom w:val="none" w:sz="0" w:space="0" w:color="auto"/>
        <w:right w:val="none" w:sz="0" w:space="0" w:color="auto"/>
      </w:divBdr>
    </w:div>
    <w:div w:id="94332332">
      <w:bodyDiv w:val="1"/>
      <w:marLeft w:val="0"/>
      <w:marRight w:val="0"/>
      <w:marTop w:val="0"/>
      <w:marBottom w:val="0"/>
      <w:divBdr>
        <w:top w:val="none" w:sz="0" w:space="0" w:color="auto"/>
        <w:left w:val="none" w:sz="0" w:space="0" w:color="auto"/>
        <w:bottom w:val="none" w:sz="0" w:space="0" w:color="auto"/>
        <w:right w:val="none" w:sz="0" w:space="0" w:color="auto"/>
      </w:divBdr>
    </w:div>
    <w:div w:id="107163716">
      <w:bodyDiv w:val="1"/>
      <w:marLeft w:val="0"/>
      <w:marRight w:val="0"/>
      <w:marTop w:val="0"/>
      <w:marBottom w:val="0"/>
      <w:divBdr>
        <w:top w:val="none" w:sz="0" w:space="0" w:color="auto"/>
        <w:left w:val="none" w:sz="0" w:space="0" w:color="auto"/>
        <w:bottom w:val="none" w:sz="0" w:space="0" w:color="auto"/>
        <w:right w:val="none" w:sz="0" w:space="0" w:color="auto"/>
      </w:divBdr>
    </w:div>
    <w:div w:id="112138816">
      <w:bodyDiv w:val="1"/>
      <w:marLeft w:val="0"/>
      <w:marRight w:val="0"/>
      <w:marTop w:val="0"/>
      <w:marBottom w:val="0"/>
      <w:divBdr>
        <w:top w:val="none" w:sz="0" w:space="0" w:color="auto"/>
        <w:left w:val="none" w:sz="0" w:space="0" w:color="auto"/>
        <w:bottom w:val="none" w:sz="0" w:space="0" w:color="auto"/>
        <w:right w:val="none" w:sz="0" w:space="0" w:color="auto"/>
      </w:divBdr>
    </w:div>
    <w:div w:id="113601819">
      <w:bodyDiv w:val="1"/>
      <w:marLeft w:val="0"/>
      <w:marRight w:val="0"/>
      <w:marTop w:val="0"/>
      <w:marBottom w:val="0"/>
      <w:divBdr>
        <w:top w:val="none" w:sz="0" w:space="0" w:color="auto"/>
        <w:left w:val="none" w:sz="0" w:space="0" w:color="auto"/>
        <w:bottom w:val="none" w:sz="0" w:space="0" w:color="auto"/>
        <w:right w:val="none" w:sz="0" w:space="0" w:color="auto"/>
      </w:divBdr>
    </w:div>
    <w:div w:id="121191784">
      <w:bodyDiv w:val="1"/>
      <w:marLeft w:val="0"/>
      <w:marRight w:val="0"/>
      <w:marTop w:val="0"/>
      <w:marBottom w:val="0"/>
      <w:divBdr>
        <w:top w:val="none" w:sz="0" w:space="0" w:color="auto"/>
        <w:left w:val="none" w:sz="0" w:space="0" w:color="auto"/>
        <w:bottom w:val="none" w:sz="0" w:space="0" w:color="auto"/>
        <w:right w:val="none" w:sz="0" w:space="0" w:color="auto"/>
      </w:divBdr>
    </w:div>
    <w:div w:id="151218699">
      <w:bodyDiv w:val="1"/>
      <w:marLeft w:val="0"/>
      <w:marRight w:val="0"/>
      <w:marTop w:val="0"/>
      <w:marBottom w:val="0"/>
      <w:divBdr>
        <w:top w:val="none" w:sz="0" w:space="0" w:color="auto"/>
        <w:left w:val="none" w:sz="0" w:space="0" w:color="auto"/>
        <w:bottom w:val="none" w:sz="0" w:space="0" w:color="auto"/>
        <w:right w:val="none" w:sz="0" w:space="0" w:color="auto"/>
      </w:divBdr>
    </w:div>
    <w:div w:id="163861890">
      <w:bodyDiv w:val="1"/>
      <w:marLeft w:val="0"/>
      <w:marRight w:val="0"/>
      <w:marTop w:val="0"/>
      <w:marBottom w:val="0"/>
      <w:divBdr>
        <w:top w:val="none" w:sz="0" w:space="0" w:color="auto"/>
        <w:left w:val="none" w:sz="0" w:space="0" w:color="auto"/>
        <w:bottom w:val="none" w:sz="0" w:space="0" w:color="auto"/>
        <w:right w:val="none" w:sz="0" w:space="0" w:color="auto"/>
      </w:divBdr>
    </w:div>
    <w:div w:id="198586712">
      <w:bodyDiv w:val="1"/>
      <w:marLeft w:val="0"/>
      <w:marRight w:val="0"/>
      <w:marTop w:val="0"/>
      <w:marBottom w:val="0"/>
      <w:divBdr>
        <w:top w:val="none" w:sz="0" w:space="0" w:color="auto"/>
        <w:left w:val="none" w:sz="0" w:space="0" w:color="auto"/>
        <w:bottom w:val="none" w:sz="0" w:space="0" w:color="auto"/>
        <w:right w:val="none" w:sz="0" w:space="0" w:color="auto"/>
      </w:divBdr>
    </w:div>
    <w:div w:id="205915881">
      <w:bodyDiv w:val="1"/>
      <w:marLeft w:val="0"/>
      <w:marRight w:val="0"/>
      <w:marTop w:val="0"/>
      <w:marBottom w:val="0"/>
      <w:divBdr>
        <w:top w:val="none" w:sz="0" w:space="0" w:color="auto"/>
        <w:left w:val="none" w:sz="0" w:space="0" w:color="auto"/>
        <w:bottom w:val="none" w:sz="0" w:space="0" w:color="auto"/>
        <w:right w:val="none" w:sz="0" w:space="0" w:color="auto"/>
      </w:divBdr>
    </w:div>
    <w:div w:id="223762732">
      <w:bodyDiv w:val="1"/>
      <w:marLeft w:val="0"/>
      <w:marRight w:val="0"/>
      <w:marTop w:val="0"/>
      <w:marBottom w:val="0"/>
      <w:divBdr>
        <w:top w:val="none" w:sz="0" w:space="0" w:color="auto"/>
        <w:left w:val="none" w:sz="0" w:space="0" w:color="auto"/>
        <w:bottom w:val="none" w:sz="0" w:space="0" w:color="auto"/>
        <w:right w:val="none" w:sz="0" w:space="0" w:color="auto"/>
      </w:divBdr>
    </w:div>
    <w:div w:id="280843560">
      <w:bodyDiv w:val="1"/>
      <w:marLeft w:val="0"/>
      <w:marRight w:val="0"/>
      <w:marTop w:val="0"/>
      <w:marBottom w:val="0"/>
      <w:divBdr>
        <w:top w:val="none" w:sz="0" w:space="0" w:color="auto"/>
        <w:left w:val="none" w:sz="0" w:space="0" w:color="auto"/>
        <w:bottom w:val="none" w:sz="0" w:space="0" w:color="auto"/>
        <w:right w:val="none" w:sz="0" w:space="0" w:color="auto"/>
      </w:divBdr>
    </w:div>
    <w:div w:id="284193451">
      <w:bodyDiv w:val="1"/>
      <w:marLeft w:val="0"/>
      <w:marRight w:val="0"/>
      <w:marTop w:val="0"/>
      <w:marBottom w:val="0"/>
      <w:divBdr>
        <w:top w:val="none" w:sz="0" w:space="0" w:color="auto"/>
        <w:left w:val="none" w:sz="0" w:space="0" w:color="auto"/>
        <w:bottom w:val="none" w:sz="0" w:space="0" w:color="auto"/>
        <w:right w:val="none" w:sz="0" w:space="0" w:color="auto"/>
      </w:divBdr>
    </w:div>
    <w:div w:id="313684774">
      <w:bodyDiv w:val="1"/>
      <w:marLeft w:val="0"/>
      <w:marRight w:val="0"/>
      <w:marTop w:val="0"/>
      <w:marBottom w:val="0"/>
      <w:divBdr>
        <w:top w:val="none" w:sz="0" w:space="0" w:color="auto"/>
        <w:left w:val="none" w:sz="0" w:space="0" w:color="auto"/>
        <w:bottom w:val="none" w:sz="0" w:space="0" w:color="auto"/>
        <w:right w:val="none" w:sz="0" w:space="0" w:color="auto"/>
      </w:divBdr>
    </w:div>
    <w:div w:id="323625427">
      <w:bodyDiv w:val="1"/>
      <w:marLeft w:val="0"/>
      <w:marRight w:val="0"/>
      <w:marTop w:val="0"/>
      <w:marBottom w:val="0"/>
      <w:divBdr>
        <w:top w:val="none" w:sz="0" w:space="0" w:color="auto"/>
        <w:left w:val="none" w:sz="0" w:space="0" w:color="auto"/>
        <w:bottom w:val="none" w:sz="0" w:space="0" w:color="auto"/>
        <w:right w:val="none" w:sz="0" w:space="0" w:color="auto"/>
      </w:divBdr>
    </w:div>
    <w:div w:id="336150502">
      <w:bodyDiv w:val="1"/>
      <w:marLeft w:val="0"/>
      <w:marRight w:val="0"/>
      <w:marTop w:val="0"/>
      <w:marBottom w:val="0"/>
      <w:divBdr>
        <w:top w:val="none" w:sz="0" w:space="0" w:color="auto"/>
        <w:left w:val="none" w:sz="0" w:space="0" w:color="auto"/>
        <w:bottom w:val="none" w:sz="0" w:space="0" w:color="auto"/>
        <w:right w:val="none" w:sz="0" w:space="0" w:color="auto"/>
      </w:divBdr>
    </w:div>
    <w:div w:id="375855266">
      <w:bodyDiv w:val="1"/>
      <w:marLeft w:val="0"/>
      <w:marRight w:val="0"/>
      <w:marTop w:val="0"/>
      <w:marBottom w:val="0"/>
      <w:divBdr>
        <w:top w:val="none" w:sz="0" w:space="0" w:color="auto"/>
        <w:left w:val="none" w:sz="0" w:space="0" w:color="auto"/>
        <w:bottom w:val="none" w:sz="0" w:space="0" w:color="auto"/>
        <w:right w:val="none" w:sz="0" w:space="0" w:color="auto"/>
      </w:divBdr>
    </w:div>
    <w:div w:id="391923372">
      <w:bodyDiv w:val="1"/>
      <w:marLeft w:val="0"/>
      <w:marRight w:val="0"/>
      <w:marTop w:val="0"/>
      <w:marBottom w:val="0"/>
      <w:divBdr>
        <w:top w:val="none" w:sz="0" w:space="0" w:color="auto"/>
        <w:left w:val="none" w:sz="0" w:space="0" w:color="auto"/>
        <w:bottom w:val="none" w:sz="0" w:space="0" w:color="auto"/>
        <w:right w:val="none" w:sz="0" w:space="0" w:color="auto"/>
      </w:divBdr>
    </w:div>
    <w:div w:id="392776721">
      <w:bodyDiv w:val="1"/>
      <w:marLeft w:val="0"/>
      <w:marRight w:val="0"/>
      <w:marTop w:val="0"/>
      <w:marBottom w:val="0"/>
      <w:divBdr>
        <w:top w:val="none" w:sz="0" w:space="0" w:color="auto"/>
        <w:left w:val="none" w:sz="0" w:space="0" w:color="auto"/>
        <w:bottom w:val="none" w:sz="0" w:space="0" w:color="auto"/>
        <w:right w:val="none" w:sz="0" w:space="0" w:color="auto"/>
      </w:divBdr>
    </w:div>
    <w:div w:id="424888329">
      <w:bodyDiv w:val="1"/>
      <w:marLeft w:val="0"/>
      <w:marRight w:val="0"/>
      <w:marTop w:val="0"/>
      <w:marBottom w:val="0"/>
      <w:divBdr>
        <w:top w:val="none" w:sz="0" w:space="0" w:color="auto"/>
        <w:left w:val="none" w:sz="0" w:space="0" w:color="auto"/>
        <w:bottom w:val="none" w:sz="0" w:space="0" w:color="auto"/>
        <w:right w:val="none" w:sz="0" w:space="0" w:color="auto"/>
      </w:divBdr>
    </w:div>
    <w:div w:id="454644044">
      <w:bodyDiv w:val="1"/>
      <w:marLeft w:val="0"/>
      <w:marRight w:val="0"/>
      <w:marTop w:val="0"/>
      <w:marBottom w:val="0"/>
      <w:divBdr>
        <w:top w:val="none" w:sz="0" w:space="0" w:color="auto"/>
        <w:left w:val="none" w:sz="0" w:space="0" w:color="auto"/>
        <w:bottom w:val="none" w:sz="0" w:space="0" w:color="auto"/>
        <w:right w:val="none" w:sz="0" w:space="0" w:color="auto"/>
      </w:divBdr>
    </w:div>
    <w:div w:id="468938844">
      <w:bodyDiv w:val="1"/>
      <w:marLeft w:val="0"/>
      <w:marRight w:val="0"/>
      <w:marTop w:val="0"/>
      <w:marBottom w:val="0"/>
      <w:divBdr>
        <w:top w:val="none" w:sz="0" w:space="0" w:color="auto"/>
        <w:left w:val="none" w:sz="0" w:space="0" w:color="auto"/>
        <w:bottom w:val="none" w:sz="0" w:space="0" w:color="auto"/>
        <w:right w:val="none" w:sz="0" w:space="0" w:color="auto"/>
      </w:divBdr>
    </w:div>
    <w:div w:id="474951535">
      <w:bodyDiv w:val="1"/>
      <w:marLeft w:val="0"/>
      <w:marRight w:val="0"/>
      <w:marTop w:val="0"/>
      <w:marBottom w:val="0"/>
      <w:divBdr>
        <w:top w:val="none" w:sz="0" w:space="0" w:color="auto"/>
        <w:left w:val="none" w:sz="0" w:space="0" w:color="auto"/>
        <w:bottom w:val="none" w:sz="0" w:space="0" w:color="auto"/>
        <w:right w:val="none" w:sz="0" w:space="0" w:color="auto"/>
      </w:divBdr>
    </w:div>
    <w:div w:id="559290345">
      <w:bodyDiv w:val="1"/>
      <w:marLeft w:val="0"/>
      <w:marRight w:val="0"/>
      <w:marTop w:val="0"/>
      <w:marBottom w:val="0"/>
      <w:divBdr>
        <w:top w:val="none" w:sz="0" w:space="0" w:color="auto"/>
        <w:left w:val="none" w:sz="0" w:space="0" w:color="auto"/>
        <w:bottom w:val="none" w:sz="0" w:space="0" w:color="auto"/>
        <w:right w:val="none" w:sz="0" w:space="0" w:color="auto"/>
      </w:divBdr>
    </w:div>
    <w:div w:id="568613722">
      <w:bodyDiv w:val="1"/>
      <w:marLeft w:val="0"/>
      <w:marRight w:val="0"/>
      <w:marTop w:val="0"/>
      <w:marBottom w:val="0"/>
      <w:divBdr>
        <w:top w:val="none" w:sz="0" w:space="0" w:color="auto"/>
        <w:left w:val="none" w:sz="0" w:space="0" w:color="auto"/>
        <w:bottom w:val="none" w:sz="0" w:space="0" w:color="auto"/>
        <w:right w:val="none" w:sz="0" w:space="0" w:color="auto"/>
      </w:divBdr>
    </w:div>
    <w:div w:id="570584125">
      <w:bodyDiv w:val="1"/>
      <w:marLeft w:val="0"/>
      <w:marRight w:val="0"/>
      <w:marTop w:val="0"/>
      <w:marBottom w:val="0"/>
      <w:divBdr>
        <w:top w:val="none" w:sz="0" w:space="0" w:color="auto"/>
        <w:left w:val="none" w:sz="0" w:space="0" w:color="auto"/>
        <w:bottom w:val="none" w:sz="0" w:space="0" w:color="auto"/>
        <w:right w:val="none" w:sz="0" w:space="0" w:color="auto"/>
      </w:divBdr>
    </w:div>
    <w:div w:id="579291549">
      <w:bodyDiv w:val="1"/>
      <w:marLeft w:val="0"/>
      <w:marRight w:val="0"/>
      <w:marTop w:val="0"/>
      <w:marBottom w:val="0"/>
      <w:divBdr>
        <w:top w:val="none" w:sz="0" w:space="0" w:color="auto"/>
        <w:left w:val="none" w:sz="0" w:space="0" w:color="auto"/>
        <w:bottom w:val="none" w:sz="0" w:space="0" w:color="auto"/>
        <w:right w:val="none" w:sz="0" w:space="0" w:color="auto"/>
      </w:divBdr>
    </w:div>
    <w:div w:id="599528076">
      <w:bodyDiv w:val="1"/>
      <w:marLeft w:val="0"/>
      <w:marRight w:val="0"/>
      <w:marTop w:val="0"/>
      <w:marBottom w:val="0"/>
      <w:divBdr>
        <w:top w:val="none" w:sz="0" w:space="0" w:color="auto"/>
        <w:left w:val="none" w:sz="0" w:space="0" w:color="auto"/>
        <w:bottom w:val="none" w:sz="0" w:space="0" w:color="auto"/>
        <w:right w:val="none" w:sz="0" w:space="0" w:color="auto"/>
      </w:divBdr>
    </w:div>
    <w:div w:id="685595354">
      <w:bodyDiv w:val="1"/>
      <w:marLeft w:val="0"/>
      <w:marRight w:val="0"/>
      <w:marTop w:val="0"/>
      <w:marBottom w:val="0"/>
      <w:divBdr>
        <w:top w:val="none" w:sz="0" w:space="0" w:color="auto"/>
        <w:left w:val="none" w:sz="0" w:space="0" w:color="auto"/>
        <w:bottom w:val="none" w:sz="0" w:space="0" w:color="auto"/>
        <w:right w:val="none" w:sz="0" w:space="0" w:color="auto"/>
      </w:divBdr>
    </w:div>
    <w:div w:id="695930750">
      <w:bodyDiv w:val="1"/>
      <w:marLeft w:val="0"/>
      <w:marRight w:val="0"/>
      <w:marTop w:val="0"/>
      <w:marBottom w:val="0"/>
      <w:divBdr>
        <w:top w:val="none" w:sz="0" w:space="0" w:color="auto"/>
        <w:left w:val="none" w:sz="0" w:space="0" w:color="auto"/>
        <w:bottom w:val="none" w:sz="0" w:space="0" w:color="auto"/>
        <w:right w:val="none" w:sz="0" w:space="0" w:color="auto"/>
      </w:divBdr>
    </w:div>
    <w:div w:id="704255068">
      <w:bodyDiv w:val="1"/>
      <w:marLeft w:val="0"/>
      <w:marRight w:val="0"/>
      <w:marTop w:val="0"/>
      <w:marBottom w:val="0"/>
      <w:divBdr>
        <w:top w:val="none" w:sz="0" w:space="0" w:color="auto"/>
        <w:left w:val="none" w:sz="0" w:space="0" w:color="auto"/>
        <w:bottom w:val="none" w:sz="0" w:space="0" w:color="auto"/>
        <w:right w:val="none" w:sz="0" w:space="0" w:color="auto"/>
      </w:divBdr>
    </w:div>
    <w:div w:id="704599897">
      <w:bodyDiv w:val="1"/>
      <w:marLeft w:val="0"/>
      <w:marRight w:val="0"/>
      <w:marTop w:val="0"/>
      <w:marBottom w:val="0"/>
      <w:divBdr>
        <w:top w:val="none" w:sz="0" w:space="0" w:color="auto"/>
        <w:left w:val="none" w:sz="0" w:space="0" w:color="auto"/>
        <w:bottom w:val="none" w:sz="0" w:space="0" w:color="auto"/>
        <w:right w:val="none" w:sz="0" w:space="0" w:color="auto"/>
      </w:divBdr>
    </w:div>
    <w:div w:id="757365057">
      <w:bodyDiv w:val="1"/>
      <w:marLeft w:val="0"/>
      <w:marRight w:val="0"/>
      <w:marTop w:val="0"/>
      <w:marBottom w:val="0"/>
      <w:divBdr>
        <w:top w:val="none" w:sz="0" w:space="0" w:color="auto"/>
        <w:left w:val="none" w:sz="0" w:space="0" w:color="auto"/>
        <w:bottom w:val="none" w:sz="0" w:space="0" w:color="auto"/>
        <w:right w:val="none" w:sz="0" w:space="0" w:color="auto"/>
      </w:divBdr>
    </w:div>
    <w:div w:id="770705163">
      <w:bodyDiv w:val="1"/>
      <w:marLeft w:val="0"/>
      <w:marRight w:val="0"/>
      <w:marTop w:val="0"/>
      <w:marBottom w:val="0"/>
      <w:divBdr>
        <w:top w:val="none" w:sz="0" w:space="0" w:color="auto"/>
        <w:left w:val="none" w:sz="0" w:space="0" w:color="auto"/>
        <w:bottom w:val="none" w:sz="0" w:space="0" w:color="auto"/>
        <w:right w:val="none" w:sz="0" w:space="0" w:color="auto"/>
      </w:divBdr>
    </w:div>
    <w:div w:id="796215272">
      <w:bodyDiv w:val="1"/>
      <w:marLeft w:val="0"/>
      <w:marRight w:val="0"/>
      <w:marTop w:val="0"/>
      <w:marBottom w:val="0"/>
      <w:divBdr>
        <w:top w:val="none" w:sz="0" w:space="0" w:color="auto"/>
        <w:left w:val="none" w:sz="0" w:space="0" w:color="auto"/>
        <w:bottom w:val="none" w:sz="0" w:space="0" w:color="auto"/>
        <w:right w:val="none" w:sz="0" w:space="0" w:color="auto"/>
      </w:divBdr>
    </w:div>
    <w:div w:id="812718312">
      <w:bodyDiv w:val="1"/>
      <w:marLeft w:val="0"/>
      <w:marRight w:val="0"/>
      <w:marTop w:val="0"/>
      <w:marBottom w:val="0"/>
      <w:divBdr>
        <w:top w:val="none" w:sz="0" w:space="0" w:color="auto"/>
        <w:left w:val="none" w:sz="0" w:space="0" w:color="auto"/>
        <w:bottom w:val="none" w:sz="0" w:space="0" w:color="auto"/>
        <w:right w:val="none" w:sz="0" w:space="0" w:color="auto"/>
      </w:divBdr>
    </w:div>
    <w:div w:id="816806096">
      <w:bodyDiv w:val="1"/>
      <w:marLeft w:val="0"/>
      <w:marRight w:val="0"/>
      <w:marTop w:val="0"/>
      <w:marBottom w:val="0"/>
      <w:divBdr>
        <w:top w:val="none" w:sz="0" w:space="0" w:color="auto"/>
        <w:left w:val="none" w:sz="0" w:space="0" w:color="auto"/>
        <w:bottom w:val="none" w:sz="0" w:space="0" w:color="auto"/>
        <w:right w:val="none" w:sz="0" w:space="0" w:color="auto"/>
      </w:divBdr>
    </w:div>
    <w:div w:id="824275246">
      <w:bodyDiv w:val="1"/>
      <w:marLeft w:val="0"/>
      <w:marRight w:val="0"/>
      <w:marTop w:val="0"/>
      <w:marBottom w:val="0"/>
      <w:divBdr>
        <w:top w:val="none" w:sz="0" w:space="0" w:color="auto"/>
        <w:left w:val="none" w:sz="0" w:space="0" w:color="auto"/>
        <w:bottom w:val="none" w:sz="0" w:space="0" w:color="auto"/>
        <w:right w:val="none" w:sz="0" w:space="0" w:color="auto"/>
      </w:divBdr>
    </w:div>
    <w:div w:id="853882909">
      <w:bodyDiv w:val="1"/>
      <w:marLeft w:val="0"/>
      <w:marRight w:val="0"/>
      <w:marTop w:val="0"/>
      <w:marBottom w:val="0"/>
      <w:divBdr>
        <w:top w:val="none" w:sz="0" w:space="0" w:color="auto"/>
        <w:left w:val="none" w:sz="0" w:space="0" w:color="auto"/>
        <w:bottom w:val="none" w:sz="0" w:space="0" w:color="auto"/>
        <w:right w:val="none" w:sz="0" w:space="0" w:color="auto"/>
      </w:divBdr>
    </w:div>
    <w:div w:id="858743193">
      <w:bodyDiv w:val="1"/>
      <w:marLeft w:val="0"/>
      <w:marRight w:val="0"/>
      <w:marTop w:val="0"/>
      <w:marBottom w:val="0"/>
      <w:divBdr>
        <w:top w:val="none" w:sz="0" w:space="0" w:color="auto"/>
        <w:left w:val="none" w:sz="0" w:space="0" w:color="auto"/>
        <w:bottom w:val="none" w:sz="0" w:space="0" w:color="auto"/>
        <w:right w:val="none" w:sz="0" w:space="0" w:color="auto"/>
      </w:divBdr>
    </w:div>
    <w:div w:id="904486997">
      <w:bodyDiv w:val="1"/>
      <w:marLeft w:val="0"/>
      <w:marRight w:val="0"/>
      <w:marTop w:val="0"/>
      <w:marBottom w:val="0"/>
      <w:divBdr>
        <w:top w:val="none" w:sz="0" w:space="0" w:color="auto"/>
        <w:left w:val="none" w:sz="0" w:space="0" w:color="auto"/>
        <w:bottom w:val="none" w:sz="0" w:space="0" w:color="auto"/>
        <w:right w:val="none" w:sz="0" w:space="0" w:color="auto"/>
      </w:divBdr>
    </w:div>
    <w:div w:id="911739867">
      <w:bodyDiv w:val="1"/>
      <w:marLeft w:val="0"/>
      <w:marRight w:val="0"/>
      <w:marTop w:val="0"/>
      <w:marBottom w:val="0"/>
      <w:divBdr>
        <w:top w:val="none" w:sz="0" w:space="0" w:color="auto"/>
        <w:left w:val="none" w:sz="0" w:space="0" w:color="auto"/>
        <w:bottom w:val="none" w:sz="0" w:space="0" w:color="auto"/>
        <w:right w:val="none" w:sz="0" w:space="0" w:color="auto"/>
      </w:divBdr>
    </w:div>
    <w:div w:id="934899707">
      <w:bodyDiv w:val="1"/>
      <w:marLeft w:val="0"/>
      <w:marRight w:val="0"/>
      <w:marTop w:val="0"/>
      <w:marBottom w:val="0"/>
      <w:divBdr>
        <w:top w:val="none" w:sz="0" w:space="0" w:color="auto"/>
        <w:left w:val="none" w:sz="0" w:space="0" w:color="auto"/>
        <w:bottom w:val="none" w:sz="0" w:space="0" w:color="auto"/>
        <w:right w:val="none" w:sz="0" w:space="0" w:color="auto"/>
      </w:divBdr>
    </w:div>
    <w:div w:id="942683503">
      <w:bodyDiv w:val="1"/>
      <w:marLeft w:val="0"/>
      <w:marRight w:val="0"/>
      <w:marTop w:val="0"/>
      <w:marBottom w:val="0"/>
      <w:divBdr>
        <w:top w:val="none" w:sz="0" w:space="0" w:color="auto"/>
        <w:left w:val="none" w:sz="0" w:space="0" w:color="auto"/>
        <w:bottom w:val="none" w:sz="0" w:space="0" w:color="auto"/>
        <w:right w:val="none" w:sz="0" w:space="0" w:color="auto"/>
      </w:divBdr>
    </w:div>
    <w:div w:id="947007382">
      <w:bodyDiv w:val="1"/>
      <w:marLeft w:val="0"/>
      <w:marRight w:val="0"/>
      <w:marTop w:val="0"/>
      <w:marBottom w:val="0"/>
      <w:divBdr>
        <w:top w:val="none" w:sz="0" w:space="0" w:color="auto"/>
        <w:left w:val="none" w:sz="0" w:space="0" w:color="auto"/>
        <w:bottom w:val="none" w:sz="0" w:space="0" w:color="auto"/>
        <w:right w:val="none" w:sz="0" w:space="0" w:color="auto"/>
      </w:divBdr>
    </w:div>
    <w:div w:id="977759643">
      <w:bodyDiv w:val="1"/>
      <w:marLeft w:val="0"/>
      <w:marRight w:val="0"/>
      <w:marTop w:val="0"/>
      <w:marBottom w:val="0"/>
      <w:divBdr>
        <w:top w:val="none" w:sz="0" w:space="0" w:color="auto"/>
        <w:left w:val="none" w:sz="0" w:space="0" w:color="auto"/>
        <w:bottom w:val="none" w:sz="0" w:space="0" w:color="auto"/>
        <w:right w:val="none" w:sz="0" w:space="0" w:color="auto"/>
      </w:divBdr>
    </w:div>
    <w:div w:id="1006441273">
      <w:bodyDiv w:val="1"/>
      <w:marLeft w:val="0"/>
      <w:marRight w:val="0"/>
      <w:marTop w:val="0"/>
      <w:marBottom w:val="0"/>
      <w:divBdr>
        <w:top w:val="none" w:sz="0" w:space="0" w:color="auto"/>
        <w:left w:val="none" w:sz="0" w:space="0" w:color="auto"/>
        <w:bottom w:val="none" w:sz="0" w:space="0" w:color="auto"/>
        <w:right w:val="none" w:sz="0" w:space="0" w:color="auto"/>
      </w:divBdr>
    </w:div>
    <w:div w:id="1011564620">
      <w:bodyDiv w:val="1"/>
      <w:marLeft w:val="0"/>
      <w:marRight w:val="0"/>
      <w:marTop w:val="0"/>
      <w:marBottom w:val="0"/>
      <w:divBdr>
        <w:top w:val="none" w:sz="0" w:space="0" w:color="auto"/>
        <w:left w:val="none" w:sz="0" w:space="0" w:color="auto"/>
        <w:bottom w:val="none" w:sz="0" w:space="0" w:color="auto"/>
        <w:right w:val="none" w:sz="0" w:space="0" w:color="auto"/>
      </w:divBdr>
      <w:divsChild>
        <w:div w:id="1577744010">
          <w:marLeft w:val="0"/>
          <w:marRight w:val="0"/>
          <w:marTop w:val="0"/>
          <w:marBottom w:val="0"/>
          <w:divBdr>
            <w:top w:val="none" w:sz="0" w:space="0" w:color="auto"/>
            <w:left w:val="none" w:sz="0" w:space="0" w:color="auto"/>
            <w:bottom w:val="none" w:sz="0" w:space="0" w:color="auto"/>
            <w:right w:val="none" w:sz="0" w:space="0" w:color="auto"/>
          </w:divBdr>
        </w:div>
      </w:divsChild>
    </w:div>
    <w:div w:id="1024478582">
      <w:bodyDiv w:val="1"/>
      <w:marLeft w:val="0"/>
      <w:marRight w:val="0"/>
      <w:marTop w:val="0"/>
      <w:marBottom w:val="0"/>
      <w:divBdr>
        <w:top w:val="none" w:sz="0" w:space="0" w:color="auto"/>
        <w:left w:val="none" w:sz="0" w:space="0" w:color="auto"/>
        <w:bottom w:val="none" w:sz="0" w:space="0" w:color="auto"/>
        <w:right w:val="none" w:sz="0" w:space="0" w:color="auto"/>
      </w:divBdr>
    </w:div>
    <w:div w:id="1029184462">
      <w:bodyDiv w:val="1"/>
      <w:marLeft w:val="0"/>
      <w:marRight w:val="0"/>
      <w:marTop w:val="0"/>
      <w:marBottom w:val="0"/>
      <w:divBdr>
        <w:top w:val="none" w:sz="0" w:space="0" w:color="auto"/>
        <w:left w:val="none" w:sz="0" w:space="0" w:color="auto"/>
        <w:bottom w:val="none" w:sz="0" w:space="0" w:color="auto"/>
        <w:right w:val="none" w:sz="0" w:space="0" w:color="auto"/>
      </w:divBdr>
    </w:div>
    <w:div w:id="1050181030">
      <w:bodyDiv w:val="1"/>
      <w:marLeft w:val="0"/>
      <w:marRight w:val="0"/>
      <w:marTop w:val="0"/>
      <w:marBottom w:val="0"/>
      <w:divBdr>
        <w:top w:val="none" w:sz="0" w:space="0" w:color="auto"/>
        <w:left w:val="none" w:sz="0" w:space="0" w:color="auto"/>
        <w:bottom w:val="none" w:sz="0" w:space="0" w:color="auto"/>
        <w:right w:val="none" w:sz="0" w:space="0" w:color="auto"/>
      </w:divBdr>
    </w:div>
    <w:div w:id="1053846494">
      <w:bodyDiv w:val="1"/>
      <w:marLeft w:val="0"/>
      <w:marRight w:val="0"/>
      <w:marTop w:val="0"/>
      <w:marBottom w:val="0"/>
      <w:divBdr>
        <w:top w:val="none" w:sz="0" w:space="0" w:color="auto"/>
        <w:left w:val="none" w:sz="0" w:space="0" w:color="auto"/>
        <w:bottom w:val="none" w:sz="0" w:space="0" w:color="auto"/>
        <w:right w:val="none" w:sz="0" w:space="0" w:color="auto"/>
      </w:divBdr>
    </w:div>
    <w:div w:id="1060514551">
      <w:bodyDiv w:val="1"/>
      <w:marLeft w:val="0"/>
      <w:marRight w:val="0"/>
      <w:marTop w:val="0"/>
      <w:marBottom w:val="0"/>
      <w:divBdr>
        <w:top w:val="none" w:sz="0" w:space="0" w:color="auto"/>
        <w:left w:val="none" w:sz="0" w:space="0" w:color="auto"/>
        <w:bottom w:val="none" w:sz="0" w:space="0" w:color="auto"/>
        <w:right w:val="none" w:sz="0" w:space="0" w:color="auto"/>
      </w:divBdr>
    </w:div>
    <w:div w:id="1063526723">
      <w:bodyDiv w:val="1"/>
      <w:marLeft w:val="0"/>
      <w:marRight w:val="0"/>
      <w:marTop w:val="0"/>
      <w:marBottom w:val="0"/>
      <w:divBdr>
        <w:top w:val="none" w:sz="0" w:space="0" w:color="auto"/>
        <w:left w:val="none" w:sz="0" w:space="0" w:color="auto"/>
        <w:bottom w:val="none" w:sz="0" w:space="0" w:color="auto"/>
        <w:right w:val="none" w:sz="0" w:space="0" w:color="auto"/>
      </w:divBdr>
    </w:div>
    <w:div w:id="1064259451">
      <w:bodyDiv w:val="1"/>
      <w:marLeft w:val="0"/>
      <w:marRight w:val="0"/>
      <w:marTop w:val="0"/>
      <w:marBottom w:val="0"/>
      <w:divBdr>
        <w:top w:val="none" w:sz="0" w:space="0" w:color="auto"/>
        <w:left w:val="none" w:sz="0" w:space="0" w:color="auto"/>
        <w:bottom w:val="none" w:sz="0" w:space="0" w:color="auto"/>
        <w:right w:val="none" w:sz="0" w:space="0" w:color="auto"/>
      </w:divBdr>
    </w:div>
    <w:div w:id="1078945536">
      <w:bodyDiv w:val="1"/>
      <w:marLeft w:val="0"/>
      <w:marRight w:val="0"/>
      <w:marTop w:val="0"/>
      <w:marBottom w:val="0"/>
      <w:divBdr>
        <w:top w:val="none" w:sz="0" w:space="0" w:color="auto"/>
        <w:left w:val="none" w:sz="0" w:space="0" w:color="auto"/>
        <w:bottom w:val="none" w:sz="0" w:space="0" w:color="auto"/>
        <w:right w:val="none" w:sz="0" w:space="0" w:color="auto"/>
      </w:divBdr>
    </w:div>
    <w:div w:id="1084063255">
      <w:bodyDiv w:val="1"/>
      <w:marLeft w:val="0"/>
      <w:marRight w:val="0"/>
      <w:marTop w:val="0"/>
      <w:marBottom w:val="0"/>
      <w:divBdr>
        <w:top w:val="none" w:sz="0" w:space="0" w:color="auto"/>
        <w:left w:val="none" w:sz="0" w:space="0" w:color="auto"/>
        <w:bottom w:val="none" w:sz="0" w:space="0" w:color="auto"/>
        <w:right w:val="none" w:sz="0" w:space="0" w:color="auto"/>
      </w:divBdr>
    </w:div>
    <w:div w:id="1087776109">
      <w:bodyDiv w:val="1"/>
      <w:marLeft w:val="0"/>
      <w:marRight w:val="0"/>
      <w:marTop w:val="0"/>
      <w:marBottom w:val="0"/>
      <w:divBdr>
        <w:top w:val="none" w:sz="0" w:space="0" w:color="auto"/>
        <w:left w:val="none" w:sz="0" w:space="0" w:color="auto"/>
        <w:bottom w:val="none" w:sz="0" w:space="0" w:color="auto"/>
        <w:right w:val="none" w:sz="0" w:space="0" w:color="auto"/>
      </w:divBdr>
    </w:div>
    <w:div w:id="1123040611">
      <w:bodyDiv w:val="1"/>
      <w:marLeft w:val="0"/>
      <w:marRight w:val="0"/>
      <w:marTop w:val="0"/>
      <w:marBottom w:val="0"/>
      <w:divBdr>
        <w:top w:val="none" w:sz="0" w:space="0" w:color="auto"/>
        <w:left w:val="none" w:sz="0" w:space="0" w:color="auto"/>
        <w:bottom w:val="none" w:sz="0" w:space="0" w:color="auto"/>
        <w:right w:val="none" w:sz="0" w:space="0" w:color="auto"/>
      </w:divBdr>
    </w:div>
    <w:div w:id="1142305710">
      <w:bodyDiv w:val="1"/>
      <w:marLeft w:val="0"/>
      <w:marRight w:val="0"/>
      <w:marTop w:val="0"/>
      <w:marBottom w:val="0"/>
      <w:divBdr>
        <w:top w:val="none" w:sz="0" w:space="0" w:color="auto"/>
        <w:left w:val="none" w:sz="0" w:space="0" w:color="auto"/>
        <w:bottom w:val="none" w:sz="0" w:space="0" w:color="auto"/>
        <w:right w:val="none" w:sz="0" w:space="0" w:color="auto"/>
      </w:divBdr>
    </w:div>
    <w:div w:id="1147893303">
      <w:bodyDiv w:val="1"/>
      <w:marLeft w:val="0"/>
      <w:marRight w:val="0"/>
      <w:marTop w:val="0"/>
      <w:marBottom w:val="0"/>
      <w:divBdr>
        <w:top w:val="none" w:sz="0" w:space="0" w:color="auto"/>
        <w:left w:val="none" w:sz="0" w:space="0" w:color="auto"/>
        <w:bottom w:val="none" w:sz="0" w:space="0" w:color="auto"/>
        <w:right w:val="none" w:sz="0" w:space="0" w:color="auto"/>
      </w:divBdr>
    </w:div>
    <w:div w:id="1223104269">
      <w:bodyDiv w:val="1"/>
      <w:marLeft w:val="0"/>
      <w:marRight w:val="0"/>
      <w:marTop w:val="0"/>
      <w:marBottom w:val="0"/>
      <w:divBdr>
        <w:top w:val="none" w:sz="0" w:space="0" w:color="auto"/>
        <w:left w:val="none" w:sz="0" w:space="0" w:color="auto"/>
        <w:bottom w:val="none" w:sz="0" w:space="0" w:color="auto"/>
        <w:right w:val="none" w:sz="0" w:space="0" w:color="auto"/>
      </w:divBdr>
    </w:div>
    <w:div w:id="1262298221">
      <w:bodyDiv w:val="1"/>
      <w:marLeft w:val="0"/>
      <w:marRight w:val="0"/>
      <w:marTop w:val="0"/>
      <w:marBottom w:val="0"/>
      <w:divBdr>
        <w:top w:val="none" w:sz="0" w:space="0" w:color="auto"/>
        <w:left w:val="none" w:sz="0" w:space="0" w:color="auto"/>
        <w:bottom w:val="none" w:sz="0" w:space="0" w:color="auto"/>
        <w:right w:val="none" w:sz="0" w:space="0" w:color="auto"/>
      </w:divBdr>
    </w:div>
    <w:div w:id="1309750143">
      <w:bodyDiv w:val="1"/>
      <w:marLeft w:val="0"/>
      <w:marRight w:val="0"/>
      <w:marTop w:val="0"/>
      <w:marBottom w:val="0"/>
      <w:divBdr>
        <w:top w:val="none" w:sz="0" w:space="0" w:color="auto"/>
        <w:left w:val="none" w:sz="0" w:space="0" w:color="auto"/>
        <w:bottom w:val="none" w:sz="0" w:space="0" w:color="auto"/>
        <w:right w:val="none" w:sz="0" w:space="0" w:color="auto"/>
      </w:divBdr>
    </w:div>
    <w:div w:id="1320496981">
      <w:bodyDiv w:val="1"/>
      <w:marLeft w:val="0"/>
      <w:marRight w:val="0"/>
      <w:marTop w:val="0"/>
      <w:marBottom w:val="0"/>
      <w:divBdr>
        <w:top w:val="none" w:sz="0" w:space="0" w:color="auto"/>
        <w:left w:val="none" w:sz="0" w:space="0" w:color="auto"/>
        <w:bottom w:val="none" w:sz="0" w:space="0" w:color="auto"/>
        <w:right w:val="none" w:sz="0" w:space="0" w:color="auto"/>
      </w:divBdr>
    </w:div>
    <w:div w:id="1321155648">
      <w:bodyDiv w:val="1"/>
      <w:marLeft w:val="0"/>
      <w:marRight w:val="0"/>
      <w:marTop w:val="0"/>
      <w:marBottom w:val="0"/>
      <w:divBdr>
        <w:top w:val="none" w:sz="0" w:space="0" w:color="auto"/>
        <w:left w:val="none" w:sz="0" w:space="0" w:color="auto"/>
        <w:bottom w:val="none" w:sz="0" w:space="0" w:color="auto"/>
        <w:right w:val="none" w:sz="0" w:space="0" w:color="auto"/>
      </w:divBdr>
    </w:div>
    <w:div w:id="1333878634">
      <w:bodyDiv w:val="1"/>
      <w:marLeft w:val="0"/>
      <w:marRight w:val="0"/>
      <w:marTop w:val="0"/>
      <w:marBottom w:val="0"/>
      <w:divBdr>
        <w:top w:val="none" w:sz="0" w:space="0" w:color="auto"/>
        <w:left w:val="none" w:sz="0" w:space="0" w:color="auto"/>
        <w:bottom w:val="none" w:sz="0" w:space="0" w:color="auto"/>
        <w:right w:val="none" w:sz="0" w:space="0" w:color="auto"/>
      </w:divBdr>
    </w:div>
    <w:div w:id="1393112416">
      <w:bodyDiv w:val="1"/>
      <w:marLeft w:val="0"/>
      <w:marRight w:val="0"/>
      <w:marTop w:val="0"/>
      <w:marBottom w:val="0"/>
      <w:divBdr>
        <w:top w:val="none" w:sz="0" w:space="0" w:color="auto"/>
        <w:left w:val="none" w:sz="0" w:space="0" w:color="auto"/>
        <w:bottom w:val="none" w:sz="0" w:space="0" w:color="auto"/>
        <w:right w:val="none" w:sz="0" w:space="0" w:color="auto"/>
      </w:divBdr>
    </w:div>
    <w:div w:id="1408112368">
      <w:bodyDiv w:val="1"/>
      <w:marLeft w:val="0"/>
      <w:marRight w:val="0"/>
      <w:marTop w:val="0"/>
      <w:marBottom w:val="0"/>
      <w:divBdr>
        <w:top w:val="none" w:sz="0" w:space="0" w:color="auto"/>
        <w:left w:val="none" w:sz="0" w:space="0" w:color="auto"/>
        <w:bottom w:val="none" w:sz="0" w:space="0" w:color="auto"/>
        <w:right w:val="none" w:sz="0" w:space="0" w:color="auto"/>
      </w:divBdr>
    </w:div>
    <w:div w:id="1442065092">
      <w:bodyDiv w:val="1"/>
      <w:marLeft w:val="0"/>
      <w:marRight w:val="0"/>
      <w:marTop w:val="0"/>
      <w:marBottom w:val="0"/>
      <w:divBdr>
        <w:top w:val="none" w:sz="0" w:space="0" w:color="auto"/>
        <w:left w:val="none" w:sz="0" w:space="0" w:color="auto"/>
        <w:bottom w:val="none" w:sz="0" w:space="0" w:color="auto"/>
        <w:right w:val="none" w:sz="0" w:space="0" w:color="auto"/>
      </w:divBdr>
      <w:divsChild>
        <w:div w:id="613293024">
          <w:marLeft w:val="0"/>
          <w:marRight w:val="0"/>
          <w:marTop w:val="0"/>
          <w:marBottom w:val="0"/>
          <w:divBdr>
            <w:top w:val="none" w:sz="0" w:space="0" w:color="auto"/>
            <w:left w:val="none" w:sz="0" w:space="0" w:color="auto"/>
            <w:bottom w:val="none" w:sz="0" w:space="0" w:color="auto"/>
            <w:right w:val="none" w:sz="0" w:space="0" w:color="auto"/>
          </w:divBdr>
          <w:divsChild>
            <w:div w:id="1751925215">
              <w:marLeft w:val="0"/>
              <w:marRight w:val="0"/>
              <w:marTop w:val="0"/>
              <w:marBottom w:val="0"/>
              <w:divBdr>
                <w:top w:val="none" w:sz="0" w:space="0" w:color="auto"/>
                <w:left w:val="none" w:sz="0" w:space="0" w:color="auto"/>
                <w:bottom w:val="none" w:sz="0" w:space="0" w:color="auto"/>
                <w:right w:val="none" w:sz="0" w:space="0" w:color="auto"/>
              </w:divBdr>
              <w:divsChild>
                <w:div w:id="378475554">
                  <w:marLeft w:val="0"/>
                  <w:marRight w:val="0"/>
                  <w:marTop w:val="0"/>
                  <w:marBottom w:val="0"/>
                  <w:divBdr>
                    <w:top w:val="none" w:sz="0" w:space="0" w:color="auto"/>
                    <w:left w:val="none" w:sz="0" w:space="0" w:color="auto"/>
                    <w:bottom w:val="none" w:sz="0" w:space="0" w:color="auto"/>
                    <w:right w:val="none" w:sz="0" w:space="0" w:color="auto"/>
                  </w:divBdr>
                  <w:divsChild>
                    <w:div w:id="2838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204137">
          <w:marLeft w:val="0"/>
          <w:marRight w:val="0"/>
          <w:marTop w:val="0"/>
          <w:marBottom w:val="0"/>
          <w:divBdr>
            <w:top w:val="none" w:sz="0" w:space="0" w:color="auto"/>
            <w:left w:val="none" w:sz="0" w:space="0" w:color="auto"/>
            <w:bottom w:val="none" w:sz="0" w:space="0" w:color="auto"/>
            <w:right w:val="none" w:sz="0" w:space="0" w:color="auto"/>
          </w:divBdr>
          <w:divsChild>
            <w:div w:id="1174538366">
              <w:marLeft w:val="0"/>
              <w:marRight w:val="0"/>
              <w:marTop w:val="0"/>
              <w:marBottom w:val="0"/>
              <w:divBdr>
                <w:top w:val="none" w:sz="0" w:space="0" w:color="auto"/>
                <w:left w:val="none" w:sz="0" w:space="0" w:color="auto"/>
                <w:bottom w:val="none" w:sz="0" w:space="0" w:color="auto"/>
                <w:right w:val="none" w:sz="0" w:space="0" w:color="auto"/>
              </w:divBdr>
              <w:divsChild>
                <w:div w:id="441843810">
                  <w:marLeft w:val="0"/>
                  <w:marRight w:val="0"/>
                  <w:marTop w:val="0"/>
                  <w:marBottom w:val="0"/>
                  <w:divBdr>
                    <w:top w:val="none" w:sz="0" w:space="0" w:color="auto"/>
                    <w:left w:val="none" w:sz="0" w:space="0" w:color="auto"/>
                    <w:bottom w:val="none" w:sz="0" w:space="0" w:color="auto"/>
                    <w:right w:val="none" w:sz="0" w:space="0" w:color="auto"/>
                  </w:divBdr>
                  <w:divsChild>
                    <w:div w:id="1598559241">
                      <w:marLeft w:val="0"/>
                      <w:marRight w:val="0"/>
                      <w:marTop w:val="0"/>
                      <w:marBottom w:val="0"/>
                      <w:divBdr>
                        <w:top w:val="none" w:sz="0" w:space="0" w:color="auto"/>
                        <w:left w:val="none" w:sz="0" w:space="0" w:color="auto"/>
                        <w:bottom w:val="none" w:sz="0" w:space="0" w:color="auto"/>
                        <w:right w:val="none" w:sz="0" w:space="0" w:color="auto"/>
                      </w:divBdr>
                      <w:divsChild>
                        <w:div w:id="189839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5296836">
      <w:bodyDiv w:val="1"/>
      <w:marLeft w:val="0"/>
      <w:marRight w:val="0"/>
      <w:marTop w:val="0"/>
      <w:marBottom w:val="0"/>
      <w:divBdr>
        <w:top w:val="none" w:sz="0" w:space="0" w:color="auto"/>
        <w:left w:val="none" w:sz="0" w:space="0" w:color="auto"/>
        <w:bottom w:val="none" w:sz="0" w:space="0" w:color="auto"/>
        <w:right w:val="none" w:sz="0" w:space="0" w:color="auto"/>
      </w:divBdr>
    </w:div>
    <w:div w:id="1472139686">
      <w:bodyDiv w:val="1"/>
      <w:marLeft w:val="0"/>
      <w:marRight w:val="0"/>
      <w:marTop w:val="0"/>
      <w:marBottom w:val="0"/>
      <w:divBdr>
        <w:top w:val="none" w:sz="0" w:space="0" w:color="auto"/>
        <w:left w:val="none" w:sz="0" w:space="0" w:color="auto"/>
        <w:bottom w:val="none" w:sz="0" w:space="0" w:color="auto"/>
        <w:right w:val="none" w:sz="0" w:space="0" w:color="auto"/>
      </w:divBdr>
    </w:div>
    <w:div w:id="1479763432">
      <w:bodyDiv w:val="1"/>
      <w:marLeft w:val="0"/>
      <w:marRight w:val="0"/>
      <w:marTop w:val="0"/>
      <w:marBottom w:val="0"/>
      <w:divBdr>
        <w:top w:val="none" w:sz="0" w:space="0" w:color="auto"/>
        <w:left w:val="none" w:sz="0" w:space="0" w:color="auto"/>
        <w:bottom w:val="none" w:sz="0" w:space="0" w:color="auto"/>
        <w:right w:val="none" w:sz="0" w:space="0" w:color="auto"/>
      </w:divBdr>
    </w:div>
    <w:div w:id="1495880383">
      <w:bodyDiv w:val="1"/>
      <w:marLeft w:val="0"/>
      <w:marRight w:val="0"/>
      <w:marTop w:val="0"/>
      <w:marBottom w:val="0"/>
      <w:divBdr>
        <w:top w:val="none" w:sz="0" w:space="0" w:color="auto"/>
        <w:left w:val="none" w:sz="0" w:space="0" w:color="auto"/>
        <w:bottom w:val="none" w:sz="0" w:space="0" w:color="auto"/>
        <w:right w:val="none" w:sz="0" w:space="0" w:color="auto"/>
      </w:divBdr>
    </w:div>
    <w:div w:id="1561135727">
      <w:bodyDiv w:val="1"/>
      <w:marLeft w:val="0"/>
      <w:marRight w:val="0"/>
      <w:marTop w:val="0"/>
      <w:marBottom w:val="0"/>
      <w:divBdr>
        <w:top w:val="none" w:sz="0" w:space="0" w:color="auto"/>
        <w:left w:val="none" w:sz="0" w:space="0" w:color="auto"/>
        <w:bottom w:val="none" w:sz="0" w:space="0" w:color="auto"/>
        <w:right w:val="none" w:sz="0" w:space="0" w:color="auto"/>
      </w:divBdr>
    </w:div>
    <w:div w:id="1564098961">
      <w:bodyDiv w:val="1"/>
      <w:marLeft w:val="0"/>
      <w:marRight w:val="0"/>
      <w:marTop w:val="0"/>
      <w:marBottom w:val="0"/>
      <w:divBdr>
        <w:top w:val="none" w:sz="0" w:space="0" w:color="auto"/>
        <w:left w:val="none" w:sz="0" w:space="0" w:color="auto"/>
        <w:bottom w:val="none" w:sz="0" w:space="0" w:color="auto"/>
        <w:right w:val="none" w:sz="0" w:space="0" w:color="auto"/>
      </w:divBdr>
    </w:div>
    <w:div w:id="1617054590">
      <w:bodyDiv w:val="1"/>
      <w:marLeft w:val="0"/>
      <w:marRight w:val="0"/>
      <w:marTop w:val="0"/>
      <w:marBottom w:val="0"/>
      <w:divBdr>
        <w:top w:val="none" w:sz="0" w:space="0" w:color="auto"/>
        <w:left w:val="none" w:sz="0" w:space="0" w:color="auto"/>
        <w:bottom w:val="none" w:sz="0" w:space="0" w:color="auto"/>
        <w:right w:val="none" w:sz="0" w:space="0" w:color="auto"/>
      </w:divBdr>
    </w:div>
    <w:div w:id="1642273938">
      <w:bodyDiv w:val="1"/>
      <w:marLeft w:val="0"/>
      <w:marRight w:val="0"/>
      <w:marTop w:val="0"/>
      <w:marBottom w:val="0"/>
      <w:divBdr>
        <w:top w:val="none" w:sz="0" w:space="0" w:color="auto"/>
        <w:left w:val="none" w:sz="0" w:space="0" w:color="auto"/>
        <w:bottom w:val="none" w:sz="0" w:space="0" w:color="auto"/>
        <w:right w:val="none" w:sz="0" w:space="0" w:color="auto"/>
      </w:divBdr>
    </w:div>
    <w:div w:id="1642660460">
      <w:bodyDiv w:val="1"/>
      <w:marLeft w:val="0"/>
      <w:marRight w:val="0"/>
      <w:marTop w:val="0"/>
      <w:marBottom w:val="0"/>
      <w:divBdr>
        <w:top w:val="none" w:sz="0" w:space="0" w:color="auto"/>
        <w:left w:val="none" w:sz="0" w:space="0" w:color="auto"/>
        <w:bottom w:val="none" w:sz="0" w:space="0" w:color="auto"/>
        <w:right w:val="none" w:sz="0" w:space="0" w:color="auto"/>
      </w:divBdr>
    </w:div>
    <w:div w:id="1671516305">
      <w:bodyDiv w:val="1"/>
      <w:marLeft w:val="0"/>
      <w:marRight w:val="0"/>
      <w:marTop w:val="0"/>
      <w:marBottom w:val="0"/>
      <w:divBdr>
        <w:top w:val="none" w:sz="0" w:space="0" w:color="auto"/>
        <w:left w:val="none" w:sz="0" w:space="0" w:color="auto"/>
        <w:bottom w:val="none" w:sz="0" w:space="0" w:color="auto"/>
        <w:right w:val="none" w:sz="0" w:space="0" w:color="auto"/>
      </w:divBdr>
    </w:div>
    <w:div w:id="1693726317">
      <w:bodyDiv w:val="1"/>
      <w:marLeft w:val="0"/>
      <w:marRight w:val="0"/>
      <w:marTop w:val="0"/>
      <w:marBottom w:val="0"/>
      <w:divBdr>
        <w:top w:val="none" w:sz="0" w:space="0" w:color="auto"/>
        <w:left w:val="none" w:sz="0" w:space="0" w:color="auto"/>
        <w:bottom w:val="none" w:sz="0" w:space="0" w:color="auto"/>
        <w:right w:val="none" w:sz="0" w:space="0" w:color="auto"/>
      </w:divBdr>
    </w:div>
    <w:div w:id="1705902115">
      <w:bodyDiv w:val="1"/>
      <w:marLeft w:val="0"/>
      <w:marRight w:val="0"/>
      <w:marTop w:val="0"/>
      <w:marBottom w:val="0"/>
      <w:divBdr>
        <w:top w:val="none" w:sz="0" w:space="0" w:color="auto"/>
        <w:left w:val="none" w:sz="0" w:space="0" w:color="auto"/>
        <w:bottom w:val="none" w:sz="0" w:space="0" w:color="auto"/>
        <w:right w:val="none" w:sz="0" w:space="0" w:color="auto"/>
      </w:divBdr>
    </w:div>
    <w:div w:id="1708942551">
      <w:bodyDiv w:val="1"/>
      <w:marLeft w:val="0"/>
      <w:marRight w:val="0"/>
      <w:marTop w:val="0"/>
      <w:marBottom w:val="0"/>
      <w:divBdr>
        <w:top w:val="none" w:sz="0" w:space="0" w:color="auto"/>
        <w:left w:val="none" w:sz="0" w:space="0" w:color="auto"/>
        <w:bottom w:val="none" w:sz="0" w:space="0" w:color="auto"/>
        <w:right w:val="none" w:sz="0" w:space="0" w:color="auto"/>
      </w:divBdr>
    </w:div>
    <w:div w:id="1719165301">
      <w:bodyDiv w:val="1"/>
      <w:marLeft w:val="0"/>
      <w:marRight w:val="0"/>
      <w:marTop w:val="0"/>
      <w:marBottom w:val="0"/>
      <w:divBdr>
        <w:top w:val="none" w:sz="0" w:space="0" w:color="auto"/>
        <w:left w:val="none" w:sz="0" w:space="0" w:color="auto"/>
        <w:bottom w:val="none" w:sz="0" w:space="0" w:color="auto"/>
        <w:right w:val="none" w:sz="0" w:space="0" w:color="auto"/>
      </w:divBdr>
    </w:div>
    <w:div w:id="1719939586">
      <w:bodyDiv w:val="1"/>
      <w:marLeft w:val="0"/>
      <w:marRight w:val="0"/>
      <w:marTop w:val="0"/>
      <w:marBottom w:val="0"/>
      <w:divBdr>
        <w:top w:val="none" w:sz="0" w:space="0" w:color="auto"/>
        <w:left w:val="none" w:sz="0" w:space="0" w:color="auto"/>
        <w:bottom w:val="none" w:sz="0" w:space="0" w:color="auto"/>
        <w:right w:val="none" w:sz="0" w:space="0" w:color="auto"/>
      </w:divBdr>
    </w:div>
    <w:div w:id="1735856114">
      <w:bodyDiv w:val="1"/>
      <w:marLeft w:val="0"/>
      <w:marRight w:val="0"/>
      <w:marTop w:val="0"/>
      <w:marBottom w:val="0"/>
      <w:divBdr>
        <w:top w:val="none" w:sz="0" w:space="0" w:color="auto"/>
        <w:left w:val="none" w:sz="0" w:space="0" w:color="auto"/>
        <w:bottom w:val="none" w:sz="0" w:space="0" w:color="auto"/>
        <w:right w:val="none" w:sz="0" w:space="0" w:color="auto"/>
      </w:divBdr>
    </w:div>
    <w:div w:id="1756128144">
      <w:bodyDiv w:val="1"/>
      <w:marLeft w:val="0"/>
      <w:marRight w:val="0"/>
      <w:marTop w:val="0"/>
      <w:marBottom w:val="0"/>
      <w:divBdr>
        <w:top w:val="none" w:sz="0" w:space="0" w:color="auto"/>
        <w:left w:val="none" w:sz="0" w:space="0" w:color="auto"/>
        <w:bottom w:val="none" w:sz="0" w:space="0" w:color="auto"/>
        <w:right w:val="none" w:sz="0" w:space="0" w:color="auto"/>
      </w:divBdr>
    </w:div>
    <w:div w:id="1765421021">
      <w:bodyDiv w:val="1"/>
      <w:marLeft w:val="0"/>
      <w:marRight w:val="0"/>
      <w:marTop w:val="0"/>
      <w:marBottom w:val="0"/>
      <w:divBdr>
        <w:top w:val="none" w:sz="0" w:space="0" w:color="auto"/>
        <w:left w:val="none" w:sz="0" w:space="0" w:color="auto"/>
        <w:bottom w:val="none" w:sz="0" w:space="0" w:color="auto"/>
        <w:right w:val="none" w:sz="0" w:space="0" w:color="auto"/>
      </w:divBdr>
    </w:div>
    <w:div w:id="1773933067">
      <w:bodyDiv w:val="1"/>
      <w:marLeft w:val="0"/>
      <w:marRight w:val="0"/>
      <w:marTop w:val="0"/>
      <w:marBottom w:val="0"/>
      <w:divBdr>
        <w:top w:val="none" w:sz="0" w:space="0" w:color="auto"/>
        <w:left w:val="none" w:sz="0" w:space="0" w:color="auto"/>
        <w:bottom w:val="none" w:sz="0" w:space="0" w:color="auto"/>
        <w:right w:val="none" w:sz="0" w:space="0" w:color="auto"/>
      </w:divBdr>
    </w:div>
    <w:div w:id="1798570807">
      <w:bodyDiv w:val="1"/>
      <w:marLeft w:val="0"/>
      <w:marRight w:val="0"/>
      <w:marTop w:val="0"/>
      <w:marBottom w:val="0"/>
      <w:divBdr>
        <w:top w:val="none" w:sz="0" w:space="0" w:color="auto"/>
        <w:left w:val="none" w:sz="0" w:space="0" w:color="auto"/>
        <w:bottom w:val="none" w:sz="0" w:space="0" w:color="auto"/>
        <w:right w:val="none" w:sz="0" w:space="0" w:color="auto"/>
      </w:divBdr>
    </w:div>
    <w:div w:id="1880050198">
      <w:bodyDiv w:val="1"/>
      <w:marLeft w:val="0"/>
      <w:marRight w:val="0"/>
      <w:marTop w:val="0"/>
      <w:marBottom w:val="0"/>
      <w:divBdr>
        <w:top w:val="none" w:sz="0" w:space="0" w:color="auto"/>
        <w:left w:val="none" w:sz="0" w:space="0" w:color="auto"/>
        <w:bottom w:val="none" w:sz="0" w:space="0" w:color="auto"/>
        <w:right w:val="none" w:sz="0" w:space="0" w:color="auto"/>
      </w:divBdr>
    </w:div>
    <w:div w:id="1889604181">
      <w:bodyDiv w:val="1"/>
      <w:marLeft w:val="0"/>
      <w:marRight w:val="0"/>
      <w:marTop w:val="0"/>
      <w:marBottom w:val="0"/>
      <w:divBdr>
        <w:top w:val="none" w:sz="0" w:space="0" w:color="auto"/>
        <w:left w:val="none" w:sz="0" w:space="0" w:color="auto"/>
        <w:bottom w:val="none" w:sz="0" w:space="0" w:color="auto"/>
        <w:right w:val="none" w:sz="0" w:space="0" w:color="auto"/>
      </w:divBdr>
    </w:div>
    <w:div w:id="1951548617">
      <w:bodyDiv w:val="1"/>
      <w:marLeft w:val="0"/>
      <w:marRight w:val="0"/>
      <w:marTop w:val="0"/>
      <w:marBottom w:val="0"/>
      <w:divBdr>
        <w:top w:val="none" w:sz="0" w:space="0" w:color="auto"/>
        <w:left w:val="none" w:sz="0" w:space="0" w:color="auto"/>
        <w:bottom w:val="none" w:sz="0" w:space="0" w:color="auto"/>
        <w:right w:val="none" w:sz="0" w:space="0" w:color="auto"/>
      </w:divBdr>
    </w:div>
    <w:div w:id="1977490405">
      <w:bodyDiv w:val="1"/>
      <w:marLeft w:val="0"/>
      <w:marRight w:val="0"/>
      <w:marTop w:val="0"/>
      <w:marBottom w:val="0"/>
      <w:divBdr>
        <w:top w:val="none" w:sz="0" w:space="0" w:color="auto"/>
        <w:left w:val="none" w:sz="0" w:space="0" w:color="auto"/>
        <w:bottom w:val="none" w:sz="0" w:space="0" w:color="auto"/>
        <w:right w:val="none" w:sz="0" w:space="0" w:color="auto"/>
      </w:divBdr>
      <w:divsChild>
        <w:div w:id="1302232731">
          <w:marLeft w:val="0"/>
          <w:marRight w:val="0"/>
          <w:marTop w:val="0"/>
          <w:marBottom w:val="0"/>
          <w:divBdr>
            <w:top w:val="none" w:sz="0" w:space="0" w:color="auto"/>
            <w:left w:val="none" w:sz="0" w:space="0" w:color="auto"/>
            <w:bottom w:val="none" w:sz="0" w:space="0" w:color="auto"/>
            <w:right w:val="none" w:sz="0" w:space="0" w:color="auto"/>
          </w:divBdr>
        </w:div>
      </w:divsChild>
    </w:div>
    <w:div w:id="1983847517">
      <w:bodyDiv w:val="1"/>
      <w:marLeft w:val="0"/>
      <w:marRight w:val="0"/>
      <w:marTop w:val="0"/>
      <w:marBottom w:val="0"/>
      <w:divBdr>
        <w:top w:val="none" w:sz="0" w:space="0" w:color="auto"/>
        <w:left w:val="none" w:sz="0" w:space="0" w:color="auto"/>
        <w:bottom w:val="none" w:sz="0" w:space="0" w:color="auto"/>
        <w:right w:val="none" w:sz="0" w:space="0" w:color="auto"/>
      </w:divBdr>
    </w:div>
    <w:div w:id="1984039461">
      <w:bodyDiv w:val="1"/>
      <w:marLeft w:val="0"/>
      <w:marRight w:val="0"/>
      <w:marTop w:val="0"/>
      <w:marBottom w:val="0"/>
      <w:divBdr>
        <w:top w:val="none" w:sz="0" w:space="0" w:color="auto"/>
        <w:left w:val="none" w:sz="0" w:space="0" w:color="auto"/>
        <w:bottom w:val="none" w:sz="0" w:space="0" w:color="auto"/>
        <w:right w:val="none" w:sz="0" w:space="0" w:color="auto"/>
      </w:divBdr>
    </w:div>
    <w:div w:id="2013797015">
      <w:bodyDiv w:val="1"/>
      <w:marLeft w:val="0"/>
      <w:marRight w:val="0"/>
      <w:marTop w:val="0"/>
      <w:marBottom w:val="0"/>
      <w:divBdr>
        <w:top w:val="none" w:sz="0" w:space="0" w:color="auto"/>
        <w:left w:val="none" w:sz="0" w:space="0" w:color="auto"/>
        <w:bottom w:val="none" w:sz="0" w:space="0" w:color="auto"/>
        <w:right w:val="none" w:sz="0" w:space="0" w:color="auto"/>
      </w:divBdr>
    </w:div>
    <w:div w:id="2017347288">
      <w:bodyDiv w:val="1"/>
      <w:marLeft w:val="0"/>
      <w:marRight w:val="0"/>
      <w:marTop w:val="0"/>
      <w:marBottom w:val="0"/>
      <w:divBdr>
        <w:top w:val="none" w:sz="0" w:space="0" w:color="auto"/>
        <w:left w:val="none" w:sz="0" w:space="0" w:color="auto"/>
        <w:bottom w:val="none" w:sz="0" w:space="0" w:color="auto"/>
        <w:right w:val="none" w:sz="0" w:space="0" w:color="auto"/>
      </w:divBdr>
    </w:div>
    <w:div w:id="2021004386">
      <w:bodyDiv w:val="1"/>
      <w:marLeft w:val="0"/>
      <w:marRight w:val="0"/>
      <w:marTop w:val="0"/>
      <w:marBottom w:val="0"/>
      <w:divBdr>
        <w:top w:val="none" w:sz="0" w:space="0" w:color="auto"/>
        <w:left w:val="none" w:sz="0" w:space="0" w:color="auto"/>
        <w:bottom w:val="none" w:sz="0" w:space="0" w:color="auto"/>
        <w:right w:val="none" w:sz="0" w:space="0" w:color="auto"/>
      </w:divBdr>
    </w:div>
    <w:div w:id="2036269245">
      <w:bodyDiv w:val="1"/>
      <w:marLeft w:val="0"/>
      <w:marRight w:val="0"/>
      <w:marTop w:val="0"/>
      <w:marBottom w:val="0"/>
      <w:divBdr>
        <w:top w:val="none" w:sz="0" w:space="0" w:color="auto"/>
        <w:left w:val="none" w:sz="0" w:space="0" w:color="auto"/>
        <w:bottom w:val="none" w:sz="0" w:space="0" w:color="auto"/>
        <w:right w:val="none" w:sz="0" w:space="0" w:color="auto"/>
      </w:divBdr>
    </w:div>
    <w:div w:id="2042893882">
      <w:bodyDiv w:val="1"/>
      <w:marLeft w:val="0"/>
      <w:marRight w:val="0"/>
      <w:marTop w:val="0"/>
      <w:marBottom w:val="0"/>
      <w:divBdr>
        <w:top w:val="none" w:sz="0" w:space="0" w:color="auto"/>
        <w:left w:val="none" w:sz="0" w:space="0" w:color="auto"/>
        <w:bottom w:val="none" w:sz="0" w:space="0" w:color="auto"/>
        <w:right w:val="none" w:sz="0" w:space="0" w:color="auto"/>
      </w:divBdr>
    </w:div>
    <w:div w:id="2087797893">
      <w:bodyDiv w:val="1"/>
      <w:marLeft w:val="0"/>
      <w:marRight w:val="0"/>
      <w:marTop w:val="0"/>
      <w:marBottom w:val="0"/>
      <w:divBdr>
        <w:top w:val="none" w:sz="0" w:space="0" w:color="auto"/>
        <w:left w:val="none" w:sz="0" w:space="0" w:color="auto"/>
        <w:bottom w:val="none" w:sz="0" w:space="0" w:color="auto"/>
        <w:right w:val="none" w:sz="0" w:space="0" w:color="auto"/>
      </w:divBdr>
    </w:div>
    <w:div w:id="2106148974">
      <w:bodyDiv w:val="1"/>
      <w:marLeft w:val="0"/>
      <w:marRight w:val="0"/>
      <w:marTop w:val="0"/>
      <w:marBottom w:val="0"/>
      <w:divBdr>
        <w:top w:val="none" w:sz="0" w:space="0" w:color="auto"/>
        <w:left w:val="none" w:sz="0" w:space="0" w:color="auto"/>
        <w:bottom w:val="none" w:sz="0" w:space="0" w:color="auto"/>
        <w:right w:val="none" w:sz="0" w:space="0" w:color="auto"/>
      </w:divBdr>
    </w:div>
    <w:div w:id="2119174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busres.2021.08.011" TargetMode="External"/><Relationship Id="rId18" Type="http://schemas.openxmlformats.org/officeDocument/2006/relationships/hyperlink" Target="%20https://euremotejobs.com/financial-benefits-of-remote-work-how-working-from-home-can-save-you-money-and-strengthen-communities/" TargetMode="External"/><Relationship Id="rId26" Type="http://schemas.openxmlformats.org/officeDocument/2006/relationships/hyperlink" Target="https://doi.org/10.4324/9780367802103" TargetMode="External"/><Relationship Id="rId39" Type="http://schemas.openxmlformats.org/officeDocument/2006/relationships/hyperlink" Target="https://doi.org/10.3390/socsci13060303" TargetMode="External"/><Relationship Id="rId21" Type="http://schemas.openxmlformats.org/officeDocument/2006/relationships/hyperlink" Target="https://doi.org/10.1002/hrm.22161" TargetMode="External"/><Relationship Id="rId34" Type="http://schemas.openxmlformats.org/officeDocument/2006/relationships/hyperlink" Target="https://www.business.com/articles/working-from-home-save-money/"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20https://doi.org/10.1177/0047239520966996" TargetMode="External"/><Relationship Id="rId20" Type="http://schemas.openxmlformats.org/officeDocument/2006/relationships/hyperlink" Target="%20https://www.linkedin.com/pulse/downside-remote-work-how-affects-mental-health-work-life-ezzat-7ok6f" TargetMode="External"/><Relationship Id="rId29" Type="http://schemas.openxmlformats.org/officeDocument/2006/relationships/hyperlink" Target="https://doi.org/10.3390/ijerph181910199" TargetMode="External"/><Relationship Id="rId41" Type="http://schemas.openxmlformats.org/officeDocument/2006/relationships/hyperlink" Target="https://doi.org/10.1038/s41562-021-0119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eatplacetowork.cn/remote-work-productivity-study-finds-surprising-reality-2-year-analysis/" TargetMode="External"/><Relationship Id="rId24" Type="http://schemas.openxmlformats.org/officeDocument/2006/relationships/hyperlink" Target="https://post.parliament.uk/research-briefings/post-pb-0049/" TargetMode="External"/><Relationship Id="rId32" Type="http://schemas.openxmlformats.org/officeDocument/2006/relationships/hyperlink" Target="https://digitalcommons.law.mercer.edu/jour_mlr/vol75/iss3/8/" TargetMode="External"/><Relationship Id="rId37" Type="http://schemas.openxmlformats.org/officeDocument/2006/relationships/hyperlink" Target="https://www.usa.edu/blog/time-management-techniques/" TargetMode="External"/><Relationship Id="rId40" Type="http://schemas.openxmlformats.org/officeDocument/2006/relationships/hyperlink" Target="https://www.forbes.com/sites/rachelwells/2024/10/21/us-employers-to-lose-employees-to-remote-work-in-2024/" TargetMode="External"/><Relationship Id="rId5" Type="http://schemas.openxmlformats.org/officeDocument/2006/relationships/webSettings" Target="webSettings.xml"/><Relationship Id="rId15" Type="http://schemas.openxmlformats.org/officeDocument/2006/relationships/hyperlink" Target="https://commons.emich.edu/loexquarterly/vol31/iss3/4" TargetMode="External"/><Relationship Id="rId23" Type="http://schemas.openxmlformats.org/officeDocument/2006/relationships/hyperlink" Target="https://philpapers.org/rec/SREBVA" TargetMode="External"/><Relationship Id="rId28" Type="http://schemas.openxmlformats.org/officeDocument/2006/relationships/hyperlink" Target="https://library.oapen.org/handle/20.500.12657/60776" TargetMode="External"/><Relationship Id="rId36" Type="http://schemas.openxmlformats.org/officeDocument/2006/relationships/hyperlink" Target="https://www.birmingham.ac.uk/news/2023/managers-believe-flexible-working-can-boost-productivity" TargetMode="External"/><Relationship Id="rId10" Type="http://schemas.openxmlformats.org/officeDocument/2006/relationships/image" Target="media/image2.png"/><Relationship Id="rId19" Type="http://schemas.openxmlformats.org/officeDocument/2006/relationships/hyperlink" Target="https://doi.org/10.1016/j.artmed.2024.102861" TargetMode="External"/><Relationship Id="rId31" Type="http://schemas.openxmlformats.org/officeDocument/2006/relationships/hyperlink" Target="https://doi.org/10.55817/BOIT8054"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globalworkplaceanalytics.com/telecommuting-statistics" TargetMode="External"/><Relationship Id="rId14" Type="http://schemas.openxmlformats.org/officeDocument/2006/relationships/hyperlink" Target="https://doi.org/10.3233/wor-210301" TargetMode="External"/><Relationship Id="rId22" Type="http://schemas.openxmlformats.org/officeDocument/2006/relationships/hyperlink" Target="https://doi.org/10.1097/JOM.0000000000002236" TargetMode="External"/><Relationship Id="rId27" Type="http://schemas.openxmlformats.org/officeDocument/2006/relationships/hyperlink" Target="https://books.google.com/books?hl=en&amp;lr=&amp;id=8L2CEAAAQBAJ&amp;oi=fnd&amp;pg=PT12&amp;dq=To+develop+skills+and+visibility+among+their+organizations" TargetMode="External"/><Relationship Id="rId30" Type="http://schemas.openxmlformats.org/officeDocument/2006/relationships/hyperlink" Target="https://cyberleninka.ru/article/n/remote-work-and-platform-work-the-prospects-for-legal-regulation-in-russia" TargetMode="External"/><Relationship Id="rId35" Type="http://schemas.openxmlformats.org/officeDocument/2006/relationships/hyperlink" Target="https://workforce-resources.manpowergroup.com/blog/the-outlook-for-remote-and-hybrid-workforces"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11/ilr.12219" TargetMode="External"/><Relationship Id="rId17" Type="http://schemas.openxmlformats.org/officeDocument/2006/relationships/hyperlink" Target="%20https://www.cipd.org/globalassets/media/knowledge/knowledge-hub/reports/flexible-hybrid-working-practices-report_tcm18-108941.pdf" TargetMode="External"/><Relationship Id="rId25" Type="http://schemas.openxmlformats.org/officeDocument/2006/relationships/hyperlink" Target="https://flair.hr/en/blog/burnout-statistics/" TargetMode="External"/><Relationship Id="rId33" Type="http://schemas.openxmlformats.org/officeDocument/2006/relationships/hyperlink" Target="https://doi.org/10.47833/2024.1.eco.012" TargetMode="External"/><Relationship Id="rId38" Type="http://schemas.openxmlformats.org/officeDocument/2006/relationships/hyperlink" Target="https://vorecol.com/blogs/blog-how-can-remote-work-policies-contribute-to-significant-cost-savings-in-human-resources-1531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E60AB3-D33C-4D18-81E3-AA41B8D3C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20</Pages>
  <Words>5098</Words>
  <Characters>32379</Characters>
  <Application>Microsoft Office Word</Application>
  <DocSecurity>0</DocSecurity>
  <Lines>548</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 Komal Hanif CSC Student</dc:creator>
  <cp:keywords/>
  <dc:description/>
  <cp:lastModifiedBy>Madiha Komal Hanif CSC Student</cp:lastModifiedBy>
  <cp:revision>38</cp:revision>
  <dcterms:created xsi:type="dcterms:W3CDTF">2025-03-23T01:39:00Z</dcterms:created>
  <dcterms:modified xsi:type="dcterms:W3CDTF">2025-03-23T12:25:00Z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4e654518-f9d8-4ecb-b208-62b884f77033</vt:lpwstr>
  </property>
</Properties>
</file>