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95A06" w14:textId="1265F3B8" w:rsidR="00EC4978" w:rsidRPr="00A636F0" w:rsidRDefault="00F153FE" w:rsidP="00F85249">
      <w:pPr>
        <w:jc w:val="center"/>
        <w:rPr>
          <w:rFonts w:ascii="Arial" w:hAnsi="Arial" w:cs="Arial"/>
          <w:b/>
        </w:rPr>
      </w:pPr>
      <w:r w:rsidRPr="00A636F0">
        <w:rPr>
          <w:rFonts w:ascii="Arial" w:hAnsi="Arial" w:cs="Arial"/>
          <w:b/>
        </w:rPr>
        <w:t>Conception of a digital</w:t>
      </w:r>
      <w:r w:rsidR="00F85249" w:rsidRPr="00A636F0">
        <w:rPr>
          <w:rFonts w:ascii="Arial" w:hAnsi="Arial" w:cs="Arial"/>
          <w:b/>
        </w:rPr>
        <w:t xml:space="preserve"> tool to facilitate, embed and achieve excellence in clinical h</w:t>
      </w:r>
      <w:r w:rsidR="002667A0" w:rsidRPr="00A636F0">
        <w:rPr>
          <w:rFonts w:ascii="Arial" w:hAnsi="Arial" w:cs="Arial"/>
          <w:b/>
        </w:rPr>
        <w:t>andover</w:t>
      </w:r>
      <w:r w:rsidR="00F85249" w:rsidRPr="00A636F0">
        <w:rPr>
          <w:rFonts w:ascii="Arial" w:hAnsi="Arial" w:cs="Arial"/>
          <w:b/>
        </w:rPr>
        <w:t xml:space="preserve"> practices across specialties within acute hospitals</w:t>
      </w:r>
      <w:r w:rsidR="00567528">
        <w:rPr>
          <w:rFonts w:ascii="Arial" w:hAnsi="Arial" w:cs="Arial"/>
          <w:b/>
        </w:rPr>
        <w:t xml:space="preserve"> in BCUHB</w:t>
      </w:r>
    </w:p>
    <w:p w14:paraId="13BF8E32" w14:textId="77777777" w:rsidR="00F85249" w:rsidRPr="00A636F0" w:rsidRDefault="00F85249" w:rsidP="00F85249">
      <w:pPr>
        <w:jc w:val="center"/>
        <w:rPr>
          <w:rFonts w:ascii="Arial" w:hAnsi="Arial" w:cs="Arial"/>
          <w:b/>
        </w:rPr>
      </w:pPr>
    </w:p>
    <w:p w14:paraId="36BECADD" w14:textId="77777777" w:rsidR="00F85249" w:rsidRPr="00A636F0" w:rsidRDefault="00F85249" w:rsidP="00F85249">
      <w:pPr>
        <w:jc w:val="center"/>
        <w:rPr>
          <w:rFonts w:ascii="Arial" w:hAnsi="Arial" w:cs="Arial"/>
          <w:b/>
        </w:rPr>
      </w:pPr>
      <w:proofErr w:type="spellStart"/>
      <w:r w:rsidRPr="00A636F0">
        <w:rPr>
          <w:rFonts w:ascii="Arial" w:hAnsi="Arial" w:cs="Arial"/>
          <w:b/>
        </w:rPr>
        <w:t>Dr.</w:t>
      </w:r>
      <w:proofErr w:type="spellEnd"/>
      <w:r w:rsidRPr="00A636F0">
        <w:rPr>
          <w:rFonts w:ascii="Arial" w:hAnsi="Arial" w:cs="Arial"/>
          <w:b/>
        </w:rPr>
        <w:t xml:space="preserve"> Sakkarai Ambalavanan (2113345)</w:t>
      </w:r>
    </w:p>
    <w:p w14:paraId="50794AB0" w14:textId="77777777" w:rsidR="002667A0" w:rsidRPr="00A636F0" w:rsidRDefault="002667A0">
      <w:pPr>
        <w:rPr>
          <w:rFonts w:ascii="Arial" w:hAnsi="Arial" w:cs="Arial"/>
          <w:b/>
        </w:rPr>
      </w:pPr>
      <w:r w:rsidRPr="00A636F0">
        <w:rPr>
          <w:rFonts w:ascii="Arial" w:hAnsi="Arial" w:cs="Arial"/>
          <w:b/>
        </w:rPr>
        <w:t>Introduction</w:t>
      </w:r>
    </w:p>
    <w:p w14:paraId="583329F0" w14:textId="6240ADE6" w:rsidR="00F85249" w:rsidRPr="00A636F0" w:rsidRDefault="00F85249">
      <w:pPr>
        <w:rPr>
          <w:rFonts w:ascii="Arial" w:hAnsi="Arial" w:cs="Arial"/>
        </w:rPr>
      </w:pPr>
      <w:r w:rsidRPr="00A636F0">
        <w:rPr>
          <w:rFonts w:ascii="Arial" w:hAnsi="Arial" w:cs="Arial"/>
        </w:rPr>
        <w:t>Excellence in clinical handover remains an elusive goal in modern medical practice despite a clear recognition</w:t>
      </w:r>
      <w:r w:rsidR="00B83FD4" w:rsidRPr="00A636F0">
        <w:rPr>
          <w:rFonts w:ascii="Arial" w:hAnsi="Arial" w:cs="Arial"/>
        </w:rPr>
        <w:t xml:space="preserve"> that this vital domain is at the heart of patient safety, harm reduction and promoting efficiency</w:t>
      </w:r>
      <w:r w:rsidR="00EA031A">
        <w:rPr>
          <w:rFonts w:ascii="Arial" w:hAnsi="Arial" w:cs="Arial"/>
        </w:rPr>
        <w:t xml:space="preserve"> in every clinical setting </w:t>
      </w:r>
      <w:sdt>
        <w:sdtPr>
          <w:rPr>
            <w:rFonts w:ascii="Arial" w:hAnsi="Arial" w:cs="Arial"/>
            <w:color w:val="000000"/>
            <w:highlight w:val="white"/>
          </w:rPr>
          <w:alias w:val="-1211185841"/>
          <w:tag w:val="{&quot;referencesIds&quot;:[&quot;doc:627d76458f08a58323630b28&quot;],&quot;referencesOptions&quot;:{&quot;doc:627d76458f08a58323630b28&quot;:{&quot;author&quot;:true,&quot;year&quot;:true,&quot;pageReplace&quot;:&quot;&quot;,&quot;prefix&quot;:&quot;&quot;,&quot;suffix&quot;:&quot;&quot;}},&quot;hasBrokenReferences&quot;:false,&quot;hasManualEdits&quot;:false,&quot;citationType&quot;:&quot;inline&quot;}"/>
          <w:id w:val="-1211185841"/>
          <w:placeholder>
            <w:docPart w:val="ACB26FF544C44D5C818468E020CD74EE"/>
          </w:placeholder>
          <w15:webExtensionLinked/>
        </w:sdtPr>
        <w:sdtEndPr/>
        <w:sdtContent>
          <w:r w:rsidR="00500317" w:rsidRPr="00500317">
            <w:rPr>
              <w:rFonts w:ascii="Arial" w:eastAsia="Times New Roman" w:hAnsi="Arial" w:cs="Arial"/>
              <w:color w:val="000000"/>
              <w:highlight w:val="white"/>
            </w:rPr>
            <w:t xml:space="preserve">(Bates &amp; </w:t>
          </w:r>
          <w:proofErr w:type="spellStart"/>
          <w:r w:rsidR="00500317" w:rsidRPr="00500317">
            <w:rPr>
              <w:rFonts w:ascii="Arial" w:eastAsia="Times New Roman" w:hAnsi="Arial" w:cs="Arial"/>
              <w:color w:val="000000"/>
              <w:highlight w:val="white"/>
            </w:rPr>
            <w:t>Gawande</w:t>
          </w:r>
          <w:proofErr w:type="spellEnd"/>
          <w:r w:rsidR="00500317" w:rsidRPr="00500317">
            <w:rPr>
              <w:rFonts w:ascii="Arial" w:eastAsia="Times New Roman" w:hAnsi="Arial" w:cs="Arial"/>
              <w:color w:val="000000"/>
              <w:highlight w:val="white"/>
            </w:rPr>
            <w:t>, 2003)</w:t>
          </w:r>
        </w:sdtContent>
      </w:sdt>
      <w:r w:rsidR="00B83FD4" w:rsidRPr="00A636F0">
        <w:rPr>
          <w:rFonts w:ascii="Arial" w:hAnsi="Arial" w:cs="Arial"/>
        </w:rPr>
        <w:t xml:space="preserve">. </w:t>
      </w:r>
    </w:p>
    <w:p w14:paraId="7DCB74DD" w14:textId="3B56CB86" w:rsidR="00A65438" w:rsidRPr="00A636F0" w:rsidRDefault="00A65438">
      <w:pPr>
        <w:rPr>
          <w:rFonts w:ascii="Arial" w:hAnsi="Arial" w:cs="Arial"/>
        </w:rPr>
      </w:pPr>
      <w:r w:rsidRPr="00A636F0">
        <w:rPr>
          <w:rFonts w:ascii="Arial" w:hAnsi="Arial" w:cs="Arial"/>
        </w:rPr>
        <w:t>Handover has been defined</w:t>
      </w:r>
      <w:r w:rsidR="00EA731D" w:rsidRPr="00A636F0">
        <w:rPr>
          <w:rFonts w:ascii="Arial" w:hAnsi="Arial" w:cs="Arial"/>
        </w:rPr>
        <w:t xml:space="preserve"> as follows by </w:t>
      </w:r>
      <w:r w:rsidR="00D009EA">
        <w:rPr>
          <w:rFonts w:ascii="Arial" w:hAnsi="Arial" w:cs="Arial"/>
        </w:rPr>
        <w:t xml:space="preserve">thought leaders in patient safety </w:t>
      </w:r>
      <w:sdt>
        <w:sdtPr>
          <w:rPr>
            <w:rFonts w:ascii="Arial" w:hAnsi="Arial" w:cs="Arial"/>
            <w:color w:val="000000"/>
            <w:highlight w:val="white"/>
          </w:rPr>
          <w:alias w:val="155185992"/>
          <w:tag w:val="{&quot;referencesIds&quot;:[&quot;doc:627ea4e68f08f5b36bddea51&quot;],&quot;referencesOptions&quot;:{&quot;doc:627ea4e68f08f5b36bddea51&quot;:{&quot;author&quot;:true,&quot;year&quot;:true,&quot;pageReplace&quot;:&quot;&quot;,&quot;prefix&quot;:&quot;&quot;,&quot;suffix&quot;:&quot;&quot;}},&quot;hasBrokenReferences&quot;:false,&quot;hasManualEdits&quot;:false,&quot;citationType&quot;:&quot;inline&quot;}"/>
          <w:id w:val="155185992"/>
          <w:placeholder>
            <w:docPart w:val="87189CFC38A24E8DA578DD8EA7B77FBC"/>
          </w:placeholder>
          <w15:webExtensionLinked/>
        </w:sdtPr>
        <w:sdtEndPr/>
        <w:sdtContent>
          <w:r w:rsidR="00500317" w:rsidRPr="00500317">
            <w:rPr>
              <w:rFonts w:ascii="Arial" w:eastAsia="Times New Roman" w:hAnsi="Arial" w:cs="Arial"/>
              <w:color w:val="000000"/>
              <w:highlight w:val="white"/>
            </w:rPr>
            <w:t>(</w:t>
          </w:r>
          <w:proofErr w:type="spellStart"/>
          <w:r w:rsidR="00500317" w:rsidRPr="00500317">
            <w:rPr>
              <w:rFonts w:ascii="Arial" w:eastAsia="Times New Roman" w:hAnsi="Arial" w:cs="Arial"/>
              <w:color w:val="000000"/>
              <w:highlight w:val="white"/>
            </w:rPr>
            <w:t>Merten</w:t>
          </w:r>
          <w:proofErr w:type="spellEnd"/>
          <w:r w:rsidR="00500317" w:rsidRPr="00500317">
            <w:rPr>
              <w:rFonts w:ascii="Arial" w:eastAsia="Times New Roman" w:hAnsi="Arial" w:cs="Arial"/>
              <w:color w:val="000000"/>
              <w:highlight w:val="white"/>
            </w:rPr>
            <w:t xml:space="preserve"> et al., 2017)</w:t>
          </w:r>
        </w:sdtContent>
      </w:sdt>
      <w:r w:rsidR="009A3E86" w:rsidRPr="00A636F0">
        <w:rPr>
          <w:rFonts w:ascii="Arial" w:hAnsi="Arial" w:cs="Arial"/>
        </w:rPr>
        <w:t xml:space="preserve"> as follows:</w:t>
      </w:r>
    </w:p>
    <w:p w14:paraId="5CDBE4B3" w14:textId="15764337" w:rsidR="00EA731D" w:rsidRPr="00A636F0" w:rsidRDefault="00EA731D">
      <w:pPr>
        <w:rPr>
          <w:rFonts w:ascii="Arial" w:hAnsi="Arial" w:cs="Arial"/>
          <w:color w:val="111111"/>
          <w:shd w:val="clear" w:color="auto" w:fill="FFFFFF"/>
        </w:rPr>
      </w:pPr>
      <w:r w:rsidRPr="00A636F0">
        <w:rPr>
          <w:rFonts w:ascii="Arial" w:hAnsi="Arial" w:cs="Arial"/>
          <w:color w:val="111111"/>
          <w:shd w:val="clear" w:color="auto" w:fill="FFFFFF"/>
        </w:rPr>
        <w:t>‘A </w:t>
      </w:r>
      <w:r w:rsidRPr="00A636F0">
        <w:rPr>
          <w:rStyle w:val="Strong"/>
          <w:rFonts w:ascii="Arial" w:hAnsi="Arial" w:cs="Arial"/>
          <w:color w:val="111111"/>
          <w:shd w:val="clear" w:color="auto" w:fill="FFFFFF"/>
        </w:rPr>
        <w:t>handover</w:t>
      </w:r>
      <w:r w:rsidRPr="00A636F0">
        <w:rPr>
          <w:rFonts w:ascii="Arial" w:hAnsi="Arial" w:cs="Arial"/>
          <w:color w:val="111111"/>
          <w:shd w:val="clear" w:color="auto" w:fill="FFFFFF"/>
        </w:rPr>
        <w:t> involves the transfer of professional responsibility and accountability for some or all aspects of care for a patient, or groups of patients, to another person, such as a clinician or nurse, or professional group on a temporary or permanent basis. Ideally a professional can take over responsibility for a patient only if he or she receives all relevant information to continue the treatment or care effectively and safely’</w:t>
      </w:r>
    </w:p>
    <w:p w14:paraId="74FD618E" w14:textId="33775C4A" w:rsidR="00EA731D" w:rsidRPr="00A636F0" w:rsidRDefault="00EA731D">
      <w:pPr>
        <w:rPr>
          <w:rFonts w:ascii="Arial" w:hAnsi="Arial" w:cs="Arial"/>
          <w:color w:val="111111"/>
          <w:shd w:val="clear" w:color="auto" w:fill="FFFFFF"/>
        </w:rPr>
      </w:pPr>
      <w:r w:rsidRPr="00A636F0">
        <w:rPr>
          <w:rFonts w:ascii="Arial" w:hAnsi="Arial" w:cs="Arial"/>
          <w:color w:val="111111"/>
          <w:shd w:val="clear" w:color="auto" w:fill="FFFFFF"/>
        </w:rPr>
        <w:t>The concept of</w:t>
      </w:r>
      <w:r w:rsidR="00980F88">
        <w:rPr>
          <w:rFonts w:ascii="Arial" w:hAnsi="Arial" w:cs="Arial"/>
          <w:color w:val="111111"/>
          <w:shd w:val="clear" w:color="auto" w:fill="FFFFFF"/>
        </w:rPr>
        <w:t xml:space="preserve"> clinical</w:t>
      </w:r>
      <w:r w:rsidRPr="00A636F0">
        <w:rPr>
          <w:rFonts w:ascii="Arial" w:hAnsi="Arial" w:cs="Arial"/>
          <w:color w:val="111111"/>
          <w:shd w:val="clear" w:color="auto" w:fill="FFFFFF"/>
        </w:rPr>
        <w:t xml:space="preserve"> </w:t>
      </w:r>
      <w:r w:rsidR="004F3171" w:rsidRPr="00A636F0">
        <w:rPr>
          <w:rFonts w:ascii="Arial" w:hAnsi="Arial" w:cs="Arial"/>
          <w:color w:val="111111"/>
          <w:shd w:val="clear" w:color="auto" w:fill="FFFFFF"/>
        </w:rPr>
        <w:t>handover, in practice, predominantly revolves around junior doctors and trainees (not exclusively so) who are tasked with enacting the plans set by senior team members in acute hospital settings. Recent changes in junior doctors’ working patterns have exemplified the importan</w:t>
      </w:r>
      <w:r w:rsidR="009A3E86" w:rsidRPr="00A636F0">
        <w:rPr>
          <w:rFonts w:ascii="Arial" w:hAnsi="Arial" w:cs="Arial"/>
          <w:color w:val="111111"/>
          <w:shd w:val="clear" w:color="auto" w:fill="FFFFFF"/>
        </w:rPr>
        <w:t>ce of robust handover practices</w:t>
      </w:r>
      <w:r w:rsidR="004F3171" w:rsidRPr="00A636F0">
        <w:rPr>
          <w:rFonts w:ascii="Arial" w:hAnsi="Arial" w:cs="Arial"/>
          <w:color w:val="111111"/>
          <w:shd w:val="clear" w:color="auto" w:fill="FFFFFF"/>
        </w:rPr>
        <w:t xml:space="preserve"> in ensuring avoidance of clinical harm</w:t>
      </w:r>
      <w:r w:rsidR="001326DC" w:rsidRPr="00A636F0">
        <w:rPr>
          <w:rFonts w:ascii="Arial" w:hAnsi="Arial" w:cs="Arial"/>
          <w:color w:val="111111"/>
          <w:shd w:val="clear" w:color="auto" w:fill="FFFFFF"/>
        </w:rPr>
        <w:t>.</w:t>
      </w:r>
      <w:r w:rsidR="0072511F">
        <w:rPr>
          <w:rFonts w:ascii="Arial" w:hAnsi="Arial" w:cs="Arial"/>
          <w:color w:val="111111"/>
          <w:shd w:val="clear" w:color="auto" w:fill="FFFFFF"/>
        </w:rPr>
        <w:t xml:space="preserve"> Junior doctors have reported significant dissatisfaction over suboptimal handover practices particularly over weekends </w:t>
      </w:r>
      <w:sdt>
        <w:sdtPr>
          <w:rPr>
            <w:rFonts w:ascii="Arial" w:hAnsi="Arial" w:cs="Arial"/>
            <w:color w:val="111111"/>
            <w:highlight w:val="white"/>
            <w:shd w:val="clear" w:color="auto" w:fill="FFFFFF"/>
          </w:rPr>
          <w:alias w:val="1107313640"/>
          <w:tag w:val="{&quot;referencesIds&quot;:[&quot;doc:62815f6b8f08dd9215a4e00b&quot;],&quot;referencesOptions&quot;:{&quot;doc:62815f6b8f08dd9215a4e00b&quot;:{&quot;author&quot;:true,&quot;year&quot;:true,&quot;pageReplace&quot;:&quot;&quot;,&quot;prefix&quot;:&quot;&quot;,&quot;suffix&quot;:&quot;&quot;}},&quot;hasBrokenReferences&quot;:false,&quot;hasManualEdits&quot;:false,&quot;citationType&quot;:&quot;inline&quot;}"/>
          <w:id w:val="1107313640"/>
          <w:placeholder>
            <w:docPart w:val="C17359998F564AA28C84FD02F467D922"/>
          </w:placeholder>
          <w15:webExtensionLinked/>
        </w:sdtPr>
        <w:sdtEndPr/>
        <w:sdtContent>
          <w:r w:rsidR="00500317" w:rsidRPr="00500317">
            <w:rPr>
              <w:rFonts w:ascii="Arial" w:eastAsia="Times New Roman" w:hAnsi="Arial" w:cs="Arial"/>
              <w:color w:val="000000"/>
              <w:highlight w:val="white"/>
            </w:rPr>
            <w:t>(</w:t>
          </w:r>
          <w:proofErr w:type="spellStart"/>
          <w:r w:rsidR="00500317" w:rsidRPr="00500317">
            <w:rPr>
              <w:rFonts w:ascii="Arial" w:eastAsia="Times New Roman" w:hAnsi="Arial" w:cs="Arial"/>
              <w:color w:val="000000"/>
              <w:highlight w:val="white"/>
            </w:rPr>
            <w:t>Nagrecha</w:t>
          </w:r>
          <w:proofErr w:type="spellEnd"/>
          <w:r w:rsidR="00500317" w:rsidRPr="00500317">
            <w:rPr>
              <w:rFonts w:ascii="Arial" w:eastAsia="Times New Roman" w:hAnsi="Arial" w:cs="Arial"/>
              <w:color w:val="000000"/>
              <w:highlight w:val="white"/>
            </w:rPr>
            <w:t xml:space="preserve"> et al., 2020)</w:t>
          </w:r>
        </w:sdtContent>
      </w:sdt>
    </w:p>
    <w:p w14:paraId="3B02BF46" w14:textId="6D8BEBA5" w:rsidR="001326DC" w:rsidRPr="00A636F0" w:rsidRDefault="0026620E">
      <w:pPr>
        <w:rPr>
          <w:rFonts w:ascii="Arial" w:hAnsi="Arial" w:cs="Arial"/>
          <w:color w:val="111111"/>
          <w:shd w:val="clear" w:color="auto" w:fill="FFFFFF"/>
        </w:rPr>
      </w:pPr>
      <w:r w:rsidRPr="00A636F0">
        <w:rPr>
          <w:rFonts w:ascii="Arial" w:hAnsi="Arial" w:cs="Arial"/>
          <w:color w:val="111111"/>
          <w:shd w:val="clear" w:color="auto" w:fill="FFFFFF"/>
        </w:rPr>
        <w:t>The nursing profession has a long history of shift working and has a well-established process of handing over at either end of the</w:t>
      </w:r>
      <w:r w:rsidR="00CB1B17">
        <w:rPr>
          <w:rFonts w:ascii="Arial" w:hAnsi="Arial" w:cs="Arial"/>
          <w:color w:val="111111"/>
          <w:shd w:val="clear" w:color="auto" w:fill="FFFFFF"/>
        </w:rPr>
        <w:t>ir</w:t>
      </w:r>
      <w:r w:rsidRPr="00A636F0">
        <w:rPr>
          <w:rFonts w:ascii="Arial" w:hAnsi="Arial" w:cs="Arial"/>
          <w:color w:val="111111"/>
          <w:shd w:val="clear" w:color="auto" w:fill="FFFFFF"/>
        </w:rPr>
        <w:t xml:space="preserve"> respective shifts. This process has been the subject of improvement work over the years and is a key component of promoting patient safety</w:t>
      </w:r>
      <w:r w:rsidR="0072511F">
        <w:rPr>
          <w:rFonts w:ascii="Arial" w:hAnsi="Arial" w:cs="Arial"/>
          <w:color w:val="111111"/>
          <w:shd w:val="clear" w:color="auto" w:fill="FFFFFF"/>
        </w:rPr>
        <w:t xml:space="preserve"> </w:t>
      </w:r>
      <w:sdt>
        <w:sdtPr>
          <w:rPr>
            <w:rFonts w:ascii="Arial" w:hAnsi="Arial" w:cs="Arial"/>
            <w:color w:val="111111"/>
            <w:highlight w:val="white"/>
            <w:shd w:val="clear" w:color="auto" w:fill="FFFFFF"/>
          </w:rPr>
          <w:alias w:val="-1664149269"/>
          <w:tag w:val="{&quot;referencesIds&quot;:[&quot;doc:627ac40c8f0873b18017c332&quot;],&quot;referencesOptions&quot;:{&quot;doc:627ac40c8f0873b18017c332&quot;:{&quot;author&quot;:true,&quot;year&quot;:true,&quot;pageReplace&quot;:&quot;&quot;,&quot;prefix&quot;:&quot;&quot;,&quot;suffix&quot;:&quot;&quot;}},&quot;hasBrokenReferences&quot;:false,&quot;hasManualEdits&quot;:false,&quot;citationType&quot;:&quot;inline&quot;}"/>
          <w:id w:val="-1664149269"/>
          <w:placeholder>
            <w:docPart w:val="1878A6219C6B4648A95813FB82858FFD"/>
          </w:placeholder>
          <w15:webExtensionLinked/>
        </w:sdtPr>
        <w:sdtEndPr/>
        <w:sdtContent>
          <w:r w:rsidR="00500317" w:rsidRPr="00500317">
            <w:rPr>
              <w:rFonts w:ascii="Arial" w:eastAsia="Times New Roman" w:hAnsi="Arial" w:cs="Arial"/>
              <w:color w:val="000000"/>
              <w:highlight w:val="white"/>
            </w:rPr>
            <w:t>(Anderson et al., 2015)</w:t>
          </w:r>
        </w:sdtContent>
      </w:sdt>
      <w:r w:rsidRPr="00A636F0">
        <w:rPr>
          <w:rFonts w:ascii="Arial" w:hAnsi="Arial" w:cs="Arial"/>
          <w:color w:val="111111"/>
          <w:shd w:val="clear" w:color="auto" w:fill="FFFFFF"/>
        </w:rPr>
        <w:t>.</w:t>
      </w:r>
    </w:p>
    <w:p w14:paraId="11484F82" w14:textId="13E008B7" w:rsidR="0026620E" w:rsidRPr="00A636F0" w:rsidRDefault="0026620E">
      <w:pPr>
        <w:rPr>
          <w:rFonts w:ascii="Arial" w:hAnsi="Arial" w:cs="Arial"/>
        </w:rPr>
      </w:pPr>
      <w:r w:rsidRPr="00A636F0">
        <w:rPr>
          <w:rFonts w:ascii="Arial" w:hAnsi="Arial" w:cs="Arial"/>
          <w:color w:val="111111"/>
          <w:shd w:val="clear" w:color="auto" w:fill="FFFFFF"/>
        </w:rPr>
        <w:t>Whist nursing handover is a process that occurs in every clinical area within acute hospitals, the medi</w:t>
      </w:r>
      <w:r w:rsidR="00CB1B17">
        <w:rPr>
          <w:rFonts w:ascii="Arial" w:hAnsi="Arial" w:cs="Arial"/>
          <w:color w:val="111111"/>
          <w:shd w:val="clear" w:color="auto" w:fill="FFFFFF"/>
        </w:rPr>
        <w:t>cal handover is a relatively less mature as a</w:t>
      </w:r>
      <w:r w:rsidRPr="00A636F0">
        <w:rPr>
          <w:rFonts w:ascii="Arial" w:hAnsi="Arial" w:cs="Arial"/>
          <w:color w:val="111111"/>
          <w:shd w:val="clear" w:color="auto" w:fill="FFFFFF"/>
        </w:rPr>
        <w:t xml:space="preserve"> concept as the medical workforce has radically changed the way it delivers pat</w:t>
      </w:r>
      <w:r w:rsidR="00CB1B17">
        <w:rPr>
          <w:rFonts w:ascii="Arial" w:hAnsi="Arial" w:cs="Arial"/>
          <w:color w:val="111111"/>
          <w:shd w:val="clear" w:color="auto" w:fill="FFFFFF"/>
        </w:rPr>
        <w:t>ient care in recent years</w:t>
      </w:r>
      <w:r w:rsidR="0072511F">
        <w:rPr>
          <w:rFonts w:ascii="Arial" w:hAnsi="Arial" w:cs="Arial"/>
          <w:color w:val="111111"/>
          <w:shd w:val="clear" w:color="auto" w:fill="FFFFFF"/>
        </w:rPr>
        <w:t xml:space="preserve"> </w:t>
      </w:r>
      <w:sdt>
        <w:sdtPr>
          <w:rPr>
            <w:rFonts w:ascii="Arial" w:hAnsi="Arial" w:cs="Arial"/>
            <w:color w:val="111111"/>
            <w:highlight w:val="white"/>
            <w:shd w:val="clear" w:color="auto" w:fill="FFFFFF"/>
          </w:rPr>
          <w:alias w:val="1026210582"/>
          <w:tag w:val="{&quot;referencesIds&quot;:[&quot;doc:627ac2ab8f08709ca95182ae&quot;],&quot;referencesOptions&quot;:{&quot;doc:627ac2ab8f08709ca95182ae&quot;:{&quot;author&quot;:true,&quot;year&quot;:true,&quot;pageReplace&quot;:&quot;&quot;,&quot;prefix&quot;:&quot;&quot;,&quot;suffix&quot;:&quot;&quot;}},&quot;hasBrokenReferences&quot;:false,&quot;hasManualEdits&quot;:false,&quot;citationType&quot;:&quot;inline&quot;}"/>
          <w:id w:val="1026210582"/>
          <w:placeholder>
            <w:docPart w:val="F70AF5870B3246198CBC01CC49346E11"/>
          </w:placeholder>
          <w15:webExtensionLinked/>
        </w:sdtPr>
        <w:sdtEndPr/>
        <w:sdtContent>
          <w:r w:rsidR="00500317" w:rsidRPr="00500317">
            <w:rPr>
              <w:rFonts w:ascii="Arial" w:eastAsia="Times New Roman" w:hAnsi="Arial" w:cs="Arial"/>
              <w:color w:val="000000"/>
              <w:highlight w:val="white"/>
            </w:rPr>
            <w:t>(</w:t>
          </w:r>
          <w:proofErr w:type="spellStart"/>
          <w:r w:rsidR="00500317" w:rsidRPr="00500317">
            <w:rPr>
              <w:rFonts w:ascii="Arial" w:eastAsia="Times New Roman" w:hAnsi="Arial" w:cs="Arial"/>
              <w:color w:val="000000"/>
              <w:highlight w:val="white"/>
            </w:rPr>
            <w:t>Jorm</w:t>
          </w:r>
          <w:proofErr w:type="spellEnd"/>
          <w:r w:rsidR="00500317" w:rsidRPr="00500317">
            <w:rPr>
              <w:rFonts w:ascii="Arial" w:eastAsia="Times New Roman" w:hAnsi="Arial" w:cs="Arial"/>
              <w:color w:val="000000"/>
              <w:highlight w:val="white"/>
            </w:rPr>
            <w:t xml:space="preserve"> et al., 2009)</w:t>
          </w:r>
        </w:sdtContent>
      </w:sdt>
      <w:r w:rsidR="00CB1B17">
        <w:rPr>
          <w:rFonts w:ascii="Arial" w:hAnsi="Arial" w:cs="Arial"/>
          <w:color w:val="111111"/>
          <w:shd w:val="clear" w:color="auto" w:fill="FFFFFF"/>
        </w:rPr>
        <w:t>.</w:t>
      </w:r>
    </w:p>
    <w:p w14:paraId="3DDCBA86" w14:textId="57527840" w:rsidR="0080658A" w:rsidRPr="00A636F0" w:rsidRDefault="0080658A">
      <w:pPr>
        <w:rPr>
          <w:rFonts w:ascii="Arial" w:hAnsi="Arial" w:cs="Arial"/>
        </w:rPr>
      </w:pPr>
      <w:r w:rsidRPr="00A636F0">
        <w:rPr>
          <w:rFonts w:ascii="Arial" w:hAnsi="Arial" w:cs="Arial"/>
        </w:rPr>
        <w:t>In the 1990s, junior doctors within the NHS routinely worked around 100 hours per week, and senior doctors wo</w:t>
      </w:r>
      <w:r w:rsidR="0072511F">
        <w:rPr>
          <w:rFonts w:ascii="Arial" w:hAnsi="Arial" w:cs="Arial"/>
        </w:rPr>
        <w:t>rked for 70 hours per week</w:t>
      </w:r>
      <w:r w:rsidRPr="00A636F0">
        <w:rPr>
          <w:rFonts w:ascii="Arial" w:hAnsi="Arial" w:cs="Arial"/>
        </w:rPr>
        <w:t xml:space="preserve">.  These arrangements were delicately balanced with the requirement for continuity of care for patients in acute hospitals (‘Continuity of care’ refers to a patient’s episode of care remaining under </w:t>
      </w:r>
      <w:r w:rsidR="00A65438" w:rsidRPr="00A636F0">
        <w:rPr>
          <w:rFonts w:ascii="Arial" w:hAnsi="Arial" w:cs="Arial"/>
        </w:rPr>
        <w:t xml:space="preserve">the supervision of </w:t>
      </w:r>
      <w:r w:rsidRPr="00A636F0">
        <w:rPr>
          <w:rFonts w:ascii="Arial" w:hAnsi="Arial" w:cs="Arial"/>
        </w:rPr>
        <w:t>one group/team of doctors for the entire duration). In 1998, when the European Working Time Directive (EWTD) was implemented, the journey towards reducing the maximum hours worked per week gradually to 48 commenced, leading to full compliance across the UK in August 2009</w:t>
      </w:r>
      <w:r w:rsidR="0072511F">
        <w:rPr>
          <w:rFonts w:ascii="Arial" w:hAnsi="Arial" w:cs="Arial"/>
        </w:rPr>
        <w:t xml:space="preserve"> </w:t>
      </w:r>
      <w:sdt>
        <w:sdtPr>
          <w:rPr>
            <w:rFonts w:ascii="Arial" w:hAnsi="Arial" w:cs="Arial"/>
            <w:color w:val="000000"/>
            <w:highlight w:val="white"/>
          </w:rPr>
          <w:alias w:val="5483135"/>
          <w:tag w:val="{&quot;referencesIds&quot;:[&quot;doc:627ad3398f0873b18017c85b&quot;],&quot;referencesOptions&quot;:{&quot;doc:627ad3398f0873b18017c85b&quot;:{&quot;author&quot;:true,&quot;year&quot;:true,&quot;pageReplace&quot;:&quot;&quot;,&quot;prefix&quot;:&quot;&quot;,&quot;suffix&quot;:&quot;&quot;}},&quot;hasBrokenReferences&quot;:false,&quot;hasManualEdits&quot;:false,&quot;citationType&quot;:&quot;inline&quot;}"/>
          <w:id w:val="5483135"/>
          <w:placeholder>
            <w:docPart w:val="536EFBC86D174EACB9D48AEC4D8DA25C"/>
          </w:placeholder>
          <w15:webExtensionLinked/>
        </w:sdtPr>
        <w:sdtEndPr/>
        <w:sdtContent>
          <w:r w:rsidR="00500317" w:rsidRPr="00500317">
            <w:rPr>
              <w:rFonts w:ascii="Arial" w:eastAsia="Times New Roman" w:hAnsi="Arial" w:cs="Arial"/>
              <w:color w:val="000000"/>
              <w:highlight w:val="white"/>
            </w:rPr>
            <w:t>(Goddard et al., 2009)</w:t>
          </w:r>
        </w:sdtContent>
      </w:sdt>
      <w:r w:rsidRPr="00A636F0">
        <w:rPr>
          <w:rFonts w:ascii="Arial" w:hAnsi="Arial" w:cs="Arial"/>
        </w:rPr>
        <w:t>.</w:t>
      </w:r>
    </w:p>
    <w:p w14:paraId="57EC7474" w14:textId="0E4EAFAE" w:rsidR="002667A0" w:rsidRPr="00A636F0" w:rsidRDefault="001D2EA3">
      <w:pPr>
        <w:rPr>
          <w:rFonts w:ascii="Arial" w:hAnsi="Arial" w:cs="Arial"/>
        </w:rPr>
      </w:pPr>
      <w:r w:rsidRPr="00A636F0">
        <w:rPr>
          <w:rFonts w:ascii="Arial" w:hAnsi="Arial" w:cs="Arial"/>
        </w:rPr>
        <w:t>As the impact of EWTD on patient care was being contemplated</w:t>
      </w:r>
      <w:r w:rsidR="00A65438" w:rsidRPr="00A636F0">
        <w:rPr>
          <w:rFonts w:ascii="Arial" w:hAnsi="Arial" w:cs="Arial"/>
        </w:rPr>
        <w:t xml:space="preserve"> by the clinical community</w:t>
      </w:r>
      <w:r w:rsidRPr="00A636F0">
        <w:rPr>
          <w:rFonts w:ascii="Arial" w:hAnsi="Arial" w:cs="Arial"/>
        </w:rPr>
        <w:t>, t</w:t>
      </w:r>
      <w:r w:rsidR="0080658A" w:rsidRPr="00A636F0">
        <w:rPr>
          <w:rFonts w:ascii="Arial" w:hAnsi="Arial" w:cs="Arial"/>
        </w:rPr>
        <w:t>he Royal Colleges of the UK r</w:t>
      </w:r>
      <w:r w:rsidR="009E5F82" w:rsidRPr="00A636F0">
        <w:rPr>
          <w:rFonts w:ascii="Arial" w:hAnsi="Arial" w:cs="Arial"/>
        </w:rPr>
        <w:t>a</w:t>
      </w:r>
      <w:r w:rsidR="0080658A" w:rsidRPr="00A636F0">
        <w:rPr>
          <w:rFonts w:ascii="Arial" w:hAnsi="Arial" w:cs="Arial"/>
        </w:rPr>
        <w:t>ised significant concern</w:t>
      </w:r>
      <w:r w:rsidR="009E5F82" w:rsidRPr="00A636F0">
        <w:rPr>
          <w:rFonts w:ascii="Arial" w:hAnsi="Arial" w:cs="Arial"/>
        </w:rPr>
        <w:t>s about the potential loss of continuity of care owing to the gradual transition towards a shift working system, and highlighted the n</w:t>
      </w:r>
      <w:r w:rsidR="001B3AC9">
        <w:rPr>
          <w:rFonts w:ascii="Arial" w:hAnsi="Arial" w:cs="Arial"/>
        </w:rPr>
        <w:t>eed to preserve</w:t>
      </w:r>
      <w:r w:rsidR="009E5F82" w:rsidRPr="00A636F0">
        <w:rPr>
          <w:rFonts w:ascii="Arial" w:hAnsi="Arial" w:cs="Arial"/>
        </w:rPr>
        <w:t xml:space="preserve"> </w:t>
      </w:r>
      <w:r w:rsidRPr="00A636F0">
        <w:rPr>
          <w:rFonts w:ascii="Arial" w:hAnsi="Arial" w:cs="Arial"/>
        </w:rPr>
        <w:t>patient safety</w:t>
      </w:r>
      <w:r w:rsidR="009E5F82" w:rsidRPr="00A636F0">
        <w:rPr>
          <w:rFonts w:ascii="Arial" w:hAnsi="Arial" w:cs="Arial"/>
        </w:rPr>
        <w:t xml:space="preserve"> by mitigating the risks in a robust manner</w:t>
      </w:r>
      <w:r w:rsidR="0072511F">
        <w:rPr>
          <w:rFonts w:ascii="Arial" w:hAnsi="Arial" w:cs="Arial"/>
        </w:rPr>
        <w:t xml:space="preserve"> </w:t>
      </w:r>
      <w:sdt>
        <w:sdtPr>
          <w:rPr>
            <w:rFonts w:ascii="Arial" w:hAnsi="Arial" w:cs="Arial"/>
            <w:color w:val="000000"/>
            <w:highlight w:val="white"/>
          </w:rPr>
          <w:alias w:val="553670652"/>
          <w:tag w:val="{&quot;referencesIds&quot;:[&quot;doc:6283f7088f089b68595234e5&quot;],&quot;referencesOptions&quot;:{&quot;doc:6283f7088f089b68595234e5&quot;:{&quot;author&quot;:true,&quot;year&quot;:true,&quot;pageReplace&quot;:&quot;&quot;,&quot;prefix&quot;:&quot;&quot;,&quot;suffix&quot;:&quot;&quot;}},&quot;hasBrokenReferences&quot;:false,&quot;hasManualEdits&quot;:false,&quot;citationType&quot;:&quot;inline&quot;}"/>
          <w:id w:val="553670652"/>
          <w:placeholder>
            <w:docPart w:val="8BA54AB29C17497DAC5BF60AB0B44309"/>
          </w:placeholder>
          <w15:webExtensionLinked/>
        </w:sdtPr>
        <w:sdtEndPr/>
        <w:sdtContent>
          <w:r w:rsidR="00500317" w:rsidRPr="00500317">
            <w:rPr>
              <w:rFonts w:ascii="Arial" w:eastAsia="Times New Roman" w:hAnsi="Arial" w:cs="Arial"/>
              <w:color w:val="000000"/>
              <w:highlight w:val="white"/>
            </w:rPr>
            <w:t>(Handover, 2007)</w:t>
          </w:r>
        </w:sdtContent>
      </w:sdt>
      <w:r w:rsidR="009E5F82" w:rsidRPr="00A636F0">
        <w:rPr>
          <w:rFonts w:ascii="Arial" w:hAnsi="Arial" w:cs="Arial"/>
        </w:rPr>
        <w:t>.</w:t>
      </w:r>
      <w:r w:rsidR="009A3E86" w:rsidRPr="00A636F0">
        <w:rPr>
          <w:rFonts w:ascii="Arial" w:hAnsi="Arial" w:cs="Arial"/>
        </w:rPr>
        <w:t xml:space="preserve"> </w:t>
      </w:r>
    </w:p>
    <w:p w14:paraId="13D6FFF4" w14:textId="7B6979B5" w:rsidR="009A3E86" w:rsidRPr="00A636F0" w:rsidRDefault="009A3E86">
      <w:pPr>
        <w:rPr>
          <w:rFonts w:ascii="Arial" w:hAnsi="Arial" w:cs="Arial"/>
        </w:rPr>
      </w:pPr>
      <w:r w:rsidRPr="00A636F0">
        <w:rPr>
          <w:rFonts w:ascii="Arial" w:hAnsi="Arial" w:cs="Arial"/>
        </w:rPr>
        <w:t xml:space="preserve">Handover has been recognised as a key ingredient for promoting seamless clinical care for a considerable period of time. Yet, judging by the number of quality improvement projects in </w:t>
      </w:r>
      <w:r w:rsidRPr="00A636F0">
        <w:rPr>
          <w:rFonts w:ascii="Arial" w:hAnsi="Arial" w:cs="Arial"/>
        </w:rPr>
        <w:lastRenderedPageBreak/>
        <w:t>the literature relating to handover</w:t>
      </w:r>
      <w:r w:rsidR="0072511F">
        <w:rPr>
          <w:rFonts w:ascii="Arial" w:hAnsi="Arial" w:cs="Arial"/>
        </w:rPr>
        <w:t xml:space="preserve"> </w:t>
      </w:r>
      <w:sdt>
        <w:sdtPr>
          <w:rPr>
            <w:rFonts w:ascii="Arial" w:hAnsi="Arial" w:cs="Arial"/>
            <w:color w:val="000000"/>
            <w:highlight w:val="white"/>
          </w:rPr>
          <w:alias w:val="1878039945"/>
          <w:tag w:val="{&quot;referencesIds&quot;:[&quot;doc:627d7e248f081c0392aa5dca&quot;],&quot;referencesOptions&quot;:{&quot;doc:627d7e248f081c0392aa5dca&quot;:{&quot;author&quot;:true,&quot;year&quot;:true,&quot;pageReplace&quot;:&quot;&quot;,&quot;prefix&quot;:&quot;&quot;,&quot;suffix&quot;:&quot;&quot;}},&quot;hasBrokenReferences&quot;:false,&quot;hasManualEdits&quot;:false,&quot;citationType&quot;:&quot;inline&quot;}"/>
          <w:id w:val="1878039945"/>
          <w:placeholder>
            <w:docPart w:val="FF52B0B37F6D40259F929AE7FE12E760"/>
          </w:placeholder>
          <w15:webExtensionLinked/>
        </w:sdtPr>
        <w:sdtEndPr/>
        <w:sdtContent>
          <w:r w:rsidR="00500317" w:rsidRPr="00500317">
            <w:rPr>
              <w:rFonts w:ascii="Arial" w:eastAsia="Times New Roman" w:hAnsi="Arial" w:cs="Arial"/>
              <w:color w:val="000000"/>
              <w:highlight w:val="white"/>
            </w:rPr>
            <w:t>(Martin et al., 2018)</w:t>
          </w:r>
        </w:sdtContent>
      </w:sdt>
      <w:r w:rsidR="0072511F">
        <w:rPr>
          <w:rFonts w:ascii="Arial" w:hAnsi="Arial" w:cs="Arial"/>
          <w:color w:val="000000"/>
          <w:highlight w:val="white"/>
        </w:rPr>
        <w:t xml:space="preserve"> </w:t>
      </w:r>
      <w:sdt>
        <w:sdtPr>
          <w:rPr>
            <w:rFonts w:ascii="Arial" w:hAnsi="Arial" w:cs="Arial"/>
            <w:color w:val="000000"/>
            <w:highlight w:val="white"/>
          </w:rPr>
          <w:alias w:val="1853686273"/>
          <w:tag w:val="{&quot;referencesIds&quot;:[&quot;doc:627d7e7e8f084bf47f32deab&quot;],&quot;referencesOptions&quot;:{&quot;doc:627d7e7e8f084bf47f32deab&quot;:{&quot;author&quot;:true,&quot;year&quot;:true,&quot;pageReplace&quot;:&quot;&quot;,&quot;prefix&quot;:&quot;&quot;,&quot;suffix&quot;:&quot;&quot;}},&quot;hasBrokenReferences&quot;:false,&quot;hasManualEdits&quot;:false,&quot;citationType&quot;:&quot;inline&quot;}"/>
          <w:id w:val="1853686273"/>
          <w:placeholder>
            <w:docPart w:val="1F5D9DC86927432DB61CF301A49B9ACD"/>
          </w:placeholder>
          <w15:webExtensionLinked/>
        </w:sdtPr>
        <w:sdtEndPr/>
        <w:sdtContent>
          <w:r w:rsidR="00500317" w:rsidRPr="00500317">
            <w:rPr>
              <w:rFonts w:ascii="Arial" w:eastAsia="Times New Roman" w:hAnsi="Arial" w:cs="Arial"/>
              <w:color w:val="000000"/>
              <w:highlight w:val="white"/>
            </w:rPr>
            <w:t>(Ryan et al., 2011)</w:t>
          </w:r>
        </w:sdtContent>
      </w:sdt>
      <w:r w:rsidRPr="00A636F0">
        <w:rPr>
          <w:rFonts w:ascii="Arial" w:hAnsi="Arial" w:cs="Arial"/>
        </w:rPr>
        <w:t>, it remains an area of concern to the clinical community.</w:t>
      </w:r>
    </w:p>
    <w:p w14:paraId="5C8F23A9" w14:textId="0E7EA480" w:rsidR="00EA031A" w:rsidRPr="00A636F0" w:rsidRDefault="00A03E40" w:rsidP="00EA031A">
      <w:pPr>
        <w:rPr>
          <w:rFonts w:ascii="Arial" w:hAnsi="Arial" w:cs="Arial"/>
        </w:rPr>
      </w:pPr>
      <w:r w:rsidRPr="00A636F0">
        <w:rPr>
          <w:rFonts w:ascii="Arial" w:hAnsi="Arial" w:cs="Arial"/>
        </w:rPr>
        <w:t>The Royal colleges, British Medical Association (BMA)</w:t>
      </w:r>
      <w:r w:rsidR="0072511F">
        <w:rPr>
          <w:rFonts w:ascii="Arial" w:hAnsi="Arial" w:cs="Arial"/>
        </w:rPr>
        <w:t xml:space="preserve"> </w:t>
      </w:r>
      <w:sdt>
        <w:sdtPr>
          <w:rPr>
            <w:rFonts w:ascii="Arial" w:hAnsi="Arial" w:cs="Arial"/>
            <w:color w:val="000000"/>
            <w:highlight w:val="white"/>
          </w:rPr>
          <w:alias w:val="-958799006"/>
          <w:tag w:val="{&quot;referencesIds&quot;:[&quot;doc:627d777f8f08ea64e6600267&quot;],&quot;referencesOptions&quot;:{&quot;doc:627d777f8f08ea64e6600267&quot;:{&quot;author&quot;:true,&quot;year&quot;:true,&quot;pageReplace&quot;:&quot;&quot;,&quot;prefix&quot;:&quot;&quot;,&quot;suffix&quot;:&quot;&quot;}},&quot;hasBrokenReferences&quot;:false,&quot;hasManualEdits&quot;:false,&quot;citationType&quot;:&quot;inline&quot;}"/>
          <w:id w:val="-958799006"/>
          <w:placeholder>
            <w:docPart w:val="4843DC1148F34DF1AF6EFCE491AFEBDA"/>
          </w:placeholder>
          <w15:webExtensionLinked/>
        </w:sdtPr>
        <w:sdtEndPr/>
        <w:sdtContent>
          <w:r w:rsidR="00500317" w:rsidRPr="00500317">
            <w:rPr>
              <w:rFonts w:ascii="Arial" w:eastAsia="Times New Roman" w:hAnsi="Arial" w:cs="Arial"/>
              <w:color w:val="000000"/>
              <w:highlight w:val="white"/>
            </w:rPr>
            <w:t>(</w:t>
          </w:r>
          <w:proofErr w:type="spellStart"/>
          <w:r w:rsidR="00500317" w:rsidRPr="00500317">
            <w:rPr>
              <w:rFonts w:ascii="Arial" w:eastAsia="Times New Roman" w:hAnsi="Arial" w:cs="Arial"/>
              <w:color w:val="000000"/>
              <w:highlight w:val="white"/>
            </w:rPr>
            <w:t>Bywaters</w:t>
          </w:r>
          <w:proofErr w:type="spellEnd"/>
          <w:r w:rsidR="00500317" w:rsidRPr="00500317">
            <w:rPr>
              <w:rFonts w:ascii="Arial" w:eastAsia="Times New Roman" w:hAnsi="Arial" w:cs="Arial"/>
              <w:color w:val="000000"/>
              <w:highlight w:val="white"/>
            </w:rPr>
            <w:t xml:space="preserve"> et al., 2004)</w:t>
          </w:r>
        </w:sdtContent>
      </w:sdt>
      <w:r w:rsidRPr="00A636F0">
        <w:rPr>
          <w:rFonts w:ascii="Arial" w:hAnsi="Arial" w:cs="Arial"/>
        </w:rPr>
        <w:t xml:space="preserve"> and the General Medical Council (GMC)</w:t>
      </w:r>
      <w:r w:rsidR="009A3E86" w:rsidRPr="00A636F0">
        <w:rPr>
          <w:rFonts w:ascii="Arial" w:hAnsi="Arial" w:cs="Arial"/>
        </w:rPr>
        <w:t xml:space="preserve"> </w:t>
      </w:r>
      <w:r w:rsidR="00EA031A">
        <w:rPr>
          <w:rFonts w:ascii="Arial" w:hAnsi="Arial" w:cs="Arial"/>
        </w:rPr>
        <w:t>have</w:t>
      </w:r>
      <w:r w:rsidRPr="00A636F0">
        <w:rPr>
          <w:rFonts w:ascii="Arial" w:hAnsi="Arial" w:cs="Arial"/>
        </w:rPr>
        <w:t xml:space="preserve"> expressed </w:t>
      </w:r>
      <w:r w:rsidR="00EA031A">
        <w:rPr>
          <w:rFonts w:ascii="Arial" w:hAnsi="Arial" w:cs="Arial"/>
        </w:rPr>
        <w:t xml:space="preserve">concern as we </w:t>
      </w:r>
      <w:r w:rsidR="00EA031A" w:rsidRPr="00A636F0">
        <w:rPr>
          <w:rFonts w:ascii="Arial" w:hAnsi="Arial" w:cs="Arial"/>
        </w:rPr>
        <w:t xml:space="preserve">transition from an ‘ever present’ workforce to a shift pattern working which is widely prevalent in the NHS now, </w:t>
      </w:r>
      <w:r w:rsidR="00EA031A">
        <w:rPr>
          <w:rFonts w:ascii="Arial" w:hAnsi="Arial" w:cs="Arial"/>
        </w:rPr>
        <w:t>and necessitates</w:t>
      </w:r>
      <w:r w:rsidR="00EA031A" w:rsidRPr="00A636F0">
        <w:rPr>
          <w:rFonts w:ascii="Arial" w:hAnsi="Arial" w:cs="Arial"/>
        </w:rPr>
        <w:t xml:space="preserve"> better handover practices than ever before to ensure vital clinical communications aren’t lost in translation.</w:t>
      </w:r>
    </w:p>
    <w:p w14:paraId="2B24DA52" w14:textId="0A6D52F9" w:rsidR="00AB394D" w:rsidRPr="00AB394D" w:rsidRDefault="00A03E40" w:rsidP="00AB394D">
      <w:pPr>
        <w:rPr>
          <w:rFonts w:ascii="Arial" w:hAnsi="Arial" w:cs="Arial"/>
        </w:rPr>
      </w:pPr>
      <w:r w:rsidRPr="00A636F0">
        <w:rPr>
          <w:rFonts w:ascii="Arial" w:hAnsi="Arial" w:cs="Arial"/>
        </w:rPr>
        <w:t>Th</w:t>
      </w:r>
      <w:r w:rsidR="00AB394D">
        <w:rPr>
          <w:rFonts w:ascii="Arial" w:hAnsi="Arial" w:cs="Arial"/>
        </w:rPr>
        <w:t xml:space="preserve">e GMC’s good medical practice document </w:t>
      </w:r>
      <w:sdt>
        <w:sdtPr>
          <w:rPr>
            <w:rFonts w:ascii="Arial" w:hAnsi="Arial" w:cs="Arial"/>
            <w:color w:val="000000"/>
            <w:highlight w:val="white"/>
          </w:rPr>
          <w:alias w:val="1585731102"/>
          <w:tag w:val="{&quot;referencesIds&quot;:[&quot;doc:6283f97c8f084bf47f33bc6d&quot;],&quot;referencesOptions&quot;:{&quot;doc:6283f97c8f084bf47f33bc6d&quot;:{&quot;author&quot;:true,&quot;year&quot;:true,&quot;pageReplace&quot;:&quot;&quot;,&quot;prefix&quot;:&quot;&quot;,&quot;suffix&quot;:&quot;&quot;}},&quot;hasBrokenReferences&quot;:false,&quot;hasManualEdits&quot;:false,&quot;citationType&quot;:&quot;inline&quot;}"/>
          <w:id w:val="1585731102"/>
          <w:placeholder>
            <w:docPart w:val="0FE52A902F564E7AA27868B43ABF9090"/>
          </w:placeholder>
          <w15:webExtensionLinked/>
        </w:sdtPr>
        <w:sdtEndPr/>
        <w:sdtContent>
          <w:r w:rsidR="00500317" w:rsidRPr="00500317">
            <w:rPr>
              <w:rFonts w:ascii="Arial" w:eastAsia="Times New Roman" w:hAnsi="Arial" w:cs="Arial"/>
              <w:color w:val="000000"/>
              <w:highlight w:val="white"/>
            </w:rPr>
            <w:t>(GMC</w:t>
          </w:r>
          <w:r w:rsidR="008540AC" w:rsidRPr="00500317">
            <w:rPr>
              <w:rFonts w:ascii="Arial" w:eastAsia="Times New Roman" w:hAnsi="Arial" w:cs="Arial"/>
              <w:color w:val="000000"/>
              <w:highlight w:val="white"/>
            </w:rPr>
            <w:t>,</w:t>
          </w:r>
          <w:r w:rsidR="008540AC">
            <w:rPr>
              <w:rFonts w:ascii="Arial" w:eastAsia="Times New Roman" w:hAnsi="Arial" w:cs="Arial"/>
              <w:color w:val="000000"/>
              <w:highlight w:val="white"/>
            </w:rPr>
            <w:t xml:space="preserve"> 2013</w:t>
          </w:r>
          <w:r w:rsidR="00500317" w:rsidRPr="00500317">
            <w:rPr>
              <w:rFonts w:ascii="Arial" w:eastAsia="Times New Roman" w:hAnsi="Arial" w:cs="Arial"/>
              <w:color w:val="000000"/>
              <w:highlight w:val="white"/>
            </w:rPr>
            <w:t>)</w:t>
          </w:r>
          <w:r w:rsidR="008540AC">
            <w:rPr>
              <w:rFonts w:ascii="Arial" w:eastAsia="Times New Roman" w:hAnsi="Arial" w:cs="Arial"/>
              <w:color w:val="000000"/>
              <w:highlight w:val="white"/>
            </w:rPr>
            <w:t xml:space="preserve"> </w:t>
          </w:r>
        </w:sdtContent>
      </w:sdt>
      <w:r w:rsidR="00AB394D">
        <w:rPr>
          <w:rFonts w:ascii="Arial" w:hAnsi="Arial" w:cs="Arial"/>
        </w:rPr>
        <w:t>states that</w:t>
      </w:r>
      <w:bookmarkStart w:id="0" w:name="_GoBack"/>
      <w:bookmarkEnd w:id="0"/>
    </w:p>
    <w:p w14:paraId="3FD8540F" w14:textId="6AAE2441" w:rsidR="00AB394D" w:rsidRPr="00EA031A" w:rsidRDefault="00AB394D" w:rsidP="00AB394D">
      <w:pPr>
        <w:spacing w:after="100" w:afterAutospacing="1" w:line="240" w:lineRule="auto"/>
        <w:rPr>
          <w:rFonts w:ascii="Arial" w:eastAsia="Times New Roman" w:hAnsi="Arial" w:cs="Arial"/>
          <w:i/>
          <w:color w:val="4A4A4A"/>
          <w:lang w:eastAsia="en-GB"/>
        </w:rPr>
      </w:pPr>
      <w:r w:rsidRPr="00EA031A">
        <w:rPr>
          <w:rFonts w:ascii="Arial" w:eastAsia="Times New Roman" w:hAnsi="Arial" w:cs="Arial"/>
          <w:i/>
          <w:color w:val="4A4A4A"/>
          <w:lang w:eastAsia="en-GB"/>
        </w:rPr>
        <w:t>‘You must contribute to the safe transfer of patients between healthcare providers and between health and social care providers. This means you must:</w:t>
      </w:r>
    </w:p>
    <w:p w14:paraId="691D8CE0" w14:textId="77777777" w:rsidR="00AB394D" w:rsidRPr="00EA031A" w:rsidRDefault="00AB394D" w:rsidP="00AB394D">
      <w:pPr>
        <w:numPr>
          <w:ilvl w:val="0"/>
          <w:numId w:val="10"/>
        </w:numPr>
        <w:spacing w:before="100" w:beforeAutospacing="1" w:after="100" w:afterAutospacing="1" w:line="420" w:lineRule="atLeast"/>
        <w:rPr>
          <w:rFonts w:ascii="Arial" w:eastAsia="Times New Roman" w:hAnsi="Arial" w:cs="Arial"/>
          <w:i/>
          <w:color w:val="4A4A4A"/>
          <w:lang w:eastAsia="en-GB"/>
        </w:rPr>
      </w:pPr>
      <w:r w:rsidRPr="00EA031A">
        <w:rPr>
          <w:rFonts w:ascii="Arial" w:eastAsia="Times New Roman" w:hAnsi="Arial" w:cs="Arial"/>
          <w:i/>
          <w:color w:val="4A4A4A"/>
          <w:lang w:eastAsia="en-GB"/>
        </w:rPr>
        <w:t>share all relevant information with colleagues involved in your patients’ care within and outside the team, including when you hand over care as you go off duty, and when you delegate care or refer patients to other health or social care providers</w:t>
      </w:r>
      <w:r w:rsidRPr="00EA031A">
        <w:rPr>
          <w:rFonts w:ascii="Arial" w:eastAsia="Times New Roman" w:hAnsi="Arial" w:cs="Arial"/>
          <w:i/>
          <w:color w:val="155B8A"/>
          <w:vertAlign w:val="superscript"/>
          <w:lang w:eastAsia="en-GB"/>
        </w:rPr>
        <w:t>8</w:t>
      </w:r>
      <w:r w:rsidRPr="00EA031A">
        <w:rPr>
          <w:rFonts w:ascii="Arial" w:eastAsia="Times New Roman" w:hAnsi="Arial" w:cs="Arial"/>
          <w:i/>
          <w:color w:val="4A4A4A"/>
          <w:lang w:eastAsia="en-GB"/>
        </w:rPr>
        <w:t>  </w:t>
      </w:r>
    </w:p>
    <w:p w14:paraId="312E17EC" w14:textId="5C76D428" w:rsidR="00AB394D" w:rsidRPr="00EA031A" w:rsidRDefault="00AB394D" w:rsidP="00AB394D">
      <w:pPr>
        <w:numPr>
          <w:ilvl w:val="0"/>
          <w:numId w:val="10"/>
        </w:numPr>
        <w:spacing w:before="100" w:beforeAutospacing="1" w:after="100" w:afterAutospacing="1" w:line="420" w:lineRule="atLeast"/>
        <w:rPr>
          <w:rFonts w:ascii="Arial" w:eastAsia="Times New Roman" w:hAnsi="Arial" w:cs="Arial"/>
          <w:i/>
          <w:color w:val="4A4A4A"/>
          <w:lang w:eastAsia="en-GB"/>
        </w:rPr>
      </w:pPr>
      <w:proofErr w:type="gramStart"/>
      <w:r w:rsidRPr="00EA031A">
        <w:rPr>
          <w:rFonts w:ascii="Arial" w:eastAsia="Times New Roman" w:hAnsi="Arial" w:cs="Arial"/>
          <w:i/>
          <w:color w:val="4A4A4A"/>
          <w:lang w:eastAsia="en-GB"/>
        </w:rPr>
        <w:t>check</w:t>
      </w:r>
      <w:proofErr w:type="gramEnd"/>
      <w:r w:rsidRPr="00EA031A">
        <w:rPr>
          <w:rFonts w:ascii="Arial" w:eastAsia="Times New Roman" w:hAnsi="Arial" w:cs="Arial"/>
          <w:i/>
          <w:color w:val="4A4A4A"/>
          <w:lang w:eastAsia="en-GB"/>
        </w:rPr>
        <w:t>, where practical, that a named clinician or team has taken over responsibility when your role in providing a patient’s care has ended. This may be particularly important for patients with impaired capacity or who are vulnerable for other reasons.</w:t>
      </w:r>
    </w:p>
    <w:p w14:paraId="505881A4" w14:textId="17D88664" w:rsidR="00AB394D" w:rsidRPr="00EA031A" w:rsidRDefault="00AB394D" w:rsidP="00AB394D">
      <w:pPr>
        <w:spacing w:after="100" w:afterAutospacing="1" w:line="240" w:lineRule="auto"/>
        <w:rPr>
          <w:rFonts w:ascii="Arial" w:eastAsia="Times New Roman" w:hAnsi="Arial" w:cs="Arial"/>
          <w:i/>
          <w:color w:val="4A4A4A"/>
          <w:lang w:eastAsia="en-GB"/>
        </w:rPr>
      </w:pPr>
      <w:r w:rsidRPr="00EA031A">
        <w:rPr>
          <w:rFonts w:ascii="Arial" w:eastAsia="Times New Roman" w:hAnsi="Arial" w:cs="Arial"/>
          <w:i/>
          <w:color w:val="4A4A4A"/>
          <w:lang w:eastAsia="en-GB"/>
        </w:rPr>
        <w:t>When you do not provide your patients’ care yourself, for example when you are off duty, or you delegate the care of a patient to a colleague, you must be satisfied that the person providing care has the appropriate qualifications, skills and experience to pr</w:t>
      </w:r>
      <w:r w:rsidR="00CB1B17" w:rsidRPr="00EA031A">
        <w:rPr>
          <w:rFonts w:ascii="Arial" w:eastAsia="Times New Roman" w:hAnsi="Arial" w:cs="Arial"/>
          <w:i/>
          <w:color w:val="4A4A4A"/>
          <w:lang w:eastAsia="en-GB"/>
        </w:rPr>
        <w:t>ovide safe care</w:t>
      </w:r>
      <w:r w:rsidR="009C2736" w:rsidRPr="00EA031A">
        <w:rPr>
          <w:rFonts w:ascii="Arial" w:eastAsia="Times New Roman" w:hAnsi="Arial" w:cs="Arial"/>
          <w:i/>
          <w:color w:val="4A4A4A"/>
          <w:lang w:eastAsia="en-GB"/>
        </w:rPr>
        <w:t xml:space="preserve"> for the patient’.</w:t>
      </w:r>
    </w:p>
    <w:p w14:paraId="68A8779D" w14:textId="520FB56E" w:rsidR="009C2736" w:rsidRPr="00980F88" w:rsidRDefault="009C2736" w:rsidP="00AB394D">
      <w:pPr>
        <w:spacing w:after="100" w:afterAutospacing="1" w:line="240" w:lineRule="auto"/>
        <w:rPr>
          <w:rFonts w:ascii="Arial" w:eastAsia="Times New Roman" w:hAnsi="Arial" w:cs="Arial"/>
          <w:lang w:eastAsia="en-GB"/>
        </w:rPr>
      </w:pPr>
      <w:r w:rsidRPr="00980F88">
        <w:rPr>
          <w:rFonts w:ascii="Arial" w:eastAsia="Times New Roman" w:hAnsi="Arial" w:cs="Arial"/>
          <w:lang w:eastAsia="en-GB"/>
        </w:rPr>
        <w:t xml:space="preserve">The Royal College of Physicians of London developed an acute care toolkit, providing detailed guidance about the significance and conduct of clinical handover </w:t>
      </w:r>
      <w:sdt>
        <w:sdtPr>
          <w:rPr>
            <w:rFonts w:ascii="Arial" w:eastAsia="Times New Roman" w:hAnsi="Arial" w:cs="Arial"/>
            <w:highlight w:val="white"/>
            <w:lang w:eastAsia="en-GB"/>
          </w:rPr>
          <w:alias w:val="1931618271"/>
          <w:tag w:val="{&quot;referencesIds&quot;:[&quot;doc:6283f5098f081c0392ab853c&quot;],&quot;referencesOptions&quot;:{&quot;doc:6283f5098f081c0392ab853c&quot;:{&quot;author&quot;:true,&quot;year&quot;:true,&quot;pageReplace&quot;:&quot;&quot;,&quot;prefix&quot;:&quot;&quot;,&quot;suffix&quot;:&quot;&quot;}},&quot;hasBrokenReferences&quot;:false,&quot;hasManualEdits&quot;:false,&quot;citationType&quot;:&quot;inline&quot;}"/>
          <w:id w:val="1931618271"/>
          <w:placeholder>
            <w:docPart w:val="1714AAB401C64A0CBE97A23B53AA2CEE"/>
          </w:placeholder>
          <w15:webExtensionLinked/>
        </w:sdtPr>
        <w:sdtEndPr/>
        <w:sdtContent>
          <w:r w:rsidR="00500317" w:rsidRPr="00500317">
            <w:rPr>
              <w:rFonts w:ascii="Arial" w:eastAsia="Times New Roman" w:hAnsi="Arial" w:cs="Arial"/>
              <w:color w:val="000000"/>
              <w:highlight w:val="white"/>
            </w:rPr>
            <w:t>(Royal College of Physicians of London, 2011)</w:t>
          </w:r>
        </w:sdtContent>
      </w:sdt>
      <w:r w:rsidRPr="00980F88">
        <w:rPr>
          <w:rFonts w:ascii="Arial" w:eastAsia="Times New Roman" w:hAnsi="Arial" w:cs="Arial"/>
          <w:lang w:eastAsia="en-GB"/>
        </w:rPr>
        <w:t xml:space="preserve">, which provides a helpful framework to make progress towards this policy goal which brings together the aspiration expressed by several authoritative bodies including the GMC, BMA, </w:t>
      </w:r>
      <w:r w:rsidR="005D2EDA" w:rsidRPr="00980F88">
        <w:rPr>
          <w:rFonts w:ascii="Arial" w:eastAsia="Times New Roman" w:hAnsi="Arial" w:cs="Arial"/>
          <w:lang w:eastAsia="en-GB"/>
        </w:rPr>
        <w:t>Royal College of Physicians (RCP) and the Royal College of Surgeons</w:t>
      </w:r>
      <w:r w:rsidR="00980F88">
        <w:rPr>
          <w:rFonts w:ascii="Arial" w:eastAsia="Times New Roman" w:hAnsi="Arial" w:cs="Arial"/>
          <w:lang w:eastAsia="en-GB"/>
        </w:rPr>
        <w:t xml:space="preserve"> </w:t>
      </w:r>
      <w:r w:rsidR="005D2EDA" w:rsidRPr="00980F88">
        <w:rPr>
          <w:rFonts w:ascii="Arial" w:eastAsia="Times New Roman" w:hAnsi="Arial" w:cs="Arial"/>
          <w:lang w:eastAsia="en-GB"/>
        </w:rPr>
        <w:t>(RCS)</w:t>
      </w:r>
      <w:r w:rsidRPr="00980F88">
        <w:rPr>
          <w:rFonts w:ascii="Arial" w:eastAsia="Times New Roman" w:hAnsi="Arial" w:cs="Arial"/>
          <w:lang w:eastAsia="en-GB"/>
        </w:rPr>
        <w:t xml:space="preserve">. The issue also finds significant mention in the Mid Staffordshire NHS trust crisis report </w:t>
      </w:r>
      <w:sdt>
        <w:sdtPr>
          <w:rPr>
            <w:rFonts w:ascii="Arial" w:eastAsia="Times New Roman" w:hAnsi="Arial" w:cs="Arial"/>
            <w:highlight w:val="white"/>
            <w:lang w:eastAsia="en-GB"/>
          </w:rPr>
          <w:alias w:val="-216435546"/>
          <w:tag w:val="{&quot;referencesIds&quot;:[&quot;doc:627d7a938f0891b1d5ff7f02&quot;],&quot;referencesOptions&quot;:{&quot;doc:627d7a938f0891b1d5ff7f02&quot;:{&quot;author&quot;:true,&quot;year&quot;:true,&quot;pageReplace&quot;:&quot;&quot;,&quot;prefix&quot;:&quot;&quot;,&quot;suffix&quot;:&quot;&quot;}},&quot;hasBrokenReferences&quot;:false,&quot;hasManualEdits&quot;:false,&quot;citationType&quot;:&quot;inline&quot;}"/>
          <w:id w:val="-216435546"/>
          <w:placeholder>
            <w:docPart w:val="54043F7C9BC94E429DE15022FD6A9C01"/>
          </w:placeholder>
          <w15:webExtensionLinked/>
        </w:sdtPr>
        <w:sdtEndPr/>
        <w:sdtContent>
          <w:r w:rsidR="00500317" w:rsidRPr="00500317">
            <w:rPr>
              <w:rFonts w:ascii="Arial" w:eastAsia="Times New Roman" w:hAnsi="Arial" w:cs="Arial"/>
              <w:color w:val="000000"/>
              <w:highlight w:val="white"/>
            </w:rPr>
            <w:t>(Francis, 2013)</w:t>
          </w:r>
        </w:sdtContent>
      </w:sdt>
    </w:p>
    <w:p w14:paraId="0D7C9B90" w14:textId="4F684EDE" w:rsidR="00980F88" w:rsidRDefault="009B7BFB">
      <w:pPr>
        <w:rPr>
          <w:rFonts w:ascii="Arial" w:hAnsi="Arial" w:cs="Arial"/>
          <w:color w:val="000000"/>
        </w:rPr>
      </w:pPr>
      <w:r>
        <w:rPr>
          <w:rFonts w:ascii="Arial" w:hAnsi="Arial" w:cs="Arial"/>
        </w:rPr>
        <w:t xml:space="preserve">In </w:t>
      </w:r>
      <w:proofErr w:type="spellStart"/>
      <w:r>
        <w:rPr>
          <w:rFonts w:ascii="Arial" w:hAnsi="Arial" w:cs="Arial"/>
        </w:rPr>
        <w:t>Betsi</w:t>
      </w:r>
      <w:proofErr w:type="spellEnd"/>
      <w:r>
        <w:rPr>
          <w:rFonts w:ascii="Arial" w:hAnsi="Arial" w:cs="Arial"/>
        </w:rPr>
        <w:t xml:space="preserve"> </w:t>
      </w:r>
      <w:proofErr w:type="spellStart"/>
      <w:r>
        <w:rPr>
          <w:rFonts w:ascii="Arial" w:hAnsi="Arial" w:cs="Arial"/>
        </w:rPr>
        <w:t>Cadwaladr</w:t>
      </w:r>
      <w:proofErr w:type="spellEnd"/>
      <w:r>
        <w:rPr>
          <w:rFonts w:ascii="Arial" w:hAnsi="Arial" w:cs="Arial"/>
        </w:rPr>
        <w:t xml:space="preserve"> University Health Board (BCUHB), internal audits on handover arrangements</w:t>
      </w:r>
      <w:r w:rsidR="005D2EDA">
        <w:rPr>
          <w:rFonts w:ascii="Arial" w:hAnsi="Arial" w:cs="Arial"/>
        </w:rPr>
        <w:t xml:space="preserve"> </w:t>
      </w:r>
      <w:sdt>
        <w:sdtPr>
          <w:rPr>
            <w:rFonts w:ascii="Arial" w:hAnsi="Arial" w:cs="Arial"/>
            <w:color w:val="000000"/>
            <w:highlight w:val="white"/>
          </w:rPr>
          <w:alias w:val="741683466"/>
          <w:tag w:val="{&quot;referencesIds&quot;:[&quot;doc:6283fe1d8f080f6692a5e994&quot;],&quot;referencesOptions&quot;:{&quot;doc:6283fe1d8f080f6692a5e994&quot;:{&quot;author&quot;:true,&quot;year&quot;:true,&quot;pageReplace&quot;:&quot;&quot;,&quot;prefix&quot;:&quot;&quot;,&quot;suffix&quot;:&quot;&quot;}},&quot;hasBrokenReferences&quot;:false,&quot;hasManualEdits&quot;:false,&quot;citationType&quot;:&quot;inline&quot;}"/>
          <w:id w:val="741683466"/>
          <w:placeholder>
            <w:docPart w:val="4B749A8F7D7648DAB7E2BF8CECBDABB4"/>
          </w:placeholder>
          <w15:webExtensionLinked/>
        </w:sdtPr>
        <w:sdtEndPr/>
        <w:sdtContent>
          <w:r w:rsidR="00500317" w:rsidRPr="00500317">
            <w:rPr>
              <w:rFonts w:ascii="Arial" w:eastAsia="Times New Roman" w:hAnsi="Arial" w:cs="Arial"/>
              <w:color w:val="000000"/>
              <w:highlight w:val="white"/>
            </w:rPr>
            <w:t>(Chakrabarti, 2013)</w:t>
          </w:r>
          <w:r w:rsidR="001B3AC9">
            <w:rPr>
              <w:rFonts w:ascii="Arial" w:eastAsia="Times New Roman" w:hAnsi="Arial" w:cs="Arial"/>
              <w:color w:val="000000"/>
              <w:highlight w:val="white"/>
            </w:rPr>
            <w:t xml:space="preserve"> </w:t>
          </w:r>
        </w:sdtContent>
      </w:sdt>
      <w:r w:rsidR="0052749A">
        <w:rPr>
          <w:rFonts w:ascii="Arial" w:hAnsi="Arial" w:cs="Arial"/>
        </w:rPr>
        <w:t>demonstrated that</w:t>
      </w:r>
      <w:r>
        <w:rPr>
          <w:rFonts w:ascii="Arial" w:hAnsi="Arial" w:cs="Arial"/>
        </w:rPr>
        <w:t xml:space="preserve"> there is significant evidence of areas that require improvement.</w:t>
      </w:r>
      <w:r w:rsidR="0052749A">
        <w:rPr>
          <w:rFonts w:ascii="Arial" w:hAnsi="Arial" w:cs="Arial"/>
        </w:rPr>
        <w:t xml:space="preserve"> These issues are explored in the gap analysis</w:t>
      </w:r>
      <w:r w:rsidR="00EA031A">
        <w:rPr>
          <w:rFonts w:ascii="Arial" w:hAnsi="Arial" w:cs="Arial"/>
          <w:color w:val="000000"/>
        </w:rPr>
        <w:t>.</w:t>
      </w:r>
      <w:r w:rsidR="0011235D">
        <w:rPr>
          <w:rFonts w:ascii="Arial" w:hAnsi="Arial" w:cs="Arial"/>
          <w:color w:val="000000"/>
        </w:rPr>
        <w:t xml:space="preserve"> The Health Board is currently in the process of procurement of a digital ecosystem and document management solution (</w:t>
      </w:r>
      <w:proofErr w:type="spellStart"/>
      <w:r w:rsidR="0011235D">
        <w:rPr>
          <w:rFonts w:ascii="Arial" w:hAnsi="Arial" w:cs="Arial"/>
          <w:color w:val="000000"/>
        </w:rPr>
        <w:t>Civica</w:t>
      </w:r>
      <w:proofErr w:type="spellEnd"/>
      <w:r w:rsidR="0011235D">
        <w:rPr>
          <w:rFonts w:ascii="Arial" w:hAnsi="Arial" w:cs="Arial"/>
          <w:color w:val="000000"/>
        </w:rPr>
        <w:t xml:space="preserve"> </w:t>
      </w:r>
      <w:proofErr w:type="spellStart"/>
      <w:r w:rsidR="0011235D">
        <w:rPr>
          <w:rFonts w:ascii="Arial" w:hAnsi="Arial" w:cs="Arial"/>
          <w:color w:val="000000"/>
        </w:rPr>
        <w:t>Cito</w:t>
      </w:r>
      <w:proofErr w:type="spellEnd"/>
      <w:r w:rsidR="0011235D">
        <w:rPr>
          <w:rFonts w:ascii="Arial" w:hAnsi="Arial" w:cs="Arial"/>
          <w:color w:val="000000"/>
        </w:rPr>
        <w:t>), but unfortunately, the supplier confirms that there is no handover capability within this system at present.</w:t>
      </w:r>
      <w:r w:rsidR="00980F88">
        <w:rPr>
          <w:rFonts w:ascii="Arial" w:hAnsi="Arial" w:cs="Arial"/>
          <w:color w:val="000000"/>
        </w:rPr>
        <w:t xml:space="preserve"> </w:t>
      </w:r>
    </w:p>
    <w:p w14:paraId="14F32BCD" w14:textId="163D6EA3" w:rsidR="009B7BFB" w:rsidRDefault="00980F88">
      <w:pPr>
        <w:rPr>
          <w:rFonts w:ascii="Arial" w:hAnsi="Arial" w:cs="Arial"/>
        </w:rPr>
      </w:pPr>
      <w:r>
        <w:rPr>
          <w:rFonts w:ascii="Arial" w:hAnsi="Arial" w:cs="Arial"/>
          <w:color w:val="000000"/>
        </w:rPr>
        <w:t>This initiativ</w:t>
      </w:r>
      <w:r w:rsidR="001B3AC9">
        <w:rPr>
          <w:rFonts w:ascii="Arial" w:hAnsi="Arial" w:cs="Arial"/>
          <w:color w:val="000000"/>
        </w:rPr>
        <w:t>e seeks to tackle this policy goal that is echoed by various professional bodies</w:t>
      </w:r>
      <w:r>
        <w:rPr>
          <w:rFonts w:ascii="Arial" w:hAnsi="Arial" w:cs="Arial"/>
          <w:color w:val="000000"/>
        </w:rPr>
        <w:t>, enabled by digital technology.</w:t>
      </w:r>
    </w:p>
    <w:p w14:paraId="4FBD44A3" w14:textId="0A4BB1DD" w:rsidR="001326DC" w:rsidRPr="00EA031A" w:rsidRDefault="001326DC">
      <w:pPr>
        <w:rPr>
          <w:rFonts w:ascii="Arial" w:hAnsi="Arial" w:cs="Arial"/>
          <w:b/>
        </w:rPr>
      </w:pPr>
      <w:r w:rsidRPr="00EA031A">
        <w:rPr>
          <w:rFonts w:ascii="Arial" w:hAnsi="Arial" w:cs="Arial"/>
          <w:b/>
        </w:rPr>
        <w:t>Methods</w:t>
      </w:r>
    </w:p>
    <w:p w14:paraId="2650DC96" w14:textId="77777777" w:rsidR="001326DC" w:rsidRPr="00A636F0" w:rsidRDefault="001326DC">
      <w:pPr>
        <w:rPr>
          <w:rFonts w:ascii="Arial" w:hAnsi="Arial" w:cs="Arial"/>
        </w:rPr>
      </w:pPr>
      <w:r w:rsidRPr="00A636F0">
        <w:rPr>
          <w:rFonts w:ascii="Arial" w:hAnsi="Arial" w:cs="Arial"/>
        </w:rPr>
        <w:t>The Gap analysis</w:t>
      </w:r>
    </w:p>
    <w:p w14:paraId="1F3646BD" w14:textId="6B4C0146" w:rsidR="001326DC" w:rsidRPr="00A636F0" w:rsidRDefault="001326DC">
      <w:pPr>
        <w:rPr>
          <w:rFonts w:ascii="Arial" w:hAnsi="Arial" w:cs="Arial"/>
        </w:rPr>
      </w:pPr>
      <w:r w:rsidRPr="00A636F0">
        <w:rPr>
          <w:rFonts w:ascii="Arial" w:hAnsi="Arial" w:cs="Arial"/>
        </w:rPr>
        <w:t>T</w:t>
      </w:r>
      <w:r w:rsidR="00CB1B17">
        <w:rPr>
          <w:rFonts w:ascii="Arial" w:hAnsi="Arial" w:cs="Arial"/>
        </w:rPr>
        <w:t>he current position with clinical</w:t>
      </w:r>
      <w:r w:rsidRPr="00A636F0">
        <w:rPr>
          <w:rFonts w:ascii="Arial" w:hAnsi="Arial" w:cs="Arial"/>
        </w:rPr>
        <w:t xml:space="preserve"> handovers</w:t>
      </w:r>
      <w:r w:rsidR="0026620E" w:rsidRPr="00A636F0">
        <w:rPr>
          <w:rFonts w:ascii="Arial" w:hAnsi="Arial" w:cs="Arial"/>
        </w:rPr>
        <w:t xml:space="preserve"> was evaluated by a combination of methods as outlined below</w:t>
      </w:r>
    </w:p>
    <w:p w14:paraId="1AF2523F" w14:textId="7773FC70" w:rsidR="0026620E" w:rsidRPr="00A636F0" w:rsidRDefault="0026620E" w:rsidP="0026620E">
      <w:pPr>
        <w:pStyle w:val="ListParagraph"/>
        <w:numPr>
          <w:ilvl w:val="0"/>
          <w:numId w:val="8"/>
        </w:numPr>
        <w:rPr>
          <w:rFonts w:ascii="Arial" w:hAnsi="Arial" w:cs="Arial"/>
        </w:rPr>
      </w:pPr>
      <w:r w:rsidRPr="00A636F0">
        <w:rPr>
          <w:rFonts w:ascii="Arial" w:hAnsi="Arial" w:cs="Arial"/>
        </w:rPr>
        <w:t>Direct observation of handover sessions</w:t>
      </w:r>
      <w:r w:rsidR="00CB1B17">
        <w:rPr>
          <w:rFonts w:ascii="Arial" w:hAnsi="Arial" w:cs="Arial"/>
        </w:rPr>
        <w:t xml:space="preserve"> within acute medical on call teams</w:t>
      </w:r>
    </w:p>
    <w:p w14:paraId="04E0ACB5" w14:textId="25F5E680" w:rsidR="0026620E" w:rsidRPr="00A636F0" w:rsidRDefault="0026620E" w:rsidP="0026620E">
      <w:pPr>
        <w:pStyle w:val="ListParagraph"/>
        <w:numPr>
          <w:ilvl w:val="0"/>
          <w:numId w:val="8"/>
        </w:numPr>
        <w:rPr>
          <w:rFonts w:ascii="Arial" w:hAnsi="Arial" w:cs="Arial"/>
        </w:rPr>
      </w:pPr>
      <w:r w:rsidRPr="00A636F0">
        <w:rPr>
          <w:rFonts w:ascii="Arial" w:hAnsi="Arial" w:cs="Arial"/>
        </w:rPr>
        <w:lastRenderedPageBreak/>
        <w:t>Interviews with Senior and Junior practitioners</w:t>
      </w:r>
      <w:r w:rsidR="00CB1B17">
        <w:rPr>
          <w:rFonts w:ascii="Arial" w:hAnsi="Arial" w:cs="Arial"/>
        </w:rPr>
        <w:t xml:space="preserve"> with the department of medicine in Glan Clwyd Hospital</w:t>
      </w:r>
    </w:p>
    <w:p w14:paraId="42BF430E" w14:textId="02B3BD86" w:rsidR="0026620E" w:rsidRDefault="0026620E" w:rsidP="0026620E">
      <w:pPr>
        <w:pStyle w:val="ListParagraph"/>
        <w:numPr>
          <w:ilvl w:val="0"/>
          <w:numId w:val="8"/>
        </w:numPr>
        <w:rPr>
          <w:rFonts w:ascii="Arial" w:hAnsi="Arial" w:cs="Arial"/>
        </w:rPr>
      </w:pPr>
      <w:r w:rsidRPr="00A636F0">
        <w:rPr>
          <w:rFonts w:ascii="Arial" w:hAnsi="Arial" w:cs="Arial"/>
        </w:rPr>
        <w:t>A literature review of handover concepts within hospitals without access to a comprehensive Electronic Patient Record</w:t>
      </w:r>
      <w:r w:rsidR="00EA031A">
        <w:rPr>
          <w:rFonts w:ascii="Arial" w:hAnsi="Arial" w:cs="Arial"/>
        </w:rPr>
        <w:t>.</w:t>
      </w:r>
    </w:p>
    <w:p w14:paraId="7BB58CFD" w14:textId="41FCC3F1" w:rsidR="00CB1B17" w:rsidRDefault="00CB1B17" w:rsidP="0026620E">
      <w:pPr>
        <w:pStyle w:val="ListParagraph"/>
        <w:numPr>
          <w:ilvl w:val="0"/>
          <w:numId w:val="8"/>
        </w:numPr>
        <w:rPr>
          <w:rFonts w:ascii="Arial" w:hAnsi="Arial" w:cs="Arial"/>
        </w:rPr>
      </w:pPr>
      <w:r>
        <w:rPr>
          <w:rFonts w:ascii="Arial" w:hAnsi="Arial" w:cs="Arial"/>
        </w:rPr>
        <w:t>Interview with the site medical director, as he is the ‘risk owner’ of the domain of clinical handover.</w:t>
      </w:r>
    </w:p>
    <w:p w14:paraId="4064B6D7" w14:textId="1EF2007B" w:rsidR="008260C8" w:rsidRPr="008260C8" w:rsidRDefault="008260C8" w:rsidP="008260C8">
      <w:pPr>
        <w:pStyle w:val="ListParagraph"/>
        <w:numPr>
          <w:ilvl w:val="0"/>
          <w:numId w:val="8"/>
        </w:numPr>
        <w:rPr>
          <w:rFonts w:ascii="Arial" w:hAnsi="Arial" w:cs="Arial"/>
        </w:rPr>
      </w:pPr>
      <w:r>
        <w:rPr>
          <w:rFonts w:ascii="Arial" w:hAnsi="Arial" w:cs="Arial"/>
        </w:rPr>
        <w:t>Discussion in the Junior Doctors Forum about clinical handover.</w:t>
      </w:r>
    </w:p>
    <w:p w14:paraId="485B72C1" w14:textId="3E202F02" w:rsidR="002F3E0C" w:rsidRPr="00A636F0" w:rsidRDefault="002F3E0C" w:rsidP="002F3E0C">
      <w:pPr>
        <w:rPr>
          <w:rFonts w:ascii="Arial" w:hAnsi="Arial" w:cs="Arial"/>
        </w:rPr>
      </w:pPr>
      <w:r w:rsidRPr="00A636F0">
        <w:rPr>
          <w:rFonts w:ascii="Arial" w:hAnsi="Arial" w:cs="Arial"/>
        </w:rPr>
        <w:t>Although the term handover is broad and could represent any number of clinical and non-clinical interactions, for the purposes of this gap analysis, the term has been restricted to mean the following:</w:t>
      </w:r>
    </w:p>
    <w:p w14:paraId="28A2241C" w14:textId="0741356F" w:rsidR="002F3E0C" w:rsidRPr="00A636F0" w:rsidRDefault="002F3E0C" w:rsidP="002F3E0C">
      <w:pPr>
        <w:rPr>
          <w:rFonts w:ascii="Arial" w:hAnsi="Arial" w:cs="Arial"/>
        </w:rPr>
      </w:pPr>
      <w:r w:rsidRPr="00A636F0">
        <w:rPr>
          <w:rFonts w:ascii="Arial" w:hAnsi="Arial" w:cs="Arial"/>
        </w:rPr>
        <w:t>‘The process of transfer of clinical and task-related information between the ‘in-hours’ clinical team and the ‘out of hours’ clinical team (the ‘on-call’ team) and the management of tasks to ensure seamless working and continuity of care’.</w:t>
      </w:r>
    </w:p>
    <w:p w14:paraId="6BAB9E11" w14:textId="5332FA10" w:rsidR="002F3E0C" w:rsidRPr="00A636F0" w:rsidRDefault="002F3E0C" w:rsidP="002F3E0C">
      <w:pPr>
        <w:rPr>
          <w:rFonts w:ascii="Arial" w:hAnsi="Arial" w:cs="Arial"/>
        </w:rPr>
      </w:pPr>
      <w:r w:rsidRPr="00A636F0">
        <w:rPr>
          <w:rFonts w:ascii="Arial" w:hAnsi="Arial" w:cs="Arial"/>
        </w:rPr>
        <w:t xml:space="preserve">This slightly narrower definition allows a practical assessment of the challenges posed by shift working, and the aspiration to </w:t>
      </w:r>
      <w:r w:rsidR="007B0751" w:rsidRPr="00A636F0">
        <w:rPr>
          <w:rFonts w:ascii="Arial" w:hAnsi="Arial" w:cs="Arial"/>
        </w:rPr>
        <w:t>truly promote 7-days working.</w:t>
      </w:r>
    </w:p>
    <w:p w14:paraId="5D984F57" w14:textId="2B9435A5" w:rsidR="001326DC" w:rsidRDefault="00A636F0">
      <w:pPr>
        <w:rPr>
          <w:rFonts w:ascii="Arial" w:hAnsi="Arial" w:cs="Arial"/>
        </w:rPr>
      </w:pPr>
      <w:r>
        <w:rPr>
          <w:rFonts w:ascii="Arial" w:hAnsi="Arial" w:cs="Arial"/>
        </w:rPr>
        <w:t>The</w:t>
      </w:r>
      <w:r w:rsidR="00CB1B17">
        <w:rPr>
          <w:rFonts w:ascii="Arial" w:hAnsi="Arial" w:cs="Arial"/>
        </w:rPr>
        <w:t xml:space="preserve"> following resources have been interrogated by the Site Medical Director in his responses during his interview</w:t>
      </w:r>
      <w:r w:rsidR="008260C8">
        <w:rPr>
          <w:rFonts w:ascii="Arial" w:hAnsi="Arial" w:cs="Arial"/>
        </w:rPr>
        <w:t>.</w:t>
      </w:r>
    </w:p>
    <w:p w14:paraId="540B09EC" w14:textId="496399CC" w:rsidR="00A10323" w:rsidRDefault="00A10323" w:rsidP="00A10323">
      <w:pPr>
        <w:pStyle w:val="ListParagraph"/>
        <w:numPr>
          <w:ilvl w:val="0"/>
          <w:numId w:val="9"/>
        </w:numPr>
        <w:rPr>
          <w:rFonts w:ascii="Arial" w:hAnsi="Arial" w:cs="Arial"/>
        </w:rPr>
      </w:pPr>
      <w:r>
        <w:rPr>
          <w:rFonts w:ascii="Arial" w:hAnsi="Arial" w:cs="Arial"/>
        </w:rPr>
        <w:t>Welsh Risk Pool information relating to handovers</w:t>
      </w:r>
    </w:p>
    <w:p w14:paraId="0D100453" w14:textId="5202968B" w:rsidR="00A10323" w:rsidRDefault="00CB1B17" w:rsidP="00A10323">
      <w:pPr>
        <w:pStyle w:val="ListParagraph"/>
        <w:numPr>
          <w:ilvl w:val="0"/>
          <w:numId w:val="9"/>
        </w:numPr>
        <w:rPr>
          <w:rFonts w:ascii="Arial" w:hAnsi="Arial" w:cs="Arial"/>
        </w:rPr>
      </w:pPr>
      <w:proofErr w:type="spellStart"/>
      <w:r>
        <w:rPr>
          <w:rFonts w:ascii="Arial" w:hAnsi="Arial" w:cs="Arial"/>
        </w:rPr>
        <w:t>Datix</w:t>
      </w:r>
      <w:proofErr w:type="spellEnd"/>
      <w:r>
        <w:rPr>
          <w:rFonts w:ascii="Arial" w:hAnsi="Arial" w:cs="Arial"/>
        </w:rPr>
        <w:t xml:space="preserve"> risk reporting system</w:t>
      </w:r>
    </w:p>
    <w:p w14:paraId="48562179" w14:textId="78741FBA" w:rsidR="00CB1B17" w:rsidRDefault="00CB1B17" w:rsidP="00A10323">
      <w:pPr>
        <w:pStyle w:val="ListParagraph"/>
        <w:numPr>
          <w:ilvl w:val="0"/>
          <w:numId w:val="9"/>
        </w:numPr>
        <w:rPr>
          <w:rFonts w:ascii="Arial" w:hAnsi="Arial" w:cs="Arial"/>
        </w:rPr>
      </w:pPr>
      <w:r>
        <w:rPr>
          <w:rFonts w:ascii="Arial" w:hAnsi="Arial" w:cs="Arial"/>
        </w:rPr>
        <w:t xml:space="preserve">Recommendations from Coroner’s inquests that have </w:t>
      </w:r>
      <w:r w:rsidR="00BF20F3">
        <w:rPr>
          <w:rFonts w:ascii="Arial" w:hAnsi="Arial" w:cs="Arial"/>
        </w:rPr>
        <w:t xml:space="preserve">been </w:t>
      </w:r>
      <w:r>
        <w:rPr>
          <w:rFonts w:ascii="Arial" w:hAnsi="Arial" w:cs="Arial"/>
        </w:rPr>
        <w:t>communicated to the health board</w:t>
      </w:r>
    </w:p>
    <w:p w14:paraId="397AEA52" w14:textId="4E12D308" w:rsidR="008260C8" w:rsidRDefault="008260C8" w:rsidP="00A10323">
      <w:pPr>
        <w:pStyle w:val="ListParagraph"/>
        <w:numPr>
          <w:ilvl w:val="0"/>
          <w:numId w:val="9"/>
        </w:numPr>
        <w:rPr>
          <w:rFonts w:ascii="Arial" w:hAnsi="Arial" w:cs="Arial"/>
        </w:rPr>
      </w:pPr>
      <w:r>
        <w:rPr>
          <w:rFonts w:ascii="Arial" w:hAnsi="Arial" w:cs="Arial"/>
        </w:rPr>
        <w:t>Information from the Patient Advice and Liaison Service (PALS) through their annual report</w:t>
      </w:r>
    </w:p>
    <w:p w14:paraId="510BA880" w14:textId="1E5DB1C0" w:rsidR="008260C8" w:rsidRDefault="008260C8" w:rsidP="00A10323">
      <w:pPr>
        <w:pStyle w:val="ListParagraph"/>
        <w:numPr>
          <w:ilvl w:val="0"/>
          <w:numId w:val="9"/>
        </w:numPr>
        <w:rPr>
          <w:rFonts w:ascii="Arial" w:hAnsi="Arial" w:cs="Arial"/>
        </w:rPr>
      </w:pPr>
      <w:r>
        <w:rPr>
          <w:rFonts w:ascii="Arial" w:hAnsi="Arial" w:cs="Arial"/>
        </w:rPr>
        <w:t>Information from the annual report of the Concerns/Complaints team</w:t>
      </w:r>
    </w:p>
    <w:p w14:paraId="0B78DFEE" w14:textId="63559351" w:rsidR="00567528" w:rsidRDefault="00567528" w:rsidP="00A10323">
      <w:pPr>
        <w:pStyle w:val="ListParagraph"/>
        <w:numPr>
          <w:ilvl w:val="0"/>
          <w:numId w:val="9"/>
        </w:numPr>
        <w:rPr>
          <w:rFonts w:ascii="Arial" w:hAnsi="Arial" w:cs="Arial"/>
        </w:rPr>
      </w:pPr>
      <w:r>
        <w:rPr>
          <w:rFonts w:ascii="Arial" w:hAnsi="Arial" w:cs="Arial"/>
        </w:rPr>
        <w:t>GMC trainees survey report from 2020.</w:t>
      </w:r>
    </w:p>
    <w:p w14:paraId="0DE5A8BD" w14:textId="070E51F6" w:rsidR="008260C8" w:rsidRDefault="00396478" w:rsidP="008260C8">
      <w:pPr>
        <w:rPr>
          <w:rFonts w:ascii="Arial" w:hAnsi="Arial" w:cs="Arial"/>
        </w:rPr>
      </w:pPr>
      <w:r>
        <w:rPr>
          <w:rFonts w:ascii="Arial" w:hAnsi="Arial" w:cs="Arial"/>
        </w:rPr>
        <w:t>The results of the analysis are presented in the resu</w:t>
      </w:r>
      <w:r w:rsidR="005E34F2">
        <w:rPr>
          <w:rFonts w:ascii="Arial" w:hAnsi="Arial" w:cs="Arial"/>
        </w:rPr>
        <w:t>lts section, but the table 1</w:t>
      </w:r>
      <w:r>
        <w:rPr>
          <w:rFonts w:ascii="Arial" w:hAnsi="Arial" w:cs="Arial"/>
        </w:rPr>
        <w:t xml:space="preserve"> gives a summary of the assessment of the current position</w:t>
      </w:r>
      <w:r w:rsidR="00A04BA3">
        <w:rPr>
          <w:rFonts w:ascii="Arial" w:hAnsi="Arial" w:cs="Arial"/>
        </w:rPr>
        <w:t>. This understanding has informed the options appraisal to ensure the gap is met with a robust response.</w:t>
      </w:r>
    </w:p>
    <w:p w14:paraId="19273F5D" w14:textId="494617AB" w:rsidR="005E34F2" w:rsidRDefault="005E34F2" w:rsidP="008260C8">
      <w:pPr>
        <w:rPr>
          <w:rFonts w:ascii="Arial" w:hAnsi="Arial" w:cs="Arial"/>
        </w:rPr>
      </w:pPr>
      <w:r>
        <w:rPr>
          <w:rFonts w:ascii="Arial" w:hAnsi="Arial" w:cs="Arial"/>
        </w:rPr>
        <w:t>Table 1</w:t>
      </w:r>
    </w:p>
    <w:tbl>
      <w:tblPr>
        <w:tblStyle w:val="TableGrid"/>
        <w:tblW w:w="0" w:type="auto"/>
        <w:tblLook w:val="04A0" w:firstRow="1" w:lastRow="0" w:firstColumn="1" w:lastColumn="0" w:noHBand="0" w:noVBand="1"/>
      </w:tblPr>
      <w:tblGrid>
        <w:gridCol w:w="1781"/>
        <w:gridCol w:w="1762"/>
        <w:gridCol w:w="1774"/>
        <w:gridCol w:w="1941"/>
        <w:gridCol w:w="1758"/>
      </w:tblGrid>
      <w:tr w:rsidR="00396478" w14:paraId="0088E654" w14:textId="77777777" w:rsidTr="00396478">
        <w:tc>
          <w:tcPr>
            <w:tcW w:w="1803" w:type="dxa"/>
          </w:tcPr>
          <w:p w14:paraId="5AC18472" w14:textId="50DFD383" w:rsidR="00396478" w:rsidRDefault="00396478" w:rsidP="008260C8">
            <w:pPr>
              <w:rPr>
                <w:rFonts w:ascii="Arial" w:hAnsi="Arial" w:cs="Arial"/>
              </w:rPr>
            </w:pPr>
            <w:r>
              <w:rPr>
                <w:rFonts w:ascii="Arial" w:hAnsi="Arial" w:cs="Arial"/>
              </w:rPr>
              <w:t>Current Situation</w:t>
            </w:r>
          </w:p>
        </w:tc>
        <w:tc>
          <w:tcPr>
            <w:tcW w:w="1803" w:type="dxa"/>
          </w:tcPr>
          <w:p w14:paraId="4D02F53C" w14:textId="35702561" w:rsidR="00396478" w:rsidRDefault="00396478" w:rsidP="008260C8">
            <w:pPr>
              <w:rPr>
                <w:rFonts w:ascii="Arial" w:hAnsi="Arial" w:cs="Arial"/>
              </w:rPr>
            </w:pPr>
            <w:r>
              <w:rPr>
                <w:rFonts w:ascii="Arial" w:hAnsi="Arial" w:cs="Arial"/>
              </w:rPr>
              <w:t>The goal</w:t>
            </w:r>
          </w:p>
        </w:tc>
        <w:tc>
          <w:tcPr>
            <w:tcW w:w="1803" w:type="dxa"/>
          </w:tcPr>
          <w:p w14:paraId="0586E740" w14:textId="32F5D431" w:rsidR="00396478" w:rsidRDefault="00396478" w:rsidP="008260C8">
            <w:pPr>
              <w:rPr>
                <w:rFonts w:ascii="Arial" w:hAnsi="Arial" w:cs="Arial"/>
              </w:rPr>
            </w:pPr>
            <w:r>
              <w:rPr>
                <w:rFonts w:ascii="Arial" w:hAnsi="Arial" w:cs="Arial"/>
              </w:rPr>
              <w:t>The gap</w:t>
            </w:r>
          </w:p>
        </w:tc>
        <w:tc>
          <w:tcPr>
            <w:tcW w:w="1803" w:type="dxa"/>
          </w:tcPr>
          <w:p w14:paraId="23623DAC" w14:textId="17120628" w:rsidR="00396478" w:rsidRDefault="00396478" w:rsidP="008260C8">
            <w:pPr>
              <w:rPr>
                <w:rFonts w:ascii="Arial" w:hAnsi="Arial" w:cs="Arial"/>
              </w:rPr>
            </w:pPr>
            <w:r>
              <w:rPr>
                <w:rFonts w:ascii="Arial" w:hAnsi="Arial" w:cs="Arial"/>
              </w:rPr>
              <w:t>Recommendation</w:t>
            </w:r>
          </w:p>
        </w:tc>
        <w:tc>
          <w:tcPr>
            <w:tcW w:w="1804" w:type="dxa"/>
          </w:tcPr>
          <w:p w14:paraId="0AE4A48A" w14:textId="59347A31" w:rsidR="00396478" w:rsidRDefault="00396478" w:rsidP="00396478">
            <w:pPr>
              <w:rPr>
                <w:rFonts w:ascii="Arial" w:hAnsi="Arial" w:cs="Arial"/>
              </w:rPr>
            </w:pPr>
            <w:r>
              <w:rPr>
                <w:rFonts w:ascii="Arial" w:hAnsi="Arial" w:cs="Arial"/>
              </w:rPr>
              <w:t>Evaluation</w:t>
            </w:r>
          </w:p>
        </w:tc>
      </w:tr>
      <w:tr w:rsidR="00396478" w14:paraId="596946E4" w14:textId="77777777" w:rsidTr="00396478">
        <w:tc>
          <w:tcPr>
            <w:tcW w:w="1803" w:type="dxa"/>
          </w:tcPr>
          <w:p w14:paraId="1EF8CDBB" w14:textId="44B9F1F0" w:rsidR="00396478" w:rsidRDefault="00396478" w:rsidP="008260C8">
            <w:pPr>
              <w:rPr>
                <w:rFonts w:ascii="Arial" w:hAnsi="Arial" w:cs="Arial"/>
              </w:rPr>
            </w:pPr>
            <w:r>
              <w:rPr>
                <w:rFonts w:ascii="Arial" w:hAnsi="Arial" w:cs="Arial"/>
              </w:rPr>
              <w:t>The current handover arrangements regularly falls short of good practice leading to significant clinical incidents and possible patient harm. Data suggests that good handover is achie</w:t>
            </w:r>
            <w:r w:rsidR="00BF20F3">
              <w:rPr>
                <w:rFonts w:ascii="Arial" w:hAnsi="Arial" w:cs="Arial"/>
              </w:rPr>
              <w:t>ved in less than 40% of interactions</w:t>
            </w:r>
            <w:r>
              <w:rPr>
                <w:rFonts w:ascii="Arial" w:hAnsi="Arial" w:cs="Arial"/>
              </w:rPr>
              <w:t>.</w:t>
            </w:r>
          </w:p>
        </w:tc>
        <w:tc>
          <w:tcPr>
            <w:tcW w:w="1803" w:type="dxa"/>
          </w:tcPr>
          <w:p w14:paraId="49F92EAA" w14:textId="5F908607" w:rsidR="00396478" w:rsidRDefault="00396478" w:rsidP="008260C8">
            <w:pPr>
              <w:rPr>
                <w:rFonts w:ascii="Arial" w:hAnsi="Arial" w:cs="Arial"/>
              </w:rPr>
            </w:pPr>
            <w:r>
              <w:rPr>
                <w:rFonts w:ascii="Arial" w:hAnsi="Arial" w:cs="Arial"/>
              </w:rPr>
              <w:t>Compliance with excellence in clinical handover in line with the acute care toolkit by the Royal College of Physicians 100% of the time.</w:t>
            </w:r>
          </w:p>
        </w:tc>
        <w:tc>
          <w:tcPr>
            <w:tcW w:w="1803" w:type="dxa"/>
          </w:tcPr>
          <w:p w14:paraId="778009C8" w14:textId="792C6EF6" w:rsidR="00396478" w:rsidRDefault="00396478" w:rsidP="008260C8">
            <w:pPr>
              <w:rPr>
                <w:rFonts w:ascii="Arial" w:hAnsi="Arial" w:cs="Arial"/>
              </w:rPr>
            </w:pPr>
            <w:r>
              <w:rPr>
                <w:rFonts w:ascii="Arial" w:hAnsi="Arial" w:cs="Arial"/>
              </w:rPr>
              <w:t>There is a significant gap between current practice and good practice. There is patchy compliance with structures, content and significant shortfall in efficiency with regards to task management</w:t>
            </w:r>
          </w:p>
        </w:tc>
        <w:tc>
          <w:tcPr>
            <w:tcW w:w="1803" w:type="dxa"/>
          </w:tcPr>
          <w:p w14:paraId="060433E6" w14:textId="3135978D" w:rsidR="00396478" w:rsidRDefault="00396478" w:rsidP="008260C8">
            <w:pPr>
              <w:rPr>
                <w:rFonts w:ascii="Arial" w:hAnsi="Arial" w:cs="Arial"/>
              </w:rPr>
            </w:pPr>
            <w:r>
              <w:rPr>
                <w:rFonts w:ascii="Arial" w:hAnsi="Arial" w:cs="Arial"/>
              </w:rPr>
              <w:t xml:space="preserve">Implement a digital tool for clinical handover to ensure improvement in this vital domain within the next 12 months. </w:t>
            </w:r>
          </w:p>
        </w:tc>
        <w:tc>
          <w:tcPr>
            <w:tcW w:w="1804" w:type="dxa"/>
          </w:tcPr>
          <w:p w14:paraId="6A47A3F1" w14:textId="6D9A4149" w:rsidR="00396478" w:rsidRDefault="00396478" w:rsidP="008260C8">
            <w:pPr>
              <w:rPr>
                <w:rFonts w:ascii="Arial" w:hAnsi="Arial" w:cs="Arial"/>
              </w:rPr>
            </w:pPr>
            <w:r>
              <w:rPr>
                <w:rFonts w:ascii="Arial" w:hAnsi="Arial" w:cs="Arial"/>
              </w:rPr>
              <w:t>Handover practices will be evaluated with the help of a clinical audit to measure compliance against established good practice guidelines.</w:t>
            </w:r>
          </w:p>
        </w:tc>
      </w:tr>
    </w:tbl>
    <w:p w14:paraId="5CFC50C8" w14:textId="77777777" w:rsidR="00396478" w:rsidRPr="008260C8" w:rsidRDefault="00396478" w:rsidP="008260C8">
      <w:pPr>
        <w:rPr>
          <w:rFonts w:ascii="Arial" w:hAnsi="Arial" w:cs="Arial"/>
        </w:rPr>
      </w:pPr>
    </w:p>
    <w:p w14:paraId="2FCB0633" w14:textId="77777777" w:rsidR="0011235D" w:rsidRDefault="0011235D" w:rsidP="008260C8">
      <w:pPr>
        <w:rPr>
          <w:rFonts w:ascii="Arial" w:hAnsi="Arial" w:cs="Arial"/>
        </w:rPr>
      </w:pPr>
    </w:p>
    <w:p w14:paraId="5E5E979B" w14:textId="77777777" w:rsidR="0011235D" w:rsidRDefault="0011235D" w:rsidP="008260C8">
      <w:pPr>
        <w:rPr>
          <w:rFonts w:ascii="Arial" w:hAnsi="Arial" w:cs="Arial"/>
        </w:rPr>
      </w:pPr>
    </w:p>
    <w:p w14:paraId="28186FD7" w14:textId="1AB9A0E8" w:rsidR="008260C8" w:rsidRDefault="00A04BA3" w:rsidP="008260C8">
      <w:pPr>
        <w:rPr>
          <w:rFonts w:ascii="Arial" w:hAnsi="Arial" w:cs="Arial"/>
        </w:rPr>
      </w:pPr>
      <w:r>
        <w:rPr>
          <w:rFonts w:ascii="Arial" w:hAnsi="Arial" w:cs="Arial"/>
        </w:rPr>
        <w:t>Options appraisal</w:t>
      </w:r>
    </w:p>
    <w:p w14:paraId="60048254" w14:textId="5AA79E1A" w:rsidR="00A04BA3" w:rsidRDefault="000A3264" w:rsidP="008260C8">
      <w:pPr>
        <w:rPr>
          <w:rFonts w:ascii="Arial" w:hAnsi="Arial" w:cs="Arial"/>
        </w:rPr>
      </w:pPr>
      <w:r>
        <w:rPr>
          <w:rFonts w:ascii="Arial" w:hAnsi="Arial" w:cs="Arial"/>
        </w:rPr>
        <w:t>An options appraisal exercise was undertaken following discussion with relevant stakeholders by way of a focus group meeting. The following persons took part in the process of deriving the options</w:t>
      </w:r>
      <w:r w:rsidR="00BF20F3">
        <w:rPr>
          <w:rFonts w:ascii="Arial" w:hAnsi="Arial" w:cs="Arial"/>
        </w:rPr>
        <w:t xml:space="preserve"> and narrowing them down</w:t>
      </w:r>
      <w:r>
        <w:rPr>
          <w:rFonts w:ascii="Arial" w:hAnsi="Arial" w:cs="Arial"/>
        </w:rPr>
        <w:t>.</w:t>
      </w:r>
    </w:p>
    <w:p w14:paraId="5B56C864" w14:textId="385E1742" w:rsidR="000A3264" w:rsidRDefault="000A3264" w:rsidP="000A3264">
      <w:pPr>
        <w:pStyle w:val="ListParagraph"/>
        <w:numPr>
          <w:ilvl w:val="0"/>
          <w:numId w:val="11"/>
        </w:numPr>
        <w:rPr>
          <w:rFonts w:ascii="Arial" w:hAnsi="Arial" w:cs="Arial"/>
        </w:rPr>
      </w:pPr>
      <w:r>
        <w:rPr>
          <w:rFonts w:ascii="Arial" w:hAnsi="Arial" w:cs="Arial"/>
        </w:rPr>
        <w:t>The Royal College of Physicians Tutor</w:t>
      </w:r>
    </w:p>
    <w:p w14:paraId="0CAF14D9" w14:textId="7ADC380C" w:rsidR="000A3264" w:rsidRDefault="000A3264" w:rsidP="000A3264">
      <w:pPr>
        <w:pStyle w:val="ListParagraph"/>
        <w:numPr>
          <w:ilvl w:val="0"/>
          <w:numId w:val="11"/>
        </w:numPr>
        <w:rPr>
          <w:rFonts w:ascii="Arial" w:hAnsi="Arial" w:cs="Arial"/>
        </w:rPr>
      </w:pPr>
      <w:r>
        <w:rPr>
          <w:rFonts w:ascii="Arial" w:hAnsi="Arial" w:cs="Arial"/>
        </w:rPr>
        <w:t>The Junior Doctors Forum representative</w:t>
      </w:r>
    </w:p>
    <w:p w14:paraId="6D5F15F3" w14:textId="615F93E1" w:rsidR="000A3264" w:rsidRDefault="000A3264" w:rsidP="000A3264">
      <w:pPr>
        <w:pStyle w:val="ListParagraph"/>
        <w:numPr>
          <w:ilvl w:val="0"/>
          <w:numId w:val="11"/>
        </w:numPr>
        <w:rPr>
          <w:rFonts w:ascii="Arial" w:hAnsi="Arial" w:cs="Arial"/>
        </w:rPr>
      </w:pPr>
      <w:r>
        <w:rPr>
          <w:rFonts w:ascii="Arial" w:hAnsi="Arial" w:cs="Arial"/>
        </w:rPr>
        <w:t>Representative of the OMD (Office of the Medical Director)</w:t>
      </w:r>
    </w:p>
    <w:p w14:paraId="2AB902C5" w14:textId="50710F2D" w:rsidR="000A3264" w:rsidRDefault="000A3264" w:rsidP="000A3264">
      <w:pPr>
        <w:pStyle w:val="ListParagraph"/>
        <w:numPr>
          <w:ilvl w:val="0"/>
          <w:numId w:val="11"/>
        </w:numPr>
        <w:rPr>
          <w:rFonts w:ascii="Arial" w:hAnsi="Arial" w:cs="Arial"/>
        </w:rPr>
      </w:pPr>
      <w:r>
        <w:rPr>
          <w:rFonts w:ascii="Arial" w:hAnsi="Arial" w:cs="Arial"/>
        </w:rPr>
        <w:t>Training Program Director (TPD) representing the Welsh Deanery</w:t>
      </w:r>
    </w:p>
    <w:p w14:paraId="1C601F33" w14:textId="19DA6132" w:rsidR="000A3264" w:rsidRDefault="000A3264" w:rsidP="000A3264">
      <w:pPr>
        <w:pStyle w:val="ListParagraph"/>
        <w:numPr>
          <w:ilvl w:val="0"/>
          <w:numId w:val="11"/>
        </w:numPr>
        <w:rPr>
          <w:rFonts w:ascii="Arial" w:hAnsi="Arial" w:cs="Arial"/>
        </w:rPr>
      </w:pPr>
      <w:r>
        <w:rPr>
          <w:rFonts w:ascii="Arial" w:hAnsi="Arial" w:cs="Arial"/>
        </w:rPr>
        <w:t>Senior Consultant User representative</w:t>
      </w:r>
    </w:p>
    <w:p w14:paraId="69CF88CA" w14:textId="47DC03FE" w:rsidR="000A3264" w:rsidRDefault="000A3264" w:rsidP="000A3264">
      <w:pPr>
        <w:pStyle w:val="ListParagraph"/>
        <w:numPr>
          <w:ilvl w:val="0"/>
          <w:numId w:val="11"/>
        </w:numPr>
        <w:rPr>
          <w:rFonts w:ascii="Arial" w:hAnsi="Arial" w:cs="Arial"/>
        </w:rPr>
      </w:pPr>
      <w:r>
        <w:rPr>
          <w:rFonts w:ascii="Arial" w:hAnsi="Arial" w:cs="Arial"/>
        </w:rPr>
        <w:t>Department of Surgery representative</w:t>
      </w:r>
    </w:p>
    <w:p w14:paraId="5E92139E" w14:textId="2135B176" w:rsidR="000A3264" w:rsidRDefault="000A3264" w:rsidP="000A3264">
      <w:pPr>
        <w:pStyle w:val="ListParagraph"/>
        <w:numPr>
          <w:ilvl w:val="0"/>
          <w:numId w:val="11"/>
        </w:numPr>
        <w:rPr>
          <w:rFonts w:ascii="Arial" w:hAnsi="Arial" w:cs="Arial"/>
        </w:rPr>
      </w:pPr>
      <w:r>
        <w:rPr>
          <w:rFonts w:ascii="Arial" w:hAnsi="Arial" w:cs="Arial"/>
        </w:rPr>
        <w:t>Clinical Informatics Senior Leadership Team Member (The Program team for governance)</w:t>
      </w:r>
    </w:p>
    <w:p w14:paraId="23E5C4B3" w14:textId="1145AF0F" w:rsidR="000A3264" w:rsidRDefault="000A3264" w:rsidP="000A3264">
      <w:pPr>
        <w:pStyle w:val="ListParagraph"/>
        <w:numPr>
          <w:ilvl w:val="0"/>
          <w:numId w:val="11"/>
        </w:numPr>
        <w:rPr>
          <w:rFonts w:ascii="Arial" w:hAnsi="Arial" w:cs="Arial"/>
        </w:rPr>
      </w:pPr>
      <w:r>
        <w:rPr>
          <w:rFonts w:ascii="Arial" w:hAnsi="Arial" w:cs="Arial"/>
        </w:rPr>
        <w:t>Information Governance representative</w:t>
      </w:r>
    </w:p>
    <w:p w14:paraId="39598EC4" w14:textId="1218ABE0" w:rsidR="000A3264" w:rsidRDefault="000A3264" w:rsidP="000A3264">
      <w:pPr>
        <w:pStyle w:val="ListParagraph"/>
        <w:numPr>
          <w:ilvl w:val="0"/>
          <w:numId w:val="11"/>
        </w:numPr>
        <w:rPr>
          <w:rFonts w:ascii="Arial" w:hAnsi="Arial" w:cs="Arial"/>
        </w:rPr>
      </w:pPr>
      <w:r>
        <w:rPr>
          <w:rFonts w:ascii="Arial" w:hAnsi="Arial" w:cs="Arial"/>
        </w:rPr>
        <w:t>Medical Informatics Officer</w:t>
      </w:r>
    </w:p>
    <w:p w14:paraId="5786760F" w14:textId="47977AE7" w:rsidR="000A3264" w:rsidRDefault="000A3264" w:rsidP="000A3264">
      <w:pPr>
        <w:pStyle w:val="ListParagraph"/>
        <w:numPr>
          <w:ilvl w:val="0"/>
          <w:numId w:val="11"/>
        </w:numPr>
        <w:rPr>
          <w:rFonts w:ascii="Arial" w:hAnsi="Arial" w:cs="Arial"/>
        </w:rPr>
      </w:pPr>
      <w:r>
        <w:rPr>
          <w:rFonts w:ascii="Arial" w:hAnsi="Arial" w:cs="Arial"/>
        </w:rPr>
        <w:t>In-house design team member</w:t>
      </w:r>
    </w:p>
    <w:p w14:paraId="1952BF6B" w14:textId="0B43DCE5" w:rsidR="000A3264" w:rsidRDefault="000A3264" w:rsidP="000A3264">
      <w:pPr>
        <w:pStyle w:val="ListParagraph"/>
        <w:numPr>
          <w:ilvl w:val="0"/>
          <w:numId w:val="11"/>
        </w:numPr>
        <w:rPr>
          <w:rFonts w:ascii="Arial" w:hAnsi="Arial" w:cs="Arial"/>
        </w:rPr>
      </w:pPr>
      <w:r>
        <w:rPr>
          <w:rFonts w:ascii="Arial" w:hAnsi="Arial" w:cs="Arial"/>
        </w:rPr>
        <w:t xml:space="preserve">Member of the </w:t>
      </w:r>
      <w:proofErr w:type="spellStart"/>
      <w:r>
        <w:rPr>
          <w:rFonts w:ascii="Arial" w:hAnsi="Arial" w:cs="Arial"/>
        </w:rPr>
        <w:t>Cito</w:t>
      </w:r>
      <w:proofErr w:type="spellEnd"/>
      <w:r>
        <w:rPr>
          <w:rFonts w:ascii="Arial" w:hAnsi="Arial" w:cs="Arial"/>
        </w:rPr>
        <w:t xml:space="preserve"> team (Digital ecosystem supplier)</w:t>
      </w:r>
    </w:p>
    <w:p w14:paraId="6CDB4E2B" w14:textId="457DEC8C" w:rsidR="000A3264" w:rsidRDefault="000A3264" w:rsidP="000A3264">
      <w:pPr>
        <w:pStyle w:val="ListParagraph"/>
        <w:ind w:left="1080"/>
        <w:rPr>
          <w:rFonts w:ascii="Arial" w:hAnsi="Arial" w:cs="Arial"/>
        </w:rPr>
      </w:pPr>
    </w:p>
    <w:p w14:paraId="0AE888E9" w14:textId="51477D40" w:rsidR="000A3264" w:rsidRDefault="000A3264" w:rsidP="000A3264">
      <w:pPr>
        <w:pStyle w:val="ListParagraph"/>
        <w:ind w:left="0"/>
        <w:rPr>
          <w:rFonts w:ascii="Arial" w:hAnsi="Arial" w:cs="Arial"/>
        </w:rPr>
      </w:pPr>
      <w:r>
        <w:rPr>
          <w:rFonts w:ascii="Arial" w:hAnsi="Arial" w:cs="Arial"/>
        </w:rPr>
        <w:t>The above group was thought to represent a balance between front line users, policy</w:t>
      </w:r>
      <w:r w:rsidR="00B82990">
        <w:rPr>
          <w:rFonts w:ascii="Arial" w:hAnsi="Arial" w:cs="Arial"/>
        </w:rPr>
        <w:t xml:space="preserve">makers, senior users, designers, commercial partners </w:t>
      </w:r>
      <w:r>
        <w:rPr>
          <w:rFonts w:ascii="Arial" w:hAnsi="Arial" w:cs="Arial"/>
        </w:rPr>
        <w:t>and informatics leaders</w:t>
      </w:r>
      <w:r w:rsidR="002F51B5">
        <w:rPr>
          <w:rFonts w:ascii="Arial" w:hAnsi="Arial" w:cs="Arial"/>
        </w:rPr>
        <w:t>. The following steps were applied before a shortlist of options was derived</w:t>
      </w:r>
    </w:p>
    <w:p w14:paraId="775B7063" w14:textId="73B0B62D" w:rsidR="002F51B5" w:rsidRDefault="002F51B5" w:rsidP="002F51B5">
      <w:pPr>
        <w:pStyle w:val="ListParagraph"/>
        <w:numPr>
          <w:ilvl w:val="0"/>
          <w:numId w:val="12"/>
        </w:numPr>
        <w:rPr>
          <w:rFonts w:ascii="Arial" w:hAnsi="Arial" w:cs="Arial"/>
        </w:rPr>
      </w:pPr>
      <w:r>
        <w:rPr>
          <w:rFonts w:ascii="Arial" w:hAnsi="Arial" w:cs="Arial"/>
        </w:rPr>
        <w:t>A long list of options was drawn up</w:t>
      </w:r>
    </w:p>
    <w:p w14:paraId="5D49CB51" w14:textId="2A8D8B7A" w:rsidR="002F51B5" w:rsidRDefault="002F51B5" w:rsidP="002F51B5">
      <w:pPr>
        <w:pStyle w:val="ListParagraph"/>
        <w:numPr>
          <w:ilvl w:val="0"/>
          <w:numId w:val="12"/>
        </w:numPr>
        <w:rPr>
          <w:rFonts w:ascii="Arial" w:hAnsi="Arial" w:cs="Arial"/>
        </w:rPr>
      </w:pPr>
      <w:r>
        <w:rPr>
          <w:rFonts w:ascii="Arial" w:hAnsi="Arial" w:cs="Arial"/>
        </w:rPr>
        <w:t>The long list was presented in an opportunistic educational grand round, where there were at least 50 clinical attendees to provide input into key requirements and exclusion of certain options</w:t>
      </w:r>
    </w:p>
    <w:p w14:paraId="132C9E9D" w14:textId="34D2CBEA" w:rsidR="002F51B5" w:rsidRDefault="002F51B5" w:rsidP="002F51B5">
      <w:pPr>
        <w:pStyle w:val="ListParagraph"/>
        <w:numPr>
          <w:ilvl w:val="0"/>
          <w:numId w:val="12"/>
        </w:numPr>
        <w:rPr>
          <w:rFonts w:ascii="Arial" w:hAnsi="Arial" w:cs="Arial"/>
        </w:rPr>
      </w:pPr>
      <w:r>
        <w:rPr>
          <w:rFonts w:ascii="Arial" w:hAnsi="Arial" w:cs="Arial"/>
        </w:rPr>
        <w:t>A literature search to identify quality improvement work undertaken in other District General Hospital settings in the handover domain.</w:t>
      </w:r>
    </w:p>
    <w:p w14:paraId="6FF953A2" w14:textId="27C14069" w:rsidR="002F51B5" w:rsidRDefault="002F51B5" w:rsidP="002F51B5">
      <w:pPr>
        <w:pStyle w:val="ListParagraph"/>
        <w:numPr>
          <w:ilvl w:val="0"/>
          <w:numId w:val="12"/>
        </w:numPr>
        <w:rPr>
          <w:rFonts w:ascii="Arial" w:hAnsi="Arial" w:cs="Arial"/>
        </w:rPr>
      </w:pPr>
      <w:r>
        <w:rPr>
          <w:rFonts w:ascii="Arial" w:hAnsi="Arial" w:cs="Arial"/>
        </w:rPr>
        <w:t>Shortlist of options derived and validated with the above group through e-mail.</w:t>
      </w:r>
    </w:p>
    <w:p w14:paraId="3BD0C3DA" w14:textId="6B817AA2" w:rsidR="00771CB9" w:rsidRDefault="005E34F2" w:rsidP="00771CB9">
      <w:pPr>
        <w:rPr>
          <w:rFonts w:ascii="Arial" w:hAnsi="Arial" w:cs="Arial"/>
        </w:rPr>
      </w:pPr>
      <w:r>
        <w:rPr>
          <w:rFonts w:ascii="Arial" w:hAnsi="Arial" w:cs="Arial"/>
        </w:rPr>
        <w:t>Table 2</w:t>
      </w:r>
      <w:r w:rsidR="00771CB9">
        <w:rPr>
          <w:rFonts w:ascii="Arial" w:hAnsi="Arial" w:cs="Arial"/>
        </w:rPr>
        <w:t xml:space="preserve"> shows the ‘long list’ of options with a </w:t>
      </w:r>
      <w:r w:rsidR="00C2789C">
        <w:rPr>
          <w:rFonts w:ascii="Arial" w:hAnsi="Arial" w:cs="Arial"/>
        </w:rPr>
        <w:t>brief comment on appropriateness/suitability.</w:t>
      </w:r>
      <w:r w:rsidR="005D2EDA">
        <w:rPr>
          <w:rFonts w:ascii="Arial" w:hAnsi="Arial" w:cs="Arial"/>
        </w:rPr>
        <w:t xml:space="preserve"> The advantages and disadvantages of each option was explored in detail, but the ‘clinching’ argument is presented in the interest of brevity.</w:t>
      </w:r>
    </w:p>
    <w:p w14:paraId="614A996D" w14:textId="05ECDF1D" w:rsidR="005E34F2" w:rsidRDefault="005E34F2" w:rsidP="00771CB9">
      <w:pPr>
        <w:rPr>
          <w:rFonts w:ascii="Arial" w:hAnsi="Arial" w:cs="Arial"/>
        </w:rPr>
      </w:pPr>
    </w:p>
    <w:p w14:paraId="6B382051" w14:textId="135E6228" w:rsidR="005E34F2" w:rsidRDefault="005E34F2" w:rsidP="00771CB9">
      <w:pPr>
        <w:rPr>
          <w:rFonts w:ascii="Arial" w:hAnsi="Arial" w:cs="Arial"/>
        </w:rPr>
      </w:pPr>
      <w:r>
        <w:rPr>
          <w:rFonts w:ascii="Arial" w:hAnsi="Arial" w:cs="Arial"/>
        </w:rPr>
        <w:t>Table 2</w:t>
      </w:r>
    </w:p>
    <w:tbl>
      <w:tblPr>
        <w:tblStyle w:val="TableGrid"/>
        <w:tblW w:w="0" w:type="auto"/>
        <w:tblLook w:val="04A0" w:firstRow="1" w:lastRow="0" w:firstColumn="1" w:lastColumn="0" w:noHBand="0" w:noVBand="1"/>
      </w:tblPr>
      <w:tblGrid>
        <w:gridCol w:w="4508"/>
        <w:gridCol w:w="4508"/>
      </w:tblGrid>
      <w:tr w:rsidR="00771CB9" w14:paraId="45858626" w14:textId="77777777" w:rsidTr="00444FAA">
        <w:trPr>
          <w:trHeight w:val="365"/>
        </w:trPr>
        <w:tc>
          <w:tcPr>
            <w:tcW w:w="4508" w:type="dxa"/>
          </w:tcPr>
          <w:p w14:paraId="3AD44EC0" w14:textId="169D256E" w:rsidR="00771CB9" w:rsidRPr="00C2789C" w:rsidRDefault="00771CB9" w:rsidP="00771CB9">
            <w:pPr>
              <w:rPr>
                <w:rFonts w:ascii="Arial" w:hAnsi="Arial" w:cs="Arial"/>
                <w:b/>
              </w:rPr>
            </w:pPr>
            <w:r w:rsidRPr="00C2789C">
              <w:rPr>
                <w:rFonts w:ascii="Arial" w:hAnsi="Arial" w:cs="Arial"/>
                <w:b/>
              </w:rPr>
              <w:t>Option</w:t>
            </w:r>
          </w:p>
        </w:tc>
        <w:tc>
          <w:tcPr>
            <w:tcW w:w="4508" w:type="dxa"/>
          </w:tcPr>
          <w:p w14:paraId="7DDDEACC" w14:textId="519246A7" w:rsidR="00771CB9" w:rsidRPr="00C2789C" w:rsidRDefault="00771CB9" w:rsidP="00771CB9">
            <w:pPr>
              <w:rPr>
                <w:rFonts w:ascii="Arial" w:hAnsi="Arial" w:cs="Arial"/>
                <w:b/>
              </w:rPr>
            </w:pPr>
            <w:r w:rsidRPr="00C2789C">
              <w:rPr>
                <w:rFonts w:ascii="Arial" w:hAnsi="Arial" w:cs="Arial"/>
                <w:b/>
              </w:rPr>
              <w:t>Assessment</w:t>
            </w:r>
          </w:p>
        </w:tc>
      </w:tr>
      <w:tr w:rsidR="00771CB9" w14:paraId="78CD3E9E" w14:textId="77777777" w:rsidTr="00444FAA">
        <w:trPr>
          <w:trHeight w:val="1265"/>
        </w:trPr>
        <w:tc>
          <w:tcPr>
            <w:tcW w:w="4508" w:type="dxa"/>
          </w:tcPr>
          <w:p w14:paraId="4F4944BF" w14:textId="2D6EA4DC" w:rsidR="00771CB9" w:rsidRDefault="00771CB9" w:rsidP="00771CB9">
            <w:pPr>
              <w:rPr>
                <w:rFonts w:ascii="Arial" w:hAnsi="Arial" w:cs="Arial"/>
              </w:rPr>
            </w:pPr>
            <w:r>
              <w:rPr>
                <w:rFonts w:ascii="Arial" w:hAnsi="Arial" w:cs="Arial"/>
              </w:rPr>
              <w:t xml:space="preserve">Implement a paper based handover </w:t>
            </w:r>
            <w:proofErr w:type="spellStart"/>
            <w:r>
              <w:rPr>
                <w:rFonts w:ascii="Arial" w:hAnsi="Arial" w:cs="Arial"/>
              </w:rPr>
              <w:t>proforma</w:t>
            </w:r>
            <w:proofErr w:type="spellEnd"/>
            <w:r>
              <w:rPr>
                <w:rFonts w:ascii="Arial" w:hAnsi="Arial" w:cs="Arial"/>
              </w:rPr>
              <w:t xml:space="preserve"> supplemented by educational activities to improve handover</w:t>
            </w:r>
          </w:p>
          <w:p w14:paraId="2E784B54" w14:textId="48DF3B50" w:rsidR="00771CB9" w:rsidRDefault="00771CB9" w:rsidP="00771CB9">
            <w:pPr>
              <w:rPr>
                <w:rFonts w:ascii="Arial" w:hAnsi="Arial" w:cs="Arial"/>
              </w:rPr>
            </w:pPr>
          </w:p>
        </w:tc>
        <w:tc>
          <w:tcPr>
            <w:tcW w:w="4508" w:type="dxa"/>
          </w:tcPr>
          <w:p w14:paraId="57EEA217" w14:textId="3FFA1780" w:rsidR="00771CB9" w:rsidRDefault="0052749A" w:rsidP="005D2EDA">
            <w:pPr>
              <w:rPr>
                <w:rFonts w:ascii="Arial" w:hAnsi="Arial" w:cs="Arial"/>
              </w:rPr>
            </w:pPr>
            <w:r>
              <w:rPr>
                <w:rFonts w:ascii="Arial" w:hAnsi="Arial" w:cs="Arial"/>
              </w:rPr>
              <w:t>This method was attempted following the inte</w:t>
            </w:r>
            <w:r w:rsidR="005D2EDA">
              <w:rPr>
                <w:rFonts w:ascii="Arial" w:hAnsi="Arial" w:cs="Arial"/>
              </w:rPr>
              <w:t xml:space="preserve">rnal audit </w:t>
            </w:r>
            <w:r w:rsidR="00103036">
              <w:rPr>
                <w:rFonts w:ascii="Arial" w:hAnsi="Arial" w:cs="Arial"/>
              </w:rPr>
              <w:t xml:space="preserve">in 2013 </w:t>
            </w:r>
            <w:r w:rsidR="005D2EDA">
              <w:rPr>
                <w:rFonts w:ascii="Arial" w:hAnsi="Arial" w:cs="Arial"/>
              </w:rPr>
              <w:t>and was unable to embed</w:t>
            </w:r>
            <w:r>
              <w:rPr>
                <w:rFonts w:ascii="Arial" w:hAnsi="Arial" w:cs="Arial"/>
              </w:rPr>
              <w:t xml:space="preserve"> sustainable progress.</w:t>
            </w:r>
          </w:p>
        </w:tc>
      </w:tr>
      <w:tr w:rsidR="0052749A" w14:paraId="3BB50786" w14:textId="77777777" w:rsidTr="00444FAA">
        <w:trPr>
          <w:trHeight w:val="1265"/>
        </w:trPr>
        <w:tc>
          <w:tcPr>
            <w:tcW w:w="4508" w:type="dxa"/>
          </w:tcPr>
          <w:p w14:paraId="67DA56C5" w14:textId="77777777" w:rsidR="0052749A" w:rsidRDefault="0052749A" w:rsidP="0052749A">
            <w:pPr>
              <w:rPr>
                <w:rFonts w:ascii="Arial" w:hAnsi="Arial" w:cs="Arial"/>
              </w:rPr>
            </w:pPr>
            <w:r>
              <w:rPr>
                <w:rFonts w:ascii="Arial" w:hAnsi="Arial" w:cs="Arial"/>
              </w:rPr>
              <w:t>Implement a digital handover tool that is purchased ‘off the shelf’ from a commercial supplier</w:t>
            </w:r>
          </w:p>
          <w:p w14:paraId="0C949213" w14:textId="4060AAD5" w:rsidR="0052749A" w:rsidRDefault="0052749A" w:rsidP="0052749A">
            <w:pPr>
              <w:rPr>
                <w:rFonts w:ascii="Arial" w:hAnsi="Arial" w:cs="Arial"/>
              </w:rPr>
            </w:pPr>
          </w:p>
        </w:tc>
        <w:tc>
          <w:tcPr>
            <w:tcW w:w="4508" w:type="dxa"/>
          </w:tcPr>
          <w:p w14:paraId="3AB48DE9" w14:textId="540CE44E" w:rsidR="0052749A" w:rsidRDefault="00C2789C" w:rsidP="00771CB9">
            <w:pPr>
              <w:rPr>
                <w:rFonts w:ascii="Arial" w:hAnsi="Arial" w:cs="Arial"/>
              </w:rPr>
            </w:pPr>
            <w:r>
              <w:rPr>
                <w:rFonts w:ascii="Arial" w:hAnsi="Arial" w:cs="Arial"/>
              </w:rPr>
              <w:t>A possible viable option</w:t>
            </w:r>
            <w:r w:rsidR="00103036">
              <w:rPr>
                <w:rFonts w:ascii="Arial" w:hAnsi="Arial" w:cs="Arial"/>
              </w:rPr>
              <w:t>, but estimated costs are likely to be prohibitive under the current financial climate. The interfaces needed with national systems will require local IT resources</w:t>
            </w:r>
            <w:r w:rsidR="00567528">
              <w:rPr>
                <w:rFonts w:ascii="Arial" w:hAnsi="Arial" w:cs="Arial"/>
              </w:rPr>
              <w:t>.</w:t>
            </w:r>
          </w:p>
        </w:tc>
      </w:tr>
      <w:tr w:rsidR="0052749A" w14:paraId="3B1E63D7" w14:textId="77777777" w:rsidTr="00444FAA">
        <w:trPr>
          <w:trHeight w:val="1265"/>
        </w:trPr>
        <w:tc>
          <w:tcPr>
            <w:tcW w:w="4508" w:type="dxa"/>
          </w:tcPr>
          <w:p w14:paraId="7B919D43" w14:textId="28429F06" w:rsidR="0052749A" w:rsidRDefault="0052749A" w:rsidP="0052749A">
            <w:pPr>
              <w:rPr>
                <w:rFonts w:ascii="Arial" w:hAnsi="Arial" w:cs="Arial"/>
              </w:rPr>
            </w:pPr>
            <w:r>
              <w:rPr>
                <w:rFonts w:ascii="Arial" w:hAnsi="Arial" w:cs="Arial"/>
              </w:rPr>
              <w:lastRenderedPageBreak/>
              <w:t>Build an ‘in-house’ di</w:t>
            </w:r>
            <w:r w:rsidR="00103036">
              <w:rPr>
                <w:rFonts w:ascii="Arial" w:hAnsi="Arial" w:cs="Arial"/>
              </w:rPr>
              <w:t>gital handover tool in its entirety.</w:t>
            </w:r>
          </w:p>
          <w:p w14:paraId="666F7E32" w14:textId="1CE56356" w:rsidR="0052749A" w:rsidRDefault="0052749A" w:rsidP="0052749A">
            <w:pPr>
              <w:rPr>
                <w:rFonts w:ascii="Arial" w:hAnsi="Arial" w:cs="Arial"/>
              </w:rPr>
            </w:pPr>
          </w:p>
        </w:tc>
        <w:tc>
          <w:tcPr>
            <w:tcW w:w="4508" w:type="dxa"/>
          </w:tcPr>
          <w:p w14:paraId="5E493FB8" w14:textId="610A3A3F" w:rsidR="0052749A" w:rsidRDefault="00C2789C" w:rsidP="00771CB9">
            <w:pPr>
              <w:rPr>
                <w:rFonts w:ascii="Arial" w:hAnsi="Arial" w:cs="Arial"/>
              </w:rPr>
            </w:pPr>
            <w:r>
              <w:rPr>
                <w:rFonts w:ascii="Arial" w:hAnsi="Arial" w:cs="Arial"/>
              </w:rPr>
              <w:t>Design team’s capacity could be a possible limitation in terms of pace</w:t>
            </w:r>
            <w:r w:rsidR="00567528">
              <w:rPr>
                <w:rFonts w:ascii="Arial" w:hAnsi="Arial" w:cs="Arial"/>
              </w:rPr>
              <w:t>, but this is viable as an option.</w:t>
            </w:r>
          </w:p>
        </w:tc>
      </w:tr>
      <w:tr w:rsidR="0052749A" w14:paraId="521C5F31" w14:textId="77777777" w:rsidTr="00444FAA">
        <w:trPr>
          <w:trHeight w:val="1265"/>
        </w:trPr>
        <w:tc>
          <w:tcPr>
            <w:tcW w:w="4508" w:type="dxa"/>
          </w:tcPr>
          <w:p w14:paraId="03BA4866" w14:textId="77777777" w:rsidR="0052749A" w:rsidRDefault="0052749A" w:rsidP="0052749A">
            <w:pPr>
              <w:rPr>
                <w:rFonts w:ascii="Arial" w:hAnsi="Arial" w:cs="Arial"/>
              </w:rPr>
            </w:pPr>
            <w:r>
              <w:rPr>
                <w:rFonts w:ascii="Arial" w:hAnsi="Arial" w:cs="Arial"/>
              </w:rPr>
              <w:t xml:space="preserve">Request the </w:t>
            </w:r>
            <w:proofErr w:type="spellStart"/>
            <w:r>
              <w:rPr>
                <w:rFonts w:ascii="Arial" w:hAnsi="Arial" w:cs="Arial"/>
              </w:rPr>
              <w:t>Cito</w:t>
            </w:r>
            <w:proofErr w:type="spellEnd"/>
            <w:r>
              <w:rPr>
                <w:rFonts w:ascii="Arial" w:hAnsi="Arial" w:cs="Arial"/>
              </w:rPr>
              <w:t xml:space="preserve"> (Digital ecosystem supplier) team to provide this functionality within their platform</w:t>
            </w:r>
          </w:p>
          <w:p w14:paraId="4100D798" w14:textId="1B840C76" w:rsidR="0052749A" w:rsidRDefault="0052749A" w:rsidP="0052749A">
            <w:pPr>
              <w:rPr>
                <w:rFonts w:ascii="Arial" w:hAnsi="Arial" w:cs="Arial"/>
              </w:rPr>
            </w:pPr>
          </w:p>
        </w:tc>
        <w:tc>
          <w:tcPr>
            <w:tcW w:w="4508" w:type="dxa"/>
          </w:tcPr>
          <w:p w14:paraId="585BBADC" w14:textId="611A8FF2" w:rsidR="0052749A" w:rsidRDefault="00C2789C" w:rsidP="00771CB9">
            <w:pPr>
              <w:rPr>
                <w:rFonts w:ascii="Arial" w:hAnsi="Arial" w:cs="Arial"/>
              </w:rPr>
            </w:pPr>
            <w:r>
              <w:rPr>
                <w:rFonts w:ascii="Arial" w:hAnsi="Arial" w:cs="Arial"/>
              </w:rPr>
              <w:t xml:space="preserve">A viable option, but the </w:t>
            </w:r>
            <w:proofErr w:type="spellStart"/>
            <w:r>
              <w:rPr>
                <w:rFonts w:ascii="Arial" w:hAnsi="Arial" w:cs="Arial"/>
              </w:rPr>
              <w:t>Cito</w:t>
            </w:r>
            <w:proofErr w:type="spellEnd"/>
            <w:r>
              <w:rPr>
                <w:rFonts w:ascii="Arial" w:hAnsi="Arial" w:cs="Arial"/>
              </w:rPr>
              <w:t xml:space="preserve"> team is at least 12 months behind on milestones on existing project on digital ecosystem.</w:t>
            </w:r>
            <w:r w:rsidR="00567528">
              <w:rPr>
                <w:rFonts w:ascii="Arial" w:hAnsi="Arial" w:cs="Arial"/>
              </w:rPr>
              <w:t xml:space="preserve"> This option offers the least control of the pace of delivery.</w:t>
            </w:r>
          </w:p>
        </w:tc>
      </w:tr>
      <w:tr w:rsidR="00444FAA" w14:paraId="4A55BC04" w14:textId="77777777" w:rsidTr="00444FAA">
        <w:trPr>
          <w:trHeight w:val="851"/>
        </w:trPr>
        <w:tc>
          <w:tcPr>
            <w:tcW w:w="4508" w:type="dxa"/>
          </w:tcPr>
          <w:p w14:paraId="3D29B543" w14:textId="124BA5C6" w:rsidR="00444FAA" w:rsidRDefault="00444FAA" w:rsidP="0052749A">
            <w:pPr>
              <w:rPr>
                <w:rFonts w:ascii="Arial" w:hAnsi="Arial" w:cs="Arial"/>
              </w:rPr>
            </w:pPr>
            <w:r>
              <w:rPr>
                <w:rFonts w:ascii="Arial" w:hAnsi="Arial" w:cs="Arial"/>
              </w:rPr>
              <w:t xml:space="preserve">Enhance the existing </w:t>
            </w:r>
            <w:r w:rsidR="00103036">
              <w:rPr>
                <w:rFonts w:ascii="Arial" w:hAnsi="Arial" w:cs="Arial"/>
              </w:rPr>
              <w:t xml:space="preserve">Emergency Admissions System (EAS) </w:t>
            </w:r>
            <w:r>
              <w:rPr>
                <w:rFonts w:ascii="Arial" w:hAnsi="Arial" w:cs="Arial"/>
              </w:rPr>
              <w:t>tool to include a module which is capable of handover by internal development</w:t>
            </w:r>
          </w:p>
          <w:p w14:paraId="1500F4A6" w14:textId="031B945F" w:rsidR="00444FAA" w:rsidRDefault="00444FAA" w:rsidP="0052749A">
            <w:pPr>
              <w:rPr>
                <w:rFonts w:ascii="Arial" w:hAnsi="Arial" w:cs="Arial"/>
              </w:rPr>
            </w:pPr>
          </w:p>
        </w:tc>
        <w:tc>
          <w:tcPr>
            <w:tcW w:w="4508" w:type="dxa"/>
          </w:tcPr>
          <w:p w14:paraId="6205D6D9" w14:textId="1FDB87CE" w:rsidR="00444FAA" w:rsidRDefault="00567528" w:rsidP="00771CB9">
            <w:pPr>
              <w:rPr>
                <w:rFonts w:ascii="Arial" w:hAnsi="Arial" w:cs="Arial"/>
              </w:rPr>
            </w:pPr>
            <w:r>
              <w:rPr>
                <w:rFonts w:ascii="Arial" w:hAnsi="Arial" w:cs="Arial"/>
              </w:rPr>
              <w:t>An attractive option, as the interfaces are in place already to a certain degree. May offer the best balance between resource, pace and potential benefits</w:t>
            </w:r>
          </w:p>
          <w:p w14:paraId="60B63D2C" w14:textId="2653F887" w:rsidR="00444FAA" w:rsidRDefault="00444FAA" w:rsidP="00771CB9">
            <w:pPr>
              <w:rPr>
                <w:rFonts w:ascii="Arial" w:hAnsi="Arial" w:cs="Arial"/>
              </w:rPr>
            </w:pPr>
          </w:p>
        </w:tc>
      </w:tr>
      <w:tr w:rsidR="00444FAA" w14:paraId="08568209" w14:textId="77777777" w:rsidTr="00444FAA">
        <w:trPr>
          <w:trHeight w:val="1266"/>
        </w:trPr>
        <w:tc>
          <w:tcPr>
            <w:tcW w:w="4508" w:type="dxa"/>
          </w:tcPr>
          <w:p w14:paraId="299BA385" w14:textId="77777777" w:rsidR="00444FAA" w:rsidRDefault="00444FAA" w:rsidP="00444FAA">
            <w:pPr>
              <w:rPr>
                <w:rFonts w:ascii="Arial" w:hAnsi="Arial" w:cs="Arial"/>
              </w:rPr>
            </w:pPr>
            <w:r>
              <w:rPr>
                <w:rFonts w:ascii="Arial" w:hAnsi="Arial" w:cs="Arial"/>
              </w:rPr>
              <w:t xml:space="preserve">Educational activities supplemented by clinical audit and quality improvement work </w:t>
            </w:r>
          </w:p>
          <w:p w14:paraId="5F43BB69" w14:textId="5106AA6E" w:rsidR="00444FAA" w:rsidRDefault="00444FAA" w:rsidP="00444FAA">
            <w:pPr>
              <w:rPr>
                <w:rFonts w:ascii="Arial" w:hAnsi="Arial" w:cs="Arial"/>
              </w:rPr>
            </w:pPr>
            <w:r>
              <w:rPr>
                <w:rFonts w:ascii="Arial" w:hAnsi="Arial" w:cs="Arial"/>
              </w:rPr>
              <w:t>to promote knowl</w:t>
            </w:r>
            <w:r w:rsidR="00103036">
              <w:rPr>
                <w:rFonts w:ascii="Arial" w:hAnsi="Arial" w:cs="Arial"/>
              </w:rPr>
              <w:t>edge on good handover practices with no enablers (the system in situ)</w:t>
            </w:r>
          </w:p>
        </w:tc>
        <w:tc>
          <w:tcPr>
            <w:tcW w:w="4508" w:type="dxa"/>
          </w:tcPr>
          <w:p w14:paraId="44799BB0" w14:textId="4A0100E2" w:rsidR="00444FAA" w:rsidRDefault="00444FAA" w:rsidP="00444FAA">
            <w:pPr>
              <w:rPr>
                <w:rFonts w:ascii="Arial" w:hAnsi="Arial" w:cs="Arial"/>
              </w:rPr>
            </w:pPr>
            <w:r>
              <w:rPr>
                <w:rFonts w:ascii="Arial" w:hAnsi="Arial" w:cs="Arial"/>
              </w:rPr>
              <w:t xml:space="preserve">Published data suggests improvement in the order of 40-60%, but still leaves significant gaps to bridge </w:t>
            </w:r>
            <w:sdt>
              <w:sdtPr>
                <w:rPr>
                  <w:rFonts w:ascii="Arial" w:hAnsi="Arial" w:cs="Arial"/>
                  <w:color w:val="000000"/>
                  <w:highlight w:val="white"/>
                </w:rPr>
                <w:alias w:val="-415866440"/>
                <w:tag w:val="{&quot;referencesIds&quot;:[&quot;doc:627d7e248f081c0392aa5dca&quot;],&quot;referencesOptions&quot;:{&quot;doc:627d7e248f081c0392aa5dca&quot;:{&quot;author&quot;:true,&quot;year&quot;:true,&quot;pageReplace&quot;:&quot;&quot;,&quot;prefix&quot;:&quot;&quot;,&quot;suffix&quot;:&quot;&quot;}},&quot;hasBrokenReferences&quot;:false,&quot;hasManualEdits&quot;:false,&quot;citationType&quot;:&quot;inline&quot;}"/>
                <w:id w:val="-415866440"/>
                <w:placeholder>
                  <w:docPart w:val="DA90BB7D722544B8927F5B8B2BDBA3E9"/>
                </w:placeholder>
                <w15:webExtensionLinked/>
              </w:sdtPr>
              <w:sdtEndPr/>
              <w:sdtContent>
                <w:r w:rsidR="00500317" w:rsidRPr="00500317">
                  <w:rPr>
                    <w:rFonts w:ascii="Arial" w:eastAsia="Times New Roman" w:hAnsi="Arial" w:cs="Arial"/>
                    <w:color w:val="000000"/>
                    <w:highlight w:val="white"/>
                  </w:rPr>
                  <w:t>(Martin et al., 2018)</w:t>
                </w:r>
              </w:sdtContent>
            </w:sdt>
          </w:p>
        </w:tc>
      </w:tr>
      <w:tr w:rsidR="0052749A" w14:paraId="55B1A1BE" w14:textId="77777777" w:rsidTr="00444FAA">
        <w:trPr>
          <w:trHeight w:val="845"/>
        </w:trPr>
        <w:tc>
          <w:tcPr>
            <w:tcW w:w="4508" w:type="dxa"/>
          </w:tcPr>
          <w:p w14:paraId="7D39E450" w14:textId="6E8CAF16" w:rsidR="0052749A" w:rsidRDefault="0052749A" w:rsidP="00771CB9">
            <w:pPr>
              <w:rPr>
                <w:rFonts w:ascii="Arial" w:hAnsi="Arial" w:cs="Arial"/>
              </w:rPr>
            </w:pPr>
            <w:r>
              <w:rPr>
                <w:rFonts w:ascii="Arial" w:hAnsi="Arial" w:cs="Arial"/>
              </w:rPr>
              <w:t>Explore MS Office 365 suite to look at shared messaging and teams areas to implement handover functionality</w:t>
            </w:r>
          </w:p>
        </w:tc>
        <w:tc>
          <w:tcPr>
            <w:tcW w:w="4508" w:type="dxa"/>
          </w:tcPr>
          <w:p w14:paraId="30F8D935" w14:textId="07B74EFB" w:rsidR="0052749A" w:rsidRDefault="00C2789C" w:rsidP="00771CB9">
            <w:pPr>
              <w:rPr>
                <w:rFonts w:ascii="Arial" w:hAnsi="Arial" w:cs="Arial"/>
              </w:rPr>
            </w:pPr>
            <w:r>
              <w:rPr>
                <w:rFonts w:ascii="Arial" w:hAnsi="Arial" w:cs="Arial"/>
              </w:rPr>
              <w:t>No current evidence of tools built on this platform and requires further exploration.</w:t>
            </w:r>
            <w:r w:rsidR="00567528">
              <w:rPr>
                <w:rFonts w:ascii="Arial" w:hAnsi="Arial" w:cs="Arial"/>
              </w:rPr>
              <w:t xml:space="preserve"> Managing access/privileges could prove resource intense.</w:t>
            </w:r>
          </w:p>
        </w:tc>
      </w:tr>
      <w:tr w:rsidR="0052749A" w14:paraId="3A045BEA" w14:textId="77777777" w:rsidTr="00444FAA">
        <w:trPr>
          <w:trHeight w:val="1265"/>
        </w:trPr>
        <w:tc>
          <w:tcPr>
            <w:tcW w:w="4508" w:type="dxa"/>
          </w:tcPr>
          <w:p w14:paraId="2CE27F6E" w14:textId="77777777" w:rsidR="0052749A" w:rsidRDefault="0052749A" w:rsidP="0052749A">
            <w:pPr>
              <w:rPr>
                <w:rFonts w:ascii="Arial" w:hAnsi="Arial" w:cs="Arial"/>
              </w:rPr>
            </w:pPr>
            <w:r>
              <w:rPr>
                <w:rFonts w:ascii="Arial" w:hAnsi="Arial" w:cs="Arial"/>
              </w:rPr>
              <w:t xml:space="preserve">Await implementation of </w:t>
            </w:r>
            <w:proofErr w:type="spellStart"/>
            <w:r>
              <w:rPr>
                <w:rFonts w:ascii="Arial" w:hAnsi="Arial" w:cs="Arial"/>
              </w:rPr>
              <w:t>Cito</w:t>
            </w:r>
            <w:proofErr w:type="spellEnd"/>
            <w:r>
              <w:rPr>
                <w:rFonts w:ascii="Arial" w:hAnsi="Arial" w:cs="Arial"/>
              </w:rPr>
              <w:t xml:space="preserve"> ecosystem across the health board before considering resolving the handover quality improvement initiative</w:t>
            </w:r>
          </w:p>
          <w:p w14:paraId="5A1618C5" w14:textId="77777777" w:rsidR="0052749A" w:rsidRDefault="0052749A" w:rsidP="00771CB9">
            <w:pPr>
              <w:rPr>
                <w:rFonts w:ascii="Arial" w:hAnsi="Arial" w:cs="Arial"/>
              </w:rPr>
            </w:pPr>
          </w:p>
        </w:tc>
        <w:tc>
          <w:tcPr>
            <w:tcW w:w="4508" w:type="dxa"/>
          </w:tcPr>
          <w:p w14:paraId="1CC12DBD" w14:textId="2FB21A59" w:rsidR="0052749A" w:rsidRDefault="00103036" w:rsidP="00771CB9">
            <w:pPr>
              <w:rPr>
                <w:rFonts w:ascii="Arial" w:hAnsi="Arial" w:cs="Arial"/>
              </w:rPr>
            </w:pPr>
            <w:r>
              <w:rPr>
                <w:rFonts w:ascii="Arial" w:hAnsi="Arial" w:cs="Arial"/>
              </w:rPr>
              <w:t>The option that carries the lowest likelihood of</w:t>
            </w:r>
            <w:r w:rsidR="00C2789C">
              <w:rPr>
                <w:rFonts w:ascii="Arial" w:hAnsi="Arial" w:cs="Arial"/>
              </w:rPr>
              <w:t xml:space="preserve"> effective</w:t>
            </w:r>
            <w:r>
              <w:rPr>
                <w:rFonts w:ascii="Arial" w:hAnsi="Arial" w:cs="Arial"/>
              </w:rPr>
              <w:t>ness</w:t>
            </w:r>
            <w:r w:rsidR="00C2789C">
              <w:rPr>
                <w:rFonts w:ascii="Arial" w:hAnsi="Arial" w:cs="Arial"/>
              </w:rPr>
              <w:t xml:space="preserve"> in pace terms.</w:t>
            </w:r>
          </w:p>
        </w:tc>
      </w:tr>
    </w:tbl>
    <w:p w14:paraId="780B77BD" w14:textId="6AFD9461" w:rsidR="00771CB9" w:rsidRDefault="00771CB9" w:rsidP="00771CB9">
      <w:pPr>
        <w:rPr>
          <w:rFonts w:ascii="Arial" w:hAnsi="Arial" w:cs="Arial"/>
        </w:rPr>
      </w:pPr>
    </w:p>
    <w:p w14:paraId="6FB625E8" w14:textId="44389FE1" w:rsidR="00500317" w:rsidRDefault="00500317" w:rsidP="00771CB9">
      <w:pPr>
        <w:rPr>
          <w:rFonts w:ascii="Arial" w:hAnsi="Arial" w:cs="Arial"/>
          <w:color w:val="000000"/>
        </w:rPr>
      </w:pPr>
      <w:r>
        <w:rPr>
          <w:rFonts w:ascii="Arial" w:hAnsi="Arial" w:cs="Arial"/>
        </w:rPr>
        <w:t xml:space="preserve">The following resources were utilised to derive the user requirements of the eventual solution. The principles of software engineering set out by Somerville </w:t>
      </w:r>
      <w:sdt>
        <w:sdtPr>
          <w:rPr>
            <w:rFonts w:ascii="Arial" w:hAnsi="Arial" w:cs="Arial"/>
            <w:color w:val="000000"/>
            <w:highlight w:val="white"/>
          </w:rPr>
          <w:alias w:val="16517602"/>
          <w:tag w:val="{&quot;referencesIds&quot;:[&quot;doc:628561c98f08a70084945a23&quot;],&quot;referencesOptions&quot;:{&quot;doc:628561c98f08a70084945a23&quot;:{&quot;author&quot;:true,&quot;year&quot;:true,&quot;pageReplace&quot;:&quot;&quot;,&quot;prefix&quot;:&quot;&quot;,&quot;suffix&quot;:&quot;&quot;}},&quot;hasBrokenReferences&quot;:false,&quot;hasManualEdits&quot;:false,&quot;citationType&quot;:&quot;inline&quot;}"/>
          <w:id w:val="16517602"/>
          <w:placeholder>
            <w:docPart w:val="6771413D094349E1A585B89FAF07D988"/>
          </w:placeholder>
          <w15:webExtensionLinked/>
        </w:sdtPr>
        <w:sdtEndPr/>
        <w:sdtContent>
          <w:r w:rsidRPr="00500317">
            <w:rPr>
              <w:rFonts w:ascii="Arial" w:eastAsia="Times New Roman" w:hAnsi="Arial" w:cs="Arial"/>
              <w:color w:val="000000"/>
              <w:highlight w:val="white"/>
            </w:rPr>
            <w:t>(</w:t>
          </w:r>
          <w:proofErr w:type="spellStart"/>
          <w:r w:rsidRPr="00500317">
            <w:rPr>
              <w:rFonts w:ascii="Arial" w:eastAsia="Times New Roman" w:hAnsi="Arial" w:cs="Arial"/>
              <w:color w:val="000000"/>
              <w:highlight w:val="white"/>
            </w:rPr>
            <w:t>Sommerville</w:t>
          </w:r>
          <w:proofErr w:type="spellEnd"/>
          <w:r w:rsidRPr="00500317">
            <w:rPr>
              <w:rFonts w:ascii="Arial" w:eastAsia="Times New Roman" w:hAnsi="Arial" w:cs="Arial"/>
              <w:color w:val="000000"/>
              <w:highlight w:val="white"/>
            </w:rPr>
            <w:t>, 2015)</w:t>
          </w:r>
        </w:sdtContent>
      </w:sdt>
      <w:r>
        <w:rPr>
          <w:rFonts w:ascii="Arial" w:hAnsi="Arial" w:cs="Arial"/>
          <w:color w:val="000000"/>
        </w:rPr>
        <w:t xml:space="preserve"> were applied to derive system requirements from the user requirements. </w:t>
      </w:r>
    </w:p>
    <w:p w14:paraId="4B5A5EC4" w14:textId="51B8C636" w:rsidR="00500317" w:rsidRDefault="00500317" w:rsidP="00500317">
      <w:pPr>
        <w:pStyle w:val="ListParagraph"/>
        <w:numPr>
          <w:ilvl w:val="0"/>
          <w:numId w:val="23"/>
        </w:numPr>
        <w:rPr>
          <w:rFonts w:ascii="Arial" w:hAnsi="Arial" w:cs="Arial"/>
        </w:rPr>
      </w:pPr>
      <w:r>
        <w:rPr>
          <w:rFonts w:ascii="Arial" w:hAnsi="Arial" w:cs="Arial"/>
        </w:rPr>
        <w:t>The literature review carried out for the gap analysis exercise was utilised to derive requirements</w:t>
      </w:r>
    </w:p>
    <w:p w14:paraId="3898E59A" w14:textId="74369A66" w:rsidR="00500317" w:rsidRDefault="00500317" w:rsidP="00500317">
      <w:pPr>
        <w:pStyle w:val="ListParagraph"/>
        <w:numPr>
          <w:ilvl w:val="0"/>
          <w:numId w:val="23"/>
        </w:numPr>
        <w:rPr>
          <w:rFonts w:ascii="Arial" w:hAnsi="Arial" w:cs="Arial"/>
        </w:rPr>
      </w:pPr>
      <w:r>
        <w:rPr>
          <w:rFonts w:ascii="Arial" w:hAnsi="Arial" w:cs="Arial"/>
        </w:rPr>
        <w:t>The RCP acute care toolkit</w:t>
      </w:r>
    </w:p>
    <w:p w14:paraId="6DCE4200" w14:textId="66756C2E" w:rsidR="00500317" w:rsidRDefault="00500317" w:rsidP="00500317">
      <w:pPr>
        <w:pStyle w:val="ListParagraph"/>
        <w:numPr>
          <w:ilvl w:val="0"/>
          <w:numId w:val="23"/>
        </w:numPr>
        <w:rPr>
          <w:rFonts w:ascii="Arial" w:hAnsi="Arial" w:cs="Arial"/>
        </w:rPr>
      </w:pPr>
      <w:r>
        <w:rPr>
          <w:rFonts w:ascii="Arial" w:hAnsi="Arial" w:cs="Arial"/>
        </w:rPr>
        <w:t>Junior doctors forum feedback</w:t>
      </w:r>
    </w:p>
    <w:p w14:paraId="41C41D18" w14:textId="73521729" w:rsidR="00500317" w:rsidRDefault="00500317" w:rsidP="00500317">
      <w:pPr>
        <w:pStyle w:val="ListParagraph"/>
        <w:numPr>
          <w:ilvl w:val="0"/>
          <w:numId w:val="23"/>
        </w:numPr>
        <w:rPr>
          <w:rFonts w:ascii="Arial" w:hAnsi="Arial" w:cs="Arial"/>
        </w:rPr>
      </w:pPr>
      <w:r>
        <w:rPr>
          <w:rFonts w:ascii="Arial" w:hAnsi="Arial" w:cs="Arial"/>
        </w:rPr>
        <w:t>Key themes from the gap analysis fed into the solution.</w:t>
      </w:r>
    </w:p>
    <w:p w14:paraId="2F4F63C6" w14:textId="04129E02" w:rsidR="00500317" w:rsidRPr="00500317" w:rsidRDefault="00500317" w:rsidP="00500317">
      <w:pPr>
        <w:rPr>
          <w:rFonts w:ascii="Arial" w:hAnsi="Arial" w:cs="Arial"/>
        </w:rPr>
      </w:pPr>
      <w:r>
        <w:rPr>
          <w:rFonts w:ascii="Arial" w:hAnsi="Arial" w:cs="Arial"/>
        </w:rPr>
        <w:t>The output of this exercise is presented in a tabulated format in the results section.</w:t>
      </w:r>
    </w:p>
    <w:p w14:paraId="1D323DDC" w14:textId="4266757D" w:rsidR="00771CB9" w:rsidRDefault="00EA031A" w:rsidP="00771CB9">
      <w:pPr>
        <w:rPr>
          <w:rFonts w:ascii="Arial" w:hAnsi="Arial" w:cs="Arial"/>
          <w:b/>
        </w:rPr>
      </w:pPr>
      <w:r w:rsidRPr="00EA031A">
        <w:rPr>
          <w:rFonts w:ascii="Arial" w:hAnsi="Arial" w:cs="Arial"/>
          <w:b/>
        </w:rPr>
        <w:t>Results</w:t>
      </w:r>
    </w:p>
    <w:p w14:paraId="1EE2AF3E" w14:textId="1F289685" w:rsidR="00EA031A" w:rsidRDefault="00EA031A" w:rsidP="00771CB9">
      <w:pPr>
        <w:rPr>
          <w:rFonts w:ascii="Arial" w:hAnsi="Arial" w:cs="Arial"/>
        </w:rPr>
      </w:pPr>
      <w:r>
        <w:rPr>
          <w:rFonts w:ascii="Arial" w:hAnsi="Arial" w:cs="Arial"/>
        </w:rPr>
        <w:t>The detailed gap analysis provided an overview of the handover process within the health board, which was patchy in several areas with gaps in</w:t>
      </w:r>
      <w:r w:rsidR="00103036">
        <w:rPr>
          <w:rFonts w:ascii="Arial" w:hAnsi="Arial" w:cs="Arial"/>
        </w:rPr>
        <w:t xml:space="preserve"> structure, content and juniors’</w:t>
      </w:r>
      <w:r>
        <w:rPr>
          <w:rFonts w:ascii="Arial" w:hAnsi="Arial" w:cs="Arial"/>
        </w:rPr>
        <w:t xml:space="preserve"> satisfaction with the process. The Medical Director reflected on numerous complaints,</w:t>
      </w:r>
      <w:r w:rsidR="00D75B9A">
        <w:rPr>
          <w:rFonts w:ascii="Arial" w:hAnsi="Arial" w:cs="Arial"/>
        </w:rPr>
        <w:t xml:space="preserve"> concerns, reports that make reference to poor communication and handover in particular. There is a genuine concern that avoidable patient harm is occurring due to less than satisfactory processes. Historic attempts to address these gaps have demonstrated brief, unsustained improvement</w:t>
      </w:r>
      <w:r>
        <w:rPr>
          <w:rFonts w:ascii="Arial" w:hAnsi="Arial" w:cs="Arial"/>
        </w:rPr>
        <w:t xml:space="preserve"> </w:t>
      </w:r>
      <w:r w:rsidR="00D75B9A">
        <w:rPr>
          <w:rFonts w:ascii="Arial" w:hAnsi="Arial" w:cs="Arial"/>
        </w:rPr>
        <w:t>within paper processes, but task management and compliance with good standards have remained elusive within the health board, as indicated in an internal audit referred to earlier.</w:t>
      </w:r>
      <w:r w:rsidR="00BF20F3">
        <w:rPr>
          <w:rFonts w:ascii="Arial" w:hAnsi="Arial" w:cs="Arial"/>
        </w:rPr>
        <w:t xml:space="preserve"> </w:t>
      </w:r>
      <w:r w:rsidR="0042086E">
        <w:rPr>
          <w:rFonts w:ascii="Arial" w:hAnsi="Arial" w:cs="Arial"/>
        </w:rPr>
        <w:t xml:space="preserve">Data from the audit showed that handover practices fall short of standards set by the </w:t>
      </w:r>
      <w:r w:rsidR="005145D9">
        <w:rPr>
          <w:rFonts w:ascii="Arial" w:hAnsi="Arial" w:cs="Arial"/>
        </w:rPr>
        <w:t xml:space="preserve">RCP </w:t>
      </w:r>
      <w:sdt>
        <w:sdtPr>
          <w:rPr>
            <w:rFonts w:ascii="Arial" w:hAnsi="Arial" w:cs="Arial"/>
            <w:color w:val="000000"/>
            <w:highlight w:val="white"/>
          </w:rPr>
          <w:alias w:val="-509133298"/>
          <w:tag w:val="{&quot;referencesIds&quot;:[&quot;doc:6283f5098f081c0392ab853c&quot;],&quot;referencesOptions&quot;:{&quot;doc:6283f5098f081c0392ab853c&quot;:{&quot;author&quot;:true,&quot;year&quot;:true,&quot;pageReplace&quot;:&quot;&quot;,&quot;prefix&quot;:&quot;&quot;,&quot;suffix&quot;:&quot;&quot;}},&quot;hasBrokenReferences&quot;:false,&quot;hasManualEdits&quot;:false,&quot;citationType&quot;:&quot;inline&quot;}"/>
          <w:id w:val="-509133298"/>
          <w:placeholder>
            <w:docPart w:val="9537A18B9B534A4B9A0D85AAB457A10F"/>
          </w:placeholder>
          <w15:webExtensionLinked/>
        </w:sdtPr>
        <w:sdtEndPr/>
        <w:sdtContent>
          <w:r w:rsidR="00500317" w:rsidRPr="00500317">
            <w:rPr>
              <w:rFonts w:ascii="Arial" w:eastAsia="Times New Roman" w:hAnsi="Arial" w:cs="Arial"/>
              <w:color w:val="000000"/>
              <w:highlight w:val="white"/>
            </w:rPr>
            <w:t>(Royal College of Physicians of London, 2011)</w:t>
          </w:r>
        </w:sdtContent>
      </w:sdt>
    </w:p>
    <w:p w14:paraId="5B1A3E21" w14:textId="046E8CE5" w:rsidR="00D75B9A" w:rsidRDefault="00D75B9A" w:rsidP="00771CB9">
      <w:pPr>
        <w:rPr>
          <w:rFonts w:ascii="Arial" w:hAnsi="Arial" w:cs="Arial"/>
          <w:color w:val="000000"/>
        </w:rPr>
      </w:pPr>
      <w:r>
        <w:rPr>
          <w:rFonts w:ascii="Arial" w:hAnsi="Arial" w:cs="Arial"/>
        </w:rPr>
        <w:lastRenderedPageBreak/>
        <w:t>It was immediately clear through the focus group sessions</w:t>
      </w:r>
      <w:r w:rsidR="00F80513">
        <w:rPr>
          <w:rFonts w:ascii="Arial" w:hAnsi="Arial" w:cs="Arial"/>
        </w:rPr>
        <w:t xml:space="preserve"> that</w:t>
      </w:r>
      <w:r>
        <w:rPr>
          <w:rFonts w:ascii="Arial" w:hAnsi="Arial" w:cs="Arial"/>
        </w:rPr>
        <w:t xml:space="preserve"> a digital tool remains the key enabler that has the potential to unlock this challenge as other hospitals have shown  </w:t>
      </w:r>
      <w:sdt>
        <w:sdtPr>
          <w:rPr>
            <w:rFonts w:ascii="Arial" w:hAnsi="Arial" w:cs="Arial"/>
            <w:color w:val="000000"/>
            <w:highlight w:val="white"/>
          </w:rPr>
          <w:alias w:val="1800957823"/>
          <w:tag w:val="{&quot;referencesIds&quot;:[&quot;doc:627d7a658f081c0392aa5c5f&quot;],&quot;referencesOptions&quot;:{&quot;doc:627d7a658f081c0392aa5c5f&quot;:{&quot;author&quot;:true,&quot;year&quot;:true,&quot;pageReplace&quot;:&quot;&quot;,&quot;prefix&quot;:&quot;&quot;,&quot;suffix&quot;:&quot;&quot;}},&quot;hasBrokenReferences&quot;:false,&quot;hasManualEdits&quot;:false,&quot;citationType&quot;:&quot;inline&quot;}"/>
          <w:id w:val="1800957823"/>
          <w:placeholder>
            <w:docPart w:val="63EBFF3AE3B24830B749A730E85BE811"/>
          </w:placeholder>
          <w15:webExtensionLinked/>
        </w:sdtPr>
        <w:sdtEndPr/>
        <w:sdtContent>
          <w:r w:rsidR="00500317" w:rsidRPr="00500317">
            <w:rPr>
              <w:rFonts w:ascii="Arial" w:eastAsia="Times New Roman" w:hAnsi="Arial" w:cs="Arial"/>
              <w:color w:val="000000"/>
              <w:highlight w:val="white"/>
            </w:rPr>
            <w:t>(</w:t>
          </w:r>
          <w:proofErr w:type="spellStart"/>
          <w:r w:rsidR="00500317" w:rsidRPr="00500317">
            <w:rPr>
              <w:rFonts w:ascii="Arial" w:eastAsia="Times New Roman" w:hAnsi="Arial" w:cs="Arial"/>
              <w:color w:val="000000"/>
              <w:highlight w:val="white"/>
            </w:rPr>
            <w:t>Cheah</w:t>
          </w:r>
          <w:proofErr w:type="spellEnd"/>
          <w:r w:rsidR="00500317" w:rsidRPr="00500317">
            <w:rPr>
              <w:rFonts w:ascii="Arial" w:eastAsia="Times New Roman" w:hAnsi="Arial" w:cs="Arial"/>
              <w:color w:val="000000"/>
              <w:highlight w:val="white"/>
            </w:rPr>
            <w:t xml:space="preserve"> et al., 2005)</w:t>
          </w:r>
        </w:sdtContent>
      </w:sdt>
      <w:r>
        <w:rPr>
          <w:rFonts w:ascii="Arial" w:hAnsi="Arial" w:cs="Arial"/>
          <w:color w:val="000000"/>
          <w:highlight w:val="white"/>
        </w:rPr>
        <w:t xml:space="preserve"> </w:t>
      </w:r>
      <w:sdt>
        <w:sdtPr>
          <w:rPr>
            <w:rFonts w:ascii="Arial" w:hAnsi="Arial" w:cs="Arial"/>
            <w:color w:val="000000"/>
            <w:highlight w:val="white"/>
          </w:rPr>
          <w:alias w:val="1710301917"/>
          <w:tag w:val="{&quot;referencesIds&quot;:[&quot;doc:627d7e7e8f084bf47f32deab&quot;],&quot;referencesOptions&quot;:{&quot;doc:627d7e7e8f084bf47f32deab&quot;:{&quot;author&quot;:true,&quot;year&quot;:true,&quot;pageReplace&quot;:&quot;&quot;,&quot;prefix&quot;:&quot;&quot;,&quot;suffix&quot;:&quot;&quot;}},&quot;hasBrokenReferences&quot;:false,&quot;hasManualEdits&quot;:false,&quot;citationType&quot;:&quot;inline&quot;}"/>
          <w:id w:val="1710301917"/>
          <w:placeholder>
            <w:docPart w:val="C3A6A18EC2FC44DCA3935AFFCAD8BBDF"/>
          </w:placeholder>
          <w15:webExtensionLinked/>
        </w:sdtPr>
        <w:sdtEndPr/>
        <w:sdtContent>
          <w:r w:rsidR="00500317" w:rsidRPr="00500317">
            <w:rPr>
              <w:rFonts w:ascii="Arial" w:eastAsia="Times New Roman" w:hAnsi="Arial" w:cs="Arial"/>
              <w:color w:val="000000"/>
              <w:highlight w:val="white"/>
            </w:rPr>
            <w:t>(Ryan et al., 2011)</w:t>
          </w:r>
        </w:sdtContent>
      </w:sdt>
      <w:r>
        <w:rPr>
          <w:rFonts w:ascii="Arial" w:hAnsi="Arial" w:cs="Arial"/>
          <w:color w:val="000000"/>
        </w:rPr>
        <w:t>.</w:t>
      </w:r>
      <w:r w:rsidR="005145D9">
        <w:rPr>
          <w:rFonts w:ascii="Arial" w:hAnsi="Arial" w:cs="Arial"/>
          <w:color w:val="000000"/>
        </w:rPr>
        <w:t xml:space="preserve"> </w:t>
      </w:r>
    </w:p>
    <w:p w14:paraId="1E09D6BC" w14:textId="5B077B6F" w:rsidR="005145D9" w:rsidRDefault="005145D9" w:rsidP="00771CB9">
      <w:pPr>
        <w:rPr>
          <w:rFonts w:ascii="Arial" w:hAnsi="Arial" w:cs="Arial"/>
          <w:color w:val="000000"/>
        </w:rPr>
      </w:pPr>
      <w:r>
        <w:rPr>
          <w:rFonts w:ascii="Arial" w:hAnsi="Arial" w:cs="Arial"/>
          <w:color w:val="000000"/>
        </w:rPr>
        <w:t>The table presented earlier summarises the gap and the output of the gap analysis. The analysis does identify worrying tre</w:t>
      </w:r>
      <w:r w:rsidR="00B67E4E">
        <w:rPr>
          <w:rFonts w:ascii="Arial" w:hAnsi="Arial" w:cs="Arial"/>
          <w:color w:val="000000"/>
        </w:rPr>
        <w:t xml:space="preserve">nds in practice that the OMD is </w:t>
      </w:r>
      <w:r>
        <w:rPr>
          <w:rFonts w:ascii="Arial" w:hAnsi="Arial" w:cs="Arial"/>
          <w:color w:val="000000"/>
        </w:rPr>
        <w:t xml:space="preserve">committed to improving. </w:t>
      </w:r>
    </w:p>
    <w:p w14:paraId="633031F5" w14:textId="349AB9E8" w:rsidR="005145D9" w:rsidRDefault="005145D9" w:rsidP="00771CB9">
      <w:pPr>
        <w:rPr>
          <w:rFonts w:ascii="Arial" w:hAnsi="Arial" w:cs="Arial"/>
          <w:color w:val="000000"/>
        </w:rPr>
      </w:pPr>
      <w:r>
        <w:rPr>
          <w:rFonts w:ascii="Arial" w:hAnsi="Arial" w:cs="Arial"/>
          <w:color w:val="000000"/>
        </w:rPr>
        <w:t>The organisation’s commitment, combined with the juniors’ appetite to establish a technological solution to resolve this gap is seen as an opportunity to progress this aspiration favourably.</w:t>
      </w:r>
    </w:p>
    <w:p w14:paraId="740D47E4" w14:textId="62E3D24D" w:rsidR="00D75B9A" w:rsidRDefault="00D75B9A" w:rsidP="00771CB9">
      <w:pPr>
        <w:rPr>
          <w:rFonts w:ascii="Arial" w:hAnsi="Arial" w:cs="Arial"/>
          <w:color w:val="000000"/>
        </w:rPr>
      </w:pPr>
      <w:r>
        <w:rPr>
          <w:rFonts w:ascii="Arial" w:hAnsi="Arial" w:cs="Arial"/>
          <w:color w:val="000000"/>
        </w:rPr>
        <w:t>Within the options evaluated, after due consideration of various factors (resources, practical considerations including pace and prevalent political views), the option to increase functionality of the Emergency Admissions System</w:t>
      </w:r>
      <w:r w:rsidR="00E30D57">
        <w:rPr>
          <w:rFonts w:ascii="Arial" w:hAnsi="Arial" w:cs="Arial"/>
          <w:color w:val="000000"/>
        </w:rPr>
        <w:t xml:space="preserve"> (EAS)</w:t>
      </w:r>
      <w:r>
        <w:rPr>
          <w:rFonts w:ascii="Arial" w:hAnsi="Arial" w:cs="Arial"/>
          <w:color w:val="000000"/>
        </w:rPr>
        <w:t xml:space="preserve"> that is functional within the Health Board for the following reasons</w:t>
      </w:r>
    </w:p>
    <w:p w14:paraId="12AB7B29" w14:textId="77777777" w:rsidR="00E30D57" w:rsidRPr="00E30D57" w:rsidRDefault="00D75B9A" w:rsidP="00D75B9A">
      <w:pPr>
        <w:pStyle w:val="ListParagraph"/>
        <w:numPr>
          <w:ilvl w:val="0"/>
          <w:numId w:val="14"/>
        </w:numPr>
        <w:rPr>
          <w:rFonts w:ascii="Arial" w:hAnsi="Arial" w:cs="Arial"/>
        </w:rPr>
      </w:pPr>
      <w:r>
        <w:rPr>
          <w:rFonts w:ascii="Arial" w:hAnsi="Arial" w:cs="Arial"/>
          <w:color w:val="000000"/>
        </w:rPr>
        <w:t>The resou</w:t>
      </w:r>
      <w:r w:rsidR="00E30D57">
        <w:rPr>
          <w:rFonts w:ascii="Arial" w:hAnsi="Arial" w:cs="Arial"/>
          <w:color w:val="000000"/>
        </w:rPr>
        <w:t>rce requirements could be accommodated within the existing design team’s program</w:t>
      </w:r>
    </w:p>
    <w:p w14:paraId="1244299E" w14:textId="047E617A" w:rsidR="00D75B9A" w:rsidRPr="00E30D57" w:rsidRDefault="00E30D57" w:rsidP="00D75B9A">
      <w:pPr>
        <w:pStyle w:val="ListParagraph"/>
        <w:numPr>
          <w:ilvl w:val="0"/>
          <w:numId w:val="14"/>
        </w:numPr>
        <w:rPr>
          <w:rFonts w:ascii="Arial" w:hAnsi="Arial" w:cs="Arial"/>
        </w:rPr>
      </w:pPr>
      <w:r>
        <w:rPr>
          <w:rFonts w:ascii="Arial" w:hAnsi="Arial" w:cs="Arial"/>
          <w:color w:val="000000"/>
        </w:rPr>
        <w:t>EAS</w:t>
      </w:r>
      <w:r w:rsidR="00D75B9A" w:rsidRPr="00D75B9A">
        <w:rPr>
          <w:rFonts w:ascii="Arial" w:hAnsi="Arial" w:cs="Arial"/>
          <w:color w:val="000000"/>
        </w:rPr>
        <w:t xml:space="preserve"> </w:t>
      </w:r>
      <w:r>
        <w:rPr>
          <w:rFonts w:ascii="Arial" w:hAnsi="Arial" w:cs="Arial"/>
          <w:color w:val="000000"/>
        </w:rPr>
        <w:t xml:space="preserve">is already in use and users are familiar with the tool, which </w:t>
      </w:r>
      <w:r w:rsidR="00B67E4E">
        <w:rPr>
          <w:rFonts w:ascii="Arial" w:hAnsi="Arial" w:cs="Arial"/>
          <w:color w:val="000000"/>
        </w:rPr>
        <w:t>minimises training requirements.</w:t>
      </w:r>
    </w:p>
    <w:p w14:paraId="1998BCA1" w14:textId="11B69F23" w:rsidR="00E30D57" w:rsidRPr="00E30D57" w:rsidRDefault="00E30D57" w:rsidP="00D75B9A">
      <w:pPr>
        <w:pStyle w:val="ListParagraph"/>
        <w:numPr>
          <w:ilvl w:val="0"/>
          <w:numId w:val="14"/>
        </w:numPr>
        <w:rPr>
          <w:rFonts w:ascii="Arial" w:hAnsi="Arial" w:cs="Arial"/>
        </w:rPr>
      </w:pPr>
      <w:r>
        <w:rPr>
          <w:rFonts w:ascii="Arial" w:hAnsi="Arial" w:cs="Arial"/>
          <w:color w:val="000000"/>
        </w:rPr>
        <w:t>Some of the key interfaces required are available within the EAS making the architectural work le</w:t>
      </w:r>
      <w:r w:rsidR="00F80513">
        <w:rPr>
          <w:rFonts w:ascii="Arial" w:hAnsi="Arial" w:cs="Arial"/>
          <w:color w:val="000000"/>
        </w:rPr>
        <w:t>ss complex.</w:t>
      </w:r>
    </w:p>
    <w:p w14:paraId="711A2405" w14:textId="2603CB4C" w:rsidR="00E30D57" w:rsidRPr="00E30D57" w:rsidRDefault="00E30D57" w:rsidP="00D75B9A">
      <w:pPr>
        <w:pStyle w:val="ListParagraph"/>
        <w:numPr>
          <w:ilvl w:val="0"/>
          <w:numId w:val="14"/>
        </w:numPr>
        <w:rPr>
          <w:rFonts w:ascii="Arial" w:hAnsi="Arial" w:cs="Arial"/>
        </w:rPr>
      </w:pPr>
      <w:r>
        <w:rPr>
          <w:rFonts w:ascii="Arial" w:hAnsi="Arial" w:cs="Arial"/>
          <w:color w:val="000000"/>
        </w:rPr>
        <w:t>The use case presents interesting opportunities for a ‘modular’ style build of the EAS platform in the future</w:t>
      </w:r>
      <w:r w:rsidR="00F80513">
        <w:rPr>
          <w:rFonts w:ascii="Arial" w:hAnsi="Arial" w:cs="Arial"/>
          <w:color w:val="000000"/>
        </w:rPr>
        <w:t>.</w:t>
      </w:r>
    </w:p>
    <w:p w14:paraId="11C47598" w14:textId="744D0204" w:rsidR="00E30D57" w:rsidRPr="00E30D57" w:rsidRDefault="00E30D57" w:rsidP="00D75B9A">
      <w:pPr>
        <w:pStyle w:val="ListParagraph"/>
        <w:numPr>
          <w:ilvl w:val="0"/>
          <w:numId w:val="14"/>
        </w:numPr>
        <w:rPr>
          <w:rFonts w:ascii="Arial" w:hAnsi="Arial" w:cs="Arial"/>
        </w:rPr>
      </w:pPr>
      <w:r>
        <w:rPr>
          <w:rFonts w:ascii="Arial" w:hAnsi="Arial" w:cs="Arial"/>
          <w:color w:val="000000"/>
        </w:rPr>
        <w:t>The knowledge management requirements are well understood for the existing functions.</w:t>
      </w:r>
    </w:p>
    <w:p w14:paraId="4953577B" w14:textId="65ABBC82" w:rsidR="00E30D57" w:rsidRPr="00E30D57" w:rsidRDefault="00E30D57" w:rsidP="00D75B9A">
      <w:pPr>
        <w:pStyle w:val="ListParagraph"/>
        <w:numPr>
          <w:ilvl w:val="0"/>
          <w:numId w:val="14"/>
        </w:numPr>
        <w:rPr>
          <w:rFonts w:ascii="Arial" w:hAnsi="Arial" w:cs="Arial"/>
        </w:rPr>
      </w:pPr>
      <w:r>
        <w:rPr>
          <w:rFonts w:ascii="Arial" w:hAnsi="Arial" w:cs="Arial"/>
          <w:color w:val="000000"/>
        </w:rPr>
        <w:t>EAS is the main tool used by the on-call clinical team. Extending its functionality will mean that the team don’t have a multitude of tool</w:t>
      </w:r>
      <w:r w:rsidR="00B67E4E">
        <w:rPr>
          <w:rFonts w:ascii="Arial" w:hAnsi="Arial" w:cs="Arial"/>
          <w:color w:val="000000"/>
        </w:rPr>
        <w:t>s to interact with.</w:t>
      </w:r>
    </w:p>
    <w:p w14:paraId="44CAEE98" w14:textId="7D452E07" w:rsidR="00E30D57" w:rsidRPr="00E30D57" w:rsidRDefault="00E30D57" w:rsidP="00D75B9A">
      <w:pPr>
        <w:pStyle w:val="ListParagraph"/>
        <w:numPr>
          <w:ilvl w:val="0"/>
          <w:numId w:val="14"/>
        </w:numPr>
        <w:rPr>
          <w:rFonts w:ascii="Arial" w:hAnsi="Arial" w:cs="Arial"/>
        </w:rPr>
      </w:pPr>
      <w:r>
        <w:rPr>
          <w:rFonts w:ascii="Arial" w:hAnsi="Arial" w:cs="Arial"/>
          <w:color w:val="000000"/>
        </w:rPr>
        <w:t>Emergency admissions present significant handover challenges</w:t>
      </w:r>
      <w:r w:rsidR="00B67E4E">
        <w:rPr>
          <w:rFonts w:ascii="Arial" w:hAnsi="Arial" w:cs="Arial"/>
          <w:color w:val="000000"/>
        </w:rPr>
        <w:t xml:space="preserve"> in themselves</w:t>
      </w:r>
      <w:r>
        <w:rPr>
          <w:rFonts w:ascii="Arial" w:hAnsi="Arial" w:cs="Arial"/>
          <w:color w:val="000000"/>
        </w:rPr>
        <w:t>, and the data can be re-used to make the input elements less onerous for users.</w:t>
      </w:r>
    </w:p>
    <w:p w14:paraId="14DCC093" w14:textId="56083217" w:rsidR="00103036" w:rsidRDefault="00E30D57" w:rsidP="00E30D57">
      <w:pPr>
        <w:rPr>
          <w:rFonts w:ascii="Arial" w:hAnsi="Arial" w:cs="Arial"/>
        </w:rPr>
      </w:pPr>
      <w:r>
        <w:rPr>
          <w:rFonts w:ascii="Arial" w:hAnsi="Arial" w:cs="Arial"/>
        </w:rPr>
        <w:t>There were disadvantages to extending the use of EAS which included the time lag (compared to an ‘off the shelf’ purchase), training responsibilities (however minimal) and maintenance and support requirements, but these were overcome by the significant upsides presented above.</w:t>
      </w:r>
    </w:p>
    <w:p w14:paraId="3B67D04B" w14:textId="4120D4E0" w:rsidR="002D3E83" w:rsidRDefault="00E30D57" w:rsidP="00E30D57">
      <w:pPr>
        <w:rPr>
          <w:rFonts w:ascii="Arial" w:hAnsi="Arial" w:cs="Arial"/>
        </w:rPr>
      </w:pPr>
      <w:r>
        <w:rPr>
          <w:rFonts w:ascii="Arial" w:hAnsi="Arial" w:cs="Arial"/>
        </w:rPr>
        <w:t>The following table presents the user requirements</w:t>
      </w:r>
      <w:r w:rsidR="00E52067">
        <w:rPr>
          <w:rFonts w:ascii="Arial" w:hAnsi="Arial" w:cs="Arial"/>
        </w:rPr>
        <w:t xml:space="preserve"> and the subsequent system requirements</w:t>
      </w:r>
      <w:r>
        <w:rPr>
          <w:rFonts w:ascii="Arial" w:hAnsi="Arial" w:cs="Arial"/>
        </w:rPr>
        <w:t xml:space="preserve"> gathered during the engagement process</w:t>
      </w:r>
      <w:r w:rsidR="00E52067">
        <w:rPr>
          <w:rFonts w:ascii="Arial" w:hAnsi="Arial" w:cs="Arial"/>
        </w:rPr>
        <w:t xml:space="preserve"> with the same target group that derived the preferred option. The requirements are p</w:t>
      </w:r>
      <w:r w:rsidR="005E34F2">
        <w:rPr>
          <w:rFonts w:ascii="Arial" w:hAnsi="Arial" w:cs="Arial"/>
        </w:rPr>
        <w:t>resented in table 3.</w:t>
      </w:r>
    </w:p>
    <w:p w14:paraId="7D69DE63" w14:textId="61857D84" w:rsidR="002D3E83" w:rsidRDefault="002D3E83" w:rsidP="00E30D57">
      <w:pPr>
        <w:rPr>
          <w:rFonts w:ascii="Arial" w:hAnsi="Arial" w:cs="Arial"/>
        </w:rPr>
      </w:pPr>
    </w:p>
    <w:p w14:paraId="592D0D0A" w14:textId="305A1B8A" w:rsidR="002D3E83" w:rsidRDefault="002D3E83" w:rsidP="00E30D57">
      <w:pPr>
        <w:rPr>
          <w:rFonts w:ascii="Arial" w:hAnsi="Arial" w:cs="Arial"/>
        </w:rPr>
      </w:pPr>
    </w:p>
    <w:p w14:paraId="0BDF4DFC" w14:textId="10BF6FA7" w:rsidR="002D3E83" w:rsidRDefault="002D3E83" w:rsidP="00E30D57">
      <w:pPr>
        <w:rPr>
          <w:rFonts w:ascii="Arial" w:hAnsi="Arial" w:cs="Arial"/>
        </w:rPr>
      </w:pPr>
    </w:p>
    <w:p w14:paraId="1B2B0880" w14:textId="5CF1DE21" w:rsidR="002D3E83" w:rsidRDefault="002D3E83" w:rsidP="00E30D57">
      <w:pPr>
        <w:rPr>
          <w:rFonts w:ascii="Arial" w:hAnsi="Arial" w:cs="Arial"/>
        </w:rPr>
      </w:pPr>
    </w:p>
    <w:p w14:paraId="45E38AB4" w14:textId="454CF8C0" w:rsidR="002D3E83" w:rsidRDefault="002D3E83" w:rsidP="00E30D57">
      <w:pPr>
        <w:rPr>
          <w:rFonts w:ascii="Arial" w:hAnsi="Arial" w:cs="Arial"/>
        </w:rPr>
      </w:pPr>
    </w:p>
    <w:p w14:paraId="34EFC407" w14:textId="6D40180F" w:rsidR="002D3E83" w:rsidRDefault="002D3E83" w:rsidP="00E30D57">
      <w:pPr>
        <w:rPr>
          <w:rFonts w:ascii="Arial" w:hAnsi="Arial" w:cs="Arial"/>
        </w:rPr>
      </w:pPr>
    </w:p>
    <w:p w14:paraId="4EE7D748" w14:textId="2F3ACB49" w:rsidR="002D3E83" w:rsidRDefault="002D3E83" w:rsidP="00E30D57">
      <w:pPr>
        <w:rPr>
          <w:rFonts w:ascii="Arial" w:hAnsi="Arial" w:cs="Arial"/>
        </w:rPr>
      </w:pPr>
    </w:p>
    <w:p w14:paraId="00C8930B" w14:textId="658C5F5C" w:rsidR="00567528" w:rsidRDefault="00567528">
      <w:pPr>
        <w:rPr>
          <w:rFonts w:ascii="Arial" w:hAnsi="Arial" w:cs="Arial"/>
        </w:rPr>
      </w:pPr>
    </w:p>
    <w:p w14:paraId="55333399" w14:textId="284F52FE" w:rsidR="00B67E4E" w:rsidRDefault="00B67E4E">
      <w:pPr>
        <w:rPr>
          <w:rFonts w:ascii="Arial" w:hAnsi="Arial" w:cs="Arial"/>
        </w:rPr>
      </w:pPr>
    </w:p>
    <w:p w14:paraId="11314015" w14:textId="29741A74" w:rsidR="00B67E4E" w:rsidRDefault="00B67E4E">
      <w:pPr>
        <w:rPr>
          <w:rFonts w:ascii="Arial" w:hAnsi="Arial" w:cs="Arial"/>
        </w:rPr>
        <w:sectPr w:rsidR="00B67E4E">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501"/>
        <w:gridCol w:w="7133"/>
        <w:gridCol w:w="4111"/>
      </w:tblGrid>
      <w:tr w:rsidR="00E52067" w14:paraId="2D8CB51D" w14:textId="77777777" w:rsidTr="00567528">
        <w:tc>
          <w:tcPr>
            <w:tcW w:w="2501" w:type="dxa"/>
          </w:tcPr>
          <w:p w14:paraId="0870E325" w14:textId="0918357C" w:rsidR="00E52067" w:rsidRDefault="00567528">
            <w:pPr>
              <w:rPr>
                <w:rFonts w:ascii="Arial" w:hAnsi="Arial" w:cs="Arial"/>
              </w:rPr>
            </w:pPr>
            <w:r>
              <w:rPr>
                <w:rFonts w:ascii="Arial" w:hAnsi="Arial" w:cs="Arial"/>
              </w:rPr>
              <w:lastRenderedPageBreak/>
              <w:t>User requirement</w:t>
            </w:r>
          </w:p>
        </w:tc>
        <w:tc>
          <w:tcPr>
            <w:tcW w:w="7133" w:type="dxa"/>
          </w:tcPr>
          <w:p w14:paraId="6DC6C68C" w14:textId="1334F23B" w:rsidR="00E52067" w:rsidRDefault="00E52067">
            <w:pPr>
              <w:rPr>
                <w:rFonts w:ascii="Arial" w:hAnsi="Arial" w:cs="Arial"/>
              </w:rPr>
            </w:pPr>
            <w:r>
              <w:rPr>
                <w:rFonts w:ascii="Arial" w:hAnsi="Arial" w:cs="Arial"/>
              </w:rPr>
              <w:t>System requirement</w:t>
            </w:r>
          </w:p>
        </w:tc>
        <w:tc>
          <w:tcPr>
            <w:tcW w:w="4111" w:type="dxa"/>
          </w:tcPr>
          <w:p w14:paraId="7DBBED54" w14:textId="033733CB" w:rsidR="00E52067" w:rsidRDefault="00E52067">
            <w:pPr>
              <w:rPr>
                <w:rFonts w:ascii="Arial" w:hAnsi="Arial" w:cs="Arial"/>
              </w:rPr>
            </w:pPr>
            <w:r>
              <w:rPr>
                <w:rFonts w:ascii="Arial" w:hAnsi="Arial" w:cs="Arial"/>
              </w:rPr>
              <w:t>Notes</w:t>
            </w:r>
          </w:p>
        </w:tc>
      </w:tr>
      <w:tr w:rsidR="00E52067" w14:paraId="5E6BAEAF" w14:textId="77777777" w:rsidTr="00567528">
        <w:tc>
          <w:tcPr>
            <w:tcW w:w="2501" w:type="dxa"/>
          </w:tcPr>
          <w:p w14:paraId="0A0CEE48" w14:textId="12D06676" w:rsidR="00E52067" w:rsidRDefault="00E52067">
            <w:pPr>
              <w:rPr>
                <w:rFonts w:ascii="Arial" w:hAnsi="Arial" w:cs="Arial"/>
              </w:rPr>
            </w:pPr>
            <w:r>
              <w:rPr>
                <w:rFonts w:ascii="Arial" w:hAnsi="Arial" w:cs="Arial"/>
              </w:rPr>
              <w:t>Access to patient demographics</w:t>
            </w:r>
          </w:p>
        </w:tc>
        <w:tc>
          <w:tcPr>
            <w:tcW w:w="7133" w:type="dxa"/>
          </w:tcPr>
          <w:p w14:paraId="79714437" w14:textId="77777777" w:rsidR="00E52067" w:rsidRPr="00C943E6" w:rsidRDefault="00E52067" w:rsidP="00C943E6">
            <w:pPr>
              <w:rPr>
                <w:rFonts w:ascii="Arial" w:hAnsi="Arial" w:cs="Arial"/>
              </w:rPr>
            </w:pPr>
            <w:r w:rsidRPr="00C943E6">
              <w:rPr>
                <w:rFonts w:ascii="Arial" w:hAnsi="Arial" w:cs="Arial"/>
              </w:rPr>
              <w:t xml:space="preserve">The system should interface with </w:t>
            </w:r>
            <w:proofErr w:type="spellStart"/>
            <w:r w:rsidRPr="00C943E6">
              <w:rPr>
                <w:rFonts w:ascii="Arial" w:hAnsi="Arial" w:cs="Arial"/>
              </w:rPr>
              <w:t>eMPI</w:t>
            </w:r>
            <w:proofErr w:type="spellEnd"/>
            <w:r w:rsidRPr="00C943E6">
              <w:rPr>
                <w:rFonts w:ascii="Arial" w:hAnsi="Arial" w:cs="Arial"/>
              </w:rPr>
              <w:t xml:space="preserve"> (Electronic Master Patient Index) and have the following requirements as a result of the link</w:t>
            </w:r>
          </w:p>
          <w:p w14:paraId="0952F8B5" w14:textId="77777777" w:rsidR="00E52067" w:rsidRPr="00A636F0" w:rsidRDefault="00E52067" w:rsidP="00E52067">
            <w:pPr>
              <w:pStyle w:val="ListParagraph"/>
              <w:numPr>
                <w:ilvl w:val="1"/>
                <w:numId w:val="1"/>
              </w:numPr>
              <w:rPr>
                <w:rFonts w:ascii="Arial" w:hAnsi="Arial" w:cs="Arial"/>
              </w:rPr>
            </w:pPr>
            <w:r w:rsidRPr="00A636F0">
              <w:rPr>
                <w:rFonts w:ascii="Arial" w:hAnsi="Arial" w:cs="Arial"/>
              </w:rPr>
              <w:t xml:space="preserve">Ability to search for patients by name, date of birth, hospital number, NHS number and location lists </w:t>
            </w:r>
          </w:p>
          <w:p w14:paraId="4F1BDBA5" w14:textId="77777777" w:rsidR="00E52067" w:rsidRPr="00A636F0" w:rsidRDefault="00E52067" w:rsidP="00E52067">
            <w:pPr>
              <w:pStyle w:val="ListParagraph"/>
              <w:numPr>
                <w:ilvl w:val="1"/>
                <w:numId w:val="1"/>
              </w:numPr>
              <w:rPr>
                <w:rFonts w:ascii="Arial" w:hAnsi="Arial" w:cs="Arial"/>
              </w:rPr>
            </w:pPr>
            <w:r w:rsidRPr="00A636F0">
              <w:rPr>
                <w:rFonts w:ascii="Arial" w:hAnsi="Arial" w:cs="Arial"/>
              </w:rPr>
              <w:t>Ability to display the patient demographics including current location at all times</w:t>
            </w:r>
          </w:p>
          <w:p w14:paraId="7AC62300" w14:textId="77777777" w:rsidR="00E52067" w:rsidRPr="00A636F0" w:rsidRDefault="00E52067" w:rsidP="00E52067">
            <w:pPr>
              <w:pStyle w:val="ListParagraph"/>
              <w:numPr>
                <w:ilvl w:val="1"/>
                <w:numId w:val="1"/>
              </w:numPr>
              <w:rPr>
                <w:rFonts w:ascii="Arial" w:hAnsi="Arial" w:cs="Arial"/>
              </w:rPr>
            </w:pPr>
            <w:r w:rsidRPr="00A636F0">
              <w:rPr>
                <w:rFonts w:ascii="Arial" w:hAnsi="Arial" w:cs="Arial"/>
              </w:rPr>
              <w:t>Ability to search for a patient with limited details (Fuzzy search)</w:t>
            </w:r>
          </w:p>
          <w:p w14:paraId="2D1E0458" w14:textId="77777777" w:rsidR="00E52067" w:rsidRDefault="00E52067">
            <w:pPr>
              <w:rPr>
                <w:rFonts w:ascii="Arial" w:hAnsi="Arial" w:cs="Arial"/>
              </w:rPr>
            </w:pPr>
          </w:p>
        </w:tc>
        <w:tc>
          <w:tcPr>
            <w:tcW w:w="4111" w:type="dxa"/>
          </w:tcPr>
          <w:p w14:paraId="739962AE" w14:textId="37C1E0DC" w:rsidR="00E52067" w:rsidRDefault="00C943E6">
            <w:pPr>
              <w:rPr>
                <w:rFonts w:ascii="Arial" w:hAnsi="Arial" w:cs="Arial"/>
              </w:rPr>
            </w:pPr>
            <w:r>
              <w:rPr>
                <w:rFonts w:ascii="Arial" w:hAnsi="Arial" w:cs="Arial"/>
              </w:rPr>
              <w:t>Patients list from wards should be accessible, to allow users to ‘pick’ a patient from a WPAS list in addition to searching by details.</w:t>
            </w:r>
          </w:p>
        </w:tc>
      </w:tr>
      <w:tr w:rsidR="00E52067" w14:paraId="4BF0D582" w14:textId="77777777" w:rsidTr="00567528">
        <w:tc>
          <w:tcPr>
            <w:tcW w:w="2501" w:type="dxa"/>
          </w:tcPr>
          <w:p w14:paraId="64196AFB" w14:textId="3B236974" w:rsidR="00E52067" w:rsidRDefault="00E52067">
            <w:pPr>
              <w:rPr>
                <w:rFonts w:ascii="Arial" w:hAnsi="Arial" w:cs="Arial"/>
              </w:rPr>
            </w:pPr>
            <w:r>
              <w:rPr>
                <w:rFonts w:ascii="Arial" w:hAnsi="Arial" w:cs="Arial"/>
              </w:rPr>
              <w:t>Access to patient location</w:t>
            </w:r>
          </w:p>
        </w:tc>
        <w:tc>
          <w:tcPr>
            <w:tcW w:w="7133" w:type="dxa"/>
          </w:tcPr>
          <w:p w14:paraId="3E29FF3E" w14:textId="61C40C4F" w:rsidR="00E52067" w:rsidRDefault="00E52067">
            <w:pPr>
              <w:rPr>
                <w:rFonts w:ascii="Arial" w:hAnsi="Arial" w:cs="Arial"/>
              </w:rPr>
            </w:pPr>
            <w:r w:rsidRPr="00A636F0">
              <w:rPr>
                <w:rFonts w:ascii="Arial" w:hAnsi="Arial" w:cs="Arial"/>
              </w:rPr>
              <w:t>The system should hold current location of patient with a bidirectional link to the Welsh Patient Administration System (WPAS). The location of the patient should be available in every page where the location is required to be displayed.</w:t>
            </w:r>
          </w:p>
        </w:tc>
        <w:tc>
          <w:tcPr>
            <w:tcW w:w="4111" w:type="dxa"/>
          </w:tcPr>
          <w:p w14:paraId="7A36F863" w14:textId="36D7A120" w:rsidR="00E52067" w:rsidRDefault="00E52067" w:rsidP="00E52067">
            <w:pPr>
              <w:rPr>
                <w:rFonts w:ascii="Arial" w:hAnsi="Arial" w:cs="Arial"/>
              </w:rPr>
            </w:pPr>
            <w:r w:rsidRPr="00E52067">
              <w:rPr>
                <w:rFonts w:ascii="Arial" w:hAnsi="Arial" w:cs="Arial"/>
              </w:rPr>
              <w:t>The option to display location by a ward pictogram is seen to be a desirable feature.</w:t>
            </w:r>
          </w:p>
          <w:p w14:paraId="094D1CA0" w14:textId="77777777" w:rsidR="00E52067" w:rsidRPr="00E52067" w:rsidRDefault="00E52067" w:rsidP="00E52067">
            <w:pPr>
              <w:rPr>
                <w:rFonts w:ascii="Arial" w:hAnsi="Arial" w:cs="Arial"/>
              </w:rPr>
            </w:pPr>
          </w:p>
          <w:p w14:paraId="684A1AA7" w14:textId="77777777" w:rsidR="00E52067" w:rsidRPr="00E52067" w:rsidRDefault="00E52067" w:rsidP="00E52067">
            <w:pPr>
              <w:rPr>
                <w:rFonts w:ascii="Arial" w:hAnsi="Arial" w:cs="Arial"/>
              </w:rPr>
            </w:pPr>
            <w:r w:rsidRPr="00E52067">
              <w:rPr>
                <w:rFonts w:ascii="Arial" w:hAnsi="Arial" w:cs="Arial"/>
              </w:rPr>
              <w:t>The system should hold a visual construct of maps that represent wards to facilitate a visual view of location of patients on the task list.</w:t>
            </w:r>
          </w:p>
          <w:p w14:paraId="6C31C21D" w14:textId="77777777" w:rsidR="00E52067" w:rsidRDefault="00E52067">
            <w:pPr>
              <w:rPr>
                <w:rFonts w:ascii="Arial" w:hAnsi="Arial" w:cs="Arial"/>
              </w:rPr>
            </w:pPr>
          </w:p>
        </w:tc>
      </w:tr>
      <w:tr w:rsidR="00E52067" w14:paraId="681F4664" w14:textId="77777777" w:rsidTr="00567528">
        <w:tc>
          <w:tcPr>
            <w:tcW w:w="2501" w:type="dxa"/>
          </w:tcPr>
          <w:p w14:paraId="713BC98B" w14:textId="74D1F1EB" w:rsidR="00E52067" w:rsidRDefault="00E52067">
            <w:pPr>
              <w:rPr>
                <w:rFonts w:ascii="Arial" w:hAnsi="Arial" w:cs="Arial"/>
              </w:rPr>
            </w:pPr>
            <w:r>
              <w:rPr>
                <w:rFonts w:ascii="Arial" w:hAnsi="Arial" w:cs="Arial"/>
              </w:rPr>
              <w:t>Multiple specialties should be able to use the system</w:t>
            </w:r>
          </w:p>
        </w:tc>
        <w:tc>
          <w:tcPr>
            <w:tcW w:w="7133" w:type="dxa"/>
          </w:tcPr>
          <w:p w14:paraId="628850E7" w14:textId="77777777" w:rsidR="00E52067" w:rsidRPr="00C07F0D" w:rsidRDefault="00E52067" w:rsidP="00C07F0D">
            <w:pPr>
              <w:rPr>
                <w:rFonts w:ascii="Arial" w:hAnsi="Arial" w:cs="Arial"/>
              </w:rPr>
            </w:pPr>
            <w:r w:rsidRPr="00C07F0D">
              <w:rPr>
                <w:rFonts w:ascii="Arial" w:hAnsi="Arial" w:cs="Arial"/>
              </w:rPr>
              <w:t xml:space="preserve">The system should have individual ‘tabs’ for different specialties (Medicine, Surgery, Orthopaedics, Urology </w:t>
            </w:r>
            <w:proofErr w:type="spellStart"/>
            <w:r w:rsidRPr="00C07F0D">
              <w:rPr>
                <w:rFonts w:ascii="Arial" w:hAnsi="Arial" w:cs="Arial"/>
              </w:rPr>
              <w:t>etc</w:t>
            </w:r>
            <w:proofErr w:type="spellEnd"/>
            <w:r w:rsidRPr="00C07F0D">
              <w:rPr>
                <w:rFonts w:ascii="Arial" w:hAnsi="Arial" w:cs="Arial"/>
              </w:rPr>
              <w:t>) with ability to add as many tabs as required with the same data structure as outlined below.</w:t>
            </w:r>
          </w:p>
          <w:p w14:paraId="1DAFDA3A" w14:textId="77777777" w:rsidR="00E52067" w:rsidRDefault="00E52067">
            <w:pPr>
              <w:rPr>
                <w:rFonts w:ascii="Arial" w:hAnsi="Arial" w:cs="Arial"/>
              </w:rPr>
            </w:pPr>
          </w:p>
        </w:tc>
        <w:tc>
          <w:tcPr>
            <w:tcW w:w="4111" w:type="dxa"/>
          </w:tcPr>
          <w:p w14:paraId="7E5398F1" w14:textId="445B0F54" w:rsidR="00E52067" w:rsidRDefault="00C943E6">
            <w:pPr>
              <w:rPr>
                <w:rFonts w:ascii="Arial" w:hAnsi="Arial" w:cs="Arial"/>
              </w:rPr>
            </w:pPr>
            <w:r>
              <w:rPr>
                <w:rFonts w:ascii="Arial" w:hAnsi="Arial" w:cs="Arial"/>
              </w:rPr>
              <w:t>The tabs should allow one specialty to ‘pick’ a patient from another specialty’s handover list and add it to a different list.</w:t>
            </w:r>
          </w:p>
        </w:tc>
      </w:tr>
      <w:tr w:rsidR="00E52067" w14:paraId="25D62207" w14:textId="77777777" w:rsidTr="00567528">
        <w:tc>
          <w:tcPr>
            <w:tcW w:w="2501" w:type="dxa"/>
          </w:tcPr>
          <w:p w14:paraId="12DC5973" w14:textId="4BD2210B" w:rsidR="00E52067" w:rsidRDefault="00C07F0D" w:rsidP="00E52067">
            <w:pPr>
              <w:rPr>
                <w:rFonts w:ascii="Arial" w:hAnsi="Arial" w:cs="Arial"/>
              </w:rPr>
            </w:pPr>
            <w:r>
              <w:rPr>
                <w:rFonts w:ascii="Arial" w:hAnsi="Arial" w:cs="Arial"/>
              </w:rPr>
              <w:t>Users should be able to view results and radiology through the system</w:t>
            </w:r>
          </w:p>
        </w:tc>
        <w:tc>
          <w:tcPr>
            <w:tcW w:w="7133" w:type="dxa"/>
          </w:tcPr>
          <w:p w14:paraId="3223C8F0" w14:textId="77777777" w:rsidR="00C07F0D" w:rsidRPr="00C07F0D" w:rsidRDefault="00C07F0D" w:rsidP="00C07F0D">
            <w:pPr>
              <w:rPr>
                <w:rFonts w:ascii="Arial" w:hAnsi="Arial" w:cs="Arial"/>
              </w:rPr>
            </w:pPr>
            <w:r w:rsidRPr="00C07F0D">
              <w:rPr>
                <w:rFonts w:ascii="Arial" w:hAnsi="Arial" w:cs="Arial"/>
              </w:rPr>
              <w:t>The system should interface with existing admissions management system, Welsh Clinical Portal (WCP) and Synapse (Fuji Image viewing software) that are currently in use within the health board.</w:t>
            </w:r>
          </w:p>
          <w:p w14:paraId="2A605291" w14:textId="77777777" w:rsidR="00E52067" w:rsidRDefault="00E52067">
            <w:pPr>
              <w:rPr>
                <w:rFonts w:ascii="Arial" w:hAnsi="Arial" w:cs="Arial"/>
              </w:rPr>
            </w:pPr>
          </w:p>
        </w:tc>
        <w:tc>
          <w:tcPr>
            <w:tcW w:w="4111" w:type="dxa"/>
          </w:tcPr>
          <w:p w14:paraId="1C8D0582" w14:textId="7467EFA4" w:rsidR="00C07F0D" w:rsidRDefault="00C07F0D" w:rsidP="00C07F0D">
            <w:pPr>
              <w:rPr>
                <w:rFonts w:ascii="Arial" w:hAnsi="Arial" w:cs="Arial"/>
              </w:rPr>
            </w:pPr>
            <w:r w:rsidRPr="00C07F0D">
              <w:rPr>
                <w:rFonts w:ascii="Arial" w:hAnsi="Arial" w:cs="Arial"/>
              </w:rPr>
              <w:t>The interface should facilitate opening these systems in patient context (When the patient page is being worked on, the system should have the link buttons visible on the page margin. When the button is clicked, the relevant system should land on that patient’s images or results to avoid further log ins and repetition of patient details entry)</w:t>
            </w:r>
          </w:p>
          <w:p w14:paraId="52615685" w14:textId="77777777" w:rsidR="00C943E6" w:rsidRPr="00C07F0D" w:rsidRDefault="00C943E6" w:rsidP="00C07F0D">
            <w:pPr>
              <w:rPr>
                <w:rFonts w:ascii="Arial" w:hAnsi="Arial" w:cs="Arial"/>
              </w:rPr>
            </w:pPr>
          </w:p>
          <w:p w14:paraId="4C4C4A95" w14:textId="77777777" w:rsidR="00E52067" w:rsidRDefault="00E52067">
            <w:pPr>
              <w:rPr>
                <w:rFonts w:ascii="Arial" w:hAnsi="Arial" w:cs="Arial"/>
              </w:rPr>
            </w:pPr>
          </w:p>
        </w:tc>
      </w:tr>
      <w:tr w:rsidR="00C07F0D" w14:paraId="06248CB1" w14:textId="77777777" w:rsidTr="00567528">
        <w:tc>
          <w:tcPr>
            <w:tcW w:w="2501" w:type="dxa"/>
          </w:tcPr>
          <w:p w14:paraId="3E3E772C" w14:textId="60141214" w:rsidR="00C07F0D" w:rsidRDefault="00C07F0D" w:rsidP="00E52067">
            <w:pPr>
              <w:rPr>
                <w:rFonts w:ascii="Arial" w:hAnsi="Arial" w:cs="Arial"/>
              </w:rPr>
            </w:pPr>
            <w:r>
              <w:rPr>
                <w:rFonts w:ascii="Arial" w:hAnsi="Arial" w:cs="Arial"/>
              </w:rPr>
              <w:lastRenderedPageBreak/>
              <w:t xml:space="preserve">Users should be able to handover relevant background, tasks and prioritise them. There should be a range of viewing options of the tasks </w:t>
            </w:r>
          </w:p>
        </w:tc>
        <w:tc>
          <w:tcPr>
            <w:tcW w:w="7133" w:type="dxa"/>
          </w:tcPr>
          <w:p w14:paraId="14B6F018" w14:textId="77777777" w:rsidR="00C07F0D" w:rsidRPr="00C07F0D" w:rsidRDefault="00C07F0D" w:rsidP="00C07F0D">
            <w:pPr>
              <w:rPr>
                <w:rFonts w:ascii="Arial" w:hAnsi="Arial" w:cs="Arial"/>
              </w:rPr>
            </w:pPr>
            <w:r w:rsidRPr="00C07F0D">
              <w:rPr>
                <w:rFonts w:ascii="Arial" w:hAnsi="Arial" w:cs="Arial"/>
              </w:rPr>
              <w:t>The data input page/box should include the following fields</w:t>
            </w:r>
          </w:p>
          <w:p w14:paraId="4925808A" w14:textId="05C16B99" w:rsidR="00C07F0D" w:rsidRPr="00C07F0D" w:rsidRDefault="00C07F0D" w:rsidP="00C07F0D">
            <w:pPr>
              <w:pStyle w:val="ListParagraph"/>
              <w:numPr>
                <w:ilvl w:val="1"/>
                <w:numId w:val="16"/>
              </w:numPr>
              <w:rPr>
                <w:rFonts w:ascii="Arial" w:hAnsi="Arial" w:cs="Arial"/>
              </w:rPr>
            </w:pPr>
            <w:r w:rsidRPr="00C07F0D">
              <w:rPr>
                <w:rFonts w:ascii="Arial" w:hAnsi="Arial" w:cs="Arial"/>
              </w:rPr>
              <w:t>Patient location (auto-populate if location available on WPAS)</w:t>
            </w:r>
          </w:p>
          <w:p w14:paraId="3EC11456"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Consultant-in- charge of patient (auto-populate if available on WPAS)</w:t>
            </w:r>
          </w:p>
          <w:p w14:paraId="1035F7CB"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Handed over by (Individual name)</w:t>
            </w:r>
          </w:p>
          <w:p w14:paraId="016FE457"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GMC/NMC number of individual handing over</w:t>
            </w:r>
          </w:p>
          <w:p w14:paraId="3C979CEC"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Handed over to ( role within the on call team)</w:t>
            </w:r>
          </w:p>
          <w:p w14:paraId="1F6BCFDF" w14:textId="3708D55B" w:rsidR="00C07F0D" w:rsidRPr="00A636F0" w:rsidRDefault="00C07F0D" w:rsidP="00C07F0D">
            <w:pPr>
              <w:pStyle w:val="ListParagraph"/>
              <w:numPr>
                <w:ilvl w:val="1"/>
                <w:numId w:val="16"/>
              </w:numPr>
              <w:rPr>
                <w:rFonts w:ascii="Arial" w:hAnsi="Arial" w:cs="Arial"/>
              </w:rPr>
            </w:pPr>
            <w:r w:rsidRPr="00A636F0">
              <w:rPr>
                <w:rFonts w:ascii="Arial" w:hAnsi="Arial" w:cs="Arial"/>
              </w:rPr>
              <w:t>Problem list/Background</w:t>
            </w:r>
            <w:r w:rsidR="00C943E6">
              <w:rPr>
                <w:rFonts w:ascii="Arial" w:hAnsi="Arial" w:cs="Arial"/>
              </w:rPr>
              <w:t xml:space="preserve"> (Free text)</w:t>
            </w:r>
          </w:p>
          <w:p w14:paraId="06125D8E" w14:textId="4FECB405" w:rsidR="00C07F0D" w:rsidRPr="00A636F0" w:rsidRDefault="00C07F0D" w:rsidP="00C07F0D">
            <w:pPr>
              <w:pStyle w:val="ListParagraph"/>
              <w:numPr>
                <w:ilvl w:val="1"/>
                <w:numId w:val="16"/>
              </w:numPr>
              <w:rPr>
                <w:rFonts w:ascii="Arial" w:hAnsi="Arial" w:cs="Arial"/>
              </w:rPr>
            </w:pPr>
            <w:r w:rsidRPr="00A636F0">
              <w:rPr>
                <w:rFonts w:ascii="Arial" w:hAnsi="Arial" w:cs="Arial"/>
              </w:rPr>
              <w:t>Reason for handover/task</w:t>
            </w:r>
            <w:r w:rsidR="00C943E6">
              <w:rPr>
                <w:rFonts w:ascii="Arial" w:hAnsi="Arial" w:cs="Arial"/>
              </w:rPr>
              <w:t xml:space="preserve"> (Free text)</w:t>
            </w:r>
          </w:p>
          <w:p w14:paraId="099BC544"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Task date (date to be completed)</w:t>
            </w:r>
          </w:p>
          <w:p w14:paraId="37EB696A"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Task priority score (1 to 5)- with a hyperlink to show guidance on the scoring system</w:t>
            </w:r>
          </w:p>
          <w:p w14:paraId="5D37EBAF"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Task completed? (on/off button)</w:t>
            </w:r>
          </w:p>
          <w:p w14:paraId="45599328"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Suitable for weekend discharge? (on/off button)</w:t>
            </w:r>
          </w:p>
          <w:p w14:paraId="186F45AB"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Handover appropriate? (on/off button)</w:t>
            </w:r>
          </w:p>
          <w:p w14:paraId="7FD06651"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 xml:space="preserve">Any outstanding tasks or issues? </w:t>
            </w:r>
          </w:p>
          <w:p w14:paraId="78F23047"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Auto-capture date and time of entry and display when form submitted/saved</w:t>
            </w:r>
          </w:p>
          <w:p w14:paraId="7E33018F"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All fields above should be editable at all times (no ‘locking’)</w:t>
            </w:r>
          </w:p>
          <w:p w14:paraId="7D6EA806" w14:textId="77777777" w:rsidR="00C07F0D" w:rsidRPr="00C07F0D" w:rsidRDefault="00C07F0D" w:rsidP="00C07F0D">
            <w:pPr>
              <w:rPr>
                <w:rFonts w:ascii="Arial" w:hAnsi="Arial" w:cs="Arial"/>
              </w:rPr>
            </w:pPr>
          </w:p>
        </w:tc>
        <w:tc>
          <w:tcPr>
            <w:tcW w:w="4111" w:type="dxa"/>
          </w:tcPr>
          <w:p w14:paraId="1D8CE0D4" w14:textId="77777777" w:rsidR="00C07F0D" w:rsidRPr="00A636F0" w:rsidRDefault="00C07F0D" w:rsidP="00C07F0D">
            <w:pPr>
              <w:pStyle w:val="ListParagraph"/>
              <w:rPr>
                <w:rFonts w:ascii="Arial" w:hAnsi="Arial" w:cs="Arial"/>
              </w:rPr>
            </w:pPr>
            <w:r w:rsidRPr="00A636F0">
              <w:rPr>
                <w:rFonts w:ascii="Arial" w:hAnsi="Arial" w:cs="Arial"/>
              </w:rPr>
              <w:t>Task management requirements- The system should have the following capabilities to manage the task collected through the input page. A variety is displays should be feasible to suit the individual user’s preferences</w:t>
            </w:r>
          </w:p>
          <w:p w14:paraId="4099D56B"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location</w:t>
            </w:r>
          </w:p>
          <w:p w14:paraId="689D50BF"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priority</w:t>
            </w:r>
          </w:p>
          <w:p w14:paraId="762F9849"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tasks by way of a ‘heat’ map (density of tasks by clinical area)</w:t>
            </w:r>
          </w:p>
          <w:p w14:paraId="1AF20DC0"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date of task</w:t>
            </w:r>
          </w:p>
          <w:p w14:paraId="53064183"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time/date of entry</w:t>
            </w:r>
          </w:p>
          <w:p w14:paraId="320C125C"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‘outstanding tasks’</w:t>
            </w:r>
          </w:p>
          <w:p w14:paraId="1429301C"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‘weekend discharge’</w:t>
            </w:r>
          </w:p>
          <w:p w14:paraId="0B27701A"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recent changes in priority level</w:t>
            </w:r>
          </w:p>
          <w:p w14:paraId="03044554"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recent additions</w:t>
            </w:r>
          </w:p>
          <w:p w14:paraId="55E45D9D"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role within on call team.</w:t>
            </w:r>
          </w:p>
          <w:p w14:paraId="34E82F6C"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‘allocations’ (see next requirement)</w:t>
            </w:r>
          </w:p>
          <w:p w14:paraId="1930F49B" w14:textId="77777777" w:rsidR="00C07F0D" w:rsidRDefault="00C07F0D">
            <w:pPr>
              <w:rPr>
                <w:rFonts w:ascii="Arial" w:hAnsi="Arial" w:cs="Arial"/>
              </w:rPr>
            </w:pPr>
          </w:p>
        </w:tc>
      </w:tr>
      <w:tr w:rsidR="00C07F0D" w14:paraId="49433B1F" w14:textId="77777777" w:rsidTr="00B02EC2">
        <w:trPr>
          <w:trHeight w:val="1124"/>
        </w:trPr>
        <w:tc>
          <w:tcPr>
            <w:tcW w:w="2501" w:type="dxa"/>
          </w:tcPr>
          <w:p w14:paraId="0DBDFDB5" w14:textId="0173FF70" w:rsidR="00C07F0D" w:rsidRDefault="00C07F0D" w:rsidP="00E52067">
            <w:pPr>
              <w:rPr>
                <w:rFonts w:ascii="Arial" w:hAnsi="Arial" w:cs="Arial"/>
              </w:rPr>
            </w:pPr>
            <w:r>
              <w:rPr>
                <w:rFonts w:ascii="Arial" w:hAnsi="Arial" w:cs="Arial"/>
              </w:rPr>
              <w:lastRenderedPageBreak/>
              <w:t xml:space="preserve">The </w:t>
            </w:r>
            <w:r w:rsidR="001A61E2">
              <w:rPr>
                <w:rFonts w:ascii="Arial" w:hAnsi="Arial" w:cs="Arial"/>
              </w:rPr>
              <w:t>on call</w:t>
            </w:r>
            <w:r>
              <w:rPr>
                <w:rFonts w:ascii="Arial" w:hAnsi="Arial" w:cs="Arial"/>
              </w:rPr>
              <w:t xml:space="preserve"> team leader should be able to allocate tasks to members</w:t>
            </w:r>
          </w:p>
        </w:tc>
        <w:tc>
          <w:tcPr>
            <w:tcW w:w="7133" w:type="dxa"/>
          </w:tcPr>
          <w:p w14:paraId="701E0B24" w14:textId="77777777" w:rsidR="00C07F0D" w:rsidRPr="005956EB" w:rsidRDefault="00C07F0D" w:rsidP="005956EB">
            <w:pPr>
              <w:rPr>
                <w:rFonts w:ascii="Arial" w:hAnsi="Arial" w:cs="Arial"/>
              </w:rPr>
            </w:pPr>
            <w:r w:rsidRPr="005956EB">
              <w:rPr>
                <w:rFonts w:ascii="Arial" w:hAnsi="Arial" w:cs="Arial"/>
              </w:rPr>
              <w:t>Task allocation features- The system should have the ability for the ‘team leader’ to ‘allocate’ tasks to individual members of the team.</w:t>
            </w:r>
          </w:p>
          <w:p w14:paraId="4CBAC273" w14:textId="77777777" w:rsidR="00C07F0D" w:rsidRPr="00C07F0D" w:rsidRDefault="00C07F0D" w:rsidP="00C07F0D">
            <w:pPr>
              <w:rPr>
                <w:rFonts w:ascii="Arial" w:hAnsi="Arial" w:cs="Arial"/>
              </w:rPr>
            </w:pPr>
          </w:p>
        </w:tc>
        <w:tc>
          <w:tcPr>
            <w:tcW w:w="4111" w:type="dxa"/>
          </w:tcPr>
          <w:p w14:paraId="33C28A5F" w14:textId="12321D5C" w:rsidR="00C07F0D" w:rsidRDefault="001A61E2">
            <w:pPr>
              <w:rPr>
                <w:rFonts w:ascii="Arial" w:hAnsi="Arial" w:cs="Arial"/>
              </w:rPr>
            </w:pPr>
            <w:r>
              <w:rPr>
                <w:rFonts w:ascii="Arial" w:hAnsi="Arial" w:cs="Arial"/>
              </w:rPr>
              <w:t>The system needs to be able to allow ‘allocating rights’ to certain grades only (selective access)</w:t>
            </w:r>
          </w:p>
        </w:tc>
      </w:tr>
      <w:tr w:rsidR="00C07F0D" w14:paraId="0B1B90F2" w14:textId="77777777" w:rsidTr="00567528">
        <w:tc>
          <w:tcPr>
            <w:tcW w:w="2501" w:type="dxa"/>
          </w:tcPr>
          <w:p w14:paraId="1960A6D4" w14:textId="2A554002" w:rsidR="00C07F0D" w:rsidRDefault="00C07F0D" w:rsidP="00E52067">
            <w:pPr>
              <w:rPr>
                <w:rFonts w:ascii="Arial" w:hAnsi="Arial" w:cs="Arial"/>
              </w:rPr>
            </w:pPr>
            <w:r>
              <w:rPr>
                <w:rFonts w:ascii="Arial" w:hAnsi="Arial" w:cs="Arial"/>
              </w:rPr>
              <w:t>Users should be made aware of any changes/additions</w:t>
            </w:r>
          </w:p>
        </w:tc>
        <w:tc>
          <w:tcPr>
            <w:tcW w:w="7133" w:type="dxa"/>
          </w:tcPr>
          <w:p w14:paraId="2BECE3DD" w14:textId="5C77A745" w:rsidR="00C07F0D" w:rsidRPr="00C07F0D" w:rsidRDefault="00C07F0D" w:rsidP="00C07F0D">
            <w:pPr>
              <w:rPr>
                <w:rFonts w:ascii="Arial" w:hAnsi="Arial" w:cs="Arial"/>
              </w:rPr>
            </w:pPr>
            <w:r w:rsidRPr="00C07F0D">
              <w:rPr>
                <w:rFonts w:ascii="Arial" w:hAnsi="Arial" w:cs="Arial"/>
              </w:rPr>
              <w:t>Notification features- The system should be able to notify users of any recent changes or additions to the task lis</w:t>
            </w:r>
            <w:r w:rsidR="001B3AC9">
              <w:rPr>
                <w:rFonts w:ascii="Arial" w:hAnsi="Arial" w:cs="Arial"/>
              </w:rPr>
              <w:t xml:space="preserve">t by means of an audible ‘ping’, </w:t>
            </w:r>
            <w:r w:rsidRPr="00C07F0D">
              <w:rPr>
                <w:rFonts w:ascii="Arial" w:hAnsi="Arial" w:cs="Arial"/>
              </w:rPr>
              <w:t>pop-up or any other means feasible.</w:t>
            </w:r>
          </w:p>
        </w:tc>
        <w:tc>
          <w:tcPr>
            <w:tcW w:w="4111" w:type="dxa"/>
          </w:tcPr>
          <w:p w14:paraId="39EE6EC0" w14:textId="0540CBC4" w:rsidR="00C07F0D" w:rsidRDefault="00C943E6">
            <w:pPr>
              <w:rPr>
                <w:rFonts w:ascii="Arial" w:hAnsi="Arial" w:cs="Arial"/>
              </w:rPr>
            </w:pPr>
            <w:r>
              <w:rPr>
                <w:rFonts w:ascii="Arial" w:hAnsi="Arial" w:cs="Arial"/>
              </w:rPr>
              <w:t>Notification should be triggered if a task has just been ‘allocated’ to an individual</w:t>
            </w:r>
          </w:p>
        </w:tc>
      </w:tr>
      <w:tr w:rsidR="00C07F0D" w14:paraId="63867E30" w14:textId="77777777" w:rsidTr="00567528">
        <w:tc>
          <w:tcPr>
            <w:tcW w:w="2501" w:type="dxa"/>
          </w:tcPr>
          <w:p w14:paraId="2B857275" w14:textId="72E5510A" w:rsidR="00C07F0D" w:rsidRDefault="00C07F0D" w:rsidP="00E52067">
            <w:pPr>
              <w:rPr>
                <w:rFonts w:ascii="Arial" w:hAnsi="Arial" w:cs="Arial"/>
              </w:rPr>
            </w:pPr>
            <w:r>
              <w:rPr>
                <w:rFonts w:ascii="Arial" w:hAnsi="Arial" w:cs="Arial"/>
              </w:rPr>
              <w:t xml:space="preserve">Users should be able to access the system from anywhere </w:t>
            </w:r>
          </w:p>
        </w:tc>
        <w:tc>
          <w:tcPr>
            <w:tcW w:w="7133" w:type="dxa"/>
          </w:tcPr>
          <w:p w14:paraId="07A1F962" w14:textId="77777777" w:rsidR="005956EB" w:rsidRDefault="00C07F0D" w:rsidP="005956EB">
            <w:pPr>
              <w:rPr>
                <w:rFonts w:ascii="Arial" w:hAnsi="Arial" w:cs="Arial"/>
              </w:rPr>
            </w:pPr>
            <w:r w:rsidRPr="005956EB">
              <w:rPr>
                <w:rFonts w:ascii="Arial" w:hAnsi="Arial" w:cs="Arial"/>
              </w:rPr>
              <w:t>The system should be ‘rendered’ to allow usage in a laptop, touchscreen monitor, tablet or a mobile phone</w:t>
            </w:r>
          </w:p>
          <w:p w14:paraId="5FECBAF8" w14:textId="77777777" w:rsidR="005956EB" w:rsidRDefault="005956EB" w:rsidP="005956EB">
            <w:pPr>
              <w:rPr>
                <w:rFonts w:ascii="Arial" w:hAnsi="Arial" w:cs="Arial"/>
              </w:rPr>
            </w:pPr>
          </w:p>
          <w:p w14:paraId="76823F4C" w14:textId="11E5E813" w:rsidR="005956EB" w:rsidRDefault="00C07F0D" w:rsidP="005956EB">
            <w:pPr>
              <w:rPr>
                <w:rFonts w:ascii="Arial" w:hAnsi="Arial" w:cs="Arial"/>
              </w:rPr>
            </w:pPr>
            <w:r w:rsidRPr="005956EB">
              <w:rPr>
                <w:rFonts w:ascii="Arial" w:hAnsi="Arial" w:cs="Arial"/>
              </w:rPr>
              <w:t>Every user should be able to ‘customise’ the landing page to a specific list on first log in (preference</w:t>
            </w:r>
            <w:r w:rsidR="00B02EC2">
              <w:rPr>
                <w:rFonts w:ascii="Arial" w:hAnsi="Arial" w:cs="Arial"/>
              </w:rPr>
              <w:t>s</w:t>
            </w:r>
            <w:r w:rsidRPr="005956EB">
              <w:rPr>
                <w:rFonts w:ascii="Arial" w:hAnsi="Arial" w:cs="Arial"/>
              </w:rPr>
              <w:t>/individual settings page)</w:t>
            </w:r>
          </w:p>
          <w:p w14:paraId="444D303E" w14:textId="77777777" w:rsidR="005956EB" w:rsidRDefault="005956EB" w:rsidP="005956EB">
            <w:pPr>
              <w:rPr>
                <w:rFonts w:ascii="Arial" w:hAnsi="Arial" w:cs="Arial"/>
              </w:rPr>
            </w:pPr>
          </w:p>
          <w:p w14:paraId="135E46B8" w14:textId="77777777" w:rsidR="005956EB" w:rsidRDefault="00C07F0D" w:rsidP="005956EB">
            <w:pPr>
              <w:rPr>
                <w:rFonts w:ascii="Arial" w:hAnsi="Arial" w:cs="Arial"/>
              </w:rPr>
            </w:pPr>
            <w:r w:rsidRPr="005956EB">
              <w:rPr>
                <w:rFonts w:ascii="Arial" w:hAnsi="Arial" w:cs="Arial"/>
              </w:rPr>
              <w:t>The list of tasks should refresh at regular intervals (time gaps to be discussed and balanced with system speed and responsiveness)</w:t>
            </w:r>
          </w:p>
          <w:p w14:paraId="7D35EF6C" w14:textId="77777777" w:rsidR="005956EB" w:rsidRDefault="005956EB" w:rsidP="005956EB">
            <w:pPr>
              <w:rPr>
                <w:rFonts w:ascii="Arial" w:hAnsi="Arial" w:cs="Arial"/>
              </w:rPr>
            </w:pPr>
          </w:p>
          <w:p w14:paraId="079DC4FE" w14:textId="22CBBD9D" w:rsidR="00C07F0D" w:rsidRPr="005956EB" w:rsidRDefault="00C07F0D" w:rsidP="005956EB">
            <w:pPr>
              <w:rPr>
                <w:rFonts w:ascii="Arial" w:hAnsi="Arial" w:cs="Arial"/>
              </w:rPr>
            </w:pPr>
            <w:r w:rsidRPr="005956EB">
              <w:rPr>
                <w:rFonts w:ascii="Arial" w:hAnsi="Arial" w:cs="Arial"/>
              </w:rPr>
              <w:t>T</w:t>
            </w:r>
            <w:r w:rsidR="005956EB" w:rsidRPr="005956EB">
              <w:rPr>
                <w:rFonts w:ascii="Arial" w:hAnsi="Arial" w:cs="Arial"/>
              </w:rPr>
              <w:t xml:space="preserve">he system should </w:t>
            </w:r>
            <w:r w:rsidRPr="005956EB">
              <w:rPr>
                <w:rFonts w:ascii="Arial" w:hAnsi="Arial" w:cs="Arial"/>
              </w:rPr>
              <w:t>be web-based to facilitate access from anywhere with appropriate authentication</w:t>
            </w:r>
          </w:p>
          <w:p w14:paraId="3984B4E4" w14:textId="77777777" w:rsidR="00C07F0D" w:rsidRPr="00C07F0D" w:rsidRDefault="00C07F0D" w:rsidP="00C07F0D">
            <w:pPr>
              <w:rPr>
                <w:rFonts w:ascii="Arial" w:hAnsi="Arial" w:cs="Arial"/>
              </w:rPr>
            </w:pPr>
          </w:p>
        </w:tc>
        <w:tc>
          <w:tcPr>
            <w:tcW w:w="4111" w:type="dxa"/>
          </w:tcPr>
          <w:p w14:paraId="331C661F" w14:textId="56B7EDB3" w:rsidR="00C07F0D" w:rsidRDefault="00B02EC2">
            <w:pPr>
              <w:rPr>
                <w:rFonts w:ascii="Arial" w:hAnsi="Arial" w:cs="Arial"/>
              </w:rPr>
            </w:pPr>
            <w:r>
              <w:rPr>
                <w:rFonts w:ascii="Arial" w:hAnsi="Arial" w:cs="Arial"/>
              </w:rPr>
              <w:t>The system should be workable from a touch screen device</w:t>
            </w:r>
          </w:p>
        </w:tc>
      </w:tr>
      <w:tr w:rsidR="00C07F0D" w14:paraId="67583AB6" w14:textId="77777777" w:rsidTr="00567528">
        <w:tc>
          <w:tcPr>
            <w:tcW w:w="2501" w:type="dxa"/>
          </w:tcPr>
          <w:p w14:paraId="7D2B8C7E" w14:textId="5E8C392F" w:rsidR="00C07F0D" w:rsidRDefault="002D3E83" w:rsidP="00E52067">
            <w:pPr>
              <w:rPr>
                <w:rFonts w:ascii="Arial" w:hAnsi="Arial" w:cs="Arial"/>
              </w:rPr>
            </w:pPr>
            <w:r>
              <w:rPr>
                <w:rFonts w:ascii="Arial" w:hAnsi="Arial" w:cs="Arial"/>
              </w:rPr>
              <w:t>Users should be able to see lists for the day/date they are working and relevant to them</w:t>
            </w:r>
          </w:p>
        </w:tc>
        <w:tc>
          <w:tcPr>
            <w:tcW w:w="7133" w:type="dxa"/>
          </w:tcPr>
          <w:p w14:paraId="7D5157D0" w14:textId="527C6686" w:rsidR="002D3E83" w:rsidRDefault="002D3E83" w:rsidP="002D3E83">
            <w:pPr>
              <w:rPr>
                <w:rFonts w:ascii="Arial" w:hAnsi="Arial" w:cs="Arial"/>
              </w:rPr>
            </w:pPr>
            <w:r w:rsidRPr="002D3E83">
              <w:rPr>
                <w:rFonts w:ascii="Arial" w:hAnsi="Arial" w:cs="Arial"/>
              </w:rPr>
              <w:t xml:space="preserve">The systems should ‘auto-clear’ the task list at 8 am every day, and display the task list for the new date. </w:t>
            </w:r>
          </w:p>
          <w:p w14:paraId="62B04A88" w14:textId="77777777" w:rsidR="002D3E83" w:rsidRDefault="002D3E83" w:rsidP="002D3E83">
            <w:pPr>
              <w:rPr>
                <w:rFonts w:ascii="Arial" w:hAnsi="Arial" w:cs="Arial"/>
              </w:rPr>
            </w:pPr>
          </w:p>
          <w:p w14:paraId="3D5084A2" w14:textId="77777777" w:rsidR="002D3E83" w:rsidRDefault="002D3E83" w:rsidP="002D3E83">
            <w:pPr>
              <w:rPr>
                <w:rFonts w:ascii="Arial" w:hAnsi="Arial" w:cs="Arial"/>
              </w:rPr>
            </w:pPr>
            <w:r w:rsidRPr="002D3E83">
              <w:rPr>
                <w:rFonts w:ascii="Arial" w:hAnsi="Arial" w:cs="Arial"/>
              </w:rPr>
              <w:t>The date definition for the system will be on an 8 am to 8 am basis. For example, 1</w:t>
            </w:r>
            <w:r w:rsidRPr="002D3E83">
              <w:rPr>
                <w:rFonts w:ascii="Arial" w:hAnsi="Arial" w:cs="Arial"/>
                <w:vertAlign w:val="superscript"/>
              </w:rPr>
              <w:t>st</w:t>
            </w:r>
            <w:r w:rsidRPr="002D3E83">
              <w:rPr>
                <w:rFonts w:ascii="Arial" w:hAnsi="Arial" w:cs="Arial"/>
              </w:rPr>
              <w:t xml:space="preserve"> January 2022 on the system will display items/tasks that were listed/undertaken between 8 am on 1</w:t>
            </w:r>
            <w:r w:rsidRPr="002D3E83">
              <w:rPr>
                <w:rFonts w:ascii="Arial" w:hAnsi="Arial" w:cs="Arial"/>
                <w:vertAlign w:val="superscript"/>
              </w:rPr>
              <w:t>st</w:t>
            </w:r>
            <w:r w:rsidRPr="002D3E83">
              <w:rPr>
                <w:rFonts w:ascii="Arial" w:hAnsi="Arial" w:cs="Arial"/>
              </w:rPr>
              <w:t xml:space="preserve"> January 2022 to 8 am on 2</w:t>
            </w:r>
            <w:r w:rsidRPr="002D3E83">
              <w:rPr>
                <w:rFonts w:ascii="Arial" w:hAnsi="Arial" w:cs="Arial"/>
                <w:vertAlign w:val="superscript"/>
              </w:rPr>
              <w:t>nd</w:t>
            </w:r>
            <w:r w:rsidRPr="002D3E83">
              <w:rPr>
                <w:rFonts w:ascii="Arial" w:hAnsi="Arial" w:cs="Arial"/>
              </w:rPr>
              <w:t xml:space="preserve"> January 2022.</w:t>
            </w:r>
          </w:p>
          <w:p w14:paraId="09ED8B8D" w14:textId="77777777" w:rsidR="002D3E83" w:rsidRDefault="002D3E83" w:rsidP="002D3E83">
            <w:pPr>
              <w:rPr>
                <w:rFonts w:ascii="Arial" w:hAnsi="Arial" w:cs="Arial"/>
              </w:rPr>
            </w:pPr>
          </w:p>
          <w:p w14:paraId="26BBB160" w14:textId="77777777" w:rsidR="002D3E83" w:rsidRDefault="002D3E83" w:rsidP="002D3E83">
            <w:pPr>
              <w:rPr>
                <w:rFonts w:ascii="Arial" w:hAnsi="Arial" w:cs="Arial"/>
              </w:rPr>
            </w:pPr>
            <w:r w:rsidRPr="002D3E83">
              <w:rPr>
                <w:rFonts w:ascii="Arial" w:hAnsi="Arial" w:cs="Arial"/>
              </w:rPr>
              <w:t>When a list is ‘auto-cleared’ at 8 am, it should pull through unfinished tasks from the previous day for validating and clearing by the team.</w:t>
            </w:r>
          </w:p>
          <w:p w14:paraId="076385B7" w14:textId="77777777" w:rsidR="002D3E83" w:rsidRDefault="002D3E83" w:rsidP="002D3E83">
            <w:pPr>
              <w:rPr>
                <w:rFonts w:ascii="Arial" w:hAnsi="Arial" w:cs="Arial"/>
              </w:rPr>
            </w:pPr>
          </w:p>
          <w:p w14:paraId="4092265A" w14:textId="6926CB1C" w:rsidR="002D3E83" w:rsidRDefault="002D3E83" w:rsidP="002D3E83">
            <w:pPr>
              <w:rPr>
                <w:rFonts w:ascii="Arial" w:hAnsi="Arial" w:cs="Arial"/>
              </w:rPr>
            </w:pPr>
            <w:r w:rsidRPr="002D3E83">
              <w:rPr>
                <w:rFonts w:ascii="Arial" w:hAnsi="Arial" w:cs="Arial"/>
              </w:rPr>
              <w:t>Validating unfinished tasks on a new date should be possible by carrying out the following actions</w:t>
            </w:r>
          </w:p>
          <w:p w14:paraId="434E7FFB" w14:textId="77777777" w:rsidR="002D3E83" w:rsidRDefault="002D3E83" w:rsidP="002D3E83">
            <w:pPr>
              <w:pStyle w:val="ListParagraph"/>
              <w:numPr>
                <w:ilvl w:val="0"/>
                <w:numId w:val="19"/>
              </w:numPr>
              <w:rPr>
                <w:rFonts w:ascii="Arial" w:hAnsi="Arial" w:cs="Arial"/>
              </w:rPr>
            </w:pPr>
            <w:r w:rsidRPr="002D3E83">
              <w:rPr>
                <w:rFonts w:ascii="Arial" w:hAnsi="Arial" w:cs="Arial"/>
              </w:rPr>
              <w:t xml:space="preserve">Completing the task on the new date and recording the new date/time of completion of task. When a new date is entered, a </w:t>
            </w:r>
            <w:r w:rsidRPr="002D3E83">
              <w:rPr>
                <w:rFonts w:ascii="Arial" w:hAnsi="Arial" w:cs="Arial"/>
              </w:rPr>
              <w:lastRenderedPageBreak/>
              <w:t>pop-up should appear requiring the recording of a reason for the delay (free text)</w:t>
            </w:r>
          </w:p>
          <w:p w14:paraId="514A3451" w14:textId="77777777" w:rsidR="002D3E83" w:rsidRDefault="002D3E83" w:rsidP="002D3E83">
            <w:pPr>
              <w:pStyle w:val="ListParagraph"/>
              <w:numPr>
                <w:ilvl w:val="0"/>
                <w:numId w:val="19"/>
              </w:numPr>
              <w:rPr>
                <w:rFonts w:ascii="Arial" w:hAnsi="Arial" w:cs="Arial"/>
              </w:rPr>
            </w:pPr>
            <w:r w:rsidRPr="002D3E83">
              <w:rPr>
                <w:rFonts w:ascii="Arial" w:hAnsi="Arial" w:cs="Arial"/>
              </w:rPr>
              <w:t>Stating that the task is no longer required with a reason entered.</w:t>
            </w:r>
          </w:p>
          <w:p w14:paraId="7AAD71A5" w14:textId="77777777" w:rsidR="002D3E83" w:rsidRDefault="002D3E83" w:rsidP="002D3E83">
            <w:pPr>
              <w:pStyle w:val="ListParagraph"/>
              <w:numPr>
                <w:ilvl w:val="0"/>
                <w:numId w:val="19"/>
              </w:numPr>
              <w:rPr>
                <w:rFonts w:ascii="Arial" w:hAnsi="Arial" w:cs="Arial"/>
              </w:rPr>
            </w:pPr>
            <w:r w:rsidRPr="002D3E83">
              <w:rPr>
                <w:rFonts w:ascii="Arial" w:hAnsi="Arial" w:cs="Arial"/>
              </w:rPr>
              <w:t>Stating that the clinical circumstances have changed since task entered.</w:t>
            </w:r>
          </w:p>
          <w:p w14:paraId="7DDD3232" w14:textId="77777777" w:rsidR="002D3E83" w:rsidRDefault="002D3E83" w:rsidP="002D3E83">
            <w:pPr>
              <w:pStyle w:val="ListParagraph"/>
              <w:numPr>
                <w:ilvl w:val="0"/>
                <w:numId w:val="19"/>
              </w:numPr>
              <w:rPr>
                <w:rFonts w:ascii="Arial" w:hAnsi="Arial" w:cs="Arial"/>
              </w:rPr>
            </w:pPr>
            <w:r w:rsidRPr="002D3E83">
              <w:rPr>
                <w:rFonts w:ascii="Arial" w:hAnsi="Arial" w:cs="Arial"/>
              </w:rPr>
              <w:t>Stating that the handover was inappropriate with a reason entered.</w:t>
            </w:r>
          </w:p>
          <w:p w14:paraId="0B779F36" w14:textId="19DAE704" w:rsidR="002D3E83" w:rsidRPr="002D3E83" w:rsidRDefault="002D3E83" w:rsidP="002D3E83">
            <w:pPr>
              <w:pStyle w:val="ListParagraph"/>
              <w:numPr>
                <w:ilvl w:val="0"/>
                <w:numId w:val="19"/>
              </w:numPr>
              <w:rPr>
                <w:rFonts w:ascii="Arial" w:hAnsi="Arial" w:cs="Arial"/>
              </w:rPr>
            </w:pPr>
            <w:r w:rsidRPr="002D3E83">
              <w:rPr>
                <w:rFonts w:ascii="Arial" w:hAnsi="Arial" w:cs="Arial"/>
              </w:rPr>
              <w:t>The task list table should be able to highlight tasks that are complete, due today and overdue in different background colours for easy interpretation at a glance.</w:t>
            </w:r>
          </w:p>
          <w:p w14:paraId="0AB9ABB2" w14:textId="77777777" w:rsidR="00C07F0D" w:rsidRPr="00C07F0D" w:rsidRDefault="00C07F0D" w:rsidP="00C07F0D">
            <w:pPr>
              <w:rPr>
                <w:rFonts w:ascii="Arial" w:hAnsi="Arial" w:cs="Arial"/>
              </w:rPr>
            </w:pPr>
          </w:p>
        </w:tc>
        <w:tc>
          <w:tcPr>
            <w:tcW w:w="4111" w:type="dxa"/>
          </w:tcPr>
          <w:p w14:paraId="019F2C8A" w14:textId="77777777" w:rsidR="00B02EC2" w:rsidRDefault="00B02EC2" w:rsidP="00B02EC2">
            <w:pPr>
              <w:rPr>
                <w:rFonts w:ascii="Arial" w:hAnsi="Arial" w:cs="Arial"/>
              </w:rPr>
            </w:pPr>
            <w:r w:rsidRPr="002D3E83">
              <w:rPr>
                <w:rFonts w:ascii="Arial" w:hAnsi="Arial" w:cs="Arial"/>
              </w:rPr>
              <w:lastRenderedPageBreak/>
              <w:t>A single page should be able to accommodate 20 rows on a standard desktop screen. Further items should be accessible by further pages with easy ability to toggle through the respective pages</w:t>
            </w:r>
            <w:r>
              <w:rPr>
                <w:rFonts w:ascii="Arial" w:hAnsi="Arial" w:cs="Arial"/>
              </w:rPr>
              <w:t>.</w:t>
            </w:r>
          </w:p>
          <w:p w14:paraId="0FFC9120" w14:textId="77777777" w:rsidR="00C07F0D" w:rsidRDefault="00C07F0D">
            <w:pPr>
              <w:rPr>
                <w:rFonts w:ascii="Arial" w:hAnsi="Arial" w:cs="Arial"/>
              </w:rPr>
            </w:pPr>
          </w:p>
        </w:tc>
      </w:tr>
      <w:tr w:rsidR="00C07F0D" w14:paraId="7104D9BE" w14:textId="77777777" w:rsidTr="00567528">
        <w:tc>
          <w:tcPr>
            <w:tcW w:w="2501" w:type="dxa"/>
          </w:tcPr>
          <w:p w14:paraId="05D2D2F5" w14:textId="29C2D640" w:rsidR="00C07F0D" w:rsidRDefault="002D3E83" w:rsidP="00E52067">
            <w:pPr>
              <w:rPr>
                <w:rFonts w:ascii="Arial" w:hAnsi="Arial" w:cs="Arial"/>
              </w:rPr>
            </w:pPr>
            <w:r>
              <w:rPr>
                <w:rFonts w:ascii="Arial" w:hAnsi="Arial" w:cs="Arial"/>
              </w:rPr>
              <w:t>Users should be able to view historic task lists</w:t>
            </w:r>
          </w:p>
        </w:tc>
        <w:tc>
          <w:tcPr>
            <w:tcW w:w="7133" w:type="dxa"/>
          </w:tcPr>
          <w:p w14:paraId="17A95E87" w14:textId="77777777" w:rsidR="002D3E83" w:rsidRDefault="002D3E83" w:rsidP="002D3E83">
            <w:pPr>
              <w:rPr>
                <w:rFonts w:ascii="Arial" w:hAnsi="Arial" w:cs="Arial"/>
              </w:rPr>
            </w:pPr>
            <w:r w:rsidRPr="002D3E83">
              <w:rPr>
                <w:rFonts w:ascii="Arial" w:hAnsi="Arial" w:cs="Arial"/>
              </w:rPr>
              <w:t xml:space="preserve">A date picker feature is required to access previous task lists. </w:t>
            </w:r>
          </w:p>
          <w:p w14:paraId="18CF0F5F" w14:textId="77777777" w:rsidR="002D3E83" w:rsidRDefault="002D3E83" w:rsidP="002D3E83">
            <w:pPr>
              <w:rPr>
                <w:rFonts w:ascii="Arial" w:hAnsi="Arial" w:cs="Arial"/>
              </w:rPr>
            </w:pPr>
          </w:p>
          <w:p w14:paraId="0DC6C654" w14:textId="77777777" w:rsidR="002D3E83" w:rsidRDefault="002D3E83" w:rsidP="002D3E83">
            <w:pPr>
              <w:rPr>
                <w:rFonts w:ascii="Arial" w:hAnsi="Arial" w:cs="Arial"/>
              </w:rPr>
            </w:pPr>
            <w:r w:rsidRPr="002D3E83">
              <w:rPr>
                <w:rFonts w:ascii="Arial" w:hAnsi="Arial" w:cs="Arial"/>
              </w:rPr>
              <w:t>Accessing a previous date should bring up the task list for the respective date</w:t>
            </w:r>
          </w:p>
          <w:p w14:paraId="00AE4EFB" w14:textId="77777777" w:rsidR="002D3E83" w:rsidRDefault="002D3E83" w:rsidP="002D3E83">
            <w:pPr>
              <w:rPr>
                <w:rFonts w:ascii="Arial" w:hAnsi="Arial" w:cs="Arial"/>
              </w:rPr>
            </w:pPr>
          </w:p>
          <w:p w14:paraId="03F3B7B5" w14:textId="77777777" w:rsidR="00C07F0D" w:rsidRPr="00C07F0D" w:rsidRDefault="00C07F0D" w:rsidP="002D3E83">
            <w:pPr>
              <w:rPr>
                <w:rFonts w:ascii="Arial" w:hAnsi="Arial" w:cs="Arial"/>
              </w:rPr>
            </w:pPr>
          </w:p>
        </w:tc>
        <w:tc>
          <w:tcPr>
            <w:tcW w:w="4111" w:type="dxa"/>
          </w:tcPr>
          <w:p w14:paraId="7A016A76" w14:textId="3E0B029A" w:rsidR="002D3E83" w:rsidRDefault="00567528" w:rsidP="002D3E83">
            <w:pPr>
              <w:rPr>
                <w:rFonts w:ascii="Arial" w:hAnsi="Arial" w:cs="Arial"/>
              </w:rPr>
            </w:pPr>
            <w:r>
              <w:rPr>
                <w:rFonts w:ascii="Arial" w:hAnsi="Arial" w:cs="Arial"/>
              </w:rPr>
              <w:t>A</w:t>
            </w:r>
            <w:r w:rsidR="002D3E83" w:rsidRPr="002D3E83">
              <w:rPr>
                <w:rFonts w:ascii="Arial" w:hAnsi="Arial" w:cs="Arial"/>
              </w:rPr>
              <w:t>ccess history of every page that should be available on a button in a fixed position in every page of the system.</w:t>
            </w:r>
          </w:p>
          <w:p w14:paraId="476FA1F1" w14:textId="77777777" w:rsidR="00567528" w:rsidRDefault="00567528" w:rsidP="002D3E83">
            <w:pPr>
              <w:rPr>
                <w:rFonts w:ascii="Arial" w:hAnsi="Arial" w:cs="Arial"/>
              </w:rPr>
            </w:pPr>
          </w:p>
          <w:p w14:paraId="7067C774" w14:textId="34E48690" w:rsidR="002D3E83" w:rsidRPr="002D3E83" w:rsidRDefault="00567528" w:rsidP="002D3E83">
            <w:pPr>
              <w:rPr>
                <w:rFonts w:ascii="Arial" w:hAnsi="Arial" w:cs="Arial"/>
              </w:rPr>
            </w:pPr>
            <w:r>
              <w:rPr>
                <w:rFonts w:ascii="Arial" w:hAnsi="Arial" w:cs="Arial"/>
              </w:rPr>
              <w:t>B</w:t>
            </w:r>
            <w:r w:rsidR="002D3E83" w:rsidRPr="002D3E83">
              <w:rPr>
                <w:rFonts w:ascii="Arial" w:hAnsi="Arial" w:cs="Arial"/>
              </w:rPr>
              <w:t>uttons to access the previous date and next date without having to go through the date picker for ease of use during weekends.</w:t>
            </w:r>
          </w:p>
          <w:p w14:paraId="37DB3ECC" w14:textId="77777777" w:rsidR="00C07F0D" w:rsidRDefault="00C07F0D">
            <w:pPr>
              <w:rPr>
                <w:rFonts w:ascii="Arial" w:hAnsi="Arial" w:cs="Arial"/>
              </w:rPr>
            </w:pPr>
          </w:p>
        </w:tc>
      </w:tr>
      <w:tr w:rsidR="002D3E83" w14:paraId="7A613C1D" w14:textId="77777777" w:rsidTr="00567528">
        <w:tc>
          <w:tcPr>
            <w:tcW w:w="2501" w:type="dxa"/>
          </w:tcPr>
          <w:p w14:paraId="155E22B6" w14:textId="75061CF3" w:rsidR="002D3E83" w:rsidRDefault="002D3E83" w:rsidP="00E52067">
            <w:pPr>
              <w:rPr>
                <w:rFonts w:ascii="Arial" w:hAnsi="Arial" w:cs="Arial"/>
              </w:rPr>
            </w:pPr>
            <w:r>
              <w:rPr>
                <w:rFonts w:ascii="Arial" w:hAnsi="Arial" w:cs="Arial"/>
              </w:rPr>
              <w:t>Users should be able to audit the data in the system with appropriate authentication</w:t>
            </w:r>
          </w:p>
        </w:tc>
        <w:tc>
          <w:tcPr>
            <w:tcW w:w="7133" w:type="dxa"/>
          </w:tcPr>
          <w:p w14:paraId="2BDB1AB6" w14:textId="77777777" w:rsidR="00567528" w:rsidRDefault="002D3E83" w:rsidP="002D3E83">
            <w:pPr>
              <w:rPr>
                <w:rFonts w:ascii="Arial" w:hAnsi="Arial" w:cs="Arial"/>
              </w:rPr>
            </w:pPr>
            <w:r w:rsidRPr="002D3E83">
              <w:rPr>
                <w:rFonts w:ascii="Arial" w:hAnsi="Arial" w:cs="Arial"/>
              </w:rPr>
              <w:t>The system should have some super user functions to facilitate departmental audits</w:t>
            </w:r>
            <w:r w:rsidR="00567528">
              <w:rPr>
                <w:rFonts w:ascii="Arial" w:hAnsi="Arial" w:cs="Arial"/>
              </w:rPr>
              <w:t>.</w:t>
            </w:r>
          </w:p>
          <w:p w14:paraId="1361183A" w14:textId="5DE16B38" w:rsidR="002D3E83" w:rsidRDefault="002D3E83" w:rsidP="002D3E83">
            <w:pPr>
              <w:rPr>
                <w:rFonts w:ascii="Arial" w:hAnsi="Arial" w:cs="Arial"/>
              </w:rPr>
            </w:pPr>
            <w:r w:rsidRPr="002D3E83">
              <w:rPr>
                <w:rFonts w:ascii="Arial" w:hAnsi="Arial" w:cs="Arial"/>
              </w:rPr>
              <w:t>The system should generate reports which should be available to front end users with links that should be made available for certain users with appropriate permissions.</w:t>
            </w:r>
          </w:p>
          <w:p w14:paraId="65B0CFA7" w14:textId="77777777" w:rsidR="002D3E83" w:rsidRDefault="002D3E83" w:rsidP="002D3E83">
            <w:pPr>
              <w:rPr>
                <w:rFonts w:ascii="Arial" w:hAnsi="Arial" w:cs="Arial"/>
              </w:rPr>
            </w:pPr>
          </w:p>
          <w:p w14:paraId="0EEB16EE" w14:textId="3D6EFB70" w:rsidR="002D3E83" w:rsidRPr="002D3E83" w:rsidRDefault="002D3E83" w:rsidP="002D3E83">
            <w:pPr>
              <w:rPr>
                <w:rFonts w:ascii="Arial" w:hAnsi="Arial" w:cs="Arial"/>
              </w:rPr>
            </w:pPr>
            <w:r>
              <w:rPr>
                <w:rFonts w:ascii="Arial" w:hAnsi="Arial" w:cs="Arial"/>
              </w:rPr>
              <w:t>Th</w:t>
            </w:r>
            <w:r w:rsidRPr="002D3E83">
              <w:rPr>
                <w:rFonts w:ascii="Arial" w:hAnsi="Arial" w:cs="Arial"/>
              </w:rPr>
              <w:t>e types of reports should be configurable as required to study patterns of handovers and compliance with best practice.</w:t>
            </w:r>
          </w:p>
          <w:p w14:paraId="5766620E" w14:textId="77777777" w:rsidR="002D3E83" w:rsidRPr="002D3E83" w:rsidRDefault="002D3E83" w:rsidP="002D3E83">
            <w:pPr>
              <w:rPr>
                <w:rFonts w:ascii="Arial" w:hAnsi="Arial" w:cs="Arial"/>
              </w:rPr>
            </w:pPr>
          </w:p>
        </w:tc>
        <w:tc>
          <w:tcPr>
            <w:tcW w:w="4111" w:type="dxa"/>
          </w:tcPr>
          <w:p w14:paraId="0DCC86EF" w14:textId="77777777" w:rsidR="002D3E83" w:rsidRPr="002D3E83" w:rsidRDefault="002D3E83" w:rsidP="002D3E83">
            <w:pPr>
              <w:rPr>
                <w:rFonts w:ascii="Arial" w:hAnsi="Arial" w:cs="Arial"/>
              </w:rPr>
            </w:pPr>
          </w:p>
        </w:tc>
      </w:tr>
    </w:tbl>
    <w:p w14:paraId="6C6F4154" w14:textId="0A6D95A7" w:rsidR="00567528" w:rsidRDefault="00831F70" w:rsidP="00B83C00">
      <w:pPr>
        <w:rPr>
          <w:rFonts w:ascii="Arial" w:hAnsi="Arial" w:cs="Arial"/>
        </w:rPr>
        <w:sectPr w:rsidR="00567528" w:rsidSect="00567528">
          <w:pgSz w:w="16838" w:h="11906" w:orient="landscape"/>
          <w:pgMar w:top="1440" w:right="1440" w:bottom="1440" w:left="1440" w:header="708" w:footer="708" w:gutter="0"/>
          <w:cols w:space="708"/>
          <w:docGrid w:linePitch="360"/>
        </w:sectPr>
      </w:pPr>
      <w:r>
        <w:rPr>
          <w:rFonts w:ascii="Arial" w:hAnsi="Arial" w:cs="Arial"/>
        </w:rPr>
        <w:t>Table 3</w:t>
      </w:r>
    </w:p>
    <w:p w14:paraId="545A1E25" w14:textId="2C3AF254" w:rsidR="00B83C00" w:rsidRPr="00A636F0" w:rsidRDefault="00B83C00" w:rsidP="00B83C00">
      <w:pPr>
        <w:rPr>
          <w:rFonts w:ascii="Arial" w:hAnsi="Arial" w:cs="Arial"/>
        </w:rPr>
      </w:pPr>
      <w:r w:rsidRPr="00A636F0">
        <w:rPr>
          <w:rFonts w:ascii="Arial" w:hAnsi="Arial" w:cs="Arial"/>
        </w:rPr>
        <w:lastRenderedPageBreak/>
        <w:t>Non-functional requirements (Constraints)</w:t>
      </w:r>
    </w:p>
    <w:p w14:paraId="31A3417F" w14:textId="5FD3A0A5" w:rsidR="00B83C00" w:rsidRPr="00A636F0" w:rsidRDefault="00B83C00" w:rsidP="00C33AAA">
      <w:pPr>
        <w:rPr>
          <w:rFonts w:ascii="Arial" w:hAnsi="Arial" w:cs="Arial"/>
        </w:rPr>
      </w:pPr>
      <w:r w:rsidRPr="00A636F0">
        <w:rPr>
          <w:rFonts w:ascii="Arial" w:hAnsi="Arial" w:cs="Arial"/>
        </w:rPr>
        <w:t>Security</w:t>
      </w:r>
    </w:p>
    <w:p w14:paraId="54C6CA8F" w14:textId="2FAFACF3" w:rsidR="00C33AAA" w:rsidRPr="00A636F0" w:rsidRDefault="00C33AAA" w:rsidP="00C33AAA">
      <w:pPr>
        <w:pStyle w:val="ListParagraph"/>
        <w:numPr>
          <w:ilvl w:val="0"/>
          <w:numId w:val="3"/>
        </w:numPr>
        <w:rPr>
          <w:rFonts w:ascii="Arial" w:hAnsi="Arial" w:cs="Arial"/>
        </w:rPr>
      </w:pPr>
      <w:r w:rsidRPr="00A636F0">
        <w:rPr>
          <w:rFonts w:ascii="Arial" w:hAnsi="Arial" w:cs="Arial"/>
        </w:rPr>
        <w:t>The system will be holding confidential clinical information, and therefore, should have appropriate permissions to access that is on par with other clinical systems in use within the health board</w:t>
      </w:r>
    </w:p>
    <w:p w14:paraId="018ABCF9" w14:textId="024F6F26" w:rsidR="00C33AAA" w:rsidRPr="00A636F0" w:rsidRDefault="00C33AAA" w:rsidP="00C33AAA">
      <w:pPr>
        <w:pStyle w:val="ListParagraph"/>
        <w:numPr>
          <w:ilvl w:val="0"/>
          <w:numId w:val="3"/>
        </w:numPr>
        <w:rPr>
          <w:rFonts w:ascii="Arial" w:hAnsi="Arial" w:cs="Arial"/>
        </w:rPr>
      </w:pPr>
      <w:r w:rsidRPr="00A636F0">
        <w:rPr>
          <w:rFonts w:ascii="Arial" w:hAnsi="Arial" w:cs="Arial"/>
        </w:rPr>
        <w:t>The risk of clinical information being visible to other potential users will need to be managed with auto-log out features in line with other systems</w:t>
      </w:r>
    </w:p>
    <w:p w14:paraId="3C67C0F9" w14:textId="2312337C" w:rsidR="00C33AAA" w:rsidRPr="00A636F0" w:rsidRDefault="00C33AAA" w:rsidP="00C33AAA">
      <w:pPr>
        <w:pStyle w:val="ListParagraph"/>
        <w:numPr>
          <w:ilvl w:val="0"/>
          <w:numId w:val="3"/>
        </w:numPr>
        <w:rPr>
          <w:rFonts w:ascii="Arial" w:hAnsi="Arial" w:cs="Arial"/>
        </w:rPr>
      </w:pPr>
      <w:r w:rsidRPr="00A636F0">
        <w:rPr>
          <w:rFonts w:ascii="Arial" w:hAnsi="Arial" w:cs="Arial"/>
        </w:rPr>
        <w:t>A ‘single sign-on’ feature is essential to ensure there is no friction in accessing other clinical systems through the links available</w:t>
      </w:r>
    </w:p>
    <w:p w14:paraId="0C4DEE19" w14:textId="205BE525" w:rsidR="00C33AAA" w:rsidRPr="00A636F0" w:rsidRDefault="00C33AAA" w:rsidP="00C33AAA">
      <w:pPr>
        <w:pStyle w:val="ListParagraph"/>
        <w:numPr>
          <w:ilvl w:val="0"/>
          <w:numId w:val="3"/>
        </w:numPr>
        <w:rPr>
          <w:rFonts w:ascii="Arial" w:hAnsi="Arial" w:cs="Arial"/>
        </w:rPr>
      </w:pPr>
      <w:r w:rsidRPr="00A636F0">
        <w:rPr>
          <w:rFonts w:ascii="Arial" w:hAnsi="Arial" w:cs="Arial"/>
        </w:rPr>
        <w:t xml:space="preserve">The relevant interfaces are to be constructed with WPAS, </w:t>
      </w:r>
      <w:proofErr w:type="spellStart"/>
      <w:r w:rsidRPr="00A636F0">
        <w:rPr>
          <w:rFonts w:ascii="Arial" w:hAnsi="Arial" w:cs="Arial"/>
        </w:rPr>
        <w:t>eMPI</w:t>
      </w:r>
      <w:proofErr w:type="spellEnd"/>
      <w:r w:rsidRPr="00A636F0">
        <w:rPr>
          <w:rFonts w:ascii="Arial" w:hAnsi="Arial" w:cs="Arial"/>
        </w:rPr>
        <w:t>, Synapse and WCP.</w:t>
      </w:r>
      <w:r w:rsidR="00BC54D2" w:rsidRPr="00A636F0">
        <w:rPr>
          <w:rFonts w:ascii="Arial" w:hAnsi="Arial" w:cs="Arial"/>
        </w:rPr>
        <w:t xml:space="preserve"> The security requirements for these systems should be matched with the new system to ensure seamlessness is achieved.</w:t>
      </w:r>
    </w:p>
    <w:p w14:paraId="00728653" w14:textId="231FB142" w:rsidR="00BC54D2" w:rsidRPr="00A636F0" w:rsidRDefault="00BC54D2" w:rsidP="00BC54D2">
      <w:pPr>
        <w:rPr>
          <w:rFonts w:ascii="Arial" w:hAnsi="Arial" w:cs="Arial"/>
        </w:rPr>
      </w:pPr>
      <w:r w:rsidRPr="00A636F0">
        <w:rPr>
          <w:rFonts w:ascii="Arial" w:hAnsi="Arial" w:cs="Arial"/>
        </w:rPr>
        <w:t>Performance</w:t>
      </w:r>
    </w:p>
    <w:p w14:paraId="11DFEE0C" w14:textId="4BFADCC1" w:rsidR="00BC54D2" w:rsidRPr="00A636F0" w:rsidRDefault="00BC54D2" w:rsidP="00BC54D2">
      <w:pPr>
        <w:pStyle w:val="ListParagraph"/>
        <w:numPr>
          <w:ilvl w:val="0"/>
          <w:numId w:val="4"/>
        </w:numPr>
        <w:rPr>
          <w:rFonts w:ascii="Arial" w:hAnsi="Arial" w:cs="Arial"/>
        </w:rPr>
      </w:pPr>
      <w:r w:rsidRPr="00A636F0">
        <w:rPr>
          <w:rFonts w:ascii="Arial" w:hAnsi="Arial" w:cs="Arial"/>
        </w:rPr>
        <w:t>It is essential that the response times, and page change times are on par with existing clinical systems (technical standards for this requirement to be established with expert advice)</w:t>
      </w:r>
    </w:p>
    <w:p w14:paraId="71F3ABF5" w14:textId="516AADE5" w:rsidR="00BC54D2" w:rsidRPr="00A636F0" w:rsidRDefault="00BC54D2" w:rsidP="00BC54D2">
      <w:pPr>
        <w:pStyle w:val="ListParagraph"/>
        <w:numPr>
          <w:ilvl w:val="0"/>
          <w:numId w:val="4"/>
        </w:numPr>
        <w:rPr>
          <w:rFonts w:ascii="Arial" w:hAnsi="Arial" w:cs="Arial"/>
        </w:rPr>
      </w:pPr>
      <w:r w:rsidRPr="00A636F0">
        <w:rPr>
          <w:rFonts w:ascii="Arial" w:hAnsi="Arial" w:cs="Arial"/>
        </w:rPr>
        <w:t>The system should be able to cope with multiple users being able to interact with the system simultaneously. Testing will be carried out with 20 users concurrently interacting with the system (approximately twice the number expected to be working on the system contemporaneously)</w:t>
      </w:r>
    </w:p>
    <w:p w14:paraId="049E0DDA" w14:textId="17BC0FC2" w:rsidR="00BC54D2" w:rsidRPr="00A636F0" w:rsidRDefault="00BC54D2" w:rsidP="00BC54D2">
      <w:pPr>
        <w:rPr>
          <w:rFonts w:ascii="Arial" w:hAnsi="Arial" w:cs="Arial"/>
        </w:rPr>
      </w:pPr>
      <w:r w:rsidRPr="00A636F0">
        <w:rPr>
          <w:rFonts w:ascii="Arial" w:hAnsi="Arial" w:cs="Arial"/>
        </w:rPr>
        <w:t>Seamless interfaces</w:t>
      </w:r>
    </w:p>
    <w:p w14:paraId="24B5435F" w14:textId="7E41A04A" w:rsidR="00BC54D2" w:rsidRPr="00A636F0" w:rsidRDefault="00A6138A" w:rsidP="00BC54D2">
      <w:pPr>
        <w:pStyle w:val="ListParagraph"/>
        <w:numPr>
          <w:ilvl w:val="0"/>
          <w:numId w:val="5"/>
        </w:numPr>
        <w:rPr>
          <w:rFonts w:ascii="Arial" w:hAnsi="Arial" w:cs="Arial"/>
        </w:rPr>
      </w:pPr>
      <w:r w:rsidRPr="00A636F0">
        <w:rPr>
          <w:rFonts w:ascii="Arial" w:hAnsi="Arial" w:cs="Arial"/>
        </w:rPr>
        <w:t>It is deemed essential to have the following interfaces to allow the system to function as an effective tool for on call clinical staff.</w:t>
      </w:r>
    </w:p>
    <w:p w14:paraId="36AF34B0" w14:textId="66C176C1" w:rsidR="00A6138A" w:rsidRPr="00A636F0" w:rsidRDefault="00A6138A" w:rsidP="00A6138A">
      <w:pPr>
        <w:pStyle w:val="ListParagraph"/>
        <w:numPr>
          <w:ilvl w:val="1"/>
          <w:numId w:val="5"/>
        </w:numPr>
        <w:rPr>
          <w:rFonts w:ascii="Arial" w:hAnsi="Arial" w:cs="Arial"/>
        </w:rPr>
      </w:pPr>
      <w:r w:rsidRPr="00A636F0">
        <w:rPr>
          <w:rFonts w:ascii="Arial" w:hAnsi="Arial" w:cs="Arial"/>
        </w:rPr>
        <w:t xml:space="preserve">Unidirectional interface with </w:t>
      </w:r>
      <w:proofErr w:type="spellStart"/>
      <w:r w:rsidRPr="00A636F0">
        <w:rPr>
          <w:rFonts w:ascii="Arial" w:hAnsi="Arial" w:cs="Arial"/>
        </w:rPr>
        <w:t>eMPI</w:t>
      </w:r>
      <w:proofErr w:type="spellEnd"/>
      <w:r w:rsidRPr="00A636F0">
        <w:rPr>
          <w:rFonts w:ascii="Arial" w:hAnsi="Arial" w:cs="Arial"/>
        </w:rPr>
        <w:t xml:space="preserve"> for demographic data</w:t>
      </w:r>
    </w:p>
    <w:p w14:paraId="26F5C838" w14:textId="645D7300" w:rsidR="00A6138A" w:rsidRPr="00A636F0" w:rsidRDefault="00A6138A" w:rsidP="00A6138A">
      <w:pPr>
        <w:pStyle w:val="ListParagraph"/>
        <w:numPr>
          <w:ilvl w:val="1"/>
          <w:numId w:val="5"/>
        </w:numPr>
        <w:rPr>
          <w:rFonts w:ascii="Arial" w:hAnsi="Arial" w:cs="Arial"/>
        </w:rPr>
      </w:pPr>
      <w:r w:rsidRPr="00A636F0">
        <w:rPr>
          <w:rFonts w:ascii="Arial" w:hAnsi="Arial" w:cs="Arial"/>
        </w:rPr>
        <w:t>Unidirectional interface with WPAS for patient location</w:t>
      </w:r>
    </w:p>
    <w:p w14:paraId="7011A22F" w14:textId="47D3F694" w:rsidR="00A6138A" w:rsidRPr="00A636F0" w:rsidRDefault="00A6138A" w:rsidP="00A6138A">
      <w:pPr>
        <w:pStyle w:val="ListParagraph"/>
        <w:numPr>
          <w:ilvl w:val="1"/>
          <w:numId w:val="5"/>
        </w:numPr>
        <w:rPr>
          <w:rFonts w:ascii="Arial" w:hAnsi="Arial" w:cs="Arial"/>
        </w:rPr>
      </w:pPr>
      <w:r w:rsidRPr="00A636F0">
        <w:rPr>
          <w:rFonts w:ascii="Arial" w:hAnsi="Arial" w:cs="Arial"/>
        </w:rPr>
        <w:t>Unidirectional interface with Synapse for image viewing</w:t>
      </w:r>
    </w:p>
    <w:p w14:paraId="29A77082" w14:textId="57B531BA" w:rsidR="00A6138A" w:rsidRPr="00A636F0" w:rsidRDefault="00A6138A" w:rsidP="00A6138A">
      <w:pPr>
        <w:pStyle w:val="ListParagraph"/>
        <w:numPr>
          <w:ilvl w:val="1"/>
          <w:numId w:val="5"/>
        </w:numPr>
        <w:rPr>
          <w:rFonts w:ascii="Arial" w:hAnsi="Arial" w:cs="Arial"/>
        </w:rPr>
      </w:pPr>
      <w:r w:rsidRPr="00A636F0">
        <w:rPr>
          <w:rFonts w:ascii="Arial" w:hAnsi="Arial" w:cs="Arial"/>
        </w:rPr>
        <w:t>Unidirectional interface with WCP for viewing results</w:t>
      </w:r>
    </w:p>
    <w:p w14:paraId="150E2F42" w14:textId="3DFBF7E2" w:rsidR="00C12C0F" w:rsidRPr="00A636F0" w:rsidRDefault="00A6138A" w:rsidP="00C12C0F">
      <w:pPr>
        <w:pStyle w:val="ListParagraph"/>
        <w:numPr>
          <w:ilvl w:val="1"/>
          <w:numId w:val="5"/>
        </w:numPr>
        <w:rPr>
          <w:rFonts w:ascii="Arial" w:hAnsi="Arial" w:cs="Arial"/>
        </w:rPr>
      </w:pPr>
      <w:r w:rsidRPr="00A636F0">
        <w:rPr>
          <w:rFonts w:ascii="Arial" w:hAnsi="Arial" w:cs="Arial"/>
        </w:rPr>
        <w:t>Possible bidirectional interface with the Electronic Health Record ecosystem (</w:t>
      </w:r>
      <w:proofErr w:type="spellStart"/>
      <w:r w:rsidRPr="00A636F0">
        <w:rPr>
          <w:rFonts w:ascii="Arial" w:hAnsi="Arial" w:cs="Arial"/>
        </w:rPr>
        <w:t>Civica</w:t>
      </w:r>
      <w:proofErr w:type="spellEnd"/>
      <w:r w:rsidRPr="00A636F0">
        <w:rPr>
          <w:rFonts w:ascii="Arial" w:hAnsi="Arial" w:cs="Arial"/>
        </w:rPr>
        <w:t xml:space="preserve"> </w:t>
      </w:r>
      <w:proofErr w:type="spellStart"/>
      <w:r w:rsidRPr="00A636F0">
        <w:rPr>
          <w:rFonts w:ascii="Arial" w:hAnsi="Arial" w:cs="Arial"/>
        </w:rPr>
        <w:t>Cito</w:t>
      </w:r>
      <w:proofErr w:type="spellEnd"/>
      <w:r w:rsidRPr="00A636F0">
        <w:rPr>
          <w:rFonts w:ascii="Arial" w:hAnsi="Arial" w:cs="Arial"/>
        </w:rPr>
        <w:t xml:space="preserve"> system- currently under procurement by the health Board)</w:t>
      </w:r>
    </w:p>
    <w:p w14:paraId="06616947" w14:textId="63FC42A8" w:rsidR="00C12C0F" w:rsidRPr="00A636F0" w:rsidRDefault="00C12C0F" w:rsidP="00C12C0F">
      <w:pPr>
        <w:rPr>
          <w:rFonts w:ascii="Arial" w:hAnsi="Arial" w:cs="Arial"/>
        </w:rPr>
      </w:pPr>
      <w:r w:rsidRPr="00A636F0">
        <w:rPr>
          <w:rFonts w:ascii="Arial" w:hAnsi="Arial" w:cs="Arial"/>
        </w:rPr>
        <w:t>Information Governance (IG)</w:t>
      </w:r>
    </w:p>
    <w:p w14:paraId="6A84342D" w14:textId="2C14CAAF" w:rsidR="00C12C0F" w:rsidRDefault="00C12C0F" w:rsidP="00C12C0F">
      <w:pPr>
        <w:pStyle w:val="ListParagraph"/>
        <w:numPr>
          <w:ilvl w:val="0"/>
          <w:numId w:val="6"/>
        </w:numPr>
        <w:rPr>
          <w:rFonts w:ascii="Arial" w:hAnsi="Arial" w:cs="Arial"/>
        </w:rPr>
      </w:pPr>
      <w:r w:rsidRPr="00A636F0">
        <w:rPr>
          <w:rFonts w:ascii="Arial" w:hAnsi="Arial" w:cs="Arial"/>
        </w:rPr>
        <w:t xml:space="preserve">IG approval needs to be secured for the patient data that will be held in the system. It is likely that a Data Protection Impact Assessment (DPIA) will need to be completed. </w:t>
      </w:r>
    </w:p>
    <w:p w14:paraId="34B067ED" w14:textId="2E6BFC78" w:rsidR="00D03341" w:rsidRPr="00A636F0" w:rsidRDefault="00D03341" w:rsidP="00C12C0F">
      <w:pPr>
        <w:pStyle w:val="ListParagraph"/>
        <w:numPr>
          <w:ilvl w:val="0"/>
          <w:numId w:val="6"/>
        </w:numPr>
        <w:rPr>
          <w:rFonts w:ascii="Arial" w:hAnsi="Arial" w:cs="Arial"/>
        </w:rPr>
      </w:pPr>
      <w:r>
        <w:rPr>
          <w:rFonts w:ascii="Arial" w:hAnsi="Arial" w:cs="Arial"/>
        </w:rPr>
        <w:t>The ability to access patient data from anywhere will require the relevant authentication requirements to be defined with guidance from IG.</w:t>
      </w:r>
    </w:p>
    <w:p w14:paraId="769CD8FF" w14:textId="56E52826" w:rsidR="00C12C0F" w:rsidRPr="00A636F0" w:rsidRDefault="00C12C0F" w:rsidP="00C12C0F">
      <w:pPr>
        <w:rPr>
          <w:rFonts w:ascii="Arial" w:hAnsi="Arial" w:cs="Arial"/>
        </w:rPr>
      </w:pPr>
      <w:r w:rsidRPr="00A636F0">
        <w:rPr>
          <w:rFonts w:ascii="Arial" w:hAnsi="Arial" w:cs="Arial"/>
        </w:rPr>
        <w:t>Legal compliance</w:t>
      </w:r>
    </w:p>
    <w:p w14:paraId="30421E5C" w14:textId="1CA82E36" w:rsidR="00C12C0F" w:rsidRPr="00A636F0" w:rsidRDefault="00C12C0F" w:rsidP="00C12C0F">
      <w:pPr>
        <w:pStyle w:val="ListParagraph"/>
        <w:numPr>
          <w:ilvl w:val="0"/>
          <w:numId w:val="7"/>
        </w:numPr>
        <w:rPr>
          <w:rFonts w:ascii="Arial" w:hAnsi="Arial" w:cs="Arial"/>
        </w:rPr>
      </w:pPr>
      <w:r w:rsidRPr="00A636F0">
        <w:rPr>
          <w:rFonts w:ascii="Arial" w:hAnsi="Arial" w:cs="Arial"/>
        </w:rPr>
        <w:t>The system will be required to produce an output for each patient page which can then be attached</w:t>
      </w:r>
      <w:r w:rsidR="006843BE" w:rsidRPr="00A636F0">
        <w:rPr>
          <w:rFonts w:ascii="Arial" w:hAnsi="Arial" w:cs="Arial"/>
        </w:rPr>
        <w:t xml:space="preserve"> to the paper case notes.</w:t>
      </w:r>
    </w:p>
    <w:p w14:paraId="03C2002F" w14:textId="1F3D1C14" w:rsidR="006843BE" w:rsidRPr="00A636F0" w:rsidRDefault="006843BE" w:rsidP="00C12C0F">
      <w:pPr>
        <w:pStyle w:val="ListParagraph"/>
        <w:numPr>
          <w:ilvl w:val="0"/>
          <w:numId w:val="7"/>
        </w:numPr>
        <w:rPr>
          <w:rFonts w:ascii="Arial" w:hAnsi="Arial" w:cs="Arial"/>
        </w:rPr>
      </w:pPr>
      <w:r w:rsidRPr="00A636F0">
        <w:rPr>
          <w:rFonts w:ascii="Arial" w:hAnsi="Arial" w:cs="Arial"/>
        </w:rPr>
        <w:t>The digital paperless record project is currently underway and is at its early stages. A pdf output from the system should be fed into the digital ecosystem.</w:t>
      </w:r>
    </w:p>
    <w:p w14:paraId="066AF3CD" w14:textId="18F772B5" w:rsidR="006843BE" w:rsidRPr="00A636F0" w:rsidRDefault="006843BE" w:rsidP="00C12C0F">
      <w:pPr>
        <w:pStyle w:val="ListParagraph"/>
        <w:numPr>
          <w:ilvl w:val="0"/>
          <w:numId w:val="7"/>
        </w:numPr>
        <w:rPr>
          <w:rFonts w:ascii="Arial" w:hAnsi="Arial" w:cs="Arial"/>
        </w:rPr>
      </w:pPr>
      <w:r w:rsidRPr="00A636F0">
        <w:rPr>
          <w:rFonts w:ascii="Arial" w:hAnsi="Arial" w:cs="Arial"/>
        </w:rPr>
        <w:t xml:space="preserve">The above two points are critically important for compliance with ATHR (Access </w:t>
      </w:r>
      <w:proofErr w:type="gramStart"/>
      <w:r w:rsidRPr="00A636F0">
        <w:rPr>
          <w:rFonts w:ascii="Arial" w:hAnsi="Arial" w:cs="Arial"/>
        </w:rPr>
        <w:t>To</w:t>
      </w:r>
      <w:proofErr w:type="gramEnd"/>
      <w:r w:rsidRPr="00A636F0">
        <w:rPr>
          <w:rFonts w:ascii="Arial" w:hAnsi="Arial" w:cs="Arial"/>
        </w:rPr>
        <w:t xml:space="preserve"> Health Records) legislation</w:t>
      </w:r>
      <w:r w:rsidR="001326DC" w:rsidRPr="00A636F0">
        <w:rPr>
          <w:rFonts w:ascii="Arial" w:hAnsi="Arial" w:cs="Arial"/>
        </w:rPr>
        <w:t xml:space="preserve">. </w:t>
      </w:r>
    </w:p>
    <w:p w14:paraId="67F849D1" w14:textId="03EE7EAD" w:rsidR="001326DC" w:rsidRDefault="001326DC" w:rsidP="001326DC">
      <w:pPr>
        <w:pStyle w:val="ListParagraph"/>
        <w:rPr>
          <w:rFonts w:ascii="Arial" w:hAnsi="Arial" w:cs="Arial"/>
        </w:rPr>
      </w:pPr>
    </w:p>
    <w:p w14:paraId="37736021" w14:textId="77777777" w:rsidR="00D03341" w:rsidRDefault="00D03341" w:rsidP="00456C28">
      <w:pPr>
        <w:pStyle w:val="ListParagraph"/>
        <w:ind w:left="0"/>
        <w:rPr>
          <w:rFonts w:ascii="Arial" w:hAnsi="Arial" w:cs="Arial"/>
          <w:b/>
        </w:rPr>
      </w:pPr>
    </w:p>
    <w:p w14:paraId="69B212EA" w14:textId="77777777" w:rsidR="00D03341" w:rsidRDefault="00D03341" w:rsidP="00456C28">
      <w:pPr>
        <w:pStyle w:val="ListParagraph"/>
        <w:ind w:left="0"/>
        <w:rPr>
          <w:rFonts w:ascii="Arial" w:hAnsi="Arial" w:cs="Arial"/>
          <w:b/>
        </w:rPr>
      </w:pPr>
    </w:p>
    <w:p w14:paraId="7BF268EA" w14:textId="77777777" w:rsidR="00D03341" w:rsidRDefault="00D03341" w:rsidP="00456C28">
      <w:pPr>
        <w:pStyle w:val="ListParagraph"/>
        <w:ind w:left="0"/>
        <w:rPr>
          <w:rFonts w:ascii="Arial" w:hAnsi="Arial" w:cs="Arial"/>
          <w:b/>
        </w:rPr>
      </w:pPr>
    </w:p>
    <w:p w14:paraId="3FDA5063" w14:textId="6F8C7F09" w:rsidR="00456C28" w:rsidRPr="00444FAA" w:rsidRDefault="00456C28" w:rsidP="00456C28">
      <w:pPr>
        <w:pStyle w:val="ListParagraph"/>
        <w:ind w:left="0"/>
        <w:rPr>
          <w:rFonts w:ascii="Arial" w:hAnsi="Arial" w:cs="Arial"/>
          <w:b/>
        </w:rPr>
      </w:pPr>
      <w:r w:rsidRPr="00444FAA">
        <w:rPr>
          <w:rFonts w:ascii="Arial" w:hAnsi="Arial" w:cs="Arial"/>
          <w:b/>
        </w:rPr>
        <w:lastRenderedPageBreak/>
        <w:t>Discussion</w:t>
      </w:r>
    </w:p>
    <w:p w14:paraId="3FA1EC26" w14:textId="0ADDE7D9" w:rsidR="00456C28" w:rsidRDefault="00456C28" w:rsidP="00456C28">
      <w:pPr>
        <w:pStyle w:val="ListParagraph"/>
        <w:ind w:left="0"/>
        <w:rPr>
          <w:rFonts w:ascii="Arial" w:hAnsi="Arial" w:cs="Arial"/>
        </w:rPr>
      </w:pPr>
    </w:p>
    <w:p w14:paraId="7E14324A" w14:textId="426B64CD" w:rsidR="00850FA9" w:rsidRDefault="00850FA9" w:rsidP="00456C28">
      <w:pPr>
        <w:pStyle w:val="ListParagraph"/>
        <w:ind w:left="0"/>
        <w:rPr>
          <w:rFonts w:ascii="Arial" w:hAnsi="Arial" w:cs="Arial"/>
        </w:rPr>
      </w:pPr>
      <w:r>
        <w:rPr>
          <w:rFonts w:ascii="Arial" w:hAnsi="Arial" w:cs="Arial"/>
        </w:rPr>
        <w:t>The previous attempts at improving handover</w:t>
      </w:r>
      <w:r w:rsidR="006B691D">
        <w:rPr>
          <w:rFonts w:ascii="Arial" w:hAnsi="Arial" w:cs="Arial"/>
        </w:rPr>
        <w:t xml:space="preserve"> on a sustainable basis</w:t>
      </w:r>
      <w:r>
        <w:rPr>
          <w:rFonts w:ascii="Arial" w:hAnsi="Arial" w:cs="Arial"/>
        </w:rPr>
        <w:t xml:space="preserve"> ove</w:t>
      </w:r>
      <w:r w:rsidR="00B67E4E">
        <w:rPr>
          <w:rFonts w:ascii="Arial" w:hAnsi="Arial" w:cs="Arial"/>
        </w:rPr>
        <w:t xml:space="preserve">r the years have largely been less than </w:t>
      </w:r>
      <w:r>
        <w:rPr>
          <w:rFonts w:ascii="Arial" w:hAnsi="Arial" w:cs="Arial"/>
        </w:rPr>
        <w:t>successful without the key enabling power of digital technology. Digital technological solutions within an Electronic Health Record context exist in various commercial platforms, but the he</w:t>
      </w:r>
      <w:r w:rsidR="006B691D">
        <w:rPr>
          <w:rFonts w:ascii="Arial" w:hAnsi="Arial" w:cs="Arial"/>
        </w:rPr>
        <w:t>alth board is contractually tied</w:t>
      </w:r>
      <w:r>
        <w:rPr>
          <w:rFonts w:ascii="Arial" w:hAnsi="Arial" w:cs="Arial"/>
        </w:rPr>
        <w:t xml:space="preserve"> into the supplier </w:t>
      </w:r>
      <w:proofErr w:type="spellStart"/>
      <w:r>
        <w:rPr>
          <w:rFonts w:ascii="Arial" w:hAnsi="Arial" w:cs="Arial"/>
        </w:rPr>
        <w:t>Civica</w:t>
      </w:r>
      <w:proofErr w:type="spellEnd"/>
      <w:r>
        <w:rPr>
          <w:rFonts w:ascii="Arial" w:hAnsi="Arial" w:cs="Arial"/>
        </w:rPr>
        <w:t xml:space="preserve"> </w:t>
      </w:r>
      <w:proofErr w:type="spellStart"/>
      <w:r>
        <w:rPr>
          <w:rFonts w:ascii="Arial" w:hAnsi="Arial" w:cs="Arial"/>
        </w:rPr>
        <w:t>Cito</w:t>
      </w:r>
      <w:proofErr w:type="spellEnd"/>
      <w:r>
        <w:rPr>
          <w:rFonts w:ascii="Arial" w:hAnsi="Arial" w:cs="Arial"/>
        </w:rPr>
        <w:t xml:space="preserve"> for its ecosystem provision</w:t>
      </w:r>
      <w:r w:rsidR="006B691D">
        <w:rPr>
          <w:rFonts w:ascii="Arial" w:hAnsi="Arial" w:cs="Arial"/>
        </w:rPr>
        <w:t xml:space="preserve"> (with Electronic Health Record capability)</w:t>
      </w:r>
      <w:r>
        <w:rPr>
          <w:rFonts w:ascii="Arial" w:hAnsi="Arial" w:cs="Arial"/>
        </w:rPr>
        <w:t xml:space="preserve">. A digital handover tool does not exist on that platform </w:t>
      </w:r>
      <w:r w:rsidR="006B691D">
        <w:rPr>
          <w:rFonts w:ascii="Arial" w:hAnsi="Arial" w:cs="Arial"/>
        </w:rPr>
        <w:t xml:space="preserve">at the time of the production of this essay. This therefore means </w:t>
      </w:r>
      <w:r w:rsidR="00D03341">
        <w:rPr>
          <w:rFonts w:ascii="Arial" w:hAnsi="Arial" w:cs="Arial"/>
        </w:rPr>
        <w:t>an alternative</w:t>
      </w:r>
      <w:r w:rsidR="006B691D">
        <w:rPr>
          <w:rFonts w:ascii="Arial" w:hAnsi="Arial" w:cs="Arial"/>
        </w:rPr>
        <w:t xml:space="preserve"> commercial</w:t>
      </w:r>
      <w:r>
        <w:rPr>
          <w:rFonts w:ascii="Arial" w:hAnsi="Arial" w:cs="Arial"/>
        </w:rPr>
        <w:t xml:space="preserve"> solution or one that is built afresh</w:t>
      </w:r>
      <w:r w:rsidR="006B691D">
        <w:rPr>
          <w:rFonts w:ascii="Arial" w:hAnsi="Arial" w:cs="Arial"/>
        </w:rPr>
        <w:t xml:space="preserve"> requires acquisition</w:t>
      </w:r>
      <w:r>
        <w:rPr>
          <w:rFonts w:ascii="Arial" w:hAnsi="Arial" w:cs="Arial"/>
        </w:rPr>
        <w:t>.</w:t>
      </w:r>
    </w:p>
    <w:p w14:paraId="76C7D99C" w14:textId="6BF435B9" w:rsidR="00850FA9" w:rsidRDefault="00850FA9" w:rsidP="00456C28">
      <w:pPr>
        <w:pStyle w:val="ListParagraph"/>
        <w:ind w:left="0"/>
        <w:rPr>
          <w:rFonts w:ascii="Arial" w:hAnsi="Arial" w:cs="Arial"/>
        </w:rPr>
      </w:pPr>
    </w:p>
    <w:p w14:paraId="12BDE462" w14:textId="1202DA66" w:rsidR="00850FA9" w:rsidRDefault="00850FA9" w:rsidP="00456C28">
      <w:pPr>
        <w:pStyle w:val="ListParagraph"/>
        <w:ind w:left="0"/>
        <w:rPr>
          <w:rFonts w:ascii="Arial" w:hAnsi="Arial" w:cs="Arial"/>
        </w:rPr>
      </w:pPr>
      <w:r>
        <w:rPr>
          <w:rFonts w:ascii="Arial" w:hAnsi="Arial" w:cs="Arial"/>
        </w:rPr>
        <w:t xml:space="preserve">The option that has been arrived at </w:t>
      </w:r>
      <w:r w:rsidR="00C943E6">
        <w:rPr>
          <w:rFonts w:ascii="Arial" w:hAnsi="Arial" w:cs="Arial"/>
        </w:rPr>
        <w:t xml:space="preserve">(to add this functionality to an existing user friendly system) </w:t>
      </w:r>
      <w:r>
        <w:rPr>
          <w:rFonts w:ascii="Arial" w:hAnsi="Arial" w:cs="Arial"/>
        </w:rPr>
        <w:t xml:space="preserve">provides the best chance for commencing the </w:t>
      </w:r>
      <w:r w:rsidR="00221CEE">
        <w:rPr>
          <w:rFonts w:ascii="Arial" w:hAnsi="Arial" w:cs="Arial"/>
        </w:rPr>
        <w:t>transformational</w:t>
      </w:r>
      <w:r>
        <w:rPr>
          <w:rFonts w:ascii="Arial" w:hAnsi="Arial" w:cs="Arial"/>
        </w:rPr>
        <w:t xml:space="preserve"> journey from the current unsatisfactory position to</w:t>
      </w:r>
      <w:r w:rsidR="00221CEE">
        <w:rPr>
          <w:rFonts w:ascii="Arial" w:hAnsi="Arial" w:cs="Arial"/>
        </w:rPr>
        <w:t xml:space="preserve"> achieving excellence in handover practices. It further allows an iterative learning process that will allow agile development of the solution without the restrictions posed by a commercial contract with a supplier.</w:t>
      </w:r>
    </w:p>
    <w:p w14:paraId="41445204" w14:textId="750B3DE3" w:rsidR="00221CEE" w:rsidRDefault="00221CEE" w:rsidP="00456C28">
      <w:pPr>
        <w:pStyle w:val="ListParagraph"/>
        <w:ind w:left="0"/>
        <w:rPr>
          <w:rFonts w:ascii="Arial" w:hAnsi="Arial" w:cs="Arial"/>
        </w:rPr>
      </w:pPr>
    </w:p>
    <w:p w14:paraId="4B5236E2" w14:textId="5A38DACD" w:rsidR="00221CEE" w:rsidRDefault="00221CEE" w:rsidP="00456C28">
      <w:pPr>
        <w:pStyle w:val="ListParagraph"/>
        <w:ind w:left="0"/>
        <w:rPr>
          <w:rFonts w:ascii="Arial" w:hAnsi="Arial" w:cs="Arial"/>
        </w:rPr>
      </w:pPr>
      <w:r>
        <w:rPr>
          <w:rFonts w:ascii="Arial" w:hAnsi="Arial" w:cs="Arial"/>
        </w:rPr>
        <w:t xml:space="preserve">It is intended that a time window of </w:t>
      </w:r>
      <w:r w:rsidR="00C943E6">
        <w:rPr>
          <w:rFonts w:ascii="Arial" w:hAnsi="Arial" w:cs="Arial"/>
        </w:rPr>
        <w:t xml:space="preserve">approximately </w:t>
      </w:r>
      <w:r>
        <w:rPr>
          <w:rFonts w:ascii="Arial" w:hAnsi="Arial" w:cs="Arial"/>
        </w:rPr>
        <w:t>3 months is required for the development, testing and deployment of this solution. A training video is required to supplement step-by-step user guides</w:t>
      </w:r>
      <w:r w:rsidR="00C127E9">
        <w:rPr>
          <w:rFonts w:ascii="Arial" w:hAnsi="Arial" w:cs="Arial"/>
        </w:rPr>
        <w:t>.</w:t>
      </w:r>
    </w:p>
    <w:p w14:paraId="79BFE592" w14:textId="51D70FD8" w:rsidR="00C127E9" w:rsidRDefault="00C127E9" w:rsidP="00456C28">
      <w:pPr>
        <w:pStyle w:val="ListParagraph"/>
        <w:ind w:left="0"/>
        <w:rPr>
          <w:rFonts w:ascii="Arial" w:hAnsi="Arial" w:cs="Arial"/>
        </w:rPr>
      </w:pPr>
    </w:p>
    <w:p w14:paraId="4287AA69" w14:textId="716E3F54" w:rsidR="00C127E9" w:rsidRDefault="00C127E9" w:rsidP="00456C28">
      <w:pPr>
        <w:pStyle w:val="ListParagraph"/>
        <w:ind w:left="0"/>
        <w:rPr>
          <w:rFonts w:ascii="Arial" w:hAnsi="Arial" w:cs="Arial"/>
        </w:rPr>
      </w:pPr>
      <w:r>
        <w:rPr>
          <w:rFonts w:ascii="Arial" w:hAnsi="Arial" w:cs="Arial"/>
        </w:rPr>
        <w:t>A slot will be secured for discussing handover within the Junior Doctor Induction week in August 2022, and the tool</w:t>
      </w:r>
      <w:r w:rsidR="006B691D">
        <w:rPr>
          <w:rFonts w:ascii="Arial" w:hAnsi="Arial" w:cs="Arial"/>
        </w:rPr>
        <w:t>’s capabilities</w:t>
      </w:r>
      <w:r>
        <w:rPr>
          <w:rFonts w:ascii="Arial" w:hAnsi="Arial" w:cs="Arial"/>
        </w:rPr>
        <w:t xml:space="preserve"> will be shared with instructions and log-in credentials provided</w:t>
      </w:r>
      <w:r w:rsidR="006B691D">
        <w:rPr>
          <w:rFonts w:ascii="Arial" w:hAnsi="Arial" w:cs="Arial"/>
        </w:rPr>
        <w:t>. The rollout an</w:t>
      </w:r>
      <w:r w:rsidR="003D1A74">
        <w:rPr>
          <w:rFonts w:ascii="Arial" w:hAnsi="Arial" w:cs="Arial"/>
        </w:rPr>
        <w:t>d adoption strategy will be along the following knowledge management principles.</w:t>
      </w:r>
    </w:p>
    <w:p w14:paraId="1F0FBF4B" w14:textId="2E5F48E1" w:rsidR="003D1A74" w:rsidRDefault="003D1A74" w:rsidP="003D1A74">
      <w:pPr>
        <w:pStyle w:val="ListParagraph"/>
        <w:numPr>
          <w:ilvl w:val="0"/>
          <w:numId w:val="13"/>
        </w:numPr>
        <w:rPr>
          <w:rFonts w:ascii="Arial" w:hAnsi="Arial" w:cs="Arial"/>
        </w:rPr>
      </w:pPr>
      <w:r>
        <w:rPr>
          <w:rFonts w:ascii="Arial" w:hAnsi="Arial" w:cs="Arial"/>
        </w:rPr>
        <w:t>Junior clinicians who are on-call will be trained and inducted on the system as they enter the hospital on their first week</w:t>
      </w:r>
    </w:p>
    <w:p w14:paraId="187BB54F" w14:textId="0853F6A5" w:rsidR="003D1A74" w:rsidRDefault="003D1A74" w:rsidP="003D1A74">
      <w:pPr>
        <w:pStyle w:val="ListParagraph"/>
        <w:numPr>
          <w:ilvl w:val="0"/>
          <w:numId w:val="13"/>
        </w:numPr>
        <w:rPr>
          <w:rFonts w:ascii="Arial" w:hAnsi="Arial" w:cs="Arial"/>
        </w:rPr>
      </w:pPr>
      <w:r>
        <w:rPr>
          <w:rFonts w:ascii="Arial" w:hAnsi="Arial" w:cs="Arial"/>
        </w:rPr>
        <w:t>The OMD</w:t>
      </w:r>
      <w:r w:rsidR="00C943E6">
        <w:rPr>
          <w:rFonts w:ascii="Arial" w:hAnsi="Arial" w:cs="Arial"/>
        </w:rPr>
        <w:t xml:space="preserve"> has lent its</w:t>
      </w:r>
      <w:r>
        <w:rPr>
          <w:rFonts w:ascii="Arial" w:hAnsi="Arial" w:cs="Arial"/>
        </w:rPr>
        <w:t xml:space="preserve"> support for the successful rollout, and this will help with engagement with Senior Physicians.</w:t>
      </w:r>
    </w:p>
    <w:p w14:paraId="648C8FFA" w14:textId="0684B83E" w:rsidR="003D1A74" w:rsidRDefault="003D1A74" w:rsidP="003D1A74">
      <w:pPr>
        <w:pStyle w:val="ListParagraph"/>
        <w:numPr>
          <w:ilvl w:val="0"/>
          <w:numId w:val="13"/>
        </w:numPr>
        <w:rPr>
          <w:rFonts w:ascii="Arial" w:hAnsi="Arial" w:cs="Arial"/>
        </w:rPr>
      </w:pPr>
      <w:r>
        <w:rPr>
          <w:rFonts w:ascii="Arial" w:hAnsi="Arial" w:cs="Arial"/>
        </w:rPr>
        <w:t>Extra software support will be provided for the first month until the system is ‘handed over’ to the services.</w:t>
      </w:r>
    </w:p>
    <w:p w14:paraId="2C9CC511" w14:textId="31C51C75" w:rsidR="003D1A74" w:rsidRDefault="003D1A74" w:rsidP="003D1A74">
      <w:pPr>
        <w:pStyle w:val="ListParagraph"/>
        <w:numPr>
          <w:ilvl w:val="0"/>
          <w:numId w:val="13"/>
        </w:numPr>
        <w:rPr>
          <w:rFonts w:ascii="Arial" w:hAnsi="Arial" w:cs="Arial"/>
        </w:rPr>
      </w:pPr>
      <w:r>
        <w:rPr>
          <w:rFonts w:ascii="Arial" w:hAnsi="Arial" w:cs="Arial"/>
        </w:rPr>
        <w:t xml:space="preserve">Video training modules (bite-sized) will be made available to be sent along to groups through existing popular apps such as </w:t>
      </w:r>
      <w:proofErr w:type="spellStart"/>
      <w:r>
        <w:rPr>
          <w:rFonts w:ascii="Arial" w:hAnsi="Arial" w:cs="Arial"/>
        </w:rPr>
        <w:t>Whatsapp</w:t>
      </w:r>
      <w:proofErr w:type="spellEnd"/>
      <w:r>
        <w:rPr>
          <w:rFonts w:ascii="Arial" w:hAnsi="Arial" w:cs="Arial"/>
        </w:rPr>
        <w:t xml:space="preserve"> to ensure wide reach amongst clinical groups (increasing amount of guidance documents, communications are beginning to reach this domain in the last 2 years, and is proving to be an effective strategy).</w:t>
      </w:r>
    </w:p>
    <w:p w14:paraId="71E1717E" w14:textId="50122367" w:rsidR="003D1A74" w:rsidRDefault="003D1A74" w:rsidP="003D1A74">
      <w:pPr>
        <w:rPr>
          <w:rFonts w:ascii="Arial" w:hAnsi="Arial" w:cs="Arial"/>
        </w:rPr>
      </w:pPr>
      <w:r>
        <w:rPr>
          <w:rFonts w:ascii="Arial" w:hAnsi="Arial" w:cs="Arial"/>
        </w:rPr>
        <w:t>It is anticipated that some of the complex interface work with existing national clinical systems may not be achievable in the first iteration of the digital solution, but this will be prioritised in partnership with the national team</w:t>
      </w:r>
      <w:r w:rsidR="001668CC">
        <w:rPr>
          <w:rFonts w:ascii="Arial" w:hAnsi="Arial" w:cs="Arial"/>
        </w:rPr>
        <w:t xml:space="preserve"> (DHCW- Digital Health and Care, Wales)</w:t>
      </w:r>
      <w:r>
        <w:rPr>
          <w:rFonts w:ascii="Arial" w:hAnsi="Arial" w:cs="Arial"/>
        </w:rPr>
        <w:t>. The tool will be made available across Wales, which will be an added incentive to ensure that the interface work will not be required to be repeated for multiple health boards</w:t>
      </w:r>
      <w:r w:rsidR="001668CC">
        <w:rPr>
          <w:rFonts w:ascii="Arial" w:hAnsi="Arial" w:cs="Arial"/>
        </w:rPr>
        <w:t xml:space="preserve"> (at present, there are no digital handover tools in existence across Wales, as far as it could be ascertained- this requires further verification)</w:t>
      </w:r>
      <w:r>
        <w:rPr>
          <w:rFonts w:ascii="Arial" w:hAnsi="Arial" w:cs="Arial"/>
        </w:rPr>
        <w:t>.</w:t>
      </w:r>
    </w:p>
    <w:p w14:paraId="62E50161" w14:textId="0B64635E" w:rsidR="00B12E71" w:rsidRDefault="00B12E71" w:rsidP="003D1A74">
      <w:pPr>
        <w:rPr>
          <w:rFonts w:ascii="Arial" w:hAnsi="Arial" w:cs="Arial"/>
        </w:rPr>
      </w:pPr>
      <w:r>
        <w:rPr>
          <w:rFonts w:ascii="Arial" w:hAnsi="Arial" w:cs="Arial"/>
        </w:rPr>
        <w:t>The acqu</w:t>
      </w:r>
      <w:r w:rsidR="00C943E6">
        <w:rPr>
          <w:rFonts w:ascii="Arial" w:hAnsi="Arial" w:cs="Arial"/>
        </w:rPr>
        <w:t xml:space="preserve">isition approach outlined here </w:t>
      </w:r>
      <w:r>
        <w:rPr>
          <w:rFonts w:ascii="Arial" w:hAnsi="Arial" w:cs="Arial"/>
        </w:rPr>
        <w:t>has bro</w:t>
      </w:r>
      <w:r w:rsidR="00C943E6">
        <w:rPr>
          <w:rFonts w:ascii="Arial" w:hAnsi="Arial" w:cs="Arial"/>
        </w:rPr>
        <w:t>adly been ‘agreed in principle’</w:t>
      </w:r>
      <w:r>
        <w:rPr>
          <w:rFonts w:ascii="Arial" w:hAnsi="Arial" w:cs="Arial"/>
        </w:rPr>
        <w:t xml:space="preserve"> by the OMD, who have agreed to fund this initiative.</w:t>
      </w:r>
    </w:p>
    <w:p w14:paraId="09E47251" w14:textId="7150236D" w:rsidR="00B12E71" w:rsidRDefault="00B12E71" w:rsidP="003D1A74">
      <w:pPr>
        <w:rPr>
          <w:rFonts w:ascii="Arial" w:hAnsi="Arial" w:cs="Arial"/>
        </w:rPr>
      </w:pPr>
      <w:r>
        <w:rPr>
          <w:rFonts w:ascii="Arial" w:hAnsi="Arial" w:cs="Arial"/>
        </w:rPr>
        <w:t>An evaluation exercise including the following elements is planned within 6 months of introduction of the tool</w:t>
      </w:r>
    </w:p>
    <w:p w14:paraId="2A6C0F0D" w14:textId="093275E0" w:rsidR="00B12E71" w:rsidRDefault="00B12E71" w:rsidP="00B12E71">
      <w:pPr>
        <w:pStyle w:val="ListParagraph"/>
        <w:numPr>
          <w:ilvl w:val="0"/>
          <w:numId w:val="22"/>
        </w:numPr>
        <w:rPr>
          <w:rFonts w:ascii="Arial" w:hAnsi="Arial" w:cs="Arial"/>
        </w:rPr>
      </w:pPr>
      <w:r>
        <w:rPr>
          <w:rFonts w:ascii="Arial" w:hAnsi="Arial" w:cs="Arial"/>
        </w:rPr>
        <w:t>The system usage data will be held in the system and will be available to evaluate the uptake within the Health Board</w:t>
      </w:r>
    </w:p>
    <w:p w14:paraId="6FE0C865" w14:textId="5C7A4515" w:rsidR="00B12E71" w:rsidRDefault="00B12E71" w:rsidP="00B12E71">
      <w:pPr>
        <w:pStyle w:val="ListParagraph"/>
        <w:numPr>
          <w:ilvl w:val="0"/>
          <w:numId w:val="22"/>
        </w:numPr>
        <w:rPr>
          <w:rFonts w:ascii="Arial" w:hAnsi="Arial" w:cs="Arial"/>
        </w:rPr>
      </w:pPr>
      <w:r>
        <w:rPr>
          <w:rFonts w:ascii="Arial" w:hAnsi="Arial" w:cs="Arial"/>
        </w:rPr>
        <w:lastRenderedPageBreak/>
        <w:t>The system’s usability will be assessed by means of a survey an</w:t>
      </w:r>
      <w:r w:rsidR="001B3AC9">
        <w:rPr>
          <w:rFonts w:ascii="Arial" w:hAnsi="Arial" w:cs="Arial"/>
        </w:rPr>
        <w:t>d engagement with the same fora</w:t>
      </w:r>
      <w:r>
        <w:rPr>
          <w:rFonts w:ascii="Arial" w:hAnsi="Arial" w:cs="Arial"/>
        </w:rPr>
        <w:t xml:space="preserve"> involved in the conception of this tool.</w:t>
      </w:r>
    </w:p>
    <w:p w14:paraId="699CF969" w14:textId="37122E48" w:rsidR="00B12E71" w:rsidRDefault="00B12E71" w:rsidP="00B12E71">
      <w:pPr>
        <w:pStyle w:val="ListParagraph"/>
        <w:numPr>
          <w:ilvl w:val="0"/>
          <w:numId w:val="22"/>
        </w:numPr>
        <w:rPr>
          <w:rFonts w:ascii="Arial" w:hAnsi="Arial" w:cs="Arial"/>
        </w:rPr>
      </w:pPr>
      <w:r>
        <w:rPr>
          <w:rFonts w:ascii="Arial" w:hAnsi="Arial" w:cs="Arial"/>
        </w:rPr>
        <w:t>A clinical audit to evaluate the appropriateness of the tool will be undertaken and reported to the Clinical Effectiveness Group in spring 2023.</w:t>
      </w:r>
    </w:p>
    <w:p w14:paraId="3783B106" w14:textId="4F892548" w:rsidR="00B12E71" w:rsidRPr="00B12E71" w:rsidRDefault="00B12E71" w:rsidP="00B12E71">
      <w:pPr>
        <w:rPr>
          <w:rFonts w:ascii="Arial" w:hAnsi="Arial" w:cs="Arial"/>
        </w:rPr>
      </w:pPr>
      <w:r>
        <w:rPr>
          <w:rFonts w:ascii="Arial" w:hAnsi="Arial" w:cs="Arial"/>
        </w:rPr>
        <w:t>There has never been a more urgent need to unlock the potential of digital technolo</w:t>
      </w:r>
      <w:r w:rsidR="00B67E4E">
        <w:rPr>
          <w:rFonts w:ascii="Arial" w:hAnsi="Arial" w:cs="Arial"/>
        </w:rPr>
        <w:t xml:space="preserve">gy to tackle such a fundamental, </w:t>
      </w:r>
      <w:r>
        <w:rPr>
          <w:rFonts w:ascii="Arial" w:hAnsi="Arial" w:cs="Arial"/>
        </w:rPr>
        <w:t>stubborn and thorny concern relating to patient safety.</w:t>
      </w:r>
    </w:p>
    <w:sdt>
      <w:sdtPr>
        <w:rPr>
          <w:rFonts w:ascii="Arial" w:eastAsiaTheme="minorHAnsi" w:hAnsi="Arial" w:cs="Arial"/>
          <w:sz w:val="22"/>
          <w:szCs w:val="22"/>
          <w:lang w:eastAsia="en-US"/>
        </w:rPr>
        <w:tag w:val="rw.biblio"/>
        <w:id w:val="1309900744"/>
        <w:placeholder>
          <w:docPart w:val="4DD8C7D577504E60BDED29AAEE5EFCA9"/>
        </w:placeholder>
      </w:sdtPr>
      <w:sdtEndPr/>
      <w:sdtContent>
        <w:p w14:paraId="0138CCE6" w14:textId="77777777" w:rsidR="00500317" w:rsidRDefault="00500317">
          <w:pPr>
            <w:pStyle w:val="NormalWeb"/>
            <w:spacing w:line="480" w:lineRule="auto"/>
            <w:jc w:val="center"/>
            <w:divId w:val="612783197"/>
            <w:rPr>
              <w:rFonts w:ascii="Arial" w:hAnsi="Arial" w:cs="Arial"/>
              <w:color w:val="000000"/>
              <w:sz w:val="22"/>
              <w:szCs w:val="22"/>
            </w:rPr>
          </w:pPr>
          <w:r>
            <w:rPr>
              <w:rFonts w:ascii="Arial" w:hAnsi="Arial" w:cs="Arial"/>
              <w:color w:val="000000"/>
              <w:sz w:val="22"/>
              <w:szCs w:val="22"/>
            </w:rPr>
            <w:t>References</w:t>
          </w:r>
        </w:p>
        <w:p w14:paraId="7B195078"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t>Anderson, J., Malone, L., Shanahan, K., &amp; Manning, J. (2015). Nursing bedside clinical handover - an integrated review of issues and tools.</w:t>
          </w:r>
          <w:r>
            <w:rPr>
              <w:rFonts w:ascii="Arial" w:hAnsi="Arial" w:cs="Arial"/>
              <w:i/>
              <w:iCs/>
              <w:color w:val="000000"/>
              <w:sz w:val="22"/>
              <w:szCs w:val="22"/>
            </w:rPr>
            <w:t xml:space="preserve"> Journal of Clinical Nursing; J </w:t>
          </w:r>
          <w:proofErr w:type="spellStart"/>
          <w:r>
            <w:rPr>
              <w:rFonts w:ascii="Arial" w:hAnsi="Arial" w:cs="Arial"/>
              <w:i/>
              <w:iCs/>
              <w:color w:val="000000"/>
              <w:sz w:val="22"/>
              <w:szCs w:val="22"/>
            </w:rPr>
            <w:t>Clin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Nurs</w:t>
          </w:r>
          <w:proofErr w:type="spellEnd"/>
          <w:r>
            <w:rPr>
              <w:rFonts w:ascii="Arial" w:hAnsi="Arial" w:cs="Arial"/>
              <w:i/>
              <w:iCs/>
              <w:color w:val="000000"/>
              <w:sz w:val="22"/>
              <w:szCs w:val="22"/>
            </w:rPr>
            <w:t>, 24</w:t>
          </w:r>
          <w:r>
            <w:rPr>
              <w:rFonts w:ascii="Arial" w:hAnsi="Arial" w:cs="Arial"/>
              <w:color w:val="000000"/>
              <w:sz w:val="22"/>
              <w:szCs w:val="22"/>
            </w:rPr>
            <w:t>(5-6), 662-671. 10.1111/jocn.12706</w:t>
          </w:r>
        </w:p>
        <w:p w14:paraId="1530FF4A"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t xml:space="preserve">Bates, D. W., &amp; </w:t>
          </w:r>
          <w:proofErr w:type="spellStart"/>
          <w:r>
            <w:rPr>
              <w:rFonts w:ascii="Arial" w:hAnsi="Arial" w:cs="Arial"/>
              <w:color w:val="000000"/>
              <w:sz w:val="22"/>
              <w:szCs w:val="22"/>
            </w:rPr>
            <w:t>Gawande</w:t>
          </w:r>
          <w:proofErr w:type="spellEnd"/>
          <w:r>
            <w:rPr>
              <w:rFonts w:ascii="Arial" w:hAnsi="Arial" w:cs="Arial"/>
              <w:color w:val="000000"/>
              <w:sz w:val="22"/>
              <w:szCs w:val="22"/>
            </w:rPr>
            <w:t>, A. A. (2003). Improving safety with information technology.</w:t>
          </w:r>
          <w:r>
            <w:rPr>
              <w:rFonts w:ascii="Arial" w:hAnsi="Arial" w:cs="Arial"/>
              <w:i/>
              <w:iCs/>
              <w:color w:val="000000"/>
              <w:sz w:val="22"/>
              <w:szCs w:val="22"/>
            </w:rPr>
            <w:t xml:space="preserve"> New England Journal of Medicine, 348</w:t>
          </w:r>
          <w:r>
            <w:rPr>
              <w:rFonts w:ascii="Arial" w:hAnsi="Arial" w:cs="Arial"/>
              <w:color w:val="000000"/>
              <w:sz w:val="22"/>
              <w:szCs w:val="22"/>
            </w:rPr>
            <w:t xml:space="preserve">(25), 2526-2534. </w:t>
          </w:r>
        </w:p>
        <w:p w14:paraId="13BE63EC" w14:textId="77777777" w:rsidR="00500317" w:rsidRDefault="00500317">
          <w:pPr>
            <w:pStyle w:val="NormalWeb"/>
            <w:spacing w:line="480" w:lineRule="auto"/>
            <w:ind w:left="450" w:hanging="450"/>
            <w:divId w:val="612783197"/>
            <w:rPr>
              <w:rFonts w:ascii="Arial" w:hAnsi="Arial" w:cs="Arial"/>
              <w:color w:val="000000"/>
              <w:sz w:val="22"/>
              <w:szCs w:val="22"/>
            </w:rPr>
          </w:pPr>
          <w:proofErr w:type="spellStart"/>
          <w:r>
            <w:rPr>
              <w:rFonts w:ascii="Arial" w:hAnsi="Arial" w:cs="Arial"/>
              <w:color w:val="000000"/>
              <w:sz w:val="22"/>
              <w:szCs w:val="22"/>
            </w:rPr>
            <w:t>Bywaters</w:t>
          </w:r>
          <w:proofErr w:type="spellEnd"/>
          <w:r>
            <w:rPr>
              <w:rFonts w:ascii="Arial" w:hAnsi="Arial" w:cs="Arial"/>
              <w:color w:val="000000"/>
              <w:sz w:val="22"/>
              <w:szCs w:val="22"/>
            </w:rPr>
            <w:t xml:space="preserve">, E., Calvert, S., Eccles, S., </w:t>
          </w:r>
          <w:proofErr w:type="spellStart"/>
          <w:r>
            <w:rPr>
              <w:rFonts w:ascii="Arial" w:hAnsi="Arial" w:cs="Arial"/>
              <w:color w:val="000000"/>
              <w:sz w:val="22"/>
              <w:szCs w:val="22"/>
            </w:rPr>
            <w:t>Eunson</w:t>
          </w:r>
          <w:proofErr w:type="spellEnd"/>
          <w:r>
            <w:rPr>
              <w:rFonts w:ascii="Arial" w:hAnsi="Arial" w:cs="Arial"/>
              <w:color w:val="000000"/>
              <w:sz w:val="22"/>
              <w:szCs w:val="22"/>
            </w:rPr>
            <w:t>, G., Macklin, D., McCullough, C., Rowland, A., Thomson, A., Miller, P., &amp; Hayden, J. (2004). Safe handover: safe patients.</w:t>
          </w:r>
        </w:p>
        <w:p w14:paraId="0A0C0464"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t xml:space="preserve">Chakrabarti, S. (2013). </w:t>
          </w:r>
          <w:r>
            <w:rPr>
              <w:rFonts w:ascii="Arial" w:hAnsi="Arial" w:cs="Arial"/>
              <w:i/>
              <w:iCs/>
              <w:color w:val="000000"/>
              <w:sz w:val="22"/>
              <w:szCs w:val="22"/>
            </w:rPr>
            <w:t>Internal audit on handover practices.</w:t>
          </w:r>
          <w:r>
            <w:rPr>
              <w:rFonts w:ascii="Arial" w:hAnsi="Arial" w:cs="Arial"/>
              <w:color w:val="000000"/>
              <w:sz w:val="22"/>
              <w:szCs w:val="22"/>
            </w:rPr>
            <w:t xml:space="preserve"> ().</w:t>
          </w:r>
        </w:p>
        <w:p w14:paraId="0A1137E3" w14:textId="77777777" w:rsidR="00500317" w:rsidRDefault="00500317">
          <w:pPr>
            <w:pStyle w:val="NormalWeb"/>
            <w:spacing w:line="480" w:lineRule="auto"/>
            <w:ind w:left="450" w:hanging="450"/>
            <w:divId w:val="612783197"/>
            <w:rPr>
              <w:rFonts w:ascii="Arial" w:hAnsi="Arial" w:cs="Arial"/>
              <w:color w:val="000000"/>
              <w:sz w:val="22"/>
              <w:szCs w:val="22"/>
            </w:rPr>
          </w:pPr>
          <w:proofErr w:type="spellStart"/>
          <w:r>
            <w:rPr>
              <w:rFonts w:ascii="Arial" w:hAnsi="Arial" w:cs="Arial"/>
              <w:color w:val="000000"/>
              <w:sz w:val="22"/>
              <w:szCs w:val="22"/>
            </w:rPr>
            <w:t>Cheah</w:t>
          </w:r>
          <w:proofErr w:type="spellEnd"/>
          <w:r>
            <w:rPr>
              <w:rFonts w:ascii="Arial" w:hAnsi="Arial" w:cs="Arial"/>
              <w:color w:val="000000"/>
              <w:sz w:val="22"/>
              <w:szCs w:val="22"/>
            </w:rPr>
            <w:t xml:space="preserve">, L., </w:t>
          </w:r>
          <w:proofErr w:type="spellStart"/>
          <w:r>
            <w:rPr>
              <w:rFonts w:ascii="Arial" w:hAnsi="Arial" w:cs="Arial"/>
              <w:color w:val="000000"/>
              <w:sz w:val="22"/>
              <w:szCs w:val="22"/>
            </w:rPr>
            <w:t>Amott</w:t>
          </w:r>
          <w:proofErr w:type="spellEnd"/>
          <w:r>
            <w:rPr>
              <w:rFonts w:ascii="Arial" w:hAnsi="Arial" w:cs="Arial"/>
              <w:color w:val="000000"/>
              <w:sz w:val="22"/>
              <w:szCs w:val="22"/>
            </w:rPr>
            <w:t>, D. H., Pollard, J., &amp; Watters, D. A. (2005). Electronic medical handover: towards safer medical care.</w:t>
          </w:r>
          <w:r>
            <w:rPr>
              <w:rFonts w:ascii="Arial" w:hAnsi="Arial" w:cs="Arial"/>
              <w:i/>
              <w:iCs/>
              <w:color w:val="000000"/>
              <w:sz w:val="22"/>
              <w:szCs w:val="22"/>
            </w:rPr>
            <w:t xml:space="preserve"> Medical Journal of Australia, 183</w:t>
          </w:r>
          <w:r>
            <w:rPr>
              <w:rFonts w:ascii="Arial" w:hAnsi="Arial" w:cs="Arial"/>
              <w:color w:val="000000"/>
              <w:sz w:val="22"/>
              <w:szCs w:val="22"/>
            </w:rPr>
            <w:t xml:space="preserve">(7), 369-372. </w:t>
          </w:r>
        </w:p>
        <w:p w14:paraId="5199C4D9"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t xml:space="preserve">Francis, R. (2013). </w:t>
          </w:r>
          <w:r>
            <w:rPr>
              <w:rFonts w:ascii="Arial" w:hAnsi="Arial" w:cs="Arial"/>
              <w:i/>
              <w:iCs/>
              <w:color w:val="000000"/>
              <w:sz w:val="22"/>
              <w:szCs w:val="22"/>
            </w:rPr>
            <w:t>Report of the Mid Staffordshire NHS Foundation Trust public inquiry: executive summary</w:t>
          </w:r>
          <w:r>
            <w:rPr>
              <w:rFonts w:ascii="Arial" w:hAnsi="Arial" w:cs="Arial"/>
              <w:color w:val="000000"/>
              <w:sz w:val="22"/>
              <w:szCs w:val="22"/>
            </w:rPr>
            <w:t xml:space="preserve">. The Stationery Office. </w:t>
          </w:r>
        </w:p>
        <w:p w14:paraId="13219A51" w14:textId="77777777" w:rsidR="00500317" w:rsidRDefault="00500317">
          <w:pPr>
            <w:pStyle w:val="NormalWeb"/>
            <w:spacing w:line="480" w:lineRule="auto"/>
            <w:ind w:left="450" w:hanging="450"/>
            <w:divId w:val="612783197"/>
            <w:rPr>
              <w:rFonts w:ascii="Arial" w:hAnsi="Arial" w:cs="Arial"/>
              <w:color w:val="000000"/>
              <w:sz w:val="22"/>
              <w:szCs w:val="22"/>
            </w:rPr>
          </w:pPr>
          <w:proofErr w:type="spellStart"/>
          <w:r>
            <w:rPr>
              <w:rFonts w:ascii="Arial" w:hAnsi="Arial" w:cs="Arial"/>
              <w:color w:val="000000"/>
              <w:sz w:val="22"/>
              <w:szCs w:val="22"/>
            </w:rPr>
            <w:t>GMC.</w:t>
          </w:r>
          <w:r>
            <w:rPr>
              <w:rFonts w:ascii="Arial" w:hAnsi="Arial" w:cs="Arial"/>
              <w:i/>
              <w:iCs/>
              <w:color w:val="000000"/>
              <w:sz w:val="22"/>
              <w:szCs w:val="22"/>
            </w:rPr>
            <w:t>Good</w:t>
          </w:r>
          <w:proofErr w:type="spellEnd"/>
          <w:r>
            <w:rPr>
              <w:rFonts w:ascii="Arial" w:hAnsi="Arial" w:cs="Arial"/>
              <w:i/>
              <w:iCs/>
              <w:color w:val="000000"/>
              <w:sz w:val="22"/>
              <w:szCs w:val="22"/>
            </w:rPr>
            <w:t xml:space="preserve"> Medical Practice. </w:t>
          </w:r>
          <w:hyperlink r:id="rId9" w:tgtFrame="_blank" w:history="1">
            <w:r>
              <w:rPr>
                <w:rStyle w:val="Hyperlink"/>
                <w:rFonts w:ascii="Arial" w:hAnsi="Arial" w:cs="Arial"/>
                <w:sz w:val="22"/>
                <w:szCs w:val="22"/>
              </w:rPr>
              <w:t>www.gmc-uk.org/guidance</w:t>
            </w:r>
          </w:hyperlink>
          <w:r>
            <w:rPr>
              <w:rFonts w:ascii="Arial" w:hAnsi="Arial" w:cs="Arial"/>
              <w:color w:val="000000"/>
              <w:sz w:val="22"/>
              <w:szCs w:val="22"/>
            </w:rPr>
            <w:t xml:space="preserve">. </w:t>
          </w:r>
          <w:hyperlink r:id="rId10" w:tgtFrame="_blank" w:history="1">
            <w:r>
              <w:rPr>
                <w:rStyle w:val="Hyperlink"/>
                <w:rFonts w:ascii="Arial" w:hAnsi="Arial" w:cs="Arial"/>
                <w:sz w:val="22"/>
                <w:szCs w:val="22"/>
              </w:rPr>
              <w:t>https://www.gmc-uk.org/ethical-guidance/ethical-guidance-for-doctors/good-medical-practice</w:t>
            </w:r>
          </w:hyperlink>
        </w:p>
        <w:p w14:paraId="0B29D4F8"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t>Goddard, A., Pounder, R., McIntyre, A., &amp; Newberry, N. (2009). Implementation of the European Working Time Directive in 2009–implications for UK clinical service provision and training for the medical specialties.</w:t>
          </w:r>
          <w:r>
            <w:rPr>
              <w:rFonts w:ascii="Arial" w:hAnsi="Arial" w:cs="Arial"/>
              <w:i/>
              <w:iCs/>
              <w:color w:val="000000"/>
              <w:sz w:val="22"/>
              <w:szCs w:val="22"/>
            </w:rPr>
            <w:t xml:space="preserve"> Medical Workforce Unit, Royal College of Physicians, London, </w:t>
          </w:r>
        </w:p>
        <w:p w14:paraId="5EDBE2C4"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lastRenderedPageBreak/>
            <w:t>Handover, S. (2007). Guidance from the Working Time Directive working party.</w:t>
          </w:r>
          <w:r>
            <w:rPr>
              <w:rFonts w:ascii="Arial" w:hAnsi="Arial" w:cs="Arial"/>
              <w:i/>
              <w:iCs/>
              <w:color w:val="000000"/>
              <w:sz w:val="22"/>
              <w:szCs w:val="22"/>
            </w:rPr>
            <w:t xml:space="preserve"> The Royal College of Surgeons of England, </w:t>
          </w:r>
        </w:p>
        <w:p w14:paraId="34976DA5" w14:textId="77777777" w:rsidR="00500317" w:rsidRDefault="00500317">
          <w:pPr>
            <w:pStyle w:val="NormalWeb"/>
            <w:spacing w:line="480" w:lineRule="auto"/>
            <w:ind w:left="450" w:hanging="450"/>
            <w:divId w:val="612783197"/>
            <w:rPr>
              <w:rFonts w:ascii="Arial" w:hAnsi="Arial" w:cs="Arial"/>
              <w:color w:val="000000"/>
              <w:sz w:val="22"/>
              <w:szCs w:val="22"/>
            </w:rPr>
          </w:pPr>
          <w:proofErr w:type="spellStart"/>
          <w:r>
            <w:rPr>
              <w:rFonts w:ascii="Arial" w:hAnsi="Arial" w:cs="Arial"/>
              <w:color w:val="000000"/>
              <w:sz w:val="22"/>
              <w:szCs w:val="22"/>
            </w:rPr>
            <w:t>Jorm</w:t>
          </w:r>
          <w:proofErr w:type="spellEnd"/>
          <w:r>
            <w:rPr>
              <w:rFonts w:ascii="Arial" w:hAnsi="Arial" w:cs="Arial"/>
              <w:color w:val="000000"/>
              <w:sz w:val="22"/>
              <w:szCs w:val="22"/>
            </w:rPr>
            <w:t xml:space="preserve">, C. M., White, S., &amp; </w:t>
          </w:r>
          <w:proofErr w:type="spellStart"/>
          <w:r>
            <w:rPr>
              <w:rFonts w:ascii="Arial" w:hAnsi="Arial" w:cs="Arial"/>
              <w:color w:val="000000"/>
              <w:sz w:val="22"/>
              <w:szCs w:val="22"/>
            </w:rPr>
            <w:t>Kaneen</w:t>
          </w:r>
          <w:proofErr w:type="spellEnd"/>
          <w:r>
            <w:rPr>
              <w:rFonts w:ascii="Arial" w:hAnsi="Arial" w:cs="Arial"/>
              <w:color w:val="000000"/>
              <w:sz w:val="22"/>
              <w:szCs w:val="22"/>
            </w:rPr>
            <w:t>, T. (2009). Clinical handover: critical communications [Paper in supplement: Clinical Handover: Critical Communications].</w:t>
          </w:r>
          <w:r>
            <w:rPr>
              <w:rFonts w:ascii="Arial" w:hAnsi="Arial" w:cs="Arial"/>
              <w:i/>
              <w:iCs/>
              <w:color w:val="000000"/>
              <w:sz w:val="22"/>
              <w:szCs w:val="22"/>
            </w:rPr>
            <w:t xml:space="preserve"> Medical Journal of Australia; Med J </w:t>
          </w:r>
          <w:proofErr w:type="spellStart"/>
          <w:r>
            <w:rPr>
              <w:rFonts w:ascii="Arial" w:hAnsi="Arial" w:cs="Arial"/>
              <w:i/>
              <w:iCs/>
              <w:color w:val="000000"/>
              <w:sz w:val="22"/>
              <w:szCs w:val="22"/>
            </w:rPr>
            <w:t>Aust</w:t>
          </w:r>
          <w:proofErr w:type="spellEnd"/>
          <w:r>
            <w:rPr>
              <w:rFonts w:ascii="Arial" w:hAnsi="Arial" w:cs="Arial"/>
              <w:i/>
              <w:iCs/>
              <w:color w:val="000000"/>
              <w:sz w:val="22"/>
              <w:szCs w:val="22"/>
            </w:rPr>
            <w:t>, 190</w:t>
          </w:r>
          <w:r>
            <w:rPr>
              <w:rFonts w:ascii="Arial" w:hAnsi="Arial" w:cs="Arial"/>
              <w:color w:val="000000"/>
              <w:sz w:val="22"/>
              <w:szCs w:val="22"/>
            </w:rPr>
            <w:t>(11), S108-S109. 10.5694/j.1326-5377.2009.tb02613.x</w:t>
          </w:r>
        </w:p>
        <w:p w14:paraId="305610C2"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t xml:space="preserve">Martin, R., </w:t>
          </w:r>
          <w:proofErr w:type="spellStart"/>
          <w:r>
            <w:rPr>
              <w:rFonts w:ascii="Arial" w:hAnsi="Arial" w:cs="Arial"/>
              <w:color w:val="000000"/>
              <w:sz w:val="22"/>
              <w:szCs w:val="22"/>
            </w:rPr>
            <w:t>Huddart</w:t>
          </w:r>
          <w:proofErr w:type="spellEnd"/>
          <w:r>
            <w:rPr>
              <w:rFonts w:ascii="Arial" w:hAnsi="Arial" w:cs="Arial"/>
              <w:color w:val="000000"/>
              <w:sz w:val="22"/>
              <w:szCs w:val="22"/>
            </w:rPr>
            <w:t xml:space="preserve">, M., </w:t>
          </w:r>
          <w:proofErr w:type="spellStart"/>
          <w:r>
            <w:rPr>
              <w:rFonts w:ascii="Arial" w:hAnsi="Arial" w:cs="Arial"/>
              <w:color w:val="000000"/>
              <w:sz w:val="22"/>
              <w:szCs w:val="22"/>
            </w:rPr>
            <w:t>Garbett</w:t>
          </w:r>
          <w:proofErr w:type="spellEnd"/>
          <w:r>
            <w:rPr>
              <w:rFonts w:ascii="Arial" w:hAnsi="Arial" w:cs="Arial"/>
              <w:color w:val="000000"/>
              <w:sz w:val="22"/>
              <w:szCs w:val="22"/>
            </w:rPr>
            <w:t xml:space="preserve">, C., </w:t>
          </w:r>
          <w:proofErr w:type="spellStart"/>
          <w:r>
            <w:rPr>
              <w:rFonts w:ascii="Arial" w:hAnsi="Arial" w:cs="Arial"/>
              <w:color w:val="000000"/>
              <w:sz w:val="22"/>
              <w:szCs w:val="22"/>
            </w:rPr>
            <w:t>Storr</w:t>
          </w:r>
          <w:proofErr w:type="spellEnd"/>
          <w:r>
            <w:rPr>
              <w:rFonts w:ascii="Arial" w:hAnsi="Arial" w:cs="Arial"/>
              <w:color w:val="000000"/>
              <w:sz w:val="22"/>
              <w:szCs w:val="22"/>
            </w:rPr>
            <w:t>, W., Watts, O., &amp; Gupta, S. (2018). Improving the written medical handover.</w:t>
          </w:r>
          <w:r>
            <w:rPr>
              <w:rFonts w:ascii="Arial" w:hAnsi="Arial" w:cs="Arial"/>
              <w:i/>
              <w:iCs/>
              <w:color w:val="000000"/>
              <w:sz w:val="22"/>
              <w:szCs w:val="22"/>
            </w:rPr>
            <w:t xml:space="preserve"> BMJ Open Quality, 7</w:t>
          </w:r>
          <w:r>
            <w:rPr>
              <w:rFonts w:ascii="Arial" w:hAnsi="Arial" w:cs="Arial"/>
              <w:color w:val="000000"/>
              <w:sz w:val="22"/>
              <w:szCs w:val="22"/>
            </w:rPr>
            <w:t xml:space="preserve">(1), e000278. </w:t>
          </w:r>
        </w:p>
        <w:p w14:paraId="70CDB6B1" w14:textId="77777777" w:rsidR="00500317" w:rsidRDefault="00500317">
          <w:pPr>
            <w:pStyle w:val="NormalWeb"/>
            <w:spacing w:line="480" w:lineRule="auto"/>
            <w:ind w:left="450" w:hanging="450"/>
            <w:divId w:val="612783197"/>
            <w:rPr>
              <w:rFonts w:ascii="Arial" w:hAnsi="Arial" w:cs="Arial"/>
              <w:color w:val="000000"/>
              <w:sz w:val="22"/>
              <w:szCs w:val="22"/>
            </w:rPr>
          </w:pPr>
          <w:proofErr w:type="spellStart"/>
          <w:r>
            <w:rPr>
              <w:rFonts w:ascii="Arial" w:hAnsi="Arial" w:cs="Arial"/>
              <w:color w:val="000000"/>
              <w:sz w:val="22"/>
              <w:szCs w:val="22"/>
            </w:rPr>
            <w:t>Merten</w:t>
          </w:r>
          <w:proofErr w:type="spellEnd"/>
          <w:r>
            <w:rPr>
              <w:rFonts w:ascii="Arial" w:hAnsi="Arial" w:cs="Arial"/>
              <w:color w:val="000000"/>
              <w:sz w:val="22"/>
              <w:szCs w:val="22"/>
            </w:rPr>
            <w:t>, H., Van Galen, L. S., &amp; Wagner, C. (2017). Safe handover.</w:t>
          </w:r>
          <w:r>
            <w:rPr>
              <w:rFonts w:ascii="Arial" w:hAnsi="Arial" w:cs="Arial"/>
              <w:i/>
              <w:iCs/>
              <w:color w:val="000000"/>
              <w:sz w:val="22"/>
              <w:szCs w:val="22"/>
            </w:rPr>
            <w:t xml:space="preserve"> </w:t>
          </w:r>
          <w:proofErr w:type="spellStart"/>
          <w:r>
            <w:rPr>
              <w:rFonts w:ascii="Arial" w:hAnsi="Arial" w:cs="Arial"/>
              <w:i/>
              <w:iCs/>
              <w:color w:val="000000"/>
              <w:sz w:val="22"/>
              <w:szCs w:val="22"/>
            </w:rPr>
            <w:t>Bmj</w:t>
          </w:r>
          <w:proofErr w:type="spellEnd"/>
          <w:r>
            <w:rPr>
              <w:rFonts w:ascii="Arial" w:hAnsi="Arial" w:cs="Arial"/>
              <w:i/>
              <w:iCs/>
              <w:color w:val="000000"/>
              <w:sz w:val="22"/>
              <w:szCs w:val="22"/>
            </w:rPr>
            <w:t>, 359</w:t>
          </w:r>
        </w:p>
        <w:p w14:paraId="1EE6AACD" w14:textId="77777777" w:rsidR="00500317" w:rsidRDefault="00500317">
          <w:pPr>
            <w:pStyle w:val="NormalWeb"/>
            <w:spacing w:line="480" w:lineRule="auto"/>
            <w:ind w:left="450" w:hanging="450"/>
            <w:divId w:val="612783197"/>
            <w:rPr>
              <w:rFonts w:ascii="Arial" w:hAnsi="Arial" w:cs="Arial"/>
              <w:color w:val="000000"/>
              <w:sz w:val="22"/>
              <w:szCs w:val="22"/>
            </w:rPr>
          </w:pPr>
          <w:proofErr w:type="spellStart"/>
          <w:r>
            <w:rPr>
              <w:rFonts w:ascii="Arial" w:hAnsi="Arial" w:cs="Arial"/>
              <w:color w:val="000000"/>
              <w:sz w:val="22"/>
              <w:szCs w:val="22"/>
            </w:rPr>
            <w:t>Nagrecha</w:t>
          </w:r>
          <w:proofErr w:type="spellEnd"/>
          <w:r>
            <w:rPr>
              <w:rFonts w:ascii="Arial" w:hAnsi="Arial" w:cs="Arial"/>
              <w:color w:val="000000"/>
              <w:sz w:val="22"/>
              <w:szCs w:val="22"/>
            </w:rPr>
            <w:t xml:space="preserve">, R., </w:t>
          </w:r>
          <w:proofErr w:type="spellStart"/>
          <w:r>
            <w:rPr>
              <w:rFonts w:ascii="Arial" w:hAnsi="Arial" w:cs="Arial"/>
              <w:color w:val="000000"/>
              <w:sz w:val="22"/>
              <w:szCs w:val="22"/>
            </w:rPr>
            <w:t>Rait</w:t>
          </w:r>
          <w:proofErr w:type="spellEnd"/>
          <w:r>
            <w:rPr>
              <w:rFonts w:ascii="Arial" w:hAnsi="Arial" w:cs="Arial"/>
              <w:color w:val="000000"/>
              <w:sz w:val="22"/>
              <w:szCs w:val="22"/>
            </w:rPr>
            <w:t xml:space="preserve">, J. S., &amp; </w:t>
          </w:r>
          <w:proofErr w:type="spellStart"/>
          <w:r>
            <w:rPr>
              <w:rFonts w:ascii="Arial" w:hAnsi="Arial" w:cs="Arial"/>
              <w:color w:val="000000"/>
              <w:sz w:val="22"/>
              <w:szCs w:val="22"/>
            </w:rPr>
            <w:t>McNairn</w:t>
          </w:r>
          <w:proofErr w:type="spellEnd"/>
          <w:r>
            <w:rPr>
              <w:rFonts w:ascii="Arial" w:hAnsi="Arial" w:cs="Arial"/>
              <w:color w:val="000000"/>
              <w:sz w:val="22"/>
              <w:szCs w:val="22"/>
            </w:rPr>
            <w:t>, K. (2020). Weekend handover: improving patient safety during weekend services.</w:t>
          </w:r>
          <w:r>
            <w:rPr>
              <w:rFonts w:ascii="Arial" w:hAnsi="Arial" w:cs="Arial"/>
              <w:i/>
              <w:iCs/>
              <w:color w:val="000000"/>
              <w:sz w:val="22"/>
              <w:szCs w:val="22"/>
            </w:rPr>
            <w:t xml:space="preserve"> Annals of Medicine and Surgery, 56</w:t>
          </w:r>
          <w:r>
            <w:rPr>
              <w:rFonts w:ascii="Arial" w:hAnsi="Arial" w:cs="Arial"/>
              <w:color w:val="000000"/>
              <w:sz w:val="22"/>
              <w:szCs w:val="22"/>
            </w:rPr>
            <w:t xml:space="preserve">, 77-81. </w:t>
          </w:r>
        </w:p>
        <w:p w14:paraId="12332FC0"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t xml:space="preserve">Royal College of Physicians of London. (2011). </w:t>
          </w:r>
          <w:proofErr w:type="gramStart"/>
          <w:r>
            <w:rPr>
              <w:rFonts w:ascii="Arial" w:hAnsi="Arial" w:cs="Arial"/>
              <w:color w:val="000000"/>
              <w:sz w:val="22"/>
              <w:szCs w:val="22"/>
            </w:rPr>
            <w:t>Acute</w:t>
          </w:r>
          <w:proofErr w:type="gramEnd"/>
          <w:r>
            <w:rPr>
              <w:rFonts w:ascii="Arial" w:hAnsi="Arial" w:cs="Arial"/>
              <w:color w:val="000000"/>
              <w:sz w:val="22"/>
              <w:szCs w:val="22"/>
            </w:rPr>
            <w:t xml:space="preserve"> care toolkit 1: handover. Paper presented at the </w:t>
          </w:r>
        </w:p>
        <w:p w14:paraId="50BB91D8" w14:textId="77777777" w:rsidR="00500317" w:rsidRDefault="00500317">
          <w:pPr>
            <w:pStyle w:val="NormalWeb"/>
            <w:spacing w:line="480" w:lineRule="auto"/>
            <w:ind w:left="450" w:hanging="450"/>
            <w:divId w:val="612783197"/>
            <w:rPr>
              <w:rFonts w:ascii="Arial" w:hAnsi="Arial" w:cs="Arial"/>
              <w:color w:val="000000"/>
              <w:sz w:val="22"/>
              <w:szCs w:val="22"/>
            </w:rPr>
          </w:pPr>
          <w:r>
            <w:rPr>
              <w:rFonts w:ascii="Arial" w:hAnsi="Arial" w:cs="Arial"/>
              <w:color w:val="000000"/>
              <w:sz w:val="22"/>
              <w:szCs w:val="22"/>
            </w:rPr>
            <w:t xml:space="preserve">Ryan, S., </w:t>
          </w:r>
          <w:proofErr w:type="spellStart"/>
          <w:r>
            <w:rPr>
              <w:rFonts w:ascii="Arial" w:hAnsi="Arial" w:cs="Arial"/>
              <w:color w:val="000000"/>
              <w:sz w:val="22"/>
              <w:szCs w:val="22"/>
            </w:rPr>
            <w:t>O’Riordan</w:t>
          </w:r>
          <w:proofErr w:type="spellEnd"/>
          <w:r>
            <w:rPr>
              <w:rFonts w:ascii="Arial" w:hAnsi="Arial" w:cs="Arial"/>
              <w:color w:val="000000"/>
              <w:sz w:val="22"/>
              <w:szCs w:val="22"/>
            </w:rPr>
            <w:t>, J. M., Tierney, S., Conlon, K. C., &amp; Ridgway, P. F. (2011). Impact of a new electronic handover system in surgery.</w:t>
          </w:r>
          <w:r>
            <w:rPr>
              <w:rFonts w:ascii="Arial" w:hAnsi="Arial" w:cs="Arial"/>
              <w:i/>
              <w:iCs/>
              <w:color w:val="000000"/>
              <w:sz w:val="22"/>
              <w:szCs w:val="22"/>
            </w:rPr>
            <w:t xml:space="preserve"> International Journal of Surgery, 9</w:t>
          </w:r>
          <w:r>
            <w:rPr>
              <w:rFonts w:ascii="Arial" w:hAnsi="Arial" w:cs="Arial"/>
              <w:color w:val="000000"/>
              <w:sz w:val="22"/>
              <w:szCs w:val="22"/>
            </w:rPr>
            <w:t xml:space="preserve">(3), 217-220. </w:t>
          </w:r>
        </w:p>
        <w:p w14:paraId="46D6F50B" w14:textId="77777777" w:rsidR="00500317" w:rsidRDefault="00500317">
          <w:pPr>
            <w:pStyle w:val="NormalWeb"/>
            <w:spacing w:line="480" w:lineRule="auto"/>
            <w:ind w:left="450" w:hanging="450"/>
            <w:divId w:val="612783197"/>
            <w:rPr>
              <w:rFonts w:ascii="Arial" w:hAnsi="Arial" w:cs="Arial"/>
              <w:color w:val="000000"/>
              <w:sz w:val="22"/>
              <w:szCs w:val="22"/>
            </w:rPr>
          </w:pPr>
          <w:proofErr w:type="spellStart"/>
          <w:r>
            <w:rPr>
              <w:rFonts w:ascii="Arial" w:hAnsi="Arial" w:cs="Arial"/>
              <w:color w:val="000000"/>
              <w:sz w:val="22"/>
              <w:szCs w:val="22"/>
            </w:rPr>
            <w:t>Sommerville</w:t>
          </w:r>
          <w:proofErr w:type="spellEnd"/>
          <w:r>
            <w:rPr>
              <w:rFonts w:ascii="Arial" w:hAnsi="Arial" w:cs="Arial"/>
              <w:color w:val="000000"/>
              <w:sz w:val="22"/>
              <w:szCs w:val="22"/>
            </w:rPr>
            <w:t>, I. (2015). Software engineering 10th Edition.</w:t>
          </w:r>
          <w:r>
            <w:rPr>
              <w:rFonts w:ascii="Arial" w:hAnsi="Arial" w:cs="Arial"/>
              <w:i/>
              <w:iCs/>
              <w:color w:val="000000"/>
              <w:sz w:val="22"/>
              <w:szCs w:val="22"/>
            </w:rPr>
            <w:t xml:space="preserve"> Isbn-10, 137035152</w:t>
          </w:r>
          <w:r>
            <w:rPr>
              <w:rFonts w:ascii="Arial" w:hAnsi="Arial" w:cs="Arial"/>
              <w:color w:val="000000"/>
              <w:sz w:val="22"/>
              <w:szCs w:val="22"/>
            </w:rPr>
            <w:t xml:space="preserve">, 18. </w:t>
          </w:r>
        </w:p>
        <w:p w14:paraId="4C6B6348" w14:textId="3F837E37" w:rsidR="00D009EA" w:rsidRDefault="00500317" w:rsidP="003D1A74">
          <w:pPr>
            <w:rPr>
              <w:rFonts w:ascii="Arial" w:hAnsi="Arial" w:cs="Arial"/>
            </w:rPr>
          </w:pPr>
          <w:r>
            <w:rPr>
              <w:vanish/>
            </w:rPr>
            <w:t>stylefix</w:t>
          </w:r>
        </w:p>
      </w:sdtContent>
    </w:sdt>
    <w:p w14:paraId="792D19D7" w14:textId="3365333C" w:rsidR="003D1A74" w:rsidRPr="003D1A74" w:rsidRDefault="003D1A74" w:rsidP="003D1A74">
      <w:pPr>
        <w:rPr>
          <w:rFonts w:ascii="Arial" w:hAnsi="Arial" w:cs="Arial"/>
        </w:rPr>
      </w:pPr>
    </w:p>
    <w:sectPr w:rsidR="003D1A74" w:rsidRPr="003D1A74" w:rsidSect="005675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43778"/>
    <w:multiLevelType w:val="hybridMultilevel"/>
    <w:tmpl w:val="98321F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B7445"/>
    <w:multiLevelType w:val="hybridMultilevel"/>
    <w:tmpl w:val="B1BC1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81D22"/>
    <w:multiLevelType w:val="hybridMultilevel"/>
    <w:tmpl w:val="AD5C1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080EF1"/>
    <w:multiLevelType w:val="hybridMultilevel"/>
    <w:tmpl w:val="5704B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5211E"/>
    <w:multiLevelType w:val="hybridMultilevel"/>
    <w:tmpl w:val="DFFEA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D67B70"/>
    <w:multiLevelType w:val="hybridMultilevel"/>
    <w:tmpl w:val="653AC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4353DE"/>
    <w:multiLevelType w:val="hybridMultilevel"/>
    <w:tmpl w:val="D0248248"/>
    <w:lvl w:ilvl="0" w:tplc="217CF37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C71CC6"/>
    <w:multiLevelType w:val="hybridMultilevel"/>
    <w:tmpl w:val="F38CE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BA7475"/>
    <w:multiLevelType w:val="hybridMultilevel"/>
    <w:tmpl w:val="47248662"/>
    <w:lvl w:ilvl="0" w:tplc="1D5E01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9E32526"/>
    <w:multiLevelType w:val="hybridMultilevel"/>
    <w:tmpl w:val="98321F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035F96"/>
    <w:multiLevelType w:val="multilevel"/>
    <w:tmpl w:val="92CC09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E540D8B"/>
    <w:multiLevelType w:val="hybridMultilevel"/>
    <w:tmpl w:val="18F4B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BC521B"/>
    <w:multiLevelType w:val="hybridMultilevel"/>
    <w:tmpl w:val="484E6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F131A3"/>
    <w:multiLevelType w:val="hybridMultilevel"/>
    <w:tmpl w:val="F91E8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3D71D2"/>
    <w:multiLevelType w:val="hybridMultilevel"/>
    <w:tmpl w:val="3620B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607EF4"/>
    <w:multiLevelType w:val="hybridMultilevel"/>
    <w:tmpl w:val="91363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C64E07"/>
    <w:multiLevelType w:val="hybridMultilevel"/>
    <w:tmpl w:val="507E89D8"/>
    <w:lvl w:ilvl="0" w:tplc="2B8875D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9D11DF"/>
    <w:multiLevelType w:val="hybridMultilevel"/>
    <w:tmpl w:val="A91C1D5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D268FC"/>
    <w:multiLevelType w:val="hybridMultilevel"/>
    <w:tmpl w:val="A91C1D5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7B3A2E"/>
    <w:multiLevelType w:val="hybridMultilevel"/>
    <w:tmpl w:val="687E0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8073D4"/>
    <w:multiLevelType w:val="multilevel"/>
    <w:tmpl w:val="D090D22E"/>
    <w:lvl w:ilvl="0">
      <w:start w:val="1"/>
      <w:numFmt w:val="decimal"/>
      <w:lvlText w:val="%1."/>
      <w:lvlJc w:val="left"/>
      <w:pPr>
        <w:ind w:left="720" w:hanging="360"/>
      </w:pPr>
      <w:rPr>
        <w:rFonts w:hint="default"/>
      </w:rPr>
    </w:lvl>
    <w:lvl w:ilvl="1">
      <w:start w:val="1"/>
      <w:numFmt w:val="decimal"/>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9CC6B9C"/>
    <w:multiLevelType w:val="hybridMultilevel"/>
    <w:tmpl w:val="3BB84B66"/>
    <w:lvl w:ilvl="0" w:tplc="7E38CA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F552A3F"/>
    <w:multiLevelType w:val="hybridMultilevel"/>
    <w:tmpl w:val="56B83B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11"/>
  </w:num>
  <w:num w:numId="4">
    <w:abstractNumId w:val="15"/>
  </w:num>
  <w:num w:numId="5">
    <w:abstractNumId w:val="22"/>
  </w:num>
  <w:num w:numId="6">
    <w:abstractNumId w:val="19"/>
  </w:num>
  <w:num w:numId="7">
    <w:abstractNumId w:val="14"/>
  </w:num>
  <w:num w:numId="8">
    <w:abstractNumId w:val="4"/>
  </w:num>
  <w:num w:numId="9">
    <w:abstractNumId w:val="2"/>
  </w:num>
  <w:num w:numId="10">
    <w:abstractNumId w:val="10"/>
  </w:num>
  <w:num w:numId="11">
    <w:abstractNumId w:val="21"/>
  </w:num>
  <w:num w:numId="12">
    <w:abstractNumId w:val="5"/>
  </w:num>
  <w:num w:numId="13">
    <w:abstractNumId w:val="13"/>
  </w:num>
  <w:num w:numId="14">
    <w:abstractNumId w:val="6"/>
  </w:num>
  <w:num w:numId="15">
    <w:abstractNumId w:val="9"/>
  </w:num>
  <w:num w:numId="16">
    <w:abstractNumId w:val="18"/>
  </w:num>
  <w:num w:numId="17">
    <w:abstractNumId w:val="20"/>
  </w:num>
  <w:num w:numId="18">
    <w:abstractNumId w:val="17"/>
  </w:num>
  <w:num w:numId="19">
    <w:abstractNumId w:val="3"/>
  </w:num>
  <w:num w:numId="20">
    <w:abstractNumId w:val="12"/>
  </w:num>
  <w:num w:numId="21">
    <w:abstractNumId w:val="8"/>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7A0"/>
    <w:rsid w:val="000A3264"/>
    <w:rsid w:val="000B5E80"/>
    <w:rsid w:val="000C0501"/>
    <w:rsid w:val="00103036"/>
    <w:rsid w:val="0011235D"/>
    <w:rsid w:val="001326DC"/>
    <w:rsid w:val="00133CBE"/>
    <w:rsid w:val="001668CC"/>
    <w:rsid w:val="001A61E2"/>
    <w:rsid w:val="001B3AC9"/>
    <w:rsid w:val="001D2EA3"/>
    <w:rsid w:val="001F5CF9"/>
    <w:rsid w:val="00221CEE"/>
    <w:rsid w:val="0026620E"/>
    <w:rsid w:val="002667A0"/>
    <w:rsid w:val="0029520C"/>
    <w:rsid w:val="002D3E83"/>
    <w:rsid w:val="002F3E0C"/>
    <w:rsid w:val="002F51B5"/>
    <w:rsid w:val="00396478"/>
    <w:rsid w:val="003B0016"/>
    <w:rsid w:val="003D1A74"/>
    <w:rsid w:val="0042086E"/>
    <w:rsid w:val="00437D92"/>
    <w:rsid w:val="00442E66"/>
    <w:rsid w:val="00444FAA"/>
    <w:rsid w:val="00456C28"/>
    <w:rsid w:val="004B3933"/>
    <w:rsid w:val="004C4EA9"/>
    <w:rsid w:val="004C69CD"/>
    <w:rsid w:val="004F3171"/>
    <w:rsid w:val="00500317"/>
    <w:rsid w:val="005145D9"/>
    <w:rsid w:val="0052749A"/>
    <w:rsid w:val="00564C1A"/>
    <w:rsid w:val="00567528"/>
    <w:rsid w:val="005956EB"/>
    <w:rsid w:val="005D2EDA"/>
    <w:rsid w:val="005E34F2"/>
    <w:rsid w:val="006843BE"/>
    <w:rsid w:val="006B0C37"/>
    <w:rsid w:val="006B691D"/>
    <w:rsid w:val="0072511F"/>
    <w:rsid w:val="00771CB9"/>
    <w:rsid w:val="00784388"/>
    <w:rsid w:val="007B0751"/>
    <w:rsid w:val="0080658A"/>
    <w:rsid w:val="008260C8"/>
    <w:rsid w:val="00831F70"/>
    <w:rsid w:val="00850FA9"/>
    <w:rsid w:val="008540AC"/>
    <w:rsid w:val="00864BD6"/>
    <w:rsid w:val="008D6BB2"/>
    <w:rsid w:val="00980F88"/>
    <w:rsid w:val="009A3E86"/>
    <w:rsid w:val="009B7BFB"/>
    <w:rsid w:val="009C2736"/>
    <w:rsid w:val="009E5F82"/>
    <w:rsid w:val="00A03E40"/>
    <w:rsid w:val="00A04BA3"/>
    <w:rsid w:val="00A10323"/>
    <w:rsid w:val="00A6138A"/>
    <w:rsid w:val="00A636F0"/>
    <w:rsid w:val="00A65438"/>
    <w:rsid w:val="00AB394D"/>
    <w:rsid w:val="00AB558C"/>
    <w:rsid w:val="00B02EC2"/>
    <w:rsid w:val="00B12E71"/>
    <w:rsid w:val="00B52941"/>
    <w:rsid w:val="00B67E4E"/>
    <w:rsid w:val="00B82990"/>
    <w:rsid w:val="00B83C00"/>
    <w:rsid w:val="00B83FD4"/>
    <w:rsid w:val="00BC54D2"/>
    <w:rsid w:val="00BE2BB2"/>
    <w:rsid w:val="00BF20F3"/>
    <w:rsid w:val="00C07F0D"/>
    <w:rsid w:val="00C127E9"/>
    <w:rsid w:val="00C12C0F"/>
    <w:rsid w:val="00C14E8D"/>
    <w:rsid w:val="00C2789C"/>
    <w:rsid w:val="00C33AAA"/>
    <w:rsid w:val="00C75EE0"/>
    <w:rsid w:val="00C943E6"/>
    <w:rsid w:val="00CB1B17"/>
    <w:rsid w:val="00D009EA"/>
    <w:rsid w:val="00D03341"/>
    <w:rsid w:val="00D75B9A"/>
    <w:rsid w:val="00D80675"/>
    <w:rsid w:val="00E30D57"/>
    <w:rsid w:val="00E52067"/>
    <w:rsid w:val="00EA031A"/>
    <w:rsid w:val="00EA534E"/>
    <w:rsid w:val="00EA731D"/>
    <w:rsid w:val="00EB46BE"/>
    <w:rsid w:val="00EB4AC3"/>
    <w:rsid w:val="00EF1440"/>
    <w:rsid w:val="00F153FE"/>
    <w:rsid w:val="00F331B4"/>
    <w:rsid w:val="00F367C2"/>
    <w:rsid w:val="00F67F16"/>
    <w:rsid w:val="00F80513"/>
    <w:rsid w:val="00F85249"/>
    <w:rsid w:val="00FE24C5"/>
    <w:rsid w:val="00FE7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CF2BF"/>
  <w15:chartTrackingRefBased/>
  <w15:docId w15:val="{33A0F401-53B2-4916-B953-23274B73A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B394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A731D"/>
    <w:rPr>
      <w:b/>
      <w:bCs/>
    </w:rPr>
  </w:style>
  <w:style w:type="paragraph" w:styleId="ListParagraph">
    <w:name w:val="List Paragraph"/>
    <w:basedOn w:val="Normal"/>
    <w:uiPriority w:val="34"/>
    <w:qFormat/>
    <w:rsid w:val="004C69CD"/>
    <w:pPr>
      <w:ind w:left="720"/>
      <w:contextualSpacing/>
    </w:pPr>
  </w:style>
  <w:style w:type="character" w:customStyle="1" w:styleId="Heading2Char">
    <w:name w:val="Heading 2 Char"/>
    <w:basedOn w:val="DefaultParagraphFont"/>
    <w:link w:val="Heading2"/>
    <w:uiPriority w:val="9"/>
    <w:rsid w:val="00AB394D"/>
    <w:rPr>
      <w:rFonts w:ascii="Times New Roman" w:eastAsia="Times New Roman" w:hAnsi="Times New Roman" w:cs="Times New Roman"/>
      <w:b/>
      <w:bCs/>
      <w:sz w:val="36"/>
      <w:szCs w:val="36"/>
      <w:lang w:eastAsia="en-GB"/>
    </w:rPr>
  </w:style>
  <w:style w:type="character" w:customStyle="1" w:styleId="guidanceparagraphnumber">
    <w:name w:val="guidanceparagraphnumber"/>
    <w:basedOn w:val="DefaultParagraphFont"/>
    <w:rsid w:val="00AB394D"/>
  </w:style>
  <w:style w:type="paragraph" w:styleId="NormalWeb">
    <w:name w:val="Normal (Web)"/>
    <w:basedOn w:val="Normal"/>
    <w:uiPriority w:val="99"/>
    <w:semiHidden/>
    <w:unhideWhenUsed/>
    <w:rsid w:val="00AB39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oltiptrigger">
    <w:name w:val="tooltiptrigger"/>
    <w:basedOn w:val="DefaultParagraphFont"/>
    <w:rsid w:val="00AB394D"/>
  </w:style>
  <w:style w:type="table" w:styleId="TableGrid">
    <w:name w:val="Table Grid"/>
    <w:basedOn w:val="TableNormal"/>
    <w:uiPriority w:val="39"/>
    <w:rsid w:val="00396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009EA"/>
    <w:rPr>
      <w:color w:val="808080"/>
    </w:rPr>
  </w:style>
  <w:style w:type="character" w:styleId="Hyperlink">
    <w:name w:val="Hyperlink"/>
    <w:basedOn w:val="DefaultParagraphFont"/>
    <w:uiPriority w:val="99"/>
    <w:semiHidden/>
    <w:unhideWhenUsed/>
    <w:rsid w:val="009C27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7941">
      <w:bodyDiv w:val="1"/>
      <w:marLeft w:val="0"/>
      <w:marRight w:val="0"/>
      <w:marTop w:val="0"/>
      <w:marBottom w:val="0"/>
      <w:divBdr>
        <w:top w:val="none" w:sz="0" w:space="0" w:color="auto"/>
        <w:left w:val="none" w:sz="0" w:space="0" w:color="auto"/>
        <w:bottom w:val="none" w:sz="0" w:space="0" w:color="auto"/>
        <w:right w:val="none" w:sz="0" w:space="0" w:color="auto"/>
      </w:divBdr>
    </w:div>
    <w:div w:id="12613292">
      <w:bodyDiv w:val="1"/>
      <w:marLeft w:val="0"/>
      <w:marRight w:val="0"/>
      <w:marTop w:val="0"/>
      <w:marBottom w:val="0"/>
      <w:divBdr>
        <w:top w:val="none" w:sz="0" w:space="0" w:color="auto"/>
        <w:left w:val="none" w:sz="0" w:space="0" w:color="auto"/>
        <w:bottom w:val="none" w:sz="0" w:space="0" w:color="auto"/>
        <w:right w:val="none" w:sz="0" w:space="0" w:color="auto"/>
      </w:divBdr>
    </w:div>
    <w:div w:id="23404378">
      <w:bodyDiv w:val="1"/>
      <w:marLeft w:val="0"/>
      <w:marRight w:val="0"/>
      <w:marTop w:val="0"/>
      <w:marBottom w:val="0"/>
      <w:divBdr>
        <w:top w:val="none" w:sz="0" w:space="0" w:color="auto"/>
        <w:left w:val="none" w:sz="0" w:space="0" w:color="auto"/>
        <w:bottom w:val="none" w:sz="0" w:space="0" w:color="auto"/>
        <w:right w:val="none" w:sz="0" w:space="0" w:color="auto"/>
      </w:divBdr>
    </w:div>
    <w:div w:id="24987355">
      <w:bodyDiv w:val="1"/>
      <w:marLeft w:val="0"/>
      <w:marRight w:val="0"/>
      <w:marTop w:val="0"/>
      <w:marBottom w:val="0"/>
      <w:divBdr>
        <w:top w:val="none" w:sz="0" w:space="0" w:color="auto"/>
        <w:left w:val="none" w:sz="0" w:space="0" w:color="auto"/>
        <w:bottom w:val="none" w:sz="0" w:space="0" w:color="auto"/>
        <w:right w:val="none" w:sz="0" w:space="0" w:color="auto"/>
      </w:divBdr>
    </w:div>
    <w:div w:id="42364726">
      <w:bodyDiv w:val="1"/>
      <w:marLeft w:val="0"/>
      <w:marRight w:val="0"/>
      <w:marTop w:val="0"/>
      <w:marBottom w:val="0"/>
      <w:divBdr>
        <w:top w:val="none" w:sz="0" w:space="0" w:color="auto"/>
        <w:left w:val="none" w:sz="0" w:space="0" w:color="auto"/>
        <w:bottom w:val="none" w:sz="0" w:space="0" w:color="auto"/>
        <w:right w:val="none" w:sz="0" w:space="0" w:color="auto"/>
      </w:divBdr>
    </w:div>
    <w:div w:id="47534464">
      <w:bodyDiv w:val="1"/>
      <w:marLeft w:val="0"/>
      <w:marRight w:val="0"/>
      <w:marTop w:val="0"/>
      <w:marBottom w:val="0"/>
      <w:divBdr>
        <w:top w:val="none" w:sz="0" w:space="0" w:color="auto"/>
        <w:left w:val="none" w:sz="0" w:space="0" w:color="auto"/>
        <w:bottom w:val="none" w:sz="0" w:space="0" w:color="auto"/>
        <w:right w:val="none" w:sz="0" w:space="0" w:color="auto"/>
      </w:divBdr>
    </w:div>
    <w:div w:id="59330457">
      <w:bodyDiv w:val="1"/>
      <w:marLeft w:val="0"/>
      <w:marRight w:val="0"/>
      <w:marTop w:val="0"/>
      <w:marBottom w:val="0"/>
      <w:divBdr>
        <w:top w:val="none" w:sz="0" w:space="0" w:color="auto"/>
        <w:left w:val="none" w:sz="0" w:space="0" w:color="auto"/>
        <w:bottom w:val="none" w:sz="0" w:space="0" w:color="auto"/>
        <w:right w:val="none" w:sz="0" w:space="0" w:color="auto"/>
      </w:divBdr>
    </w:div>
    <w:div w:id="59334009">
      <w:bodyDiv w:val="1"/>
      <w:marLeft w:val="0"/>
      <w:marRight w:val="0"/>
      <w:marTop w:val="0"/>
      <w:marBottom w:val="0"/>
      <w:divBdr>
        <w:top w:val="none" w:sz="0" w:space="0" w:color="auto"/>
        <w:left w:val="none" w:sz="0" w:space="0" w:color="auto"/>
        <w:bottom w:val="none" w:sz="0" w:space="0" w:color="auto"/>
        <w:right w:val="none" w:sz="0" w:space="0" w:color="auto"/>
      </w:divBdr>
    </w:div>
    <w:div w:id="76025013">
      <w:bodyDiv w:val="1"/>
      <w:marLeft w:val="0"/>
      <w:marRight w:val="0"/>
      <w:marTop w:val="0"/>
      <w:marBottom w:val="0"/>
      <w:divBdr>
        <w:top w:val="none" w:sz="0" w:space="0" w:color="auto"/>
        <w:left w:val="none" w:sz="0" w:space="0" w:color="auto"/>
        <w:bottom w:val="none" w:sz="0" w:space="0" w:color="auto"/>
        <w:right w:val="none" w:sz="0" w:space="0" w:color="auto"/>
      </w:divBdr>
    </w:div>
    <w:div w:id="81728285">
      <w:bodyDiv w:val="1"/>
      <w:marLeft w:val="0"/>
      <w:marRight w:val="0"/>
      <w:marTop w:val="0"/>
      <w:marBottom w:val="0"/>
      <w:divBdr>
        <w:top w:val="none" w:sz="0" w:space="0" w:color="auto"/>
        <w:left w:val="none" w:sz="0" w:space="0" w:color="auto"/>
        <w:bottom w:val="none" w:sz="0" w:space="0" w:color="auto"/>
        <w:right w:val="none" w:sz="0" w:space="0" w:color="auto"/>
      </w:divBdr>
    </w:div>
    <w:div w:id="85731879">
      <w:bodyDiv w:val="1"/>
      <w:marLeft w:val="0"/>
      <w:marRight w:val="0"/>
      <w:marTop w:val="0"/>
      <w:marBottom w:val="0"/>
      <w:divBdr>
        <w:top w:val="none" w:sz="0" w:space="0" w:color="auto"/>
        <w:left w:val="none" w:sz="0" w:space="0" w:color="auto"/>
        <w:bottom w:val="none" w:sz="0" w:space="0" w:color="auto"/>
        <w:right w:val="none" w:sz="0" w:space="0" w:color="auto"/>
      </w:divBdr>
    </w:div>
    <w:div w:id="113015912">
      <w:bodyDiv w:val="1"/>
      <w:marLeft w:val="0"/>
      <w:marRight w:val="0"/>
      <w:marTop w:val="0"/>
      <w:marBottom w:val="0"/>
      <w:divBdr>
        <w:top w:val="none" w:sz="0" w:space="0" w:color="auto"/>
        <w:left w:val="none" w:sz="0" w:space="0" w:color="auto"/>
        <w:bottom w:val="none" w:sz="0" w:space="0" w:color="auto"/>
        <w:right w:val="none" w:sz="0" w:space="0" w:color="auto"/>
      </w:divBdr>
    </w:div>
    <w:div w:id="127674948">
      <w:bodyDiv w:val="1"/>
      <w:marLeft w:val="0"/>
      <w:marRight w:val="0"/>
      <w:marTop w:val="0"/>
      <w:marBottom w:val="0"/>
      <w:divBdr>
        <w:top w:val="none" w:sz="0" w:space="0" w:color="auto"/>
        <w:left w:val="none" w:sz="0" w:space="0" w:color="auto"/>
        <w:bottom w:val="none" w:sz="0" w:space="0" w:color="auto"/>
        <w:right w:val="none" w:sz="0" w:space="0" w:color="auto"/>
      </w:divBdr>
    </w:div>
    <w:div w:id="128330703">
      <w:bodyDiv w:val="1"/>
      <w:marLeft w:val="0"/>
      <w:marRight w:val="0"/>
      <w:marTop w:val="0"/>
      <w:marBottom w:val="0"/>
      <w:divBdr>
        <w:top w:val="none" w:sz="0" w:space="0" w:color="auto"/>
        <w:left w:val="none" w:sz="0" w:space="0" w:color="auto"/>
        <w:bottom w:val="none" w:sz="0" w:space="0" w:color="auto"/>
        <w:right w:val="none" w:sz="0" w:space="0" w:color="auto"/>
      </w:divBdr>
    </w:div>
    <w:div w:id="138498859">
      <w:bodyDiv w:val="1"/>
      <w:marLeft w:val="0"/>
      <w:marRight w:val="0"/>
      <w:marTop w:val="0"/>
      <w:marBottom w:val="0"/>
      <w:divBdr>
        <w:top w:val="none" w:sz="0" w:space="0" w:color="auto"/>
        <w:left w:val="none" w:sz="0" w:space="0" w:color="auto"/>
        <w:bottom w:val="none" w:sz="0" w:space="0" w:color="auto"/>
        <w:right w:val="none" w:sz="0" w:space="0" w:color="auto"/>
      </w:divBdr>
    </w:div>
    <w:div w:id="153223919">
      <w:bodyDiv w:val="1"/>
      <w:marLeft w:val="0"/>
      <w:marRight w:val="0"/>
      <w:marTop w:val="0"/>
      <w:marBottom w:val="0"/>
      <w:divBdr>
        <w:top w:val="none" w:sz="0" w:space="0" w:color="auto"/>
        <w:left w:val="none" w:sz="0" w:space="0" w:color="auto"/>
        <w:bottom w:val="none" w:sz="0" w:space="0" w:color="auto"/>
        <w:right w:val="none" w:sz="0" w:space="0" w:color="auto"/>
      </w:divBdr>
    </w:div>
    <w:div w:id="158620400">
      <w:bodyDiv w:val="1"/>
      <w:marLeft w:val="0"/>
      <w:marRight w:val="0"/>
      <w:marTop w:val="0"/>
      <w:marBottom w:val="0"/>
      <w:divBdr>
        <w:top w:val="none" w:sz="0" w:space="0" w:color="auto"/>
        <w:left w:val="none" w:sz="0" w:space="0" w:color="auto"/>
        <w:bottom w:val="none" w:sz="0" w:space="0" w:color="auto"/>
        <w:right w:val="none" w:sz="0" w:space="0" w:color="auto"/>
      </w:divBdr>
    </w:div>
    <w:div w:id="170149817">
      <w:bodyDiv w:val="1"/>
      <w:marLeft w:val="0"/>
      <w:marRight w:val="0"/>
      <w:marTop w:val="0"/>
      <w:marBottom w:val="0"/>
      <w:divBdr>
        <w:top w:val="none" w:sz="0" w:space="0" w:color="auto"/>
        <w:left w:val="none" w:sz="0" w:space="0" w:color="auto"/>
        <w:bottom w:val="none" w:sz="0" w:space="0" w:color="auto"/>
        <w:right w:val="none" w:sz="0" w:space="0" w:color="auto"/>
      </w:divBdr>
    </w:div>
    <w:div w:id="172455922">
      <w:bodyDiv w:val="1"/>
      <w:marLeft w:val="0"/>
      <w:marRight w:val="0"/>
      <w:marTop w:val="0"/>
      <w:marBottom w:val="0"/>
      <w:divBdr>
        <w:top w:val="none" w:sz="0" w:space="0" w:color="auto"/>
        <w:left w:val="none" w:sz="0" w:space="0" w:color="auto"/>
        <w:bottom w:val="none" w:sz="0" w:space="0" w:color="auto"/>
        <w:right w:val="none" w:sz="0" w:space="0" w:color="auto"/>
      </w:divBdr>
    </w:div>
    <w:div w:id="183247068">
      <w:bodyDiv w:val="1"/>
      <w:marLeft w:val="0"/>
      <w:marRight w:val="0"/>
      <w:marTop w:val="0"/>
      <w:marBottom w:val="0"/>
      <w:divBdr>
        <w:top w:val="none" w:sz="0" w:space="0" w:color="auto"/>
        <w:left w:val="none" w:sz="0" w:space="0" w:color="auto"/>
        <w:bottom w:val="none" w:sz="0" w:space="0" w:color="auto"/>
        <w:right w:val="none" w:sz="0" w:space="0" w:color="auto"/>
      </w:divBdr>
    </w:div>
    <w:div w:id="194512753">
      <w:bodyDiv w:val="1"/>
      <w:marLeft w:val="0"/>
      <w:marRight w:val="0"/>
      <w:marTop w:val="0"/>
      <w:marBottom w:val="0"/>
      <w:divBdr>
        <w:top w:val="none" w:sz="0" w:space="0" w:color="auto"/>
        <w:left w:val="none" w:sz="0" w:space="0" w:color="auto"/>
        <w:bottom w:val="none" w:sz="0" w:space="0" w:color="auto"/>
        <w:right w:val="none" w:sz="0" w:space="0" w:color="auto"/>
      </w:divBdr>
    </w:div>
    <w:div w:id="194733471">
      <w:bodyDiv w:val="1"/>
      <w:marLeft w:val="0"/>
      <w:marRight w:val="0"/>
      <w:marTop w:val="0"/>
      <w:marBottom w:val="0"/>
      <w:divBdr>
        <w:top w:val="none" w:sz="0" w:space="0" w:color="auto"/>
        <w:left w:val="none" w:sz="0" w:space="0" w:color="auto"/>
        <w:bottom w:val="none" w:sz="0" w:space="0" w:color="auto"/>
        <w:right w:val="none" w:sz="0" w:space="0" w:color="auto"/>
      </w:divBdr>
    </w:div>
    <w:div w:id="195049851">
      <w:bodyDiv w:val="1"/>
      <w:marLeft w:val="0"/>
      <w:marRight w:val="0"/>
      <w:marTop w:val="0"/>
      <w:marBottom w:val="0"/>
      <w:divBdr>
        <w:top w:val="none" w:sz="0" w:space="0" w:color="auto"/>
        <w:left w:val="none" w:sz="0" w:space="0" w:color="auto"/>
        <w:bottom w:val="none" w:sz="0" w:space="0" w:color="auto"/>
        <w:right w:val="none" w:sz="0" w:space="0" w:color="auto"/>
      </w:divBdr>
    </w:div>
    <w:div w:id="197818232">
      <w:bodyDiv w:val="1"/>
      <w:marLeft w:val="0"/>
      <w:marRight w:val="0"/>
      <w:marTop w:val="0"/>
      <w:marBottom w:val="0"/>
      <w:divBdr>
        <w:top w:val="none" w:sz="0" w:space="0" w:color="auto"/>
        <w:left w:val="none" w:sz="0" w:space="0" w:color="auto"/>
        <w:bottom w:val="none" w:sz="0" w:space="0" w:color="auto"/>
        <w:right w:val="none" w:sz="0" w:space="0" w:color="auto"/>
      </w:divBdr>
    </w:div>
    <w:div w:id="202518360">
      <w:bodyDiv w:val="1"/>
      <w:marLeft w:val="0"/>
      <w:marRight w:val="0"/>
      <w:marTop w:val="0"/>
      <w:marBottom w:val="0"/>
      <w:divBdr>
        <w:top w:val="none" w:sz="0" w:space="0" w:color="auto"/>
        <w:left w:val="none" w:sz="0" w:space="0" w:color="auto"/>
        <w:bottom w:val="none" w:sz="0" w:space="0" w:color="auto"/>
        <w:right w:val="none" w:sz="0" w:space="0" w:color="auto"/>
      </w:divBdr>
    </w:div>
    <w:div w:id="204408516">
      <w:bodyDiv w:val="1"/>
      <w:marLeft w:val="0"/>
      <w:marRight w:val="0"/>
      <w:marTop w:val="0"/>
      <w:marBottom w:val="0"/>
      <w:divBdr>
        <w:top w:val="none" w:sz="0" w:space="0" w:color="auto"/>
        <w:left w:val="none" w:sz="0" w:space="0" w:color="auto"/>
        <w:bottom w:val="none" w:sz="0" w:space="0" w:color="auto"/>
        <w:right w:val="none" w:sz="0" w:space="0" w:color="auto"/>
      </w:divBdr>
    </w:div>
    <w:div w:id="231088571">
      <w:bodyDiv w:val="1"/>
      <w:marLeft w:val="0"/>
      <w:marRight w:val="0"/>
      <w:marTop w:val="0"/>
      <w:marBottom w:val="0"/>
      <w:divBdr>
        <w:top w:val="none" w:sz="0" w:space="0" w:color="auto"/>
        <w:left w:val="none" w:sz="0" w:space="0" w:color="auto"/>
        <w:bottom w:val="none" w:sz="0" w:space="0" w:color="auto"/>
        <w:right w:val="none" w:sz="0" w:space="0" w:color="auto"/>
      </w:divBdr>
    </w:div>
    <w:div w:id="242106785">
      <w:bodyDiv w:val="1"/>
      <w:marLeft w:val="0"/>
      <w:marRight w:val="0"/>
      <w:marTop w:val="0"/>
      <w:marBottom w:val="0"/>
      <w:divBdr>
        <w:top w:val="none" w:sz="0" w:space="0" w:color="auto"/>
        <w:left w:val="none" w:sz="0" w:space="0" w:color="auto"/>
        <w:bottom w:val="none" w:sz="0" w:space="0" w:color="auto"/>
        <w:right w:val="none" w:sz="0" w:space="0" w:color="auto"/>
      </w:divBdr>
    </w:div>
    <w:div w:id="249509789">
      <w:bodyDiv w:val="1"/>
      <w:marLeft w:val="0"/>
      <w:marRight w:val="0"/>
      <w:marTop w:val="0"/>
      <w:marBottom w:val="0"/>
      <w:divBdr>
        <w:top w:val="none" w:sz="0" w:space="0" w:color="auto"/>
        <w:left w:val="none" w:sz="0" w:space="0" w:color="auto"/>
        <w:bottom w:val="none" w:sz="0" w:space="0" w:color="auto"/>
        <w:right w:val="none" w:sz="0" w:space="0" w:color="auto"/>
      </w:divBdr>
    </w:div>
    <w:div w:id="268244397">
      <w:bodyDiv w:val="1"/>
      <w:marLeft w:val="0"/>
      <w:marRight w:val="0"/>
      <w:marTop w:val="0"/>
      <w:marBottom w:val="0"/>
      <w:divBdr>
        <w:top w:val="none" w:sz="0" w:space="0" w:color="auto"/>
        <w:left w:val="none" w:sz="0" w:space="0" w:color="auto"/>
        <w:bottom w:val="none" w:sz="0" w:space="0" w:color="auto"/>
        <w:right w:val="none" w:sz="0" w:space="0" w:color="auto"/>
      </w:divBdr>
    </w:div>
    <w:div w:id="270628527">
      <w:bodyDiv w:val="1"/>
      <w:marLeft w:val="0"/>
      <w:marRight w:val="0"/>
      <w:marTop w:val="0"/>
      <w:marBottom w:val="0"/>
      <w:divBdr>
        <w:top w:val="none" w:sz="0" w:space="0" w:color="auto"/>
        <w:left w:val="none" w:sz="0" w:space="0" w:color="auto"/>
        <w:bottom w:val="none" w:sz="0" w:space="0" w:color="auto"/>
        <w:right w:val="none" w:sz="0" w:space="0" w:color="auto"/>
      </w:divBdr>
    </w:div>
    <w:div w:id="272060156">
      <w:bodyDiv w:val="1"/>
      <w:marLeft w:val="0"/>
      <w:marRight w:val="0"/>
      <w:marTop w:val="0"/>
      <w:marBottom w:val="0"/>
      <w:divBdr>
        <w:top w:val="none" w:sz="0" w:space="0" w:color="auto"/>
        <w:left w:val="none" w:sz="0" w:space="0" w:color="auto"/>
        <w:bottom w:val="none" w:sz="0" w:space="0" w:color="auto"/>
        <w:right w:val="none" w:sz="0" w:space="0" w:color="auto"/>
      </w:divBdr>
    </w:div>
    <w:div w:id="286160428">
      <w:bodyDiv w:val="1"/>
      <w:marLeft w:val="0"/>
      <w:marRight w:val="0"/>
      <w:marTop w:val="0"/>
      <w:marBottom w:val="0"/>
      <w:divBdr>
        <w:top w:val="none" w:sz="0" w:space="0" w:color="auto"/>
        <w:left w:val="none" w:sz="0" w:space="0" w:color="auto"/>
        <w:bottom w:val="none" w:sz="0" w:space="0" w:color="auto"/>
        <w:right w:val="none" w:sz="0" w:space="0" w:color="auto"/>
      </w:divBdr>
    </w:div>
    <w:div w:id="294721466">
      <w:bodyDiv w:val="1"/>
      <w:marLeft w:val="0"/>
      <w:marRight w:val="0"/>
      <w:marTop w:val="0"/>
      <w:marBottom w:val="0"/>
      <w:divBdr>
        <w:top w:val="none" w:sz="0" w:space="0" w:color="auto"/>
        <w:left w:val="none" w:sz="0" w:space="0" w:color="auto"/>
        <w:bottom w:val="none" w:sz="0" w:space="0" w:color="auto"/>
        <w:right w:val="none" w:sz="0" w:space="0" w:color="auto"/>
      </w:divBdr>
    </w:div>
    <w:div w:id="297300364">
      <w:bodyDiv w:val="1"/>
      <w:marLeft w:val="0"/>
      <w:marRight w:val="0"/>
      <w:marTop w:val="0"/>
      <w:marBottom w:val="0"/>
      <w:divBdr>
        <w:top w:val="none" w:sz="0" w:space="0" w:color="auto"/>
        <w:left w:val="none" w:sz="0" w:space="0" w:color="auto"/>
        <w:bottom w:val="none" w:sz="0" w:space="0" w:color="auto"/>
        <w:right w:val="none" w:sz="0" w:space="0" w:color="auto"/>
      </w:divBdr>
    </w:div>
    <w:div w:id="298731386">
      <w:bodyDiv w:val="1"/>
      <w:marLeft w:val="0"/>
      <w:marRight w:val="0"/>
      <w:marTop w:val="0"/>
      <w:marBottom w:val="0"/>
      <w:divBdr>
        <w:top w:val="none" w:sz="0" w:space="0" w:color="auto"/>
        <w:left w:val="none" w:sz="0" w:space="0" w:color="auto"/>
        <w:bottom w:val="none" w:sz="0" w:space="0" w:color="auto"/>
        <w:right w:val="none" w:sz="0" w:space="0" w:color="auto"/>
      </w:divBdr>
    </w:div>
    <w:div w:id="299581856">
      <w:bodyDiv w:val="1"/>
      <w:marLeft w:val="0"/>
      <w:marRight w:val="0"/>
      <w:marTop w:val="0"/>
      <w:marBottom w:val="0"/>
      <w:divBdr>
        <w:top w:val="none" w:sz="0" w:space="0" w:color="auto"/>
        <w:left w:val="none" w:sz="0" w:space="0" w:color="auto"/>
        <w:bottom w:val="none" w:sz="0" w:space="0" w:color="auto"/>
        <w:right w:val="none" w:sz="0" w:space="0" w:color="auto"/>
      </w:divBdr>
    </w:div>
    <w:div w:id="347603548">
      <w:bodyDiv w:val="1"/>
      <w:marLeft w:val="0"/>
      <w:marRight w:val="0"/>
      <w:marTop w:val="0"/>
      <w:marBottom w:val="0"/>
      <w:divBdr>
        <w:top w:val="none" w:sz="0" w:space="0" w:color="auto"/>
        <w:left w:val="none" w:sz="0" w:space="0" w:color="auto"/>
        <w:bottom w:val="none" w:sz="0" w:space="0" w:color="auto"/>
        <w:right w:val="none" w:sz="0" w:space="0" w:color="auto"/>
      </w:divBdr>
    </w:div>
    <w:div w:id="347760989">
      <w:bodyDiv w:val="1"/>
      <w:marLeft w:val="0"/>
      <w:marRight w:val="0"/>
      <w:marTop w:val="0"/>
      <w:marBottom w:val="0"/>
      <w:divBdr>
        <w:top w:val="none" w:sz="0" w:space="0" w:color="auto"/>
        <w:left w:val="none" w:sz="0" w:space="0" w:color="auto"/>
        <w:bottom w:val="none" w:sz="0" w:space="0" w:color="auto"/>
        <w:right w:val="none" w:sz="0" w:space="0" w:color="auto"/>
      </w:divBdr>
    </w:div>
    <w:div w:id="368994462">
      <w:bodyDiv w:val="1"/>
      <w:marLeft w:val="0"/>
      <w:marRight w:val="0"/>
      <w:marTop w:val="0"/>
      <w:marBottom w:val="0"/>
      <w:divBdr>
        <w:top w:val="none" w:sz="0" w:space="0" w:color="auto"/>
        <w:left w:val="none" w:sz="0" w:space="0" w:color="auto"/>
        <w:bottom w:val="none" w:sz="0" w:space="0" w:color="auto"/>
        <w:right w:val="none" w:sz="0" w:space="0" w:color="auto"/>
      </w:divBdr>
    </w:div>
    <w:div w:id="393508034">
      <w:bodyDiv w:val="1"/>
      <w:marLeft w:val="0"/>
      <w:marRight w:val="0"/>
      <w:marTop w:val="0"/>
      <w:marBottom w:val="0"/>
      <w:divBdr>
        <w:top w:val="none" w:sz="0" w:space="0" w:color="auto"/>
        <w:left w:val="none" w:sz="0" w:space="0" w:color="auto"/>
        <w:bottom w:val="none" w:sz="0" w:space="0" w:color="auto"/>
        <w:right w:val="none" w:sz="0" w:space="0" w:color="auto"/>
      </w:divBdr>
    </w:div>
    <w:div w:id="409892814">
      <w:bodyDiv w:val="1"/>
      <w:marLeft w:val="0"/>
      <w:marRight w:val="0"/>
      <w:marTop w:val="0"/>
      <w:marBottom w:val="0"/>
      <w:divBdr>
        <w:top w:val="none" w:sz="0" w:space="0" w:color="auto"/>
        <w:left w:val="none" w:sz="0" w:space="0" w:color="auto"/>
        <w:bottom w:val="none" w:sz="0" w:space="0" w:color="auto"/>
        <w:right w:val="none" w:sz="0" w:space="0" w:color="auto"/>
      </w:divBdr>
    </w:div>
    <w:div w:id="410010325">
      <w:bodyDiv w:val="1"/>
      <w:marLeft w:val="0"/>
      <w:marRight w:val="0"/>
      <w:marTop w:val="0"/>
      <w:marBottom w:val="0"/>
      <w:divBdr>
        <w:top w:val="none" w:sz="0" w:space="0" w:color="auto"/>
        <w:left w:val="none" w:sz="0" w:space="0" w:color="auto"/>
        <w:bottom w:val="none" w:sz="0" w:space="0" w:color="auto"/>
        <w:right w:val="none" w:sz="0" w:space="0" w:color="auto"/>
      </w:divBdr>
    </w:div>
    <w:div w:id="418715331">
      <w:bodyDiv w:val="1"/>
      <w:marLeft w:val="0"/>
      <w:marRight w:val="0"/>
      <w:marTop w:val="0"/>
      <w:marBottom w:val="0"/>
      <w:divBdr>
        <w:top w:val="none" w:sz="0" w:space="0" w:color="auto"/>
        <w:left w:val="none" w:sz="0" w:space="0" w:color="auto"/>
        <w:bottom w:val="none" w:sz="0" w:space="0" w:color="auto"/>
        <w:right w:val="none" w:sz="0" w:space="0" w:color="auto"/>
      </w:divBdr>
    </w:div>
    <w:div w:id="420681681">
      <w:bodyDiv w:val="1"/>
      <w:marLeft w:val="0"/>
      <w:marRight w:val="0"/>
      <w:marTop w:val="0"/>
      <w:marBottom w:val="0"/>
      <w:divBdr>
        <w:top w:val="none" w:sz="0" w:space="0" w:color="auto"/>
        <w:left w:val="none" w:sz="0" w:space="0" w:color="auto"/>
        <w:bottom w:val="none" w:sz="0" w:space="0" w:color="auto"/>
        <w:right w:val="none" w:sz="0" w:space="0" w:color="auto"/>
      </w:divBdr>
    </w:div>
    <w:div w:id="424691496">
      <w:bodyDiv w:val="1"/>
      <w:marLeft w:val="0"/>
      <w:marRight w:val="0"/>
      <w:marTop w:val="0"/>
      <w:marBottom w:val="0"/>
      <w:divBdr>
        <w:top w:val="none" w:sz="0" w:space="0" w:color="auto"/>
        <w:left w:val="none" w:sz="0" w:space="0" w:color="auto"/>
        <w:bottom w:val="none" w:sz="0" w:space="0" w:color="auto"/>
        <w:right w:val="none" w:sz="0" w:space="0" w:color="auto"/>
      </w:divBdr>
    </w:div>
    <w:div w:id="427504535">
      <w:bodyDiv w:val="1"/>
      <w:marLeft w:val="0"/>
      <w:marRight w:val="0"/>
      <w:marTop w:val="0"/>
      <w:marBottom w:val="0"/>
      <w:divBdr>
        <w:top w:val="none" w:sz="0" w:space="0" w:color="auto"/>
        <w:left w:val="none" w:sz="0" w:space="0" w:color="auto"/>
        <w:bottom w:val="none" w:sz="0" w:space="0" w:color="auto"/>
        <w:right w:val="none" w:sz="0" w:space="0" w:color="auto"/>
      </w:divBdr>
    </w:div>
    <w:div w:id="450898721">
      <w:bodyDiv w:val="1"/>
      <w:marLeft w:val="0"/>
      <w:marRight w:val="0"/>
      <w:marTop w:val="0"/>
      <w:marBottom w:val="0"/>
      <w:divBdr>
        <w:top w:val="none" w:sz="0" w:space="0" w:color="auto"/>
        <w:left w:val="none" w:sz="0" w:space="0" w:color="auto"/>
        <w:bottom w:val="none" w:sz="0" w:space="0" w:color="auto"/>
        <w:right w:val="none" w:sz="0" w:space="0" w:color="auto"/>
      </w:divBdr>
    </w:div>
    <w:div w:id="458380222">
      <w:bodyDiv w:val="1"/>
      <w:marLeft w:val="0"/>
      <w:marRight w:val="0"/>
      <w:marTop w:val="0"/>
      <w:marBottom w:val="0"/>
      <w:divBdr>
        <w:top w:val="none" w:sz="0" w:space="0" w:color="auto"/>
        <w:left w:val="none" w:sz="0" w:space="0" w:color="auto"/>
        <w:bottom w:val="none" w:sz="0" w:space="0" w:color="auto"/>
        <w:right w:val="none" w:sz="0" w:space="0" w:color="auto"/>
      </w:divBdr>
    </w:div>
    <w:div w:id="461583080">
      <w:bodyDiv w:val="1"/>
      <w:marLeft w:val="0"/>
      <w:marRight w:val="0"/>
      <w:marTop w:val="0"/>
      <w:marBottom w:val="0"/>
      <w:divBdr>
        <w:top w:val="none" w:sz="0" w:space="0" w:color="auto"/>
        <w:left w:val="none" w:sz="0" w:space="0" w:color="auto"/>
        <w:bottom w:val="none" w:sz="0" w:space="0" w:color="auto"/>
        <w:right w:val="none" w:sz="0" w:space="0" w:color="auto"/>
      </w:divBdr>
    </w:div>
    <w:div w:id="463546184">
      <w:bodyDiv w:val="1"/>
      <w:marLeft w:val="0"/>
      <w:marRight w:val="0"/>
      <w:marTop w:val="0"/>
      <w:marBottom w:val="0"/>
      <w:divBdr>
        <w:top w:val="none" w:sz="0" w:space="0" w:color="auto"/>
        <w:left w:val="none" w:sz="0" w:space="0" w:color="auto"/>
        <w:bottom w:val="none" w:sz="0" w:space="0" w:color="auto"/>
        <w:right w:val="none" w:sz="0" w:space="0" w:color="auto"/>
      </w:divBdr>
    </w:div>
    <w:div w:id="479154471">
      <w:bodyDiv w:val="1"/>
      <w:marLeft w:val="0"/>
      <w:marRight w:val="0"/>
      <w:marTop w:val="0"/>
      <w:marBottom w:val="0"/>
      <w:divBdr>
        <w:top w:val="none" w:sz="0" w:space="0" w:color="auto"/>
        <w:left w:val="none" w:sz="0" w:space="0" w:color="auto"/>
        <w:bottom w:val="none" w:sz="0" w:space="0" w:color="auto"/>
        <w:right w:val="none" w:sz="0" w:space="0" w:color="auto"/>
      </w:divBdr>
    </w:div>
    <w:div w:id="485322774">
      <w:bodyDiv w:val="1"/>
      <w:marLeft w:val="0"/>
      <w:marRight w:val="0"/>
      <w:marTop w:val="0"/>
      <w:marBottom w:val="0"/>
      <w:divBdr>
        <w:top w:val="none" w:sz="0" w:space="0" w:color="auto"/>
        <w:left w:val="none" w:sz="0" w:space="0" w:color="auto"/>
        <w:bottom w:val="none" w:sz="0" w:space="0" w:color="auto"/>
        <w:right w:val="none" w:sz="0" w:space="0" w:color="auto"/>
      </w:divBdr>
    </w:div>
    <w:div w:id="487326489">
      <w:bodyDiv w:val="1"/>
      <w:marLeft w:val="0"/>
      <w:marRight w:val="0"/>
      <w:marTop w:val="0"/>
      <w:marBottom w:val="0"/>
      <w:divBdr>
        <w:top w:val="none" w:sz="0" w:space="0" w:color="auto"/>
        <w:left w:val="none" w:sz="0" w:space="0" w:color="auto"/>
        <w:bottom w:val="none" w:sz="0" w:space="0" w:color="auto"/>
        <w:right w:val="none" w:sz="0" w:space="0" w:color="auto"/>
      </w:divBdr>
    </w:div>
    <w:div w:id="496460584">
      <w:bodyDiv w:val="1"/>
      <w:marLeft w:val="0"/>
      <w:marRight w:val="0"/>
      <w:marTop w:val="0"/>
      <w:marBottom w:val="0"/>
      <w:divBdr>
        <w:top w:val="none" w:sz="0" w:space="0" w:color="auto"/>
        <w:left w:val="none" w:sz="0" w:space="0" w:color="auto"/>
        <w:bottom w:val="none" w:sz="0" w:space="0" w:color="auto"/>
        <w:right w:val="none" w:sz="0" w:space="0" w:color="auto"/>
      </w:divBdr>
    </w:div>
    <w:div w:id="513954950">
      <w:bodyDiv w:val="1"/>
      <w:marLeft w:val="0"/>
      <w:marRight w:val="0"/>
      <w:marTop w:val="0"/>
      <w:marBottom w:val="0"/>
      <w:divBdr>
        <w:top w:val="none" w:sz="0" w:space="0" w:color="auto"/>
        <w:left w:val="none" w:sz="0" w:space="0" w:color="auto"/>
        <w:bottom w:val="none" w:sz="0" w:space="0" w:color="auto"/>
        <w:right w:val="none" w:sz="0" w:space="0" w:color="auto"/>
      </w:divBdr>
    </w:div>
    <w:div w:id="529610372">
      <w:bodyDiv w:val="1"/>
      <w:marLeft w:val="0"/>
      <w:marRight w:val="0"/>
      <w:marTop w:val="0"/>
      <w:marBottom w:val="0"/>
      <w:divBdr>
        <w:top w:val="none" w:sz="0" w:space="0" w:color="auto"/>
        <w:left w:val="none" w:sz="0" w:space="0" w:color="auto"/>
        <w:bottom w:val="none" w:sz="0" w:space="0" w:color="auto"/>
        <w:right w:val="none" w:sz="0" w:space="0" w:color="auto"/>
      </w:divBdr>
    </w:div>
    <w:div w:id="548228918">
      <w:bodyDiv w:val="1"/>
      <w:marLeft w:val="0"/>
      <w:marRight w:val="0"/>
      <w:marTop w:val="0"/>
      <w:marBottom w:val="0"/>
      <w:divBdr>
        <w:top w:val="none" w:sz="0" w:space="0" w:color="auto"/>
        <w:left w:val="none" w:sz="0" w:space="0" w:color="auto"/>
        <w:bottom w:val="none" w:sz="0" w:space="0" w:color="auto"/>
        <w:right w:val="none" w:sz="0" w:space="0" w:color="auto"/>
      </w:divBdr>
    </w:div>
    <w:div w:id="553582733">
      <w:bodyDiv w:val="1"/>
      <w:marLeft w:val="0"/>
      <w:marRight w:val="0"/>
      <w:marTop w:val="0"/>
      <w:marBottom w:val="0"/>
      <w:divBdr>
        <w:top w:val="none" w:sz="0" w:space="0" w:color="auto"/>
        <w:left w:val="none" w:sz="0" w:space="0" w:color="auto"/>
        <w:bottom w:val="none" w:sz="0" w:space="0" w:color="auto"/>
        <w:right w:val="none" w:sz="0" w:space="0" w:color="auto"/>
      </w:divBdr>
    </w:div>
    <w:div w:id="571161771">
      <w:bodyDiv w:val="1"/>
      <w:marLeft w:val="0"/>
      <w:marRight w:val="0"/>
      <w:marTop w:val="0"/>
      <w:marBottom w:val="0"/>
      <w:divBdr>
        <w:top w:val="none" w:sz="0" w:space="0" w:color="auto"/>
        <w:left w:val="none" w:sz="0" w:space="0" w:color="auto"/>
        <w:bottom w:val="none" w:sz="0" w:space="0" w:color="auto"/>
        <w:right w:val="none" w:sz="0" w:space="0" w:color="auto"/>
      </w:divBdr>
    </w:div>
    <w:div w:id="575164024">
      <w:bodyDiv w:val="1"/>
      <w:marLeft w:val="0"/>
      <w:marRight w:val="0"/>
      <w:marTop w:val="0"/>
      <w:marBottom w:val="0"/>
      <w:divBdr>
        <w:top w:val="none" w:sz="0" w:space="0" w:color="auto"/>
        <w:left w:val="none" w:sz="0" w:space="0" w:color="auto"/>
        <w:bottom w:val="none" w:sz="0" w:space="0" w:color="auto"/>
        <w:right w:val="none" w:sz="0" w:space="0" w:color="auto"/>
      </w:divBdr>
    </w:div>
    <w:div w:id="575363290">
      <w:bodyDiv w:val="1"/>
      <w:marLeft w:val="0"/>
      <w:marRight w:val="0"/>
      <w:marTop w:val="0"/>
      <w:marBottom w:val="0"/>
      <w:divBdr>
        <w:top w:val="none" w:sz="0" w:space="0" w:color="auto"/>
        <w:left w:val="none" w:sz="0" w:space="0" w:color="auto"/>
        <w:bottom w:val="none" w:sz="0" w:space="0" w:color="auto"/>
        <w:right w:val="none" w:sz="0" w:space="0" w:color="auto"/>
      </w:divBdr>
    </w:div>
    <w:div w:id="577982801">
      <w:bodyDiv w:val="1"/>
      <w:marLeft w:val="0"/>
      <w:marRight w:val="0"/>
      <w:marTop w:val="0"/>
      <w:marBottom w:val="0"/>
      <w:divBdr>
        <w:top w:val="none" w:sz="0" w:space="0" w:color="auto"/>
        <w:left w:val="none" w:sz="0" w:space="0" w:color="auto"/>
        <w:bottom w:val="none" w:sz="0" w:space="0" w:color="auto"/>
        <w:right w:val="none" w:sz="0" w:space="0" w:color="auto"/>
      </w:divBdr>
    </w:div>
    <w:div w:id="594047672">
      <w:bodyDiv w:val="1"/>
      <w:marLeft w:val="0"/>
      <w:marRight w:val="0"/>
      <w:marTop w:val="0"/>
      <w:marBottom w:val="0"/>
      <w:divBdr>
        <w:top w:val="none" w:sz="0" w:space="0" w:color="auto"/>
        <w:left w:val="none" w:sz="0" w:space="0" w:color="auto"/>
        <w:bottom w:val="none" w:sz="0" w:space="0" w:color="auto"/>
        <w:right w:val="none" w:sz="0" w:space="0" w:color="auto"/>
      </w:divBdr>
    </w:div>
    <w:div w:id="596329052">
      <w:bodyDiv w:val="1"/>
      <w:marLeft w:val="0"/>
      <w:marRight w:val="0"/>
      <w:marTop w:val="0"/>
      <w:marBottom w:val="0"/>
      <w:divBdr>
        <w:top w:val="none" w:sz="0" w:space="0" w:color="auto"/>
        <w:left w:val="none" w:sz="0" w:space="0" w:color="auto"/>
        <w:bottom w:val="none" w:sz="0" w:space="0" w:color="auto"/>
        <w:right w:val="none" w:sz="0" w:space="0" w:color="auto"/>
      </w:divBdr>
    </w:div>
    <w:div w:id="596401495">
      <w:bodyDiv w:val="1"/>
      <w:marLeft w:val="0"/>
      <w:marRight w:val="0"/>
      <w:marTop w:val="0"/>
      <w:marBottom w:val="0"/>
      <w:divBdr>
        <w:top w:val="none" w:sz="0" w:space="0" w:color="auto"/>
        <w:left w:val="none" w:sz="0" w:space="0" w:color="auto"/>
        <w:bottom w:val="none" w:sz="0" w:space="0" w:color="auto"/>
        <w:right w:val="none" w:sz="0" w:space="0" w:color="auto"/>
      </w:divBdr>
    </w:div>
    <w:div w:id="612783197">
      <w:bodyDiv w:val="1"/>
      <w:marLeft w:val="0"/>
      <w:marRight w:val="0"/>
      <w:marTop w:val="0"/>
      <w:marBottom w:val="0"/>
      <w:divBdr>
        <w:top w:val="none" w:sz="0" w:space="0" w:color="auto"/>
        <w:left w:val="none" w:sz="0" w:space="0" w:color="auto"/>
        <w:bottom w:val="none" w:sz="0" w:space="0" w:color="auto"/>
        <w:right w:val="none" w:sz="0" w:space="0" w:color="auto"/>
      </w:divBdr>
    </w:div>
    <w:div w:id="623269610">
      <w:bodyDiv w:val="1"/>
      <w:marLeft w:val="0"/>
      <w:marRight w:val="0"/>
      <w:marTop w:val="0"/>
      <w:marBottom w:val="0"/>
      <w:divBdr>
        <w:top w:val="none" w:sz="0" w:space="0" w:color="auto"/>
        <w:left w:val="none" w:sz="0" w:space="0" w:color="auto"/>
        <w:bottom w:val="none" w:sz="0" w:space="0" w:color="auto"/>
        <w:right w:val="none" w:sz="0" w:space="0" w:color="auto"/>
      </w:divBdr>
    </w:div>
    <w:div w:id="625815492">
      <w:bodyDiv w:val="1"/>
      <w:marLeft w:val="0"/>
      <w:marRight w:val="0"/>
      <w:marTop w:val="0"/>
      <w:marBottom w:val="0"/>
      <w:divBdr>
        <w:top w:val="none" w:sz="0" w:space="0" w:color="auto"/>
        <w:left w:val="none" w:sz="0" w:space="0" w:color="auto"/>
        <w:bottom w:val="none" w:sz="0" w:space="0" w:color="auto"/>
        <w:right w:val="none" w:sz="0" w:space="0" w:color="auto"/>
      </w:divBdr>
    </w:div>
    <w:div w:id="638071348">
      <w:bodyDiv w:val="1"/>
      <w:marLeft w:val="0"/>
      <w:marRight w:val="0"/>
      <w:marTop w:val="0"/>
      <w:marBottom w:val="0"/>
      <w:divBdr>
        <w:top w:val="none" w:sz="0" w:space="0" w:color="auto"/>
        <w:left w:val="none" w:sz="0" w:space="0" w:color="auto"/>
        <w:bottom w:val="none" w:sz="0" w:space="0" w:color="auto"/>
        <w:right w:val="none" w:sz="0" w:space="0" w:color="auto"/>
      </w:divBdr>
    </w:div>
    <w:div w:id="653097807">
      <w:bodyDiv w:val="1"/>
      <w:marLeft w:val="0"/>
      <w:marRight w:val="0"/>
      <w:marTop w:val="0"/>
      <w:marBottom w:val="0"/>
      <w:divBdr>
        <w:top w:val="none" w:sz="0" w:space="0" w:color="auto"/>
        <w:left w:val="none" w:sz="0" w:space="0" w:color="auto"/>
        <w:bottom w:val="none" w:sz="0" w:space="0" w:color="auto"/>
        <w:right w:val="none" w:sz="0" w:space="0" w:color="auto"/>
      </w:divBdr>
    </w:div>
    <w:div w:id="654455665">
      <w:bodyDiv w:val="1"/>
      <w:marLeft w:val="0"/>
      <w:marRight w:val="0"/>
      <w:marTop w:val="0"/>
      <w:marBottom w:val="0"/>
      <w:divBdr>
        <w:top w:val="none" w:sz="0" w:space="0" w:color="auto"/>
        <w:left w:val="none" w:sz="0" w:space="0" w:color="auto"/>
        <w:bottom w:val="none" w:sz="0" w:space="0" w:color="auto"/>
        <w:right w:val="none" w:sz="0" w:space="0" w:color="auto"/>
      </w:divBdr>
    </w:div>
    <w:div w:id="680545090">
      <w:bodyDiv w:val="1"/>
      <w:marLeft w:val="0"/>
      <w:marRight w:val="0"/>
      <w:marTop w:val="0"/>
      <w:marBottom w:val="0"/>
      <w:divBdr>
        <w:top w:val="none" w:sz="0" w:space="0" w:color="auto"/>
        <w:left w:val="none" w:sz="0" w:space="0" w:color="auto"/>
        <w:bottom w:val="none" w:sz="0" w:space="0" w:color="auto"/>
        <w:right w:val="none" w:sz="0" w:space="0" w:color="auto"/>
      </w:divBdr>
    </w:div>
    <w:div w:id="694040488">
      <w:bodyDiv w:val="1"/>
      <w:marLeft w:val="0"/>
      <w:marRight w:val="0"/>
      <w:marTop w:val="0"/>
      <w:marBottom w:val="0"/>
      <w:divBdr>
        <w:top w:val="none" w:sz="0" w:space="0" w:color="auto"/>
        <w:left w:val="none" w:sz="0" w:space="0" w:color="auto"/>
        <w:bottom w:val="none" w:sz="0" w:space="0" w:color="auto"/>
        <w:right w:val="none" w:sz="0" w:space="0" w:color="auto"/>
      </w:divBdr>
    </w:div>
    <w:div w:id="698047075">
      <w:bodyDiv w:val="1"/>
      <w:marLeft w:val="0"/>
      <w:marRight w:val="0"/>
      <w:marTop w:val="0"/>
      <w:marBottom w:val="0"/>
      <w:divBdr>
        <w:top w:val="none" w:sz="0" w:space="0" w:color="auto"/>
        <w:left w:val="none" w:sz="0" w:space="0" w:color="auto"/>
        <w:bottom w:val="none" w:sz="0" w:space="0" w:color="auto"/>
        <w:right w:val="none" w:sz="0" w:space="0" w:color="auto"/>
      </w:divBdr>
    </w:div>
    <w:div w:id="709497827">
      <w:bodyDiv w:val="1"/>
      <w:marLeft w:val="0"/>
      <w:marRight w:val="0"/>
      <w:marTop w:val="0"/>
      <w:marBottom w:val="0"/>
      <w:divBdr>
        <w:top w:val="none" w:sz="0" w:space="0" w:color="auto"/>
        <w:left w:val="none" w:sz="0" w:space="0" w:color="auto"/>
        <w:bottom w:val="none" w:sz="0" w:space="0" w:color="auto"/>
        <w:right w:val="none" w:sz="0" w:space="0" w:color="auto"/>
      </w:divBdr>
    </w:div>
    <w:div w:id="729378410">
      <w:bodyDiv w:val="1"/>
      <w:marLeft w:val="0"/>
      <w:marRight w:val="0"/>
      <w:marTop w:val="0"/>
      <w:marBottom w:val="0"/>
      <w:divBdr>
        <w:top w:val="none" w:sz="0" w:space="0" w:color="auto"/>
        <w:left w:val="none" w:sz="0" w:space="0" w:color="auto"/>
        <w:bottom w:val="none" w:sz="0" w:space="0" w:color="auto"/>
        <w:right w:val="none" w:sz="0" w:space="0" w:color="auto"/>
      </w:divBdr>
    </w:div>
    <w:div w:id="735785901">
      <w:bodyDiv w:val="1"/>
      <w:marLeft w:val="0"/>
      <w:marRight w:val="0"/>
      <w:marTop w:val="0"/>
      <w:marBottom w:val="0"/>
      <w:divBdr>
        <w:top w:val="none" w:sz="0" w:space="0" w:color="auto"/>
        <w:left w:val="none" w:sz="0" w:space="0" w:color="auto"/>
        <w:bottom w:val="none" w:sz="0" w:space="0" w:color="auto"/>
        <w:right w:val="none" w:sz="0" w:space="0" w:color="auto"/>
      </w:divBdr>
    </w:div>
    <w:div w:id="745569148">
      <w:bodyDiv w:val="1"/>
      <w:marLeft w:val="0"/>
      <w:marRight w:val="0"/>
      <w:marTop w:val="0"/>
      <w:marBottom w:val="0"/>
      <w:divBdr>
        <w:top w:val="none" w:sz="0" w:space="0" w:color="auto"/>
        <w:left w:val="none" w:sz="0" w:space="0" w:color="auto"/>
        <w:bottom w:val="none" w:sz="0" w:space="0" w:color="auto"/>
        <w:right w:val="none" w:sz="0" w:space="0" w:color="auto"/>
      </w:divBdr>
    </w:div>
    <w:div w:id="757749488">
      <w:bodyDiv w:val="1"/>
      <w:marLeft w:val="0"/>
      <w:marRight w:val="0"/>
      <w:marTop w:val="0"/>
      <w:marBottom w:val="0"/>
      <w:divBdr>
        <w:top w:val="none" w:sz="0" w:space="0" w:color="auto"/>
        <w:left w:val="none" w:sz="0" w:space="0" w:color="auto"/>
        <w:bottom w:val="none" w:sz="0" w:space="0" w:color="auto"/>
        <w:right w:val="none" w:sz="0" w:space="0" w:color="auto"/>
      </w:divBdr>
    </w:div>
    <w:div w:id="758407379">
      <w:bodyDiv w:val="1"/>
      <w:marLeft w:val="0"/>
      <w:marRight w:val="0"/>
      <w:marTop w:val="0"/>
      <w:marBottom w:val="0"/>
      <w:divBdr>
        <w:top w:val="none" w:sz="0" w:space="0" w:color="auto"/>
        <w:left w:val="none" w:sz="0" w:space="0" w:color="auto"/>
        <w:bottom w:val="none" w:sz="0" w:space="0" w:color="auto"/>
        <w:right w:val="none" w:sz="0" w:space="0" w:color="auto"/>
      </w:divBdr>
    </w:div>
    <w:div w:id="769854118">
      <w:bodyDiv w:val="1"/>
      <w:marLeft w:val="0"/>
      <w:marRight w:val="0"/>
      <w:marTop w:val="0"/>
      <w:marBottom w:val="0"/>
      <w:divBdr>
        <w:top w:val="none" w:sz="0" w:space="0" w:color="auto"/>
        <w:left w:val="none" w:sz="0" w:space="0" w:color="auto"/>
        <w:bottom w:val="none" w:sz="0" w:space="0" w:color="auto"/>
        <w:right w:val="none" w:sz="0" w:space="0" w:color="auto"/>
      </w:divBdr>
      <w:divsChild>
        <w:div w:id="584461522">
          <w:marLeft w:val="0"/>
          <w:marRight w:val="0"/>
          <w:marTop w:val="0"/>
          <w:marBottom w:val="0"/>
          <w:divBdr>
            <w:top w:val="none" w:sz="0" w:space="0" w:color="auto"/>
            <w:left w:val="none" w:sz="0" w:space="0" w:color="auto"/>
            <w:bottom w:val="none" w:sz="0" w:space="0" w:color="auto"/>
            <w:right w:val="none" w:sz="0" w:space="0" w:color="auto"/>
          </w:divBdr>
          <w:divsChild>
            <w:div w:id="1097367098">
              <w:marLeft w:val="0"/>
              <w:marRight w:val="0"/>
              <w:marTop w:val="0"/>
              <w:marBottom w:val="0"/>
              <w:divBdr>
                <w:top w:val="none" w:sz="0" w:space="0" w:color="auto"/>
                <w:left w:val="none" w:sz="0" w:space="0" w:color="auto"/>
                <w:bottom w:val="none" w:sz="0" w:space="0" w:color="auto"/>
                <w:right w:val="none" w:sz="0" w:space="0" w:color="auto"/>
              </w:divBdr>
              <w:divsChild>
                <w:div w:id="1743797664">
                  <w:marLeft w:val="0"/>
                  <w:marRight w:val="0"/>
                  <w:marTop w:val="0"/>
                  <w:marBottom w:val="0"/>
                  <w:divBdr>
                    <w:top w:val="none" w:sz="0" w:space="0" w:color="auto"/>
                    <w:left w:val="none" w:sz="0" w:space="0" w:color="auto"/>
                    <w:bottom w:val="none" w:sz="0" w:space="0" w:color="auto"/>
                    <w:right w:val="none" w:sz="0" w:space="0" w:color="auto"/>
                  </w:divBdr>
                </w:div>
              </w:divsChild>
            </w:div>
            <w:div w:id="1640186005">
              <w:marLeft w:val="0"/>
              <w:marRight w:val="0"/>
              <w:marTop w:val="0"/>
              <w:marBottom w:val="0"/>
              <w:divBdr>
                <w:top w:val="none" w:sz="0" w:space="0" w:color="auto"/>
                <w:left w:val="none" w:sz="0" w:space="0" w:color="auto"/>
                <w:bottom w:val="none" w:sz="0" w:space="0" w:color="auto"/>
                <w:right w:val="none" w:sz="0" w:space="0" w:color="auto"/>
              </w:divBdr>
              <w:divsChild>
                <w:div w:id="6498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858765">
      <w:bodyDiv w:val="1"/>
      <w:marLeft w:val="0"/>
      <w:marRight w:val="0"/>
      <w:marTop w:val="0"/>
      <w:marBottom w:val="0"/>
      <w:divBdr>
        <w:top w:val="none" w:sz="0" w:space="0" w:color="auto"/>
        <w:left w:val="none" w:sz="0" w:space="0" w:color="auto"/>
        <w:bottom w:val="none" w:sz="0" w:space="0" w:color="auto"/>
        <w:right w:val="none" w:sz="0" w:space="0" w:color="auto"/>
      </w:divBdr>
    </w:div>
    <w:div w:id="770859912">
      <w:bodyDiv w:val="1"/>
      <w:marLeft w:val="0"/>
      <w:marRight w:val="0"/>
      <w:marTop w:val="0"/>
      <w:marBottom w:val="0"/>
      <w:divBdr>
        <w:top w:val="none" w:sz="0" w:space="0" w:color="auto"/>
        <w:left w:val="none" w:sz="0" w:space="0" w:color="auto"/>
        <w:bottom w:val="none" w:sz="0" w:space="0" w:color="auto"/>
        <w:right w:val="none" w:sz="0" w:space="0" w:color="auto"/>
      </w:divBdr>
    </w:div>
    <w:div w:id="784886684">
      <w:bodyDiv w:val="1"/>
      <w:marLeft w:val="0"/>
      <w:marRight w:val="0"/>
      <w:marTop w:val="0"/>
      <w:marBottom w:val="0"/>
      <w:divBdr>
        <w:top w:val="none" w:sz="0" w:space="0" w:color="auto"/>
        <w:left w:val="none" w:sz="0" w:space="0" w:color="auto"/>
        <w:bottom w:val="none" w:sz="0" w:space="0" w:color="auto"/>
        <w:right w:val="none" w:sz="0" w:space="0" w:color="auto"/>
      </w:divBdr>
    </w:div>
    <w:div w:id="789935423">
      <w:bodyDiv w:val="1"/>
      <w:marLeft w:val="0"/>
      <w:marRight w:val="0"/>
      <w:marTop w:val="0"/>
      <w:marBottom w:val="0"/>
      <w:divBdr>
        <w:top w:val="none" w:sz="0" w:space="0" w:color="auto"/>
        <w:left w:val="none" w:sz="0" w:space="0" w:color="auto"/>
        <w:bottom w:val="none" w:sz="0" w:space="0" w:color="auto"/>
        <w:right w:val="none" w:sz="0" w:space="0" w:color="auto"/>
      </w:divBdr>
    </w:div>
    <w:div w:id="822893839">
      <w:bodyDiv w:val="1"/>
      <w:marLeft w:val="0"/>
      <w:marRight w:val="0"/>
      <w:marTop w:val="0"/>
      <w:marBottom w:val="0"/>
      <w:divBdr>
        <w:top w:val="none" w:sz="0" w:space="0" w:color="auto"/>
        <w:left w:val="none" w:sz="0" w:space="0" w:color="auto"/>
        <w:bottom w:val="none" w:sz="0" w:space="0" w:color="auto"/>
        <w:right w:val="none" w:sz="0" w:space="0" w:color="auto"/>
      </w:divBdr>
    </w:div>
    <w:div w:id="823203950">
      <w:bodyDiv w:val="1"/>
      <w:marLeft w:val="0"/>
      <w:marRight w:val="0"/>
      <w:marTop w:val="0"/>
      <w:marBottom w:val="0"/>
      <w:divBdr>
        <w:top w:val="none" w:sz="0" w:space="0" w:color="auto"/>
        <w:left w:val="none" w:sz="0" w:space="0" w:color="auto"/>
        <w:bottom w:val="none" w:sz="0" w:space="0" w:color="auto"/>
        <w:right w:val="none" w:sz="0" w:space="0" w:color="auto"/>
      </w:divBdr>
    </w:div>
    <w:div w:id="828449745">
      <w:bodyDiv w:val="1"/>
      <w:marLeft w:val="0"/>
      <w:marRight w:val="0"/>
      <w:marTop w:val="0"/>
      <w:marBottom w:val="0"/>
      <w:divBdr>
        <w:top w:val="none" w:sz="0" w:space="0" w:color="auto"/>
        <w:left w:val="none" w:sz="0" w:space="0" w:color="auto"/>
        <w:bottom w:val="none" w:sz="0" w:space="0" w:color="auto"/>
        <w:right w:val="none" w:sz="0" w:space="0" w:color="auto"/>
      </w:divBdr>
    </w:div>
    <w:div w:id="829635055">
      <w:bodyDiv w:val="1"/>
      <w:marLeft w:val="0"/>
      <w:marRight w:val="0"/>
      <w:marTop w:val="0"/>
      <w:marBottom w:val="0"/>
      <w:divBdr>
        <w:top w:val="none" w:sz="0" w:space="0" w:color="auto"/>
        <w:left w:val="none" w:sz="0" w:space="0" w:color="auto"/>
        <w:bottom w:val="none" w:sz="0" w:space="0" w:color="auto"/>
        <w:right w:val="none" w:sz="0" w:space="0" w:color="auto"/>
      </w:divBdr>
    </w:div>
    <w:div w:id="829834305">
      <w:bodyDiv w:val="1"/>
      <w:marLeft w:val="0"/>
      <w:marRight w:val="0"/>
      <w:marTop w:val="0"/>
      <w:marBottom w:val="0"/>
      <w:divBdr>
        <w:top w:val="none" w:sz="0" w:space="0" w:color="auto"/>
        <w:left w:val="none" w:sz="0" w:space="0" w:color="auto"/>
        <w:bottom w:val="none" w:sz="0" w:space="0" w:color="auto"/>
        <w:right w:val="none" w:sz="0" w:space="0" w:color="auto"/>
      </w:divBdr>
    </w:div>
    <w:div w:id="848636554">
      <w:bodyDiv w:val="1"/>
      <w:marLeft w:val="0"/>
      <w:marRight w:val="0"/>
      <w:marTop w:val="0"/>
      <w:marBottom w:val="0"/>
      <w:divBdr>
        <w:top w:val="none" w:sz="0" w:space="0" w:color="auto"/>
        <w:left w:val="none" w:sz="0" w:space="0" w:color="auto"/>
        <w:bottom w:val="none" w:sz="0" w:space="0" w:color="auto"/>
        <w:right w:val="none" w:sz="0" w:space="0" w:color="auto"/>
      </w:divBdr>
    </w:div>
    <w:div w:id="861430557">
      <w:bodyDiv w:val="1"/>
      <w:marLeft w:val="0"/>
      <w:marRight w:val="0"/>
      <w:marTop w:val="0"/>
      <w:marBottom w:val="0"/>
      <w:divBdr>
        <w:top w:val="none" w:sz="0" w:space="0" w:color="auto"/>
        <w:left w:val="none" w:sz="0" w:space="0" w:color="auto"/>
        <w:bottom w:val="none" w:sz="0" w:space="0" w:color="auto"/>
        <w:right w:val="none" w:sz="0" w:space="0" w:color="auto"/>
      </w:divBdr>
    </w:div>
    <w:div w:id="882139703">
      <w:bodyDiv w:val="1"/>
      <w:marLeft w:val="0"/>
      <w:marRight w:val="0"/>
      <w:marTop w:val="0"/>
      <w:marBottom w:val="0"/>
      <w:divBdr>
        <w:top w:val="none" w:sz="0" w:space="0" w:color="auto"/>
        <w:left w:val="none" w:sz="0" w:space="0" w:color="auto"/>
        <w:bottom w:val="none" w:sz="0" w:space="0" w:color="auto"/>
        <w:right w:val="none" w:sz="0" w:space="0" w:color="auto"/>
      </w:divBdr>
    </w:div>
    <w:div w:id="905141279">
      <w:bodyDiv w:val="1"/>
      <w:marLeft w:val="0"/>
      <w:marRight w:val="0"/>
      <w:marTop w:val="0"/>
      <w:marBottom w:val="0"/>
      <w:divBdr>
        <w:top w:val="none" w:sz="0" w:space="0" w:color="auto"/>
        <w:left w:val="none" w:sz="0" w:space="0" w:color="auto"/>
        <w:bottom w:val="none" w:sz="0" w:space="0" w:color="auto"/>
        <w:right w:val="none" w:sz="0" w:space="0" w:color="auto"/>
      </w:divBdr>
    </w:div>
    <w:div w:id="907228441">
      <w:bodyDiv w:val="1"/>
      <w:marLeft w:val="0"/>
      <w:marRight w:val="0"/>
      <w:marTop w:val="0"/>
      <w:marBottom w:val="0"/>
      <w:divBdr>
        <w:top w:val="none" w:sz="0" w:space="0" w:color="auto"/>
        <w:left w:val="none" w:sz="0" w:space="0" w:color="auto"/>
        <w:bottom w:val="none" w:sz="0" w:space="0" w:color="auto"/>
        <w:right w:val="none" w:sz="0" w:space="0" w:color="auto"/>
      </w:divBdr>
    </w:div>
    <w:div w:id="913972153">
      <w:bodyDiv w:val="1"/>
      <w:marLeft w:val="0"/>
      <w:marRight w:val="0"/>
      <w:marTop w:val="0"/>
      <w:marBottom w:val="0"/>
      <w:divBdr>
        <w:top w:val="none" w:sz="0" w:space="0" w:color="auto"/>
        <w:left w:val="none" w:sz="0" w:space="0" w:color="auto"/>
        <w:bottom w:val="none" w:sz="0" w:space="0" w:color="auto"/>
        <w:right w:val="none" w:sz="0" w:space="0" w:color="auto"/>
      </w:divBdr>
    </w:div>
    <w:div w:id="918710560">
      <w:bodyDiv w:val="1"/>
      <w:marLeft w:val="0"/>
      <w:marRight w:val="0"/>
      <w:marTop w:val="0"/>
      <w:marBottom w:val="0"/>
      <w:divBdr>
        <w:top w:val="none" w:sz="0" w:space="0" w:color="auto"/>
        <w:left w:val="none" w:sz="0" w:space="0" w:color="auto"/>
        <w:bottom w:val="none" w:sz="0" w:space="0" w:color="auto"/>
        <w:right w:val="none" w:sz="0" w:space="0" w:color="auto"/>
      </w:divBdr>
    </w:div>
    <w:div w:id="930432117">
      <w:bodyDiv w:val="1"/>
      <w:marLeft w:val="0"/>
      <w:marRight w:val="0"/>
      <w:marTop w:val="0"/>
      <w:marBottom w:val="0"/>
      <w:divBdr>
        <w:top w:val="none" w:sz="0" w:space="0" w:color="auto"/>
        <w:left w:val="none" w:sz="0" w:space="0" w:color="auto"/>
        <w:bottom w:val="none" w:sz="0" w:space="0" w:color="auto"/>
        <w:right w:val="none" w:sz="0" w:space="0" w:color="auto"/>
      </w:divBdr>
    </w:div>
    <w:div w:id="930743282">
      <w:bodyDiv w:val="1"/>
      <w:marLeft w:val="0"/>
      <w:marRight w:val="0"/>
      <w:marTop w:val="0"/>
      <w:marBottom w:val="0"/>
      <w:divBdr>
        <w:top w:val="none" w:sz="0" w:space="0" w:color="auto"/>
        <w:left w:val="none" w:sz="0" w:space="0" w:color="auto"/>
        <w:bottom w:val="none" w:sz="0" w:space="0" w:color="auto"/>
        <w:right w:val="none" w:sz="0" w:space="0" w:color="auto"/>
      </w:divBdr>
    </w:div>
    <w:div w:id="931937508">
      <w:bodyDiv w:val="1"/>
      <w:marLeft w:val="0"/>
      <w:marRight w:val="0"/>
      <w:marTop w:val="0"/>
      <w:marBottom w:val="0"/>
      <w:divBdr>
        <w:top w:val="none" w:sz="0" w:space="0" w:color="auto"/>
        <w:left w:val="none" w:sz="0" w:space="0" w:color="auto"/>
        <w:bottom w:val="none" w:sz="0" w:space="0" w:color="auto"/>
        <w:right w:val="none" w:sz="0" w:space="0" w:color="auto"/>
      </w:divBdr>
    </w:div>
    <w:div w:id="932933733">
      <w:bodyDiv w:val="1"/>
      <w:marLeft w:val="0"/>
      <w:marRight w:val="0"/>
      <w:marTop w:val="0"/>
      <w:marBottom w:val="0"/>
      <w:divBdr>
        <w:top w:val="none" w:sz="0" w:space="0" w:color="auto"/>
        <w:left w:val="none" w:sz="0" w:space="0" w:color="auto"/>
        <w:bottom w:val="none" w:sz="0" w:space="0" w:color="auto"/>
        <w:right w:val="none" w:sz="0" w:space="0" w:color="auto"/>
      </w:divBdr>
    </w:div>
    <w:div w:id="949750258">
      <w:bodyDiv w:val="1"/>
      <w:marLeft w:val="0"/>
      <w:marRight w:val="0"/>
      <w:marTop w:val="0"/>
      <w:marBottom w:val="0"/>
      <w:divBdr>
        <w:top w:val="none" w:sz="0" w:space="0" w:color="auto"/>
        <w:left w:val="none" w:sz="0" w:space="0" w:color="auto"/>
        <w:bottom w:val="none" w:sz="0" w:space="0" w:color="auto"/>
        <w:right w:val="none" w:sz="0" w:space="0" w:color="auto"/>
      </w:divBdr>
    </w:div>
    <w:div w:id="975139401">
      <w:bodyDiv w:val="1"/>
      <w:marLeft w:val="0"/>
      <w:marRight w:val="0"/>
      <w:marTop w:val="0"/>
      <w:marBottom w:val="0"/>
      <w:divBdr>
        <w:top w:val="none" w:sz="0" w:space="0" w:color="auto"/>
        <w:left w:val="none" w:sz="0" w:space="0" w:color="auto"/>
        <w:bottom w:val="none" w:sz="0" w:space="0" w:color="auto"/>
        <w:right w:val="none" w:sz="0" w:space="0" w:color="auto"/>
      </w:divBdr>
    </w:div>
    <w:div w:id="975261613">
      <w:bodyDiv w:val="1"/>
      <w:marLeft w:val="0"/>
      <w:marRight w:val="0"/>
      <w:marTop w:val="0"/>
      <w:marBottom w:val="0"/>
      <w:divBdr>
        <w:top w:val="none" w:sz="0" w:space="0" w:color="auto"/>
        <w:left w:val="none" w:sz="0" w:space="0" w:color="auto"/>
        <w:bottom w:val="none" w:sz="0" w:space="0" w:color="auto"/>
        <w:right w:val="none" w:sz="0" w:space="0" w:color="auto"/>
      </w:divBdr>
    </w:div>
    <w:div w:id="984165083">
      <w:bodyDiv w:val="1"/>
      <w:marLeft w:val="0"/>
      <w:marRight w:val="0"/>
      <w:marTop w:val="0"/>
      <w:marBottom w:val="0"/>
      <w:divBdr>
        <w:top w:val="none" w:sz="0" w:space="0" w:color="auto"/>
        <w:left w:val="none" w:sz="0" w:space="0" w:color="auto"/>
        <w:bottom w:val="none" w:sz="0" w:space="0" w:color="auto"/>
        <w:right w:val="none" w:sz="0" w:space="0" w:color="auto"/>
      </w:divBdr>
    </w:div>
    <w:div w:id="984357772">
      <w:bodyDiv w:val="1"/>
      <w:marLeft w:val="0"/>
      <w:marRight w:val="0"/>
      <w:marTop w:val="0"/>
      <w:marBottom w:val="0"/>
      <w:divBdr>
        <w:top w:val="none" w:sz="0" w:space="0" w:color="auto"/>
        <w:left w:val="none" w:sz="0" w:space="0" w:color="auto"/>
        <w:bottom w:val="none" w:sz="0" w:space="0" w:color="auto"/>
        <w:right w:val="none" w:sz="0" w:space="0" w:color="auto"/>
      </w:divBdr>
    </w:div>
    <w:div w:id="987048831">
      <w:bodyDiv w:val="1"/>
      <w:marLeft w:val="0"/>
      <w:marRight w:val="0"/>
      <w:marTop w:val="0"/>
      <w:marBottom w:val="0"/>
      <w:divBdr>
        <w:top w:val="none" w:sz="0" w:space="0" w:color="auto"/>
        <w:left w:val="none" w:sz="0" w:space="0" w:color="auto"/>
        <w:bottom w:val="none" w:sz="0" w:space="0" w:color="auto"/>
        <w:right w:val="none" w:sz="0" w:space="0" w:color="auto"/>
      </w:divBdr>
    </w:div>
    <w:div w:id="1035735254">
      <w:bodyDiv w:val="1"/>
      <w:marLeft w:val="0"/>
      <w:marRight w:val="0"/>
      <w:marTop w:val="0"/>
      <w:marBottom w:val="0"/>
      <w:divBdr>
        <w:top w:val="none" w:sz="0" w:space="0" w:color="auto"/>
        <w:left w:val="none" w:sz="0" w:space="0" w:color="auto"/>
        <w:bottom w:val="none" w:sz="0" w:space="0" w:color="auto"/>
        <w:right w:val="none" w:sz="0" w:space="0" w:color="auto"/>
      </w:divBdr>
    </w:div>
    <w:div w:id="1043483897">
      <w:bodyDiv w:val="1"/>
      <w:marLeft w:val="0"/>
      <w:marRight w:val="0"/>
      <w:marTop w:val="0"/>
      <w:marBottom w:val="0"/>
      <w:divBdr>
        <w:top w:val="none" w:sz="0" w:space="0" w:color="auto"/>
        <w:left w:val="none" w:sz="0" w:space="0" w:color="auto"/>
        <w:bottom w:val="none" w:sz="0" w:space="0" w:color="auto"/>
        <w:right w:val="none" w:sz="0" w:space="0" w:color="auto"/>
      </w:divBdr>
    </w:div>
    <w:div w:id="1052966953">
      <w:bodyDiv w:val="1"/>
      <w:marLeft w:val="0"/>
      <w:marRight w:val="0"/>
      <w:marTop w:val="0"/>
      <w:marBottom w:val="0"/>
      <w:divBdr>
        <w:top w:val="none" w:sz="0" w:space="0" w:color="auto"/>
        <w:left w:val="none" w:sz="0" w:space="0" w:color="auto"/>
        <w:bottom w:val="none" w:sz="0" w:space="0" w:color="auto"/>
        <w:right w:val="none" w:sz="0" w:space="0" w:color="auto"/>
      </w:divBdr>
    </w:div>
    <w:div w:id="1056782434">
      <w:bodyDiv w:val="1"/>
      <w:marLeft w:val="0"/>
      <w:marRight w:val="0"/>
      <w:marTop w:val="0"/>
      <w:marBottom w:val="0"/>
      <w:divBdr>
        <w:top w:val="none" w:sz="0" w:space="0" w:color="auto"/>
        <w:left w:val="none" w:sz="0" w:space="0" w:color="auto"/>
        <w:bottom w:val="none" w:sz="0" w:space="0" w:color="auto"/>
        <w:right w:val="none" w:sz="0" w:space="0" w:color="auto"/>
      </w:divBdr>
    </w:div>
    <w:div w:id="1064596401">
      <w:bodyDiv w:val="1"/>
      <w:marLeft w:val="0"/>
      <w:marRight w:val="0"/>
      <w:marTop w:val="0"/>
      <w:marBottom w:val="0"/>
      <w:divBdr>
        <w:top w:val="none" w:sz="0" w:space="0" w:color="auto"/>
        <w:left w:val="none" w:sz="0" w:space="0" w:color="auto"/>
        <w:bottom w:val="none" w:sz="0" w:space="0" w:color="auto"/>
        <w:right w:val="none" w:sz="0" w:space="0" w:color="auto"/>
      </w:divBdr>
    </w:div>
    <w:div w:id="1068458887">
      <w:bodyDiv w:val="1"/>
      <w:marLeft w:val="0"/>
      <w:marRight w:val="0"/>
      <w:marTop w:val="0"/>
      <w:marBottom w:val="0"/>
      <w:divBdr>
        <w:top w:val="none" w:sz="0" w:space="0" w:color="auto"/>
        <w:left w:val="none" w:sz="0" w:space="0" w:color="auto"/>
        <w:bottom w:val="none" w:sz="0" w:space="0" w:color="auto"/>
        <w:right w:val="none" w:sz="0" w:space="0" w:color="auto"/>
      </w:divBdr>
    </w:div>
    <w:div w:id="1078207040">
      <w:bodyDiv w:val="1"/>
      <w:marLeft w:val="0"/>
      <w:marRight w:val="0"/>
      <w:marTop w:val="0"/>
      <w:marBottom w:val="0"/>
      <w:divBdr>
        <w:top w:val="none" w:sz="0" w:space="0" w:color="auto"/>
        <w:left w:val="none" w:sz="0" w:space="0" w:color="auto"/>
        <w:bottom w:val="none" w:sz="0" w:space="0" w:color="auto"/>
        <w:right w:val="none" w:sz="0" w:space="0" w:color="auto"/>
      </w:divBdr>
    </w:div>
    <w:div w:id="1089426827">
      <w:bodyDiv w:val="1"/>
      <w:marLeft w:val="0"/>
      <w:marRight w:val="0"/>
      <w:marTop w:val="0"/>
      <w:marBottom w:val="0"/>
      <w:divBdr>
        <w:top w:val="none" w:sz="0" w:space="0" w:color="auto"/>
        <w:left w:val="none" w:sz="0" w:space="0" w:color="auto"/>
        <w:bottom w:val="none" w:sz="0" w:space="0" w:color="auto"/>
        <w:right w:val="none" w:sz="0" w:space="0" w:color="auto"/>
      </w:divBdr>
    </w:div>
    <w:div w:id="1137649401">
      <w:bodyDiv w:val="1"/>
      <w:marLeft w:val="0"/>
      <w:marRight w:val="0"/>
      <w:marTop w:val="0"/>
      <w:marBottom w:val="0"/>
      <w:divBdr>
        <w:top w:val="none" w:sz="0" w:space="0" w:color="auto"/>
        <w:left w:val="none" w:sz="0" w:space="0" w:color="auto"/>
        <w:bottom w:val="none" w:sz="0" w:space="0" w:color="auto"/>
        <w:right w:val="none" w:sz="0" w:space="0" w:color="auto"/>
      </w:divBdr>
    </w:div>
    <w:div w:id="1142772806">
      <w:bodyDiv w:val="1"/>
      <w:marLeft w:val="0"/>
      <w:marRight w:val="0"/>
      <w:marTop w:val="0"/>
      <w:marBottom w:val="0"/>
      <w:divBdr>
        <w:top w:val="none" w:sz="0" w:space="0" w:color="auto"/>
        <w:left w:val="none" w:sz="0" w:space="0" w:color="auto"/>
        <w:bottom w:val="none" w:sz="0" w:space="0" w:color="auto"/>
        <w:right w:val="none" w:sz="0" w:space="0" w:color="auto"/>
      </w:divBdr>
    </w:div>
    <w:div w:id="1147815761">
      <w:bodyDiv w:val="1"/>
      <w:marLeft w:val="0"/>
      <w:marRight w:val="0"/>
      <w:marTop w:val="0"/>
      <w:marBottom w:val="0"/>
      <w:divBdr>
        <w:top w:val="none" w:sz="0" w:space="0" w:color="auto"/>
        <w:left w:val="none" w:sz="0" w:space="0" w:color="auto"/>
        <w:bottom w:val="none" w:sz="0" w:space="0" w:color="auto"/>
        <w:right w:val="none" w:sz="0" w:space="0" w:color="auto"/>
      </w:divBdr>
    </w:div>
    <w:div w:id="1155686851">
      <w:bodyDiv w:val="1"/>
      <w:marLeft w:val="0"/>
      <w:marRight w:val="0"/>
      <w:marTop w:val="0"/>
      <w:marBottom w:val="0"/>
      <w:divBdr>
        <w:top w:val="none" w:sz="0" w:space="0" w:color="auto"/>
        <w:left w:val="none" w:sz="0" w:space="0" w:color="auto"/>
        <w:bottom w:val="none" w:sz="0" w:space="0" w:color="auto"/>
        <w:right w:val="none" w:sz="0" w:space="0" w:color="auto"/>
      </w:divBdr>
    </w:div>
    <w:div w:id="1160314951">
      <w:bodyDiv w:val="1"/>
      <w:marLeft w:val="0"/>
      <w:marRight w:val="0"/>
      <w:marTop w:val="0"/>
      <w:marBottom w:val="0"/>
      <w:divBdr>
        <w:top w:val="none" w:sz="0" w:space="0" w:color="auto"/>
        <w:left w:val="none" w:sz="0" w:space="0" w:color="auto"/>
        <w:bottom w:val="none" w:sz="0" w:space="0" w:color="auto"/>
        <w:right w:val="none" w:sz="0" w:space="0" w:color="auto"/>
      </w:divBdr>
    </w:div>
    <w:div w:id="1161966360">
      <w:bodyDiv w:val="1"/>
      <w:marLeft w:val="0"/>
      <w:marRight w:val="0"/>
      <w:marTop w:val="0"/>
      <w:marBottom w:val="0"/>
      <w:divBdr>
        <w:top w:val="none" w:sz="0" w:space="0" w:color="auto"/>
        <w:left w:val="none" w:sz="0" w:space="0" w:color="auto"/>
        <w:bottom w:val="none" w:sz="0" w:space="0" w:color="auto"/>
        <w:right w:val="none" w:sz="0" w:space="0" w:color="auto"/>
      </w:divBdr>
    </w:div>
    <w:div w:id="1171412479">
      <w:bodyDiv w:val="1"/>
      <w:marLeft w:val="0"/>
      <w:marRight w:val="0"/>
      <w:marTop w:val="0"/>
      <w:marBottom w:val="0"/>
      <w:divBdr>
        <w:top w:val="none" w:sz="0" w:space="0" w:color="auto"/>
        <w:left w:val="none" w:sz="0" w:space="0" w:color="auto"/>
        <w:bottom w:val="none" w:sz="0" w:space="0" w:color="auto"/>
        <w:right w:val="none" w:sz="0" w:space="0" w:color="auto"/>
      </w:divBdr>
    </w:div>
    <w:div w:id="1171867875">
      <w:bodyDiv w:val="1"/>
      <w:marLeft w:val="0"/>
      <w:marRight w:val="0"/>
      <w:marTop w:val="0"/>
      <w:marBottom w:val="0"/>
      <w:divBdr>
        <w:top w:val="none" w:sz="0" w:space="0" w:color="auto"/>
        <w:left w:val="none" w:sz="0" w:space="0" w:color="auto"/>
        <w:bottom w:val="none" w:sz="0" w:space="0" w:color="auto"/>
        <w:right w:val="none" w:sz="0" w:space="0" w:color="auto"/>
      </w:divBdr>
    </w:div>
    <w:div w:id="1177842872">
      <w:bodyDiv w:val="1"/>
      <w:marLeft w:val="0"/>
      <w:marRight w:val="0"/>
      <w:marTop w:val="0"/>
      <w:marBottom w:val="0"/>
      <w:divBdr>
        <w:top w:val="none" w:sz="0" w:space="0" w:color="auto"/>
        <w:left w:val="none" w:sz="0" w:space="0" w:color="auto"/>
        <w:bottom w:val="none" w:sz="0" w:space="0" w:color="auto"/>
        <w:right w:val="none" w:sz="0" w:space="0" w:color="auto"/>
      </w:divBdr>
    </w:div>
    <w:div w:id="1178737006">
      <w:bodyDiv w:val="1"/>
      <w:marLeft w:val="0"/>
      <w:marRight w:val="0"/>
      <w:marTop w:val="0"/>
      <w:marBottom w:val="0"/>
      <w:divBdr>
        <w:top w:val="none" w:sz="0" w:space="0" w:color="auto"/>
        <w:left w:val="none" w:sz="0" w:space="0" w:color="auto"/>
        <w:bottom w:val="none" w:sz="0" w:space="0" w:color="auto"/>
        <w:right w:val="none" w:sz="0" w:space="0" w:color="auto"/>
      </w:divBdr>
    </w:div>
    <w:div w:id="1179739619">
      <w:bodyDiv w:val="1"/>
      <w:marLeft w:val="0"/>
      <w:marRight w:val="0"/>
      <w:marTop w:val="0"/>
      <w:marBottom w:val="0"/>
      <w:divBdr>
        <w:top w:val="none" w:sz="0" w:space="0" w:color="auto"/>
        <w:left w:val="none" w:sz="0" w:space="0" w:color="auto"/>
        <w:bottom w:val="none" w:sz="0" w:space="0" w:color="auto"/>
        <w:right w:val="none" w:sz="0" w:space="0" w:color="auto"/>
      </w:divBdr>
    </w:div>
    <w:div w:id="1195725915">
      <w:bodyDiv w:val="1"/>
      <w:marLeft w:val="0"/>
      <w:marRight w:val="0"/>
      <w:marTop w:val="0"/>
      <w:marBottom w:val="0"/>
      <w:divBdr>
        <w:top w:val="none" w:sz="0" w:space="0" w:color="auto"/>
        <w:left w:val="none" w:sz="0" w:space="0" w:color="auto"/>
        <w:bottom w:val="none" w:sz="0" w:space="0" w:color="auto"/>
        <w:right w:val="none" w:sz="0" w:space="0" w:color="auto"/>
      </w:divBdr>
    </w:div>
    <w:div w:id="1204757815">
      <w:bodyDiv w:val="1"/>
      <w:marLeft w:val="0"/>
      <w:marRight w:val="0"/>
      <w:marTop w:val="0"/>
      <w:marBottom w:val="0"/>
      <w:divBdr>
        <w:top w:val="none" w:sz="0" w:space="0" w:color="auto"/>
        <w:left w:val="none" w:sz="0" w:space="0" w:color="auto"/>
        <w:bottom w:val="none" w:sz="0" w:space="0" w:color="auto"/>
        <w:right w:val="none" w:sz="0" w:space="0" w:color="auto"/>
      </w:divBdr>
    </w:div>
    <w:div w:id="1219635465">
      <w:bodyDiv w:val="1"/>
      <w:marLeft w:val="0"/>
      <w:marRight w:val="0"/>
      <w:marTop w:val="0"/>
      <w:marBottom w:val="0"/>
      <w:divBdr>
        <w:top w:val="none" w:sz="0" w:space="0" w:color="auto"/>
        <w:left w:val="none" w:sz="0" w:space="0" w:color="auto"/>
        <w:bottom w:val="none" w:sz="0" w:space="0" w:color="auto"/>
        <w:right w:val="none" w:sz="0" w:space="0" w:color="auto"/>
      </w:divBdr>
    </w:div>
    <w:div w:id="1229345965">
      <w:bodyDiv w:val="1"/>
      <w:marLeft w:val="0"/>
      <w:marRight w:val="0"/>
      <w:marTop w:val="0"/>
      <w:marBottom w:val="0"/>
      <w:divBdr>
        <w:top w:val="none" w:sz="0" w:space="0" w:color="auto"/>
        <w:left w:val="none" w:sz="0" w:space="0" w:color="auto"/>
        <w:bottom w:val="none" w:sz="0" w:space="0" w:color="auto"/>
        <w:right w:val="none" w:sz="0" w:space="0" w:color="auto"/>
      </w:divBdr>
    </w:div>
    <w:div w:id="1229457510">
      <w:bodyDiv w:val="1"/>
      <w:marLeft w:val="0"/>
      <w:marRight w:val="0"/>
      <w:marTop w:val="0"/>
      <w:marBottom w:val="0"/>
      <w:divBdr>
        <w:top w:val="none" w:sz="0" w:space="0" w:color="auto"/>
        <w:left w:val="none" w:sz="0" w:space="0" w:color="auto"/>
        <w:bottom w:val="none" w:sz="0" w:space="0" w:color="auto"/>
        <w:right w:val="none" w:sz="0" w:space="0" w:color="auto"/>
      </w:divBdr>
    </w:div>
    <w:div w:id="1251507545">
      <w:bodyDiv w:val="1"/>
      <w:marLeft w:val="0"/>
      <w:marRight w:val="0"/>
      <w:marTop w:val="0"/>
      <w:marBottom w:val="0"/>
      <w:divBdr>
        <w:top w:val="none" w:sz="0" w:space="0" w:color="auto"/>
        <w:left w:val="none" w:sz="0" w:space="0" w:color="auto"/>
        <w:bottom w:val="none" w:sz="0" w:space="0" w:color="auto"/>
        <w:right w:val="none" w:sz="0" w:space="0" w:color="auto"/>
      </w:divBdr>
    </w:div>
    <w:div w:id="1272667053">
      <w:bodyDiv w:val="1"/>
      <w:marLeft w:val="0"/>
      <w:marRight w:val="0"/>
      <w:marTop w:val="0"/>
      <w:marBottom w:val="0"/>
      <w:divBdr>
        <w:top w:val="none" w:sz="0" w:space="0" w:color="auto"/>
        <w:left w:val="none" w:sz="0" w:space="0" w:color="auto"/>
        <w:bottom w:val="none" w:sz="0" w:space="0" w:color="auto"/>
        <w:right w:val="none" w:sz="0" w:space="0" w:color="auto"/>
      </w:divBdr>
    </w:div>
    <w:div w:id="1282343569">
      <w:bodyDiv w:val="1"/>
      <w:marLeft w:val="0"/>
      <w:marRight w:val="0"/>
      <w:marTop w:val="0"/>
      <w:marBottom w:val="0"/>
      <w:divBdr>
        <w:top w:val="none" w:sz="0" w:space="0" w:color="auto"/>
        <w:left w:val="none" w:sz="0" w:space="0" w:color="auto"/>
        <w:bottom w:val="none" w:sz="0" w:space="0" w:color="auto"/>
        <w:right w:val="none" w:sz="0" w:space="0" w:color="auto"/>
      </w:divBdr>
    </w:div>
    <w:div w:id="1284458483">
      <w:bodyDiv w:val="1"/>
      <w:marLeft w:val="0"/>
      <w:marRight w:val="0"/>
      <w:marTop w:val="0"/>
      <w:marBottom w:val="0"/>
      <w:divBdr>
        <w:top w:val="none" w:sz="0" w:space="0" w:color="auto"/>
        <w:left w:val="none" w:sz="0" w:space="0" w:color="auto"/>
        <w:bottom w:val="none" w:sz="0" w:space="0" w:color="auto"/>
        <w:right w:val="none" w:sz="0" w:space="0" w:color="auto"/>
      </w:divBdr>
    </w:div>
    <w:div w:id="1285191147">
      <w:bodyDiv w:val="1"/>
      <w:marLeft w:val="0"/>
      <w:marRight w:val="0"/>
      <w:marTop w:val="0"/>
      <w:marBottom w:val="0"/>
      <w:divBdr>
        <w:top w:val="none" w:sz="0" w:space="0" w:color="auto"/>
        <w:left w:val="none" w:sz="0" w:space="0" w:color="auto"/>
        <w:bottom w:val="none" w:sz="0" w:space="0" w:color="auto"/>
        <w:right w:val="none" w:sz="0" w:space="0" w:color="auto"/>
      </w:divBdr>
    </w:div>
    <w:div w:id="1293097645">
      <w:bodyDiv w:val="1"/>
      <w:marLeft w:val="0"/>
      <w:marRight w:val="0"/>
      <w:marTop w:val="0"/>
      <w:marBottom w:val="0"/>
      <w:divBdr>
        <w:top w:val="none" w:sz="0" w:space="0" w:color="auto"/>
        <w:left w:val="none" w:sz="0" w:space="0" w:color="auto"/>
        <w:bottom w:val="none" w:sz="0" w:space="0" w:color="auto"/>
        <w:right w:val="none" w:sz="0" w:space="0" w:color="auto"/>
      </w:divBdr>
    </w:div>
    <w:div w:id="1296565841">
      <w:bodyDiv w:val="1"/>
      <w:marLeft w:val="0"/>
      <w:marRight w:val="0"/>
      <w:marTop w:val="0"/>
      <w:marBottom w:val="0"/>
      <w:divBdr>
        <w:top w:val="none" w:sz="0" w:space="0" w:color="auto"/>
        <w:left w:val="none" w:sz="0" w:space="0" w:color="auto"/>
        <w:bottom w:val="none" w:sz="0" w:space="0" w:color="auto"/>
        <w:right w:val="none" w:sz="0" w:space="0" w:color="auto"/>
      </w:divBdr>
    </w:div>
    <w:div w:id="1298143360">
      <w:bodyDiv w:val="1"/>
      <w:marLeft w:val="0"/>
      <w:marRight w:val="0"/>
      <w:marTop w:val="0"/>
      <w:marBottom w:val="0"/>
      <w:divBdr>
        <w:top w:val="none" w:sz="0" w:space="0" w:color="auto"/>
        <w:left w:val="none" w:sz="0" w:space="0" w:color="auto"/>
        <w:bottom w:val="none" w:sz="0" w:space="0" w:color="auto"/>
        <w:right w:val="none" w:sz="0" w:space="0" w:color="auto"/>
      </w:divBdr>
    </w:div>
    <w:div w:id="1302804278">
      <w:bodyDiv w:val="1"/>
      <w:marLeft w:val="0"/>
      <w:marRight w:val="0"/>
      <w:marTop w:val="0"/>
      <w:marBottom w:val="0"/>
      <w:divBdr>
        <w:top w:val="none" w:sz="0" w:space="0" w:color="auto"/>
        <w:left w:val="none" w:sz="0" w:space="0" w:color="auto"/>
        <w:bottom w:val="none" w:sz="0" w:space="0" w:color="auto"/>
        <w:right w:val="none" w:sz="0" w:space="0" w:color="auto"/>
      </w:divBdr>
    </w:div>
    <w:div w:id="1307009943">
      <w:bodyDiv w:val="1"/>
      <w:marLeft w:val="0"/>
      <w:marRight w:val="0"/>
      <w:marTop w:val="0"/>
      <w:marBottom w:val="0"/>
      <w:divBdr>
        <w:top w:val="none" w:sz="0" w:space="0" w:color="auto"/>
        <w:left w:val="none" w:sz="0" w:space="0" w:color="auto"/>
        <w:bottom w:val="none" w:sz="0" w:space="0" w:color="auto"/>
        <w:right w:val="none" w:sz="0" w:space="0" w:color="auto"/>
      </w:divBdr>
    </w:div>
    <w:div w:id="1316757477">
      <w:bodyDiv w:val="1"/>
      <w:marLeft w:val="0"/>
      <w:marRight w:val="0"/>
      <w:marTop w:val="0"/>
      <w:marBottom w:val="0"/>
      <w:divBdr>
        <w:top w:val="none" w:sz="0" w:space="0" w:color="auto"/>
        <w:left w:val="none" w:sz="0" w:space="0" w:color="auto"/>
        <w:bottom w:val="none" w:sz="0" w:space="0" w:color="auto"/>
        <w:right w:val="none" w:sz="0" w:space="0" w:color="auto"/>
      </w:divBdr>
    </w:div>
    <w:div w:id="1334650523">
      <w:bodyDiv w:val="1"/>
      <w:marLeft w:val="0"/>
      <w:marRight w:val="0"/>
      <w:marTop w:val="0"/>
      <w:marBottom w:val="0"/>
      <w:divBdr>
        <w:top w:val="none" w:sz="0" w:space="0" w:color="auto"/>
        <w:left w:val="none" w:sz="0" w:space="0" w:color="auto"/>
        <w:bottom w:val="none" w:sz="0" w:space="0" w:color="auto"/>
        <w:right w:val="none" w:sz="0" w:space="0" w:color="auto"/>
      </w:divBdr>
    </w:div>
    <w:div w:id="1353527535">
      <w:bodyDiv w:val="1"/>
      <w:marLeft w:val="0"/>
      <w:marRight w:val="0"/>
      <w:marTop w:val="0"/>
      <w:marBottom w:val="0"/>
      <w:divBdr>
        <w:top w:val="none" w:sz="0" w:space="0" w:color="auto"/>
        <w:left w:val="none" w:sz="0" w:space="0" w:color="auto"/>
        <w:bottom w:val="none" w:sz="0" w:space="0" w:color="auto"/>
        <w:right w:val="none" w:sz="0" w:space="0" w:color="auto"/>
      </w:divBdr>
    </w:div>
    <w:div w:id="1376461770">
      <w:bodyDiv w:val="1"/>
      <w:marLeft w:val="0"/>
      <w:marRight w:val="0"/>
      <w:marTop w:val="0"/>
      <w:marBottom w:val="0"/>
      <w:divBdr>
        <w:top w:val="none" w:sz="0" w:space="0" w:color="auto"/>
        <w:left w:val="none" w:sz="0" w:space="0" w:color="auto"/>
        <w:bottom w:val="none" w:sz="0" w:space="0" w:color="auto"/>
        <w:right w:val="none" w:sz="0" w:space="0" w:color="auto"/>
      </w:divBdr>
    </w:div>
    <w:div w:id="1386291356">
      <w:bodyDiv w:val="1"/>
      <w:marLeft w:val="0"/>
      <w:marRight w:val="0"/>
      <w:marTop w:val="0"/>
      <w:marBottom w:val="0"/>
      <w:divBdr>
        <w:top w:val="none" w:sz="0" w:space="0" w:color="auto"/>
        <w:left w:val="none" w:sz="0" w:space="0" w:color="auto"/>
        <w:bottom w:val="none" w:sz="0" w:space="0" w:color="auto"/>
        <w:right w:val="none" w:sz="0" w:space="0" w:color="auto"/>
      </w:divBdr>
    </w:div>
    <w:div w:id="1387489000">
      <w:bodyDiv w:val="1"/>
      <w:marLeft w:val="0"/>
      <w:marRight w:val="0"/>
      <w:marTop w:val="0"/>
      <w:marBottom w:val="0"/>
      <w:divBdr>
        <w:top w:val="none" w:sz="0" w:space="0" w:color="auto"/>
        <w:left w:val="none" w:sz="0" w:space="0" w:color="auto"/>
        <w:bottom w:val="none" w:sz="0" w:space="0" w:color="auto"/>
        <w:right w:val="none" w:sz="0" w:space="0" w:color="auto"/>
      </w:divBdr>
    </w:div>
    <w:div w:id="1390611811">
      <w:bodyDiv w:val="1"/>
      <w:marLeft w:val="0"/>
      <w:marRight w:val="0"/>
      <w:marTop w:val="0"/>
      <w:marBottom w:val="0"/>
      <w:divBdr>
        <w:top w:val="none" w:sz="0" w:space="0" w:color="auto"/>
        <w:left w:val="none" w:sz="0" w:space="0" w:color="auto"/>
        <w:bottom w:val="none" w:sz="0" w:space="0" w:color="auto"/>
        <w:right w:val="none" w:sz="0" w:space="0" w:color="auto"/>
      </w:divBdr>
    </w:div>
    <w:div w:id="1396969131">
      <w:bodyDiv w:val="1"/>
      <w:marLeft w:val="0"/>
      <w:marRight w:val="0"/>
      <w:marTop w:val="0"/>
      <w:marBottom w:val="0"/>
      <w:divBdr>
        <w:top w:val="none" w:sz="0" w:space="0" w:color="auto"/>
        <w:left w:val="none" w:sz="0" w:space="0" w:color="auto"/>
        <w:bottom w:val="none" w:sz="0" w:space="0" w:color="auto"/>
        <w:right w:val="none" w:sz="0" w:space="0" w:color="auto"/>
      </w:divBdr>
    </w:div>
    <w:div w:id="1398742655">
      <w:bodyDiv w:val="1"/>
      <w:marLeft w:val="0"/>
      <w:marRight w:val="0"/>
      <w:marTop w:val="0"/>
      <w:marBottom w:val="0"/>
      <w:divBdr>
        <w:top w:val="none" w:sz="0" w:space="0" w:color="auto"/>
        <w:left w:val="none" w:sz="0" w:space="0" w:color="auto"/>
        <w:bottom w:val="none" w:sz="0" w:space="0" w:color="auto"/>
        <w:right w:val="none" w:sz="0" w:space="0" w:color="auto"/>
      </w:divBdr>
    </w:div>
    <w:div w:id="1404570139">
      <w:bodyDiv w:val="1"/>
      <w:marLeft w:val="0"/>
      <w:marRight w:val="0"/>
      <w:marTop w:val="0"/>
      <w:marBottom w:val="0"/>
      <w:divBdr>
        <w:top w:val="none" w:sz="0" w:space="0" w:color="auto"/>
        <w:left w:val="none" w:sz="0" w:space="0" w:color="auto"/>
        <w:bottom w:val="none" w:sz="0" w:space="0" w:color="auto"/>
        <w:right w:val="none" w:sz="0" w:space="0" w:color="auto"/>
      </w:divBdr>
    </w:div>
    <w:div w:id="1404714991">
      <w:bodyDiv w:val="1"/>
      <w:marLeft w:val="0"/>
      <w:marRight w:val="0"/>
      <w:marTop w:val="0"/>
      <w:marBottom w:val="0"/>
      <w:divBdr>
        <w:top w:val="none" w:sz="0" w:space="0" w:color="auto"/>
        <w:left w:val="none" w:sz="0" w:space="0" w:color="auto"/>
        <w:bottom w:val="none" w:sz="0" w:space="0" w:color="auto"/>
        <w:right w:val="none" w:sz="0" w:space="0" w:color="auto"/>
      </w:divBdr>
    </w:div>
    <w:div w:id="1407024045">
      <w:bodyDiv w:val="1"/>
      <w:marLeft w:val="0"/>
      <w:marRight w:val="0"/>
      <w:marTop w:val="0"/>
      <w:marBottom w:val="0"/>
      <w:divBdr>
        <w:top w:val="none" w:sz="0" w:space="0" w:color="auto"/>
        <w:left w:val="none" w:sz="0" w:space="0" w:color="auto"/>
        <w:bottom w:val="none" w:sz="0" w:space="0" w:color="auto"/>
        <w:right w:val="none" w:sz="0" w:space="0" w:color="auto"/>
      </w:divBdr>
    </w:div>
    <w:div w:id="1410351043">
      <w:bodyDiv w:val="1"/>
      <w:marLeft w:val="0"/>
      <w:marRight w:val="0"/>
      <w:marTop w:val="0"/>
      <w:marBottom w:val="0"/>
      <w:divBdr>
        <w:top w:val="none" w:sz="0" w:space="0" w:color="auto"/>
        <w:left w:val="none" w:sz="0" w:space="0" w:color="auto"/>
        <w:bottom w:val="none" w:sz="0" w:space="0" w:color="auto"/>
        <w:right w:val="none" w:sz="0" w:space="0" w:color="auto"/>
      </w:divBdr>
    </w:div>
    <w:div w:id="1421180330">
      <w:bodyDiv w:val="1"/>
      <w:marLeft w:val="0"/>
      <w:marRight w:val="0"/>
      <w:marTop w:val="0"/>
      <w:marBottom w:val="0"/>
      <w:divBdr>
        <w:top w:val="none" w:sz="0" w:space="0" w:color="auto"/>
        <w:left w:val="none" w:sz="0" w:space="0" w:color="auto"/>
        <w:bottom w:val="none" w:sz="0" w:space="0" w:color="auto"/>
        <w:right w:val="none" w:sz="0" w:space="0" w:color="auto"/>
      </w:divBdr>
    </w:div>
    <w:div w:id="1428041851">
      <w:bodyDiv w:val="1"/>
      <w:marLeft w:val="0"/>
      <w:marRight w:val="0"/>
      <w:marTop w:val="0"/>
      <w:marBottom w:val="0"/>
      <w:divBdr>
        <w:top w:val="none" w:sz="0" w:space="0" w:color="auto"/>
        <w:left w:val="none" w:sz="0" w:space="0" w:color="auto"/>
        <w:bottom w:val="none" w:sz="0" w:space="0" w:color="auto"/>
        <w:right w:val="none" w:sz="0" w:space="0" w:color="auto"/>
      </w:divBdr>
    </w:div>
    <w:div w:id="1436171595">
      <w:bodyDiv w:val="1"/>
      <w:marLeft w:val="0"/>
      <w:marRight w:val="0"/>
      <w:marTop w:val="0"/>
      <w:marBottom w:val="0"/>
      <w:divBdr>
        <w:top w:val="none" w:sz="0" w:space="0" w:color="auto"/>
        <w:left w:val="none" w:sz="0" w:space="0" w:color="auto"/>
        <w:bottom w:val="none" w:sz="0" w:space="0" w:color="auto"/>
        <w:right w:val="none" w:sz="0" w:space="0" w:color="auto"/>
      </w:divBdr>
    </w:div>
    <w:div w:id="1455447166">
      <w:bodyDiv w:val="1"/>
      <w:marLeft w:val="0"/>
      <w:marRight w:val="0"/>
      <w:marTop w:val="0"/>
      <w:marBottom w:val="0"/>
      <w:divBdr>
        <w:top w:val="none" w:sz="0" w:space="0" w:color="auto"/>
        <w:left w:val="none" w:sz="0" w:space="0" w:color="auto"/>
        <w:bottom w:val="none" w:sz="0" w:space="0" w:color="auto"/>
        <w:right w:val="none" w:sz="0" w:space="0" w:color="auto"/>
      </w:divBdr>
    </w:div>
    <w:div w:id="1459757093">
      <w:bodyDiv w:val="1"/>
      <w:marLeft w:val="0"/>
      <w:marRight w:val="0"/>
      <w:marTop w:val="0"/>
      <w:marBottom w:val="0"/>
      <w:divBdr>
        <w:top w:val="none" w:sz="0" w:space="0" w:color="auto"/>
        <w:left w:val="none" w:sz="0" w:space="0" w:color="auto"/>
        <w:bottom w:val="none" w:sz="0" w:space="0" w:color="auto"/>
        <w:right w:val="none" w:sz="0" w:space="0" w:color="auto"/>
      </w:divBdr>
    </w:div>
    <w:div w:id="1460997882">
      <w:bodyDiv w:val="1"/>
      <w:marLeft w:val="0"/>
      <w:marRight w:val="0"/>
      <w:marTop w:val="0"/>
      <w:marBottom w:val="0"/>
      <w:divBdr>
        <w:top w:val="none" w:sz="0" w:space="0" w:color="auto"/>
        <w:left w:val="none" w:sz="0" w:space="0" w:color="auto"/>
        <w:bottom w:val="none" w:sz="0" w:space="0" w:color="auto"/>
        <w:right w:val="none" w:sz="0" w:space="0" w:color="auto"/>
      </w:divBdr>
    </w:div>
    <w:div w:id="1476143525">
      <w:bodyDiv w:val="1"/>
      <w:marLeft w:val="0"/>
      <w:marRight w:val="0"/>
      <w:marTop w:val="0"/>
      <w:marBottom w:val="0"/>
      <w:divBdr>
        <w:top w:val="none" w:sz="0" w:space="0" w:color="auto"/>
        <w:left w:val="none" w:sz="0" w:space="0" w:color="auto"/>
        <w:bottom w:val="none" w:sz="0" w:space="0" w:color="auto"/>
        <w:right w:val="none" w:sz="0" w:space="0" w:color="auto"/>
      </w:divBdr>
    </w:div>
    <w:div w:id="1484853890">
      <w:bodyDiv w:val="1"/>
      <w:marLeft w:val="0"/>
      <w:marRight w:val="0"/>
      <w:marTop w:val="0"/>
      <w:marBottom w:val="0"/>
      <w:divBdr>
        <w:top w:val="none" w:sz="0" w:space="0" w:color="auto"/>
        <w:left w:val="none" w:sz="0" w:space="0" w:color="auto"/>
        <w:bottom w:val="none" w:sz="0" w:space="0" w:color="auto"/>
        <w:right w:val="none" w:sz="0" w:space="0" w:color="auto"/>
      </w:divBdr>
    </w:div>
    <w:div w:id="1500656745">
      <w:bodyDiv w:val="1"/>
      <w:marLeft w:val="0"/>
      <w:marRight w:val="0"/>
      <w:marTop w:val="0"/>
      <w:marBottom w:val="0"/>
      <w:divBdr>
        <w:top w:val="none" w:sz="0" w:space="0" w:color="auto"/>
        <w:left w:val="none" w:sz="0" w:space="0" w:color="auto"/>
        <w:bottom w:val="none" w:sz="0" w:space="0" w:color="auto"/>
        <w:right w:val="none" w:sz="0" w:space="0" w:color="auto"/>
      </w:divBdr>
    </w:div>
    <w:div w:id="1506046001">
      <w:bodyDiv w:val="1"/>
      <w:marLeft w:val="0"/>
      <w:marRight w:val="0"/>
      <w:marTop w:val="0"/>
      <w:marBottom w:val="0"/>
      <w:divBdr>
        <w:top w:val="none" w:sz="0" w:space="0" w:color="auto"/>
        <w:left w:val="none" w:sz="0" w:space="0" w:color="auto"/>
        <w:bottom w:val="none" w:sz="0" w:space="0" w:color="auto"/>
        <w:right w:val="none" w:sz="0" w:space="0" w:color="auto"/>
      </w:divBdr>
    </w:div>
    <w:div w:id="1523939025">
      <w:bodyDiv w:val="1"/>
      <w:marLeft w:val="0"/>
      <w:marRight w:val="0"/>
      <w:marTop w:val="0"/>
      <w:marBottom w:val="0"/>
      <w:divBdr>
        <w:top w:val="none" w:sz="0" w:space="0" w:color="auto"/>
        <w:left w:val="none" w:sz="0" w:space="0" w:color="auto"/>
        <w:bottom w:val="none" w:sz="0" w:space="0" w:color="auto"/>
        <w:right w:val="none" w:sz="0" w:space="0" w:color="auto"/>
      </w:divBdr>
    </w:div>
    <w:div w:id="1526552177">
      <w:bodyDiv w:val="1"/>
      <w:marLeft w:val="0"/>
      <w:marRight w:val="0"/>
      <w:marTop w:val="0"/>
      <w:marBottom w:val="0"/>
      <w:divBdr>
        <w:top w:val="none" w:sz="0" w:space="0" w:color="auto"/>
        <w:left w:val="none" w:sz="0" w:space="0" w:color="auto"/>
        <w:bottom w:val="none" w:sz="0" w:space="0" w:color="auto"/>
        <w:right w:val="none" w:sz="0" w:space="0" w:color="auto"/>
      </w:divBdr>
    </w:div>
    <w:div w:id="1538275216">
      <w:bodyDiv w:val="1"/>
      <w:marLeft w:val="0"/>
      <w:marRight w:val="0"/>
      <w:marTop w:val="0"/>
      <w:marBottom w:val="0"/>
      <w:divBdr>
        <w:top w:val="none" w:sz="0" w:space="0" w:color="auto"/>
        <w:left w:val="none" w:sz="0" w:space="0" w:color="auto"/>
        <w:bottom w:val="none" w:sz="0" w:space="0" w:color="auto"/>
        <w:right w:val="none" w:sz="0" w:space="0" w:color="auto"/>
      </w:divBdr>
    </w:div>
    <w:div w:id="1549105796">
      <w:bodyDiv w:val="1"/>
      <w:marLeft w:val="0"/>
      <w:marRight w:val="0"/>
      <w:marTop w:val="0"/>
      <w:marBottom w:val="0"/>
      <w:divBdr>
        <w:top w:val="none" w:sz="0" w:space="0" w:color="auto"/>
        <w:left w:val="none" w:sz="0" w:space="0" w:color="auto"/>
        <w:bottom w:val="none" w:sz="0" w:space="0" w:color="auto"/>
        <w:right w:val="none" w:sz="0" w:space="0" w:color="auto"/>
      </w:divBdr>
    </w:div>
    <w:div w:id="1557354405">
      <w:bodyDiv w:val="1"/>
      <w:marLeft w:val="0"/>
      <w:marRight w:val="0"/>
      <w:marTop w:val="0"/>
      <w:marBottom w:val="0"/>
      <w:divBdr>
        <w:top w:val="none" w:sz="0" w:space="0" w:color="auto"/>
        <w:left w:val="none" w:sz="0" w:space="0" w:color="auto"/>
        <w:bottom w:val="none" w:sz="0" w:space="0" w:color="auto"/>
        <w:right w:val="none" w:sz="0" w:space="0" w:color="auto"/>
      </w:divBdr>
    </w:div>
    <w:div w:id="1569337078">
      <w:bodyDiv w:val="1"/>
      <w:marLeft w:val="0"/>
      <w:marRight w:val="0"/>
      <w:marTop w:val="0"/>
      <w:marBottom w:val="0"/>
      <w:divBdr>
        <w:top w:val="none" w:sz="0" w:space="0" w:color="auto"/>
        <w:left w:val="none" w:sz="0" w:space="0" w:color="auto"/>
        <w:bottom w:val="none" w:sz="0" w:space="0" w:color="auto"/>
        <w:right w:val="none" w:sz="0" w:space="0" w:color="auto"/>
      </w:divBdr>
    </w:div>
    <w:div w:id="1589577454">
      <w:bodyDiv w:val="1"/>
      <w:marLeft w:val="0"/>
      <w:marRight w:val="0"/>
      <w:marTop w:val="0"/>
      <w:marBottom w:val="0"/>
      <w:divBdr>
        <w:top w:val="none" w:sz="0" w:space="0" w:color="auto"/>
        <w:left w:val="none" w:sz="0" w:space="0" w:color="auto"/>
        <w:bottom w:val="none" w:sz="0" w:space="0" w:color="auto"/>
        <w:right w:val="none" w:sz="0" w:space="0" w:color="auto"/>
      </w:divBdr>
    </w:div>
    <w:div w:id="1600480130">
      <w:bodyDiv w:val="1"/>
      <w:marLeft w:val="0"/>
      <w:marRight w:val="0"/>
      <w:marTop w:val="0"/>
      <w:marBottom w:val="0"/>
      <w:divBdr>
        <w:top w:val="none" w:sz="0" w:space="0" w:color="auto"/>
        <w:left w:val="none" w:sz="0" w:space="0" w:color="auto"/>
        <w:bottom w:val="none" w:sz="0" w:space="0" w:color="auto"/>
        <w:right w:val="none" w:sz="0" w:space="0" w:color="auto"/>
      </w:divBdr>
    </w:div>
    <w:div w:id="1605573986">
      <w:bodyDiv w:val="1"/>
      <w:marLeft w:val="0"/>
      <w:marRight w:val="0"/>
      <w:marTop w:val="0"/>
      <w:marBottom w:val="0"/>
      <w:divBdr>
        <w:top w:val="none" w:sz="0" w:space="0" w:color="auto"/>
        <w:left w:val="none" w:sz="0" w:space="0" w:color="auto"/>
        <w:bottom w:val="none" w:sz="0" w:space="0" w:color="auto"/>
        <w:right w:val="none" w:sz="0" w:space="0" w:color="auto"/>
      </w:divBdr>
    </w:div>
    <w:div w:id="1618489109">
      <w:bodyDiv w:val="1"/>
      <w:marLeft w:val="0"/>
      <w:marRight w:val="0"/>
      <w:marTop w:val="0"/>
      <w:marBottom w:val="0"/>
      <w:divBdr>
        <w:top w:val="none" w:sz="0" w:space="0" w:color="auto"/>
        <w:left w:val="none" w:sz="0" w:space="0" w:color="auto"/>
        <w:bottom w:val="none" w:sz="0" w:space="0" w:color="auto"/>
        <w:right w:val="none" w:sz="0" w:space="0" w:color="auto"/>
      </w:divBdr>
    </w:div>
    <w:div w:id="1620450577">
      <w:bodyDiv w:val="1"/>
      <w:marLeft w:val="0"/>
      <w:marRight w:val="0"/>
      <w:marTop w:val="0"/>
      <w:marBottom w:val="0"/>
      <w:divBdr>
        <w:top w:val="none" w:sz="0" w:space="0" w:color="auto"/>
        <w:left w:val="none" w:sz="0" w:space="0" w:color="auto"/>
        <w:bottom w:val="none" w:sz="0" w:space="0" w:color="auto"/>
        <w:right w:val="none" w:sz="0" w:space="0" w:color="auto"/>
      </w:divBdr>
    </w:div>
    <w:div w:id="1645238489">
      <w:bodyDiv w:val="1"/>
      <w:marLeft w:val="0"/>
      <w:marRight w:val="0"/>
      <w:marTop w:val="0"/>
      <w:marBottom w:val="0"/>
      <w:divBdr>
        <w:top w:val="none" w:sz="0" w:space="0" w:color="auto"/>
        <w:left w:val="none" w:sz="0" w:space="0" w:color="auto"/>
        <w:bottom w:val="none" w:sz="0" w:space="0" w:color="auto"/>
        <w:right w:val="none" w:sz="0" w:space="0" w:color="auto"/>
      </w:divBdr>
    </w:div>
    <w:div w:id="1652515034">
      <w:bodyDiv w:val="1"/>
      <w:marLeft w:val="0"/>
      <w:marRight w:val="0"/>
      <w:marTop w:val="0"/>
      <w:marBottom w:val="0"/>
      <w:divBdr>
        <w:top w:val="none" w:sz="0" w:space="0" w:color="auto"/>
        <w:left w:val="none" w:sz="0" w:space="0" w:color="auto"/>
        <w:bottom w:val="none" w:sz="0" w:space="0" w:color="auto"/>
        <w:right w:val="none" w:sz="0" w:space="0" w:color="auto"/>
      </w:divBdr>
    </w:div>
    <w:div w:id="1667443018">
      <w:bodyDiv w:val="1"/>
      <w:marLeft w:val="0"/>
      <w:marRight w:val="0"/>
      <w:marTop w:val="0"/>
      <w:marBottom w:val="0"/>
      <w:divBdr>
        <w:top w:val="none" w:sz="0" w:space="0" w:color="auto"/>
        <w:left w:val="none" w:sz="0" w:space="0" w:color="auto"/>
        <w:bottom w:val="none" w:sz="0" w:space="0" w:color="auto"/>
        <w:right w:val="none" w:sz="0" w:space="0" w:color="auto"/>
      </w:divBdr>
    </w:div>
    <w:div w:id="1682508172">
      <w:bodyDiv w:val="1"/>
      <w:marLeft w:val="0"/>
      <w:marRight w:val="0"/>
      <w:marTop w:val="0"/>
      <w:marBottom w:val="0"/>
      <w:divBdr>
        <w:top w:val="none" w:sz="0" w:space="0" w:color="auto"/>
        <w:left w:val="none" w:sz="0" w:space="0" w:color="auto"/>
        <w:bottom w:val="none" w:sz="0" w:space="0" w:color="auto"/>
        <w:right w:val="none" w:sz="0" w:space="0" w:color="auto"/>
      </w:divBdr>
    </w:div>
    <w:div w:id="1684428697">
      <w:bodyDiv w:val="1"/>
      <w:marLeft w:val="0"/>
      <w:marRight w:val="0"/>
      <w:marTop w:val="0"/>
      <w:marBottom w:val="0"/>
      <w:divBdr>
        <w:top w:val="none" w:sz="0" w:space="0" w:color="auto"/>
        <w:left w:val="none" w:sz="0" w:space="0" w:color="auto"/>
        <w:bottom w:val="none" w:sz="0" w:space="0" w:color="auto"/>
        <w:right w:val="none" w:sz="0" w:space="0" w:color="auto"/>
      </w:divBdr>
    </w:div>
    <w:div w:id="1690984570">
      <w:bodyDiv w:val="1"/>
      <w:marLeft w:val="0"/>
      <w:marRight w:val="0"/>
      <w:marTop w:val="0"/>
      <w:marBottom w:val="0"/>
      <w:divBdr>
        <w:top w:val="none" w:sz="0" w:space="0" w:color="auto"/>
        <w:left w:val="none" w:sz="0" w:space="0" w:color="auto"/>
        <w:bottom w:val="none" w:sz="0" w:space="0" w:color="auto"/>
        <w:right w:val="none" w:sz="0" w:space="0" w:color="auto"/>
      </w:divBdr>
    </w:div>
    <w:div w:id="1707365407">
      <w:bodyDiv w:val="1"/>
      <w:marLeft w:val="0"/>
      <w:marRight w:val="0"/>
      <w:marTop w:val="0"/>
      <w:marBottom w:val="0"/>
      <w:divBdr>
        <w:top w:val="none" w:sz="0" w:space="0" w:color="auto"/>
        <w:left w:val="none" w:sz="0" w:space="0" w:color="auto"/>
        <w:bottom w:val="none" w:sz="0" w:space="0" w:color="auto"/>
        <w:right w:val="none" w:sz="0" w:space="0" w:color="auto"/>
      </w:divBdr>
    </w:div>
    <w:div w:id="1713578341">
      <w:bodyDiv w:val="1"/>
      <w:marLeft w:val="0"/>
      <w:marRight w:val="0"/>
      <w:marTop w:val="0"/>
      <w:marBottom w:val="0"/>
      <w:divBdr>
        <w:top w:val="none" w:sz="0" w:space="0" w:color="auto"/>
        <w:left w:val="none" w:sz="0" w:space="0" w:color="auto"/>
        <w:bottom w:val="none" w:sz="0" w:space="0" w:color="auto"/>
        <w:right w:val="none" w:sz="0" w:space="0" w:color="auto"/>
      </w:divBdr>
    </w:div>
    <w:div w:id="1714033582">
      <w:bodyDiv w:val="1"/>
      <w:marLeft w:val="0"/>
      <w:marRight w:val="0"/>
      <w:marTop w:val="0"/>
      <w:marBottom w:val="0"/>
      <w:divBdr>
        <w:top w:val="none" w:sz="0" w:space="0" w:color="auto"/>
        <w:left w:val="none" w:sz="0" w:space="0" w:color="auto"/>
        <w:bottom w:val="none" w:sz="0" w:space="0" w:color="auto"/>
        <w:right w:val="none" w:sz="0" w:space="0" w:color="auto"/>
      </w:divBdr>
    </w:div>
    <w:div w:id="1717044312">
      <w:bodyDiv w:val="1"/>
      <w:marLeft w:val="0"/>
      <w:marRight w:val="0"/>
      <w:marTop w:val="0"/>
      <w:marBottom w:val="0"/>
      <w:divBdr>
        <w:top w:val="none" w:sz="0" w:space="0" w:color="auto"/>
        <w:left w:val="none" w:sz="0" w:space="0" w:color="auto"/>
        <w:bottom w:val="none" w:sz="0" w:space="0" w:color="auto"/>
        <w:right w:val="none" w:sz="0" w:space="0" w:color="auto"/>
      </w:divBdr>
    </w:div>
    <w:div w:id="1717271414">
      <w:bodyDiv w:val="1"/>
      <w:marLeft w:val="0"/>
      <w:marRight w:val="0"/>
      <w:marTop w:val="0"/>
      <w:marBottom w:val="0"/>
      <w:divBdr>
        <w:top w:val="none" w:sz="0" w:space="0" w:color="auto"/>
        <w:left w:val="none" w:sz="0" w:space="0" w:color="auto"/>
        <w:bottom w:val="none" w:sz="0" w:space="0" w:color="auto"/>
        <w:right w:val="none" w:sz="0" w:space="0" w:color="auto"/>
      </w:divBdr>
    </w:div>
    <w:div w:id="1721435432">
      <w:bodyDiv w:val="1"/>
      <w:marLeft w:val="0"/>
      <w:marRight w:val="0"/>
      <w:marTop w:val="0"/>
      <w:marBottom w:val="0"/>
      <w:divBdr>
        <w:top w:val="none" w:sz="0" w:space="0" w:color="auto"/>
        <w:left w:val="none" w:sz="0" w:space="0" w:color="auto"/>
        <w:bottom w:val="none" w:sz="0" w:space="0" w:color="auto"/>
        <w:right w:val="none" w:sz="0" w:space="0" w:color="auto"/>
      </w:divBdr>
    </w:div>
    <w:div w:id="1729693554">
      <w:bodyDiv w:val="1"/>
      <w:marLeft w:val="0"/>
      <w:marRight w:val="0"/>
      <w:marTop w:val="0"/>
      <w:marBottom w:val="0"/>
      <w:divBdr>
        <w:top w:val="none" w:sz="0" w:space="0" w:color="auto"/>
        <w:left w:val="none" w:sz="0" w:space="0" w:color="auto"/>
        <w:bottom w:val="none" w:sz="0" w:space="0" w:color="auto"/>
        <w:right w:val="none" w:sz="0" w:space="0" w:color="auto"/>
      </w:divBdr>
    </w:div>
    <w:div w:id="1741754680">
      <w:bodyDiv w:val="1"/>
      <w:marLeft w:val="0"/>
      <w:marRight w:val="0"/>
      <w:marTop w:val="0"/>
      <w:marBottom w:val="0"/>
      <w:divBdr>
        <w:top w:val="none" w:sz="0" w:space="0" w:color="auto"/>
        <w:left w:val="none" w:sz="0" w:space="0" w:color="auto"/>
        <w:bottom w:val="none" w:sz="0" w:space="0" w:color="auto"/>
        <w:right w:val="none" w:sz="0" w:space="0" w:color="auto"/>
      </w:divBdr>
    </w:div>
    <w:div w:id="1749107534">
      <w:bodyDiv w:val="1"/>
      <w:marLeft w:val="0"/>
      <w:marRight w:val="0"/>
      <w:marTop w:val="0"/>
      <w:marBottom w:val="0"/>
      <w:divBdr>
        <w:top w:val="none" w:sz="0" w:space="0" w:color="auto"/>
        <w:left w:val="none" w:sz="0" w:space="0" w:color="auto"/>
        <w:bottom w:val="none" w:sz="0" w:space="0" w:color="auto"/>
        <w:right w:val="none" w:sz="0" w:space="0" w:color="auto"/>
      </w:divBdr>
    </w:div>
    <w:div w:id="1760638637">
      <w:bodyDiv w:val="1"/>
      <w:marLeft w:val="0"/>
      <w:marRight w:val="0"/>
      <w:marTop w:val="0"/>
      <w:marBottom w:val="0"/>
      <w:divBdr>
        <w:top w:val="none" w:sz="0" w:space="0" w:color="auto"/>
        <w:left w:val="none" w:sz="0" w:space="0" w:color="auto"/>
        <w:bottom w:val="none" w:sz="0" w:space="0" w:color="auto"/>
        <w:right w:val="none" w:sz="0" w:space="0" w:color="auto"/>
      </w:divBdr>
    </w:div>
    <w:div w:id="1769425497">
      <w:bodyDiv w:val="1"/>
      <w:marLeft w:val="0"/>
      <w:marRight w:val="0"/>
      <w:marTop w:val="0"/>
      <w:marBottom w:val="0"/>
      <w:divBdr>
        <w:top w:val="none" w:sz="0" w:space="0" w:color="auto"/>
        <w:left w:val="none" w:sz="0" w:space="0" w:color="auto"/>
        <w:bottom w:val="none" w:sz="0" w:space="0" w:color="auto"/>
        <w:right w:val="none" w:sz="0" w:space="0" w:color="auto"/>
      </w:divBdr>
    </w:div>
    <w:div w:id="1770589527">
      <w:bodyDiv w:val="1"/>
      <w:marLeft w:val="0"/>
      <w:marRight w:val="0"/>
      <w:marTop w:val="0"/>
      <w:marBottom w:val="0"/>
      <w:divBdr>
        <w:top w:val="none" w:sz="0" w:space="0" w:color="auto"/>
        <w:left w:val="none" w:sz="0" w:space="0" w:color="auto"/>
        <w:bottom w:val="none" w:sz="0" w:space="0" w:color="auto"/>
        <w:right w:val="none" w:sz="0" w:space="0" w:color="auto"/>
      </w:divBdr>
    </w:div>
    <w:div w:id="1780946890">
      <w:bodyDiv w:val="1"/>
      <w:marLeft w:val="0"/>
      <w:marRight w:val="0"/>
      <w:marTop w:val="0"/>
      <w:marBottom w:val="0"/>
      <w:divBdr>
        <w:top w:val="none" w:sz="0" w:space="0" w:color="auto"/>
        <w:left w:val="none" w:sz="0" w:space="0" w:color="auto"/>
        <w:bottom w:val="none" w:sz="0" w:space="0" w:color="auto"/>
        <w:right w:val="none" w:sz="0" w:space="0" w:color="auto"/>
      </w:divBdr>
    </w:div>
    <w:div w:id="1783766198">
      <w:bodyDiv w:val="1"/>
      <w:marLeft w:val="0"/>
      <w:marRight w:val="0"/>
      <w:marTop w:val="0"/>
      <w:marBottom w:val="0"/>
      <w:divBdr>
        <w:top w:val="none" w:sz="0" w:space="0" w:color="auto"/>
        <w:left w:val="none" w:sz="0" w:space="0" w:color="auto"/>
        <w:bottom w:val="none" w:sz="0" w:space="0" w:color="auto"/>
        <w:right w:val="none" w:sz="0" w:space="0" w:color="auto"/>
      </w:divBdr>
    </w:div>
    <w:div w:id="1792819160">
      <w:bodyDiv w:val="1"/>
      <w:marLeft w:val="0"/>
      <w:marRight w:val="0"/>
      <w:marTop w:val="0"/>
      <w:marBottom w:val="0"/>
      <w:divBdr>
        <w:top w:val="none" w:sz="0" w:space="0" w:color="auto"/>
        <w:left w:val="none" w:sz="0" w:space="0" w:color="auto"/>
        <w:bottom w:val="none" w:sz="0" w:space="0" w:color="auto"/>
        <w:right w:val="none" w:sz="0" w:space="0" w:color="auto"/>
      </w:divBdr>
    </w:div>
    <w:div w:id="1811362915">
      <w:bodyDiv w:val="1"/>
      <w:marLeft w:val="0"/>
      <w:marRight w:val="0"/>
      <w:marTop w:val="0"/>
      <w:marBottom w:val="0"/>
      <w:divBdr>
        <w:top w:val="none" w:sz="0" w:space="0" w:color="auto"/>
        <w:left w:val="none" w:sz="0" w:space="0" w:color="auto"/>
        <w:bottom w:val="none" w:sz="0" w:space="0" w:color="auto"/>
        <w:right w:val="none" w:sz="0" w:space="0" w:color="auto"/>
      </w:divBdr>
    </w:div>
    <w:div w:id="1822119372">
      <w:bodyDiv w:val="1"/>
      <w:marLeft w:val="0"/>
      <w:marRight w:val="0"/>
      <w:marTop w:val="0"/>
      <w:marBottom w:val="0"/>
      <w:divBdr>
        <w:top w:val="none" w:sz="0" w:space="0" w:color="auto"/>
        <w:left w:val="none" w:sz="0" w:space="0" w:color="auto"/>
        <w:bottom w:val="none" w:sz="0" w:space="0" w:color="auto"/>
        <w:right w:val="none" w:sz="0" w:space="0" w:color="auto"/>
      </w:divBdr>
    </w:div>
    <w:div w:id="1829440641">
      <w:bodyDiv w:val="1"/>
      <w:marLeft w:val="0"/>
      <w:marRight w:val="0"/>
      <w:marTop w:val="0"/>
      <w:marBottom w:val="0"/>
      <w:divBdr>
        <w:top w:val="none" w:sz="0" w:space="0" w:color="auto"/>
        <w:left w:val="none" w:sz="0" w:space="0" w:color="auto"/>
        <w:bottom w:val="none" w:sz="0" w:space="0" w:color="auto"/>
        <w:right w:val="none" w:sz="0" w:space="0" w:color="auto"/>
      </w:divBdr>
    </w:div>
    <w:div w:id="1846818900">
      <w:bodyDiv w:val="1"/>
      <w:marLeft w:val="0"/>
      <w:marRight w:val="0"/>
      <w:marTop w:val="0"/>
      <w:marBottom w:val="0"/>
      <w:divBdr>
        <w:top w:val="none" w:sz="0" w:space="0" w:color="auto"/>
        <w:left w:val="none" w:sz="0" w:space="0" w:color="auto"/>
        <w:bottom w:val="none" w:sz="0" w:space="0" w:color="auto"/>
        <w:right w:val="none" w:sz="0" w:space="0" w:color="auto"/>
      </w:divBdr>
    </w:div>
    <w:div w:id="1858620991">
      <w:bodyDiv w:val="1"/>
      <w:marLeft w:val="0"/>
      <w:marRight w:val="0"/>
      <w:marTop w:val="0"/>
      <w:marBottom w:val="0"/>
      <w:divBdr>
        <w:top w:val="none" w:sz="0" w:space="0" w:color="auto"/>
        <w:left w:val="none" w:sz="0" w:space="0" w:color="auto"/>
        <w:bottom w:val="none" w:sz="0" w:space="0" w:color="auto"/>
        <w:right w:val="none" w:sz="0" w:space="0" w:color="auto"/>
      </w:divBdr>
    </w:div>
    <w:div w:id="1860310282">
      <w:bodyDiv w:val="1"/>
      <w:marLeft w:val="0"/>
      <w:marRight w:val="0"/>
      <w:marTop w:val="0"/>
      <w:marBottom w:val="0"/>
      <w:divBdr>
        <w:top w:val="none" w:sz="0" w:space="0" w:color="auto"/>
        <w:left w:val="none" w:sz="0" w:space="0" w:color="auto"/>
        <w:bottom w:val="none" w:sz="0" w:space="0" w:color="auto"/>
        <w:right w:val="none" w:sz="0" w:space="0" w:color="auto"/>
      </w:divBdr>
    </w:div>
    <w:div w:id="1862429742">
      <w:bodyDiv w:val="1"/>
      <w:marLeft w:val="0"/>
      <w:marRight w:val="0"/>
      <w:marTop w:val="0"/>
      <w:marBottom w:val="0"/>
      <w:divBdr>
        <w:top w:val="none" w:sz="0" w:space="0" w:color="auto"/>
        <w:left w:val="none" w:sz="0" w:space="0" w:color="auto"/>
        <w:bottom w:val="none" w:sz="0" w:space="0" w:color="auto"/>
        <w:right w:val="none" w:sz="0" w:space="0" w:color="auto"/>
      </w:divBdr>
    </w:div>
    <w:div w:id="1863976919">
      <w:bodyDiv w:val="1"/>
      <w:marLeft w:val="0"/>
      <w:marRight w:val="0"/>
      <w:marTop w:val="0"/>
      <w:marBottom w:val="0"/>
      <w:divBdr>
        <w:top w:val="none" w:sz="0" w:space="0" w:color="auto"/>
        <w:left w:val="none" w:sz="0" w:space="0" w:color="auto"/>
        <w:bottom w:val="none" w:sz="0" w:space="0" w:color="auto"/>
        <w:right w:val="none" w:sz="0" w:space="0" w:color="auto"/>
      </w:divBdr>
    </w:div>
    <w:div w:id="1864437234">
      <w:bodyDiv w:val="1"/>
      <w:marLeft w:val="0"/>
      <w:marRight w:val="0"/>
      <w:marTop w:val="0"/>
      <w:marBottom w:val="0"/>
      <w:divBdr>
        <w:top w:val="none" w:sz="0" w:space="0" w:color="auto"/>
        <w:left w:val="none" w:sz="0" w:space="0" w:color="auto"/>
        <w:bottom w:val="none" w:sz="0" w:space="0" w:color="auto"/>
        <w:right w:val="none" w:sz="0" w:space="0" w:color="auto"/>
      </w:divBdr>
    </w:div>
    <w:div w:id="1864779099">
      <w:bodyDiv w:val="1"/>
      <w:marLeft w:val="0"/>
      <w:marRight w:val="0"/>
      <w:marTop w:val="0"/>
      <w:marBottom w:val="0"/>
      <w:divBdr>
        <w:top w:val="none" w:sz="0" w:space="0" w:color="auto"/>
        <w:left w:val="none" w:sz="0" w:space="0" w:color="auto"/>
        <w:bottom w:val="none" w:sz="0" w:space="0" w:color="auto"/>
        <w:right w:val="none" w:sz="0" w:space="0" w:color="auto"/>
      </w:divBdr>
    </w:div>
    <w:div w:id="1880894285">
      <w:bodyDiv w:val="1"/>
      <w:marLeft w:val="0"/>
      <w:marRight w:val="0"/>
      <w:marTop w:val="0"/>
      <w:marBottom w:val="0"/>
      <w:divBdr>
        <w:top w:val="none" w:sz="0" w:space="0" w:color="auto"/>
        <w:left w:val="none" w:sz="0" w:space="0" w:color="auto"/>
        <w:bottom w:val="none" w:sz="0" w:space="0" w:color="auto"/>
        <w:right w:val="none" w:sz="0" w:space="0" w:color="auto"/>
      </w:divBdr>
    </w:div>
    <w:div w:id="1887831118">
      <w:bodyDiv w:val="1"/>
      <w:marLeft w:val="0"/>
      <w:marRight w:val="0"/>
      <w:marTop w:val="0"/>
      <w:marBottom w:val="0"/>
      <w:divBdr>
        <w:top w:val="none" w:sz="0" w:space="0" w:color="auto"/>
        <w:left w:val="none" w:sz="0" w:space="0" w:color="auto"/>
        <w:bottom w:val="none" w:sz="0" w:space="0" w:color="auto"/>
        <w:right w:val="none" w:sz="0" w:space="0" w:color="auto"/>
      </w:divBdr>
    </w:div>
    <w:div w:id="1896118010">
      <w:bodyDiv w:val="1"/>
      <w:marLeft w:val="0"/>
      <w:marRight w:val="0"/>
      <w:marTop w:val="0"/>
      <w:marBottom w:val="0"/>
      <w:divBdr>
        <w:top w:val="none" w:sz="0" w:space="0" w:color="auto"/>
        <w:left w:val="none" w:sz="0" w:space="0" w:color="auto"/>
        <w:bottom w:val="none" w:sz="0" w:space="0" w:color="auto"/>
        <w:right w:val="none" w:sz="0" w:space="0" w:color="auto"/>
      </w:divBdr>
    </w:div>
    <w:div w:id="1907913980">
      <w:bodyDiv w:val="1"/>
      <w:marLeft w:val="0"/>
      <w:marRight w:val="0"/>
      <w:marTop w:val="0"/>
      <w:marBottom w:val="0"/>
      <w:divBdr>
        <w:top w:val="none" w:sz="0" w:space="0" w:color="auto"/>
        <w:left w:val="none" w:sz="0" w:space="0" w:color="auto"/>
        <w:bottom w:val="none" w:sz="0" w:space="0" w:color="auto"/>
        <w:right w:val="none" w:sz="0" w:space="0" w:color="auto"/>
      </w:divBdr>
    </w:div>
    <w:div w:id="1909799220">
      <w:bodyDiv w:val="1"/>
      <w:marLeft w:val="0"/>
      <w:marRight w:val="0"/>
      <w:marTop w:val="0"/>
      <w:marBottom w:val="0"/>
      <w:divBdr>
        <w:top w:val="none" w:sz="0" w:space="0" w:color="auto"/>
        <w:left w:val="none" w:sz="0" w:space="0" w:color="auto"/>
        <w:bottom w:val="none" w:sz="0" w:space="0" w:color="auto"/>
        <w:right w:val="none" w:sz="0" w:space="0" w:color="auto"/>
      </w:divBdr>
    </w:div>
    <w:div w:id="1914587155">
      <w:bodyDiv w:val="1"/>
      <w:marLeft w:val="0"/>
      <w:marRight w:val="0"/>
      <w:marTop w:val="0"/>
      <w:marBottom w:val="0"/>
      <w:divBdr>
        <w:top w:val="none" w:sz="0" w:space="0" w:color="auto"/>
        <w:left w:val="none" w:sz="0" w:space="0" w:color="auto"/>
        <w:bottom w:val="none" w:sz="0" w:space="0" w:color="auto"/>
        <w:right w:val="none" w:sz="0" w:space="0" w:color="auto"/>
      </w:divBdr>
    </w:div>
    <w:div w:id="1915429219">
      <w:bodyDiv w:val="1"/>
      <w:marLeft w:val="0"/>
      <w:marRight w:val="0"/>
      <w:marTop w:val="0"/>
      <w:marBottom w:val="0"/>
      <w:divBdr>
        <w:top w:val="none" w:sz="0" w:space="0" w:color="auto"/>
        <w:left w:val="none" w:sz="0" w:space="0" w:color="auto"/>
        <w:bottom w:val="none" w:sz="0" w:space="0" w:color="auto"/>
        <w:right w:val="none" w:sz="0" w:space="0" w:color="auto"/>
      </w:divBdr>
    </w:div>
    <w:div w:id="1918317378">
      <w:bodyDiv w:val="1"/>
      <w:marLeft w:val="0"/>
      <w:marRight w:val="0"/>
      <w:marTop w:val="0"/>
      <w:marBottom w:val="0"/>
      <w:divBdr>
        <w:top w:val="none" w:sz="0" w:space="0" w:color="auto"/>
        <w:left w:val="none" w:sz="0" w:space="0" w:color="auto"/>
        <w:bottom w:val="none" w:sz="0" w:space="0" w:color="auto"/>
        <w:right w:val="none" w:sz="0" w:space="0" w:color="auto"/>
      </w:divBdr>
    </w:div>
    <w:div w:id="1920601801">
      <w:bodyDiv w:val="1"/>
      <w:marLeft w:val="0"/>
      <w:marRight w:val="0"/>
      <w:marTop w:val="0"/>
      <w:marBottom w:val="0"/>
      <w:divBdr>
        <w:top w:val="none" w:sz="0" w:space="0" w:color="auto"/>
        <w:left w:val="none" w:sz="0" w:space="0" w:color="auto"/>
        <w:bottom w:val="none" w:sz="0" w:space="0" w:color="auto"/>
        <w:right w:val="none" w:sz="0" w:space="0" w:color="auto"/>
      </w:divBdr>
    </w:div>
    <w:div w:id="1931618606">
      <w:bodyDiv w:val="1"/>
      <w:marLeft w:val="0"/>
      <w:marRight w:val="0"/>
      <w:marTop w:val="0"/>
      <w:marBottom w:val="0"/>
      <w:divBdr>
        <w:top w:val="none" w:sz="0" w:space="0" w:color="auto"/>
        <w:left w:val="none" w:sz="0" w:space="0" w:color="auto"/>
        <w:bottom w:val="none" w:sz="0" w:space="0" w:color="auto"/>
        <w:right w:val="none" w:sz="0" w:space="0" w:color="auto"/>
      </w:divBdr>
    </w:div>
    <w:div w:id="1973515104">
      <w:bodyDiv w:val="1"/>
      <w:marLeft w:val="0"/>
      <w:marRight w:val="0"/>
      <w:marTop w:val="0"/>
      <w:marBottom w:val="0"/>
      <w:divBdr>
        <w:top w:val="none" w:sz="0" w:space="0" w:color="auto"/>
        <w:left w:val="none" w:sz="0" w:space="0" w:color="auto"/>
        <w:bottom w:val="none" w:sz="0" w:space="0" w:color="auto"/>
        <w:right w:val="none" w:sz="0" w:space="0" w:color="auto"/>
      </w:divBdr>
    </w:div>
    <w:div w:id="1983655121">
      <w:bodyDiv w:val="1"/>
      <w:marLeft w:val="0"/>
      <w:marRight w:val="0"/>
      <w:marTop w:val="0"/>
      <w:marBottom w:val="0"/>
      <w:divBdr>
        <w:top w:val="none" w:sz="0" w:space="0" w:color="auto"/>
        <w:left w:val="none" w:sz="0" w:space="0" w:color="auto"/>
        <w:bottom w:val="none" w:sz="0" w:space="0" w:color="auto"/>
        <w:right w:val="none" w:sz="0" w:space="0" w:color="auto"/>
      </w:divBdr>
    </w:div>
    <w:div w:id="1986739260">
      <w:bodyDiv w:val="1"/>
      <w:marLeft w:val="0"/>
      <w:marRight w:val="0"/>
      <w:marTop w:val="0"/>
      <w:marBottom w:val="0"/>
      <w:divBdr>
        <w:top w:val="none" w:sz="0" w:space="0" w:color="auto"/>
        <w:left w:val="none" w:sz="0" w:space="0" w:color="auto"/>
        <w:bottom w:val="none" w:sz="0" w:space="0" w:color="auto"/>
        <w:right w:val="none" w:sz="0" w:space="0" w:color="auto"/>
      </w:divBdr>
    </w:div>
    <w:div w:id="1997293157">
      <w:bodyDiv w:val="1"/>
      <w:marLeft w:val="0"/>
      <w:marRight w:val="0"/>
      <w:marTop w:val="0"/>
      <w:marBottom w:val="0"/>
      <w:divBdr>
        <w:top w:val="none" w:sz="0" w:space="0" w:color="auto"/>
        <w:left w:val="none" w:sz="0" w:space="0" w:color="auto"/>
        <w:bottom w:val="none" w:sz="0" w:space="0" w:color="auto"/>
        <w:right w:val="none" w:sz="0" w:space="0" w:color="auto"/>
      </w:divBdr>
    </w:div>
    <w:div w:id="1999577762">
      <w:bodyDiv w:val="1"/>
      <w:marLeft w:val="0"/>
      <w:marRight w:val="0"/>
      <w:marTop w:val="0"/>
      <w:marBottom w:val="0"/>
      <w:divBdr>
        <w:top w:val="none" w:sz="0" w:space="0" w:color="auto"/>
        <w:left w:val="none" w:sz="0" w:space="0" w:color="auto"/>
        <w:bottom w:val="none" w:sz="0" w:space="0" w:color="auto"/>
        <w:right w:val="none" w:sz="0" w:space="0" w:color="auto"/>
      </w:divBdr>
    </w:div>
    <w:div w:id="2009675133">
      <w:bodyDiv w:val="1"/>
      <w:marLeft w:val="0"/>
      <w:marRight w:val="0"/>
      <w:marTop w:val="0"/>
      <w:marBottom w:val="0"/>
      <w:divBdr>
        <w:top w:val="none" w:sz="0" w:space="0" w:color="auto"/>
        <w:left w:val="none" w:sz="0" w:space="0" w:color="auto"/>
        <w:bottom w:val="none" w:sz="0" w:space="0" w:color="auto"/>
        <w:right w:val="none" w:sz="0" w:space="0" w:color="auto"/>
      </w:divBdr>
    </w:div>
    <w:div w:id="2017875442">
      <w:bodyDiv w:val="1"/>
      <w:marLeft w:val="0"/>
      <w:marRight w:val="0"/>
      <w:marTop w:val="0"/>
      <w:marBottom w:val="0"/>
      <w:divBdr>
        <w:top w:val="none" w:sz="0" w:space="0" w:color="auto"/>
        <w:left w:val="none" w:sz="0" w:space="0" w:color="auto"/>
        <w:bottom w:val="none" w:sz="0" w:space="0" w:color="auto"/>
        <w:right w:val="none" w:sz="0" w:space="0" w:color="auto"/>
      </w:divBdr>
    </w:div>
    <w:div w:id="2025396072">
      <w:bodyDiv w:val="1"/>
      <w:marLeft w:val="0"/>
      <w:marRight w:val="0"/>
      <w:marTop w:val="0"/>
      <w:marBottom w:val="0"/>
      <w:divBdr>
        <w:top w:val="none" w:sz="0" w:space="0" w:color="auto"/>
        <w:left w:val="none" w:sz="0" w:space="0" w:color="auto"/>
        <w:bottom w:val="none" w:sz="0" w:space="0" w:color="auto"/>
        <w:right w:val="none" w:sz="0" w:space="0" w:color="auto"/>
      </w:divBdr>
    </w:div>
    <w:div w:id="2031489677">
      <w:bodyDiv w:val="1"/>
      <w:marLeft w:val="0"/>
      <w:marRight w:val="0"/>
      <w:marTop w:val="0"/>
      <w:marBottom w:val="0"/>
      <w:divBdr>
        <w:top w:val="none" w:sz="0" w:space="0" w:color="auto"/>
        <w:left w:val="none" w:sz="0" w:space="0" w:color="auto"/>
        <w:bottom w:val="none" w:sz="0" w:space="0" w:color="auto"/>
        <w:right w:val="none" w:sz="0" w:space="0" w:color="auto"/>
      </w:divBdr>
    </w:div>
    <w:div w:id="2033997045">
      <w:bodyDiv w:val="1"/>
      <w:marLeft w:val="0"/>
      <w:marRight w:val="0"/>
      <w:marTop w:val="0"/>
      <w:marBottom w:val="0"/>
      <w:divBdr>
        <w:top w:val="none" w:sz="0" w:space="0" w:color="auto"/>
        <w:left w:val="none" w:sz="0" w:space="0" w:color="auto"/>
        <w:bottom w:val="none" w:sz="0" w:space="0" w:color="auto"/>
        <w:right w:val="none" w:sz="0" w:space="0" w:color="auto"/>
      </w:divBdr>
    </w:div>
    <w:div w:id="2050570009">
      <w:bodyDiv w:val="1"/>
      <w:marLeft w:val="0"/>
      <w:marRight w:val="0"/>
      <w:marTop w:val="0"/>
      <w:marBottom w:val="0"/>
      <w:divBdr>
        <w:top w:val="none" w:sz="0" w:space="0" w:color="auto"/>
        <w:left w:val="none" w:sz="0" w:space="0" w:color="auto"/>
        <w:bottom w:val="none" w:sz="0" w:space="0" w:color="auto"/>
        <w:right w:val="none" w:sz="0" w:space="0" w:color="auto"/>
      </w:divBdr>
    </w:div>
    <w:div w:id="2076472389">
      <w:bodyDiv w:val="1"/>
      <w:marLeft w:val="0"/>
      <w:marRight w:val="0"/>
      <w:marTop w:val="0"/>
      <w:marBottom w:val="0"/>
      <w:divBdr>
        <w:top w:val="none" w:sz="0" w:space="0" w:color="auto"/>
        <w:left w:val="none" w:sz="0" w:space="0" w:color="auto"/>
        <w:bottom w:val="none" w:sz="0" w:space="0" w:color="auto"/>
        <w:right w:val="none" w:sz="0" w:space="0" w:color="auto"/>
      </w:divBdr>
    </w:div>
    <w:div w:id="2077899762">
      <w:bodyDiv w:val="1"/>
      <w:marLeft w:val="0"/>
      <w:marRight w:val="0"/>
      <w:marTop w:val="0"/>
      <w:marBottom w:val="0"/>
      <w:divBdr>
        <w:top w:val="none" w:sz="0" w:space="0" w:color="auto"/>
        <w:left w:val="none" w:sz="0" w:space="0" w:color="auto"/>
        <w:bottom w:val="none" w:sz="0" w:space="0" w:color="auto"/>
        <w:right w:val="none" w:sz="0" w:space="0" w:color="auto"/>
      </w:divBdr>
    </w:div>
    <w:div w:id="2094744210">
      <w:bodyDiv w:val="1"/>
      <w:marLeft w:val="0"/>
      <w:marRight w:val="0"/>
      <w:marTop w:val="0"/>
      <w:marBottom w:val="0"/>
      <w:divBdr>
        <w:top w:val="none" w:sz="0" w:space="0" w:color="auto"/>
        <w:left w:val="none" w:sz="0" w:space="0" w:color="auto"/>
        <w:bottom w:val="none" w:sz="0" w:space="0" w:color="auto"/>
        <w:right w:val="none" w:sz="0" w:space="0" w:color="auto"/>
      </w:divBdr>
    </w:div>
    <w:div w:id="2111967541">
      <w:bodyDiv w:val="1"/>
      <w:marLeft w:val="0"/>
      <w:marRight w:val="0"/>
      <w:marTop w:val="0"/>
      <w:marBottom w:val="0"/>
      <w:divBdr>
        <w:top w:val="none" w:sz="0" w:space="0" w:color="auto"/>
        <w:left w:val="none" w:sz="0" w:space="0" w:color="auto"/>
        <w:bottom w:val="none" w:sz="0" w:space="0" w:color="auto"/>
        <w:right w:val="none" w:sz="0" w:space="0" w:color="auto"/>
      </w:divBdr>
    </w:div>
    <w:div w:id="2118597728">
      <w:bodyDiv w:val="1"/>
      <w:marLeft w:val="0"/>
      <w:marRight w:val="0"/>
      <w:marTop w:val="0"/>
      <w:marBottom w:val="0"/>
      <w:divBdr>
        <w:top w:val="none" w:sz="0" w:space="0" w:color="auto"/>
        <w:left w:val="none" w:sz="0" w:space="0" w:color="auto"/>
        <w:bottom w:val="none" w:sz="0" w:space="0" w:color="auto"/>
        <w:right w:val="none" w:sz="0" w:space="0" w:color="auto"/>
      </w:divBdr>
    </w:div>
    <w:div w:id="2144303638">
      <w:bodyDiv w:val="1"/>
      <w:marLeft w:val="0"/>
      <w:marRight w:val="0"/>
      <w:marTop w:val="0"/>
      <w:marBottom w:val="0"/>
      <w:divBdr>
        <w:top w:val="none" w:sz="0" w:space="0" w:color="auto"/>
        <w:left w:val="none" w:sz="0" w:space="0" w:color="auto"/>
        <w:bottom w:val="none" w:sz="0" w:space="0" w:color="auto"/>
        <w:right w:val="none" w:sz="0" w:space="0" w:color="auto"/>
      </w:divBdr>
    </w:div>
    <w:div w:id="214684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gmc-uk.org/ethical-guidance/ethical-guidance-for-doctors/good-medical-practice" TargetMode="External"/><Relationship Id="rId4" Type="http://schemas.openxmlformats.org/officeDocument/2006/relationships/customXml" Target="../customXml/item4.xml"/><Relationship Id="rId9" Type="http://schemas.openxmlformats.org/officeDocument/2006/relationships/hyperlink" Target="http://www.gmc-uk.org/guid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7189CFC38A24E8DA578DD8EA7B77FBC"/>
        <w:category>
          <w:name w:val="General"/>
          <w:gallery w:val="placeholder"/>
        </w:category>
        <w:types>
          <w:type w:val="bbPlcHdr"/>
        </w:types>
        <w:behaviors>
          <w:behavior w:val="content"/>
        </w:behaviors>
        <w:guid w:val="{8B5FDB5B-8488-4118-A9FB-DC419F4F7033}"/>
      </w:docPartPr>
      <w:docPartBody>
        <w:p w:rsidR="006722AB" w:rsidRDefault="00F34ED8">
          <w:r w:rsidRPr="00CE1F98">
            <w:rPr>
              <w:rStyle w:val="PlaceholderText"/>
            </w:rPr>
            <w:t>Formatting...</w:t>
          </w:r>
        </w:p>
      </w:docPartBody>
    </w:docPart>
    <w:docPart>
      <w:docPartPr>
        <w:name w:val="4DD8C7D577504E60BDED29AAEE5EFCA9"/>
        <w:category>
          <w:name w:val="General"/>
          <w:gallery w:val="placeholder"/>
        </w:category>
        <w:types>
          <w:type w:val="bbPlcHdr"/>
        </w:types>
        <w:behaviors>
          <w:behavior w:val="content"/>
        </w:behaviors>
        <w:guid w:val="{A37D8497-AD0E-4793-9DF0-F29C40376D25}"/>
      </w:docPartPr>
      <w:docPartBody>
        <w:p w:rsidR="006722AB" w:rsidRDefault="00F34ED8">
          <w:r w:rsidRPr="00CE1F98">
            <w:rPr>
              <w:rStyle w:val="PlaceholderText"/>
            </w:rPr>
            <w:t>Formatting Bibliography...</w:t>
          </w:r>
        </w:p>
      </w:docPartBody>
    </w:docPart>
    <w:docPart>
      <w:docPartPr>
        <w:name w:val="C17359998F564AA28C84FD02F467D922"/>
        <w:category>
          <w:name w:val="General"/>
          <w:gallery w:val="placeholder"/>
        </w:category>
        <w:types>
          <w:type w:val="bbPlcHdr"/>
        </w:types>
        <w:behaviors>
          <w:behavior w:val="content"/>
        </w:behaviors>
        <w:guid w:val="{4E07BFE0-4532-4A6F-9D39-6F1E30BC50B1}"/>
      </w:docPartPr>
      <w:docPartBody>
        <w:p w:rsidR="006722AB" w:rsidRDefault="00F34ED8">
          <w:r w:rsidRPr="00CE1F98">
            <w:rPr>
              <w:rStyle w:val="PlaceholderText"/>
            </w:rPr>
            <w:t>Formatting...</w:t>
          </w:r>
        </w:p>
      </w:docPartBody>
    </w:docPart>
    <w:docPart>
      <w:docPartPr>
        <w:name w:val="1878A6219C6B4648A95813FB82858FFD"/>
        <w:category>
          <w:name w:val="General"/>
          <w:gallery w:val="placeholder"/>
        </w:category>
        <w:types>
          <w:type w:val="bbPlcHdr"/>
        </w:types>
        <w:behaviors>
          <w:behavior w:val="content"/>
        </w:behaviors>
        <w:guid w:val="{094BB615-787B-46EA-96F6-643352F1BEB7}"/>
      </w:docPartPr>
      <w:docPartBody>
        <w:p w:rsidR="006722AB" w:rsidRDefault="00F34ED8">
          <w:r w:rsidRPr="00CE1F98">
            <w:rPr>
              <w:rStyle w:val="PlaceholderText"/>
            </w:rPr>
            <w:t>Formatting...</w:t>
          </w:r>
        </w:p>
      </w:docPartBody>
    </w:docPart>
    <w:docPart>
      <w:docPartPr>
        <w:name w:val="F70AF5870B3246198CBC01CC49346E11"/>
        <w:category>
          <w:name w:val="General"/>
          <w:gallery w:val="placeholder"/>
        </w:category>
        <w:types>
          <w:type w:val="bbPlcHdr"/>
        </w:types>
        <w:behaviors>
          <w:behavior w:val="content"/>
        </w:behaviors>
        <w:guid w:val="{B0F865F8-981B-4A86-92A7-216E260815AB}"/>
      </w:docPartPr>
      <w:docPartBody>
        <w:p w:rsidR="006722AB" w:rsidRDefault="00F34ED8">
          <w:r w:rsidRPr="00CE1F98">
            <w:rPr>
              <w:rStyle w:val="PlaceholderText"/>
            </w:rPr>
            <w:t>Formatting...</w:t>
          </w:r>
        </w:p>
      </w:docPartBody>
    </w:docPart>
    <w:docPart>
      <w:docPartPr>
        <w:name w:val="536EFBC86D174EACB9D48AEC4D8DA25C"/>
        <w:category>
          <w:name w:val="General"/>
          <w:gallery w:val="placeholder"/>
        </w:category>
        <w:types>
          <w:type w:val="bbPlcHdr"/>
        </w:types>
        <w:behaviors>
          <w:behavior w:val="content"/>
        </w:behaviors>
        <w:guid w:val="{75018A7F-9C4B-4E56-9A80-ACB48970E347}"/>
      </w:docPartPr>
      <w:docPartBody>
        <w:p w:rsidR="006722AB" w:rsidRDefault="00F34ED8">
          <w:r w:rsidRPr="00CE1F98">
            <w:rPr>
              <w:rStyle w:val="PlaceholderText"/>
            </w:rPr>
            <w:t>Formatting...</w:t>
          </w:r>
        </w:p>
      </w:docPartBody>
    </w:docPart>
    <w:docPart>
      <w:docPartPr>
        <w:name w:val="8BA54AB29C17497DAC5BF60AB0B44309"/>
        <w:category>
          <w:name w:val="General"/>
          <w:gallery w:val="placeholder"/>
        </w:category>
        <w:types>
          <w:type w:val="bbPlcHdr"/>
        </w:types>
        <w:behaviors>
          <w:behavior w:val="content"/>
        </w:behaviors>
        <w:guid w:val="{F5972418-EFAF-4D6E-A381-D7641CB70ECB}"/>
      </w:docPartPr>
      <w:docPartBody>
        <w:p w:rsidR="006722AB" w:rsidRDefault="00F34ED8">
          <w:r w:rsidRPr="00CE1F98">
            <w:rPr>
              <w:rStyle w:val="PlaceholderText"/>
            </w:rPr>
            <w:t>Formatting...</w:t>
          </w:r>
        </w:p>
      </w:docPartBody>
    </w:docPart>
    <w:docPart>
      <w:docPartPr>
        <w:name w:val="FF52B0B37F6D40259F929AE7FE12E760"/>
        <w:category>
          <w:name w:val="General"/>
          <w:gallery w:val="placeholder"/>
        </w:category>
        <w:types>
          <w:type w:val="bbPlcHdr"/>
        </w:types>
        <w:behaviors>
          <w:behavior w:val="content"/>
        </w:behaviors>
        <w:guid w:val="{2609D0A0-DD25-4B5C-9429-FB321F723FBE}"/>
      </w:docPartPr>
      <w:docPartBody>
        <w:p w:rsidR="006722AB" w:rsidRDefault="00F34ED8">
          <w:r w:rsidRPr="00CE1F98">
            <w:rPr>
              <w:rStyle w:val="PlaceholderText"/>
            </w:rPr>
            <w:t>Formatting...</w:t>
          </w:r>
        </w:p>
      </w:docPartBody>
    </w:docPart>
    <w:docPart>
      <w:docPartPr>
        <w:name w:val="1F5D9DC86927432DB61CF301A49B9ACD"/>
        <w:category>
          <w:name w:val="General"/>
          <w:gallery w:val="placeholder"/>
        </w:category>
        <w:types>
          <w:type w:val="bbPlcHdr"/>
        </w:types>
        <w:behaviors>
          <w:behavior w:val="content"/>
        </w:behaviors>
        <w:guid w:val="{AA185704-B055-4CB2-95B3-375C97167C24}"/>
      </w:docPartPr>
      <w:docPartBody>
        <w:p w:rsidR="006722AB" w:rsidRDefault="00F34ED8">
          <w:r w:rsidRPr="00CE1F98">
            <w:rPr>
              <w:rStyle w:val="PlaceholderText"/>
            </w:rPr>
            <w:t>Formatting...</w:t>
          </w:r>
        </w:p>
      </w:docPartBody>
    </w:docPart>
    <w:docPart>
      <w:docPartPr>
        <w:name w:val="4843DC1148F34DF1AF6EFCE491AFEBDA"/>
        <w:category>
          <w:name w:val="General"/>
          <w:gallery w:val="placeholder"/>
        </w:category>
        <w:types>
          <w:type w:val="bbPlcHdr"/>
        </w:types>
        <w:behaviors>
          <w:behavior w:val="content"/>
        </w:behaviors>
        <w:guid w:val="{BB730CF8-999B-41A5-930C-F2AA81A4D7EF}"/>
      </w:docPartPr>
      <w:docPartBody>
        <w:p w:rsidR="006722AB" w:rsidRDefault="00F34ED8">
          <w:r w:rsidRPr="00CE1F98">
            <w:rPr>
              <w:rStyle w:val="PlaceholderText"/>
            </w:rPr>
            <w:t>Formatting...</w:t>
          </w:r>
        </w:p>
      </w:docPartBody>
    </w:docPart>
    <w:docPart>
      <w:docPartPr>
        <w:name w:val="0FE52A902F564E7AA27868B43ABF9090"/>
        <w:category>
          <w:name w:val="General"/>
          <w:gallery w:val="placeholder"/>
        </w:category>
        <w:types>
          <w:type w:val="bbPlcHdr"/>
        </w:types>
        <w:behaviors>
          <w:behavior w:val="content"/>
        </w:behaviors>
        <w:guid w:val="{1336D78C-B544-4584-B3CE-362ED1370325}"/>
      </w:docPartPr>
      <w:docPartBody>
        <w:p w:rsidR="006722AB" w:rsidRDefault="00F34ED8">
          <w:r w:rsidRPr="00CE1F98">
            <w:rPr>
              <w:rStyle w:val="PlaceholderText"/>
            </w:rPr>
            <w:t>Formatting...</w:t>
          </w:r>
        </w:p>
      </w:docPartBody>
    </w:docPart>
    <w:docPart>
      <w:docPartPr>
        <w:name w:val="1714AAB401C64A0CBE97A23B53AA2CEE"/>
        <w:category>
          <w:name w:val="General"/>
          <w:gallery w:val="placeholder"/>
        </w:category>
        <w:types>
          <w:type w:val="bbPlcHdr"/>
        </w:types>
        <w:behaviors>
          <w:behavior w:val="content"/>
        </w:behaviors>
        <w:guid w:val="{398C0DE1-D8A9-4775-A178-29FD00143E21}"/>
      </w:docPartPr>
      <w:docPartBody>
        <w:p w:rsidR="006722AB" w:rsidRDefault="00F34ED8">
          <w:r w:rsidRPr="00CE1F98">
            <w:rPr>
              <w:rStyle w:val="PlaceholderText"/>
            </w:rPr>
            <w:t>Formatting...</w:t>
          </w:r>
        </w:p>
      </w:docPartBody>
    </w:docPart>
    <w:docPart>
      <w:docPartPr>
        <w:name w:val="54043F7C9BC94E429DE15022FD6A9C01"/>
        <w:category>
          <w:name w:val="General"/>
          <w:gallery w:val="placeholder"/>
        </w:category>
        <w:types>
          <w:type w:val="bbPlcHdr"/>
        </w:types>
        <w:behaviors>
          <w:behavior w:val="content"/>
        </w:behaviors>
        <w:guid w:val="{B246BEFF-3D3C-44E5-AEC3-BA13588E7DD3}"/>
      </w:docPartPr>
      <w:docPartBody>
        <w:p w:rsidR="006722AB" w:rsidRDefault="00F34ED8">
          <w:r w:rsidRPr="00CE1F98">
            <w:rPr>
              <w:rStyle w:val="PlaceholderText"/>
            </w:rPr>
            <w:t>Formatting...</w:t>
          </w:r>
        </w:p>
      </w:docPartBody>
    </w:docPart>
    <w:docPart>
      <w:docPartPr>
        <w:name w:val="ACB26FF544C44D5C818468E020CD74EE"/>
        <w:category>
          <w:name w:val="General"/>
          <w:gallery w:val="placeholder"/>
        </w:category>
        <w:types>
          <w:type w:val="bbPlcHdr"/>
        </w:types>
        <w:behaviors>
          <w:behavior w:val="content"/>
        </w:behaviors>
        <w:guid w:val="{3F116864-341A-4419-84B3-C241654E4EB2}"/>
      </w:docPartPr>
      <w:docPartBody>
        <w:p w:rsidR="006F07FB" w:rsidRDefault="006722AB">
          <w:r w:rsidRPr="004D014E">
            <w:rPr>
              <w:rStyle w:val="PlaceholderText"/>
            </w:rPr>
            <w:t>Formatting...</w:t>
          </w:r>
        </w:p>
      </w:docPartBody>
    </w:docPart>
    <w:docPart>
      <w:docPartPr>
        <w:name w:val="63EBFF3AE3B24830B749A730E85BE811"/>
        <w:category>
          <w:name w:val="General"/>
          <w:gallery w:val="placeholder"/>
        </w:category>
        <w:types>
          <w:type w:val="bbPlcHdr"/>
        </w:types>
        <w:behaviors>
          <w:behavior w:val="content"/>
        </w:behaviors>
        <w:guid w:val="{CD9F8C29-D1CB-4A79-88F4-3BF8260A0B7A}"/>
      </w:docPartPr>
      <w:docPartBody>
        <w:p w:rsidR="006F07FB" w:rsidRDefault="006722AB">
          <w:r w:rsidRPr="004D014E">
            <w:rPr>
              <w:rStyle w:val="PlaceholderText"/>
            </w:rPr>
            <w:t>Formatting...</w:t>
          </w:r>
        </w:p>
      </w:docPartBody>
    </w:docPart>
    <w:docPart>
      <w:docPartPr>
        <w:name w:val="C3A6A18EC2FC44DCA3935AFFCAD8BBDF"/>
        <w:category>
          <w:name w:val="General"/>
          <w:gallery w:val="placeholder"/>
        </w:category>
        <w:types>
          <w:type w:val="bbPlcHdr"/>
        </w:types>
        <w:behaviors>
          <w:behavior w:val="content"/>
        </w:behaviors>
        <w:guid w:val="{36174D84-D619-443D-9A75-95C40465C3BC}"/>
      </w:docPartPr>
      <w:docPartBody>
        <w:p w:rsidR="006F07FB" w:rsidRDefault="006722AB">
          <w:r w:rsidRPr="004D014E">
            <w:rPr>
              <w:rStyle w:val="PlaceholderText"/>
            </w:rPr>
            <w:t>Formatting...</w:t>
          </w:r>
        </w:p>
      </w:docPartBody>
    </w:docPart>
    <w:docPart>
      <w:docPartPr>
        <w:name w:val="4B749A8F7D7648DAB7E2BF8CECBDABB4"/>
        <w:category>
          <w:name w:val="General"/>
          <w:gallery w:val="placeholder"/>
        </w:category>
        <w:types>
          <w:type w:val="bbPlcHdr"/>
        </w:types>
        <w:behaviors>
          <w:behavior w:val="content"/>
        </w:behaviors>
        <w:guid w:val="{F00DA8EF-93C5-42D8-B64E-A1A872DB8523}"/>
      </w:docPartPr>
      <w:docPartBody>
        <w:p w:rsidR="003F0599" w:rsidRDefault="00E70D40">
          <w:r w:rsidRPr="00BE3927">
            <w:rPr>
              <w:rStyle w:val="PlaceholderText"/>
            </w:rPr>
            <w:t>Formatting...</w:t>
          </w:r>
        </w:p>
      </w:docPartBody>
    </w:docPart>
    <w:docPart>
      <w:docPartPr>
        <w:name w:val="DA90BB7D722544B8927F5B8B2BDBA3E9"/>
        <w:category>
          <w:name w:val="General"/>
          <w:gallery w:val="placeholder"/>
        </w:category>
        <w:types>
          <w:type w:val="bbPlcHdr"/>
        </w:types>
        <w:behaviors>
          <w:behavior w:val="content"/>
        </w:behaviors>
        <w:guid w:val="{E5ABC1D0-6B3C-47E2-AC16-BF1D7623763A}"/>
      </w:docPartPr>
      <w:docPartBody>
        <w:p w:rsidR="008F7BA6" w:rsidRDefault="00427B2A" w:rsidP="00427B2A">
          <w:pPr>
            <w:pStyle w:val="DA90BB7D722544B8927F5B8B2BDBA3E9"/>
          </w:pPr>
          <w:r w:rsidRPr="00CE1F98">
            <w:rPr>
              <w:rStyle w:val="PlaceholderText"/>
            </w:rPr>
            <w:t>Formatting...</w:t>
          </w:r>
        </w:p>
      </w:docPartBody>
    </w:docPart>
    <w:docPart>
      <w:docPartPr>
        <w:name w:val="9537A18B9B534A4B9A0D85AAB457A10F"/>
        <w:category>
          <w:name w:val="General"/>
          <w:gallery w:val="placeholder"/>
        </w:category>
        <w:types>
          <w:type w:val="bbPlcHdr"/>
        </w:types>
        <w:behaviors>
          <w:behavior w:val="content"/>
        </w:behaviors>
        <w:guid w:val="{195DDE7F-75A4-4FCA-A2E8-79145BD8A833}"/>
      </w:docPartPr>
      <w:docPartBody>
        <w:p w:rsidR="00635698" w:rsidRDefault="008F7BA6">
          <w:r w:rsidRPr="00C80A59">
            <w:rPr>
              <w:rStyle w:val="PlaceholderText"/>
            </w:rPr>
            <w:t>Formatting...</w:t>
          </w:r>
        </w:p>
      </w:docPartBody>
    </w:docPart>
    <w:docPart>
      <w:docPartPr>
        <w:name w:val="6771413D094349E1A585B89FAF07D988"/>
        <w:category>
          <w:name w:val="General"/>
          <w:gallery w:val="placeholder"/>
        </w:category>
        <w:types>
          <w:type w:val="bbPlcHdr"/>
        </w:types>
        <w:behaviors>
          <w:behavior w:val="content"/>
        </w:behaviors>
        <w:guid w:val="{F3783594-319A-413A-A56B-547D8109D279}"/>
      </w:docPartPr>
      <w:docPartBody>
        <w:p w:rsidR="00635698" w:rsidRDefault="008F7BA6">
          <w:r w:rsidRPr="00C80A5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ED8"/>
    <w:rsid w:val="001C18A0"/>
    <w:rsid w:val="00202139"/>
    <w:rsid w:val="003F0599"/>
    <w:rsid w:val="00427B2A"/>
    <w:rsid w:val="00635698"/>
    <w:rsid w:val="006722AB"/>
    <w:rsid w:val="006F07FB"/>
    <w:rsid w:val="007E5FCA"/>
    <w:rsid w:val="00811FDF"/>
    <w:rsid w:val="00862E3A"/>
    <w:rsid w:val="008F7BA6"/>
    <w:rsid w:val="009D2B1A"/>
    <w:rsid w:val="00AB1CDF"/>
    <w:rsid w:val="00AC462F"/>
    <w:rsid w:val="00B528CD"/>
    <w:rsid w:val="00E70D40"/>
    <w:rsid w:val="00F34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7BA6"/>
    <w:rPr>
      <w:color w:val="808080"/>
    </w:rPr>
  </w:style>
  <w:style w:type="paragraph" w:customStyle="1" w:styleId="91289A4754DA4424AB8B4EDD3EEADCB6">
    <w:name w:val="91289A4754DA4424AB8B4EDD3EEADCB6"/>
    <w:rsid w:val="00E70D40"/>
  </w:style>
  <w:style w:type="paragraph" w:customStyle="1" w:styleId="0CC2D74A00B5423AB34A042D8B0F547C">
    <w:name w:val="0CC2D74A00B5423AB34A042D8B0F547C"/>
    <w:rsid w:val="00427B2A"/>
  </w:style>
  <w:style w:type="paragraph" w:customStyle="1" w:styleId="DA90BB7D722544B8927F5B8B2BDBA3E9">
    <w:name w:val="DA90BB7D722544B8927F5B8B2BDBA3E9"/>
    <w:rsid w:val="00427B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DCDA10-2822-491A-B348-33FD1524ED82}">
  <we:reference id="wa104380122" version="2.1.0.1" store="en-001" storeType="OMEX"/>
  <we:alternateReferences>
    <we:reference id="wa104380122" version="2.1.0.1" store="wa104380122" storeType="OMEX"/>
  </we:alternateReferences>
  <we:properties>
    <we:property name="bibliographyEnabled" value="&quot;bibliographyEnabled&quot;"/>
    <we:property name="rw.control.unlocked" value="true"/>
    <we:property name="citations" value="{&quot;5483135&quot;:{&quot;referencesIds&quot;:[&quot;doc:627ad3398f0873b18017c85b&quot;],&quot;referencesOptions&quot;:{&quot;doc:627ad3398f0873b18017c85b&quot;:{&quot;author&quot;:true,&quot;year&quot;:true,&quot;pageReplace&quot;:&quot;&quot;,&quot;prefix&quot;:&quot;&quot;,&quot;suffix&quot;:&quot;&quot;}},&quot;hasBrokenReferences&quot;:false,&quot;hasManualEdits&quot;:false,&quot;citationType&quot;:&quot;inline&quot;,&quot;id&quot;:5483135,&quot;citationText&quot;:&quot;&lt;span style=\&quot;font-family:Arial;font-size:14.666666666666666px;color:#000000\&quot;&gt;(Goddard et al., 2009)&lt;/span&gt;&quot;},&quot;16517602&quot;:{&quot;referencesIds&quot;:[&quot;doc:628561c98f08a70084945a23&quot;],&quot;referencesOptions&quot;:{&quot;doc:628561c98f08a70084945a23&quot;:{&quot;author&quot;:true,&quot;year&quot;:true,&quot;pageReplace&quot;:&quot;&quot;,&quot;prefix&quot;:&quot;&quot;,&quot;suffix&quot;:&quot;&quot;}},&quot;hasBrokenReferences&quot;:false,&quot;hasManualEdits&quot;:false,&quot;citationType&quot;:&quot;inline&quot;,&quot;id&quot;:16517602,&quot;citationText&quot;:&quot;&lt;span style=\&quot;font-family:Arial;font-size:14.666666666666666px;color:#000000\&quot;&gt;(Sommerville, 2015)&lt;/span&gt;&quot;},&quot;155185992&quot;:{&quot;referencesIds&quot;:[&quot;doc:627ea4e68f08f5b36bddea51&quot;],&quot;referencesOptions&quot;:{&quot;doc:627ea4e68f08f5b36bddea51&quot;:{&quot;author&quot;:true,&quot;year&quot;:true,&quot;pageReplace&quot;:&quot;&quot;,&quot;prefix&quot;:&quot;&quot;,&quot;suffix&quot;:&quot;&quot;}},&quot;hasBrokenReferences&quot;:false,&quot;hasManualEdits&quot;:false,&quot;citationType&quot;:&quot;inline&quot;,&quot;id&quot;:155185992,&quot;citationText&quot;:&quot;&lt;span style=\&quot;font-family:Arial;font-size:14.666666666666666px;color:#000000\&quot;&gt;(Merten et al., 2017)&lt;/span&gt;&quot;},&quot;553670652&quot;:{&quot;referencesIds&quot;:[&quot;doc:6283f7088f089b68595234e5&quot;],&quot;referencesOptions&quot;:{&quot;doc:6283f7088f089b68595234e5&quot;:{&quot;author&quot;:true,&quot;year&quot;:true,&quot;pageReplace&quot;:&quot;&quot;,&quot;prefix&quot;:&quot;&quot;,&quot;suffix&quot;:&quot;&quot;}},&quot;hasBrokenReferences&quot;:false,&quot;hasManualEdits&quot;:false,&quot;citationType&quot;:&quot;inline&quot;,&quot;id&quot;:553670652,&quot;citationText&quot;:&quot;&lt;span style=\&quot;font-family:Arial;font-size:14.666666666666666px;color:#000000\&quot;&gt;(Handover, 2007)&lt;/span&gt;&quot;},&quot;741683466&quot;:{&quot;referencesIds&quot;:[&quot;doc:6283fe1d8f080f6692a5e994&quot;],&quot;referencesOptions&quot;:{&quot;doc:6283fe1d8f080f6692a5e994&quot;:{&quot;author&quot;:true,&quot;year&quot;:true,&quot;pageReplace&quot;:&quot;&quot;,&quot;prefix&quot;:&quot;&quot;,&quot;suffix&quot;:&quot;&quot;}},&quot;hasBrokenReferences&quot;:false,&quot;hasManualEdits&quot;:false,&quot;citationType&quot;:&quot;inline&quot;,&quot;id&quot;:741683466,&quot;citationText&quot;:&quot;&lt;span style=\&quot;font-family:Arial;font-size:14.666666666666666px;color:#000000\&quot;&gt;(Chakrabarti, 2013)&lt;/span&gt;&quot;},&quot;1026210582&quot;:{&quot;referencesIds&quot;:[&quot;doc:627ac2ab8f08709ca95182ae&quot;],&quot;referencesOptions&quot;:{&quot;doc:627ac2ab8f08709ca95182ae&quot;:{&quot;author&quot;:true,&quot;year&quot;:true,&quot;pageReplace&quot;:&quot;&quot;,&quot;prefix&quot;:&quot;&quot;,&quot;suffix&quot;:&quot;&quot;}},&quot;hasBrokenReferences&quot;:false,&quot;hasManualEdits&quot;:false,&quot;citationType&quot;:&quot;inline&quot;,&quot;id&quot;:1026210582,&quot;citationText&quot;:&quot;&lt;span style=\&quot;font-family:Arial;font-size:14.666666666666666px;color:#000000\&quot;&gt;(Jorm et al., 2009)&lt;/span&gt;&quot;},&quot;1107313640&quot;:{&quot;referencesIds&quot;:[&quot;doc:62815f6b8f08dd9215a4e00b&quot;],&quot;referencesOptions&quot;:{&quot;doc:62815f6b8f08dd9215a4e00b&quot;:{&quot;author&quot;:true,&quot;year&quot;:true,&quot;pageReplace&quot;:&quot;&quot;,&quot;prefix&quot;:&quot;&quot;,&quot;suffix&quot;:&quot;&quot;}},&quot;hasBrokenReferences&quot;:false,&quot;hasManualEdits&quot;:false,&quot;citationType&quot;:&quot;inline&quot;,&quot;id&quot;:1107313640,&quot;citationText&quot;:&quot;&lt;span style=\&quot;font-family:Arial;font-size:14.666666666666666px;color:#000000\&quot;&gt;(Nagrecha et al., 2020)&lt;/span&gt;&quot;},&quot;1585731102&quot;:{&quot;referencesIds&quot;:[&quot;doc:6283f97c8f084bf47f33bc6d&quot;],&quot;referencesOptions&quot;:{&quot;doc:6283f97c8f084bf47f33bc6d&quot;:{&quot;author&quot;:true,&quot;year&quot;:true,&quot;pageReplace&quot;:&quot;&quot;,&quot;prefix&quot;:&quot;&quot;,&quot;suffix&quot;:&quot;&quot;}},&quot;hasBrokenReferences&quot;:false,&quot;hasManualEdits&quot;:false,&quot;citationType&quot;:&quot;inline&quot;,&quot;id&quot;:1585731102,&quot;citationText&quot;:&quot;&lt;span style=\&quot;font-family:Arial;font-size:14.666666666666666px;color:#000000\&quot;&gt;(GMC, )&lt;/span&gt;&quot;},&quot;1710301917&quot;:{&quot;referencesIds&quot;:[&quot;doc:627d7e7e8f084bf47f32deab&quot;],&quot;referencesOptions&quot;:{&quot;doc:627d7e7e8f084bf47f32deab&quot;:{&quot;author&quot;:true,&quot;year&quot;:true,&quot;pageReplace&quot;:&quot;&quot;,&quot;prefix&quot;:&quot;&quot;,&quot;suffix&quot;:&quot;&quot;}},&quot;hasBrokenReferences&quot;:false,&quot;hasManualEdits&quot;:false,&quot;citationType&quot;:&quot;inline&quot;,&quot;id&quot;:1710301917,&quot;citationText&quot;:&quot;&lt;span style=\&quot;font-family:Arial;font-size:14.666666666666666px;color:#000000\&quot;&gt;(Ryan et al., 2011)&lt;/span&gt;&quot;},&quot;1800957823&quot;:{&quot;referencesIds&quot;:[&quot;doc:627d7a658f081c0392aa5c5f&quot;],&quot;referencesOptions&quot;:{&quot;doc:627d7a658f081c0392aa5c5f&quot;:{&quot;author&quot;:true,&quot;year&quot;:true,&quot;pageReplace&quot;:&quot;&quot;,&quot;prefix&quot;:&quot;&quot;,&quot;suffix&quot;:&quot;&quot;}},&quot;hasBrokenReferences&quot;:false,&quot;hasManualEdits&quot;:false,&quot;citationType&quot;:&quot;inline&quot;,&quot;id&quot;:1800957823,&quot;citationText&quot;:&quot;&lt;span style=\&quot;font-family:Arial;font-size:14.666666666666666px;color:#000000\&quot;&gt;(Cheah et al., 2005)&lt;/span&gt;&quot;},&quot;1853686273&quot;:{&quot;referencesIds&quot;:[&quot;doc:627d7e7e8f084bf47f32deab&quot;],&quot;referencesOptions&quot;:{&quot;doc:627d7e7e8f084bf47f32deab&quot;:{&quot;author&quot;:true,&quot;year&quot;:true,&quot;pageReplace&quot;:&quot;&quot;,&quot;prefix&quot;:&quot;&quot;,&quot;suffix&quot;:&quot;&quot;}},&quot;hasBrokenReferences&quot;:false,&quot;hasManualEdits&quot;:false,&quot;citationType&quot;:&quot;inline&quot;,&quot;id&quot;:1853686273,&quot;citationText&quot;:&quot;&lt;span style=\&quot;font-family:Arial;font-size:14.666666666666666px;color:#000000\&quot;&gt;(Ryan et al., 2011)&lt;/span&gt;&quot;},&quot;1878039945&quot;:{&quot;referencesIds&quot;:[&quot;doc:627d7e248f081c0392aa5dca&quot;],&quot;referencesOptions&quot;:{&quot;doc:627d7e248f081c0392aa5dca&quot;:{&quot;author&quot;:true,&quot;year&quot;:true,&quot;pageReplace&quot;:&quot;&quot;,&quot;prefix&quot;:&quot;&quot;,&quot;suffix&quot;:&quot;&quot;}},&quot;hasBrokenReferences&quot;:false,&quot;hasManualEdits&quot;:false,&quot;citationType&quot;:&quot;inline&quot;,&quot;id&quot;:1878039945,&quot;citationText&quot;:&quot;&lt;span style=\&quot;font-family:Arial;font-size:14.666666666666666px;color:#000000\&quot;&gt;(Martin et al., 2018)&lt;/span&gt;&quot;},&quot;1931618271&quot;:{&quot;referencesIds&quot;:[&quot;doc:6283f5098f081c0392ab853c&quot;],&quot;referencesOptions&quot;:{&quot;doc:6283f5098f081c0392ab853c&quot;:{&quot;author&quot;:true,&quot;year&quot;:true,&quot;pageReplace&quot;:&quot;&quot;,&quot;prefix&quot;:&quot;&quot;,&quot;suffix&quot;:&quot;&quot;}},&quot;hasBrokenReferences&quot;:false,&quot;hasManualEdits&quot;:false,&quot;citationType&quot;:&quot;inline&quot;,&quot;id&quot;:1931618271,&quot;citationText&quot;:&quot;&lt;span style=\&quot;font-family:Arial;font-size:14.666666666666666px;color:#000000\&quot;&gt;(Royal College of Physicians of London, 2011)&lt;/span&gt;&quot;},&quot;-1211185841&quot;:{&quot;referencesIds&quot;:[&quot;doc:627d76458f08a58323630b28&quot;],&quot;referencesOptions&quot;:{&quot;doc:627d76458f08a58323630b28&quot;:{&quot;author&quot;:true,&quot;year&quot;:true,&quot;pageReplace&quot;:&quot;&quot;,&quot;prefix&quot;:&quot;&quot;,&quot;suffix&quot;:&quot;&quot;}},&quot;hasBrokenReferences&quot;:false,&quot;hasManualEdits&quot;:false,&quot;citationType&quot;:&quot;inline&quot;,&quot;id&quot;:-1211185841,&quot;citationText&quot;:&quot;&lt;span style=\&quot;font-family:Arial;font-size:14.666666666666666px;color:#000000\&quot;&gt;(Bates &amp;amp; Gawande, 2003)&lt;/span&gt;&quot;},&quot;-1664149269&quot;:{&quot;referencesIds&quot;:[&quot;doc:627ac40c8f0873b18017c332&quot;],&quot;referencesOptions&quot;:{&quot;doc:627ac40c8f0873b18017c332&quot;:{&quot;author&quot;:true,&quot;year&quot;:true,&quot;pageReplace&quot;:&quot;&quot;,&quot;prefix&quot;:&quot;&quot;,&quot;suffix&quot;:&quot;&quot;}},&quot;hasBrokenReferences&quot;:false,&quot;hasManualEdits&quot;:false,&quot;citationType&quot;:&quot;inline&quot;,&quot;id&quot;:-1664149269,&quot;citationText&quot;:&quot;&lt;span style=\&quot;font-family:Arial;font-size:14.666666666666666px;color:#000000\&quot;&gt;(Anderson et al., 2015)&lt;/span&gt;&quot;},&quot;-958799006&quot;:{&quot;referencesIds&quot;:[&quot;doc:627d777f8f08ea64e6600267&quot;],&quot;referencesOptions&quot;:{&quot;doc:627d777f8f08ea64e6600267&quot;:{&quot;author&quot;:true,&quot;year&quot;:true,&quot;pageReplace&quot;:&quot;&quot;,&quot;prefix&quot;:&quot;&quot;,&quot;suffix&quot;:&quot;&quot;}},&quot;hasBrokenReferences&quot;:false,&quot;hasManualEdits&quot;:false,&quot;citationType&quot;:&quot;inline&quot;,&quot;id&quot;:-958799006,&quot;citationText&quot;:&quot;&lt;span style=\&quot;font-family:Arial;font-size:14.666666666666666px;color:#000000\&quot;&gt;(Bywaters et al., 2004)&lt;/span&gt;&quot;},&quot;-216435546&quot;:{&quot;referencesIds&quot;:[&quot;doc:627d7a938f0891b1d5ff7f02&quot;],&quot;referencesOptions&quot;:{&quot;doc:627d7a938f0891b1d5ff7f02&quot;:{&quot;author&quot;:true,&quot;year&quot;:true,&quot;pageReplace&quot;:&quot;&quot;,&quot;prefix&quot;:&quot;&quot;,&quot;suffix&quot;:&quot;&quot;}},&quot;hasBrokenReferences&quot;:false,&quot;hasManualEdits&quot;:false,&quot;citationType&quot;:&quot;inline&quot;,&quot;id&quot;:-216435546,&quot;citationText&quot;:&quot;&lt;span style=\&quot;font-family:Arial;font-size:14.666666666666666px;color:#000000\&quot;&gt;(Francis, 2013)&lt;/span&gt;&quot;},&quot;-415866440&quot;:{&quot;referencesIds&quot;:[&quot;doc:627d7e248f081c0392aa5dca&quot;],&quot;referencesOptions&quot;:{&quot;doc:627d7e248f081c0392aa5dca&quot;:{&quot;author&quot;:true,&quot;year&quot;:true,&quot;pageReplace&quot;:&quot;&quot;,&quot;prefix&quot;:&quot;&quot;,&quot;suffix&quot;:&quot;&quot;}},&quot;hasBrokenReferences&quot;:false,&quot;hasManualEdits&quot;:false,&quot;citationType&quot;:&quot;inline&quot;,&quot;id&quot;:-415866440,&quot;citationText&quot;:&quot;&lt;span style=\&quot;font-family:Arial;font-size:14.666666666666666px;color:#000000\&quot;&gt;(Martin et al., 2018)&lt;/span&gt;&quot;},&quot;-509133298&quot;:{&quot;referencesIds&quot;:[&quot;doc:6283f5098f081c0392ab853c&quot;],&quot;referencesOptions&quot;:{&quot;doc:6283f5098f081c0392ab853c&quot;:{&quot;author&quot;:true,&quot;year&quot;:true,&quot;pageReplace&quot;:&quot;&quot;,&quot;prefix&quot;:&quot;&quot;,&quot;suffix&quot;:&quot;&quot;}},&quot;hasBrokenReferences&quot;:false,&quot;hasManualEdits&quot;:false,&quot;citationType&quot;:&quot;inline&quot;,&quot;id&quot;:-509133298,&quot;citationText&quot;:&quot;&lt;span style=\&quot;font-family:Arial;font-size:14.666666666666666px;color:#000000\&quot;&gt;(Royal College of Physicians of London, 2011)&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w.officeVersion" value="&quot;1.2&quot;"/>
    <we:property name="rcm.version" value="2"/>
  </we:properties>
  <we:bindings>
    <we:binding id="155185992" type="text" appref="155185992"/>
    <we:binding id="1107313640" type="text" appref="1107313640"/>
    <we:binding id="-1664149269" type="text" appref="2630818027"/>
    <we:binding id="1026210582" type="text" appref="1026210582"/>
    <we:binding id="5483135" type="text" appref="5483135"/>
    <we:binding id="553670652" type="text" appref="553670652"/>
    <we:binding id="1878039945" type="text" appref="1878039945"/>
    <we:binding id="1853686273" type="text" appref="1853686273"/>
    <we:binding id="-958799006" type="text" appref="3336168290"/>
    <we:binding id="1585731102" type="text" appref="1585731102"/>
    <we:binding id="1931618271" type="text" appref="1931618271"/>
    <we:binding id="-216435546" type="text" appref="4078531750"/>
    <we:binding id="-1211185841" type="text" appref="3083781455"/>
    <we:binding id="1800957823" type="text" appref="1800957823"/>
    <we:binding id="1710301917" type="text" appref="1710301917"/>
    <we:binding id="741683466" type="text" appref="741683466"/>
    <we:binding id="-509133298" type="text" appref="3785833998"/>
    <we:binding id="-415866440" type="text" appref="3879100856"/>
    <we:binding id="16517602" type="text" appref="16517602"/>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FB2D8A03500849BD27C9411A0C515C" ma:contentTypeVersion="8" ma:contentTypeDescription="Create a new document." ma:contentTypeScope="" ma:versionID="799e98a666796aa3e160bcb2b171f7d5">
  <xsd:schema xmlns:xsd="http://www.w3.org/2001/XMLSchema" xmlns:xs="http://www.w3.org/2001/XMLSchema" xmlns:p="http://schemas.microsoft.com/office/2006/metadata/properties" xmlns:ns3="6e44f902-beeb-40db-b3bf-0cad8cdf7911" xmlns:ns4="022dd24b-0034-4f9c-8b4e-d2add4ae539c" targetNamespace="http://schemas.microsoft.com/office/2006/metadata/properties" ma:root="true" ma:fieldsID="ae6836c1ce0435efaf151ccfccbaec71" ns3:_="" ns4:_="">
    <xsd:import namespace="6e44f902-beeb-40db-b3bf-0cad8cdf7911"/>
    <xsd:import namespace="022dd24b-0034-4f9c-8b4e-d2add4ae539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44f902-beeb-40db-b3bf-0cad8cdf791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2dd24b-0034-4f9c-8b4e-d2add4ae53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BB4C1-3DCA-41E8-9122-323CDE13D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44f902-beeb-40db-b3bf-0cad8cdf7911"/>
    <ds:schemaRef ds:uri="022dd24b-0034-4f9c-8b4e-d2add4ae53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372682-D453-4ECE-821B-F3D513AE24BB}">
  <ds:schemaRefs>
    <ds:schemaRef ds:uri="http://schemas.microsoft.com/sharepoint/v3/contenttype/forms"/>
  </ds:schemaRefs>
</ds:datastoreItem>
</file>

<file path=customXml/itemProps3.xml><?xml version="1.0" encoding="utf-8"?>
<ds:datastoreItem xmlns:ds="http://schemas.openxmlformats.org/officeDocument/2006/customXml" ds:itemID="{A794FB03-FD05-4570-9065-900CB86D16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2D6F06D-090A-4E5C-B0D5-A1246EB5C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2342</TotalTime>
  <Pages>14</Pages>
  <Words>4818</Words>
  <Characters>27464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32218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Sakkarai Ambalavanan (BCUHB - Respiratory Medicine)</dc:creator>
  <cp:keywords/>
  <dc:description/>
  <cp:lastModifiedBy>Sakkarai Ambalavanan (BCUHB - Respiratory Medicine)</cp:lastModifiedBy>
  <cp:revision>72</cp:revision>
  <dcterms:created xsi:type="dcterms:W3CDTF">2022-05-10T21:19:00Z</dcterms:created>
  <dcterms:modified xsi:type="dcterms:W3CDTF">2022-05-19T21:24:00Z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0x010100A3FB2D8A03500849BD27C9411A0C515C</vt:lpwstr>
  </property>
</Properties>
</file>