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12101" w:rsidP="00682E7D" w:rsidRDefault="0023752D" w14:paraId="43B03E9C" w14:textId="77777777">
      <w:r>
        <w:rPr>
          <w:noProof/>
        </w:rPr>
        <w:drawing>
          <wp:anchor distT="0" distB="0" distL="114300" distR="114300" simplePos="0" relativeHeight="251658240" behindDoc="1" locked="0" layoutInCell="1" allowOverlap="1" wp14:anchorId="6138871C" wp14:editId="50A42745">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rsidR="008C1F2B" w:rsidP="00AB6B41" w:rsidRDefault="0023752D" w14:paraId="5B5EB0A0" w14:textId="77777777">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58242" behindDoc="0" locked="0" layoutInCell="1" allowOverlap="1" wp14:anchorId="448363B3" wp14:editId="7F949780">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rsidR="00912101" w:rsidP="00912101" w:rsidRDefault="00C04DC9" w14:paraId="23E17C25" w14:textId="77777777">
                                <w:pPr>
                                  <w:jc w:val="center"/>
                                  <w:rPr>
                                    <w:sz w:val="28"/>
                                  </w:rPr>
                                </w:pPr>
                                <w:r>
                                  <w:rPr>
                                    <w:sz w:val="28"/>
                                  </w:rPr>
                                  <w:t>The Business of Sport Template</w:t>
                                </w:r>
                              </w:p>
                              <w:p w:rsidRPr="00912101" w:rsidR="004C2AAF" w:rsidP="00912101" w:rsidRDefault="004C2AAF" w14:paraId="1C64660B" w14:textId="77777777">
                                <w:pPr>
                                  <w:jc w:val="center"/>
                                  <w:rPr>
                                    <w:sz w:val="28"/>
                                  </w:rPr>
                                </w:pPr>
                                <w:r>
                                  <w:rPr>
                                    <w:sz w:val="28"/>
                                  </w:rPr>
                                  <w:t>Assignment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202" coordsize="21600,21600" o:spt="202" path="m,l,21600r21600,l21600,xe" w14:anchorId="448363B3">
                    <v:stroke joinstyle="miter"/>
                    <v:path gradientshapeok="t" o:connecttype="rect"/>
                  </v:shapetype>
                  <v:shape id="Text Box 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">
                    <v:textbox>
                      <w:txbxContent>
                        <w:p w:rsidR="00912101" w:rsidP="00912101" w:rsidRDefault="00C04DC9" w14:paraId="23E17C25" w14:textId="77777777">
                          <w:pPr>
                            <w:jc w:val="center"/>
                            <w:rPr>
                              <w:sz w:val="28"/>
                            </w:rPr>
                          </w:pPr>
                          <w:r>
                            <w:rPr>
                              <w:sz w:val="28"/>
                            </w:rPr>
                            <w:t>The Business of Sport Template</w:t>
                          </w:r>
                        </w:p>
                        <w:p w:rsidRPr="00912101" w:rsidR="004C2AAF" w:rsidP="00912101" w:rsidRDefault="004C2AAF" w14:paraId="1C64660B" w14:textId="77777777">
                          <w:pPr>
                            <w:jc w:val="center"/>
                            <w:rPr>
                              <w:sz w:val="28"/>
                            </w:rPr>
                          </w:pPr>
                          <w:r>
                            <w:rPr>
                              <w:sz w:val="28"/>
                            </w:rPr>
                            <w:t>Assignment 1</w:t>
                          </w:r>
                        </w:p>
                      </w:txbxContent>
                    </v:textbox>
                    <w10:wrap type="square" anchorx="margin"/>
                  </v:shape>
                </w:pict>
              </mc:Fallback>
            </mc:AlternateContent>
          </w:r>
        </w:p>
        <w:p w:rsidR="00AB6B41" w:rsidRDefault="00AB6B41" w14:paraId="5AAACEAD" w14:textId="77777777">
          <w:pPr>
            <w:spacing w:after="200" w:line="276" w:lineRule="auto"/>
            <w:rPr>
              <w:rFonts w:ascii="Arial" w:hAnsi="Arial" w:cs="Arial"/>
              <w:sz w:val="22"/>
              <w:szCs w:val="22"/>
            </w:rPr>
          </w:pPr>
        </w:p>
        <w:p w:rsidR="00AB6B41" w:rsidRDefault="00AB6B41" w14:paraId="65C7B9E8" w14:textId="77777777">
          <w:pPr>
            <w:spacing w:after="200" w:line="276" w:lineRule="auto"/>
            <w:rPr>
              <w:rFonts w:ascii="Arial" w:hAnsi="Arial" w:cs="Arial"/>
              <w:sz w:val="22"/>
              <w:szCs w:val="22"/>
            </w:rPr>
          </w:pPr>
        </w:p>
        <w:p w:rsidRPr="00AB6B41" w:rsidR="00AB6B41" w:rsidP="00AB6B41" w:rsidRDefault="004911F2" w14:paraId="3A33EB2C" w14:textId="459736F7">
          <w:pPr>
            <w:spacing w:after="200" w:line="276" w:lineRule="auto"/>
            <w:jc w:val="center"/>
            <w:rPr>
              <w:rFonts w:ascii="Arial" w:hAnsi="Arial" w:cs="Arial"/>
              <w:sz w:val="72"/>
              <w:szCs w:val="22"/>
            </w:rPr>
          </w:pPr>
          <w:r>
            <w:rPr>
              <w:rFonts w:ascii="Arial" w:hAnsi="Arial" w:cs="Arial"/>
              <w:sz w:val="72"/>
              <w:szCs w:val="22"/>
            </w:rPr>
            <w:t>Cody Peacey</w:t>
          </w:r>
        </w:p>
        <w:p w:rsidRPr="00AB6B41" w:rsidR="00AB6B41" w:rsidP="00AB6B41" w:rsidRDefault="00AB6B41" w14:paraId="74D1D46B" w14:textId="77777777">
          <w:pPr>
            <w:spacing w:after="200" w:line="276" w:lineRule="auto"/>
            <w:jc w:val="center"/>
            <w:rPr>
              <w:rFonts w:ascii="Arial" w:hAnsi="Arial" w:cs="Arial"/>
              <w:sz w:val="72"/>
              <w:szCs w:val="22"/>
            </w:rPr>
          </w:pPr>
        </w:p>
        <w:p w:rsidR="00AB6B41" w:rsidP="00AB6B41" w:rsidRDefault="004911F2" w14:paraId="0F5E2472" w14:textId="29C2E878">
          <w:pPr>
            <w:spacing w:after="200" w:line="276" w:lineRule="auto"/>
            <w:jc w:val="center"/>
            <w:rPr>
              <w:rFonts w:ascii="Arial" w:hAnsi="Arial" w:cs="Arial"/>
              <w:sz w:val="72"/>
              <w:szCs w:val="22"/>
            </w:rPr>
          </w:pPr>
          <w:r>
            <w:rPr>
              <w:rFonts w:ascii="Arial" w:hAnsi="Arial" w:cs="Arial"/>
              <w:sz w:val="72"/>
              <w:szCs w:val="22"/>
            </w:rPr>
            <w:t>240220</w:t>
          </w:r>
        </w:p>
        <w:p w:rsidR="004C0198" w:rsidP="00AB6B41" w:rsidRDefault="004C0198" w14:paraId="29A8F132" w14:textId="77777777">
          <w:pPr>
            <w:spacing w:after="200" w:line="276" w:lineRule="auto"/>
            <w:jc w:val="center"/>
            <w:rPr>
              <w:rFonts w:ascii="Arial" w:hAnsi="Arial" w:cs="Arial"/>
              <w:sz w:val="72"/>
              <w:szCs w:val="22"/>
            </w:rPr>
          </w:pPr>
        </w:p>
        <w:p w:rsidR="004C0198" w:rsidP="00AB6B41" w:rsidRDefault="004C0198" w14:paraId="5139E574" w14:textId="77777777">
          <w:pPr>
            <w:spacing w:after="200" w:line="276" w:lineRule="auto"/>
            <w:jc w:val="center"/>
            <w:rPr>
              <w:rFonts w:ascii="Arial" w:hAnsi="Arial" w:cs="Arial"/>
              <w:sz w:val="72"/>
              <w:szCs w:val="22"/>
            </w:rPr>
          </w:pPr>
        </w:p>
        <w:p w:rsidR="004C0198" w:rsidP="004C0198" w:rsidRDefault="00773B67" w14:paraId="35246843" w14:textId="0B7E7DA2">
          <w:pPr>
            <w:spacing w:after="200" w:line="276" w:lineRule="auto"/>
            <w:jc w:val="center"/>
            <w:rPr>
              <w:rFonts w:ascii="Arial" w:hAnsi="Arial" w:cs="Arial"/>
              <w:sz w:val="72"/>
              <w:szCs w:val="22"/>
            </w:rPr>
          </w:pPr>
          <w:r>
            <w:rPr>
              <w:rFonts w:ascii="Arial" w:hAnsi="Arial" w:cs="Arial"/>
              <w:sz w:val="72"/>
              <w:szCs w:val="22"/>
            </w:rPr>
            <w:t>Sporting structures and delivery</w:t>
          </w:r>
        </w:p>
        <w:p w:rsidR="004C0198" w:rsidP="004C0198" w:rsidRDefault="004C0198" w14:paraId="50C09301" w14:textId="77777777">
          <w:pPr>
            <w:spacing w:after="200" w:line="276" w:lineRule="auto"/>
            <w:jc w:val="center"/>
            <w:rPr>
              <w:rFonts w:ascii="Arial" w:hAnsi="Arial" w:cs="Arial"/>
              <w:sz w:val="72"/>
              <w:szCs w:val="22"/>
            </w:rPr>
          </w:pPr>
        </w:p>
        <w:p w:rsidR="004C0198" w:rsidP="004C0198" w:rsidRDefault="004C0198" w14:paraId="06D45DD7" w14:textId="77777777">
          <w:pPr>
            <w:spacing w:after="200" w:line="276" w:lineRule="auto"/>
            <w:jc w:val="center"/>
            <w:rPr>
              <w:rFonts w:ascii="Arial" w:hAnsi="Arial" w:cs="Arial"/>
              <w:sz w:val="72"/>
              <w:szCs w:val="22"/>
            </w:rPr>
          </w:pPr>
        </w:p>
        <w:p w:rsidRPr="00AB6B41" w:rsidR="004C0198" w:rsidP="004C0198" w:rsidRDefault="00773B67" w14:paraId="1C20B7BB" w14:textId="7E212D29">
          <w:pPr>
            <w:spacing w:after="200" w:line="276" w:lineRule="auto"/>
            <w:jc w:val="center"/>
            <w:rPr>
              <w:rFonts w:ascii="Arial" w:hAnsi="Arial" w:cs="Arial"/>
              <w:sz w:val="72"/>
              <w:szCs w:val="22"/>
            </w:rPr>
          </w:pPr>
          <w:r>
            <w:rPr>
              <w:rFonts w:ascii="Arial" w:hAnsi="Arial" w:cs="Arial"/>
              <w:sz w:val="72"/>
              <w:szCs w:val="22"/>
            </w:rPr>
            <w:t>3000</w:t>
          </w:r>
        </w:p>
        <w:p w:rsidR="00AB6B41" w:rsidRDefault="00AB6B41" w14:paraId="2E35445F" w14:textId="77777777">
          <w:pPr>
            <w:spacing w:after="200" w:line="276" w:lineRule="auto"/>
            <w:rPr>
              <w:rFonts w:ascii="Arial" w:hAnsi="Arial" w:cs="Arial"/>
              <w:sz w:val="22"/>
              <w:szCs w:val="22"/>
            </w:rPr>
          </w:pPr>
        </w:p>
        <w:p w:rsidR="00AB6B41" w:rsidRDefault="00AB6B41" w14:paraId="4C8CB645" w14:textId="77777777">
          <w:pPr>
            <w:spacing w:after="200" w:line="276" w:lineRule="auto"/>
            <w:rPr>
              <w:rFonts w:ascii="Arial" w:hAnsi="Arial" w:cs="Arial"/>
              <w:sz w:val="22"/>
              <w:szCs w:val="22"/>
            </w:rPr>
          </w:pPr>
        </w:p>
        <w:p w:rsidRPr="00290BD5" w:rsidR="00290BD5" w:rsidP="00AB6B41" w:rsidRDefault="00DB1E50" w14:paraId="4D395307" w14:textId="77777777">
          <w:pPr>
            <w:spacing w:after="200" w:line="276" w:lineRule="auto"/>
            <w:rPr>
              <w:rFonts w:ascii="Arial" w:hAnsi="Arial" w:cs="Arial"/>
              <w:sz w:val="22"/>
              <w:szCs w:val="22"/>
            </w:rPr>
          </w:pPr>
        </w:p>
      </w:sdtContent>
    </w:sdt>
    <w:p w:rsidR="004C0198" w:rsidP="00290BD5" w:rsidRDefault="004C0198" w14:paraId="2B3304D7" w14:textId="77777777">
      <w:pPr>
        <w:jc w:val="both"/>
        <w:rPr>
          <w:rFonts w:ascii="Arial" w:hAnsi="Arial" w:cs="Arial"/>
          <w:sz w:val="22"/>
          <w:szCs w:val="22"/>
        </w:rPr>
      </w:pPr>
    </w:p>
    <w:p w:rsidR="004C0198" w:rsidP="00290BD5" w:rsidRDefault="004C0198" w14:paraId="5F4D8904" w14:textId="77777777">
      <w:pPr>
        <w:jc w:val="both"/>
        <w:rPr>
          <w:rFonts w:ascii="Arial" w:hAnsi="Arial" w:cs="Arial"/>
          <w:sz w:val="22"/>
          <w:szCs w:val="22"/>
        </w:rPr>
      </w:pPr>
    </w:p>
    <w:p w:rsidR="75A4F445" w:rsidP="75A4F445" w:rsidRDefault="75A4F445" w14:paraId="313656A0" w14:textId="122FE9B4">
      <w:pPr>
        <w:jc w:val="both"/>
        <w:rPr>
          <w:rFonts w:ascii="Arial" w:hAnsi="Arial" w:cs="Arial"/>
          <w:sz w:val="22"/>
          <w:szCs w:val="22"/>
        </w:rPr>
      </w:pPr>
    </w:p>
    <w:p w:rsidR="75A4F445" w:rsidP="75A4F445" w:rsidRDefault="75A4F445" w14:paraId="293193E2" w14:textId="080CA200">
      <w:pPr>
        <w:jc w:val="both"/>
        <w:rPr>
          <w:rFonts w:ascii="Arial" w:hAnsi="Arial" w:cs="Arial"/>
          <w:sz w:val="22"/>
          <w:szCs w:val="22"/>
        </w:rPr>
      </w:pPr>
    </w:p>
    <w:p w:rsidR="75A4F445" w:rsidP="75A4F445" w:rsidRDefault="75A4F445" w14:paraId="5F16E298" w14:textId="5BB2D606">
      <w:pPr>
        <w:jc w:val="both"/>
        <w:rPr>
          <w:rFonts w:ascii="Arial" w:hAnsi="Arial" w:cs="Arial"/>
          <w:sz w:val="22"/>
          <w:szCs w:val="22"/>
        </w:rPr>
      </w:pPr>
    </w:p>
    <w:p w:rsidR="75A4F445" w:rsidP="75A4F445" w:rsidRDefault="75A4F445" w14:paraId="593CDA74" w14:textId="69333771">
      <w:pPr>
        <w:jc w:val="both"/>
        <w:rPr>
          <w:rFonts w:ascii="Arial" w:hAnsi="Arial" w:cs="Arial"/>
          <w:sz w:val="22"/>
          <w:szCs w:val="22"/>
        </w:rPr>
      </w:pPr>
    </w:p>
    <w:p w:rsidR="75A4F445" w:rsidP="75A4F445" w:rsidRDefault="75A4F445" w14:paraId="30BED073" w14:textId="20F9B320">
      <w:pPr>
        <w:jc w:val="both"/>
        <w:rPr>
          <w:rFonts w:ascii="Arial" w:hAnsi="Arial" w:cs="Arial"/>
          <w:sz w:val="22"/>
          <w:szCs w:val="22"/>
        </w:rPr>
      </w:pPr>
    </w:p>
    <w:p w:rsidR="75A4F445" w:rsidP="75A4F445" w:rsidRDefault="75A4F445" w14:paraId="56109CFB" w14:textId="61901CF7">
      <w:pPr>
        <w:jc w:val="both"/>
        <w:rPr>
          <w:rFonts w:ascii="Arial" w:hAnsi="Arial" w:cs="Arial"/>
          <w:sz w:val="22"/>
          <w:szCs w:val="22"/>
        </w:rPr>
      </w:pPr>
    </w:p>
    <w:p w:rsidR="75A4F445" w:rsidP="75A4F445" w:rsidRDefault="75A4F445" w14:paraId="2F1FF6F2" w14:textId="4DF56247">
      <w:pPr>
        <w:jc w:val="both"/>
        <w:rPr>
          <w:rFonts w:ascii="Arial" w:hAnsi="Arial" w:cs="Arial"/>
          <w:sz w:val="22"/>
          <w:szCs w:val="22"/>
        </w:rPr>
      </w:pPr>
    </w:p>
    <w:p w:rsidR="75A4F445" w:rsidP="75A4F445" w:rsidRDefault="75A4F445" w14:paraId="4AB4DF5D" w14:textId="76091161">
      <w:pPr>
        <w:jc w:val="both"/>
        <w:rPr>
          <w:rFonts w:ascii="Arial" w:hAnsi="Arial" w:cs="Arial"/>
          <w:sz w:val="22"/>
          <w:szCs w:val="22"/>
        </w:rPr>
      </w:pPr>
    </w:p>
    <w:p w:rsidR="75A4F445" w:rsidP="75A4F445" w:rsidRDefault="75A4F445" w14:paraId="35EA2B89" w14:textId="656366AF">
      <w:pPr>
        <w:jc w:val="both"/>
        <w:rPr>
          <w:rFonts w:ascii="Arial" w:hAnsi="Arial" w:cs="Arial"/>
          <w:sz w:val="22"/>
          <w:szCs w:val="22"/>
        </w:rPr>
      </w:pPr>
    </w:p>
    <w:p w:rsidR="75A4F445" w:rsidP="75A4F445" w:rsidRDefault="75A4F445" w14:paraId="2F2B90FD" w14:textId="5896696C">
      <w:pPr>
        <w:jc w:val="both"/>
        <w:rPr>
          <w:rFonts w:ascii="Arial" w:hAnsi="Arial" w:cs="Arial"/>
          <w:sz w:val="22"/>
          <w:szCs w:val="22"/>
        </w:rPr>
      </w:pPr>
    </w:p>
    <w:p w:rsidRPr="00290BD5" w:rsidR="00B54EF1" w:rsidP="00290BD5" w:rsidRDefault="004C0198" w14:paraId="3C8E4149" w14:textId="25C84041">
      <w:pPr>
        <w:jc w:val="both"/>
        <w:rPr>
          <w:rFonts w:ascii="Arial" w:hAnsi="Arial" w:cs="Arial"/>
          <w:sz w:val="22"/>
          <w:szCs w:val="22"/>
        </w:rPr>
      </w:pPr>
      <w:r>
        <w:rPr>
          <w:rFonts w:ascii="Arial" w:hAnsi="Arial" w:cs="Arial"/>
          <w:sz w:val="22"/>
          <w:szCs w:val="22"/>
        </w:rPr>
        <w:t xml:space="preserve">Task A – Definition 1 (Plus 2+ Academic References) (Circa </w:t>
      </w:r>
      <w:r w:rsidR="00097A61">
        <w:rPr>
          <w:rFonts w:ascii="Arial" w:hAnsi="Arial" w:cs="Arial"/>
          <w:sz w:val="22"/>
          <w:szCs w:val="22"/>
        </w:rPr>
        <w:t>4</w:t>
      </w:r>
      <w:r>
        <w:rPr>
          <w:rFonts w:ascii="Arial" w:hAnsi="Arial" w:cs="Arial"/>
          <w:sz w:val="22"/>
          <w:szCs w:val="22"/>
        </w:rPr>
        <w:t>00 words)</w:t>
      </w:r>
    </w:p>
    <w:p w:rsidR="0023752D" w:rsidRDefault="0023752D" w14:paraId="386B5766" w14:textId="77777777">
      <w:pPr>
        <w:spacing w:after="200" w:line="276" w:lineRule="auto"/>
        <w:rPr>
          <w:rFonts w:ascii="Arial" w:hAnsi="Arial" w:cs="Arial"/>
          <w:b/>
          <w:sz w:val="22"/>
          <w:szCs w:val="22"/>
        </w:rPr>
      </w:pPr>
    </w:p>
    <w:tbl>
      <w:tblPr>
        <w:tblStyle w:val="TableGrid"/>
        <w:tblW w:w="9511" w:type="dxa"/>
        <w:jc w:val="center"/>
        <w:tblLook w:val="04A0" w:firstRow="1" w:lastRow="0" w:firstColumn="1" w:lastColumn="0" w:noHBand="0" w:noVBand="1"/>
      </w:tblPr>
      <w:tblGrid>
        <w:gridCol w:w="9511"/>
      </w:tblGrid>
      <w:tr w:rsidR="0023752D" w:rsidTr="2818945C" w14:paraId="16858566" w14:textId="77777777">
        <w:trPr>
          <w:trHeight w:val="11309"/>
          <w:jc w:val="center"/>
        </w:trPr>
        <w:tc>
          <w:tcPr>
            <w:tcW w:w="9511" w:type="dxa"/>
          </w:tcPr>
          <w:p w:rsidRPr="00194AFE" w:rsidR="00194AFE" w:rsidP="00194AFE" w:rsidRDefault="00194AFE" w14:paraId="5F4B69E4" w14:textId="77777777">
            <w:pPr>
              <w:spacing w:after="200" w:line="276" w:lineRule="auto"/>
              <w:rPr>
                <w:rFonts w:ascii="Arial" w:hAnsi="Arial" w:cs="Arial"/>
                <w:b/>
                <w:sz w:val="22"/>
                <w:szCs w:val="22"/>
              </w:rPr>
            </w:pPr>
            <w:r w:rsidRPr="00194AFE">
              <w:rPr>
                <w:rFonts w:ascii="Arial" w:hAnsi="Arial" w:cs="Arial"/>
                <w:b/>
                <w:bCs/>
                <w:sz w:val="22"/>
                <w:szCs w:val="22"/>
                <w:u w:val="single"/>
              </w:rPr>
              <w:t>Impact of marketing on the Women's Rugby World Cup</w:t>
            </w:r>
            <w:r w:rsidRPr="00194AFE">
              <w:rPr>
                <w:rFonts w:ascii="Arial" w:hAnsi="Arial" w:cs="Arial"/>
                <w:b/>
                <w:sz w:val="22"/>
                <w:szCs w:val="22"/>
              </w:rPr>
              <w:t> </w:t>
            </w:r>
          </w:p>
          <w:p w:rsidRPr="00194AFE" w:rsidR="00194AFE" w:rsidP="2818945C" w:rsidRDefault="6F81E06D" w14:paraId="6B2A36DA" w14:textId="77777777">
            <w:pPr>
              <w:spacing w:after="200" w:line="276" w:lineRule="auto"/>
              <w:rPr>
                <w:rFonts w:ascii="Arial" w:hAnsi="Arial" w:cs="Arial"/>
                <w:sz w:val="22"/>
                <w:szCs w:val="22"/>
              </w:rPr>
            </w:pPr>
            <w:r w:rsidRPr="2818945C">
              <w:rPr>
                <w:rFonts w:ascii="Arial" w:hAnsi="Arial" w:cs="Arial"/>
                <w:sz w:val="22"/>
                <w:szCs w:val="22"/>
              </w:rPr>
              <w:t>The Women's Rugby World Cup's (WRWC) commercial value, cultural significance, and visibility have all been significantly shaped by marketing. Women's sports have historically suffered from a lack of media attention, insufficient funding, and gendered presumptions about audience interest. But over the past ten years, strategic marketing campaigns have started to overcome these obstacles, boosting women's rugby's participation, viewership, and international recognition. </w:t>
            </w:r>
          </w:p>
          <w:p w:rsidRPr="00194AFE" w:rsidR="00194AFE" w:rsidP="2818945C" w:rsidRDefault="6F81E06D" w14:paraId="4D874008" w14:textId="77777777">
            <w:pPr>
              <w:spacing w:after="200" w:line="276" w:lineRule="auto"/>
              <w:rPr>
                <w:rFonts w:ascii="Arial" w:hAnsi="Arial" w:cs="Arial"/>
                <w:sz w:val="22"/>
                <w:szCs w:val="22"/>
              </w:rPr>
            </w:pPr>
            <w:r w:rsidRPr="2818945C">
              <w:rPr>
                <w:rFonts w:ascii="Arial" w:hAnsi="Arial" w:cs="Arial"/>
                <w:sz w:val="22"/>
                <w:szCs w:val="22"/>
              </w:rPr>
              <w:t>The increase in media visibility has been a major effect of marketing. It is commonly acknowledged that media coverage is a major factor in the legitimacy and financial expansion of sports (Fink, 2015). To reposition women's rugby as an elite, high-performance event rather than a niche activity, campaigns surrounding recent WRWC tournaments have increasingly emphasised athlete stories, competitive narratives, and national pride. This change is consistent with research by Litchfield and Kavanagh (2019), who claim that athlete-centred marketing and storytelling are essential for attracting new fans to women's sports. </w:t>
            </w:r>
          </w:p>
          <w:p w:rsidRPr="00194AFE" w:rsidR="00194AFE" w:rsidP="2818945C" w:rsidRDefault="6F81E06D" w14:paraId="58B0500A" w14:textId="77777777">
            <w:pPr>
              <w:spacing w:after="200" w:line="276" w:lineRule="auto"/>
              <w:rPr>
                <w:rFonts w:ascii="Arial" w:hAnsi="Arial" w:cs="Arial"/>
                <w:sz w:val="22"/>
                <w:szCs w:val="22"/>
              </w:rPr>
            </w:pPr>
            <w:r w:rsidRPr="2818945C">
              <w:rPr>
                <w:rFonts w:ascii="Arial" w:hAnsi="Arial" w:cs="Arial"/>
                <w:sz w:val="22"/>
                <w:szCs w:val="22"/>
              </w:rPr>
              <w:t>This visibility has been further accelerated by digital marketing. By avoiding the usual media gatekeepers, social media platforms enable athletes, fans, and governing bodies to interact directly. Targeted digital campaigns that advertise match highlights, behind-the-scenes material, and engaging fan experiences have helped the WRWC. Pegoraro and Jinnah (2012) claim that by managing their own narratives on social media, female athletes and organisations can challenge gender stereotypes and establish brand equity. In rugby, where physicality and athleticism have traditionally been viewed through a male lens this had a particularly significant impact due to the stereotypes of the public. </w:t>
            </w:r>
          </w:p>
          <w:p w:rsidRPr="00194AFE" w:rsidR="00194AFE" w:rsidP="2818945C" w:rsidRDefault="6F81E06D" w14:paraId="7EFB875D" w14:textId="77777777">
            <w:pPr>
              <w:spacing w:after="200" w:line="276" w:lineRule="auto"/>
              <w:rPr>
                <w:rFonts w:ascii="Arial" w:hAnsi="Arial" w:cs="Arial"/>
                <w:sz w:val="22"/>
                <w:szCs w:val="22"/>
              </w:rPr>
            </w:pPr>
            <w:r w:rsidRPr="2818945C">
              <w:rPr>
                <w:rFonts w:ascii="Arial" w:hAnsi="Arial" w:cs="Arial"/>
                <w:sz w:val="22"/>
                <w:szCs w:val="22"/>
              </w:rPr>
              <w:t>Another area where marketing has made a discernible difference is commercial investment. As companies realise how important it is to align with women's sport, diversity, and empowerment messaging, sponsorship deals for women's rugby have increased. The WRWC is a desirable platform for corporate partners because marketing campaigns that highlight social progress and inclusivity resonate strongly with modern audiences. This is in line with larger patterns noted by Cunningham et al. (2021), who observe that when it comes to investing in sports, brands are becoming more driven by social responsibility and gender equity. </w:t>
            </w:r>
          </w:p>
          <w:p w:rsidRPr="00194AFE" w:rsidR="00194AFE" w:rsidP="2818945C" w:rsidRDefault="6F81E06D" w14:paraId="12850508" w14:textId="77777777">
            <w:pPr>
              <w:spacing w:after="200" w:line="276" w:lineRule="auto"/>
              <w:rPr>
                <w:rFonts w:ascii="Arial" w:hAnsi="Arial" w:cs="Arial"/>
                <w:b/>
                <w:bCs/>
                <w:sz w:val="22"/>
                <w:szCs w:val="22"/>
              </w:rPr>
            </w:pPr>
            <w:r w:rsidRPr="2818945C">
              <w:rPr>
                <w:rFonts w:ascii="Arial" w:hAnsi="Arial" w:cs="Arial"/>
                <w:sz w:val="22"/>
                <w:szCs w:val="22"/>
              </w:rPr>
              <w:t>However, marketing's effects are not always favourable. The marketing resources provided to the men's and women's Rugby World Cups continue to differ despite advancements. Budget constraints may limit the scope and reach of marketing initiative leading to already-existing disparities. Women's sports continue to receive disproportionately less media attention than men's sports according to Cooky et al. (2021), which can reduce the impact of marketing initiatives. The WRWC runs the risk of reaching a plateau in its growth trajectory in the absence of consistent investment</w:t>
            </w:r>
            <w:r w:rsidRPr="2818945C">
              <w:rPr>
                <w:rFonts w:ascii="Arial" w:hAnsi="Arial" w:cs="Arial"/>
                <w:b/>
                <w:bCs/>
                <w:sz w:val="22"/>
                <w:szCs w:val="22"/>
              </w:rPr>
              <w:t>. </w:t>
            </w:r>
          </w:p>
          <w:p w:rsidR="0023752D" w:rsidRDefault="0023752D" w14:paraId="0904C1A5" w14:textId="77777777">
            <w:pPr>
              <w:spacing w:after="200" w:line="276" w:lineRule="auto"/>
              <w:rPr>
                <w:rFonts w:ascii="Arial" w:hAnsi="Arial" w:cs="Arial"/>
                <w:b/>
                <w:sz w:val="22"/>
                <w:szCs w:val="22"/>
              </w:rPr>
            </w:pPr>
          </w:p>
        </w:tc>
      </w:tr>
    </w:tbl>
    <w:p w:rsidR="0023752D" w:rsidP="2818945C" w:rsidRDefault="0023752D" w14:paraId="1B5B6536" w14:textId="77777777">
      <w:pPr>
        <w:spacing w:after="200" w:line="276" w:lineRule="auto"/>
        <w:jc w:val="center"/>
        <w:rPr>
          <w:rFonts w:ascii="Arial" w:hAnsi="Arial" w:cs="Arial"/>
          <w:b/>
          <w:bCs/>
          <w:sz w:val="22"/>
          <w:szCs w:val="22"/>
        </w:rPr>
      </w:pPr>
    </w:p>
    <w:p w:rsidR="0023752D" w:rsidP="2818945C" w:rsidRDefault="0023752D" w14:paraId="1C468337" w14:textId="77777777">
      <w:pPr>
        <w:spacing w:after="200" w:line="276" w:lineRule="auto"/>
        <w:jc w:val="center"/>
        <w:rPr>
          <w:rFonts w:ascii="Arial" w:hAnsi="Arial" w:cs="Arial"/>
          <w:b/>
          <w:bCs/>
          <w:sz w:val="22"/>
          <w:szCs w:val="22"/>
        </w:rPr>
      </w:pPr>
    </w:p>
    <w:p w:rsidR="0023752D" w:rsidP="2818945C" w:rsidRDefault="0023752D" w14:paraId="58248A1A" w14:textId="77777777">
      <w:pPr>
        <w:spacing w:after="200" w:line="276" w:lineRule="auto"/>
        <w:jc w:val="center"/>
        <w:rPr>
          <w:rFonts w:ascii="Arial" w:hAnsi="Arial" w:cs="Arial"/>
          <w:b/>
          <w:bCs/>
          <w:sz w:val="22"/>
          <w:szCs w:val="22"/>
        </w:rPr>
      </w:pPr>
    </w:p>
    <w:p w:rsidR="0023752D" w:rsidP="2818945C" w:rsidRDefault="0023752D" w14:paraId="0CD2FF56" w14:textId="77777777">
      <w:pPr>
        <w:spacing w:after="200" w:line="276" w:lineRule="auto"/>
        <w:jc w:val="center"/>
        <w:rPr>
          <w:rFonts w:ascii="Arial" w:hAnsi="Arial" w:cs="Arial"/>
          <w:b/>
          <w:bCs/>
          <w:sz w:val="22"/>
          <w:szCs w:val="22"/>
        </w:rPr>
      </w:pPr>
    </w:p>
    <w:p w:rsidRPr="00290BD5" w:rsidR="004C0198" w:rsidP="2818945C" w:rsidRDefault="004C0198" w14:paraId="159A2B56" w14:textId="08972F9C">
      <w:pPr>
        <w:jc w:val="center"/>
        <w:rPr>
          <w:rFonts w:ascii="Arial" w:hAnsi="Arial" w:cs="Arial"/>
          <w:sz w:val="22"/>
          <w:szCs w:val="22"/>
        </w:rPr>
      </w:pPr>
      <w:r w:rsidRPr="2818945C">
        <w:rPr>
          <w:rFonts w:ascii="Arial" w:hAnsi="Arial" w:cs="Arial"/>
          <w:sz w:val="22"/>
          <w:szCs w:val="22"/>
        </w:rPr>
        <w:t xml:space="preserve">Task A – Definition 2 (Plus 2+ Academic References) (Circa </w:t>
      </w:r>
      <w:r w:rsidRPr="2818945C" w:rsidR="00097A61">
        <w:rPr>
          <w:rFonts w:ascii="Arial" w:hAnsi="Arial" w:cs="Arial"/>
          <w:sz w:val="22"/>
          <w:szCs w:val="22"/>
        </w:rPr>
        <w:t>4</w:t>
      </w:r>
      <w:r w:rsidRPr="2818945C">
        <w:rPr>
          <w:rFonts w:ascii="Arial" w:hAnsi="Arial" w:cs="Arial"/>
          <w:sz w:val="22"/>
          <w:szCs w:val="22"/>
        </w:rPr>
        <w:t>00 words)</w:t>
      </w:r>
    </w:p>
    <w:p w:rsidR="0023752D" w:rsidP="2818945C" w:rsidRDefault="0023752D" w14:paraId="567D3258" w14:textId="77777777">
      <w:pPr>
        <w:spacing w:after="200" w:line="276" w:lineRule="auto"/>
        <w:jc w:val="center"/>
        <w:rPr>
          <w:rFonts w:ascii="Arial" w:hAnsi="Arial" w:cs="Arial"/>
          <w:b/>
          <w:bCs/>
          <w:sz w:val="22"/>
          <w:szCs w:val="22"/>
        </w:rPr>
      </w:pPr>
    </w:p>
    <w:tbl>
      <w:tblPr>
        <w:tblStyle w:val="TableGrid"/>
        <w:tblW w:w="9511" w:type="dxa"/>
        <w:jc w:val="center"/>
        <w:tblLook w:val="04A0" w:firstRow="1" w:lastRow="0" w:firstColumn="1" w:lastColumn="0" w:noHBand="0" w:noVBand="1"/>
      </w:tblPr>
      <w:tblGrid>
        <w:gridCol w:w="9511"/>
      </w:tblGrid>
      <w:tr w:rsidR="0023752D" w:rsidTr="2818945C" w14:paraId="78B3F542" w14:textId="77777777">
        <w:trPr>
          <w:trHeight w:val="11309"/>
          <w:jc w:val="center"/>
        </w:trPr>
        <w:tc>
          <w:tcPr>
            <w:tcW w:w="9511" w:type="dxa"/>
          </w:tcPr>
          <w:p w:rsidRPr="00CC363F" w:rsidR="00CC363F" w:rsidP="00CC363F" w:rsidRDefault="00CC363F" w14:paraId="5170DBED" w14:textId="77777777">
            <w:pPr>
              <w:spacing w:after="200" w:line="276" w:lineRule="auto"/>
              <w:rPr>
                <w:rFonts w:ascii="Arial" w:hAnsi="Arial" w:cs="Arial"/>
                <w:b/>
                <w:sz w:val="22"/>
                <w:szCs w:val="22"/>
              </w:rPr>
            </w:pPr>
            <w:r w:rsidRPr="00CC363F">
              <w:rPr>
                <w:rFonts w:ascii="Arial" w:hAnsi="Arial" w:cs="Arial"/>
                <w:b/>
                <w:bCs/>
                <w:sz w:val="22"/>
                <w:szCs w:val="22"/>
                <w:u w:val="single"/>
              </w:rPr>
              <w:t>Importance of recruitment and retention of employees in the NFL</w:t>
            </w:r>
            <w:r w:rsidRPr="00CC363F">
              <w:rPr>
                <w:rFonts w:ascii="Arial" w:hAnsi="Arial" w:cs="Arial"/>
                <w:b/>
                <w:sz w:val="22"/>
                <w:szCs w:val="22"/>
              </w:rPr>
              <w:t> </w:t>
            </w:r>
          </w:p>
          <w:p w:rsidRPr="00CC363F" w:rsidR="00CC363F" w:rsidP="2818945C" w:rsidRDefault="322AEA91" w14:paraId="71B205A9" w14:textId="77777777">
            <w:pPr>
              <w:spacing w:after="200" w:line="276" w:lineRule="auto"/>
              <w:rPr>
                <w:rFonts w:ascii="Arial" w:hAnsi="Arial" w:cs="Arial"/>
                <w:sz w:val="22"/>
                <w:szCs w:val="22"/>
              </w:rPr>
            </w:pPr>
            <w:r w:rsidRPr="2818945C">
              <w:rPr>
                <w:rFonts w:ascii="Arial" w:hAnsi="Arial" w:cs="Arial"/>
                <w:b/>
                <w:bCs/>
                <w:sz w:val="22"/>
                <w:szCs w:val="22"/>
              </w:rPr>
              <w:t> </w:t>
            </w:r>
          </w:p>
          <w:p w:rsidRPr="00CC363F" w:rsidR="00CC363F" w:rsidP="2818945C" w:rsidRDefault="322AEA91" w14:paraId="55901A2E" w14:textId="77777777">
            <w:pPr>
              <w:spacing w:after="200" w:line="276" w:lineRule="auto"/>
              <w:rPr>
                <w:rFonts w:ascii="Arial" w:hAnsi="Arial" w:cs="Arial"/>
                <w:sz w:val="22"/>
                <w:szCs w:val="22"/>
              </w:rPr>
            </w:pPr>
            <w:r w:rsidRPr="2818945C">
              <w:rPr>
                <w:rFonts w:ascii="Arial" w:hAnsi="Arial" w:cs="Arial"/>
                <w:sz w:val="22"/>
                <w:szCs w:val="22"/>
              </w:rPr>
              <w:t>For the National Football League (NFL) to sustain long-term strategic success effective recruitment and retention are essential. The NFL depends on luring top talent, both players and non-playing staff, and making sure that these people stay dedicated, driven, and in line with the organization's objectives as a high-performance sporting organization. This means that recruitment and retention serve as competitive</w:t>
            </w:r>
            <w:r w:rsidRPr="2818945C">
              <w:rPr>
                <w:rFonts w:ascii="Arial" w:hAnsi="Arial" w:cs="Arial"/>
                <w:b/>
                <w:bCs/>
                <w:sz w:val="22"/>
                <w:szCs w:val="22"/>
              </w:rPr>
              <w:t xml:space="preserve"> </w:t>
            </w:r>
            <w:r w:rsidRPr="2818945C">
              <w:rPr>
                <w:rFonts w:ascii="Arial" w:hAnsi="Arial" w:cs="Arial"/>
                <w:sz w:val="22"/>
                <w:szCs w:val="22"/>
              </w:rPr>
              <w:t>mechanisms that influence team culture, performance results, and financial sustainability in addition to being HR functions. </w:t>
            </w:r>
          </w:p>
          <w:p w:rsidRPr="00CC363F" w:rsidR="00CC363F" w:rsidP="2818945C" w:rsidRDefault="322AEA91" w14:paraId="1449453C" w14:textId="77777777">
            <w:pPr>
              <w:spacing w:after="200" w:line="276" w:lineRule="auto"/>
              <w:rPr>
                <w:rFonts w:ascii="Arial" w:hAnsi="Arial" w:cs="Arial"/>
                <w:sz w:val="22"/>
                <w:szCs w:val="22"/>
              </w:rPr>
            </w:pPr>
            <w:r w:rsidRPr="2818945C">
              <w:rPr>
                <w:rFonts w:ascii="Arial" w:hAnsi="Arial" w:cs="Arial"/>
                <w:sz w:val="22"/>
                <w:szCs w:val="22"/>
              </w:rPr>
              <w:t>Because of the NFL's high-performance environment, salary cap rules, and the scrutiny of player selection, recruitment in the league is particularly complicated. The goal of the NFL Draft, free agency, and scouting programs is to find people who possess extraordinary tactical, psychological, and physical skills. Recruiting effectively guarantees that teams get players who align with their long-term development plans, cultural values, and tactical systems. According to research, strategic hiring improves team cohesiveness and aids in succession planning in elite sports (Taylor et al., 2008). Recruitment quality directly affects competitive advantage in the NFL, where season outcomes can be determined by marginal gains. </w:t>
            </w:r>
          </w:p>
          <w:p w:rsidRPr="00CC363F" w:rsidR="00CC363F" w:rsidP="2818945C" w:rsidRDefault="322AEA91" w14:paraId="59F1BF33" w14:textId="77777777">
            <w:pPr>
              <w:spacing w:after="200" w:line="276" w:lineRule="auto"/>
              <w:rPr>
                <w:rFonts w:ascii="Arial" w:hAnsi="Arial" w:cs="Arial"/>
                <w:sz w:val="22"/>
                <w:szCs w:val="22"/>
              </w:rPr>
            </w:pPr>
            <w:r w:rsidRPr="2818945C">
              <w:rPr>
                <w:rFonts w:ascii="Arial" w:hAnsi="Arial" w:cs="Arial"/>
                <w:sz w:val="22"/>
                <w:szCs w:val="22"/>
              </w:rPr>
              <w:t>Retention is just as important. High turnover can damage team cohesiveness, erode organisational culture, and raise operating expenses, whether it comes from players, coaches, or support personnel. Maintaining key personnel promotes consistency in performance routines, playbook systems, and coaching philosophies. Stability in sports organisations fosters shared leadership, communication, and trust all of which are critical in high-stress settings like the NFL, according to Chelladurai and Kerwin (2018). Additionally, retention lessens the cost of ongoing hiring, onboarding, and training. </w:t>
            </w:r>
          </w:p>
          <w:p w:rsidRPr="00CC363F" w:rsidR="00CC363F" w:rsidP="2818945C" w:rsidRDefault="322AEA91" w14:paraId="2A40EE68" w14:textId="77777777">
            <w:pPr>
              <w:spacing w:after="200" w:line="276" w:lineRule="auto"/>
              <w:rPr>
                <w:rFonts w:ascii="Arial" w:hAnsi="Arial" w:cs="Arial"/>
                <w:sz w:val="22"/>
                <w:szCs w:val="22"/>
              </w:rPr>
            </w:pPr>
            <w:r w:rsidRPr="2818945C">
              <w:rPr>
                <w:rFonts w:ascii="Arial" w:hAnsi="Arial" w:cs="Arial"/>
                <w:sz w:val="22"/>
                <w:szCs w:val="22"/>
              </w:rPr>
              <w:t>Contract structures, organisational culture, leadership calibre, career development opportunities, and player welfare provisions are some of the factors that affect NFL employee retention. The NFL has been under pressure to enhance its duty of care due to growing awareness of issues like concussions, mental health, and post-career transitions. Improving welfare assistance is a tactical retention tactic in addition to being morally significant. According to studies, athletes are more likely to stick with companies that place a high priority on long-term career support and holistic wellbeing (Wylleman &amp; Lavallee, 2004). </w:t>
            </w:r>
          </w:p>
          <w:p w:rsidRPr="00CC363F" w:rsidR="00CC363F" w:rsidP="2818945C" w:rsidRDefault="322AEA91" w14:paraId="1806CE52" w14:textId="77777777">
            <w:pPr>
              <w:spacing w:after="200" w:line="276" w:lineRule="auto"/>
              <w:rPr>
                <w:rFonts w:ascii="Arial" w:hAnsi="Arial" w:cs="Arial"/>
                <w:sz w:val="22"/>
                <w:szCs w:val="22"/>
              </w:rPr>
            </w:pPr>
            <w:r w:rsidRPr="2818945C">
              <w:rPr>
                <w:rFonts w:ascii="Arial" w:hAnsi="Arial" w:cs="Arial"/>
                <w:sz w:val="22"/>
                <w:szCs w:val="22"/>
              </w:rPr>
              <w:t>Additionally, the NFL’s ability to retain diverse talent both on and off the field has become a central organisational priority. The goal of programs like the Rooney Rule is to increase representation in leadership and coaching positions. Organisational reliability, creativity, and decision-making quality are all strengthened by effective diversity recruitment and retention strategies (Cunningham, 2019). Long-term sustainability in a league with a diverse athlete population and a global audience depends on the inclusivity of the HR strategies. </w:t>
            </w:r>
          </w:p>
          <w:p w:rsidR="0023752D" w:rsidP="00EF6598" w:rsidRDefault="0023752D" w14:paraId="1C014B56" w14:textId="77777777">
            <w:pPr>
              <w:spacing w:after="200" w:line="276" w:lineRule="auto"/>
              <w:rPr>
                <w:rFonts w:ascii="Arial" w:hAnsi="Arial" w:cs="Arial"/>
                <w:b/>
                <w:sz w:val="22"/>
                <w:szCs w:val="22"/>
              </w:rPr>
            </w:pPr>
          </w:p>
        </w:tc>
      </w:tr>
    </w:tbl>
    <w:p w:rsidR="0023752D" w:rsidP="2818945C" w:rsidRDefault="0023752D" w14:paraId="2AD4EF12" w14:textId="77777777">
      <w:pPr>
        <w:spacing w:after="200" w:line="276" w:lineRule="auto"/>
        <w:jc w:val="center"/>
        <w:rPr>
          <w:rFonts w:ascii="Arial" w:hAnsi="Arial" w:cs="Arial"/>
          <w:b/>
          <w:bCs/>
          <w:sz w:val="22"/>
          <w:szCs w:val="22"/>
        </w:rPr>
      </w:pPr>
    </w:p>
    <w:p w:rsidR="0023752D" w:rsidP="2818945C" w:rsidRDefault="0023752D" w14:paraId="45E45663" w14:textId="77777777">
      <w:pPr>
        <w:spacing w:after="200" w:line="276" w:lineRule="auto"/>
        <w:jc w:val="center"/>
        <w:rPr>
          <w:rFonts w:ascii="Arial" w:hAnsi="Arial" w:cs="Arial"/>
          <w:b/>
          <w:bCs/>
          <w:sz w:val="22"/>
          <w:szCs w:val="22"/>
        </w:rPr>
      </w:pPr>
    </w:p>
    <w:p w:rsidR="0023752D" w:rsidP="2818945C" w:rsidRDefault="0023752D" w14:paraId="63D2ED6D" w14:textId="77777777">
      <w:pPr>
        <w:spacing w:after="200" w:line="276" w:lineRule="auto"/>
        <w:jc w:val="center"/>
        <w:rPr>
          <w:rFonts w:ascii="Arial" w:hAnsi="Arial" w:cs="Arial"/>
          <w:b/>
          <w:bCs/>
          <w:sz w:val="22"/>
          <w:szCs w:val="22"/>
        </w:rPr>
      </w:pPr>
    </w:p>
    <w:p w:rsidR="0023752D" w:rsidP="2818945C" w:rsidRDefault="0023752D" w14:paraId="2DEB6A28" w14:textId="77777777">
      <w:pPr>
        <w:spacing w:after="200" w:line="276" w:lineRule="auto"/>
        <w:jc w:val="center"/>
        <w:rPr>
          <w:rFonts w:ascii="Arial" w:hAnsi="Arial" w:cs="Arial"/>
          <w:b/>
          <w:bCs/>
          <w:sz w:val="22"/>
          <w:szCs w:val="22"/>
        </w:rPr>
      </w:pPr>
    </w:p>
    <w:p w:rsidRPr="00290BD5" w:rsidR="004C0198" w:rsidP="2818945C" w:rsidRDefault="004C0198" w14:paraId="3B54482A" w14:textId="3E701B48">
      <w:pPr>
        <w:jc w:val="center"/>
        <w:rPr>
          <w:rFonts w:ascii="Arial" w:hAnsi="Arial" w:cs="Arial"/>
          <w:sz w:val="22"/>
          <w:szCs w:val="22"/>
        </w:rPr>
      </w:pPr>
      <w:r w:rsidRPr="2818945C">
        <w:rPr>
          <w:rFonts w:ascii="Arial" w:hAnsi="Arial" w:cs="Arial"/>
          <w:sz w:val="22"/>
          <w:szCs w:val="22"/>
        </w:rPr>
        <w:t xml:space="preserve">Task A – Definition 3 (Plus 2+ Academic References) (Circa </w:t>
      </w:r>
      <w:r w:rsidRPr="2818945C" w:rsidR="00097A61">
        <w:rPr>
          <w:rFonts w:ascii="Arial" w:hAnsi="Arial" w:cs="Arial"/>
          <w:sz w:val="22"/>
          <w:szCs w:val="22"/>
        </w:rPr>
        <w:t>4</w:t>
      </w:r>
      <w:r w:rsidRPr="2818945C">
        <w:rPr>
          <w:rFonts w:ascii="Arial" w:hAnsi="Arial" w:cs="Arial"/>
          <w:sz w:val="22"/>
          <w:szCs w:val="22"/>
        </w:rPr>
        <w:t>00 words)</w:t>
      </w:r>
    </w:p>
    <w:p w:rsidR="0023752D" w:rsidP="2818945C" w:rsidRDefault="0023752D" w14:paraId="2B613F9C" w14:textId="77777777">
      <w:pPr>
        <w:spacing w:after="200" w:line="276" w:lineRule="auto"/>
        <w:jc w:val="center"/>
        <w:rPr>
          <w:rFonts w:ascii="Arial" w:hAnsi="Arial" w:cs="Arial"/>
          <w:b/>
          <w:bCs/>
          <w:sz w:val="22"/>
          <w:szCs w:val="22"/>
        </w:rPr>
      </w:pPr>
    </w:p>
    <w:tbl>
      <w:tblPr>
        <w:tblStyle w:val="TableGrid"/>
        <w:tblW w:w="9511" w:type="dxa"/>
        <w:jc w:val="center"/>
        <w:tblLook w:val="04A0" w:firstRow="1" w:lastRow="0" w:firstColumn="1" w:lastColumn="0" w:noHBand="0" w:noVBand="1"/>
      </w:tblPr>
      <w:tblGrid>
        <w:gridCol w:w="9511"/>
      </w:tblGrid>
      <w:tr w:rsidR="0023752D" w:rsidTr="2818945C" w14:paraId="344A162F" w14:textId="77777777">
        <w:trPr>
          <w:trHeight w:val="11309"/>
          <w:jc w:val="center"/>
        </w:trPr>
        <w:tc>
          <w:tcPr>
            <w:tcW w:w="9511" w:type="dxa"/>
          </w:tcPr>
          <w:p w:rsidR="0023752D" w:rsidP="2818945C" w:rsidRDefault="662955EE" w14:paraId="46CF8268" w14:textId="5B0A671A">
            <w:pPr>
              <w:spacing w:after="200" w:line="276" w:lineRule="auto"/>
              <w:rPr>
                <w:rFonts w:ascii="Arial" w:hAnsi="Arial" w:cs="Arial"/>
                <w:b/>
                <w:bCs/>
                <w:sz w:val="22"/>
                <w:szCs w:val="22"/>
                <w:u w:val="single"/>
              </w:rPr>
            </w:pPr>
            <w:r w:rsidRPr="2818945C">
              <w:rPr>
                <w:rFonts w:ascii="Arial" w:hAnsi="Arial" w:cs="Arial"/>
                <w:b/>
                <w:bCs/>
                <w:sz w:val="22"/>
                <w:szCs w:val="22"/>
                <w:u w:val="single"/>
              </w:rPr>
              <w:t>2 Examples of leaders within swport who take the role of a manager</w:t>
            </w:r>
          </w:p>
          <w:p w:rsidR="0023752D" w:rsidP="2818945C" w:rsidRDefault="6C8F65E1" w14:paraId="3C72615E" w14:textId="2F9C93BD">
            <w:pPr>
              <w:spacing w:line="276" w:lineRule="auto"/>
              <w:rPr>
                <w:rFonts w:ascii="Arial" w:hAnsi="Arial" w:eastAsia="Arial" w:cs="Arial"/>
                <w:sz w:val="22"/>
                <w:szCs w:val="22"/>
              </w:rPr>
            </w:pPr>
            <w:r w:rsidRPr="2818945C">
              <w:rPr>
                <w:rFonts w:ascii="Arial" w:hAnsi="Arial" w:eastAsia="Arial" w:cs="Arial"/>
                <w:sz w:val="22"/>
                <w:szCs w:val="22"/>
              </w:rPr>
              <w:t>Sir Alex Ferguson and Eddie Jones are widely recognised as leaders in sport who also operate as highly effective managers, using structured planning, cultural control and system</w:t>
            </w:r>
            <w:r w:rsidR="0023752D">
              <w:noBreakHyphen/>
            </w:r>
            <w:r w:rsidRPr="2818945C">
              <w:rPr>
                <w:rFonts w:ascii="Arial" w:hAnsi="Arial" w:eastAsia="Arial" w:cs="Arial"/>
                <w:sz w:val="22"/>
                <w:szCs w:val="22"/>
              </w:rPr>
              <w:t>wide oversight to sustain elite performance. Ferguson’s managerial approach at Manchester United is frequently cited as an example of transformational leadership, characterised by his ability to shape culture, enforce discipline and develop long</w:t>
            </w:r>
            <w:r w:rsidR="0023752D">
              <w:noBreakHyphen/>
            </w:r>
            <w:r w:rsidRPr="2818945C">
              <w:rPr>
                <w:rFonts w:ascii="Arial" w:hAnsi="Arial" w:eastAsia="Arial" w:cs="Arial"/>
                <w:sz w:val="22"/>
                <w:szCs w:val="22"/>
              </w:rPr>
              <w:t>term organisational systems (Elberse &amp; Dye, 2012). Rather than focusing solely on coaching, Ferguson managed the entire performance environment, overseeing recruitment, youth development, sports science integration and staff coordination. His leadership style emphasised “smart control” and “balanced delegation,” enabling him to maintain authority while empowering staff and players to contribute to the club’s long</w:t>
            </w:r>
            <w:r w:rsidR="0023752D">
              <w:noBreakHyphen/>
            </w:r>
            <w:r w:rsidRPr="2818945C">
              <w:rPr>
                <w:rFonts w:ascii="Arial" w:hAnsi="Arial" w:eastAsia="Arial" w:cs="Arial"/>
                <w:sz w:val="22"/>
                <w:szCs w:val="22"/>
              </w:rPr>
              <w:t>term success (Elberse &amp; Dye, 2012). Scholars argue that Ferguson’s success stemmed from his capacity to manage change, maintain high standards and create a culture of continuous improvement, demonstrating the managerial dimension of leadership in high</w:t>
            </w:r>
            <w:r w:rsidR="0023752D">
              <w:noBreakHyphen/>
            </w:r>
            <w:r w:rsidRPr="2818945C">
              <w:rPr>
                <w:rFonts w:ascii="Arial" w:hAnsi="Arial" w:eastAsia="Arial" w:cs="Arial"/>
                <w:sz w:val="22"/>
                <w:szCs w:val="22"/>
              </w:rPr>
              <w:t>performance sport (Crust &amp; Lawrence, 2006). Similarly, Eddie Jones exemplifies managerial leadership within rugby union through his strategic planning, meticulous preparation and coordination of large multidisciplinary support teams. Jones is known for implementing detailed performance systems, managing analysts, medical staff and assistant coaches to create a unified organisational structure (Blackett et al., 2017). His leadership extends beyond match</w:t>
            </w:r>
            <w:r w:rsidR="0023752D">
              <w:noBreakHyphen/>
            </w:r>
            <w:r w:rsidRPr="2818945C">
              <w:rPr>
                <w:rFonts w:ascii="Arial" w:hAnsi="Arial" w:eastAsia="Arial" w:cs="Arial"/>
                <w:sz w:val="22"/>
                <w:szCs w:val="22"/>
              </w:rPr>
              <w:t>day tactics, involving long</w:t>
            </w:r>
            <w:r w:rsidR="0023752D">
              <w:noBreakHyphen/>
            </w:r>
            <w:r w:rsidRPr="2818945C">
              <w:rPr>
                <w:rFonts w:ascii="Arial" w:hAnsi="Arial" w:eastAsia="Arial" w:cs="Arial"/>
                <w:sz w:val="22"/>
                <w:szCs w:val="22"/>
              </w:rPr>
              <w:t>term planning of training cycles, player workload management and cultural restructuring—behaviours aligned with managerial leadership rather than purely motivational coaching. Research on elite rugby coaching highlights Jones’s ability to rapidly transform team cultures, introduce new systems and maintain high levels of discipline and professionalism, reinforcing his reputation as a leader who manages complex organisational processes (Blackett et al., 2017). Together, Ferguson and Jones illustrate how leaders in sport often function as managers responsible for strategic oversight, culture building, staff coordination and long</w:t>
            </w:r>
            <w:r w:rsidR="0023752D">
              <w:noBreakHyphen/>
            </w:r>
            <w:r w:rsidRPr="2818945C">
              <w:rPr>
                <w:rFonts w:ascii="Arial" w:hAnsi="Arial" w:eastAsia="Arial" w:cs="Arial"/>
                <w:sz w:val="22"/>
                <w:szCs w:val="22"/>
              </w:rPr>
              <w:t>term organisational planning. Their careers demonstrate that success at the highest level requires more than inspirational leadership; it demands structured management, system thinking and the ability to guide entire organisations through periods of change and high pressure. Both figures show that leadership and management in sport are deeply interconnected, and that the most successful leaders are those who can integrate motivational influence with organisational control.</w:t>
            </w:r>
          </w:p>
          <w:p w:rsidR="0023752D" w:rsidP="2818945C" w:rsidRDefault="0023752D" w14:paraId="4CD22108" w14:textId="752DD079">
            <w:pPr>
              <w:spacing w:after="200" w:line="276" w:lineRule="auto"/>
              <w:rPr>
                <w:rFonts w:ascii="Arial" w:hAnsi="Arial" w:cs="Arial"/>
                <w:b/>
                <w:bCs/>
                <w:sz w:val="22"/>
                <w:szCs w:val="22"/>
                <w:u w:val="single"/>
              </w:rPr>
            </w:pPr>
          </w:p>
        </w:tc>
      </w:tr>
    </w:tbl>
    <w:p w:rsidR="0023752D" w:rsidRDefault="0023752D" w14:paraId="1941E098" w14:textId="77777777">
      <w:pPr>
        <w:spacing w:after="200" w:line="276" w:lineRule="auto"/>
        <w:rPr>
          <w:rFonts w:ascii="Arial" w:hAnsi="Arial" w:cs="Arial"/>
          <w:b/>
          <w:sz w:val="22"/>
          <w:szCs w:val="22"/>
        </w:rPr>
      </w:pPr>
    </w:p>
    <w:p w:rsidR="0023752D" w:rsidP="0023752D" w:rsidRDefault="0023752D" w14:paraId="0F51E0B1" w14:textId="77777777">
      <w:pPr>
        <w:jc w:val="both"/>
        <w:rPr>
          <w:rFonts w:ascii="Arial" w:hAnsi="Arial" w:cs="Arial"/>
          <w:sz w:val="22"/>
          <w:szCs w:val="22"/>
        </w:rPr>
      </w:pPr>
    </w:p>
    <w:p w:rsidR="0023752D" w:rsidP="0023752D" w:rsidRDefault="0023752D" w14:paraId="5325A5FD" w14:textId="77777777">
      <w:pPr>
        <w:jc w:val="both"/>
        <w:rPr>
          <w:rFonts w:ascii="Arial" w:hAnsi="Arial" w:cs="Arial"/>
          <w:sz w:val="22"/>
          <w:szCs w:val="22"/>
        </w:rPr>
      </w:pPr>
    </w:p>
    <w:p w:rsidR="0023752D" w:rsidP="0023752D" w:rsidRDefault="0023752D" w14:paraId="665DC3E2" w14:textId="77777777">
      <w:pPr>
        <w:spacing w:after="200" w:line="276" w:lineRule="auto"/>
        <w:rPr>
          <w:rFonts w:ascii="Arial" w:hAnsi="Arial" w:cs="Arial"/>
          <w:sz w:val="22"/>
          <w:szCs w:val="22"/>
        </w:rPr>
      </w:pPr>
    </w:p>
    <w:p w:rsidR="004C0198" w:rsidP="004C0198" w:rsidRDefault="004C0198" w14:paraId="3630A14D" w14:textId="77777777">
      <w:pPr>
        <w:jc w:val="both"/>
        <w:rPr>
          <w:rFonts w:ascii="Arial" w:hAnsi="Arial" w:cs="Arial"/>
          <w:sz w:val="22"/>
          <w:szCs w:val="22"/>
        </w:rPr>
      </w:pPr>
    </w:p>
    <w:p w:rsidR="004C0198" w:rsidP="004C0198" w:rsidRDefault="004C0198" w14:paraId="02A8C58B" w14:textId="77777777">
      <w:pPr>
        <w:jc w:val="both"/>
        <w:rPr>
          <w:rFonts w:ascii="Arial" w:hAnsi="Arial" w:cs="Arial"/>
          <w:sz w:val="22"/>
          <w:szCs w:val="22"/>
        </w:rPr>
      </w:pPr>
    </w:p>
    <w:p w:rsidRPr="00290BD5" w:rsidR="006F3ADA" w:rsidP="006F3ADA" w:rsidRDefault="006F3ADA" w14:paraId="150875CA" w14:textId="61C4AB44">
      <w:pPr>
        <w:jc w:val="both"/>
        <w:rPr>
          <w:rFonts w:ascii="Arial" w:hAnsi="Arial" w:cs="Arial"/>
          <w:sz w:val="22"/>
          <w:szCs w:val="22"/>
        </w:rPr>
      </w:pPr>
      <w:r>
        <w:rPr>
          <w:rFonts w:ascii="Arial" w:hAnsi="Arial" w:cs="Arial"/>
          <w:sz w:val="22"/>
          <w:szCs w:val="22"/>
        </w:rPr>
        <w:t xml:space="preserve">Task B – Stakeholder Diagram (with appropriate communication channels selected for each stakeholder) and referenced material detailing role, emphasis, funding and performance of organisation (Internal and External) – Diagram + </w:t>
      </w:r>
      <w:r w:rsidR="009845FC">
        <w:rPr>
          <w:rFonts w:ascii="Arial" w:hAnsi="Arial" w:cs="Arial"/>
          <w:sz w:val="22"/>
          <w:szCs w:val="22"/>
        </w:rPr>
        <w:t xml:space="preserve">Circa </w:t>
      </w:r>
      <w:r w:rsidR="00097A61">
        <w:rPr>
          <w:rFonts w:ascii="Arial" w:hAnsi="Arial" w:cs="Arial"/>
          <w:sz w:val="22"/>
          <w:szCs w:val="22"/>
        </w:rPr>
        <w:t>6</w:t>
      </w:r>
      <w:r>
        <w:rPr>
          <w:rFonts w:ascii="Arial" w:hAnsi="Arial" w:cs="Arial"/>
          <w:sz w:val="22"/>
          <w:szCs w:val="22"/>
        </w:rPr>
        <w:t>00</w:t>
      </w:r>
      <w:r w:rsidR="00426A64">
        <w:rPr>
          <w:rFonts w:ascii="Arial" w:hAnsi="Arial" w:cs="Arial"/>
          <w:sz w:val="22"/>
          <w:szCs w:val="22"/>
        </w:rPr>
        <w:t xml:space="preserve"> Words (References 5+)</w:t>
      </w:r>
    </w:p>
    <w:p w:rsidRPr="00290BD5" w:rsidR="0023752D" w:rsidP="0023752D" w:rsidRDefault="0023752D" w14:paraId="009B8A32" w14:textId="77777777">
      <w:pPr>
        <w:jc w:val="both"/>
        <w:rPr>
          <w:rFonts w:ascii="Arial" w:hAnsi="Arial" w:cs="Arial"/>
          <w:sz w:val="22"/>
          <w:szCs w:val="22"/>
        </w:rPr>
      </w:pPr>
    </w:p>
    <w:tbl>
      <w:tblPr>
        <w:tblStyle w:val="TableGrid"/>
        <w:tblW w:w="9511" w:type="dxa"/>
        <w:tblLook w:val="04A0" w:firstRow="1" w:lastRow="0" w:firstColumn="1" w:lastColumn="0" w:noHBand="0" w:noVBand="1"/>
      </w:tblPr>
      <w:tblGrid>
        <w:gridCol w:w="9511"/>
      </w:tblGrid>
      <w:tr w:rsidR="0023752D" w:rsidTr="2818945C" w14:paraId="37F8D2C6" w14:textId="77777777">
        <w:trPr>
          <w:trHeight w:val="11309"/>
        </w:trPr>
        <w:tc>
          <w:tcPr>
            <w:tcW w:w="9511" w:type="dxa"/>
          </w:tcPr>
          <w:p w:rsidR="0023752D" w:rsidP="2818945C" w:rsidRDefault="6EC23507" w14:paraId="11F5C5F3" w14:textId="758C04E7">
            <w:pPr>
              <w:spacing w:after="200" w:line="276" w:lineRule="auto"/>
              <w:rPr>
                <w:rFonts w:ascii="Arial" w:hAnsi="Arial" w:cs="Arial"/>
                <w:sz w:val="22"/>
                <w:szCs w:val="22"/>
              </w:rPr>
            </w:pPr>
            <w:r w:rsidRPr="2818945C">
              <w:rPr>
                <w:rFonts w:ascii="Arial" w:hAnsi="Arial" w:cs="Arial"/>
                <w:b/>
                <w:bCs/>
                <w:sz w:val="22"/>
                <w:szCs w:val="22"/>
              </w:rPr>
              <w:t>Internal Stakeholders in Babolat</w:t>
            </w:r>
          </w:p>
          <w:p w:rsidR="0023752D" w:rsidP="2818945C" w:rsidRDefault="30D4864D" w14:paraId="558207B8" w14:textId="6E53BC4E">
            <w:pPr>
              <w:spacing w:after="200" w:line="276" w:lineRule="auto"/>
              <w:rPr>
                <w:rFonts w:ascii="Arial" w:hAnsi="Arial" w:cs="Arial"/>
                <w:sz w:val="22"/>
                <w:szCs w:val="22"/>
              </w:rPr>
            </w:pPr>
            <w:r w:rsidRPr="2818945C">
              <w:rPr>
                <w:rFonts w:ascii="Arial" w:hAnsi="Arial" w:cs="Arial"/>
                <w:sz w:val="22"/>
                <w:szCs w:val="22"/>
              </w:rPr>
              <w:t xml:space="preserve">Owners / Family Leadership — </w:t>
            </w:r>
            <w:bookmarkStart w:name="_Int_oEybwO86" w:id="0"/>
            <w:r w:rsidRPr="2818945C">
              <w:rPr>
                <w:rFonts w:ascii="Arial" w:hAnsi="Arial" w:cs="Arial"/>
                <w:sz w:val="22"/>
                <w:szCs w:val="22"/>
              </w:rPr>
              <w:t>Babolat</w:t>
            </w:r>
            <w:bookmarkEnd w:id="0"/>
            <w:r w:rsidRPr="2818945C">
              <w:rPr>
                <w:rFonts w:ascii="Arial" w:hAnsi="Arial" w:cs="Arial"/>
                <w:sz w:val="22"/>
                <w:szCs w:val="22"/>
              </w:rPr>
              <w:t xml:space="preserve"> remains a family</w:t>
            </w:r>
            <w:r w:rsidR="0023752D">
              <w:noBreakHyphen/>
            </w:r>
            <w:r w:rsidRPr="2818945C">
              <w:rPr>
                <w:rFonts w:ascii="Arial" w:hAnsi="Arial" w:cs="Arial"/>
                <w:sz w:val="22"/>
                <w:szCs w:val="22"/>
              </w:rPr>
              <w:t>owned company, meaning strategic direction and long</w:t>
            </w:r>
            <w:r w:rsidR="0023752D">
              <w:noBreakHyphen/>
            </w:r>
            <w:r w:rsidRPr="2818945C">
              <w:rPr>
                <w:rFonts w:ascii="Arial" w:hAnsi="Arial" w:cs="Arial"/>
                <w:sz w:val="22"/>
                <w:szCs w:val="22"/>
              </w:rPr>
              <w:t xml:space="preserve">term brand identity is shaped internally by the Babolat family (Babolat, 2024). </w:t>
            </w:r>
          </w:p>
          <w:p w:rsidR="0023752D" w:rsidP="2818945C" w:rsidRDefault="30D4864D" w14:paraId="3AF3A3A3" w14:textId="7D8F64EB">
            <w:pPr>
              <w:spacing w:after="200" w:line="276" w:lineRule="auto"/>
            </w:pPr>
            <w:r w:rsidRPr="2818945C">
              <w:rPr>
                <w:rFonts w:ascii="Arial" w:hAnsi="Arial" w:cs="Arial"/>
                <w:sz w:val="22"/>
                <w:szCs w:val="22"/>
              </w:rPr>
              <w:t>Executive Management Team — Senior leaders such as the CEO and directors oversee global operations, product strategy and financial performance, ensuring the company remains competitive in the global tennis and sports</w:t>
            </w:r>
            <w:r w:rsidR="0023752D">
              <w:noBreakHyphen/>
            </w:r>
            <w:r w:rsidRPr="2818945C">
              <w:rPr>
                <w:rFonts w:ascii="Arial" w:hAnsi="Arial" w:cs="Arial"/>
                <w:sz w:val="22"/>
                <w:szCs w:val="22"/>
              </w:rPr>
              <w:t>equipment market (Babolat, 2024)</w:t>
            </w:r>
          </w:p>
          <w:p w:rsidR="0023752D" w:rsidP="2818945C" w:rsidRDefault="30D4864D" w14:paraId="2E2D66D5" w14:textId="4BBEF443">
            <w:pPr>
              <w:spacing w:after="200" w:line="276" w:lineRule="auto"/>
            </w:pPr>
            <w:r w:rsidRPr="2818945C">
              <w:rPr>
                <w:rFonts w:ascii="Arial" w:hAnsi="Arial" w:cs="Arial"/>
                <w:sz w:val="22"/>
                <w:szCs w:val="22"/>
              </w:rPr>
              <w:t>Employees (Head Office &amp; Global Offices) — Staff working across marketing, finance, HR, logistics and international sales contribute to daily operations and organisational growth (Smith &amp; Stewart, 2015).</w:t>
            </w:r>
          </w:p>
          <w:p w:rsidR="0023752D" w:rsidP="2818945C" w:rsidRDefault="30D4864D" w14:paraId="10FF02EB" w14:textId="2D4EB18C">
            <w:pPr>
              <w:spacing w:after="200" w:line="276" w:lineRule="auto"/>
            </w:pPr>
            <w:r w:rsidRPr="2818945C">
              <w:rPr>
                <w:rFonts w:ascii="Arial" w:hAnsi="Arial" w:cs="Arial"/>
                <w:sz w:val="22"/>
                <w:szCs w:val="22"/>
              </w:rPr>
              <w:t xml:space="preserve">Research &amp; Development (R&amp;D) Team — Engineers and designers responsible for racquet technology, strings and footwear innovation play a central role in maintaining </w:t>
            </w:r>
            <w:bookmarkStart w:name="_Int_fMWOJMuw" w:id="1"/>
            <w:r w:rsidRPr="2818945C">
              <w:rPr>
                <w:rFonts w:ascii="Arial" w:hAnsi="Arial" w:cs="Arial"/>
                <w:sz w:val="22"/>
                <w:szCs w:val="22"/>
              </w:rPr>
              <w:t>Babolat’s</w:t>
            </w:r>
            <w:bookmarkEnd w:id="1"/>
            <w:r w:rsidRPr="2818945C">
              <w:rPr>
                <w:rFonts w:ascii="Arial" w:hAnsi="Arial" w:cs="Arial"/>
                <w:sz w:val="22"/>
                <w:szCs w:val="22"/>
              </w:rPr>
              <w:t xml:space="preserve"> reputation for high</w:t>
            </w:r>
            <w:r w:rsidR="0023752D">
              <w:noBreakHyphen/>
            </w:r>
            <w:r w:rsidRPr="2818945C">
              <w:rPr>
                <w:rFonts w:ascii="Arial" w:hAnsi="Arial" w:cs="Arial"/>
                <w:sz w:val="22"/>
                <w:szCs w:val="22"/>
              </w:rPr>
              <w:t>performance equipment (Babolat, 2024).</w:t>
            </w:r>
          </w:p>
          <w:p w:rsidR="0023752D" w:rsidP="2818945C" w:rsidRDefault="30D4864D" w14:paraId="07A24BED" w14:textId="71E67106">
            <w:pPr>
              <w:spacing w:after="200" w:line="276" w:lineRule="auto"/>
            </w:pPr>
            <w:r w:rsidRPr="2818945C">
              <w:rPr>
                <w:rFonts w:ascii="Arial" w:hAnsi="Arial" w:cs="Arial"/>
                <w:sz w:val="22"/>
                <w:szCs w:val="22"/>
              </w:rPr>
              <w:t>Production &amp; Manufacturing Staff — Teams involved in string production, racquet assembly and quality control ensure product consistency and reliability, which is essential in the sports</w:t>
            </w:r>
            <w:r w:rsidR="0023752D">
              <w:noBreakHyphen/>
            </w:r>
            <w:r w:rsidRPr="2818945C">
              <w:rPr>
                <w:rFonts w:ascii="Arial" w:hAnsi="Arial" w:cs="Arial"/>
                <w:sz w:val="22"/>
                <w:szCs w:val="22"/>
              </w:rPr>
              <w:t>equipment industry (Smith &amp; Stewart, 2015).</w:t>
            </w:r>
          </w:p>
          <w:p w:rsidR="0023752D" w:rsidP="2818945C" w:rsidRDefault="30D4864D" w14:paraId="03F789AA" w14:textId="3A6BBC50">
            <w:pPr>
              <w:spacing w:after="200" w:line="276" w:lineRule="auto"/>
            </w:pPr>
            <w:r w:rsidRPr="2818945C">
              <w:rPr>
                <w:rFonts w:ascii="Arial" w:hAnsi="Arial" w:cs="Arial"/>
                <w:sz w:val="22"/>
                <w:szCs w:val="22"/>
              </w:rPr>
              <w:t>Sales Teams — National and international sales representatives work with retailers, clubs and distributors, acting as key internal stakeholders who drive revenue and market expansion (Babolat, 2024).</w:t>
            </w:r>
          </w:p>
          <w:p w:rsidR="0023752D" w:rsidP="2818945C" w:rsidRDefault="30D4864D" w14:paraId="0B641348" w14:textId="60AF917B">
            <w:pPr>
              <w:spacing w:after="200" w:line="276" w:lineRule="auto"/>
            </w:pPr>
            <w:r w:rsidRPr="2818945C">
              <w:rPr>
                <w:rFonts w:ascii="Arial" w:hAnsi="Arial" w:cs="Arial"/>
                <w:sz w:val="22"/>
                <w:szCs w:val="22"/>
              </w:rPr>
              <w:t>Marketing &amp; Brand Teams — Staff responsible for athlete partnerships, digital marketing and product launches help maintain Babolat’s global brand presence (Smith &amp; Stewart, 2015).</w:t>
            </w:r>
          </w:p>
          <w:p w:rsidR="0023752D" w:rsidP="2818945C" w:rsidRDefault="30D4864D" w14:paraId="78A36742" w14:textId="76CEB906">
            <w:pPr>
              <w:spacing w:after="200" w:line="276" w:lineRule="auto"/>
            </w:pPr>
            <w:r w:rsidRPr="2818945C">
              <w:rPr>
                <w:rFonts w:ascii="Arial" w:hAnsi="Arial" w:cs="Arial"/>
                <w:sz w:val="22"/>
                <w:szCs w:val="22"/>
              </w:rPr>
              <w:t>Sponsored Athletes (as internal partners) — Although not employees, top players such as Rafael Nadal function as internal strategic partners because they influence product development and brand direction (Babolat, 2024).</w:t>
            </w:r>
          </w:p>
          <w:p w:rsidR="0023752D" w:rsidP="2818945C" w:rsidRDefault="30D4864D" w14:paraId="001D1155" w14:textId="74103DDC">
            <w:pPr>
              <w:spacing w:after="200" w:line="276" w:lineRule="auto"/>
            </w:pPr>
            <w:r w:rsidRPr="2818945C">
              <w:rPr>
                <w:rFonts w:ascii="Arial" w:hAnsi="Arial" w:cs="Arial"/>
                <w:sz w:val="22"/>
                <w:szCs w:val="22"/>
              </w:rPr>
              <w:t>Customer Service &amp; After</w:t>
            </w:r>
            <w:r w:rsidR="0023752D">
              <w:noBreakHyphen/>
            </w:r>
            <w:r w:rsidRPr="2818945C">
              <w:rPr>
                <w:rFonts w:ascii="Arial" w:hAnsi="Arial" w:cs="Arial"/>
                <w:sz w:val="22"/>
                <w:szCs w:val="22"/>
              </w:rPr>
              <w:t>Sales Teams — These teams support retailers and consumers with technical issues, warranties and product queries, contributing to customer satisfaction and brand loyalty (Smith &amp; Stewart, 2015).</w:t>
            </w:r>
          </w:p>
          <w:p w:rsidR="0023752D" w:rsidP="2818945C" w:rsidRDefault="30D4864D" w14:paraId="64F0B278" w14:textId="0C642582">
            <w:pPr>
              <w:spacing w:after="200" w:line="276" w:lineRule="auto"/>
            </w:pPr>
            <w:r w:rsidRPr="2818945C">
              <w:rPr>
                <w:rFonts w:ascii="Arial" w:hAnsi="Arial" w:cs="Arial"/>
                <w:sz w:val="22"/>
                <w:szCs w:val="22"/>
              </w:rPr>
              <w:t>Logistics &amp; Supply Chain Teams — Employees managing warehousing, distribution and global inventory ensure products reach markets efficiently (Babolat, 2024).</w:t>
            </w:r>
          </w:p>
          <w:p w:rsidR="0023752D" w:rsidP="2818945C" w:rsidRDefault="30D4864D" w14:paraId="3B9538D3" w14:textId="79858525">
            <w:pPr>
              <w:spacing w:after="200" w:line="276" w:lineRule="auto"/>
            </w:pPr>
            <w:r w:rsidRPr="2818945C">
              <w:rPr>
                <w:rFonts w:ascii="Arial" w:hAnsi="Arial" w:cs="Arial"/>
                <w:sz w:val="22"/>
                <w:szCs w:val="22"/>
              </w:rPr>
              <w:t>Retail Store Staff — Staff working in Babolat</w:t>
            </w:r>
            <w:r w:rsidRPr="2818945C" w:rsidR="532E4371">
              <w:rPr>
                <w:rFonts w:ascii="Arial" w:hAnsi="Arial" w:cs="Arial"/>
                <w:sz w:val="22"/>
                <w:szCs w:val="22"/>
              </w:rPr>
              <w:t xml:space="preserve"> </w:t>
            </w:r>
            <w:r w:rsidRPr="2818945C">
              <w:rPr>
                <w:rFonts w:ascii="Arial" w:hAnsi="Arial" w:cs="Arial"/>
                <w:sz w:val="22"/>
                <w:szCs w:val="22"/>
              </w:rPr>
              <w:t>managed retail spaces represent the brand directly to consumers and provide product expertise (Smith &amp; Stewart, 2015).</w:t>
            </w:r>
          </w:p>
          <w:p w:rsidR="0023752D" w:rsidP="2818945C" w:rsidRDefault="0834002D" w14:paraId="448F0EAD" w14:textId="5A6CF23A">
            <w:pPr>
              <w:spacing w:after="200" w:line="276" w:lineRule="auto"/>
              <w:rPr>
                <w:rFonts w:ascii="Arial" w:hAnsi="Arial" w:cs="Arial"/>
                <w:b/>
                <w:bCs/>
                <w:sz w:val="22"/>
                <w:szCs w:val="22"/>
              </w:rPr>
            </w:pPr>
            <w:r w:rsidRPr="2818945C">
              <w:rPr>
                <w:rFonts w:ascii="Arial" w:hAnsi="Arial" w:cs="Arial"/>
                <w:b/>
                <w:bCs/>
                <w:sz w:val="22"/>
                <w:szCs w:val="22"/>
              </w:rPr>
              <w:t>External Stakeholders in Babolat</w:t>
            </w:r>
          </w:p>
          <w:p w:rsidR="0023752D" w:rsidP="2818945C" w:rsidRDefault="0834002D" w14:paraId="414D6941" w14:textId="6EE425A1">
            <w:pPr>
              <w:spacing w:after="200" w:line="276" w:lineRule="auto"/>
              <w:rPr>
                <w:rFonts w:ascii="Arial" w:hAnsi="Arial" w:cs="Arial"/>
                <w:sz w:val="22"/>
                <w:szCs w:val="22"/>
              </w:rPr>
            </w:pPr>
            <w:r w:rsidRPr="2818945C">
              <w:rPr>
                <w:rFonts w:ascii="Arial" w:hAnsi="Arial" w:cs="Arial"/>
                <w:sz w:val="22"/>
                <w:szCs w:val="22"/>
              </w:rPr>
              <w:t>Professional Athletes (External Brand Ambassadors) — Players such as Rafael Nadal and Carlos Alcaraz influence product reputation, consumer trust and global brand visibility (Babolat, 2024).</w:t>
            </w:r>
          </w:p>
          <w:p w:rsidR="0023752D" w:rsidP="2818945C" w:rsidRDefault="0834002D" w14:paraId="7A0F7A5C" w14:textId="72F35C53">
            <w:pPr>
              <w:spacing w:after="200" w:line="276" w:lineRule="auto"/>
              <w:rPr>
                <w:rFonts w:ascii="Arial" w:hAnsi="Arial" w:cs="Arial"/>
                <w:sz w:val="22"/>
                <w:szCs w:val="22"/>
              </w:rPr>
            </w:pPr>
            <w:r w:rsidRPr="2818945C">
              <w:rPr>
                <w:rFonts w:ascii="Arial" w:hAnsi="Arial" w:cs="Arial"/>
                <w:sz w:val="22"/>
                <w:szCs w:val="22"/>
              </w:rPr>
              <w:t xml:space="preserve"> </w:t>
            </w:r>
          </w:p>
          <w:p w:rsidR="0023752D" w:rsidP="2818945C" w:rsidRDefault="0834002D" w14:paraId="4E38457D" w14:textId="719303C9">
            <w:pPr>
              <w:spacing w:after="200" w:line="276" w:lineRule="auto"/>
              <w:rPr>
                <w:rFonts w:ascii="Arial" w:hAnsi="Arial" w:cs="Arial"/>
                <w:sz w:val="22"/>
                <w:szCs w:val="22"/>
              </w:rPr>
            </w:pPr>
            <w:r w:rsidRPr="2818945C">
              <w:rPr>
                <w:rFonts w:ascii="Arial" w:hAnsi="Arial" w:cs="Arial"/>
                <w:sz w:val="22"/>
                <w:szCs w:val="22"/>
              </w:rPr>
              <w:t>Sports Clubs and Academies — Tennis clubs, coaching academies and training centres rely on Babolat equipment and provide essential feedback that shapes product development and sales strategies (Smith &amp; Stewart, 2015).</w:t>
            </w:r>
          </w:p>
          <w:p w:rsidR="0023752D" w:rsidP="2818945C" w:rsidRDefault="0834002D" w14:paraId="5E79000A" w14:textId="6FF26F26">
            <w:pPr>
              <w:spacing w:after="200" w:line="276" w:lineRule="auto"/>
              <w:rPr>
                <w:rFonts w:ascii="Arial" w:hAnsi="Arial" w:cs="Arial"/>
                <w:sz w:val="22"/>
                <w:szCs w:val="22"/>
              </w:rPr>
            </w:pPr>
            <w:r w:rsidRPr="2818945C">
              <w:rPr>
                <w:rFonts w:ascii="Arial" w:hAnsi="Arial" w:cs="Arial"/>
                <w:sz w:val="22"/>
                <w:szCs w:val="22"/>
              </w:rPr>
              <w:t>Retailers and Distributors — Sports shops, online retailers and international distributors are key partners who sell Babolat products worldwide, directly affecting revenue and market reach (Babolat, 2024).</w:t>
            </w:r>
          </w:p>
          <w:p w:rsidR="0023752D" w:rsidP="2818945C" w:rsidRDefault="0834002D" w14:paraId="20D82723" w14:textId="0A7C3C11">
            <w:pPr>
              <w:spacing w:after="200" w:line="276" w:lineRule="auto"/>
              <w:rPr>
                <w:rFonts w:ascii="Arial" w:hAnsi="Arial" w:cs="Arial"/>
                <w:sz w:val="22"/>
                <w:szCs w:val="22"/>
              </w:rPr>
            </w:pPr>
            <w:r w:rsidRPr="2818945C">
              <w:rPr>
                <w:rFonts w:ascii="Arial" w:hAnsi="Arial" w:cs="Arial"/>
                <w:sz w:val="22"/>
                <w:szCs w:val="22"/>
              </w:rPr>
              <w:t>International Sports Federations — Organisations such as the ITF, ATP and WTA regulate equipment standards and approve products for professional use, influencing Babolat’s design and compliance requirements (Smith &amp; Stewart, 2015).</w:t>
            </w:r>
          </w:p>
          <w:p w:rsidR="0023752D" w:rsidP="2818945C" w:rsidRDefault="0834002D" w14:paraId="49A24F54" w14:textId="74941067">
            <w:pPr>
              <w:spacing w:after="200" w:line="276" w:lineRule="auto"/>
              <w:rPr>
                <w:rFonts w:ascii="Arial" w:hAnsi="Arial" w:cs="Arial"/>
                <w:sz w:val="22"/>
                <w:szCs w:val="22"/>
              </w:rPr>
            </w:pPr>
            <w:r w:rsidRPr="2818945C">
              <w:rPr>
                <w:rFonts w:ascii="Arial" w:hAnsi="Arial" w:cs="Arial"/>
                <w:sz w:val="22"/>
                <w:szCs w:val="22"/>
              </w:rPr>
              <w:t>Event Organisers and Tournaments — Major tournaments (e.g., Roland</w:t>
            </w:r>
            <w:r w:rsidR="0023752D">
              <w:noBreakHyphen/>
            </w:r>
            <w:r w:rsidRPr="2818945C">
              <w:rPr>
                <w:rFonts w:ascii="Arial" w:hAnsi="Arial" w:cs="Arial"/>
                <w:sz w:val="22"/>
                <w:szCs w:val="22"/>
              </w:rPr>
              <w:t>Garros) collaborate with Babolat for official equipment partnerships, boosting brand exposure and commercial opportunities (Babolat, 2024).</w:t>
            </w:r>
          </w:p>
          <w:p w:rsidR="0023752D" w:rsidP="2818945C" w:rsidRDefault="0834002D" w14:paraId="306D4770" w14:textId="439B55BB">
            <w:pPr>
              <w:spacing w:after="200" w:line="276" w:lineRule="auto"/>
              <w:rPr>
                <w:rFonts w:ascii="Arial" w:hAnsi="Arial" w:cs="Arial"/>
                <w:sz w:val="22"/>
                <w:szCs w:val="22"/>
              </w:rPr>
            </w:pPr>
            <w:r w:rsidRPr="2818945C">
              <w:rPr>
                <w:rFonts w:ascii="Arial" w:hAnsi="Arial" w:cs="Arial"/>
                <w:sz w:val="22"/>
                <w:szCs w:val="22"/>
              </w:rPr>
              <w:t>Suppliers and Manufacturers — External suppliers provide raw materials and components used in racquets, strings and footwear, making them essential to production quality and supply chain stability (Smith &amp; Stewart, 2015)</w:t>
            </w:r>
          </w:p>
          <w:p w:rsidR="0023752D" w:rsidP="2818945C" w:rsidRDefault="0834002D" w14:paraId="7469CBE5" w14:textId="6652689A">
            <w:pPr>
              <w:spacing w:after="200" w:line="276" w:lineRule="auto"/>
              <w:rPr>
                <w:rFonts w:ascii="Arial" w:hAnsi="Arial" w:cs="Arial"/>
                <w:sz w:val="22"/>
                <w:szCs w:val="22"/>
              </w:rPr>
            </w:pPr>
            <w:r w:rsidRPr="2818945C">
              <w:rPr>
                <w:rFonts w:ascii="Arial" w:hAnsi="Arial" w:cs="Arial"/>
                <w:sz w:val="22"/>
                <w:szCs w:val="22"/>
              </w:rPr>
              <w:t>Consumers and Recreational Players — Everyday players purchasing racquets, shoes and accessories form the largest customer base and influence product demand and brand reputation (Babolat, 2024).</w:t>
            </w:r>
          </w:p>
          <w:p w:rsidR="0023752D" w:rsidP="2818945C" w:rsidRDefault="0834002D" w14:paraId="36D45358" w14:textId="7E37143D">
            <w:pPr>
              <w:spacing w:after="200" w:line="276" w:lineRule="auto"/>
              <w:rPr>
                <w:rFonts w:ascii="Arial" w:hAnsi="Arial" w:cs="Arial"/>
                <w:sz w:val="22"/>
                <w:szCs w:val="22"/>
              </w:rPr>
            </w:pPr>
            <w:r w:rsidRPr="2818945C">
              <w:rPr>
                <w:rFonts w:ascii="Arial" w:hAnsi="Arial" w:cs="Arial"/>
                <w:sz w:val="22"/>
                <w:szCs w:val="22"/>
              </w:rPr>
              <w:t>Media and Sports Journalists — External media outlets shape public perception through product reviews, athlete coverage and brand storytelling (Smith &amp; Stewart, 2015).</w:t>
            </w:r>
          </w:p>
          <w:p w:rsidR="0023752D" w:rsidP="2818945C" w:rsidRDefault="0834002D" w14:paraId="05007264" w14:textId="22858B6E">
            <w:pPr>
              <w:spacing w:after="200" w:line="276" w:lineRule="auto"/>
              <w:rPr>
                <w:rFonts w:ascii="Arial" w:hAnsi="Arial" w:cs="Arial"/>
                <w:sz w:val="22"/>
                <w:szCs w:val="22"/>
              </w:rPr>
            </w:pPr>
            <w:r w:rsidRPr="2818945C">
              <w:rPr>
                <w:rFonts w:ascii="Arial" w:hAnsi="Arial" w:cs="Arial"/>
                <w:sz w:val="22"/>
                <w:szCs w:val="22"/>
              </w:rPr>
              <w:t>Technology Partners — Companies collaborating on connected equipment (e.g., smart racquets) contribute to innovation and product development (Babolat, 2024).</w:t>
            </w:r>
          </w:p>
          <w:p w:rsidR="0023752D" w:rsidP="2818945C" w:rsidRDefault="0834002D" w14:paraId="5A1384EA" w14:textId="79B0AFFB">
            <w:pPr>
              <w:spacing w:after="200" w:line="276" w:lineRule="auto"/>
              <w:rPr>
                <w:rFonts w:ascii="Arial" w:hAnsi="Arial" w:cs="Arial"/>
                <w:sz w:val="22"/>
                <w:szCs w:val="22"/>
              </w:rPr>
            </w:pPr>
            <w:r w:rsidRPr="2818945C">
              <w:rPr>
                <w:rFonts w:ascii="Arial" w:hAnsi="Arial" w:cs="Arial"/>
                <w:sz w:val="22"/>
                <w:szCs w:val="22"/>
              </w:rPr>
              <w:t>Sponsorship Partners — External brands and organisations that co</w:t>
            </w:r>
            <w:r w:rsidR="0023752D">
              <w:noBreakHyphen/>
            </w:r>
            <w:r w:rsidRPr="2818945C">
              <w:rPr>
                <w:rFonts w:ascii="Arial" w:hAnsi="Arial" w:cs="Arial"/>
                <w:sz w:val="22"/>
                <w:szCs w:val="22"/>
              </w:rPr>
              <w:t>sponsor athletes or events help expand Babolat’s marketing reach and commercial influence (Smith &amp; Stewart, 2015).</w:t>
            </w:r>
          </w:p>
          <w:p w:rsidR="0023752D" w:rsidP="2818945C" w:rsidRDefault="505A2B84" w14:paraId="3F6834B4" w14:textId="496F9762">
            <w:pPr>
              <w:spacing w:after="200" w:line="276" w:lineRule="auto"/>
              <w:rPr>
                <w:rFonts w:ascii="Arial" w:hAnsi="Arial" w:cs="Arial"/>
                <w:b/>
                <w:bCs/>
                <w:sz w:val="22"/>
                <w:szCs w:val="22"/>
              </w:rPr>
            </w:pPr>
            <w:r w:rsidRPr="2818945C">
              <w:rPr>
                <w:rFonts w:ascii="Arial" w:hAnsi="Arial" w:cs="Arial"/>
                <w:b/>
                <w:bCs/>
                <w:sz w:val="22"/>
                <w:szCs w:val="22"/>
              </w:rPr>
              <w:t>Stakeholder diagram</w:t>
            </w:r>
          </w:p>
          <w:p w:rsidR="0023752D" w:rsidP="2818945C" w:rsidRDefault="1B6B7363" w14:paraId="13E965E5" w14:textId="03461BC9">
            <w:pPr>
              <w:spacing w:after="200" w:line="276" w:lineRule="auto"/>
            </w:pPr>
            <w:r>
              <w:rPr>
                <w:noProof/>
              </w:rPr>
              <w:drawing>
                <wp:inline distT="0" distB="0" distL="0" distR="0" wp14:anchorId="1166F571" wp14:editId="6CA1A7B7">
                  <wp:extent cx="5895975" cy="4714875"/>
                  <wp:effectExtent l="0" t="0" r="0" b="0"/>
                  <wp:docPr id="4815162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516204" name="Picture 481516204"/>
                          <pic:cNvPicPr/>
                        </pic:nvPicPr>
                        <pic:blipFill>
                          <a:blip r:embed="rId15">
                            <a:extLst>
                              <a:ext uri="{28A0092B-C50C-407E-A947-70E740481C1C}">
                                <a14:useLocalDpi xmlns:a14="http://schemas.microsoft.com/office/drawing/2010/main"/>
                              </a:ext>
                            </a:extLst>
                          </a:blip>
                          <a:stretch>
                            <a:fillRect/>
                          </a:stretch>
                        </pic:blipFill>
                        <pic:spPr>
                          <a:xfrm>
                            <a:off x="0" y="0"/>
                            <a:ext cx="5895975" cy="4714875"/>
                          </a:xfrm>
                          <a:prstGeom prst="rect">
                            <a:avLst/>
                          </a:prstGeom>
                        </pic:spPr>
                      </pic:pic>
                    </a:graphicData>
                  </a:graphic>
                </wp:inline>
              </w:drawing>
            </w:r>
          </w:p>
          <w:p w:rsidR="0023752D" w:rsidP="2818945C" w:rsidRDefault="0023752D" w14:paraId="6A116266" w14:textId="468DB0CD">
            <w:pPr>
              <w:spacing w:after="200" w:line="276" w:lineRule="auto"/>
              <w:rPr>
                <w:rFonts w:ascii="Arial" w:hAnsi="Arial" w:cs="Arial"/>
                <w:b/>
                <w:bCs/>
                <w:sz w:val="22"/>
                <w:szCs w:val="22"/>
              </w:rPr>
            </w:pPr>
          </w:p>
        </w:tc>
      </w:tr>
    </w:tbl>
    <w:p w:rsidR="0023752D" w:rsidRDefault="0023752D" w14:paraId="5FBAD490" w14:textId="77777777">
      <w:pPr>
        <w:spacing w:after="200" w:line="276" w:lineRule="auto"/>
        <w:rPr>
          <w:rFonts w:ascii="Arial" w:hAnsi="Arial" w:cs="Arial"/>
          <w:b/>
          <w:sz w:val="22"/>
          <w:szCs w:val="22"/>
        </w:rPr>
      </w:pPr>
    </w:p>
    <w:p w:rsidR="0023752D" w:rsidRDefault="0023752D" w14:paraId="1D7981F7" w14:textId="77777777">
      <w:pPr>
        <w:spacing w:after="200" w:line="276" w:lineRule="auto"/>
        <w:rPr>
          <w:rFonts w:ascii="Arial" w:hAnsi="Arial" w:cs="Arial"/>
          <w:b/>
          <w:sz w:val="22"/>
          <w:szCs w:val="22"/>
        </w:rPr>
      </w:pPr>
      <w:r>
        <w:rPr>
          <w:rFonts w:ascii="Arial" w:hAnsi="Arial" w:cs="Arial"/>
          <w:b/>
          <w:sz w:val="22"/>
          <w:szCs w:val="22"/>
        </w:rPr>
        <w:br w:type="page"/>
      </w:r>
    </w:p>
    <w:p w:rsidR="0023752D" w:rsidRDefault="0023752D" w14:paraId="597B988D" w14:textId="77777777">
      <w:pPr>
        <w:spacing w:after="200" w:line="276" w:lineRule="auto"/>
        <w:rPr>
          <w:rFonts w:ascii="Arial" w:hAnsi="Arial" w:cs="Arial"/>
          <w:b/>
          <w:sz w:val="22"/>
          <w:szCs w:val="22"/>
        </w:rPr>
      </w:pPr>
    </w:p>
    <w:p w:rsidR="006F3ADA" w:rsidP="006F3ADA" w:rsidRDefault="006F3ADA" w14:paraId="75983F6C" w14:textId="139DD58F">
      <w:pPr>
        <w:jc w:val="both"/>
        <w:rPr>
          <w:rFonts w:ascii="Arial" w:hAnsi="Arial" w:cs="Arial"/>
          <w:sz w:val="22"/>
          <w:szCs w:val="22"/>
        </w:rPr>
      </w:pPr>
      <w:r>
        <w:rPr>
          <w:rFonts w:ascii="Arial" w:hAnsi="Arial" w:cs="Arial"/>
          <w:sz w:val="22"/>
          <w:szCs w:val="22"/>
        </w:rPr>
        <w:t>Task C – Complete Operational Planning Document for your Event (Fill, 2006) (</w:t>
      </w:r>
      <w:r w:rsidR="00097A61">
        <w:rPr>
          <w:rFonts w:ascii="Arial" w:hAnsi="Arial" w:cs="Arial"/>
          <w:sz w:val="22"/>
          <w:szCs w:val="22"/>
        </w:rPr>
        <w:t>12</w:t>
      </w:r>
      <w:r>
        <w:rPr>
          <w:rFonts w:ascii="Arial" w:hAnsi="Arial" w:cs="Arial"/>
          <w:sz w:val="22"/>
          <w:szCs w:val="22"/>
        </w:rPr>
        <w:t>00 words)</w:t>
      </w:r>
      <w:r w:rsidR="00426A64">
        <w:rPr>
          <w:rFonts w:ascii="Arial" w:hAnsi="Arial" w:cs="Arial"/>
          <w:sz w:val="22"/>
          <w:szCs w:val="22"/>
        </w:rPr>
        <w:t xml:space="preserve"> </w:t>
      </w:r>
    </w:p>
    <w:p w:rsidRPr="00290BD5" w:rsidR="00426A64" w:rsidP="006F3ADA" w:rsidRDefault="00426A64" w14:paraId="6CC60925" w14:textId="77777777">
      <w:pPr>
        <w:jc w:val="both"/>
        <w:rPr>
          <w:rFonts w:ascii="Arial" w:hAnsi="Arial" w:cs="Arial"/>
          <w:sz w:val="22"/>
          <w:szCs w:val="22"/>
        </w:rPr>
      </w:pPr>
    </w:p>
    <w:tbl>
      <w:tblPr>
        <w:tblStyle w:val="TableGrid"/>
        <w:tblW w:w="0" w:type="auto"/>
        <w:tblLook w:val="04A0" w:firstRow="1" w:lastRow="0" w:firstColumn="1" w:lastColumn="0" w:noHBand="0" w:noVBand="1"/>
      </w:tblPr>
      <w:tblGrid>
        <w:gridCol w:w="2263"/>
        <w:gridCol w:w="6753"/>
      </w:tblGrid>
      <w:tr w:rsidR="00426A64" w:rsidTr="75A4F445" w14:paraId="7C158867" w14:textId="77777777">
        <w:tc>
          <w:tcPr>
            <w:tcW w:w="2263" w:type="dxa"/>
            <w:tcMar/>
          </w:tcPr>
          <w:p w:rsidR="00426A64" w:rsidRDefault="00426A64" w14:paraId="0459B47A" w14:textId="77777777">
            <w:pPr>
              <w:spacing w:after="200" w:line="276" w:lineRule="auto"/>
              <w:rPr>
                <w:rFonts w:ascii="Arial" w:hAnsi="Arial" w:cs="Arial"/>
                <w:b/>
                <w:sz w:val="22"/>
                <w:szCs w:val="22"/>
              </w:rPr>
            </w:pPr>
            <w:r>
              <w:rPr>
                <w:rFonts w:ascii="Arial" w:hAnsi="Arial" w:cs="Arial"/>
                <w:b/>
                <w:sz w:val="22"/>
                <w:szCs w:val="22"/>
              </w:rPr>
              <w:t>Title of Event</w:t>
            </w:r>
          </w:p>
        </w:tc>
        <w:tc>
          <w:tcPr>
            <w:tcW w:w="6753" w:type="dxa"/>
            <w:tcMar/>
          </w:tcPr>
          <w:p w:rsidRPr="00426A64" w:rsidR="00426A64" w:rsidRDefault="5881945C" w14:paraId="006D4C52" w14:textId="1BBBE48A">
            <w:pPr>
              <w:spacing w:after="200" w:line="276" w:lineRule="auto"/>
              <w:rPr>
                <w:rFonts w:ascii="Arial" w:hAnsi="Arial" w:cs="Arial"/>
                <w:sz w:val="22"/>
                <w:szCs w:val="22"/>
              </w:rPr>
            </w:pPr>
            <w:r w:rsidRPr="2818945C">
              <w:rPr>
                <w:rFonts w:ascii="Arial" w:hAnsi="Arial" w:cs="Arial"/>
                <w:sz w:val="22"/>
                <w:szCs w:val="22"/>
              </w:rPr>
              <w:t>Sunny 6’</w:t>
            </w:r>
            <w:r w:rsidRPr="2818945C" w:rsidR="4081D4ED">
              <w:rPr>
                <w:rFonts w:ascii="Arial" w:hAnsi="Arial" w:cs="Arial"/>
                <w:sz w:val="22"/>
                <w:szCs w:val="22"/>
              </w:rPr>
              <w:t>s,</w:t>
            </w:r>
            <w:r w:rsidRPr="2818945C">
              <w:rPr>
                <w:rFonts w:ascii="Arial" w:hAnsi="Arial" w:cs="Arial"/>
                <w:sz w:val="22"/>
                <w:szCs w:val="22"/>
              </w:rPr>
              <w:t xml:space="preserve"> 6 a side football </w:t>
            </w:r>
            <w:r w:rsidRPr="2818945C" w:rsidR="53C850A1">
              <w:rPr>
                <w:rFonts w:ascii="Arial" w:hAnsi="Arial" w:cs="Arial"/>
                <w:sz w:val="22"/>
                <w:szCs w:val="22"/>
              </w:rPr>
              <w:t>tournament</w:t>
            </w:r>
          </w:p>
        </w:tc>
      </w:tr>
      <w:tr w:rsidR="00426A64" w:rsidTr="75A4F445" w14:paraId="43B20CCE" w14:textId="77777777">
        <w:tc>
          <w:tcPr>
            <w:tcW w:w="2263" w:type="dxa"/>
            <w:tcMar/>
          </w:tcPr>
          <w:p w:rsidR="00426A64" w:rsidP="00426A64" w:rsidRDefault="00426A64" w14:paraId="611ED479" w14:textId="77777777">
            <w:pPr>
              <w:spacing w:after="200" w:line="276" w:lineRule="auto"/>
              <w:rPr>
                <w:rFonts w:ascii="Arial" w:hAnsi="Arial" w:cs="Arial"/>
                <w:b/>
                <w:sz w:val="22"/>
                <w:szCs w:val="22"/>
              </w:rPr>
            </w:pPr>
            <w:r>
              <w:rPr>
                <w:rFonts w:ascii="Arial" w:hAnsi="Arial" w:cs="Arial"/>
                <w:b/>
                <w:sz w:val="22"/>
                <w:szCs w:val="22"/>
              </w:rPr>
              <w:t>Event Purpose Link to Case study and (Fill, 2006)</w:t>
            </w:r>
          </w:p>
          <w:p w:rsidR="00A031D0" w:rsidP="00426A64" w:rsidRDefault="00A031D0" w14:paraId="76CA117A" w14:textId="77777777">
            <w:pPr>
              <w:spacing w:after="200" w:line="276" w:lineRule="auto"/>
              <w:rPr>
                <w:rFonts w:ascii="Arial" w:hAnsi="Arial" w:cs="Arial"/>
                <w:b/>
                <w:sz w:val="22"/>
                <w:szCs w:val="22"/>
              </w:rPr>
            </w:pPr>
            <w:r w:rsidRPr="00A031D0">
              <w:rPr>
                <w:rFonts w:ascii="Arial" w:hAnsi="Arial" w:cs="Arial"/>
                <w:b/>
                <w:color w:val="FF0000"/>
                <w:sz w:val="22"/>
                <w:szCs w:val="22"/>
              </w:rPr>
              <w:t>Think Why?</w:t>
            </w:r>
          </w:p>
        </w:tc>
        <w:tc>
          <w:tcPr>
            <w:tcW w:w="6753" w:type="dxa"/>
            <w:tcMar/>
          </w:tcPr>
          <w:p w:rsidR="00426A64" w:rsidRDefault="00426A64" w14:paraId="410D6843" w14:textId="1BE4C957">
            <w:pPr>
              <w:spacing w:after="200" w:line="276" w:lineRule="auto"/>
              <w:rPr>
                <w:rFonts w:ascii="Arial" w:hAnsi="Arial" w:cs="Arial"/>
                <w:sz w:val="22"/>
                <w:szCs w:val="22"/>
              </w:rPr>
            </w:pPr>
            <w:r w:rsidRPr="75A4F445" w:rsidR="682BB327">
              <w:rPr>
                <w:rFonts w:ascii="Arial" w:hAnsi="Arial" w:cs="Arial"/>
                <w:sz w:val="22"/>
                <w:szCs w:val="22"/>
              </w:rPr>
              <w:t xml:space="preserve">To promote physical activity and social inclusion through a fun </w:t>
            </w:r>
            <w:r w:rsidRPr="75A4F445" w:rsidR="3A206E0E">
              <w:rPr>
                <w:rFonts w:ascii="Arial" w:hAnsi="Arial" w:cs="Arial"/>
                <w:sz w:val="22"/>
                <w:szCs w:val="22"/>
              </w:rPr>
              <w:t>competitive</w:t>
            </w:r>
            <w:r w:rsidRPr="75A4F445" w:rsidR="682BB327">
              <w:rPr>
                <w:rFonts w:ascii="Arial" w:hAnsi="Arial" w:cs="Arial"/>
                <w:sz w:val="22"/>
                <w:szCs w:val="22"/>
              </w:rPr>
              <w:t xml:space="preserve"> environment. Creat</w:t>
            </w:r>
            <w:r w:rsidRPr="75A4F445" w:rsidR="6637D3C6">
              <w:rPr>
                <w:rFonts w:ascii="Arial" w:hAnsi="Arial" w:cs="Arial"/>
                <w:sz w:val="22"/>
                <w:szCs w:val="22"/>
              </w:rPr>
              <w:t>ing</w:t>
            </w:r>
            <w:r w:rsidRPr="75A4F445" w:rsidR="682BB327">
              <w:rPr>
                <w:rFonts w:ascii="Arial" w:hAnsi="Arial" w:cs="Arial"/>
                <w:sz w:val="22"/>
                <w:szCs w:val="22"/>
              </w:rPr>
              <w:t xml:space="preserve"> a platform for inexperienced amateur players to play in a tournament structure </w:t>
            </w:r>
            <w:r w:rsidRPr="75A4F445" w:rsidR="6842AD0A">
              <w:rPr>
                <w:rFonts w:ascii="Arial" w:hAnsi="Arial" w:cs="Arial"/>
                <w:sz w:val="22"/>
                <w:szCs w:val="22"/>
              </w:rPr>
              <w:t>whilst raising awareness of grassroots football.</w:t>
            </w:r>
            <w:r w:rsidRPr="75A4F445" w:rsidR="2E58FD59">
              <w:rPr>
                <w:rFonts w:ascii="Arial" w:hAnsi="Arial" w:cs="Arial"/>
                <w:sz w:val="22"/>
                <w:szCs w:val="22"/>
              </w:rPr>
              <w:t xml:space="preserve"> The event supports Fill (2006) by the mission to encourage local participation in sports. </w:t>
            </w:r>
          </w:p>
          <w:p w:rsidR="00286DB1" w:rsidRDefault="00286DB1" w14:paraId="3A659E65" w14:textId="77777777">
            <w:pPr>
              <w:spacing w:after="200" w:line="276" w:lineRule="auto"/>
              <w:rPr>
                <w:rFonts w:ascii="Arial" w:hAnsi="Arial" w:cs="Arial"/>
                <w:sz w:val="22"/>
                <w:szCs w:val="22"/>
              </w:rPr>
            </w:pPr>
          </w:p>
          <w:p w:rsidR="00286DB1" w:rsidRDefault="00286DB1" w14:paraId="677A4A2D" w14:textId="77777777">
            <w:pPr>
              <w:spacing w:after="200" w:line="276" w:lineRule="auto"/>
              <w:rPr>
                <w:rFonts w:ascii="Arial" w:hAnsi="Arial" w:cs="Arial"/>
                <w:sz w:val="22"/>
                <w:szCs w:val="22"/>
              </w:rPr>
            </w:pPr>
          </w:p>
          <w:p w:rsidR="00286DB1" w:rsidRDefault="00286DB1" w14:paraId="597C971C" w14:textId="77777777">
            <w:pPr>
              <w:spacing w:after="200" w:line="276" w:lineRule="auto"/>
              <w:rPr>
                <w:rFonts w:ascii="Arial" w:hAnsi="Arial" w:cs="Arial"/>
                <w:sz w:val="22"/>
                <w:szCs w:val="22"/>
              </w:rPr>
            </w:pPr>
          </w:p>
          <w:p w:rsidR="00286DB1" w:rsidRDefault="00286DB1" w14:paraId="1BBDE331" w14:textId="77777777">
            <w:pPr>
              <w:spacing w:after="200" w:line="276" w:lineRule="auto"/>
              <w:rPr>
                <w:rFonts w:ascii="Arial" w:hAnsi="Arial" w:cs="Arial"/>
                <w:sz w:val="22"/>
                <w:szCs w:val="22"/>
              </w:rPr>
            </w:pPr>
          </w:p>
          <w:p w:rsidRPr="00426A64" w:rsidR="00286DB1" w:rsidRDefault="00286DB1" w14:paraId="5EC1965B" w14:textId="77777777">
            <w:pPr>
              <w:spacing w:after="200" w:line="276" w:lineRule="auto"/>
              <w:rPr>
                <w:rFonts w:ascii="Arial" w:hAnsi="Arial" w:cs="Arial"/>
                <w:sz w:val="22"/>
                <w:szCs w:val="22"/>
              </w:rPr>
            </w:pPr>
          </w:p>
        </w:tc>
      </w:tr>
      <w:tr w:rsidR="00426A64" w:rsidTr="75A4F445" w14:paraId="7B9207AD" w14:textId="77777777">
        <w:tc>
          <w:tcPr>
            <w:tcW w:w="2263" w:type="dxa"/>
            <w:tcMar/>
          </w:tcPr>
          <w:p w:rsidR="00426A64" w:rsidRDefault="00426A64" w14:paraId="20A21C52" w14:textId="77777777">
            <w:pPr>
              <w:spacing w:after="200" w:line="276" w:lineRule="auto"/>
              <w:rPr>
                <w:rFonts w:ascii="Arial" w:hAnsi="Arial" w:cs="Arial"/>
                <w:b/>
                <w:sz w:val="22"/>
                <w:szCs w:val="22"/>
              </w:rPr>
            </w:pPr>
            <w:r>
              <w:rPr>
                <w:rFonts w:ascii="Arial" w:hAnsi="Arial" w:cs="Arial"/>
                <w:b/>
                <w:sz w:val="22"/>
                <w:szCs w:val="22"/>
              </w:rPr>
              <w:t>Event Description</w:t>
            </w:r>
          </w:p>
          <w:p w:rsidR="00A031D0" w:rsidRDefault="00A031D0" w14:paraId="06253555" w14:textId="77777777">
            <w:pPr>
              <w:spacing w:after="200" w:line="276" w:lineRule="auto"/>
              <w:rPr>
                <w:rFonts w:ascii="Arial" w:hAnsi="Arial" w:cs="Arial"/>
                <w:b/>
                <w:color w:val="FF0000"/>
                <w:sz w:val="22"/>
                <w:szCs w:val="22"/>
              </w:rPr>
            </w:pPr>
            <w:r w:rsidRPr="00A031D0">
              <w:rPr>
                <w:rFonts w:ascii="Arial" w:hAnsi="Arial" w:cs="Arial"/>
                <w:b/>
                <w:color w:val="FF0000"/>
                <w:sz w:val="22"/>
                <w:szCs w:val="22"/>
              </w:rPr>
              <w:t>Think What?</w:t>
            </w:r>
          </w:p>
          <w:p w:rsidR="00C5566F" w:rsidRDefault="00C5566F" w14:paraId="5C7BB28D" w14:textId="77777777">
            <w:pPr>
              <w:spacing w:after="200" w:line="276" w:lineRule="auto"/>
              <w:rPr>
                <w:rFonts w:ascii="Arial" w:hAnsi="Arial" w:cs="Arial"/>
                <w:b/>
                <w:sz w:val="22"/>
                <w:szCs w:val="22"/>
              </w:rPr>
            </w:pPr>
            <w:r>
              <w:rPr>
                <w:rFonts w:ascii="Arial" w:hAnsi="Arial" w:cs="Arial"/>
                <w:b/>
                <w:color w:val="FF0000"/>
                <w:sz w:val="22"/>
                <w:szCs w:val="22"/>
              </w:rPr>
              <w:t>What is your USP?</w:t>
            </w:r>
          </w:p>
        </w:tc>
        <w:tc>
          <w:tcPr>
            <w:tcW w:w="6753" w:type="dxa"/>
            <w:tcMar/>
          </w:tcPr>
          <w:p w:rsidR="0EFD9FFE" w:rsidP="75A4F445" w:rsidRDefault="0EFD9FFE" w14:paraId="247C064A" w14:textId="19FFDBF0">
            <w:pPr>
              <w:pStyle w:val="Normal"/>
              <w:spacing w:after="200" w:line="276" w:lineRule="auto"/>
              <w:rPr>
                <w:rFonts w:ascii="Arial" w:hAnsi="Arial" w:cs="Arial"/>
                <w:sz w:val="22"/>
                <w:szCs w:val="22"/>
              </w:rPr>
            </w:pPr>
            <w:r w:rsidRPr="75A4F445" w:rsidR="0EFD9FFE">
              <w:rPr>
                <w:rFonts w:ascii="Arial" w:hAnsi="Arial" w:cs="Arial"/>
                <w:sz w:val="22"/>
                <w:szCs w:val="22"/>
              </w:rPr>
              <w:t>One day outdoor football tournaments featuring football teams made up of 6 players competing in a realistic tournament competition with group and knockout stages. There w</w:t>
            </w:r>
            <w:r w:rsidRPr="75A4F445" w:rsidR="1FD8A03D">
              <w:rPr>
                <w:rFonts w:ascii="Arial" w:hAnsi="Arial" w:cs="Arial"/>
                <w:sz w:val="22"/>
                <w:szCs w:val="22"/>
              </w:rPr>
              <w:t xml:space="preserve">ill be 24 teams in total each team </w:t>
            </w:r>
            <w:r w:rsidRPr="75A4F445" w:rsidR="1FD8A03D">
              <w:rPr>
                <w:rFonts w:ascii="Arial" w:hAnsi="Arial" w:cs="Arial"/>
                <w:sz w:val="22"/>
                <w:szCs w:val="22"/>
              </w:rPr>
              <w:t>guaranteed</w:t>
            </w:r>
            <w:r w:rsidRPr="75A4F445" w:rsidR="1FD8A03D">
              <w:rPr>
                <w:rFonts w:ascii="Arial" w:hAnsi="Arial" w:cs="Arial"/>
                <w:sz w:val="22"/>
                <w:szCs w:val="22"/>
              </w:rPr>
              <w:t xml:space="preserve"> to play 3 games each.</w:t>
            </w:r>
          </w:p>
          <w:p w:rsidR="1FD8A03D" w:rsidP="75A4F445" w:rsidRDefault="1FD8A03D" w14:paraId="2440D5FD" w14:textId="4A4BFD2A">
            <w:pPr>
              <w:pStyle w:val="Normal"/>
              <w:spacing w:after="200" w:line="276" w:lineRule="auto"/>
              <w:rPr>
                <w:rFonts w:ascii="Arial" w:hAnsi="Arial" w:cs="Arial"/>
                <w:sz w:val="22"/>
                <w:szCs w:val="22"/>
              </w:rPr>
            </w:pPr>
            <w:r w:rsidRPr="75A4F445" w:rsidR="1FD8A03D">
              <w:rPr>
                <w:rFonts w:ascii="Arial" w:hAnsi="Arial" w:cs="Arial"/>
                <w:sz w:val="22"/>
                <w:szCs w:val="22"/>
              </w:rPr>
              <w:t xml:space="preserve">The USP is that unlike the usual football tournaments, Sunny 6’s will have all day live entertainment, places to eat food, and </w:t>
            </w:r>
            <w:r w:rsidRPr="75A4F445" w:rsidR="26B32B49">
              <w:rPr>
                <w:rFonts w:ascii="Arial" w:hAnsi="Arial" w:cs="Arial"/>
                <w:sz w:val="22"/>
                <w:szCs w:val="22"/>
              </w:rPr>
              <w:t>a place where you can learn different skills from qualified coaches. This creates a festival style atmosphere which would appeal to the whole family not just the players.</w:t>
            </w:r>
          </w:p>
          <w:p w:rsidR="00286DB1" w:rsidRDefault="00286DB1" w14:paraId="432E9A93" w14:textId="77777777">
            <w:pPr>
              <w:spacing w:after="200" w:line="276" w:lineRule="auto"/>
              <w:rPr>
                <w:rFonts w:ascii="Arial" w:hAnsi="Arial" w:cs="Arial"/>
                <w:sz w:val="22"/>
                <w:szCs w:val="22"/>
              </w:rPr>
            </w:pPr>
          </w:p>
          <w:p w:rsidR="00286DB1" w:rsidRDefault="00286DB1" w14:paraId="6DECCD9F" w14:textId="77777777">
            <w:pPr>
              <w:spacing w:after="200" w:line="276" w:lineRule="auto"/>
              <w:rPr>
                <w:rFonts w:ascii="Arial" w:hAnsi="Arial" w:cs="Arial"/>
                <w:sz w:val="22"/>
                <w:szCs w:val="22"/>
              </w:rPr>
            </w:pPr>
          </w:p>
          <w:p w:rsidR="00286DB1" w:rsidRDefault="00286DB1" w14:paraId="30992CE5" w14:textId="77777777">
            <w:pPr>
              <w:spacing w:after="200" w:line="276" w:lineRule="auto"/>
              <w:rPr>
                <w:rFonts w:ascii="Arial" w:hAnsi="Arial" w:cs="Arial"/>
                <w:sz w:val="22"/>
                <w:szCs w:val="22"/>
              </w:rPr>
            </w:pPr>
          </w:p>
          <w:p w:rsidR="00286DB1" w:rsidRDefault="00286DB1" w14:paraId="7F5C28D3" w14:textId="77777777">
            <w:pPr>
              <w:spacing w:after="200" w:line="276" w:lineRule="auto"/>
              <w:rPr>
                <w:rFonts w:ascii="Arial" w:hAnsi="Arial" w:cs="Arial"/>
                <w:sz w:val="22"/>
                <w:szCs w:val="22"/>
              </w:rPr>
            </w:pPr>
          </w:p>
          <w:p w:rsidRPr="00426A64" w:rsidR="00286DB1" w:rsidRDefault="00286DB1" w14:paraId="0D972C7A" w14:textId="77777777">
            <w:pPr>
              <w:spacing w:after="200" w:line="276" w:lineRule="auto"/>
              <w:rPr>
                <w:rFonts w:ascii="Arial" w:hAnsi="Arial" w:cs="Arial"/>
                <w:sz w:val="22"/>
                <w:szCs w:val="22"/>
              </w:rPr>
            </w:pPr>
          </w:p>
        </w:tc>
      </w:tr>
      <w:tr w:rsidR="00426A64" w:rsidTr="75A4F445" w14:paraId="1671DE42" w14:textId="77777777">
        <w:trPr>
          <w:trHeight w:val="950"/>
        </w:trPr>
        <w:tc>
          <w:tcPr>
            <w:tcW w:w="2263" w:type="dxa"/>
            <w:tcMar/>
          </w:tcPr>
          <w:p w:rsidR="00286DB1" w:rsidRDefault="00426A64" w14:paraId="2C3D835E" w14:textId="77777777">
            <w:pPr>
              <w:spacing w:after="200" w:line="276" w:lineRule="auto"/>
              <w:rPr>
                <w:rFonts w:ascii="Arial" w:hAnsi="Arial" w:cs="Arial"/>
                <w:b/>
                <w:sz w:val="22"/>
                <w:szCs w:val="22"/>
              </w:rPr>
            </w:pPr>
            <w:r>
              <w:rPr>
                <w:rFonts w:ascii="Arial" w:hAnsi="Arial" w:cs="Arial"/>
                <w:b/>
                <w:sz w:val="22"/>
                <w:szCs w:val="22"/>
              </w:rPr>
              <w:t>Overall Funding Required</w:t>
            </w:r>
            <w:r w:rsidR="00286DB1">
              <w:rPr>
                <w:rFonts w:ascii="Arial" w:hAnsi="Arial" w:cs="Arial"/>
                <w:b/>
                <w:sz w:val="22"/>
                <w:szCs w:val="22"/>
              </w:rPr>
              <w:t xml:space="preserve"> (Financial Statement)</w:t>
            </w:r>
          </w:p>
        </w:tc>
        <w:tc>
          <w:tcPr>
            <w:tcW w:w="6753" w:type="dxa"/>
            <w:tcMar/>
          </w:tcPr>
          <w:p w:rsidR="00426A64" w:rsidP="00773341" w:rsidRDefault="00773341" w14:paraId="4EE56904" w14:textId="77777777">
            <w:pPr>
              <w:spacing w:after="200" w:line="276" w:lineRule="auto"/>
              <w:rPr>
                <w:rFonts w:ascii="Arial" w:hAnsi="Arial" w:cs="Arial"/>
                <w:sz w:val="22"/>
                <w:szCs w:val="22"/>
              </w:rPr>
            </w:pPr>
            <w:r w:rsidRPr="75A4F445" w:rsidR="4E813115">
              <w:rPr>
                <w:rFonts w:ascii="Arial" w:hAnsi="Arial" w:cs="Arial"/>
                <w:sz w:val="22"/>
                <w:szCs w:val="22"/>
              </w:rPr>
              <w:t>The Case study Organisation gives a Fixed grant of £10,000.</w:t>
            </w:r>
          </w:p>
          <w:p w:rsidRPr="00426A64" w:rsidR="00773341" w:rsidP="75A4F445" w:rsidRDefault="00773341" w14:paraId="2466F6B6" w14:textId="282E6740">
            <w:pPr>
              <w:spacing w:after="200" w:line="276" w:lineRule="auto"/>
              <w:rPr>
                <w:rFonts w:ascii="Arial" w:hAnsi="Arial" w:cs="Arial"/>
                <w:b w:val="1"/>
                <w:bCs w:val="1"/>
                <w:sz w:val="22"/>
                <w:szCs w:val="22"/>
              </w:rPr>
            </w:pPr>
            <w:r w:rsidRPr="75A4F445" w:rsidR="11F2F6A4">
              <w:rPr>
                <w:rFonts w:ascii="Arial" w:hAnsi="Arial" w:cs="Arial"/>
                <w:b w:val="1"/>
                <w:bCs w:val="1"/>
                <w:sz w:val="22"/>
                <w:szCs w:val="22"/>
              </w:rPr>
              <w:t>Income</w:t>
            </w:r>
          </w:p>
          <w:p w:rsidRPr="00426A64" w:rsidR="00773341" w:rsidP="75A4F445" w:rsidRDefault="00773341" w14:paraId="1268B369" w14:textId="5E809ABB">
            <w:pPr>
              <w:spacing w:after="200" w:line="276" w:lineRule="auto"/>
              <w:rPr>
                <w:rFonts w:ascii="Arial" w:hAnsi="Arial" w:cs="Arial"/>
                <w:b w:val="0"/>
                <w:bCs w:val="0"/>
                <w:sz w:val="22"/>
                <w:szCs w:val="22"/>
              </w:rPr>
            </w:pPr>
            <w:r w:rsidRPr="75A4F445" w:rsidR="11F2F6A4">
              <w:rPr>
                <w:rFonts w:ascii="Arial" w:hAnsi="Arial" w:cs="Arial"/>
                <w:b w:val="0"/>
                <w:bCs w:val="0"/>
                <w:sz w:val="22"/>
                <w:szCs w:val="22"/>
              </w:rPr>
              <w:t>Team entry fees= £2400</w:t>
            </w:r>
          </w:p>
          <w:p w:rsidRPr="00426A64" w:rsidR="00773341" w:rsidP="75A4F445" w:rsidRDefault="00773341" w14:paraId="1DAA0FEB" w14:textId="76E325C5">
            <w:pPr>
              <w:spacing w:after="200" w:line="276" w:lineRule="auto"/>
              <w:rPr>
                <w:rFonts w:ascii="Arial" w:hAnsi="Arial" w:cs="Arial"/>
                <w:b w:val="0"/>
                <w:bCs w:val="0"/>
                <w:sz w:val="22"/>
                <w:szCs w:val="22"/>
              </w:rPr>
            </w:pPr>
            <w:r w:rsidRPr="75A4F445" w:rsidR="11F2F6A4">
              <w:rPr>
                <w:rFonts w:ascii="Arial" w:hAnsi="Arial" w:cs="Arial"/>
                <w:b w:val="0"/>
                <w:bCs w:val="0"/>
                <w:sz w:val="22"/>
                <w:szCs w:val="22"/>
              </w:rPr>
              <w:t>Food and drink vendor fees= £1000</w:t>
            </w:r>
          </w:p>
          <w:p w:rsidRPr="00426A64" w:rsidR="00773341" w:rsidP="75A4F445" w:rsidRDefault="00773341" w14:paraId="4F6927F7" w14:textId="4ED16615">
            <w:pPr>
              <w:spacing w:after="200" w:line="276" w:lineRule="auto"/>
              <w:rPr>
                <w:rFonts w:ascii="Arial" w:hAnsi="Arial" w:cs="Arial"/>
                <w:b w:val="0"/>
                <w:bCs w:val="0"/>
                <w:sz w:val="22"/>
                <w:szCs w:val="22"/>
              </w:rPr>
            </w:pPr>
            <w:r w:rsidRPr="75A4F445" w:rsidR="11F2F6A4">
              <w:rPr>
                <w:rFonts w:ascii="Arial" w:hAnsi="Arial" w:cs="Arial"/>
                <w:b w:val="0"/>
                <w:bCs w:val="0"/>
                <w:sz w:val="22"/>
                <w:szCs w:val="22"/>
              </w:rPr>
              <w:t>Sponsorship= £2000</w:t>
            </w:r>
          </w:p>
          <w:p w:rsidRPr="00426A64" w:rsidR="00773341" w:rsidP="75A4F445" w:rsidRDefault="00773341" w14:paraId="5F77C73E" w14:textId="064D07B8">
            <w:pPr>
              <w:spacing w:after="200" w:line="276" w:lineRule="auto"/>
              <w:rPr>
                <w:rFonts w:ascii="Arial" w:hAnsi="Arial" w:cs="Arial"/>
                <w:b w:val="0"/>
                <w:bCs w:val="0"/>
                <w:sz w:val="22"/>
                <w:szCs w:val="22"/>
              </w:rPr>
            </w:pPr>
            <w:r w:rsidRPr="75A4F445" w:rsidR="11F2F6A4">
              <w:rPr>
                <w:rFonts w:ascii="Arial" w:hAnsi="Arial" w:cs="Arial"/>
                <w:b w:val="0"/>
                <w:bCs w:val="0"/>
                <w:sz w:val="22"/>
                <w:szCs w:val="22"/>
              </w:rPr>
              <w:t>Sales= £600</w:t>
            </w:r>
          </w:p>
          <w:p w:rsidRPr="00426A64" w:rsidR="00773341" w:rsidP="75A4F445" w:rsidRDefault="00773341" w14:paraId="5BE60A70" w14:textId="120B13E3">
            <w:pPr>
              <w:spacing w:after="200" w:line="276" w:lineRule="auto"/>
              <w:rPr>
                <w:rFonts w:ascii="Arial" w:hAnsi="Arial" w:cs="Arial"/>
                <w:b w:val="0"/>
                <w:bCs w:val="0"/>
                <w:sz w:val="22"/>
                <w:szCs w:val="22"/>
              </w:rPr>
            </w:pPr>
            <w:r w:rsidRPr="75A4F445" w:rsidR="11F2F6A4">
              <w:rPr>
                <w:rFonts w:ascii="Arial" w:hAnsi="Arial" w:cs="Arial"/>
                <w:b w:val="1"/>
                <w:bCs w:val="1"/>
                <w:sz w:val="22"/>
                <w:szCs w:val="22"/>
              </w:rPr>
              <w:t xml:space="preserve">Total income= </w:t>
            </w:r>
            <w:r w:rsidRPr="75A4F445" w:rsidR="11F2F6A4">
              <w:rPr>
                <w:rFonts w:ascii="Arial" w:hAnsi="Arial" w:cs="Arial"/>
                <w:b w:val="0"/>
                <w:bCs w:val="0"/>
                <w:sz w:val="22"/>
                <w:szCs w:val="22"/>
              </w:rPr>
              <w:t>£16,000</w:t>
            </w:r>
          </w:p>
          <w:p w:rsidRPr="00426A64" w:rsidR="00773341" w:rsidP="75A4F445" w:rsidRDefault="00773341" w14:paraId="10F0040B" w14:textId="7C6C721E">
            <w:pPr>
              <w:spacing w:after="200" w:line="276" w:lineRule="auto"/>
              <w:rPr>
                <w:rFonts w:ascii="Arial" w:hAnsi="Arial" w:cs="Arial"/>
                <w:b w:val="0"/>
                <w:bCs w:val="0"/>
                <w:sz w:val="22"/>
                <w:szCs w:val="22"/>
              </w:rPr>
            </w:pPr>
          </w:p>
          <w:p w:rsidRPr="00426A64" w:rsidR="00773341" w:rsidP="75A4F445" w:rsidRDefault="00773341" w14:paraId="00A39EBA" w14:textId="4BB04E39">
            <w:pPr>
              <w:spacing w:after="200" w:line="276" w:lineRule="auto"/>
              <w:rPr>
                <w:rFonts w:ascii="Arial" w:hAnsi="Arial" w:cs="Arial"/>
                <w:b w:val="1"/>
                <w:bCs w:val="1"/>
                <w:sz w:val="22"/>
                <w:szCs w:val="22"/>
              </w:rPr>
            </w:pPr>
            <w:r w:rsidRPr="75A4F445" w:rsidR="7EE864E2">
              <w:rPr>
                <w:rFonts w:ascii="Arial" w:hAnsi="Arial" w:cs="Arial"/>
                <w:b w:val="1"/>
                <w:bCs w:val="1"/>
                <w:sz w:val="22"/>
                <w:szCs w:val="22"/>
              </w:rPr>
              <w:t>Expenditure:</w:t>
            </w:r>
          </w:p>
          <w:p w:rsidRPr="00426A64" w:rsidR="00773341" w:rsidP="75A4F445" w:rsidRDefault="00773341" w14:paraId="2E6B8BBD" w14:textId="0279999D">
            <w:pPr>
              <w:spacing w:after="200" w:line="276" w:lineRule="auto"/>
              <w:rPr>
                <w:rFonts w:ascii="Arial" w:hAnsi="Arial" w:cs="Arial"/>
                <w:b w:val="0"/>
                <w:bCs w:val="0"/>
                <w:sz w:val="22"/>
                <w:szCs w:val="22"/>
              </w:rPr>
            </w:pPr>
            <w:r w:rsidRPr="75A4F445" w:rsidR="7EE864E2">
              <w:rPr>
                <w:rFonts w:ascii="Arial" w:hAnsi="Arial" w:cs="Arial"/>
                <w:b w:val="0"/>
                <w:bCs w:val="0"/>
                <w:sz w:val="22"/>
                <w:szCs w:val="22"/>
              </w:rPr>
              <w:t xml:space="preserve">Venue hire= </w:t>
            </w:r>
            <w:r w:rsidRPr="75A4F445" w:rsidR="1B0E9256">
              <w:rPr>
                <w:rFonts w:ascii="Arial" w:hAnsi="Arial" w:cs="Arial"/>
                <w:b w:val="0"/>
                <w:bCs w:val="0"/>
                <w:sz w:val="22"/>
                <w:szCs w:val="22"/>
              </w:rPr>
              <w:t>£2500</w:t>
            </w:r>
          </w:p>
          <w:p w:rsidRPr="00426A64" w:rsidR="00773341" w:rsidP="75A4F445" w:rsidRDefault="00773341" w14:paraId="2338A285" w14:textId="33E66C76">
            <w:pPr>
              <w:spacing w:after="200" w:line="276" w:lineRule="auto"/>
              <w:rPr>
                <w:rFonts w:ascii="Arial" w:hAnsi="Arial" w:cs="Arial"/>
                <w:b w:val="0"/>
                <w:bCs w:val="0"/>
                <w:sz w:val="22"/>
                <w:szCs w:val="22"/>
              </w:rPr>
            </w:pPr>
            <w:r w:rsidRPr="75A4F445" w:rsidR="7EE864E2">
              <w:rPr>
                <w:rFonts w:ascii="Arial" w:hAnsi="Arial" w:cs="Arial"/>
                <w:b w:val="0"/>
                <w:bCs w:val="0"/>
                <w:sz w:val="22"/>
                <w:szCs w:val="22"/>
              </w:rPr>
              <w:t xml:space="preserve">Trophies and </w:t>
            </w:r>
            <w:r w:rsidRPr="75A4F445" w:rsidR="1B0C891E">
              <w:rPr>
                <w:rFonts w:ascii="Arial" w:hAnsi="Arial" w:cs="Arial"/>
                <w:b w:val="0"/>
                <w:bCs w:val="0"/>
                <w:sz w:val="22"/>
                <w:szCs w:val="22"/>
              </w:rPr>
              <w:t>medals</w:t>
            </w:r>
            <w:r w:rsidRPr="75A4F445" w:rsidR="158F3B84">
              <w:rPr>
                <w:rFonts w:ascii="Arial" w:hAnsi="Arial" w:cs="Arial"/>
                <w:b w:val="0"/>
                <w:bCs w:val="0"/>
                <w:sz w:val="22"/>
                <w:szCs w:val="22"/>
              </w:rPr>
              <w:t xml:space="preserve"> and other equipment</w:t>
            </w:r>
            <w:r w:rsidRPr="75A4F445" w:rsidR="1B0C891E">
              <w:rPr>
                <w:rFonts w:ascii="Arial" w:hAnsi="Arial" w:cs="Arial"/>
                <w:b w:val="0"/>
                <w:bCs w:val="0"/>
                <w:sz w:val="22"/>
                <w:szCs w:val="22"/>
              </w:rPr>
              <w:t xml:space="preserve"> </w:t>
            </w:r>
            <w:r w:rsidRPr="75A4F445" w:rsidR="7EE864E2">
              <w:rPr>
                <w:rFonts w:ascii="Arial" w:hAnsi="Arial" w:cs="Arial"/>
                <w:b w:val="0"/>
                <w:bCs w:val="0"/>
                <w:sz w:val="22"/>
                <w:szCs w:val="22"/>
              </w:rPr>
              <w:t xml:space="preserve">= </w:t>
            </w:r>
            <w:r w:rsidRPr="75A4F445" w:rsidR="21FB023D">
              <w:rPr>
                <w:rFonts w:ascii="Arial" w:hAnsi="Arial" w:cs="Arial"/>
                <w:b w:val="0"/>
                <w:bCs w:val="0"/>
                <w:sz w:val="22"/>
                <w:szCs w:val="22"/>
              </w:rPr>
              <w:t>£</w:t>
            </w:r>
            <w:r w:rsidRPr="75A4F445" w:rsidR="65549DEF">
              <w:rPr>
                <w:rFonts w:ascii="Arial" w:hAnsi="Arial" w:cs="Arial"/>
                <w:b w:val="0"/>
                <w:bCs w:val="0"/>
                <w:sz w:val="22"/>
                <w:szCs w:val="22"/>
              </w:rPr>
              <w:t>1,200</w:t>
            </w:r>
          </w:p>
          <w:p w:rsidRPr="00426A64" w:rsidR="00773341" w:rsidP="75A4F445" w:rsidRDefault="00773341" w14:paraId="40819D14" w14:textId="5EB10363">
            <w:pPr>
              <w:spacing w:after="200" w:line="276" w:lineRule="auto"/>
              <w:rPr>
                <w:rFonts w:ascii="Arial" w:hAnsi="Arial" w:cs="Arial"/>
                <w:b w:val="0"/>
                <w:bCs w:val="0"/>
                <w:sz w:val="22"/>
                <w:szCs w:val="22"/>
              </w:rPr>
            </w:pPr>
            <w:r w:rsidRPr="75A4F445" w:rsidR="26777C40">
              <w:rPr>
                <w:rFonts w:ascii="Arial" w:hAnsi="Arial" w:cs="Arial"/>
                <w:b w:val="0"/>
                <w:bCs w:val="0"/>
                <w:sz w:val="22"/>
                <w:szCs w:val="22"/>
              </w:rPr>
              <w:t>Insurance and permits= £800</w:t>
            </w:r>
          </w:p>
          <w:p w:rsidRPr="00426A64" w:rsidR="00773341" w:rsidP="75A4F445" w:rsidRDefault="00773341" w14:paraId="5F27C1B5" w14:textId="631B779C">
            <w:pPr>
              <w:spacing w:after="200" w:line="276" w:lineRule="auto"/>
              <w:rPr>
                <w:rFonts w:ascii="Arial" w:hAnsi="Arial" w:cs="Arial"/>
                <w:b w:val="0"/>
                <w:bCs w:val="0"/>
                <w:sz w:val="22"/>
                <w:szCs w:val="22"/>
              </w:rPr>
            </w:pPr>
            <w:r w:rsidRPr="75A4F445" w:rsidR="70BDEE09">
              <w:rPr>
                <w:rFonts w:ascii="Arial" w:hAnsi="Arial" w:cs="Arial"/>
                <w:b w:val="0"/>
                <w:bCs w:val="0"/>
                <w:sz w:val="22"/>
                <w:szCs w:val="22"/>
              </w:rPr>
              <w:t>Entertainment and catering = £1,500</w:t>
            </w:r>
          </w:p>
          <w:p w:rsidRPr="00426A64" w:rsidR="00773341" w:rsidP="75A4F445" w:rsidRDefault="00773341" w14:paraId="09AFC3A6" w14:textId="2EF97D32">
            <w:pPr>
              <w:spacing w:after="200" w:line="276" w:lineRule="auto"/>
              <w:rPr>
                <w:rFonts w:ascii="Arial" w:hAnsi="Arial" w:cs="Arial"/>
                <w:b w:val="0"/>
                <w:bCs w:val="0"/>
                <w:sz w:val="22"/>
                <w:szCs w:val="22"/>
              </w:rPr>
            </w:pPr>
            <w:r w:rsidRPr="75A4F445" w:rsidR="70BDEE09">
              <w:rPr>
                <w:rFonts w:ascii="Arial" w:hAnsi="Arial" w:cs="Arial"/>
                <w:b w:val="0"/>
                <w:bCs w:val="0"/>
                <w:sz w:val="22"/>
                <w:szCs w:val="22"/>
              </w:rPr>
              <w:t>Marketing and promotion= £1,500</w:t>
            </w:r>
          </w:p>
          <w:p w:rsidRPr="00426A64" w:rsidR="00773341" w:rsidP="75A4F445" w:rsidRDefault="00773341" w14:paraId="251DD072" w14:textId="5A2C2A7F">
            <w:pPr>
              <w:spacing w:after="200" w:line="276" w:lineRule="auto"/>
              <w:rPr>
                <w:rFonts w:ascii="Arial" w:hAnsi="Arial" w:cs="Arial"/>
                <w:b w:val="0"/>
                <w:bCs w:val="0"/>
                <w:sz w:val="22"/>
                <w:szCs w:val="22"/>
              </w:rPr>
            </w:pPr>
            <w:r w:rsidRPr="75A4F445" w:rsidR="3B1D6A6C">
              <w:rPr>
                <w:rFonts w:ascii="Arial" w:hAnsi="Arial" w:cs="Arial"/>
                <w:b w:val="0"/>
                <w:bCs w:val="0"/>
                <w:sz w:val="22"/>
                <w:szCs w:val="22"/>
              </w:rPr>
              <w:t>Staff and officials= £3,000</w:t>
            </w:r>
          </w:p>
          <w:p w:rsidRPr="00426A64" w:rsidR="00773341" w:rsidP="75A4F445" w:rsidRDefault="00773341" w14:paraId="725F884D" w14:textId="06EEDC30">
            <w:pPr>
              <w:spacing w:after="200" w:line="276" w:lineRule="auto"/>
              <w:rPr>
                <w:rFonts w:ascii="Arial" w:hAnsi="Arial" w:cs="Arial"/>
                <w:b w:val="0"/>
                <w:bCs w:val="0"/>
                <w:sz w:val="22"/>
                <w:szCs w:val="22"/>
              </w:rPr>
            </w:pPr>
            <w:r w:rsidRPr="75A4F445" w:rsidR="3B1D6A6C">
              <w:rPr>
                <w:rFonts w:ascii="Arial" w:hAnsi="Arial" w:cs="Arial"/>
                <w:b w:val="0"/>
                <w:bCs w:val="0"/>
                <w:sz w:val="22"/>
                <w:szCs w:val="22"/>
              </w:rPr>
              <w:t>Contingency= £500</w:t>
            </w:r>
          </w:p>
          <w:p w:rsidRPr="00426A64" w:rsidR="00773341" w:rsidP="75A4F445" w:rsidRDefault="00773341" w14:paraId="06F0419E" w14:textId="2BFB61AB">
            <w:pPr>
              <w:spacing w:after="200" w:line="276" w:lineRule="auto"/>
              <w:rPr>
                <w:rFonts w:ascii="Arial" w:hAnsi="Arial" w:cs="Arial"/>
                <w:b w:val="0"/>
                <w:bCs w:val="0"/>
                <w:sz w:val="22"/>
                <w:szCs w:val="22"/>
              </w:rPr>
            </w:pPr>
            <w:r w:rsidRPr="75A4F445" w:rsidR="3B1D6A6C">
              <w:rPr>
                <w:rFonts w:ascii="Arial" w:hAnsi="Arial" w:cs="Arial"/>
                <w:b w:val="0"/>
                <w:bCs w:val="0"/>
                <w:sz w:val="22"/>
                <w:szCs w:val="22"/>
              </w:rPr>
              <w:t>Expenditure= £11,000</w:t>
            </w:r>
          </w:p>
          <w:p w:rsidRPr="00426A64" w:rsidR="00773341" w:rsidP="75A4F445" w:rsidRDefault="00773341" w14:paraId="3882A6A8" w14:textId="59E31B0F">
            <w:pPr>
              <w:spacing w:after="200" w:line="276" w:lineRule="auto"/>
              <w:rPr>
                <w:rFonts w:ascii="Arial" w:hAnsi="Arial" w:cs="Arial"/>
                <w:sz w:val="22"/>
                <w:szCs w:val="22"/>
              </w:rPr>
            </w:pPr>
          </w:p>
          <w:p w:rsidRPr="00426A64" w:rsidR="00773341" w:rsidP="75A4F445" w:rsidRDefault="00773341" w14:paraId="51FA9D50" w14:textId="518B9BA5">
            <w:pPr>
              <w:pStyle w:val="Normal"/>
              <w:spacing w:after="200" w:line="276" w:lineRule="auto"/>
              <w:rPr>
                <w:rFonts w:ascii="Arial" w:hAnsi="Arial" w:cs="Arial"/>
                <w:sz w:val="22"/>
                <w:szCs w:val="22"/>
              </w:rPr>
            </w:pPr>
            <w:r w:rsidRPr="75A4F445" w:rsidR="4E813115">
              <w:rPr>
                <w:rFonts w:ascii="Arial" w:hAnsi="Arial" w:cs="Arial"/>
                <w:sz w:val="22"/>
                <w:szCs w:val="22"/>
              </w:rPr>
              <w:t xml:space="preserve">Forecasted Profit/ Loss = </w:t>
            </w:r>
            <w:r w:rsidRPr="75A4F445" w:rsidR="21DB480E">
              <w:rPr>
                <w:rFonts w:ascii="Arial" w:hAnsi="Arial" w:cs="Arial"/>
                <w:sz w:val="22"/>
                <w:szCs w:val="22"/>
              </w:rPr>
              <w:t>£5000 profit</w:t>
            </w:r>
          </w:p>
        </w:tc>
      </w:tr>
      <w:tr w:rsidR="00426A64" w:rsidTr="75A4F445" w14:paraId="626E21EB" w14:textId="77777777">
        <w:tc>
          <w:tcPr>
            <w:tcW w:w="2263" w:type="dxa"/>
            <w:tcMar/>
          </w:tcPr>
          <w:p w:rsidR="00426A64" w:rsidRDefault="00426A64" w14:paraId="29683570" w14:textId="77777777">
            <w:pPr>
              <w:spacing w:after="200" w:line="276" w:lineRule="auto"/>
              <w:rPr>
                <w:rFonts w:ascii="Arial" w:hAnsi="Arial" w:cs="Arial"/>
                <w:b/>
                <w:sz w:val="22"/>
                <w:szCs w:val="22"/>
              </w:rPr>
            </w:pPr>
            <w:r>
              <w:rPr>
                <w:rFonts w:ascii="Arial" w:hAnsi="Arial" w:cs="Arial"/>
                <w:b/>
                <w:sz w:val="22"/>
                <w:szCs w:val="22"/>
              </w:rPr>
              <w:t>Partners</w:t>
            </w:r>
          </w:p>
        </w:tc>
        <w:tc>
          <w:tcPr>
            <w:tcW w:w="6753" w:type="dxa"/>
            <w:tcMar/>
          </w:tcPr>
          <w:p w:rsidR="00426A64" w:rsidRDefault="00426A64" w14:paraId="1DD6CAA7" w14:textId="46EE0283">
            <w:pPr>
              <w:spacing w:after="200" w:line="276" w:lineRule="auto"/>
              <w:rPr>
                <w:rFonts w:ascii="Arial" w:hAnsi="Arial" w:cs="Arial"/>
                <w:sz w:val="22"/>
                <w:szCs w:val="22"/>
              </w:rPr>
            </w:pPr>
            <w:r w:rsidRPr="75A4F445" w:rsidR="1A89A893">
              <w:rPr>
                <w:rFonts w:ascii="Arial" w:hAnsi="Arial" w:cs="Arial"/>
                <w:sz w:val="22"/>
                <w:szCs w:val="22"/>
              </w:rPr>
              <w:t>Sport Wales</w:t>
            </w:r>
          </w:p>
          <w:p w:rsidR="1A89A893" w:rsidP="75A4F445" w:rsidRDefault="1A89A893" w14:paraId="4E0B19F6" w14:textId="6545A392">
            <w:pPr>
              <w:spacing w:after="200" w:line="276" w:lineRule="auto"/>
              <w:rPr>
                <w:rFonts w:ascii="Arial" w:hAnsi="Arial" w:cs="Arial"/>
                <w:sz w:val="22"/>
                <w:szCs w:val="22"/>
              </w:rPr>
            </w:pPr>
            <w:r w:rsidRPr="75A4F445" w:rsidR="1A89A893">
              <w:rPr>
                <w:rFonts w:ascii="Arial" w:hAnsi="Arial" w:cs="Arial"/>
                <w:sz w:val="22"/>
                <w:szCs w:val="22"/>
              </w:rPr>
              <w:t>Local council</w:t>
            </w:r>
          </w:p>
          <w:p w:rsidR="1A89A893" w:rsidP="75A4F445" w:rsidRDefault="1A89A893" w14:paraId="518C9346" w14:textId="485330A5">
            <w:pPr>
              <w:spacing w:after="200" w:line="276" w:lineRule="auto"/>
              <w:rPr>
                <w:rFonts w:ascii="Arial" w:hAnsi="Arial" w:cs="Arial"/>
                <w:sz w:val="22"/>
                <w:szCs w:val="22"/>
              </w:rPr>
            </w:pPr>
            <w:r w:rsidRPr="75A4F445" w:rsidR="1A89A893">
              <w:rPr>
                <w:rFonts w:ascii="Arial" w:hAnsi="Arial" w:cs="Arial"/>
                <w:sz w:val="22"/>
                <w:szCs w:val="22"/>
              </w:rPr>
              <w:t>Local leisure centres</w:t>
            </w:r>
          </w:p>
          <w:p w:rsidR="1A89A893" w:rsidP="75A4F445" w:rsidRDefault="1A89A893" w14:paraId="1602E819" w14:textId="4CC27D31">
            <w:pPr>
              <w:spacing w:after="200" w:line="276" w:lineRule="auto"/>
              <w:rPr>
                <w:rFonts w:ascii="Arial" w:hAnsi="Arial" w:cs="Arial"/>
                <w:sz w:val="22"/>
                <w:szCs w:val="22"/>
              </w:rPr>
            </w:pPr>
            <w:r w:rsidRPr="75A4F445" w:rsidR="1A89A893">
              <w:rPr>
                <w:rFonts w:ascii="Arial" w:hAnsi="Arial" w:cs="Arial"/>
                <w:sz w:val="22"/>
                <w:szCs w:val="22"/>
              </w:rPr>
              <w:t>Local businesses (sponsorship)</w:t>
            </w:r>
          </w:p>
          <w:p w:rsidR="00286DB1" w:rsidRDefault="00286DB1" w14:paraId="54292EA6" w14:textId="77777777">
            <w:pPr>
              <w:spacing w:after="200" w:line="276" w:lineRule="auto"/>
              <w:rPr>
                <w:rFonts w:ascii="Arial" w:hAnsi="Arial" w:cs="Arial"/>
                <w:sz w:val="22"/>
                <w:szCs w:val="22"/>
              </w:rPr>
            </w:pPr>
          </w:p>
          <w:p w:rsidRPr="00426A64" w:rsidR="00286DB1" w:rsidRDefault="00286DB1" w14:paraId="4AEF892B" w14:textId="77777777">
            <w:pPr>
              <w:spacing w:after="200" w:line="276" w:lineRule="auto"/>
              <w:rPr>
                <w:rFonts w:ascii="Arial" w:hAnsi="Arial" w:cs="Arial"/>
                <w:sz w:val="22"/>
                <w:szCs w:val="22"/>
              </w:rPr>
            </w:pPr>
          </w:p>
        </w:tc>
      </w:tr>
      <w:tr w:rsidR="00426A64" w:rsidTr="75A4F445" w14:paraId="5C9EBF72" w14:textId="77777777">
        <w:tc>
          <w:tcPr>
            <w:tcW w:w="2263" w:type="dxa"/>
            <w:tcMar/>
          </w:tcPr>
          <w:p w:rsidR="00426A64" w:rsidP="00426A64" w:rsidRDefault="00426A64" w14:paraId="36181268" w14:textId="77777777">
            <w:pPr>
              <w:spacing w:after="200" w:line="276" w:lineRule="auto"/>
              <w:rPr>
                <w:rFonts w:ascii="Arial" w:hAnsi="Arial" w:cs="Arial"/>
                <w:b/>
                <w:sz w:val="22"/>
                <w:szCs w:val="22"/>
              </w:rPr>
            </w:pPr>
            <w:r>
              <w:rPr>
                <w:rFonts w:ascii="Arial" w:hAnsi="Arial" w:cs="Arial"/>
                <w:b/>
                <w:sz w:val="22"/>
                <w:szCs w:val="22"/>
              </w:rPr>
              <w:t>Strategic Impacts (Government, Local Authority, NGB’s)</w:t>
            </w:r>
          </w:p>
        </w:tc>
        <w:tc>
          <w:tcPr>
            <w:tcW w:w="6753" w:type="dxa"/>
            <w:tcMar/>
          </w:tcPr>
          <w:p w:rsidR="00426A64" w:rsidRDefault="00426A64" w14:paraId="5486F80C" w14:textId="278548E3">
            <w:pPr>
              <w:spacing w:after="200" w:line="276" w:lineRule="auto"/>
              <w:rPr>
                <w:rFonts w:ascii="Arial" w:hAnsi="Arial" w:cs="Arial"/>
                <w:sz w:val="22"/>
                <w:szCs w:val="22"/>
              </w:rPr>
            </w:pPr>
            <w:r w:rsidRPr="75A4F445" w:rsidR="3CF99FCF">
              <w:rPr>
                <w:rFonts w:ascii="Arial" w:hAnsi="Arial" w:cs="Arial"/>
                <w:sz w:val="22"/>
                <w:szCs w:val="22"/>
              </w:rPr>
              <w:t xml:space="preserve">This event would align with the national and local strategies for promoting health and wellbeing and would contribute to Swansea Councils active </w:t>
            </w:r>
            <w:r w:rsidRPr="75A4F445" w:rsidR="5504B98B">
              <w:rPr>
                <w:rFonts w:ascii="Arial" w:hAnsi="Arial" w:cs="Arial"/>
                <w:sz w:val="22"/>
                <w:szCs w:val="22"/>
              </w:rPr>
              <w:t>communities'</w:t>
            </w:r>
            <w:r w:rsidRPr="75A4F445" w:rsidR="3CF99FCF">
              <w:rPr>
                <w:rFonts w:ascii="Arial" w:hAnsi="Arial" w:cs="Arial"/>
                <w:sz w:val="22"/>
                <w:szCs w:val="22"/>
              </w:rPr>
              <w:t xml:space="preserve"> initiative</w:t>
            </w:r>
          </w:p>
          <w:p w:rsidR="00286DB1" w:rsidRDefault="00286DB1" w14:paraId="58E6BD26" w14:textId="77777777">
            <w:pPr>
              <w:spacing w:after="200" w:line="276" w:lineRule="auto"/>
              <w:rPr>
                <w:rFonts w:ascii="Arial" w:hAnsi="Arial" w:cs="Arial"/>
                <w:sz w:val="22"/>
                <w:szCs w:val="22"/>
              </w:rPr>
            </w:pPr>
          </w:p>
          <w:p w:rsidRPr="00426A64" w:rsidR="00286DB1" w:rsidRDefault="00286DB1" w14:paraId="26F33E03" w14:textId="77777777">
            <w:pPr>
              <w:spacing w:after="200" w:line="276" w:lineRule="auto"/>
              <w:rPr>
                <w:rFonts w:ascii="Arial" w:hAnsi="Arial" w:cs="Arial"/>
                <w:sz w:val="22"/>
                <w:szCs w:val="22"/>
              </w:rPr>
            </w:pPr>
          </w:p>
        </w:tc>
      </w:tr>
      <w:tr w:rsidR="00426A64" w:rsidTr="75A4F445" w14:paraId="7F49D953" w14:textId="77777777">
        <w:tc>
          <w:tcPr>
            <w:tcW w:w="2263" w:type="dxa"/>
            <w:tcMar/>
          </w:tcPr>
          <w:p w:rsidR="00426A64" w:rsidP="00426A64" w:rsidRDefault="00286DB1" w14:paraId="512367C2" w14:textId="77777777">
            <w:pPr>
              <w:spacing w:after="200" w:line="276" w:lineRule="auto"/>
              <w:rPr>
                <w:rFonts w:ascii="Arial" w:hAnsi="Arial" w:cs="Arial"/>
                <w:b/>
                <w:sz w:val="22"/>
                <w:szCs w:val="22"/>
              </w:rPr>
            </w:pPr>
            <w:r>
              <w:rPr>
                <w:rFonts w:ascii="Arial" w:hAnsi="Arial" w:cs="Arial"/>
                <w:b/>
                <w:sz w:val="22"/>
                <w:szCs w:val="22"/>
              </w:rPr>
              <w:t xml:space="preserve">Venue/ </w:t>
            </w:r>
            <w:r w:rsidR="00426A64">
              <w:rPr>
                <w:rFonts w:ascii="Arial" w:hAnsi="Arial" w:cs="Arial"/>
                <w:b/>
                <w:sz w:val="22"/>
                <w:szCs w:val="22"/>
              </w:rPr>
              <w:t>Facility (Justify)</w:t>
            </w:r>
          </w:p>
        </w:tc>
        <w:tc>
          <w:tcPr>
            <w:tcW w:w="6753" w:type="dxa"/>
            <w:tcMar/>
          </w:tcPr>
          <w:p w:rsidR="00426A64" w:rsidRDefault="00426A64" w14:paraId="5650542B" w14:textId="4C9CFFEC">
            <w:pPr>
              <w:spacing w:after="200" w:line="276" w:lineRule="auto"/>
              <w:rPr>
                <w:rFonts w:ascii="Arial" w:hAnsi="Arial" w:cs="Arial"/>
                <w:sz w:val="22"/>
                <w:szCs w:val="22"/>
              </w:rPr>
            </w:pPr>
            <w:r w:rsidRPr="75A4F445" w:rsidR="56FDA44E">
              <w:rPr>
                <w:rFonts w:ascii="Arial" w:hAnsi="Arial" w:cs="Arial"/>
                <w:sz w:val="22"/>
                <w:szCs w:val="22"/>
              </w:rPr>
              <w:t xml:space="preserve">Swansea </w:t>
            </w:r>
            <w:r w:rsidRPr="75A4F445" w:rsidR="0CC3F7C2">
              <w:rPr>
                <w:rFonts w:ascii="Arial" w:hAnsi="Arial" w:cs="Arial"/>
                <w:sz w:val="22"/>
                <w:szCs w:val="22"/>
              </w:rPr>
              <w:t xml:space="preserve">University pitches, high quality 3g pitches with a high spectator capacity and the location will offer easy access for public </w:t>
            </w:r>
            <w:r w:rsidRPr="75A4F445" w:rsidR="3BC42E1D">
              <w:rPr>
                <w:rFonts w:ascii="Arial" w:hAnsi="Arial" w:cs="Arial"/>
                <w:sz w:val="22"/>
                <w:szCs w:val="22"/>
              </w:rPr>
              <w:t>transport</w:t>
            </w:r>
            <w:r w:rsidRPr="75A4F445" w:rsidR="0CC3F7C2">
              <w:rPr>
                <w:rFonts w:ascii="Arial" w:hAnsi="Arial" w:cs="Arial"/>
                <w:sz w:val="22"/>
                <w:szCs w:val="22"/>
              </w:rPr>
              <w:t xml:space="preserve"> and plenty of parking on site.</w:t>
            </w:r>
          </w:p>
          <w:p w:rsidR="00286DB1" w:rsidRDefault="00286DB1" w14:paraId="62B9D587" w14:textId="77777777">
            <w:pPr>
              <w:spacing w:after="200" w:line="276" w:lineRule="auto"/>
              <w:rPr>
                <w:rFonts w:ascii="Arial" w:hAnsi="Arial" w:cs="Arial"/>
                <w:sz w:val="22"/>
                <w:szCs w:val="22"/>
              </w:rPr>
            </w:pPr>
          </w:p>
          <w:p w:rsidR="00286DB1" w:rsidRDefault="00286DB1" w14:paraId="0E418911" w14:textId="77777777">
            <w:pPr>
              <w:spacing w:after="200" w:line="276" w:lineRule="auto"/>
              <w:rPr>
                <w:rFonts w:ascii="Arial" w:hAnsi="Arial" w:cs="Arial"/>
                <w:sz w:val="22"/>
                <w:szCs w:val="22"/>
              </w:rPr>
            </w:pPr>
          </w:p>
          <w:p w:rsidRPr="00426A64" w:rsidR="00286DB1" w:rsidRDefault="00286DB1" w14:paraId="03340FAC" w14:textId="77777777">
            <w:pPr>
              <w:spacing w:after="200" w:line="276" w:lineRule="auto"/>
              <w:rPr>
                <w:rFonts w:ascii="Arial" w:hAnsi="Arial" w:cs="Arial"/>
                <w:sz w:val="22"/>
                <w:szCs w:val="22"/>
              </w:rPr>
            </w:pPr>
          </w:p>
        </w:tc>
      </w:tr>
      <w:tr w:rsidR="00426A64" w:rsidTr="75A4F445" w14:paraId="21DB6C85" w14:textId="77777777">
        <w:tc>
          <w:tcPr>
            <w:tcW w:w="2263" w:type="dxa"/>
            <w:tcMar/>
          </w:tcPr>
          <w:p w:rsidR="00286DB1" w:rsidP="00426A64" w:rsidRDefault="00286DB1" w14:paraId="4F234CED" w14:textId="77777777">
            <w:pPr>
              <w:spacing w:after="200" w:line="276" w:lineRule="auto"/>
              <w:rPr>
                <w:rFonts w:ascii="Arial" w:hAnsi="Arial" w:cs="Arial"/>
                <w:b/>
                <w:sz w:val="22"/>
                <w:szCs w:val="22"/>
              </w:rPr>
            </w:pPr>
          </w:p>
          <w:p w:rsidR="00426A64" w:rsidP="00426A64" w:rsidRDefault="00426A64" w14:paraId="184AEFC0" w14:textId="77777777">
            <w:pPr>
              <w:spacing w:after="200" w:line="276" w:lineRule="auto"/>
              <w:rPr>
                <w:rFonts w:ascii="Arial" w:hAnsi="Arial" w:cs="Arial"/>
                <w:b/>
                <w:sz w:val="22"/>
                <w:szCs w:val="22"/>
              </w:rPr>
            </w:pPr>
            <w:r>
              <w:rPr>
                <w:rFonts w:ascii="Arial" w:hAnsi="Arial" w:cs="Arial"/>
                <w:b/>
                <w:sz w:val="22"/>
                <w:szCs w:val="22"/>
              </w:rPr>
              <w:t>Marketing Plan (Segmentation</w:t>
            </w:r>
            <w:r w:rsidR="00286DB1">
              <w:rPr>
                <w:rFonts w:ascii="Arial" w:hAnsi="Arial" w:cs="Arial"/>
                <w:b/>
                <w:sz w:val="22"/>
                <w:szCs w:val="22"/>
              </w:rPr>
              <w:t>, Competition, Media, Sponsorship</w:t>
            </w:r>
            <w:r>
              <w:rPr>
                <w:rFonts w:ascii="Arial" w:hAnsi="Arial" w:cs="Arial"/>
                <w:b/>
                <w:sz w:val="22"/>
                <w:szCs w:val="22"/>
              </w:rPr>
              <w:t xml:space="preserve"> and Promotional Activities)</w:t>
            </w:r>
          </w:p>
        </w:tc>
        <w:tc>
          <w:tcPr>
            <w:tcW w:w="6753" w:type="dxa"/>
            <w:tcMar/>
          </w:tcPr>
          <w:p w:rsidR="6836143C" w:rsidP="75A4F445" w:rsidRDefault="6836143C" w14:paraId="36EBCA89" w14:textId="4FFB8CBE">
            <w:pPr>
              <w:spacing w:after="200" w:line="276" w:lineRule="auto"/>
              <w:rPr>
                <w:rFonts w:ascii="Arial" w:hAnsi="Arial" w:cs="Arial"/>
                <w:sz w:val="22"/>
                <w:szCs w:val="22"/>
              </w:rPr>
            </w:pPr>
            <w:r w:rsidRPr="75A4F445" w:rsidR="6836143C">
              <w:rPr>
                <w:rFonts w:ascii="Arial" w:hAnsi="Arial" w:cs="Arial"/>
                <w:sz w:val="22"/>
                <w:szCs w:val="22"/>
              </w:rPr>
              <w:t>Segmentation- Primary: Amateur footballers aged 16-35</w:t>
            </w:r>
          </w:p>
          <w:p w:rsidR="6836143C" w:rsidP="75A4F445" w:rsidRDefault="6836143C" w14:paraId="11DF5EA0" w14:textId="08F91BAF">
            <w:pPr>
              <w:spacing w:after="200" w:line="276" w:lineRule="auto"/>
              <w:rPr>
                <w:rFonts w:ascii="Arial" w:hAnsi="Arial" w:cs="Arial"/>
                <w:sz w:val="22"/>
                <w:szCs w:val="22"/>
              </w:rPr>
            </w:pPr>
            <w:r w:rsidRPr="75A4F445" w:rsidR="6836143C">
              <w:rPr>
                <w:rFonts w:ascii="Arial" w:hAnsi="Arial" w:cs="Arial"/>
                <w:sz w:val="22"/>
                <w:szCs w:val="22"/>
              </w:rPr>
              <w:t xml:space="preserve">                        Secondary: Families and spectators</w:t>
            </w:r>
          </w:p>
          <w:p w:rsidR="6836143C" w:rsidP="75A4F445" w:rsidRDefault="6836143C" w14:paraId="2AE0CDC6" w14:textId="6AC9615A">
            <w:pPr>
              <w:spacing w:after="200" w:line="276" w:lineRule="auto"/>
              <w:rPr>
                <w:rFonts w:ascii="Arial" w:hAnsi="Arial" w:cs="Arial"/>
                <w:sz w:val="22"/>
                <w:szCs w:val="22"/>
              </w:rPr>
            </w:pPr>
            <w:r w:rsidRPr="75A4F445" w:rsidR="6836143C">
              <w:rPr>
                <w:rFonts w:ascii="Arial" w:hAnsi="Arial" w:cs="Arial"/>
                <w:sz w:val="22"/>
                <w:szCs w:val="22"/>
              </w:rPr>
              <w:t>Competition- Smaller local 6 a side tournaments and leagues</w:t>
            </w:r>
          </w:p>
          <w:p w:rsidR="6836143C" w:rsidP="75A4F445" w:rsidRDefault="6836143C" w14:paraId="577D8037" w14:textId="10DF7E9B">
            <w:pPr>
              <w:spacing w:after="200" w:line="276" w:lineRule="auto"/>
              <w:rPr>
                <w:rFonts w:ascii="Arial" w:hAnsi="Arial" w:cs="Arial"/>
                <w:sz w:val="22"/>
                <w:szCs w:val="22"/>
              </w:rPr>
            </w:pPr>
            <w:r w:rsidRPr="75A4F445" w:rsidR="6836143C">
              <w:rPr>
                <w:rFonts w:ascii="Arial" w:hAnsi="Arial" w:cs="Arial"/>
                <w:sz w:val="22"/>
                <w:szCs w:val="22"/>
              </w:rPr>
              <w:t xml:space="preserve">Media- social media such as TikTok and </w:t>
            </w:r>
            <w:r w:rsidRPr="75A4F445" w:rsidR="6836143C">
              <w:rPr>
                <w:rFonts w:ascii="Arial" w:hAnsi="Arial" w:cs="Arial"/>
                <w:sz w:val="22"/>
                <w:szCs w:val="22"/>
              </w:rPr>
              <w:t>Instagram</w:t>
            </w:r>
            <w:r w:rsidRPr="75A4F445" w:rsidR="6836143C">
              <w:rPr>
                <w:rFonts w:ascii="Arial" w:hAnsi="Arial" w:cs="Arial"/>
                <w:sz w:val="22"/>
                <w:szCs w:val="22"/>
              </w:rPr>
              <w:t xml:space="preserve"> for promotion</w:t>
            </w:r>
          </w:p>
          <w:p w:rsidR="6836143C" w:rsidP="75A4F445" w:rsidRDefault="6836143C" w14:paraId="136F636B" w14:textId="3BC2FF3F">
            <w:pPr>
              <w:spacing w:after="200" w:line="276" w:lineRule="auto"/>
              <w:rPr>
                <w:rFonts w:ascii="Arial" w:hAnsi="Arial" w:cs="Arial"/>
                <w:sz w:val="22"/>
                <w:szCs w:val="22"/>
              </w:rPr>
            </w:pPr>
            <w:r w:rsidRPr="75A4F445" w:rsidR="6836143C">
              <w:rPr>
                <w:rFonts w:ascii="Arial" w:hAnsi="Arial" w:cs="Arial"/>
                <w:sz w:val="22"/>
                <w:szCs w:val="22"/>
              </w:rPr>
              <w:t xml:space="preserve">Posters in schools, </w:t>
            </w:r>
            <w:r w:rsidRPr="75A4F445" w:rsidR="6836143C">
              <w:rPr>
                <w:rFonts w:ascii="Arial" w:hAnsi="Arial" w:cs="Arial"/>
                <w:sz w:val="22"/>
                <w:szCs w:val="22"/>
              </w:rPr>
              <w:t>gyms</w:t>
            </w:r>
            <w:r w:rsidRPr="75A4F445" w:rsidR="6836143C">
              <w:rPr>
                <w:rFonts w:ascii="Arial" w:hAnsi="Arial" w:cs="Arial"/>
                <w:sz w:val="22"/>
                <w:szCs w:val="22"/>
              </w:rPr>
              <w:t xml:space="preserve"> and sports clubs.</w:t>
            </w:r>
          </w:p>
          <w:p w:rsidR="6836143C" w:rsidP="75A4F445" w:rsidRDefault="6836143C" w14:paraId="31216244" w14:textId="7E9AC86D">
            <w:pPr>
              <w:spacing w:after="200" w:line="276" w:lineRule="auto"/>
              <w:rPr>
                <w:rFonts w:ascii="Arial" w:hAnsi="Arial" w:cs="Arial"/>
                <w:sz w:val="22"/>
                <w:szCs w:val="22"/>
              </w:rPr>
            </w:pPr>
            <w:r w:rsidRPr="75A4F445" w:rsidR="6836143C">
              <w:rPr>
                <w:rFonts w:ascii="Arial" w:hAnsi="Arial" w:cs="Arial"/>
                <w:sz w:val="22"/>
                <w:szCs w:val="22"/>
              </w:rPr>
              <w:t>Promotional activities:</w:t>
            </w:r>
          </w:p>
          <w:p w:rsidR="6836143C" w:rsidP="75A4F445" w:rsidRDefault="6836143C" w14:paraId="18C1811B" w14:textId="6842980C">
            <w:pPr>
              <w:pStyle w:val="ListParagraph"/>
              <w:numPr>
                <w:ilvl w:val="0"/>
                <w:numId w:val="3"/>
              </w:numPr>
              <w:spacing w:after="200" w:line="276" w:lineRule="auto"/>
              <w:rPr>
                <w:rFonts w:ascii="Arial" w:hAnsi="Arial" w:cs="Arial"/>
                <w:sz w:val="22"/>
                <w:szCs w:val="22"/>
              </w:rPr>
            </w:pPr>
            <w:r w:rsidRPr="75A4F445" w:rsidR="6836143C">
              <w:rPr>
                <w:rFonts w:ascii="Arial" w:hAnsi="Arial" w:cs="Arial"/>
                <w:sz w:val="22"/>
                <w:szCs w:val="22"/>
              </w:rPr>
              <w:t>Early bird team registrations get a discount</w:t>
            </w:r>
          </w:p>
          <w:p w:rsidR="6836143C" w:rsidP="75A4F445" w:rsidRDefault="6836143C" w14:paraId="25D4CFE8" w14:textId="1A5CE602">
            <w:pPr>
              <w:pStyle w:val="ListParagraph"/>
              <w:numPr>
                <w:ilvl w:val="0"/>
                <w:numId w:val="3"/>
              </w:numPr>
              <w:spacing w:after="200" w:line="276" w:lineRule="auto"/>
              <w:rPr>
                <w:rFonts w:ascii="Arial" w:hAnsi="Arial" w:cs="Arial"/>
                <w:sz w:val="22"/>
                <w:szCs w:val="22"/>
              </w:rPr>
            </w:pPr>
            <w:r w:rsidRPr="75A4F445" w:rsidR="6836143C">
              <w:rPr>
                <w:rFonts w:ascii="Arial" w:hAnsi="Arial" w:cs="Arial"/>
                <w:sz w:val="22"/>
                <w:szCs w:val="22"/>
              </w:rPr>
              <w:t>Social media player profiles from each team</w:t>
            </w:r>
          </w:p>
          <w:p w:rsidR="6836143C" w:rsidP="75A4F445" w:rsidRDefault="6836143C" w14:paraId="5EF51FC4" w14:textId="02866843">
            <w:pPr>
              <w:pStyle w:val="ListParagraph"/>
              <w:numPr>
                <w:ilvl w:val="0"/>
                <w:numId w:val="3"/>
              </w:numPr>
              <w:spacing w:after="200" w:line="276" w:lineRule="auto"/>
              <w:rPr>
                <w:rFonts w:ascii="Arial" w:hAnsi="Arial" w:cs="Arial"/>
                <w:sz w:val="22"/>
                <w:szCs w:val="22"/>
              </w:rPr>
            </w:pPr>
            <w:r w:rsidRPr="75A4F445" w:rsidR="6836143C">
              <w:rPr>
                <w:rFonts w:ascii="Arial" w:hAnsi="Arial" w:cs="Arial"/>
                <w:sz w:val="22"/>
                <w:szCs w:val="22"/>
              </w:rPr>
              <w:t>Community outreach through schools and youth clubs</w:t>
            </w:r>
          </w:p>
          <w:p w:rsidR="6836143C" w:rsidP="75A4F445" w:rsidRDefault="6836143C" w14:paraId="21AEB467" w14:textId="0F96036C">
            <w:pPr>
              <w:pStyle w:val="ListParagraph"/>
              <w:numPr>
                <w:ilvl w:val="0"/>
                <w:numId w:val="3"/>
              </w:numPr>
              <w:spacing w:after="200" w:line="276" w:lineRule="auto"/>
              <w:rPr>
                <w:rFonts w:ascii="Arial" w:hAnsi="Arial" w:cs="Arial"/>
                <w:sz w:val="22"/>
                <w:szCs w:val="22"/>
              </w:rPr>
            </w:pPr>
            <w:r w:rsidRPr="75A4F445" w:rsidR="6836143C">
              <w:rPr>
                <w:rFonts w:ascii="Arial" w:hAnsi="Arial" w:cs="Arial"/>
                <w:sz w:val="22"/>
                <w:szCs w:val="22"/>
              </w:rPr>
              <w:t>Post match highlights of different games to build recognition</w:t>
            </w:r>
          </w:p>
          <w:p w:rsidR="75A4F445" w:rsidP="75A4F445" w:rsidRDefault="75A4F445" w14:paraId="70C5CE12" w14:textId="16044E27">
            <w:pPr>
              <w:spacing w:after="200" w:line="276" w:lineRule="auto"/>
              <w:rPr>
                <w:rFonts w:ascii="Arial" w:hAnsi="Arial" w:cs="Arial"/>
                <w:sz w:val="22"/>
                <w:szCs w:val="22"/>
              </w:rPr>
            </w:pPr>
          </w:p>
          <w:p w:rsidR="75A4F445" w:rsidP="75A4F445" w:rsidRDefault="75A4F445" w14:paraId="2D66BF48" w14:textId="05D9E338">
            <w:pPr>
              <w:spacing w:after="200" w:line="276" w:lineRule="auto"/>
              <w:rPr>
                <w:rFonts w:ascii="Arial" w:hAnsi="Arial" w:cs="Arial"/>
                <w:sz w:val="22"/>
                <w:szCs w:val="22"/>
              </w:rPr>
            </w:pPr>
          </w:p>
          <w:p w:rsidR="00286DB1" w:rsidRDefault="00286DB1" w14:paraId="57E0B92E" w14:textId="77777777">
            <w:pPr>
              <w:spacing w:after="200" w:line="276" w:lineRule="auto"/>
              <w:rPr>
                <w:rFonts w:ascii="Arial" w:hAnsi="Arial" w:cs="Arial"/>
                <w:sz w:val="22"/>
                <w:szCs w:val="22"/>
              </w:rPr>
            </w:pPr>
          </w:p>
          <w:p w:rsidR="00286DB1" w:rsidRDefault="00286DB1" w14:paraId="632D01B6" w14:textId="77777777">
            <w:pPr>
              <w:spacing w:after="200" w:line="276" w:lineRule="auto"/>
              <w:rPr>
                <w:rFonts w:ascii="Arial" w:hAnsi="Arial" w:cs="Arial"/>
                <w:sz w:val="22"/>
                <w:szCs w:val="22"/>
              </w:rPr>
            </w:pPr>
          </w:p>
          <w:p w:rsidR="00286DB1" w:rsidRDefault="00286DB1" w14:paraId="50A78174" w14:textId="77777777">
            <w:pPr>
              <w:spacing w:after="200" w:line="276" w:lineRule="auto"/>
              <w:rPr>
                <w:rFonts w:ascii="Arial" w:hAnsi="Arial" w:cs="Arial"/>
                <w:sz w:val="22"/>
                <w:szCs w:val="22"/>
              </w:rPr>
            </w:pPr>
          </w:p>
          <w:p w:rsidR="00286DB1" w:rsidRDefault="00286DB1" w14:paraId="451E0CEB" w14:textId="77777777">
            <w:pPr>
              <w:spacing w:after="200" w:line="276" w:lineRule="auto"/>
              <w:rPr>
                <w:rFonts w:ascii="Arial" w:hAnsi="Arial" w:cs="Arial"/>
                <w:sz w:val="22"/>
                <w:szCs w:val="22"/>
              </w:rPr>
            </w:pPr>
          </w:p>
          <w:p w:rsidR="00286DB1" w:rsidRDefault="00286DB1" w14:paraId="2CE25BAE" w14:textId="77777777">
            <w:pPr>
              <w:spacing w:after="200" w:line="276" w:lineRule="auto"/>
              <w:rPr>
                <w:rFonts w:ascii="Arial" w:hAnsi="Arial" w:cs="Arial"/>
                <w:sz w:val="22"/>
                <w:szCs w:val="22"/>
              </w:rPr>
            </w:pPr>
          </w:p>
          <w:p w:rsidR="00286DB1" w:rsidRDefault="00286DB1" w14:paraId="02E3E08E" w14:textId="77777777">
            <w:pPr>
              <w:spacing w:after="200" w:line="276" w:lineRule="auto"/>
              <w:rPr>
                <w:rFonts w:ascii="Arial" w:hAnsi="Arial" w:cs="Arial"/>
                <w:sz w:val="22"/>
                <w:szCs w:val="22"/>
              </w:rPr>
            </w:pPr>
          </w:p>
          <w:p w:rsidR="00286DB1" w:rsidRDefault="00286DB1" w14:paraId="7B2A5FDB" w14:textId="77777777">
            <w:pPr>
              <w:spacing w:after="200" w:line="276" w:lineRule="auto"/>
              <w:rPr>
                <w:rFonts w:ascii="Arial" w:hAnsi="Arial" w:cs="Arial"/>
                <w:sz w:val="22"/>
                <w:szCs w:val="22"/>
              </w:rPr>
            </w:pPr>
          </w:p>
          <w:p w:rsidRPr="00426A64" w:rsidR="00286DB1" w:rsidRDefault="00286DB1" w14:paraId="23AC3E36" w14:textId="77777777">
            <w:pPr>
              <w:spacing w:after="200" w:line="276" w:lineRule="auto"/>
              <w:rPr>
                <w:rFonts w:ascii="Arial" w:hAnsi="Arial" w:cs="Arial"/>
                <w:sz w:val="22"/>
                <w:szCs w:val="22"/>
              </w:rPr>
            </w:pPr>
          </w:p>
        </w:tc>
      </w:tr>
      <w:tr w:rsidR="00426A64" w:rsidTr="75A4F445" w14:paraId="56D6E65D" w14:textId="77777777">
        <w:tc>
          <w:tcPr>
            <w:tcW w:w="2263" w:type="dxa"/>
            <w:tcMar/>
          </w:tcPr>
          <w:p w:rsidR="00426A64" w:rsidP="00426A64" w:rsidRDefault="00426A64" w14:paraId="79DEE80E" w14:textId="77777777">
            <w:pPr>
              <w:spacing w:after="200" w:line="276" w:lineRule="auto"/>
              <w:rPr>
                <w:rFonts w:ascii="Arial" w:hAnsi="Arial" w:cs="Arial"/>
                <w:b/>
                <w:sz w:val="22"/>
                <w:szCs w:val="22"/>
              </w:rPr>
            </w:pPr>
            <w:r>
              <w:rPr>
                <w:rFonts w:ascii="Arial" w:hAnsi="Arial" w:cs="Arial"/>
                <w:b/>
                <w:sz w:val="22"/>
                <w:szCs w:val="22"/>
              </w:rPr>
              <w:t>Staffing Requirements (Duties, Technical Certificates etc.)</w:t>
            </w:r>
          </w:p>
        </w:tc>
        <w:tc>
          <w:tcPr>
            <w:tcW w:w="6753" w:type="dxa"/>
            <w:tcMar/>
          </w:tcPr>
          <w:p w:rsidR="00426A64" w:rsidRDefault="00426A64" w14:paraId="777954B2" w14:textId="058EB9BD">
            <w:pPr>
              <w:spacing w:after="200" w:line="276" w:lineRule="auto"/>
              <w:rPr>
                <w:rFonts w:ascii="Arial" w:hAnsi="Arial" w:cs="Arial"/>
                <w:sz w:val="22"/>
                <w:szCs w:val="22"/>
              </w:rPr>
            </w:pPr>
            <w:r w:rsidRPr="75A4F445" w:rsidR="51C1482A">
              <w:rPr>
                <w:rFonts w:ascii="Arial" w:hAnsi="Arial" w:cs="Arial"/>
                <w:sz w:val="22"/>
                <w:szCs w:val="22"/>
              </w:rPr>
              <w:t>Event manager to oversee all operations and ensure the running goes smoothly</w:t>
            </w:r>
          </w:p>
          <w:p w:rsidR="51C1482A" w:rsidP="75A4F445" w:rsidRDefault="51C1482A" w14:paraId="4BB54465" w14:textId="53D69B49">
            <w:pPr>
              <w:spacing w:after="200" w:line="276" w:lineRule="auto"/>
              <w:rPr>
                <w:rFonts w:ascii="Arial" w:hAnsi="Arial" w:cs="Arial"/>
                <w:sz w:val="22"/>
                <w:szCs w:val="22"/>
              </w:rPr>
            </w:pPr>
            <w:r w:rsidRPr="75A4F445" w:rsidR="51C1482A">
              <w:rPr>
                <w:rFonts w:ascii="Arial" w:hAnsi="Arial" w:cs="Arial"/>
                <w:sz w:val="22"/>
                <w:szCs w:val="22"/>
              </w:rPr>
              <w:t>Qualified FAW referees</w:t>
            </w:r>
          </w:p>
          <w:p w:rsidR="51C1482A" w:rsidP="75A4F445" w:rsidRDefault="51C1482A" w14:paraId="6ECC6A1C" w14:textId="092E3392">
            <w:pPr>
              <w:spacing w:after="200" w:line="276" w:lineRule="auto"/>
              <w:rPr>
                <w:rFonts w:ascii="Arial" w:hAnsi="Arial" w:cs="Arial"/>
                <w:sz w:val="22"/>
                <w:szCs w:val="22"/>
              </w:rPr>
            </w:pPr>
            <w:r w:rsidRPr="75A4F445" w:rsidR="51C1482A">
              <w:rPr>
                <w:rFonts w:ascii="Arial" w:hAnsi="Arial" w:cs="Arial"/>
                <w:sz w:val="22"/>
                <w:szCs w:val="22"/>
              </w:rPr>
              <w:t>Volunteers- Crowd management, registration.</w:t>
            </w:r>
          </w:p>
          <w:p w:rsidR="51C1482A" w:rsidP="75A4F445" w:rsidRDefault="51C1482A" w14:paraId="5DFDDB33" w14:textId="3FB1BB69">
            <w:pPr>
              <w:spacing w:after="200" w:line="276" w:lineRule="auto"/>
              <w:rPr>
                <w:rFonts w:ascii="Arial" w:hAnsi="Arial" w:cs="Arial"/>
                <w:sz w:val="22"/>
                <w:szCs w:val="22"/>
              </w:rPr>
            </w:pPr>
            <w:r w:rsidRPr="75A4F445" w:rsidR="51C1482A">
              <w:rPr>
                <w:rFonts w:ascii="Arial" w:hAnsi="Arial" w:cs="Arial"/>
                <w:sz w:val="22"/>
                <w:szCs w:val="22"/>
              </w:rPr>
              <w:t>Medical staff</w:t>
            </w:r>
          </w:p>
          <w:p w:rsidR="51C1482A" w:rsidP="75A4F445" w:rsidRDefault="51C1482A" w14:paraId="57A8C006" w14:textId="049DAD94">
            <w:pPr>
              <w:spacing w:after="200" w:line="276" w:lineRule="auto"/>
              <w:rPr>
                <w:rFonts w:ascii="Arial" w:hAnsi="Arial" w:cs="Arial"/>
                <w:sz w:val="22"/>
                <w:szCs w:val="22"/>
              </w:rPr>
            </w:pPr>
            <w:r w:rsidRPr="75A4F445" w:rsidR="51C1482A">
              <w:rPr>
                <w:rFonts w:ascii="Arial" w:hAnsi="Arial" w:cs="Arial"/>
                <w:sz w:val="22"/>
                <w:szCs w:val="22"/>
              </w:rPr>
              <w:t>Security staff- Ensure safety</w:t>
            </w:r>
          </w:p>
          <w:p w:rsidR="00286DB1" w:rsidRDefault="00286DB1" w14:paraId="04B33B5C" w14:textId="77777777">
            <w:pPr>
              <w:spacing w:after="200" w:line="276" w:lineRule="auto"/>
              <w:rPr>
                <w:rFonts w:ascii="Arial" w:hAnsi="Arial" w:cs="Arial"/>
                <w:sz w:val="22"/>
                <w:szCs w:val="22"/>
              </w:rPr>
            </w:pPr>
          </w:p>
          <w:p w:rsidR="00286DB1" w:rsidRDefault="00286DB1" w14:paraId="6AF8F44A" w14:textId="77777777">
            <w:pPr>
              <w:spacing w:after="200" w:line="276" w:lineRule="auto"/>
              <w:rPr>
                <w:rFonts w:ascii="Arial" w:hAnsi="Arial" w:cs="Arial"/>
                <w:sz w:val="22"/>
                <w:szCs w:val="22"/>
              </w:rPr>
            </w:pPr>
          </w:p>
          <w:p w:rsidRPr="00426A64" w:rsidR="00286DB1" w:rsidRDefault="00286DB1" w14:paraId="6BC099BD" w14:textId="77777777">
            <w:pPr>
              <w:spacing w:after="200" w:line="276" w:lineRule="auto"/>
              <w:rPr>
                <w:rFonts w:ascii="Arial" w:hAnsi="Arial" w:cs="Arial"/>
                <w:sz w:val="22"/>
                <w:szCs w:val="22"/>
              </w:rPr>
            </w:pPr>
          </w:p>
        </w:tc>
      </w:tr>
      <w:tr w:rsidR="00426A64" w:rsidTr="75A4F445" w14:paraId="287085D8" w14:textId="77777777">
        <w:tc>
          <w:tcPr>
            <w:tcW w:w="2263" w:type="dxa"/>
            <w:tcMar/>
          </w:tcPr>
          <w:p w:rsidR="00747C82" w:rsidP="00747C82" w:rsidRDefault="00747C82" w14:paraId="0D505D9F" w14:textId="77777777">
            <w:pPr>
              <w:spacing w:after="200" w:line="276" w:lineRule="auto"/>
              <w:rPr>
                <w:rFonts w:ascii="Arial" w:hAnsi="Arial" w:cs="Arial"/>
                <w:sz w:val="22"/>
                <w:szCs w:val="22"/>
              </w:rPr>
            </w:pPr>
            <w:r>
              <w:rPr>
                <w:rFonts w:ascii="Arial" w:hAnsi="Arial" w:cs="Arial"/>
                <w:b/>
                <w:sz w:val="22"/>
                <w:szCs w:val="22"/>
              </w:rPr>
              <w:t>Equipment Required</w:t>
            </w:r>
          </w:p>
          <w:p w:rsidR="00426A64" w:rsidP="00426A64" w:rsidRDefault="00426A64" w14:paraId="5F245C73" w14:textId="77777777">
            <w:pPr>
              <w:spacing w:after="200" w:line="276" w:lineRule="auto"/>
              <w:rPr>
                <w:rFonts w:ascii="Arial" w:hAnsi="Arial" w:cs="Arial"/>
                <w:b/>
                <w:sz w:val="22"/>
                <w:szCs w:val="22"/>
              </w:rPr>
            </w:pPr>
          </w:p>
        </w:tc>
        <w:tc>
          <w:tcPr>
            <w:tcW w:w="6753" w:type="dxa"/>
            <w:tcMar/>
          </w:tcPr>
          <w:p w:rsidR="00286DB1" w:rsidRDefault="00286DB1" w14:paraId="10FB90C1" w14:textId="4F6F1E27">
            <w:pPr>
              <w:spacing w:after="200" w:line="276" w:lineRule="auto"/>
              <w:rPr>
                <w:rFonts w:ascii="Arial" w:hAnsi="Arial" w:cs="Arial"/>
                <w:sz w:val="22"/>
                <w:szCs w:val="22"/>
              </w:rPr>
            </w:pPr>
            <w:r w:rsidRPr="75A4F445" w:rsidR="0C43C27A">
              <w:rPr>
                <w:rFonts w:ascii="Arial" w:hAnsi="Arial" w:cs="Arial"/>
                <w:sz w:val="22"/>
                <w:szCs w:val="22"/>
              </w:rPr>
              <w:t>Football goals</w:t>
            </w:r>
          </w:p>
          <w:p w:rsidR="0C43C27A" w:rsidP="75A4F445" w:rsidRDefault="0C43C27A" w14:paraId="66071696" w14:textId="27E0E714">
            <w:pPr>
              <w:spacing w:after="200" w:line="276" w:lineRule="auto"/>
              <w:rPr>
                <w:rFonts w:ascii="Arial" w:hAnsi="Arial" w:cs="Arial"/>
                <w:sz w:val="22"/>
                <w:szCs w:val="22"/>
              </w:rPr>
            </w:pPr>
            <w:r w:rsidRPr="75A4F445" w:rsidR="0C43C27A">
              <w:rPr>
                <w:rFonts w:ascii="Arial" w:hAnsi="Arial" w:cs="Arial"/>
                <w:sz w:val="22"/>
                <w:szCs w:val="22"/>
              </w:rPr>
              <w:t>Match balls</w:t>
            </w:r>
          </w:p>
          <w:p w:rsidR="0C43C27A" w:rsidP="75A4F445" w:rsidRDefault="0C43C27A" w14:paraId="3C1C33C1" w14:textId="48814BB0">
            <w:pPr>
              <w:spacing w:after="200" w:line="276" w:lineRule="auto"/>
              <w:rPr>
                <w:rFonts w:ascii="Arial" w:hAnsi="Arial" w:cs="Arial"/>
                <w:sz w:val="22"/>
                <w:szCs w:val="22"/>
              </w:rPr>
            </w:pPr>
            <w:r w:rsidRPr="75A4F445" w:rsidR="0C43C27A">
              <w:rPr>
                <w:rFonts w:ascii="Arial" w:hAnsi="Arial" w:cs="Arial"/>
                <w:sz w:val="22"/>
                <w:szCs w:val="22"/>
              </w:rPr>
              <w:t>PA system and microphone</w:t>
            </w:r>
          </w:p>
          <w:p w:rsidR="0C43C27A" w:rsidP="75A4F445" w:rsidRDefault="0C43C27A" w14:paraId="75299680" w14:textId="6532DD7F">
            <w:pPr>
              <w:spacing w:after="200" w:line="276" w:lineRule="auto"/>
              <w:rPr>
                <w:rFonts w:ascii="Arial" w:hAnsi="Arial" w:cs="Arial"/>
                <w:sz w:val="22"/>
                <w:szCs w:val="22"/>
              </w:rPr>
            </w:pPr>
            <w:r w:rsidRPr="75A4F445" w:rsidR="0C43C27A">
              <w:rPr>
                <w:rFonts w:ascii="Arial" w:hAnsi="Arial" w:cs="Arial"/>
                <w:sz w:val="22"/>
                <w:szCs w:val="22"/>
              </w:rPr>
              <w:t>Trophies and medals</w:t>
            </w:r>
          </w:p>
          <w:p w:rsidR="75A4F445" w:rsidP="75A4F445" w:rsidRDefault="75A4F445" w14:paraId="246899D4" w14:textId="445D5545">
            <w:pPr>
              <w:spacing w:after="200" w:line="276" w:lineRule="auto"/>
              <w:rPr>
                <w:rFonts w:ascii="Arial" w:hAnsi="Arial" w:cs="Arial"/>
                <w:sz w:val="22"/>
                <w:szCs w:val="22"/>
              </w:rPr>
            </w:pPr>
          </w:p>
          <w:p w:rsidRPr="00426A64" w:rsidR="00286DB1" w:rsidRDefault="00286DB1" w14:paraId="1DED01F3" w14:textId="77777777">
            <w:pPr>
              <w:spacing w:after="200" w:line="276" w:lineRule="auto"/>
              <w:rPr>
                <w:rFonts w:ascii="Arial" w:hAnsi="Arial" w:cs="Arial"/>
                <w:sz w:val="22"/>
                <w:szCs w:val="22"/>
              </w:rPr>
            </w:pPr>
          </w:p>
        </w:tc>
      </w:tr>
      <w:tr w:rsidR="00286DB1" w:rsidTr="75A4F445" w14:paraId="21366DBA" w14:textId="77777777">
        <w:tc>
          <w:tcPr>
            <w:tcW w:w="2263" w:type="dxa"/>
            <w:tcMar/>
          </w:tcPr>
          <w:p w:rsidR="00286DB1" w:rsidP="00426A64" w:rsidRDefault="00747C82" w14:paraId="7FCB7CA4" w14:textId="77777777">
            <w:pPr>
              <w:spacing w:after="200" w:line="276" w:lineRule="auto"/>
              <w:rPr>
                <w:rFonts w:ascii="Arial" w:hAnsi="Arial" w:cs="Arial"/>
                <w:b/>
                <w:sz w:val="22"/>
                <w:szCs w:val="22"/>
              </w:rPr>
            </w:pPr>
            <w:r>
              <w:rPr>
                <w:rFonts w:ascii="Arial" w:hAnsi="Arial" w:cs="Arial"/>
                <w:b/>
                <w:sz w:val="22"/>
                <w:szCs w:val="22"/>
              </w:rPr>
              <w:t>Key Legislation</w:t>
            </w:r>
          </w:p>
        </w:tc>
        <w:tc>
          <w:tcPr>
            <w:tcW w:w="6753" w:type="dxa"/>
            <w:tcMar/>
          </w:tcPr>
          <w:p w:rsidR="00286DB1" w:rsidP="75A4F445" w:rsidRDefault="00286DB1" w14:paraId="35720F3F" w14:textId="697B306E">
            <w:pPr>
              <w:spacing w:after="200" w:line="276" w:lineRule="auto"/>
              <w:rPr>
                <w:rFonts w:ascii="Arial" w:hAnsi="Arial" w:cs="Arial"/>
                <w:sz w:val="22"/>
                <w:szCs w:val="22"/>
              </w:rPr>
            </w:pPr>
            <w:r w:rsidRPr="75A4F445" w:rsidR="6DCF5C93">
              <w:rPr>
                <w:rFonts w:ascii="Arial" w:hAnsi="Arial" w:cs="Arial"/>
                <w:sz w:val="22"/>
                <w:szCs w:val="22"/>
              </w:rPr>
              <w:t>Health and Safety at Work Act (1974) – ensures safe working conditions</w:t>
            </w:r>
          </w:p>
          <w:p w:rsidR="00286DB1" w:rsidP="75A4F445" w:rsidRDefault="00286DB1" w14:paraId="210EF166" w14:textId="0EB235A5">
            <w:pPr>
              <w:pStyle w:val="Normal"/>
              <w:spacing w:after="200" w:line="276" w:lineRule="auto"/>
            </w:pPr>
            <w:r w:rsidRPr="75A4F445" w:rsidR="6DCF5C93">
              <w:rPr>
                <w:rFonts w:ascii="Arial" w:hAnsi="Arial" w:cs="Arial"/>
                <w:sz w:val="22"/>
                <w:szCs w:val="22"/>
              </w:rPr>
              <w:t>Equality Act (2010) – guarantees inclusive participation</w:t>
            </w:r>
          </w:p>
          <w:p w:rsidR="00286DB1" w:rsidP="75A4F445" w:rsidRDefault="00286DB1" w14:paraId="2BE34FA0" w14:textId="22337749">
            <w:pPr>
              <w:pStyle w:val="Normal"/>
              <w:spacing w:after="200" w:line="276" w:lineRule="auto"/>
            </w:pPr>
            <w:r w:rsidRPr="75A4F445" w:rsidR="6DCF5C93">
              <w:rPr>
                <w:rFonts w:ascii="Arial" w:hAnsi="Arial" w:cs="Arial"/>
                <w:sz w:val="22"/>
                <w:szCs w:val="22"/>
              </w:rPr>
              <w:t>Data Protection Act (2018) – protects participant information</w:t>
            </w:r>
          </w:p>
          <w:p w:rsidR="00286DB1" w:rsidP="75A4F445" w:rsidRDefault="00286DB1" w14:paraId="67B8EE95" w14:textId="5C010FB1">
            <w:pPr>
              <w:pStyle w:val="Normal"/>
              <w:spacing w:after="200" w:line="276" w:lineRule="auto"/>
            </w:pPr>
            <w:r w:rsidRPr="75A4F445" w:rsidR="6DCF5C93">
              <w:rPr>
                <w:rFonts w:ascii="Arial" w:hAnsi="Arial" w:cs="Arial"/>
                <w:sz w:val="22"/>
                <w:szCs w:val="22"/>
              </w:rPr>
              <w:t>Safeguarding Vulnerable Groups Act (2006) – ensures child protection</w:t>
            </w:r>
          </w:p>
          <w:p w:rsidR="00286DB1" w:rsidP="75A4F445" w:rsidRDefault="00286DB1" w14:paraId="56956EBE" w14:textId="31896F5E">
            <w:pPr>
              <w:pStyle w:val="Normal"/>
              <w:spacing w:after="200" w:line="276" w:lineRule="auto"/>
            </w:pPr>
            <w:r w:rsidRPr="75A4F445" w:rsidR="6DCF5C93">
              <w:rPr>
                <w:rFonts w:ascii="Arial" w:hAnsi="Arial" w:cs="Arial"/>
                <w:sz w:val="22"/>
                <w:szCs w:val="22"/>
              </w:rPr>
              <w:t>Licensing Act (2003) – regulates food and entertainment vendors</w:t>
            </w:r>
          </w:p>
          <w:p w:rsidR="00286DB1" w:rsidRDefault="00286DB1" w14:paraId="3C79A33A" w14:textId="1D7FE112">
            <w:pPr>
              <w:spacing w:after="200" w:line="276" w:lineRule="auto"/>
              <w:rPr>
                <w:rFonts w:ascii="Arial" w:hAnsi="Arial" w:cs="Arial"/>
                <w:sz w:val="22"/>
                <w:szCs w:val="22"/>
              </w:rPr>
            </w:pPr>
          </w:p>
          <w:p w:rsidR="00286DB1" w:rsidRDefault="00286DB1" w14:paraId="2177C775" w14:textId="77777777">
            <w:pPr>
              <w:spacing w:after="200" w:line="276" w:lineRule="auto"/>
              <w:rPr>
                <w:rFonts w:ascii="Arial" w:hAnsi="Arial" w:cs="Arial"/>
                <w:sz w:val="22"/>
                <w:szCs w:val="22"/>
              </w:rPr>
            </w:pPr>
          </w:p>
          <w:p w:rsidRPr="00426A64" w:rsidR="00286DB1" w:rsidRDefault="00286DB1" w14:paraId="0B2B8FC0" w14:textId="77777777">
            <w:pPr>
              <w:spacing w:after="200" w:line="276" w:lineRule="auto"/>
              <w:rPr>
                <w:rFonts w:ascii="Arial" w:hAnsi="Arial" w:cs="Arial"/>
                <w:sz w:val="22"/>
                <w:szCs w:val="22"/>
              </w:rPr>
            </w:pPr>
          </w:p>
        </w:tc>
      </w:tr>
      <w:tr w:rsidR="00286DB1" w:rsidTr="75A4F445" w14:paraId="05A1F8D5" w14:textId="77777777">
        <w:tc>
          <w:tcPr>
            <w:tcW w:w="2263" w:type="dxa"/>
            <w:tcMar/>
          </w:tcPr>
          <w:p w:rsidR="00286DB1" w:rsidP="00426A64" w:rsidRDefault="00747C82" w14:paraId="401C3C28" w14:textId="77777777">
            <w:pPr>
              <w:spacing w:after="200" w:line="276" w:lineRule="auto"/>
              <w:rPr>
                <w:rFonts w:ascii="Arial" w:hAnsi="Arial" w:cs="Arial"/>
                <w:b/>
                <w:sz w:val="22"/>
                <w:szCs w:val="22"/>
              </w:rPr>
            </w:pPr>
            <w:r>
              <w:rPr>
                <w:rFonts w:ascii="Arial" w:hAnsi="Arial" w:cs="Arial"/>
                <w:b/>
                <w:sz w:val="22"/>
                <w:szCs w:val="22"/>
              </w:rPr>
              <w:t>Health and Safety Risks</w:t>
            </w:r>
          </w:p>
        </w:tc>
        <w:tc>
          <w:tcPr>
            <w:tcW w:w="6753" w:type="dxa"/>
            <w:tcMar/>
          </w:tcPr>
          <w:p w:rsidR="00286DB1" w:rsidRDefault="00286DB1" w14:paraId="163C9E3B" w14:textId="4105E1D3">
            <w:pPr>
              <w:spacing w:after="200" w:line="276" w:lineRule="auto"/>
              <w:rPr>
                <w:rFonts w:ascii="Arial" w:hAnsi="Arial" w:cs="Arial"/>
                <w:sz w:val="22"/>
                <w:szCs w:val="22"/>
              </w:rPr>
            </w:pPr>
            <w:r w:rsidRPr="75A4F445" w:rsidR="52E56549">
              <w:rPr>
                <w:rFonts w:ascii="Arial" w:hAnsi="Arial" w:cs="Arial"/>
                <w:sz w:val="22"/>
                <w:szCs w:val="22"/>
              </w:rPr>
              <w:t>Slips and trips on wet surfaces</w:t>
            </w:r>
          </w:p>
          <w:p w:rsidR="52E56549" w:rsidP="75A4F445" w:rsidRDefault="52E56549" w14:paraId="3E34DAD8" w14:textId="70ECCE74">
            <w:pPr>
              <w:spacing w:after="200" w:line="276" w:lineRule="auto"/>
              <w:rPr>
                <w:rFonts w:ascii="Arial" w:hAnsi="Arial" w:cs="Arial"/>
                <w:sz w:val="22"/>
                <w:szCs w:val="22"/>
              </w:rPr>
            </w:pPr>
            <w:r w:rsidRPr="75A4F445" w:rsidR="52E56549">
              <w:rPr>
                <w:rFonts w:ascii="Arial" w:hAnsi="Arial" w:cs="Arial"/>
                <w:sz w:val="22"/>
                <w:szCs w:val="22"/>
              </w:rPr>
              <w:t>Heat exhaustion</w:t>
            </w:r>
          </w:p>
          <w:p w:rsidR="52E56549" w:rsidP="75A4F445" w:rsidRDefault="52E56549" w14:paraId="50335202" w14:textId="3F2D751A">
            <w:pPr>
              <w:spacing w:after="200" w:line="276" w:lineRule="auto"/>
              <w:rPr>
                <w:rFonts w:ascii="Arial" w:hAnsi="Arial" w:cs="Arial"/>
                <w:sz w:val="22"/>
                <w:szCs w:val="22"/>
              </w:rPr>
            </w:pPr>
            <w:r w:rsidRPr="75A4F445" w:rsidR="52E56549">
              <w:rPr>
                <w:rFonts w:ascii="Arial" w:hAnsi="Arial" w:cs="Arial"/>
                <w:sz w:val="22"/>
                <w:szCs w:val="22"/>
              </w:rPr>
              <w:t>Crowd congestion</w:t>
            </w:r>
          </w:p>
          <w:p w:rsidR="52E56549" w:rsidP="75A4F445" w:rsidRDefault="52E56549" w14:paraId="749E9AB7" w14:textId="0616E64A">
            <w:pPr>
              <w:spacing w:after="200" w:line="276" w:lineRule="auto"/>
              <w:rPr>
                <w:rFonts w:ascii="Arial" w:hAnsi="Arial" w:cs="Arial"/>
                <w:sz w:val="22"/>
                <w:szCs w:val="22"/>
              </w:rPr>
            </w:pPr>
            <w:r w:rsidRPr="75A4F445" w:rsidR="52E56549">
              <w:rPr>
                <w:rFonts w:ascii="Arial" w:hAnsi="Arial" w:cs="Arial"/>
                <w:sz w:val="22"/>
                <w:szCs w:val="22"/>
              </w:rPr>
              <w:t>Injuries whilst playing</w:t>
            </w:r>
          </w:p>
          <w:p w:rsidR="00286DB1" w:rsidRDefault="00286DB1" w14:paraId="2E8EECCA" w14:textId="77777777">
            <w:pPr>
              <w:spacing w:after="200" w:line="276" w:lineRule="auto"/>
              <w:rPr>
                <w:rFonts w:ascii="Arial" w:hAnsi="Arial" w:cs="Arial"/>
                <w:sz w:val="22"/>
                <w:szCs w:val="22"/>
              </w:rPr>
            </w:pPr>
          </w:p>
          <w:p w:rsidRPr="00426A64" w:rsidR="00286DB1" w:rsidRDefault="00286DB1" w14:paraId="3C1ED36E" w14:textId="77777777">
            <w:pPr>
              <w:spacing w:after="200" w:line="276" w:lineRule="auto"/>
              <w:rPr>
                <w:rFonts w:ascii="Arial" w:hAnsi="Arial" w:cs="Arial"/>
                <w:sz w:val="22"/>
                <w:szCs w:val="22"/>
              </w:rPr>
            </w:pPr>
          </w:p>
        </w:tc>
      </w:tr>
      <w:tr w:rsidR="00286DB1" w:rsidTr="75A4F445" w14:paraId="51412610" w14:textId="77777777">
        <w:tc>
          <w:tcPr>
            <w:tcW w:w="2263" w:type="dxa"/>
            <w:tcMar/>
          </w:tcPr>
          <w:p w:rsidR="00286DB1" w:rsidP="00426A64" w:rsidRDefault="00747C82" w14:paraId="31D3BD00" w14:textId="77777777">
            <w:pPr>
              <w:spacing w:after="200" w:line="276" w:lineRule="auto"/>
              <w:rPr>
                <w:rFonts w:ascii="Arial" w:hAnsi="Arial" w:cs="Arial"/>
                <w:b/>
                <w:sz w:val="22"/>
                <w:szCs w:val="22"/>
              </w:rPr>
            </w:pPr>
            <w:r>
              <w:rPr>
                <w:rFonts w:ascii="Arial" w:hAnsi="Arial" w:cs="Arial"/>
                <w:b/>
                <w:sz w:val="22"/>
                <w:szCs w:val="22"/>
              </w:rPr>
              <w:t xml:space="preserve">Economic and </w:t>
            </w:r>
            <w:r w:rsidR="00286DB1">
              <w:rPr>
                <w:rFonts w:ascii="Arial" w:hAnsi="Arial" w:cs="Arial"/>
                <w:b/>
                <w:sz w:val="22"/>
                <w:szCs w:val="22"/>
              </w:rPr>
              <w:t>Operational Considerations</w:t>
            </w:r>
          </w:p>
        </w:tc>
        <w:tc>
          <w:tcPr>
            <w:tcW w:w="6753" w:type="dxa"/>
            <w:tcMar/>
          </w:tcPr>
          <w:p w:rsidR="00286DB1" w:rsidP="75A4F445" w:rsidRDefault="00286DB1" w14:paraId="4A01B8DB" w14:textId="160841B7">
            <w:pPr>
              <w:pStyle w:val="Normal"/>
              <w:spacing w:after="200" w:line="276" w:lineRule="auto"/>
              <w:rPr>
                <w:rFonts w:ascii="Arial" w:hAnsi="Arial" w:cs="Arial"/>
                <w:b w:val="1"/>
                <w:bCs w:val="1"/>
                <w:sz w:val="22"/>
                <w:szCs w:val="22"/>
              </w:rPr>
            </w:pPr>
            <w:r w:rsidRPr="75A4F445" w:rsidR="5C31EBC5">
              <w:rPr>
                <w:rFonts w:ascii="Arial" w:hAnsi="Arial" w:cs="Arial"/>
                <w:b w:val="1"/>
                <w:bCs w:val="1"/>
                <w:sz w:val="22"/>
                <w:szCs w:val="22"/>
              </w:rPr>
              <w:t>Economic:</w:t>
            </w:r>
          </w:p>
          <w:p w:rsidR="5C31EBC5" w:rsidP="75A4F445" w:rsidRDefault="5C31EBC5" w14:paraId="259B2F76" w14:textId="6228C236">
            <w:pPr>
              <w:pStyle w:val="Normal"/>
              <w:spacing w:after="200" w:line="276" w:lineRule="auto"/>
              <w:rPr>
                <w:rFonts w:ascii="Arial" w:hAnsi="Arial" w:cs="Arial"/>
                <w:b w:val="0"/>
                <w:bCs w:val="0"/>
                <w:sz w:val="22"/>
                <w:szCs w:val="22"/>
              </w:rPr>
            </w:pPr>
            <w:r w:rsidRPr="75A4F445" w:rsidR="5C31EBC5">
              <w:rPr>
                <w:rFonts w:ascii="Arial" w:hAnsi="Arial" w:cs="Arial"/>
                <w:b w:val="0"/>
                <w:bCs w:val="0"/>
                <w:sz w:val="22"/>
                <w:szCs w:val="22"/>
              </w:rPr>
              <w:t>Local spending through food vendors, sponsorship visibility will enhance the businesses reputations</w:t>
            </w:r>
          </w:p>
          <w:p w:rsidR="5C31EBC5" w:rsidP="75A4F445" w:rsidRDefault="5C31EBC5" w14:paraId="584A9E4D" w14:textId="1F01DD70">
            <w:pPr>
              <w:pStyle w:val="Normal"/>
              <w:spacing w:after="200" w:line="276" w:lineRule="auto"/>
              <w:rPr>
                <w:rFonts w:ascii="Arial" w:hAnsi="Arial" w:cs="Arial"/>
                <w:b w:val="1"/>
                <w:bCs w:val="1"/>
                <w:sz w:val="22"/>
                <w:szCs w:val="22"/>
              </w:rPr>
            </w:pPr>
            <w:r w:rsidRPr="75A4F445" w:rsidR="5C31EBC5">
              <w:rPr>
                <w:rFonts w:ascii="Arial" w:hAnsi="Arial" w:cs="Arial"/>
                <w:b w:val="1"/>
                <w:bCs w:val="1"/>
                <w:sz w:val="22"/>
                <w:szCs w:val="22"/>
              </w:rPr>
              <w:t>Operational:</w:t>
            </w:r>
          </w:p>
          <w:p w:rsidR="5C31EBC5" w:rsidP="75A4F445" w:rsidRDefault="5C31EBC5" w14:paraId="094FC0EB" w14:textId="48C04DDB">
            <w:pPr>
              <w:pStyle w:val="Normal"/>
              <w:spacing w:after="200" w:line="276" w:lineRule="auto"/>
              <w:rPr>
                <w:rFonts w:ascii="Arial" w:hAnsi="Arial" w:cs="Arial"/>
                <w:b w:val="0"/>
                <w:bCs w:val="0"/>
                <w:sz w:val="22"/>
                <w:szCs w:val="22"/>
              </w:rPr>
            </w:pPr>
            <w:r w:rsidRPr="75A4F445" w:rsidR="5C31EBC5">
              <w:rPr>
                <w:rFonts w:ascii="Arial" w:hAnsi="Arial" w:cs="Arial"/>
                <w:b w:val="0"/>
                <w:bCs w:val="0"/>
                <w:sz w:val="22"/>
                <w:szCs w:val="22"/>
              </w:rPr>
              <w:t>Efficient scheduling and planning are vital for the event to run smoothly</w:t>
            </w:r>
          </w:p>
          <w:p w:rsidR="00286DB1" w:rsidRDefault="00286DB1" w14:paraId="3F1D9681" w14:textId="77777777">
            <w:pPr>
              <w:spacing w:after="200" w:line="276" w:lineRule="auto"/>
              <w:rPr>
                <w:rFonts w:ascii="Arial" w:hAnsi="Arial" w:cs="Arial"/>
                <w:sz w:val="22"/>
                <w:szCs w:val="22"/>
              </w:rPr>
            </w:pPr>
          </w:p>
          <w:p w:rsidR="00286DB1" w:rsidRDefault="00286DB1" w14:paraId="6D23B0BF" w14:textId="77777777">
            <w:pPr>
              <w:spacing w:after="200" w:line="276" w:lineRule="auto"/>
              <w:rPr>
                <w:rFonts w:ascii="Arial" w:hAnsi="Arial" w:cs="Arial"/>
                <w:sz w:val="22"/>
                <w:szCs w:val="22"/>
              </w:rPr>
            </w:pPr>
          </w:p>
          <w:p w:rsidR="00286DB1" w:rsidRDefault="00286DB1" w14:paraId="0D408015" w14:textId="77777777">
            <w:pPr>
              <w:spacing w:after="200" w:line="276" w:lineRule="auto"/>
              <w:rPr>
                <w:rFonts w:ascii="Arial" w:hAnsi="Arial" w:cs="Arial"/>
                <w:sz w:val="22"/>
                <w:szCs w:val="22"/>
              </w:rPr>
            </w:pPr>
          </w:p>
          <w:p w:rsidRPr="00426A64" w:rsidR="00286DB1" w:rsidRDefault="00286DB1" w14:paraId="7E7E604B" w14:textId="77777777">
            <w:pPr>
              <w:spacing w:after="200" w:line="276" w:lineRule="auto"/>
              <w:rPr>
                <w:rFonts w:ascii="Arial" w:hAnsi="Arial" w:cs="Arial"/>
                <w:sz w:val="22"/>
                <w:szCs w:val="22"/>
              </w:rPr>
            </w:pPr>
          </w:p>
        </w:tc>
      </w:tr>
    </w:tbl>
    <w:p w:rsidR="0023752D" w:rsidRDefault="0023752D" w14:paraId="4B5E27BA" w14:textId="77777777">
      <w:pPr>
        <w:spacing w:after="200" w:line="276" w:lineRule="auto"/>
        <w:rPr>
          <w:rFonts w:ascii="Arial" w:hAnsi="Arial" w:cs="Arial"/>
          <w:b/>
          <w:sz w:val="22"/>
          <w:szCs w:val="22"/>
        </w:rPr>
      </w:pPr>
    </w:p>
    <w:p w:rsidR="0023752D" w:rsidP="00286DB1" w:rsidRDefault="006F3ADA" w14:paraId="7626E455" w14:textId="77777777">
      <w:pPr>
        <w:jc w:val="both"/>
        <w:rPr>
          <w:rFonts w:ascii="Arial" w:hAnsi="Arial" w:cs="Arial"/>
          <w:sz w:val="22"/>
          <w:szCs w:val="22"/>
        </w:rPr>
      </w:pPr>
      <w:r>
        <w:rPr>
          <w:rFonts w:ascii="Arial" w:hAnsi="Arial" w:cs="Arial"/>
          <w:sz w:val="22"/>
          <w:szCs w:val="22"/>
        </w:rPr>
        <w:t xml:space="preserve"> </w:t>
      </w:r>
    </w:p>
    <w:p w:rsidR="00747C82" w:rsidP="00286DB1" w:rsidRDefault="00747C82" w14:paraId="4D1281F2" w14:textId="77777777">
      <w:pPr>
        <w:jc w:val="both"/>
        <w:rPr>
          <w:rFonts w:ascii="Arial" w:hAnsi="Arial" w:cs="Arial"/>
          <w:b/>
          <w:sz w:val="22"/>
          <w:szCs w:val="22"/>
        </w:rPr>
      </w:pPr>
    </w:p>
    <w:tbl>
      <w:tblPr>
        <w:tblStyle w:val="TableGrid"/>
        <w:tblW w:w="9496" w:type="dxa"/>
        <w:tblLook w:val="04A0" w:firstRow="1" w:lastRow="0" w:firstColumn="1" w:lastColumn="0" w:noHBand="0" w:noVBand="1"/>
      </w:tblPr>
      <w:tblGrid>
        <w:gridCol w:w="9496"/>
      </w:tblGrid>
      <w:tr w:rsidR="0023752D" w:rsidTr="00286DB1" w14:paraId="3D4099F1" w14:textId="77777777">
        <w:trPr>
          <w:trHeight w:val="6171"/>
        </w:trPr>
        <w:tc>
          <w:tcPr>
            <w:tcW w:w="9496" w:type="dxa"/>
          </w:tcPr>
          <w:p w:rsidR="0023752D" w:rsidP="00EF6598" w:rsidRDefault="00286DB1" w14:paraId="5A0FFE80" w14:textId="77777777">
            <w:pPr>
              <w:spacing w:after="200" w:line="276" w:lineRule="auto"/>
              <w:rPr>
                <w:rFonts w:ascii="Arial" w:hAnsi="Arial" w:cs="Arial"/>
                <w:b/>
                <w:sz w:val="22"/>
                <w:szCs w:val="22"/>
                <w:u w:val="single"/>
              </w:rPr>
            </w:pPr>
            <w:r w:rsidRPr="00286DB1">
              <w:rPr>
                <w:rFonts w:ascii="Arial" w:hAnsi="Arial" w:cs="Arial"/>
                <w:b/>
                <w:sz w:val="22"/>
                <w:szCs w:val="22"/>
                <w:u w:val="single"/>
              </w:rPr>
              <w:t>Financial Statement / Profit and Loss Forecast Accounts</w:t>
            </w:r>
            <w:r>
              <w:rPr>
                <w:rFonts w:ascii="Arial" w:hAnsi="Arial" w:cs="Arial"/>
                <w:b/>
                <w:sz w:val="22"/>
                <w:szCs w:val="22"/>
                <w:u w:val="single"/>
              </w:rPr>
              <w:t xml:space="preserve"> (Insert from Excel)</w:t>
            </w:r>
            <w:r w:rsidR="009845FC">
              <w:rPr>
                <w:rFonts w:ascii="Arial" w:hAnsi="Arial" w:cs="Arial"/>
                <w:b/>
                <w:sz w:val="22"/>
                <w:szCs w:val="22"/>
                <w:u w:val="single"/>
              </w:rPr>
              <w:t xml:space="preserve"> </w:t>
            </w:r>
            <w:r w:rsidRPr="009845FC" w:rsidR="009845FC">
              <w:rPr>
                <w:rFonts w:ascii="Arial" w:hAnsi="Arial" w:cs="Arial"/>
                <w:sz w:val="20"/>
                <w:szCs w:val="22"/>
                <w:u w:val="single"/>
              </w:rPr>
              <w:t>(Adapt version on Moodle based on your event which considers Revenue, Expenditure, Anticipated Profit or Loss</w:t>
            </w:r>
          </w:p>
          <w:p w:rsidRPr="00286DB1" w:rsidR="00286DB1" w:rsidP="00EF6598" w:rsidRDefault="00286DB1" w14:paraId="32A34952" w14:textId="77777777">
            <w:pPr>
              <w:spacing w:after="200" w:line="276" w:lineRule="auto"/>
              <w:rPr>
                <w:rFonts w:ascii="Arial" w:hAnsi="Arial" w:cs="Arial"/>
                <w:sz w:val="22"/>
                <w:szCs w:val="22"/>
              </w:rPr>
            </w:pPr>
          </w:p>
        </w:tc>
      </w:tr>
      <w:tr w:rsidR="00286DB1" w:rsidTr="00286DB1" w14:paraId="0E73E715" w14:textId="77777777">
        <w:trPr>
          <w:trHeight w:val="6171"/>
        </w:trPr>
        <w:tc>
          <w:tcPr>
            <w:tcW w:w="9496" w:type="dxa"/>
          </w:tcPr>
          <w:p w:rsidR="00286DB1" w:rsidP="00EF6598" w:rsidRDefault="00286DB1" w14:paraId="725E9381" w14:textId="77777777">
            <w:pPr>
              <w:spacing w:after="200" w:line="276" w:lineRule="auto"/>
              <w:rPr>
                <w:rFonts w:ascii="Arial" w:hAnsi="Arial" w:cs="Arial"/>
                <w:b/>
                <w:sz w:val="22"/>
                <w:szCs w:val="22"/>
                <w:u w:val="single"/>
              </w:rPr>
            </w:pPr>
            <w:r w:rsidRPr="00286DB1">
              <w:rPr>
                <w:rFonts w:ascii="Arial" w:hAnsi="Arial" w:cs="Arial"/>
                <w:b/>
                <w:sz w:val="22"/>
                <w:szCs w:val="22"/>
                <w:u w:val="single"/>
              </w:rPr>
              <w:t>Gantt Chart</w:t>
            </w:r>
            <w:r>
              <w:rPr>
                <w:rFonts w:ascii="Arial" w:hAnsi="Arial" w:cs="Arial"/>
                <w:b/>
                <w:sz w:val="22"/>
                <w:szCs w:val="22"/>
                <w:u w:val="single"/>
              </w:rPr>
              <w:t xml:space="preserve"> (Insert from Excel)</w:t>
            </w:r>
          </w:p>
          <w:p w:rsidRPr="00286DB1" w:rsidR="00286DB1" w:rsidP="00EF6598" w:rsidRDefault="00286DB1" w14:paraId="314DBDB7" w14:textId="77777777">
            <w:pPr>
              <w:spacing w:after="200" w:line="276" w:lineRule="auto"/>
              <w:rPr>
                <w:rFonts w:ascii="Arial" w:hAnsi="Arial" w:cs="Arial"/>
                <w:sz w:val="22"/>
                <w:szCs w:val="22"/>
              </w:rPr>
            </w:pPr>
          </w:p>
        </w:tc>
      </w:tr>
    </w:tbl>
    <w:p w:rsidR="0023752D" w:rsidRDefault="0023752D" w14:paraId="0F74BCB1" w14:textId="77777777">
      <w:pPr>
        <w:spacing w:after="200" w:line="276" w:lineRule="auto"/>
        <w:rPr>
          <w:rFonts w:ascii="Arial" w:hAnsi="Arial" w:cs="Arial"/>
          <w:b/>
          <w:sz w:val="22"/>
          <w:szCs w:val="22"/>
        </w:rPr>
      </w:pPr>
      <w:r>
        <w:rPr>
          <w:rFonts w:ascii="Arial" w:hAnsi="Arial" w:cs="Arial"/>
          <w:b/>
          <w:sz w:val="22"/>
          <w:szCs w:val="22"/>
        </w:rPr>
        <w:br w:type="page"/>
      </w:r>
    </w:p>
    <w:p w:rsidR="0023752D" w:rsidRDefault="0023752D" w14:paraId="0C777E4A" w14:textId="77777777">
      <w:pPr>
        <w:spacing w:after="200" w:line="276" w:lineRule="auto"/>
        <w:rPr>
          <w:rFonts w:ascii="Arial" w:hAnsi="Arial" w:cs="Arial"/>
          <w:b/>
          <w:sz w:val="22"/>
          <w:szCs w:val="22"/>
        </w:rPr>
      </w:pPr>
    </w:p>
    <w:p w:rsidRPr="00290BD5" w:rsidR="006F3ADA" w:rsidP="006F3ADA" w:rsidRDefault="006F3ADA" w14:paraId="5F3481E5" w14:textId="77777777">
      <w:pPr>
        <w:jc w:val="both"/>
        <w:rPr>
          <w:rFonts w:ascii="Arial" w:hAnsi="Arial" w:cs="Arial"/>
          <w:sz w:val="22"/>
          <w:szCs w:val="22"/>
        </w:rPr>
      </w:pPr>
      <w:r>
        <w:rPr>
          <w:rFonts w:ascii="Arial" w:hAnsi="Arial" w:cs="Arial"/>
          <w:sz w:val="22"/>
          <w:szCs w:val="22"/>
        </w:rPr>
        <w:t>Eventbrite Page for your event (Screenshot from Website page</w:t>
      </w:r>
      <w:r w:rsidR="00747C82">
        <w:rPr>
          <w:rFonts w:ascii="Arial" w:hAnsi="Arial" w:cs="Arial"/>
          <w:sz w:val="22"/>
          <w:szCs w:val="22"/>
        </w:rPr>
        <w:t xml:space="preserve"> and insert into table below</w:t>
      </w:r>
      <w:r>
        <w:rPr>
          <w:rFonts w:ascii="Arial" w:hAnsi="Arial" w:cs="Arial"/>
          <w:sz w:val="22"/>
          <w:szCs w:val="22"/>
        </w:rPr>
        <w:t>)</w:t>
      </w:r>
    </w:p>
    <w:p w:rsidRPr="00290BD5" w:rsidR="006F3ADA" w:rsidP="006F3ADA" w:rsidRDefault="006F3ADA" w14:paraId="7C68240D" w14:textId="77777777">
      <w:pPr>
        <w:jc w:val="both"/>
        <w:rPr>
          <w:rFonts w:ascii="Arial" w:hAnsi="Arial" w:cs="Arial"/>
          <w:sz w:val="22"/>
          <w:szCs w:val="22"/>
        </w:rPr>
      </w:pPr>
    </w:p>
    <w:tbl>
      <w:tblPr>
        <w:tblStyle w:val="TableGrid"/>
        <w:tblW w:w="9511" w:type="dxa"/>
        <w:tblLook w:val="04A0" w:firstRow="1" w:lastRow="0" w:firstColumn="1" w:lastColumn="0" w:noHBand="0" w:noVBand="1"/>
      </w:tblPr>
      <w:tblGrid>
        <w:gridCol w:w="9511"/>
      </w:tblGrid>
      <w:tr w:rsidR="0023752D" w:rsidTr="00EF6598" w14:paraId="12477644" w14:textId="77777777">
        <w:trPr>
          <w:trHeight w:val="11309"/>
        </w:trPr>
        <w:tc>
          <w:tcPr>
            <w:tcW w:w="9511" w:type="dxa"/>
          </w:tcPr>
          <w:p w:rsidR="0023752D" w:rsidP="00EF6598" w:rsidRDefault="0023752D" w14:paraId="423BFC36" w14:textId="77777777">
            <w:pPr>
              <w:spacing w:after="200" w:line="276" w:lineRule="auto"/>
              <w:rPr>
                <w:rFonts w:ascii="Arial" w:hAnsi="Arial" w:cs="Arial"/>
                <w:b/>
                <w:sz w:val="22"/>
                <w:szCs w:val="22"/>
              </w:rPr>
            </w:pPr>
          </w:p>
        </w:tc>
      </w:tr>
    </w:tbl>
    <w:p w:rsidR="00BB2EFC" w:rsidRDefault="00290BD5" w14:paraId="5A90CF97" w14:textId="77777777">
      <w:pPr>
        <w:spacing w:after="200" w:line="276" w:lineRule="auto"/>
        <w:rPr>
          <w:rFonts w:ascii="Arial" w:hAnsi="Arial" w:cs="Arial"/>
          <w:b/>
          <w:sz w:val="22"/>
          <w:szCs w:val="22"/>
        </w:rPr>
      </w:pPr>
      <w:r>
        <w:rPr>
          <w:rFonts w:ascii="Arial" w:hAnsi="Arial" w:cs="Arial"/>
          <w:b/>
          <w:sz w:val="22"/>
          <w:szCs w:val="22"/>
        </w:rPr>
        <w:br w:type="page"/>
      </w:r>
    </w:p>
    <w:p w:rsidR="00BB2EFC" w:rsidRDefault="00BB2EFC" w14:paraId="0078B93D" w14:textId="77777777">
      <w:pPr>
        <w:spacing w:after="200" w:line="276" w:lineRule="auto"/>
        <w:rPr>
          <w:rFonts w:ascii="Arial" w:hAnsi="Arial" w:cs="Arial"/>
          <w:b/>
          <w:sz w:val="22"/>
          <w:szCs w:val="22"/>
        </w:rPr>
      </w:pPr>
    </w:p>
    <w:p w:rsidRPr="00290BD5" w:rsidR="00747C82" w:rsidP="00747C82" w:rsidRDefault="00747C82" w14:paraId="3267036C" w14:textId="77777777">
      <w:pPr>
        <w:jc w:val="both"/>
        <w:rPr>
          <w:rFonts w:ascii="Arial" w:hAnsi="Arial" w:cs="Arial"/>
          <w:sz w:val="22"/>
          <w:szCs w:val="22"/>
        </w:rPr>
      </w:pPr>
      <w:r>
        <w:rPr>
          <w:rFonts w:ascii="Arial" w:hAnsi="Arial" w:cs="Arial"/>
          <w:sz w:val="22"/>
          <w:szCs w:val="22"/>
        </w:rPr>
        <w:t>Survey M</w:t>
      </w:r>
      <w:r w:rsidR="006F3ADA">
        <w:rPr>
          <w:rFonts w:ascii="Arial" w:hAnsi="Arial" w:cs="Arial"/>
          <w:sz w:val="22"/>
          <w:szCs w:val="22"/>
        </w:rPr>
        <w:t>on</w:t>
      </w:r>
      <w:r w:rsidR="005D762D">
        <w:rPr>
          <w:rFonts w:ascii="Arial" w:hAnsi="Arial" w:cs="Arial"/>
          <w:sz w:val="22"/>
          <w:szCs w:val="22"/>
        </w:rPr>
        <w:t xml:space="preserve">key Audit of relevant questions, consider grouping questions to ask </w:t>
      </w:r>
      <w:r w:rsidR="00411193">
        <w:rPr>
          <w:rFonts w:ascii="Arial" w:hAnsi="Arial" w:cs="Arial"/>
          <w:sz w:val="22"/>
          <w:szCs w:val="22"/>
        </w:rPr>
        <w:t xml:space="preserve">into 3 categories - </w:t>
      </w:r>
      <w:r w:rsidR="005D762D">
        <w:rPr>
          <w:rFonts w:ascii="Arial" w:hAnsi="Arial" w:cs="Arial"/>
          <w:sz w:val="22"/>
          <w:szCs w:val="22"/>
        </w:rPr>
        <w:t xml:space="preserve">before, during and after the event. </w:t>
      </w:r>
      <w:r>
        <w:rPr>
          <w:rFonts w:ascii="Arial" w:hAnsi="Arial" w:cs="Arial"/>
          <w:sz w:val="22"/>
          <w:szCs w:val="22"/>
        </w:rPr>
        <w:t>(Screenshot from Website page and insert into table below)</w:t>
      </w:r>
    </w:p>
    <w:p w:rsidR="00BB2EFC" w:rsidP="00BB2EFC" w:rsidRDefault="00BB2EFC" w14:paraId="34FB0ACC"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rsidTr="00EF6598" w14:paraId="4E7785FE" w14:textId="77777777">
        <w:trPr>
          <w:trHeight w:val="11309"/>
        </w:trPr>
        <w:tc>
          <w:tcPr>
            <w:tcW w:w="9511" w:type="dxa"/>
          </w:tcPr>
          <w:p w:rsidR="00BB2EFC" w:rsidP="00EF6598" w:rsidRDefault="00BB2EFC" w14:paraId="1DD9FACE" w14:textId="77777777">
            <w:pPr>
              <w:spacing w:after="200" w:line="276" w:lineRule="auto"/>
              <w:rPr>
                <w:rFonts w:ascii="Arial" w:hAnsi="Arial" w:cs="Arial"/>
                <w:b/>
                <w:sz w:val="22"/>
                <w:szCs w:val="22"/>
              </w:rPr>
            </w:pPr>
          </w:p>
        </w:tc>
      </w:tr>
    </w:tbl>
    <w:p w:rsidR="00BB2EFC" w:rsidRDefault="00BB2EFC" w14:paraId="5A5C389A" w14:textId="77777777">
      <w:pPr>
        <w:spacing w:after="200" w:line="276" w:lineRule="auto"/>
        <w:rPr>
          <w:rFonts w:ascii="Arial" w:hAnsi="Arial" w:cs="Arial"/>
          <w:b/>
          <w:sz w:val="22"/>
          <w:szCs w:val="22"/>
        </w:rPr>
      </w:pPr>
      <w:r>
        <w:rPr>
          <w:rFonts w:ascii="Arial" w:hAnsi="Arial" w:cs="Arial"/>
          <w:b/>
          <w:sz w:val="22"/>
          <w:szCs w:val="22"/>
        </w:rPr>
        <w:br w:type="page"/>
      </w:r>
    </w:p>
    <w:p w:rsidR="00BB2EFC" w:rsidRDefault="00BB2EFC" w14:paraId="1EF44D81" w14:textId="77777777">
      <w:pPr>
        <w:spacing w:after="200" w:line="276" w:lineRule="auto"/>
        <w:rPr>
          <w:rFonts w:ascii="Arial" w:hAnsi="Arial" w:cs="Arial"/>
          <w:b/>
          <w:sz w:val="22"/>
          <w:szCs w:val="22"/>
        </w:rPr>
      </w:pPr>
    </w:p>
    <w:p w:rsidRPr="00290BD5" w:rsidR="00D71D74" w:rsidP="00D71D74" w:rsidRDefault="00D71D74" w14:paraId="1D4E1460" w14:textId="77777777">
      <w:pPr>
        <w:jc w:val="both"/>
        <w:rPr>
          <w:rFonts w:ascii="Arial" w:hAnsi="Arial" w:cs="Arial"/>
          <w:sz w:val="22"/>
          <w:szCs w:val="22"/>
        </w:rPr>
      </w:pPr>
      <w:r>
        <w:rPr>
          <w:rFonts w:ascii="Arial" w:hAnsi="Arial" w:cs="Arial"/>
          <w:sz w:val="22"/>
          <w:szCs w:val="22"/>
        </w:rPr>
        <w:t>Event Floorplan (Screenshot from PC or Picture Drag and Drop into table below)</w:t>
      </w:r>
    </w:p>
    <w:p w:rsidR="00D71D74" w:rsidP="00D71D74" w:rsidRDefault="00D71D74" w14:paraId="5770576D"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D71D74" w:rsidTr="75A4F445" w14:paraId="4E2BCDCD" w14:textId="77777777">
        <w:trPr>
          <w:trHeight w:val="11309"/>
        </w:trPr>
        <w:tc>
          <w:tcPr>
            <w:tcW w:w="9511" w:type="dxa"/>
            <w:tcMar/>
          </w:tcPr>
          <w:p w:rsidR="00D71D74" w:rsidP="75A4F445" w:rsidRDefault="00D71D74" w14:paraId="0BD6E56A" w14:textId="0224E3B4">
            <w:pPr>
              <w:pStyle w:val="Normal"/>
              <w:spacing w:after="200" w:line="276" w:lineRule="auto"/>
            </w:pPr>
            <w:r w:rsidR="629AE34E">
              <w:drawing>
                <wp:inline wp14:editId="72F3AF93" wp14:anchorId="25AAEE7B">
                  <wp:extent cx="5895975" cy="3933825"/>
                  <wp:effectExtent l="0" t="0" r="0" b="0"/>
                  <wp:docPr id="2600645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0064562" name="Picture 260064562"/>
                          <pic:cNvPicPr/>
                        </pic:nvPicPr>
                        <pic:blipFill>
                          <a:blip xmlns:r="http://schemas.openxmlformats.org/officeDocument/2006/relationships" r:embed="rId1620064785">
                            <a:extLst>
                              <a:ext uri="{28A0092B-C50C-407E-A947-70E740481C1C}">
                                <a14:useLocalDpi xmlns:a14="http://schemas.microsoft.com/office/drawing/2010/main"/>
                              </a:ext>
                            </a:extLst>
                          </a:blip>
                          <a:stretch>
                            <a:fillRect/>
                          </a:stretch>
                        </pic:blipFill>
                        <pic:spPr>
                          <a:xfrm>
                            <a:off x="0" y="0"/>
                            <a:ext cx="5895975" cy="3933825"/>
                          </a:xfrm>
                          <a:prstGeom prst="rect">
                            <a:avLst/>
                          </a:prstGeom>
                        </pic:spPr>
                      </pic:pic>
                    </a:graphicData>
                  </a:graphic>
                </wp:inline>
              </w:drawing>
            </w:r>
          </w:p>
        </w:tc>
      </w:tr>
    </w:tbl>
    <w:p w:rsidR="00D71D74" w:rsidRDefault="00D71D74" w14:paraId="01831774" w14:textId="77777777">
      <w:pPr>
        <w:spacing w:after="200" w:line="276" w:lineRule="auto"/>
        <w:rPr>
          <w:rFonts w:ascii="Arial" w:hAnsi="Arial" w:cs="Arial"/>
          <w:sz w:val="22"/>
          <w:szCs w:val="22"/>
        </w:rPr>
      </w:pPr>
      <w:r>
        <w:rPr>
          <w:rFonts w:ascii="Arial" w:hAnsi="Arial" w:cs="Arial"/>
          <w:sz w:val="22"/>
          <w:szCs w:val="22"/>
        </w:rPr>
        <w:br w:type="page"/>
      </w:r>
    </w:p>
    <w:p w:rsidR="00D71D74" w:rsidP="006F3ADA" w:rsidRDefault="00D71D74" w14:paraId="1D2778C9" w14:textId="77777777">
      <w:pPr>
        <w:jc w:val="both"/>
        <w:rPr>
          <w:rFonts w:ascii="Arial" w:hAnsi="Arial" w:cs="Arial"/>
          <w:sz w:val="22"/>
          <w:szCs w:val="22"/>
        </w:rPr>
      </w:pPr>
    </w:p>
    <w:p w:rsidR="00D71D74" w:rsidP="006F3ADA" w:rsidRDefault="00D71D74" w14:paraId="0E5180FA" w14:textId="77777777">
      <w:pPr>
        <w:jc w:val="both"/>
        <w:rPr>
          <w:rFonts w:ascii="Arial" w:hAnsi="Arial" w:cs="Arial"/>
          <w:sz w:val="22"/>
          <w:szCs w:val="22"/>
        </w:rPr>
      </w:pPr>
    </w:p>
    <w:p w:rsidRPr="00290BD5" w:rsidR="006F3ADA" w:rsidP="006F3ADA" w:rsidRDefault="006F3ADA" w14:paraId="67CDC083" w14:textId="77777777">
      <w:pPr>
        <w:jc w:val="both"/>
        <w:rPr>
          <w:rFonts w:ascii="Arial" w:hAnsi="Arial" w:cs="Arial"/>
          <w:sz w:val="22"/>
          <w:szCs w:val="22"/>
        </w:rPr>
      </w:pPr>
      <w:r>
        <w:rPr>
          <w:rFonts w:ascii="Arial" w:hAnsi="Arial" w:cs="Arial"/>
          <w:sz w:val="22"/>
          <w:szCs w:val="22"/>
        </w:rPr>
        <w:t>Event Poster (Screenshot from PC</w:t>
      </w:r>
      <w:r w:rsidR="00747C82">
        <w:rPr>
          <w:rFonts w:ascii="Arial" w:hAnsi="Arial" w:cs="Arial"/>
          <w:sz w:val="22"/>
          <w:szCs w:val="22"/>
        </w:rPr>
        <w:t xml:space="preserve"> or Picture Drag and Drop into table below</w:t>
      </w:r>
      <w:r>
        <w:rPr>
          <w:rFonts w:ascii="Arial" w:hAnsi="Arial" w:cs="Arial"/>
          <w:sz w:val="22"/>
          <w:szCs w:val="22"/>
        </w:rPr>
        <w:t>)</w:t>
      </w:r>
    </w:p>
    <w:p w:rsidR="00BB2EFC" w:rsidP="00BB2EFC" w:rsidRDefault="00BB2EFC" w14:paraId="5B5F40EF"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rsidTr="75A4F445" w14:paraId="08C54325" w14:textId="77777777">
        <w:trPr>
          <w:trHeight w:val="11309"/>
        </w:trPr>
        <w:tc>
          <w:tcPr>
            <w:tcW w:w="9511" w:type="dxa"/>
            <w:tcMar/>
          </w:tcPr>
          <w:p w:rsidR="00BB2EFC" w:rsidP="75A4F445" w:rsidRDefault="00BB2EFC" w14:paraId="704B032A" w14:textId="6F4FCBCE">
            <w:pPr>
              <w:pStyle w:val="Normal"/>
              <w:spacing w:after="200" w:line="276" w:lineRule="auto"/>
            </w:pPr>
            <w:r w:rsidR="33AFBC69">
              <w:drawing>
                <wp:inline wp14:editId="5C19FB3A" wp14:anchorId="119EFA92">
                  <wp:extent cx="3933825" cy="5895975"/>
                  <wp:effectExtent l="0" t="0" r="0" b="0"/>
                  <wp:docPr id="4510476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1047628" name="Picture 451047628"/>
                          <pic:cNvPicPr/>
                        </pic:nvPicPr>
                        <pic:blipFill>
                          <a:blip xmlns:r="http://schemas.openxmlformats.org/officeDocument/2006/relationships" r:embed="rId534975839">
                            <a:extLst>
                              <a:ext uri="{28A0092B-C50C-407E-A947-70E740481C1C}">
                                <a14:useLocalDpi xmlns:a14="http://schemas.microsoft.com/office/drawing/2010/main"/>
                              </a:ext>
                            </a:extLst>
                          </a:blip>
                          <a:stretch>
                            <a:fillRect/>
                          </a:stretch>
                        </pic:blipFill>
                        <pic:spPr>
                          <a:xfrm>
                            <a:off x="0" y="0"/>
                            <a:ext cx="3933825" cy="5895975"/>
                          </a:xfrm>
                          <a:prstGeom prst="rect">
                            <a:avLst/>
                          </a:prstGeom>
                        </pic:spPr>
                      </pic:pic>
                    </a:graphicData>
                  </a:graphic>
                </wp:inline>
              </w:drawing>
            </w:r>
          </w:p>
        </w:tc>
      </w:tr>
    </w:tbl>
    <w:p w:rsidR="00BB2EFC" w:rsidRDefault="00BB2EFC" w14:paraId="12AD90AD" w14:textId="77777777">
      <w:pPr>
        <w:spacing w:after="200" w:line="276" w:lineRule="auto"/>
        <w:rPr>
          <w:rFonts w:ascii="Arial" w:hAnsi="Arial" w:cs="Arial"/>
          <w:b/>
          <w:sz w:val="22"/>
          <w:szCs w:val="22"/>
        </w:rPr>
      </w:pPr>
      <w:r>
        <w:rPr>
          <w:rFonts w:ascii="Arial" w:hAnsi="Arial" w:cs="Arial"/>
          <w:b/>
          <w:sz w:val="22"/>
          <w:szCs w:val="22"/>
        </w:rPr>
        <w:br w:type="page"/>
      </w:r>
    </w:p>
    <w:p w:rsidR="00BB2EFC" w:rsidRDefault="00BB2EFC" w14:paraId="2793F319" w14:textId="77777777">
      <w:pPr>
        <w:spacing w:after="200" w:line="276" w:lineRule="auto"/>
        <w:rPr>
          <w:rFonts w:ascii="Arial" w:hAnsi="Arial" w:cs="Arial"/>
          <w:b/>
          <w:sz w:val="22"/>
          <w:szCs w:val="22"/>
        </w:rPr>
      </w:pPr>
    </w:p>
    <w:p w:rsidR="006F3ADA" w:rsidP="006F3ADA" w:rsidRDefault="006F3ADA" w14:paraId="71E1CD09" w14:textId="77777777">
      <w:pPr>
        <w:jc w:val="both"/>
        <w:rPr>
          <w:rFonts w:ascii="Arial" w:hAnsi="Arial" w:cs="Arial"/>
          <w:sz w:val="22"/>
          <w:szCs w:val="22"/>
        </w:rPr>
      </w:pPr>
      <w:r>
        <w:rPr>
          <w:rFonts w:ascii="Arial" w:hAnsi="Arial" w:cs="Arial"/>
          <w:sz w:val="22"/>
          <w:szCs w:val="22"/>
        </w:rPr>
        <w:t xml:space="preserve">Reference List and Bibliography </w:t>
      </w:r>
    </w:p>
    <w:p w:rsidR="00BB2EFC" w:rsidP="00BB2EFC" w:rsidRDefault="00BB2EFC" w14:paraId="7E83D2FE"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rsidTr="75A4F445" w14:paraId="66F1C7ED" w14:textId="77777777">
        <w:trPr>
          <w:trHeight w:val="11309"/>
        </w:trPr>
        <w:tc>
          <w:tcPr>
            <w:tcW w:w="9511" w:type="dxa"/>
            <w:tcMar/>
          </w:tcPr>
          <w:p w:rsidR="00BB2EFC" w:rsidP="75A4F445" w:rsidRDefault="00BB2EFC" w14:paraId="4CFE2300" w14:textId="671FC58B">
            <w:pPr>
              <w:spacing w:after="200" w:line="276" w:lineRule="auto"/>
              <w:rPr>
                <w:rFonts w:ascii="Arial" w:hAnsi="Arial" w:cs="Arial"/>
                <w:b w:val="1"/>
                <w:bCs w:val="1"/>
                <w:sz w:val="22"/>
                <w:szCs w:val="22"/>
              </w:rPr>
            </w:pPr>
            <w:r w:rsidRPr="75A4F445" w:rsidR="588E6F3B">
              <w:rPr>
                <w:rFonts w:ascii="Arial" w:hAnsi="Arial" w:cs="Arial"/>
                <w:b w:val="1"/>
                <w:bCs w:val="1"/>
                <w:sz w:val="22"/>
                <w:szCs w:val="22"/>
              </w:rPr>
              <w:t xml:space="preserve">Babolat (2024) About Us. Available at: https://www.babolat.com. </w:t>
            </w:r>
          </w:p>
          <w:p w:rsidR="00BB2EFC" w:rsidP="75A4F445" w:rsidRDefault="00BB2EFC" w14:paraId="18CF2E69" w14:textId="62E778D2">
            <w:pPr>
              <w:pStyle w:val="Normal"/>
              <w:spacing w:after="200" w:line="276" w:lineRule="auto"/>
            </w:pPr>
            <w:r w:rsidRPr="75A4F445" w:rsidR="588E6F3B">
              <w:rPr>
                <w:rFonts w:ascii="Arial" w:hAnsi="Arial" w:cs="Arial"/>
                <w:b w:val="1"/>
                <w:bCs w:val="1"/>
                <w:sz w:val="22"/>
                <w:szCs w:val="22"/>
              </w:rPr>
              <w:t xml:space="preserve">Blackett, A.D., Evans, A.B. &amp; Piggott, D. (2017) Why people coach: A qualitative investigation of rugby union coaches’ motivations and behaviours. International Journal of Sports Science &amp; Coaching, 12(2), pp. 216–226. </w:t>
            </w:r>
          </w:p>
          <w:p w:rsidR="00BB2EFC" w:rsidP="75A4F445" w:rsidRDefault="00BB2EFC" w14:paraId="20533359" w14:textId="1AEB38E5">
            <w:pPr>
              <w:pStyle w:val="Normal"/>
              <w:spacing w:after="200" w:line="276" w:lineRule="auto"/>
            </w:pPr>
            <w:r w:rsidRPr="75A4F445" w:rsidR="588E6F3B">
              <w:rPr>
                <w:rFonts w:ascii="Arial" w:hAnsi="Arial" w:cs="Arial"/>
                <w:b w:val="1"/>
                <w:bCs w:val="1"/>
                <w:sz w:val="22"/>
                <w:szCs w:val="22"/>
              </w:rPr>
              <w:t xml:space="preserve">Chelladurai, P., &amp; Kerwin, S. (2018). Human Resource Management in Sport and Recreation. Human Kinetics.  </w:t>
            </w:r>
          </w:p>
          <w:p w:rsidR="00BB2EFC" w:rsidP="75A4F445" w:rsidRDefault="00BB2EFC" w14:paraId="0FF37E93" w14:textId="11E177E1">
            <w:pPr>
              <w:pStyle w:val="Normal"/>
              <w:spacing w:after="200" w:line="276" w:lineRule="auto"/>
            </w:pPr>
            <w:r w:rsidRPr="75A4F445" w:rsidR="588E6F3B">
              <w:rPr>
                <w:rFonts w:ascii="Arial" w:hAnsi="Arial" w:cs="Arial"/>
                <w:b w:val="1"/>
                <w:bCs w:val="1"/>
                <w:sz w:val="22"/>
                <w:szCs w:val="22"/>
              </w:rPr>
              <w:t xml:space="preserve">Cooky, C., Council, L., Mears, M. and Messner, M. (2021) ‘One and done: The Long Eclipse of Women’s Televised Sports, 1989–2019’, Communication &amp; Sport, 9(3), pp. 347–371.  </w:t>
            </w:r>
          </w:p>
          <w:p w:rsidR="00BB2EFC" w:rsidP="75A4F445" w:rsidRDefault="00BB2EFC" w14:paraId="58B3868B" w14:textId="46B2B605">
            <w:pPr>
              <w:pStyle w:val="Normal"/>
              <w:spacing w:after="200" w:line="276" w:lineRule="auto"/>
            </w:pPr>
            <w:r w:rsidRPr="75A4F445" w:rsidR="588E6F3B">
              <w:rPr>
                <w:rFonts w:ascii="Arial" w:hAnsi="Arial" w:cs="Arial"/>
                <w:b w:val="1"/>
                <w:bCs w:val="1"/>
                <w:sz w:val="22"/>
                <w:szCs w:val="22"/>
              </w:rPr>
              <w:t xml:space="preserve">Crust, L. &amp; Lawrence, I. (2006). A review of leadership in sport: Implications for football management. Athletic Insight, 8(4), pp. 28–48. </w:t>
            </w:r>
          </w:p>
          <w:p w:rsidR="00BB2EFC" w:rsidP="75A4F445" w:rsidRDefault="00BB2EFC" w14:paraId="1A3F131A" w14:textId="015231DC">
            <w:pPr>
              <w:pStyle w:val="Normal"/>
              <w:spacing w:after="200" w:line="276" w:lineRule="auto"/>
            </w:pPr>
            <w:r w:rsidRPr="75A4F445" w:rsidR="588E6F3B">
              <w:rPr>
                <w:rFonts w:ascii="Arial" w:hAnsi="Arial" w:cs="Arial"/>
                <w:b w:val="1"/>
                <w:bCs w:val="1"/>
                <w:sz w:val="22"/>
                <w:szCs w:val="22"/>
              </w:rPr>
              <w:t xml:space="preserve">Cunningham, G. (2019). Diversity and inclusion in sport organisations. Routledge Handbook of Sport Management.  </w:t>
            </w:r>
          </w:p>
          <w:p w:rsidR="00BB2EFC" w:rsidP="75A4F445" w:rsidRDefault="00BB2EFC" w14:paraId="045992E8" w14:textId="4CA7B78A">
            <w:pPr>
              <w:pStyle w:val="Normal"/>
              <w:spacing w:after="200" w:line="276" w:lineRule="auto"/>
            </w:pPr>
            <w:r w:rsidRPr="75A4F445" w:rsidR="588E6F3B">
              <w:rPr>
                <w:rFonts w:ascii="Arial" w:hAnsi="Arial" w:cs="Arial"/>
                <w:b w:val="1"/>
                <w:bCs w:val="1"/>
                <w:sz w:val="22"/>
                <w:szCs w:val="22"/>
              </w:rPr>
              <w:t xml:space="preserve">Cunningham, G.B., Fink, J.S. and Doherty, A. (2021). Routledge handbook of theory in sport management. London: Routledge.  </w:t>
            </w:r>
          </w:p>
          <w:p w:rsidR="00BB2EFC" w:rsidP="75A4F445" w:rsidRDefault="00BB2EFC" w14:paraId="38C15901" w14:textId="650E4317">
            <w:pPr>
              <w:pStyle w:val="Normal"/>
              <w:spacing w:after="200" w:line="276" w:lineRule="auto"/>
            </w:pPr>
            <w:r w:rsidRPr="75A4F445" w:rsidR="588E6F3B">
              <w:rPr>
                <w:rFonts w:ascii="Arial" w:hAnsi="Arial" w:cs="Arial"/>
                <w:b w:val="1"/>
                <w:bCs w:val="1"/>
                <w:sz w:val="22"/>
                <w:szCs w:val="22"/>
              </w:rPr>
              <w:t>Elberse, A. &amp; Dye, S. (2012). Sir Alex Ferguson: Managing Manchester United. Harvard Business School Case Study 513</w:t>
            </w:r>
            <w:r>
              <w:noBreakHyphen/>
            </w:r>
            <w:r w:rsidRPr="75A4F445" w:rsidR="588E6F3B">
              <w:rPr>
                <w:rFonts w:ascii="Arial" w:hAnsi="Arial" w:cs="Arial"/>
                <w:b w:val="1"/>
                <w:bCs w:val="1"/>
                <w:sz w:val="22"/>
                <w:szCs w:val="22"/>
              </w:rPr>
              <w:t xml:space="preserve">051. Harvard Business Publishing </w:t>
            </w:r>
          </w:p>
          <w:p w:rsidR="00BB2EFC" w:rsidP="75A4F445" w:rsidRDefault="00BB2EFC" w14:paraId="27D9C8D0" w14:textId="60DF5547">
            <w:pPr>
              <w:pStyle w:val="Normal"/>
              <w:spacing w:after="200" w:line="276" w:lineRule="auto"/>
            </w:pPr>
            <w:r w:rsidRPr="75A4F445" w:rsidR="588E6F3B">
              <w:rPr>
                <w:rFonts w:ascii="Arial" w:hAnsi="Arial" w:cs="Arial"/>
                <w:b w:val="1"/>
                <w:bCs w:val="1"/>
                <w:sz w:val="22"/>
                <w:szCs w:val="22"/>
              </w:rPr>
              <w:t xml:space="preserve">Fink, J.S. (2015) ‘Female athletes, women’s sport, and the sport media commercial complex: Have we really “come a long way, baby”?’, Sport Management Review, 18(3), pp. 331–342.  </w:t>
            </w:r>
          </w:p>
          <w:p w:rsidR="00BB2EFC" w:rsidP="75A4F445" w:rsidRDefault="00BB2EFC" w14:paraId="2D22A38D" w14:textId="080C8557">
            <w:pPr>
              <w:pStyle w:val="Normal"/>
              <w:spacing w:after="200" w:line="276" w:lineRule="auto"/>
            </w:pPr>
            <w:r w:rsidRPr="75A4F445" w:rsidR="588E6F3B">
              <w:rPr>
                <w:rFonts w:ascii="Arial" w:hAnsi="Arial" w:cs="Arial"/>
                <w:b w:val="1"/>
                <w:bCs w:val="1"/>
                <w:sz w:val="22"/>
                <w:szCs w:val="22"/>
              </w:rPr>
              <w:t xml:space="preserve">Litchfield, C. and Kavanagh, E. (2019) ‘Twitter, Team GB and the London Olympics: Gender, media and digital culture’, International Review for the Sociology of Sport, 54(2), pp. 208–224.  </w:t>
            </w:r>
          </w:p>
          <w:p w:rsidR="00BB2EFC" w:rsidP="75A4F445" w:rsidRDefault="00BB2EFC" w14:paraId="17526C74" w14:textId="33A5CBCF">
            <w:pPr>
              <w:pStyle w:val="Normal"/>
              <w:spacing w:after="200" w:line="276" w:lineRule="auto"/>
            </w:pPr>
            <w:r w:rsidRPr="75A4F445" w:rsidR="588E6F3B">
              <w:rPr>
                <w:rFonts w:ascii="Arial" w:hAnsi="Arial" w:cs="Arial"/>
                <w:b w:val="1"/>
                <w:bCs w:val="1"/>
                <w:sz w:val="22"/>
                <w:szCs w:val="22"/>
              </w:rPr>
              <w:t xml:space="preserve">Pegoraro, A. and Jinnah, N. (2012) ‘Tweet ‘em and reap ‘em: The impact of professional athletes’ use of Twitter on current and potential sponsorship opportunities’, Journal of Brand Strategy, 1(1), pp. 85–97.  </w:t>
            </w:r>
          </w:p>
          <w:p w:rsidR="00BB2EFC" w:rsidP="75A4F445" w:rsidRDefault="00BB2EFC" w14:paraId="36343E27" w14:textId="2E8E27F3">
            <w:pPr>
              <w:pStyle w:val="Normal"/>
              <w:spacing w:after="200" w:line="276" w:lineRule="auto"/>
            </w:pPr>
            <w:r w:rsidRPr="75A4F445" w:rsidR="588E6F3B">
              <w:rPr>
                <w:rFonts w:ascii="Arial" w:hAnsi="Arial" w:cs="Arial"/>
                <w:b w:val="1"/>
                <w:bCs w:val="1"/>
                <w:sz w:val="22"/>
                <w:szCs w:val="22"/>
              </w:rPr>
              <w:t xml:space="preserve">Smith, A. &amp; Stewart, B. (2015). Introduction to Sport Management. London: Routledge. </w:t>
            </w:r>
          </w:p>
          <w:p w:rsidR="00BB2EFC" w:rsidP="75A4F445" w:rsidRDefault="00BB2EFC" w14:paraId="30308895" w14:textId="0646D931">
            <w:pPr>
              <w:pStyle w:val="Normal"/>
              <w:spacing w:after="200" w:line="276" w:lineRule="auto"/>
            </w:pPr>
            <w:r w:rsidRPr="75A4F445" w:rsidR="588E6F3B">
              <w:rPr>
                <w:rFonts w:ascii="Arial" w:hAnsi="Arial" w:cs="Arial"/>
                <w:b w:val="1"/>
                <w:bCs w:val="1"/>
                <w:sz w:val="22"/>
                <w:szCs w:val="22"/>
              </w:rPr>
              <w:t xml:space="preserve">Taylor, M., Doherty, A., &amp; McGraw, P. (2008). Managing People in Sport Organizations. Routledge.  </w:t>
            </w:r>
          </w:p>
          <w:p w:rsidR="00BB2EFC" w:rsidP="75A4F445" w:rsidRDefault="00BB2EFC" w14:paraId="31653544" w14:textId="74A66611">
            <w:pPr>
              <w:pStyle w:val="Normal"/>
              <w:spacing w:after="200" w:line="276" w:lineRule="auto"/>
            </w:pPr>
            <w:r w:rsidRPr="75A4F445" w:rsidR="588E6F3B">
              <w:rPr>
                <w:rFonts w:ascii="Arial" w:hAnsi="Arial" w:cs="Arial"/>
                <w:b w:val="1"/>
                <w:bCs w:val="1"/>
                <w:sz w:val="22"/>
                <w:szCs w:val="22"/>
              </w:rPr>
              <w:t xml:space="preserve">Wylleman, P., &amp; Lavallee, D. (2004). A developmental perspective on transitions faced by athletes. Developmental Sport and Exercise Psychology.  </w:t>
            </w:r>
          </w:p>
          <w:p w:rsidR="00BB2EFC" w:rsidP="75A4F445" w:rsidRDefault="00BB2EFC" w14:paraId="22425CE0" w14:textId="036EF647">
            <w:pPr>
              <w:pStyle w:val="Normal"/>
              <w:spacing w:after="200" w:line="276" w:lineRule="auto"/>
            </w:pPr>
            <w:r w:rsidRPr="75A4F445" w:rsidR="588E6F3B">
              <w:rPr>
                <w:rFonts w:ascii="Arial" w:hAnsi="Arial" w:cs="Arial"/>
                <w:b w:val="1"/>
                <w:bCs w:val="1"/>
                <w:sz w:val="22"/>
                <w:szCs w:val="22"/>
              </w:rPr>
              <w:t>Wolfe, R., Weick, K., Usher, J., et al. (2005). Sport and organisational studies: Exploring synergy. Journal of Management Inquiry, 14(2), 182–210.</w:t>
            </w:r>
          </w:p>
        </w:tc>
      </w:tr>
    </w:tbl>
    <w:p w:rsidR="008C27D5" w:rsidRDefault="00BB2EFC" w14:paraId="648FC508" w14:textId="77777777">
      <w:pPr>
        <w:spacing w:after="200" w:line="276" w:lineRule="auto"/>
        <w:rPr>
          <w:rFonts w:ascii="Arial" w:hAnsi="Arial" w:cs="Arial"/>
          <w:b/>
          <w:sz w:val="22"/>
          <w:szCs w:val="22"/>
        </w:rPr>
      </w:pPr>
      <w:r>
        <w:rPr>
          <w:rFonts w:ascii="Arial" w:hAnsi="Arial" w:cs="Arial"/>
          <w:b/>
          <w:sz w:val="22"/>
          <w:szCs w:val="22"/>
        </w:rPr>
        <w:br w:type="page"/>
      </w:r>
    </w:p>
    <w:p w:rsidR="008C27D5" w:rsidRDefault="008C27D5" w14:paraId="7A86C05C" w14:textId="77777777">
      <w:pPr>
        <w:spacing w:after="200" w:line="276" w:lineRule="auto"/>
        <w:rPr>
          <w:rFonts w:ascii="Arial" w:hAnsi="Arial" w:cs="Arial"/>
          <w:b/>
          <w:sz w:val="22"/>
          <w:szCs w:val="22"/>
        </w:rPr>
      </w:pPr>
    </w:p>
    <w:p w:rsidR="008C27D5" w:rsidP="008C27D5" w:rsidRDefault="008C27D5" w14:paraId="1E8E7E50" w14:textId="77777777">
      <w:pPr>
        <w:jc w:val="both"/>
        <w:rPr>
          <w:rFonts w:ascii="Arial" w:hAnsi="Arial" w:cs="Arial"/>
          <w:sz w:val="22"/>
          <w:szCs w:val="22"/>
        </w:rPr>
      </w:pPr>
      <w:r>
        <w:rPr>
          <w:rFonts w:ascii="Arial" w:hAnsi="Arial" w:cs="Arial"/>
          <w:sz w:val="22"/>
          <w:szCs w:val="22"/>
        </w:rPr>
        <w:t>Appendix (Add Screenshot evidence here of any online costings etc.)</w:t>
      </w:r>
    </w:p>
    <w:p w:rsidR="008C27D5" w:rsidP="008C27D5" w:rsidRDefault="008C27D5" w14:paraId="5B908453"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8C27D5" w:rsidTr="75A4F445" w14:paraId="47579D1B" w14:textId="77777777">
        <w:trPr>
          <w:trHeight w:val="11309"/>
        </w:trPr>
        <w:tc>
          <w:tcPr>
            <w:tcW w:w="9511" w:type="dxa"/>
            <w:tcMar/>
          </w:tcPr>
          <w:p w:rsidR="008C27D5" w:rsidP="75A4F445" w:rsidRDefault="008C27D5" w14:paraId="09F99B2C" w14:textId="4D864314">
            <w:pPr>
              <w:pStyle w:val="Normal"/>
              <w:spacing w:after="200" w:line="276" w:lineRule="auto"/>
            </w:pPr>
            <w:r w:rsidR="7CC1E691">
              <w:drawing>
                <wp:inline wp14:editId="2D5EC41F" wp14:anchorId="786E7CCA">
                  <wp:extent cx="1158147" cy="1927525"/>
                  <wp:effectExtent l="0" t="0" r="0" b="0"/>
                  <wp:docPr id="16925931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2593179" name="Picture 1692593179"/>
                          <pic:cNvPicPr/>
                        </pic:nvPicPr>
                        <pic:blipFill>
                          <a:blip xmlns:r="http://schemas.openxmlformats.org/officeDocument/2006/relationships" r:embed="rId1283857335">
                            <a:extLst>
                              <a:ext uri="{28A0092B-C50C-407E-A947-70E740481C1C}">
                                <a14:useLocalDpi xmlns:a14="http://schemas.microsoft.com/office/drawing/2010/main"/>
                              </a:ext>
                            </a:extLst>
                          </a:blip>
                          <a:stretch>
                            <a:fillRect/>
                          </a:stretch>
                        </pic:blipFill>
                        <pic:spPr>
                          <a:xfrm rot="0">
                            <a:off x="0" y="0"/>
                            <a:ext cx="1158147" cy="1927525"/>
                          </a:xfrm>
                          <a:prstGeom prst="rect">
                            <a:avLst/>
                          </a:prstGeom>
                        </pic:spPr>
                      </pic:pic>
                    </a:graphicData>
                  </a:graphic>
                </wp:inline>
              </w:drawing>
            </w:r>
          </w:p>
          <w:p w:rsidR="008C27D5" w:rsidP="75A4F445" w:rsidRDefault="008C27D5" w14:paraId="3E4B3D70" w14:textId="3F4C480C">
            <w:pPr>
              <w:pStyle w:val="Normal"/>
              <w:spacing w:after="200" w:line="276" w:lineRule="auto"/>
              <w:rPr>
                <w:rFonts w:ascii="Verdana" w:hAnsi="Verdana" w:eastAsia="Verdana" w:cs="Verdana"/>
                <w:noProof w:val="0"/>
                <w:sz w:val="24"/>
                <w:szCs w:val="24"/>
                <w:lang w:val="en-GB"/>
              </w:rPr>
            </w:pPr>
            <w:r w:rsidR="7CC1E691">
              <w:rPr/>
              <w:t>1</w:t>
            </w:r>
            <w:r w:rsidRPr="75A4F445" w:rsidR="7CC1E691">
              <w:rPr>
                <w:vertAlign w:val="superscript"/>
              </w:rPr>
              <w:t>st</w:t>
            </w:r>
            <w:r w:rsidR="7CC1E691">
              <w:rPr/>
              <w:t xml:space="preserve"> place trophy. </w:t>
            </w:r>
            <w:hyperlink r:id="Ra8e252e175874da7">
              <w:r w:rsidRPr="75A4F445" w:rsidR="7CC1E691">
                <w:rPr>
                  <w:rStyle w:val="Hyperlink"/>
                  <w:rFonts w:ascii="Verdana" w:hAnsi="Verdana" w:eastAsia="Verdana" w:cs="Verdana"/>
                  <w:noProof w:val="0"/>
                  <w:sz w:val="24"/>
                  <w:szCs w:val="24"/>
                  <w:lang w:val="en-GB"/>
                </w:rPr>
                <w:t>1st, 2nd and 3rd Place Trophies | Trophy Store</w:t>
              </w:r>
            </w:hyperlink>
          </w:p>
          <w:p w:rsidR="008C27D5" w:rsidP="75A4F445" w:rsidRDefault="008C27D5" w14:paraId="3297A21C" w14:textId="3AE20E47">
            <w:pPr>
              <w:pStyle w:val="Normal"/>
              <w:spacing w:after="200" w:line="276" w:lineRule="auto"/>
            </w:pPr>
            <w:r w:rsidR="3A05F2F8">
              <w:drawing>
                <wp:inline wp14:editId="3E8EF2C8" wp14:anchorId="52C4F63F">
                  <wp:extent cx="1030072" cy="1765838"/>
                  <wp:effectExtent l="0" t="0" r="0" b="0"/>
                  <wp:docPr id="1193112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311224" name="Picture 119311224"/>
                          <pic:cNvPicPr/>
                        </pic:nvPicPr>
                        <pic:blipFill>
                          <a:blip xmlns:r="http://schemas.openxmlformats.org/officeDocument/2006/relationships" r:embed="rId1111591356">
                            <a:extLst>
                              <a:ext uri="{28A0092B-C50C-407E-A947-70E740481C1C}">
                                <a14:useLocalDpi xmlns:a14="http://schemas.microsoft.com/office/drawing/2010/main"/>
                              </a:ext>
                            </a:extLst>
                          </a:blip>
                          <a:stretch>
                            <a:fillRect/>
                          </a:stretch>
                        </pic:blipFill>
                        <pic:spPr>
                          <a:xfrm rot="0">
                            <a:off x="0" y="0"/>
                            <a:ext cx="1030072" cy="1765838"/>
                          </a:xfrm>
                          <a:prstGeom prst="rect">
                            <a:avLst/>
                          </a:prstGeom>
                        </pic:spPr>
                      </pic:pic>
                    </a:graphicData>
                  </a:graphic>
                </wp:inline>
              </w:drawing>
            </w:r>
          </w:p>
          <w:p w:rsidR="008C27D5" w:rsidP="75A4F445" w:rsidRDefault="008C27D5" w14:paraId="35E2F2AA" w14:textId="56C6F4B2">
            <w:pPr>
              <w:pStyle w:val="Normal"/>
              <w:spacing w:after="200" w:line="276" w:lineRule="auto"/>
            </w:pPr>
            <w:r w:rsidR="3A05F2F8">
              <w:rPr/>
              <w:t>2</w:t>
            </w:r>
            <w:r w:rsidRPr="75A4F445" w:rsidR="3A05F2F8">
              <w:rPr>
                <w:vertAlign w:val="superscript"/>
              </w:rPr>
              <w:t>nd</w:t>
            </w:r>
            <w:r w:rsidR="3A05F2F8">
              <w:rPr/>
              <w:t xml:space="preserve"> place trophy. </w:t>
            </w:r>
          </w:p>
          <w:p w:rsidR="008C27D5" w:rsidP="75A4F445" w:rsidRDefault="008C27D5" w14:paraId="21638873" w14:textId="447105FF">
            <w:pPr>
              <w:pStyle w:val="Normal"/>
              <w:spacing w:after="200" w:line="276" w:lineRule="auto"/>
            </w:pPr>
            <w:r w:rsidR="06411FAA">
              <w:drawing>
                <wp:inline wp14:editId="3019D14D" wp14:anchorId="37BF7D46">
                  <wp:extent cx="1258594" cy="2705100"/>
                  <wp:effectExtent l="0" t="0" r="0" b="0"/>
                  <wp:docPr id="16145947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4594770" name="Picture 1614594770"/>
                          <pic:cNvPicPr/>
                        </pic:nvPicPr>
                        <pic:blipFill>
                          <a:blip xmlns:r="http://schemas.openxmlformats.org/officeDocument/2006/relationships" r:embed="rId20398662">
                            <a:extLst>
                              <a:ext uri="{28A0092B-C50C-407E-A947-70E740481C1C}">
                                <a14:useLocalDpi xmlns:a14="http://schemas.microsoft.com/office/drawing/2010/main"/>
                              </a:ext>
                            </a:extLst>
                          </a:blip>
                          <a:stretch>
                            <a:fillRect/>
                          </a:stretch>
                        </pic:blipFill>
                        <pic:spPr>
                          <a:xfrm rot="0">
                            <a:off x="0" y="0"/>
                            <a:ext cx="1258594" cy="2705100"/>
                          </a:xfrm>
                          <a:prstGeom prst="rect">
                            <a:avLst/>
                          </a:prstGeom>
                        </pic:spPr>
                      </pic:pic>
                    </a:graphicData>
                  </a:graphic>
                </wp:inline>
              </w:drawing>
            </w:r>
          </w:p>
          <w:p w:rsidR="008C27D5" w:rsidP="75A4F445" w:rsidRDefault="008C27D5" w14:paraId="52314602" w14:textId="039E17E6">
            <w:pPr>
              <w:pStyle w:val="Normal"/>
              <w:spacing w:after="200" w:line="276" w:lineRule="auto"/>
              <w:rPr>
                <w:rFonts w:ascii="Verdana" w:hAnsi="Verdana" w:eastAsia="Verdana" w:cs="Verdana"/>
                <w:noProof w:val="0"/>
                <w:sz w:val="24"/>
                <w:szCs w:val="24"/>
                <w:lang w:val="en-GB"/>
              </w:rPr>
            </w:pPr>
            <w:r w:rsidR="06411FAA">
              <w:rPr/>
              <w:t>Participation medals.</w:t>
            </w:r>
            <w:hyperlink r:id="Rb380a2f697074fd1">
              <w:r w:rsidRPr="75A4F445" w:rsidR="06411FAA">
                <w:rPr>
                  <w:rStyle w:val="Hyperlink"/>
                  <w:rFonts w:ascii="Verdana" w:hAnsi="Verdana" w:eastAsia="Verdana" w:cs="Verdana"/>
                  <w:noProof w:val="0"/>
                  <w:sz w:val="24"/>
                  <w:szCs w:val="24"/>
                  <w:lang w:val="en-GB"/>
                </w:rPr>
                <w:t>Amazon.co.uk : 250 medals</w:t>
              </w:r>
            </w:hyperlink>
          </w:p>
        </w:tc>
      </w:tr>
    </w:tbl>
    <w:p w:rsidR="008C27D5" w:rsidRDefault="008C27D5" w14:paraId="0733019C" w14:textId="77777777">
      <w:pPr>
        <w:spacing w:after="200" w:line="276" w:lineRule="auto"/>
        <w:rPr>
          <w:rFonts w:ascii="Arial" w:hAnsi="Arial" w:cs="Arial"/>
          <w:b/>
          <w:sz w:val="22"/>
          <w:szCs w:val="22"/>
        </w:rPr>
      </w:pPr>
      <w:r>
        <w:rPr>
          <w:rFonts w:ascii="Arial" w:hAnsi="Arial" w:cs="Arial"/>
          <w:b/>
          <w:sz w:val="22"/>
          <w:szCs w:val="22"/>
        </w:rPr>
        <w:br w:type="page"/>
      </w:r>
    </w:p>
    <w:p w:rsidR="008C27D5" w:rsidRDefault="008C27D5" w14:paraId="4AD16742" w14:textId="77777777">
      <w:pPr>
        <w:spacing w:after="200" w:line="276" w:lineRule="auto"/>
        <w:rPr>
          <w:rFonts w:ascii="Arial" w:hAnsi="Arial" w:cs="Arial"/>
          <w:b/>
          <w:sz w:val="22"/>
          <w:szCs w:val="22"/>
        </w:rPr>
      </w:pPr>
    </w:p>
    <w:p w:rsidR="008C27D5" w:rsidP="008C27D5" w:rsidRDefault="008C27D5" w14:paraId="5E73218C" w14:textId="77777777">
      <w:pPr>
        <w:jc w:val="both"/>
        <w:rPr>
          <w:rFonts w:ascii="Arial" w:hAnsi="Arial" w:cs="Arial"/>
          <w:sz w:val="22"/>
          <w:szCs w:val="22"/>
        </w:rPr>
      </w:pPr>
      <w:r>
        <w:rPr>
          <w:rFonts w:ascii="Arial" w:hAnsi="Arial" w:cs="Arial"/>
          <w:sz w:val="22"/>
          <w:szCs w:val="22"/>
        </w:rPr>
        <w:t>Appendix (Add Screenshot evidence here of any online costings etc.)</w:t>
      </w:r>
    </w:p>
    <w:p w:rsidR="008C27D5" w:rsidP="008C27D5" w:rsidRDefault="008C27D5" w14:paraId="01DAD825"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8C27D5" w:rsidTr="75A4F445" w14:paraId="56A8EC04" w14:textId="77777777">
        <w:trPr>
          <w:trHeight w:val="11309"/>
        </w:trPr>
        <w:tc>
          <w:tcPr>
            <w:tcW w:w="9511" w:type="dxa"/>
            <w:tcMar/>
          </w:tcPr>
          <w:p w:rsidR="008C27D5" w:rsidP="75A4F445" w:rsidRDefault="008C27D5" w14:paraId="300FC7B1" w14:textId="775A133F">
            <w:pPr>
              <w:pStyle w:val="Normal"/>
              <w:spacing w:after="200" w:line="276" w:lineRule="auto"/>
            </w:pPr>
            <w:r w:rsidR="13805761">
              <w:drawing>
                <wp:inline wp14:editId="3226409F" wp14:anchorId="1DC717E0">
                  <wp:extent cx="4829175" cy="2473099"/>
                  <wp:effectExtent l="0" t="0" r="0" b="0"/>
                  <wp:docPr id="17681241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8124139" name="Picture 1768124139"/>
                          <pic:cNvPicPr/>
                        </pic:nvPicPr>
                        <pic:blipFill>
                          <a:blip xmlns:r="http://schemas.openxmlformats.org/officeDocument/2006/relationships" r:embed="rId1738887144">
                            <a:extLst>
                              <a:ext uri="{28A0092B-C50C-407E-A947-70E740481C1C}">
                                <a14:useLocalDpi xmlns:a14="http://schemas.microsoft.com/office/drawing/2010/main"/>
                              </a:ext>
                            </a:extLst>
                          </a:blip>
                          <a:stretch>
                            <a:fillRect/>
                          </a:stretch>
                        </pic:blipFill>
                        <pic:spPr>
                          <a:xfrm rot="0">
                            <a:off x="0" y="0"/>
                            <a:ext cx="4829175" cy="2473099"/>
                          </a:xfrm>
                          <a:prstGeom prst="rect">
                            <a:avLst/>
                          </a:prstGeom>
                        </pic:spPr>
                      </pic:pic>
                    </a:graphicData>
                  </a:graphic>
                </wp:inline>
              </w:drawing>
            </w:r>
          </w:p>
          <w:p w:rsidR="008C27D5" w:rsidP="75A4F445" w:rsidRDefault="008C27D5" w14:paraId="43A2C694" w14:textId="076D2793">
            <w:pPr>
              <w:pStyle w:val="Normal"/>
              <w:spacing w:after="200" w:line="276" w:lineRule="auto"/>
              <w:rPr>
                <w:rFonts w:ascii="Verdana" w:hAnsi="Verdana" w:eastAsia="Verdana" w:cs="Verdana"/>
                <w:noProof w:val="0"/>
                <w:sz w:val="24"/>
                <w:szCs w:val="24"/>
                <w:lang w:val="en-GB"/>
              </w:rPr>
            </w:pPr>
            <w:r w:rsidR="13805761">
              <w:rPr/>
              <w:t xml:space="preserve">Goals for the games. </w:t>
            </w:r>
            <w:hyperlink r:id="R55a7d80f60d342e1">
              <w:r w:rsidRPr="75A4F445" w:rsidR="13805761">
                <w:rPr>
                  <w:rStyle w:val="Hyperlink"/>
                  <w:rFonts w:ascii="Verdana" w:hAnsi="Verdana" w:eastAsia="Verdana" w:cs="Verdana"/>
                  <w:noProof w:val="0"/>
                  <w:sz w:val="24"/>
                  <w:szCs w:val="24"/>
                  <w:lang w:val="en-GB"/>
                </w:rPr>
                <w:t>Net World Sports | Shop The Best Sports Equipment &amp; Gear</w:t>
              </w:r>
            </w:hyperlink>
          </w:p>
        </w:tc>
      </w:tr>
    </w:tbl>
    <w:p w:rsidR="008C27D5" w:rsidRDefault="008C27D5" w14:paraId="2973348A" w14:textId="77777777">
      <w:pPr>
        <w:spacing w:after="200" w:line="276" w:lineRule="auto"/>
        <w:rPr>
          <w:rFonts w:ascii="Arial" w:hAnsi="Arial" w:cs="Arial"/>
          <w:b/>
          <w:sz w:val="22"/>
          <w:szCs w:val="22"/>
        </w:rPr>
      </w:pPr>
      <w:r>
        <w:rPr>
          <w:rFonts w:ascii="Arial" w:hAnsi="Arial" w:cs="Arial"/>
          <w:b/>
          <w:sz w:val="22"/>
          <w:szCs w:val="22"/>
        </w:rPr>
        <w:br w:type="page"/>
      </w:r>
    </w:p>
    <w:p w:rsidR="008C27D5" w:rsidRDefault="008C27D5" w14:paraId="43B358DD" w14:textId="77777777">
      <w:pPr>
        <w:spacing w:after="200" w:line="276" w:lineRule="auto"/>
        <w:rPr>
          <w:rFonts w:ascii="Arial" w:hAnsi="Arial" w:cs="Arial"/>
          <w:b/>
          <w:sz w:val="22"/>
          <w:szCs w:val="22"/>
        </w:rPr>
      </w:pPr>
    </w:p>
    <w:p w:rsidR="00BB2EFC" w:rsidRDefault="00BB2EFC" w14:paraId="5265021B" w14:textId="77777777">
      <w:pPr>
        <w:spacing w:after="200" w:line="276" w:lineRule="auto"/>
        <w:rPr>
          <w:rFonts w:ascii="Arial" w:hAnsi="Arial" w:cs="Arial"/>
          <w:b/>
          <w:sz w:val="22"/>
          <w:szCs w:val="22"/>
        </w:rPr>
      </w:pPr>
    </w:p>
    <w:p w:rsidR="00BB2EFC" w:rsidRDefault="00BB2EFC" w14:paraId="080EAE43" w14:textId="77777777">
      <w:pPr>
        <w:spacing w:after="200" w:line="276" w:lineRule="auto"/>
        <w:rPr>
          <w:rFonts w:ascii="Arial" w:hAnsi="Arial" w:cs="Arial"/>
          <w:b/>
          <w:sz w:val="22"/>
          <w:szCs w:val="22"/>
        </w:rPr>
      </w:pPr>
    </w:p>
    <w:p w:rsidR="00BB2EFC" w:rsidRDefault="006E04C9" w14:paraId="363FFBC2" w14:textId="77777777">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8241" behindDoc="1" locked="0" layoutInCell="1" allowOverlap="1" wp14:anchorId="028502AA" wp14:editId="43C3DC4B">
            <wp:simplePos x="0" y="0"/>
            <wp:positionH relativeFrom="page">
              <wp:align>left</wp:align>
            </wp:positionH>
            <wp:positionV relativeFrom="paragraph">
              <wp:posOffset>0</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rsidR="00BB2EFC" w:rsidRDefault="00BB2EFC" w14:paraId="4FAA1CE3" w14:textId="77777777">
      <w:pPr>
        <w:spacing w:after="200" w:line="276" w:lineRule="auto"/>
        <w:rPr>
          <w:rFonts w:ascii="Arial" w:hAnsi="Arial" w:cs="Arial"/>
          <w:b/>
          <w:sz w:val="22"/>
          <w:szCs w:val="22"/>
        </w:rPr>
      </w:pPr>
    </w:p>
    <w:p w:rsidR="00BB2EFC" w:rsidRDefault="00BB2EFC" w14:paraId="4C232162" w14:textId="77777777">
      <w:pPr>
        <w:spacing w:after="200" w:line="276" w:lineRule="auto"/>
        <w:rPr>
          <w:rFonts w:ascii="Arial" w:hAnsi="Arial" w:cs="Arial"/>
          <w:b/>
          <w:sz w:val="22"/>
          <w:szCs w:val="22"/>
        </w:rPr>
      </w:pPr>
    </w:p>
    <w:p w:rsidR="00BB2EFC" w:rsidRDefault="00BB2EFC" w14:paraId="7AC47C2C" w14:textId="77777777">
      <w:pPr>
        <w:spacing w:after="200" w:line="276" w:lineRule="auto"/>
        <w:rPr>
          <w:rFonts w:ascii="Arial" w:hAnsi="Arial" w:cs="Arial"/>
          <w:b/>
          <w:sz w:val="22"/>
          <w:szCs w:val="22"/>
        </w:rPr>
      </w:pPr>
    </w:p>
    <w:p w:rsidR="00290BD5" w:rsidRDefault="00290BD5" w14:paraId="5EDCA070" w14:textId="77777777">
      <w:pPr>
        <w:spacing w:after="200" w:line="276" w:lineRule="auto"/>
        <w:rPr>
          <w:rFonts w:ascii="Arial" w:hAnsi="Arial" w:cs="Arial"/>
          <w:b/>
          <w:sz w:val="22"/>
          <w:szCs w:val="22"/>
        </w:rPr>
      </w:pPr>
    </w:p>
    <w:p w:rsidR="0023752D" w:rsidRDefault="0023752D" w14:paraId="5103DDA6" w14:textId="77777777">
      <w:pPr>
        <w:spacing w:after="200" w:line="276" w:lineRule="auto"/>
        <w:rPr>
          <w:rFonts w:ascii="Arial" w:hAnsi="Arial" w:cs="Arial"/>
          <w:b/>
          <w:sz w:val="22"/>
          <w:szCs w:val="22"/>
        </w:rPr>
      </w:pPr>
    </w:p>
    <w:p w:rsidR="0023752D" w:rsidRDefault="0023752D" w14:paraId="1C5B17E7" w14:textId="77777777">
      <w:pPr>
        <w:spacing w:after="200" w:line="276" w:lineRule="auto"/>
        <w:rPr>
          <w:rFonts w:ascii="Arial" w:hAnsi="Arial" w:cs="Arial"/>
          <w:b/>
          <w:sz w:val="22"/>
          <w:szCs w:val="22"/>
        </w:rPr>
      </w:pPr>
    </w:p>
    <w:p w:rsidR="00290BD5" w:rsidP="00290BD5" w:rsidRDefault="00290BD5" w14:paraId="6DB0B04A" w14:textId="77777777">
      <w:pPr>
        <w:jc w:val="both"/>
        <w:rPr>
          <w:rFonts w:ascii="Arial" w:hAnsi="Arial" w:cs="Arial"/>
          <w:b/>
          <w:sz w:val="22"/>
          <w:szCs w:val="22"/>
        </w:rPr>
      </w:pPr>
    </w:p>
    <w:p w:rsidR="00290BD5" w:rsidP="00290BD5" w:rsidRDefault="00290BD5" w14:paraId="2E67E9A4" w14:textId="77777777">
      <w:pPr>
        <w:jc w:val="both"/>
        <w:rPr>
          <w:rFonts w:ascii="Arial" w:hAnsi="Arial" w:cs="Arial"/>
          <w:b/>
          <w:sz w:val="22"/>
          <w:szCs w:val="22"/>
        </w:rPr>
      </w:pPr>
    </w:p>
    <w:p w:rsidR="00AB6B41" w:rsidP="00290BD5" w:rsidRDefault="00AB6B41" w14:paraId="637AFBA3" w14:textId="77777777">
      <w:pPr>
        <w:jc w:val="both"/>
        <w:rPr>
          <w:rFonts w:ascii="Arial" w:hAnsi="Arial" w:cs="Arial"/>
          <w:b/>
          <w:sz w:val="22"/>
          <w:szCs w:val="22"/>
        </w:rPr>
      </w:pPr>
    </w:p>
    <w:p w:rsidR="00AB6B41" w:rsidP="00290BD5" w:rsidRDefault="00AB6B41" w14:paraId="00148BDD" w14:textId="77777777">
      <w:pPr>
        <w:jc w:val="both"/>
        <w:rPr>
          <w:rFonts w:ascii="Arial" w:hAnsi="Arial" w:cs="Arial"/>
          <w:b/>
          <w:sz w:val="22"/>
          <w:szCs w:val="22"/>
        </w:rPr>
      </w:pPr>
    </w:p>
    <w:p w:rsidR="00AB6B41" w:rsidP="00290BD5" w:rsidRDefault="00AB6B41" w14:paraId="2F464320" w14:textId="77777777">
      <w:pPr>
        <w:jc w:val="both"/>
        <w:rPr>
          <w:rFonts w:ascii="Arial" w:hAnsi="Arial" w:cs="Arial"/>
          <w:b/>
          <w:sz w:val="22"/>
          <w:szCs w:val="22"/>
        </w:rPr>
      </w:pPr>
    </w:p>
    <w:p w:rsidR="00AB6B41" w:rsidP="00290BD5" w:rsidRDefault="00AB6B41" w14:paraId="3589F20D" w14:textId="77777777">
      <w:pPr>
        <w:jc w:val="both"/>
        <w:rPr>
          <w:rFonts w:ascii="Arial" w:hAnsi="Arial" w:cs="Arial"/>
          <w:b/>
          <w:sz w:val="22"/>
          <w:szCs w:val="22"/>
        </w:rPr>
      </w:pPr>
    </w:p>
    <w:p w:rsidR="00AB6B41" w:rsidP="00290BD5" w:rsidRDefault="00AB6B41" w14:paraId="0817B285" w14:textId="77777777">
      <w:pPr>
        <w:jc w:val="both"/>
        <w:rPr>
          <w:rFonts w:ascii="Arial" w:hAnsi="Arial" w:cs="Arial"/>
          <w:b/>
          <w:sz w:val="22"/>
          <w:szCs w:val="22"/>
        </w:rPr>
      </w:pPr>
    </w:p>
    <w:p w:rsidR="00AB6B41" w:rsidP="00290BD5" w:rsidRDefault="00AB6B41" w14:paraId="10284AF9" w14:textId="77777777">
      <w:pPr>
        <w:jc w:val="both"/>
        <w:rPr>
          <w:rFonts w:ascii="Arial" w:hAnsi="Arial" w:cs="Arial"/>
          <w:b/>
          <w:sz w:val="22"/>
          <w:szCs w:val="22"/>
        </w:rPr>
      </w:pPr>
    </w:p>
    <w:p w:rsidR="00AB6B41" w:rsidP="00290BD5" w:rsidRDefault="00AB6B41" w14:paraId="74D0DDD6" w14:textId="77777777">
      <w:pPr>
        <w:jc w:val="both"/>
        <w:rPr>
          <w:rFonts w:ascii="Arial" w:hAnsi="Arial" w:cs="Arial"/>
          <w:b/>
          <w:sz w:val="22"/>
          <w:szCs w:val="22"/>
        </w:rPr>
      </w:pPr>
    </w:p>
    <w:p w:rsidR="00AB6B41" w:rsidP="00290BD5" w:rsidRDefault="00AB6B41" w14:paraId="0BDB6177" w14:textId="77777777">
      <w:pPr>
        <w:jc w:val="both"/>
        <w:rPr>
          <w:rFonts w:ascii="Arial" w:hAnsi="Arial" w:cs="Arial"/>
          <w:b/>
          <w:sz w:val="22"/>
          <w:szCs w:val="22"/>
        </w:rPr>
      </w:pPr>
    </w:p>
    <w:p w:rsidR="00AB6B41" w:rsidP="00290BD5" w:rsidRDefault="00AB6B41" w14:paraId="7A36DC7B" w14:textId="77777777">
      <w:pPr>
        <w:jc w:val="both"/>
        <w:rPr>
          <w:rFonts w:ascii="Arial" w:hAnsi="Arial" w:cs="Arial"/>
          <w:b/>
          <w:sz w:val="22"/>
          <w:szCs w:val="22"/>
        </w:rPr>
      </w:pPr>
    </w:p>
    <w:p w:rsidR="00AB6B41" w:rsidP="00290BD5" w:rsidRDefault="00AB6B41" w14:paraId="25B55B1D" w14:textId="77777777">
      <w:pPr>
        <w:jc w:val="both"/>
        <w:rPr>
          <w:rFonts w:ascii="Arial" w:hAnsi="Arial" w:cs="Arial"/>
          <w:b/>
          <w:sz w:val="22"/>
          <w:szCs w:val="22"/>
        </w:rPr>
      </w:pPr>
    </w:p>
    <w:p w:rsidR="00AB6B41" w:rsidP="00290BD5" w:rsidRDefault="00AB6B41" w14:paraId="397527E6" w14:textId="77777777">
      <w:pPr>
        <w:jc w:val="both"/>
        <w:rPr>
          <w:rFonts w:ascii="Arial" w:hAnsi="Arial" w:cs="Arial"/>
          <w:b/>
          <w:sz w:val="22"/>
          <w:szCs w:val="22"/>
        </w:rPr>
      </w:pPr>
    </w:p>
    <w:p w:rsidR="00AB6B41" w:rsidP="00290BD5" w:rsidRDefault="00AB6B41" w14:paraId="5E887D84" w14:textId="77777777">
      <w:pPr>
        <w:jc w:val="both"/>
        <w:rPr>
          <w:rFonts w:ascii="Arial" w:hAnsi="Arial" w:cs="Arial"/>
          <w:b/>
          <w:sz w:val="22"/>
          <w:szCs w:val="22"/>
        </w:rPr>
      </w:pPr>
    </w:p>
    <w:p w:rsidR="00AB6B41" w:rsidP="00290BD5" w:rsidRDefault="00AB6B41" w14:paraId="35441E6D" w14:textId="77777777">
      <w:pPr>
        <w:jc w:val="both"/>
        <w:rPr>
          <w:rFonts w:ascii="Arial" w:hAnsi="Arial" w:cs="Arial"/>
          <w:b/>
          <w:sz w:val="22"/>
          <w:szCs w:val="22"/>
        </w:rPr>
      </w:pPr>
    </w:p>
    <w:p w:rsidR="00AB6B41" w:rsidP="00290BD5" w:rsidRDefault="00AB6B41" w14:paraId="114FFD8A" w14:textId="77777777">
      <w:pPr>
        <w:jc w:val="both"/>
        <w:rPr>
          <w:rFonts w:ascii="Arial" w:hAnsi="Arial" w:cs="Arial"/>
          <w:b/>
          <w:sz w:val="22"/>
          <w:szCs w:val="22"/>
        </w:rPr>
      </w:pPr>
    </w:p>
    <w:p w:rsidR="00AB6B41" w:rsidP="00290BD5" w:rsidRDefault="00AB6B41" w14:paraId="44BE449D" w14:textId="77777777">
      <w:pPr>
        <w:jc w:val="both"/>
        <w:rPr>
          <w:rFonts w:ascii="Arial" w:hAnsi="Arial" w:cs="Arial"/>
          <w:b/>
          <w:sz w:val="22"/>
          <w:szCs w:val="22"/>
        </w:rPr>
      </w:pPr>
    </w:p>
    <w:p w:rsidR="00AB6B41" w:rsidP="00290BD5" w:rsidRDefault="006E04C9" w14:paraId="525B1EB0" w14:textId="77777777">
      <w:pPr>
        <w:jc w:val="both"/>
        <w:rPr>
          <w:rFonts w:ascii="Arial" w:hAnsi="Arial" w:cs="Arial"/>
          <w:b/>
          <w:sz w:val="22"/>
          <w:szCs w:val="22"/>
        </w:rPr>
      </w:pPr>
      <w:r w:rsidRPr="00AB6B41">
        <w:rPr>
          <w:rFonts w:ascii="Arial" w:hAnsi="Arial" w:cs="Arial"/>
          <w:noProof/>
          <w:sz w:val="22"/>
          <w:szCs w:val="22"/>
        </w:rPr>
        <mc:AlternateContent>
          <mc:Choice Requires="wps">
            <w:drawing>
              <wp:anchor distT="45720" distB="45720" distL="114300" distR="114300" simplePos="0" relativeHeight="251658243" behindDoc="0" locked="0" layoutInCell="1" allowOverlap="1" wp14:anchorId="4BE70D5A" wp14:editId="79F819F2">
                <wp:simplePos x="0" y="0"/>
                <wp:positionH relativeFrom="margin">
                  <wp:posOffset>1256665</wp:posOffset>
                </wp:positionH>
                <wp:positionV relativeFrom="paragraph">
                  <wp:posOffset>13970</wp:posOffset>
                </wp:positionV>
                <wp:extent cx="3781425" cy="6858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685800"/>
                        </a:xfrm>
                        <a:prstGeom prst="rect">
                          <a:avLst/>
                        </a:prstGeom>
                        <a:solidFill>
                          <a:srgbClr val="FFFFFF"/>
                        </a:solidFill>
                        <a:ln w="9525">
                          <a:solidFill>
                            <a:srgbClr val="000000"/>
                          </a:solidFill>
                          <a:miter lim="800000"/>
                          <a:headEnd/>
                          <a:tailEnd/>
                        </a:ln>
                      </wps:spPr>
                      <wps:txbx>
                        <w:txbxContent>
                          <w:p w:rsidRPr="00AB6B41" w:rsidR="00AB6B41" w:rsidRDefault="00A031D0" w14:paraId="17C99ACF" w14:textId="77777777">
                            <w:pPr>
                              <w:rPr>
                                <w:sz w:val="72"/>
                              </w:rPr>
                            </w:pPr>
                            <w:r>
                              <w:rPr>
                                <w:sz w:val="72"/>
                              </w:rPr>
                              <w:t>UWTSD SPORT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_x0000_s1027" style="position:absolute;left:0;text-align:left;margin-left:98.95pt;margin-top:1.1pt;width:297.75pt;height:54pt;z-index:251671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" w14:anchorId="4BE70D5A">
                <v:textbox>
                  <w:txbxContent>
                    <w:p w:rsidRPr="00AB6B41" w:rsidR="00AB6B41" w:rsidRDefault="00A031D0" w14:paraId="17C99ACF" w14:textId="77777777">
                      <w:pPr>
                        <w:rPr>
                          <w:sz w:val="72"/>
                        </w:rPr>
                      </w:pPr>
                      <w:r>
                        <w:rPr>
                          <w:sz w:val="72"/>
                        </w:rPr>
                        <w:t>UWTSD SPORT</w:t>
                      </w:r>
                    </w:p>
                  </w:txbxContent>
                </v:textbox>
                <w10:wrap type="square" anchorx="margin"/>
              </v:shape>
            </w:pict>
          </mc:Fallback>
        </mc:AlternateContent>
      </w:r>
    </w:p>
    <w:p w:rsidR="00AB6B41" w:rsidP="00290BD5" w:rsidRDefault="00AB6B41" w14:paraId="0CB5361C" w14:textId="77777777">
      <w:pPr>
        <w:jc w:val="both"/>
        <w:rPr>
          <w:rFonts w:ascii="Arial" w:hAnsi="Arial" w:cs="Arial"/>
          <w:b/>
          <w:sz w:val="22"/>
          <w:szCs w:val="22"/>
        </w:rPr>
      </w:pPr>
    </w:p>
    <w:p w:rsidR="00AB6B41" w:rsidP="00290BD5" w:rsidRDefault="00AB6B41" w14:paraId="1EE9806E" w14:textId="77777777">
      <w:pPr>
        <w:jc w:val="both"/>
        <w:rPr>
          <w:rFonts w:ascii="Arial" w:hAnsi="Arial" w:cs="Arial"/>
          <w:b/>
          <w:sz w:val="22"/>
          <w:szCs w:val="22"/>
        </w:rPr>
      </w:pPr>
    </w:p>
    <w:p w:rsidR="00AB6B41" w:rsidP="00290BD5" w:rsidRDefault="00AB6B41" w14:paraId="7EF0AE89" w14:textId="77777777">
      <w:pPr>
        <w:jc w:val="both"/>
        <w:rPr>
          <w:rFonts w:ascii="Arial" w:hAnsi="Arial" w:cs="Arial"/>
          <w:b/>
          <w:sz w:val="22"/>
          <w:szCs w:val="22"/>
        </w:rPr>
      </w:pPr>
    </w:p>
    <w:p w:rsidR="00AB6B41" w:rsidP="00290BD5" w:rsidRDefault="00AB6B41" w14:paraId="7264AEE9" w14:textId="77777777">
      <w:pPr>
        <w:jc w:val="both"/>
        <w:rPr>
          <w:rFonts w:ascii="Arial" w:hAnsi="Arial" w:cs="Arial"/>
          <w:b/>
          <w:sz w:val="22"/>
          <w:szCs w:val="22"/>
        </w:rPr>
      </w:pPr>
    </w:p>
    <w:p w:rsidR="00AB6B41" w:rsidP="00290BD5" w:rsidRDefault="00AB6B41" w14:paraId="1B970547" w14:textId="77777777">
      <w:pPr>
        <w:jc w:val="both"/>
        <w:rPr>
          <w:rFonts w:ascii="Arial" w:hAnsi="Arial" w:cs="Arial"/>
          <w:b/>
          <w:sz w:val="22"/>
          <w:szCs w:val="22"/>
        </w:rPr>
      </w:pPr>
    </w:p>
    <w:p w:rsidR="00AB6B41" w:rsidP="00290BD5" w:rsidRDefault="00AB6B41" w14:paraId="0BB2262D" w14:textId="77777777">
      <w:pPr>
        <w:jc w:val="both"/>
        <w:rPr>
          <w:rFonts w:ascii="Arial" w:hAnsi="Arial" w:cs="Arial"/>
          <w:b/>
          <w:sz w:val="22"/>
          <w:szCs w:val="22"/>
        </w:rPr>
      </w:pPr>
    </w:p>
    <w:p w:rsidRPr="00290BD5" w:rsidR="00590E4C" w:rsidP="00290BD5" w:rsidRDefault="00590E4C" w14:paraId="4C6F345C" w14:textId="77777777">
      <w:pPr>
        <w:jc w:val="both"/>
        <w:rPr>
          <w:rFonts w:ascii="Arial" w:hAnsi="Arial" w:cs="Arial"/>
          <w:sz w:val="22"/>
          <w:szCs w:val="22"/>
        </w:rPr>
      </w:pPr>
    </w:p>
    <w:sectPr w:rsidRPr="00290BD5" w:rsidR="00590E4C" w:rsidSect="00682E7D">
      <w:headerReference w:type="first" r:id="rId17"/>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3518F" w:rsidP="00290BD5" w:rsidRDefault="0023518F" w14:paraId="0D895FE6" w14:textId="77777777">
      <w:r>
        <w:separator/>
      </w:r>
    </w:p>
  </w:endnote>
  <w:endnote w:type="continuationSeparator" w:id="0">
    <w:p w:rsidR="0023518F" w:rsidP="00290BD5" w:rsidRDefault="0023518F" w14:paraId="66DC4E3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686661216"/>
      <w:docPartObj>
        <w:docPartGallery w:val="Page Numbers (Bottom of Page)"/>
        <w:docPartUnique/>
      </w:docPartObj>
    </w:sdtPr>
    <w:sdtContent>
      <w:sdt>
        <w:sdtPr>
          <w:rPr>
            <w:rFonts w:ascii="Arial" w:hAnsi="Arial" w:cs="Arial"/>
            <w:sz w:val="20"/>
            <w:szCs w:val="20"/>
          </w:rPr>
          <w:id w:val="-1669238322"/>
          <w:docPartObj>
            <w:docPartGallery w:val="Page Numbers (Top of Page)"/>
            <w:docPartUnique/>
          </w:docPartObj>
        </w:sdtPr>
        <w:sdtContent>
          <w:p w:rsidR="00C028CC" w:rsidP="00AB6B41" w:rsidRDefault="00C028CC" w14:paraId="7BEF60B9" w14:textId="77777777">
            <w:pPr>
              <w:pStyle w:val="Footer"/>
              <w:rPr>
                <w:rFonts w:ascii="Arial" w:hAnsi="Arial" w:cs="Arial"/>
                <w:sz w:val="20"/>
                <w:szCs w:val="20"/>
              </w:rPr>
            </w:pPr>
          </w:p>
          <w:p w:rsidRPr="00590E4C" w:rsidR="00590E4C" w:rsidRDefault="00590E4C" w14:paraId="295E9F68" w14:textId="77777777">
            <w:pPr>
              <w:pStyle w:val="Footer"/>
              <w:jc w:val="center"/>
              <w:rPr>
                <w:rFonts w:ascii="Arial" w:hAnsi="Arial" w:cs="Arial"/>
                <w:sz w:val="20"/>
                <w:szCs w:val="20"/>
              </w:rPr>
            </w:pPr>
            <w:r w:rsidRPr="00590E4C">
              <w:rPr>
                <w:rFonts w:ascii="Arial" w:hAnsi="Arial" w:cs="Arial"/>
                <w:sz w:val="20"/>
                <w:szCs w:val="20"/>
              </w:rPr>
              <w:t xml:space="preserve">Page </w:t>
            </w:r>
            <w:r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Pr="00590E4C">
              <w:rPr>
                <w:rFonts w:ascii="Arial" w:hAnsi="Arial" w:cs="Arial"/>
                <w:b/>
                <w:bCs/>
                <w:sz w:val="20"/>
                <w:szCs w:val="20"/>
              </w:rPr>
              <w:fldChar w:fldCharType="separate"/>
            </w:r>
            <w:r w:rsidR="00411193">
              <w:rPr>
                <w:rFonts w:ascii="Arial" w:hAnsi="Arial" w:cs="Arial"/>
                <w:b/>
                <w:bCs/>
                <w:noProof/>
                <w:sz w:val="20"/>
                <w:szCs w:val="20"/>
              </w:rPr>
              <w:t>17</w:t>
            </w:r>
            <w:r w:rsidRPr="00590E4C">
              <w:rPr>
                <w:rFonts w:ascii="Arial" w:hAnsi="Arial" w:cs="Arial"/>
                <w:b/>
                <w:bCs/>
                <w:sz w:val="20"/>
                <w:szCs w:val="20"/>
              </w:rPr>
              <w:fldChar w:fldCharType="end"/>
            </w:r>
            <w:r w:rsidRPr="00590E4C">
              <w:rPr>
                <w:rFonts w:ascii="Arial" w:hAnsi="Arial" w:cs="Arial"/>
                <w:sz w:val="20"/>
                <w:szCs w:val="20"/>
              </w:rPr>
              <w:t xml:space="preserve"> of </w:t>
            </w:r>
            <w:r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Pr="00590E4C">
              <w:rPr>
                <w:rFonts w:ascii="Arial" w:hAnsi="Arial" w:cs="Arial"/>
                <w:b/>
                <w:bCs/>
                <w:sz w:val="20"/>
                <w:szCs w:val="20"/>
              </w:rPr>
              <w:fldChar w:fldCharType="separate"/>
            </w:r>
            <w:r w:rsidR="00411193">
              <w:rPr>
                <w:rFonts w:ascii="Arial" w:hAnsi="Arial" w:cs="Arial"/>
                <w:b/>
                <w:bCs/>
                <w:noProof/>
                <w:sz w:val="20"/>
                <w:szCs w:val="20"/>
              </w:rPr>
              <w:t>18</w:t>
            </w:r>
            <w:r w:rsidRPr="00590E4C">
              <w:rPr>
                <w:rFonts w:ascii="Arial" w:hAnsi="Arial" w:cs="Arial"/>
                <w:b/>
                <w:bCs/>
                <w:sz w:val="20"/>
                <w:szCs w:val="20"/>
              </w:rPr>
              <w:fldChar w:fldCharType="end"/>
            </w:r>
          </w:p>
        </w:sdtContent>
      </w:sdt>
    </w:sdtContent>
  </w:sdt>
  <w:p w:rsidR="00590E4C" w:rsidRDefault="00590E4C" w14:paraId="2E16188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3518F" w:rsidP="00290BD5" w:rsidRDefault="0023518F" w14:paraId="13BFD34E" w14:textId="77777777">
      <w:r>
        <w:separator/>
      </w:r>
    </w:p>
  </w:footnote>
  <w:footnote w:type="continuationSeparator" w:id="0">
    <w:p w:rsidR="0023518F" w:rsidP="00290BD5" w:rsidRDefault="0023518F" w14:paraId="21AD01C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90BD5" w:rsidRDefault="00290BD5" w14:paraId="1B81F594" w14:textId="77777777">
    <w:pPr>
      <w:pStyle w:val="Header"/>
    </w:pPr>
    <w:r>
      <w:rPr>
        <w:rFonts w:ascii="Arial" w:hAnsi="Arial" w:cs="Arial"/>
        <w:noProof/>
        <w:sz w:val="22"/>
        <w:szCs w:val="22"/>
      </w:rPr>
      <w:drawing>
        <wp:anchor distT="0" distB="0" distL="114300" distR="114300" simplePos="0" relativeHeight="251658240" behindDoc="1" locked="0" layoutInCell="1" allowOverlap="1" wp14:anchorId="38925436" wp14:editId="60B560C6">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B6B41" w:rsidRDefault="00AB6B41" w14:paraId="608ABCC3" w14:textId="77777777">
    <w:pPr>
      <w:pStyle w:val="Header"/>
    </w:pPr>
    <w:r>
      <w:rPr>
        <w:rFonts w:ascii="Arial" w:hAnsi="Arial" w:cs="Arial"/>
        <w:noProof/>
        <w:sz w:val="22"/>
        <w:szCs w:val="22"/>
      </w:rPr>
      <w:drawing>
        <wp:anchor distT="0" distB="0" distL="114300" distR="114300" simplePos="0" relativeHeight="251658241" behindDoc="1" locked="0" layoutInCell="1" allowOverlap="1" wp14:anchorId="294E7EDF" wp14:editId="4365FCEA">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82E7D" w:rsidRDefault="00AB6B41" w14:paraId="378CD719" w14:textId="77777777">
    <w:pPr>
      <w:pStyle w:val="Header"/>
    </w:pPr>
    <w:r>
      <w:rPr>
        <w:rFonts w:ascii="Arial" w:hAnsi="Arial" w:cs="Arial"/>
        <w:noProof/>
        <w:sz w:val="22"/>
        <w:szCs w:val="22"/>
      </w:rPr>
      <w:drawing>
        <wp:anchor distT="0" distB="0" distL="114300" distR="114300" simplePos="0" relativeHeight="251658242" behindDoc="1" locked="0" layoutInCell="1" allowOverlap="1" wp14:anchorId="3AA476EC" wp14:editId="52731460">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bookmark int2:bookmarkName="_Int_fMWOJMuw" int2:invalidationBookmarkName="" int2:hashCode="GFnO3Arntzrh94" int2:id="7jxGFyYm">
      <int2:state int2:value="Rejected" int2:type="spell"/>
    </int2:bookmark>
    <int2:bookmark int2:bookmarkName="_Int_oEybwO86" int2:invalidationBookmarkName="" int2:hashCode="FtBELwYUJzO5Jq" int2:id="IhjV7qPY">
      <int2:state int2:value="Rejected" int2:type="spell"/>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51b1a9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hint="default" w:ascii="Arial" w:hAnsi="Arial"/>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183B35B7"/>
    <w:multiLevelType w:val="singleLevel"/>
    <w:tmpl w:val="D95C17A4"/>
    <w:lvl w:ilvl="0">
      <w:start w:val="190"/>
      <w:numFmt w:val="bullet"/>
      <w:lvlText w:val="-"/>
      <w:lvlJc w:val="left"/>
      <w:pPr>
        <w:tabs>
          <w:tab w:val="num" w:pos="360"/>
        </w:tabs>
        <w:ind w:left="360" w:hanging="360"/>
      </w:pPr>
      <w:rPr>
        <w:rFonts w:hint="default" w:ascii="Times New Roman" w:hAnsi="Times New Roman"/>
      </w:rPr>
    </w:lvl>
  </w:abstractNum>
  <w:num w:numId="3">
    <w:abstractNumId w:val="2"/>
  </w:num>
  <w:num w:numId="1" w16cid:durableId="1581058636">
    <w:abstractNumId w:val="0"/>
  </w:num>
  <w:num w:numId="2" w16cid:durableId="1671847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DC9"/>
    <w:rsid w:val="00000320"/>
    <w:rsid w:val="00080DD9"/>
    <w:rsid w:val="00091F76"/>
    <w:rsid w:val="00097A61"/>
    <w:rsid w:val="000F0FB8"/>
    <w:rsid w:val="00194AFE"/>
    <w:rsid w:val="001D1817"/>
    <w:rsid w:val="0023518F"/>
    <w:rsid w:val="0023752D"/>
    <w:rsid w:val="00286DB1"/>
    <w:rsid w:val="00290BD5"/>
    <w:rsid w:val="002D27ED"/>
    <w:rsid w:val="00344C0D"/>
    <w:rsid w:val="003A39E1"/>
    <w:rsid w:val="00411193"/>
    <w:rsid w:val="00426A64"/>
    <w:rsid w:val="004911F2"/>
    <w:rsid w:val="004A7962"/>
    <w:rsid w:val="004C0198"/>
    <w:rsid w:val="004C2AAF"/>
    <w:rsid w:val="00567033"/>
    <w:rsid w:val="00590E4C"/>
    <w:rsid w:val="005A5D17"/>
    <w:rsid w:val="005D762D"/>
    <w:rsid w:val="005E7138"/>
    <w:rsid w:val="006149E7"/>
    <w:rsid w:val="00682E7D"/>
    <w:rsid w:val="006A54B1"/>
    <w:rsid w:val="006E04C9"/>
    <w:rsid w:val="006F3ADA"/>
    <w:rsid w:val="00722D52"/>
    <w:rsid w:val="00747C82"/>
    <w:rsid w:val="00773341"/>
    <w:rsid w:val="00773B67"/>
    <w:rsid w:val="00796D9E"/>
    <w:rsid w:val="008B521D"/>
    <w:rsid w:val="008B8776"/>
    <w:rsid w:val="008C1F2B"/>
    <w:rsid w:val="008C27D5"/>
    <w:rsid w:val="00912101"/>
    <w:rsid w:val="009845FC"/>
    <w:rsid w:val="00A031D0"/>
    <w:rsid w:val="00A16474"/>
    <w:rsid w:val="00A6170E"/>
    <w:rsid w:val="00A63E4B"/>
    <w:rsid w:val="00AB6B41"/>
    <w:rsid w:val="00AD6907"/>
    <w:rsid w:val="00B52A01"/>
    <w:rsid w:val="00B54EF1"/>
    <w:rsid w:val="00BB2EFC"/>
    <w:rsid w:val="00BB520D"/>
    <w:rsid w:val="00C028CC"/>
    <w:rsid w:val="00C04DC9"/>
    <w:rsid w:val="00C34B15"/>
    <w:rsid w:val="00C5566F"/>
    <w:rsid w:val="00C7408F"/>
    <w:rsid w:val="00C96CE7"/>
    <w:rsid w:val="00CC363F"/>
    <w:rsid w:val="00D53027"/>
    <w:rsid w:val="00D71D74"/>
    <w:rsid w:val="00D84BDB"/>
    <w:rsid w:val="00D90A5E"/>
    <w:rsid w:val="00DB1E50"/>
    <w:rsid w:val="00E55758"/>
    <w:rsid w:val="00EE4A3C"/>
    <w:rsid w:val="00EF6598"/>
    <w:rsid w:val="00F443D0"/>
    <w:rsid w:val="04DEC92F"/>
    <w:rsid w:val="06411FAA"/>
    <w:rsid w:val="07637A6F"/>
    <w:rsid w:val="0834002D"/>
    <w:rsid w:val="0B83D275"/>
    <w:rsid w:val="0C43C27A"/>
    <w:rsid w:val="0CC3F7C2"/>
    <w:rsid w:val="0EFD9FFE"/>
    <w:rsid w:val="10051CE8"/>
    <w:rsid w:val="11F2F6A4"/>
    <w:rsid w:val="13805761"/>
    <w:rsid w:val="143D4BAE"/>
    <w:rsid w:val="1459A739"/>
    <w:rsid w:val="148F3978"/>
    <w:rsid w:val="14C8F1F1"/>
    <w:rsid w:val="158F3B84"/>
    <w:rsid w:val="18AE36F0"/>
    <w:rsid w:val="1A89A893"/>
    <w:rsid w:val="1B0C891E"/>
    <w:rsid w:val="1B0E9256"/>
    <w:rsid w:val="1B3F2F87"/>
    <w:rsid w:val="1B6B7363"/>
    <w:rsid w:val="1CF99596"/>
    <w:rsid w:val="1FD8A03D"/>
    <w:rsid w:val="21DB480E"/>
    <w:rsid w:val="21FB023D"/>
    <w:rsid w:val="255ECC41"/>
    <w:rsid w:val="26777C40"/>
    <w:rsid w:val="26B32B49"/>
    <w:rsid w:val="26C8C85E"/>
    <w:rsid w:val="2818945C"/>
    <w:rsid w:val="28CE5887"/>
    <w:rsid w:val="2B328FD7"/>
    <w:rsid w:val="2E58FD59"/>
    <w:rsid w:val="30D4864D"/>
    <w:rsid w:val="30D97A27"/>
    <w:rsid w:val="322AEA91"/>
    <w:rsid w:val="33AFBC69"/>
    <w:rsid w:val="364519D4"/>
    <w:rsid w:val="392014B0"/>
    <w:rsid w:val="3A05F2F8"/>
    <w:rsid w:val="3A206E0E"/>
    <w:rsid w:val="3B1D6A6C"/>
    <w:rsid w:val="3BC42E1D"/>
    <w:rsid w:val="3CF99FCF"/>
    <w:rsid w:val="4081D4ED"/>
    <w:rsid w:val="45BBD401"/>
    <w:rsid w:val="4657DB66"/>
    <w:rsid w:val="4BCED11E"/>
    <w:rsid w:val="4CB5E840"/>
    <w:rsid w:val="4E813115"/>
    <w:rsid w:val="505A2B84"/>
    <w:rsid w:val="519BFB4C"/>
    <w:rsid w:val="51C1482A"/>
    <w:rsid w:val="52E56549"/>
    <w:rsid w:val="532E4371"/>
    <w:rsid w:val="53C850A1"/>
    <w:rsid w:val="54F94EB0"/>
    <w:rsid w:val="5504B98B"/>
    <w:rsid w:val="55D06782"/>
    <w:rsid w:val="5647FB73"/>
    <w:rsid w:val="56FDA44E"/>
    <w:rsid w:val="5881945C"/>
    <w:rsid w:val="588E6F3B"/>
    <w:rsid w:val="599DD02F"/>
    <w:rsid w:val="5A1D26F1"/>
    <w:rsid w:val="5B26D615"/>
    <w:rsid w:val="5B2FB16A"/>
    <w:rsid w:val="5C31EBC5"/>
    <w:rsid w:val="5CF7DFAC"/>
    <w:rsid w:val="5D53B090"/>
    <w:rsid w:val="5D7949A0"/>
    <w:rsid w:val="61B6213D"/>
    <w:rsid w:val="61F8C310"/>
    <w:rsid w:val="629AE34E"/>
    <w:rsid w:val="6428A622"/>
    <w:rsid w:val="64BA89FD"/>
    <w:rsid w:val="65549DEF"/>
    <w:rsid w:val="66271705"/>
    <w:rsid w:val="662955EE"/>
    <w:rsid w:val="6637D3C6"/>
    <w:rsid w:val="682BB327"/>
    <w:rsid w:val="6836143C"/>
    <w:rsid w:val="6842AD0A"/>
    <w:rsid w:val="6860DBE4"/>
    <w:rsid w:val="6C3073A3"/>
    <w:rsid w:val="6C8F65E1"/>
    <w:rsid w:val="6DA4D132"/>
    <w:rsid w:val="6DCF5C93"/>
    <w:rsid w:val="6EC23507"/>
    <w:rsid w:val="6F81E06D"/>
    <w:rsid w:val="70BDEE09"/>
    <w:rsid w:val="70E00777"/>
    <w:rsid w:val="727CE242"/>
    <w:rsid w:val="7283ECA5"/>
    <w:rsid w:val="73CF82B2"/>
    <w:rsid w:val="75A4F445"/>
    <w:rsid w:val="76E7389B"/>
    <w:rsid w:val="78868EE5"/>
    <w:rsid w:val="7916FADC"/>
    <w:rsid w:val="7A2904BA"/>
    <w:rsid w:val="7A6C05FF"/>
    <w:rsid w:val="7CC1E691"/>
    <w:rsid w:val="7CEDB996"/>
    <w:rsid w:val="7E33AF4E"/>
    <w:rsid w:val="7EE864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C011C"/>
  <w15:docId w15:val="{D18A7D92-0282-44D7-9699-5471E15C5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34B15"/>
    <w:pPr>
      <w:spacing w:after="0" w:line="240" w:lineRule="auto"/>
    </w:pPr>
    <w:rPr>
      <w:rFonts w:ascii="Verdana" w:hAnsi="Verdana" w:eastAsia="Times New Roman"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rsid w:val="00C34B15"/>
    <w:rPr>
      <w:rFonts w:ascii="Verdana" w:hAnsi="Verdana" w:eastAsia="Times New Roman" w:cs="Arial"/>
      <w:b/>
      <w:bCs/>
      <w:sz w:val="26"/>
      <w:szCs w:val="26"/>
    </w:rPr>
  </w:style>
  <w:style w:type="character" w:styleId="Heading4Char" w:customStyle="1">
    <w:name w:val="Heading 4 Char"/>
    <w:basedOn w:val="DefaultParagraphFont"/>
    <w:link w:val="Heading4"/>
    <w:rsid w:val="00C34B15"/>
    <w:rPr>
      <w:rFonts w:ascii="Verdana" w:hAnsi="Verdana" w:eastAsia="Times New Roman" w:cs="Times New Roman"/>
      <w:b/>
      <w:bCs/>
      <w:sz w:val="28"/>
      <w:szCs w:val="28"/>
    </w:rPr>
  </w:style>
  <w:style w:type="character" w:styleId="Heading5Char" w:customStyle="1">
    <w:name w:val="Heading 5 Char"/>
    <w:basedOn w:val="DefaultParagraphFont"/>
    <w:link w:val="Heading5"/>
    <w:rsid w:val="00C34B15"/>
    <w:rPr>
      <w:rFonts w:ascii="Verdana" w:hAnsi="Verdana" w:eastAsia="Times New Roman" w:cs="Times New Roman"/>
      <w:b/>
      <w:bCs/>
      <w:i/>
      <w:iCs/>
      <w:sz w:val="26"/>
      <w:szCs w:val="26"/>
    </w:rPr>
  </w:style>
  <w:style w:type="character" w:styleId="Heading6Char" w:customStyle="1">
    <w:name w:val="Heading 6 Char"/>
    <w:basedOn w:val="DefaultParagraphFont"/>
    <w:link w:val="Heading6"/>
    <w:rsid w:val="00C34B15"/>
    <w:rPr>
      <w:rFonts w:ascii="Verdana" w:hAnsi="Verdana" w:eastAsia="Times New Roman" w:cs="Times New Roman"/>
      <w:b/>
      <w:bCs/>
    </w:rPr>
  </w:style>
  <w:style w:type="character" w:styleId="Heading7Char" w:customStyle="1">
    <w:name w:val="Heading 7 Char"/>
    <w:basedOn w:val="DefaultParagraphFont"/>
    <w:link w:val="Heading7"/>
    <w:rsid w:val="00C34B15"/>
    <w:rPr>
      <w:rFonts w:ascii="Verdana" w:hAnsi="Verdana" w:eastAsia="Times New Roman" w:cs="Times New Roman"/>
      <w:sz w:val="24"/>
      <w:szCs w:val="24"/>
    </w:rPr>
  </w:style>
  <w:style w:type="character" w:styleId="Heading8Char" w:customStyle="1">
    <w:name w:val="Heading 8 Char"/>
    <w:basedOn w:val="DefaultParagraphFont"/>
    <w:link w:val="Heading8"/>
    <w:rsid w:val="00C34B15"/>
    <w:rPr>
      <w:rFonts w:ascii="Verdana" w:hAnsi="Verdana" w:eastAsia="Times New Roman" w:cs="Times New Roman"/>
      <w:i/>
      <w:iCs/>
      <w:sz w:val="24"/>
      <w:szCs w:val="24"/>
    </w:rPr>
  </w:style>
  <w:style w:type="character" w:styleId="Heading9Char" w:customStyle="1">
    <w:name w:val="Heading 9 Char"/>
    <w:basedOn w:val="DefaultParagraphFont"/>
    <w:link w:val="Heading9"/>
    <w:rsid w:val="00C34B15"/>
    <w:rPr>
      <w:rFonts w:ascii="Verdana" w:hAnsi="Verdana" w:eastAsia="Times New Roman" w:cs="Arial"/>
    </w:rPr>
  </w:style>
  <w:style w:type="table" w:styleId="TableGrid">
    <w:name w:val="Table Grid"/>
    <w:basedOn w:val="TableNormal"/>
    <w:uiPriority w:val="59"/>
    <w:rsid w:val="00290BD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styleId="BalloonTextChar" w:customStyle="1">
    <w:name w:val="Balloon Text Char"/>
    <w:basedOn w:val="DefaultParagraphFont"/>
    <w:link w:val="BalloonText"/>
    <w:uiPriority w:val="99"/>
    <w:semiHidden/>
    <w:rsid w:val="00290BD5"/>
    <w:rPr>
      <w:rFonts w:ascii="Tahoma" w:hAnsi="Tahoma" w:eastAsia="Times New Roman"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styleId="HeaderChar" w:customStyle="1">
    <w:name w:val="Header Char"/>
    <w:basedOn w:val="DefaultParagraphFont"/>
    <w:link w:val="Header"/>
    <w:uiPriority w:val="99"/>
    <w:rsid w:val="00290BD5"/>
    <w:rPr>
      <w:rFonts w:ascii="Verdana" w:hAnsi="Verdana" w:eastAsia="Times New Roman"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styleId="FooterChar" w:customStyle="1">
    <w:name w:val="Footer Char"/>
    <w:basedOn w:val="DefaultParagraphFont"/>
    <w:link w:val="Footer"/>
    <w:uiPriority w:val="99"/>
    <w:rsid w:val="00290BD5"/>
    <w:rPr>
      <w:rFonts w:ascii="Verdana" w:hAnsi="Verdana" w:eastAsia="Times New Roman"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styleId="NoSpacingChar" w:customStyle="1">
    <w:name w:val="No Spacing Char"/>
    <w:basedOn w:val="DefaultParagraphFont"/>
    <w:link w:val="NoSpacing"/>
    <w:uiPriority w:val="1"/>
    <w:rsid w:val="00682E7D"/>
    <w:rPr>
      <w:rFonts w:eastAsiaTheme="minorEastAsia"/>
      <w:lang w:val="en-US" w:eastAsia="ja-JP"/>
    </w:rPr>
  </w:style>
  <w:style w:type="paragraph" w:styleId="ListParagraph">
    <w:uiPriority w:val="34"/>
    <w:name w:val="List Paragraph"/>
    <w:basedOn w:val="Normal"/>
    <w:qFormat/>
    <w:rsid w:val="75A4F44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image" Target="media/image4.jpeg" Id="rId16" /><Relationship Type="http://schemas.microsoft.com/office/2020/10/relationships/intelligence" Target="intelligence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image" Target="media/image3.png"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image" Target="/media/image2.png" Id="rId1620064785" /><Relationship Type="http://schemas.openxmlformats.org/officeDocument/2006/relationships/image" Target="/media/image3.png" Id="rId534975839" /><Relationship Type="http://schemas.openxmlformats.org/officeDocument/2006/relationships/image" Target="/media/image4.png" Id="rId1283857335" /><Relationship Type="http://schemas.openxmlformats.org/officeDocument/2006/relationships/hyperlink" Target="https://www.trophystore.co.uk/trophies/1st-2nd-3rd-place-trophies" TargetMode="External" Id="Ra8e252e175874da7" /><Relationship Type="http://schemas.openxmlformats.org/officeDocument/2006/relationships/image" Target="/media/image5.png" Id="rId1111591356" /><Relationship Type="http://schemas.openxmlformats.org/officeDocument/2006/relationships/image" Target="/media/image6.png" Id="rId20398662" /><Relationship Type="http://schemas.openxmlformats.org/officeDocument/2006/relationships/hyperlink" Target="https://www.amazon.co.uk/s?k=250+medals&amp;crid=3VA80GGB1NWHE&amp;sprefix=250+medals%2Caps%2C132&amp;ref=nb_sb_noss" TargetMode="External" Id="Rb380a2f697074fd1" /><Relationship Type="http://schemas.openxmlformats.org/officeDocument/2006/relationships/image" Target="/media/image7.png" Id="rId1738887144" /><Relationship Type="http://schemas.openxmlformats.org/officeDocument/2006/relationships/hyperlink" Target="https://www.networldsports.co.uk/?msclkid=edef4be6f58714d8664f21e711aebe1a&amp;utm_source=bing&amp;utm_medium=cpc&amp;utm_campaign=NWS%20%7C%20Brand%20Search%20UK%20%7C%20Phrase&amp;utm_term=net%20world%20sports&amp;utm_content=Net%20World%20Sports" TargetMode="External" Id="R55a7d80f60d342e1" /></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2.xml><?xml version="1.0" encoding="utf-8"?>
<ds:datastoreItem xmlns:ds="http://schemas.openxmlformats.org/officeDocument/2006/customXml" ds:itemID="{979FFC6C-4E94-431B-892D-664E6138024A}">
  <ds:schemaRefs>
    <ds:schemaRef ds:uri="http://schemas.openxmlformats.org/officeDocument/2006/bibliography"/>
  </ds:schemaRefs>
</ds:datastoreItem>
</file>

<file path=customXml/itemProps3.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Sports%20Industry%20Research%20Project%20Proposal%20Template%20(14).dotx</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UWTSD Policy Template with blank pages &amp; covers</dc:title>
  <dc:subject/>
  <dc:creator>Cody Peacey (2404220)</dc:creator>
  <keywords/>
  <lastModifiedBy>Cody Peacey (2404220)</lastModifiedBy>
  <revision>9</revision>
  <lastPrinted>2015-02-09T16:35:00.0000000Z</lastPrinted>
  <dcterms:created xsi:type="dcterms:W3CDTF">2026-05-01T08:21:00.0000000Z</dcterms:created>
  <dcterms:modified xsi:type="dcterms:W3CDTF">2026-05-13T13:35:59.7894996Z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