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AA344" w14:textId="3981FD64" w:rsidR="002B665E" w:rsidRDefault="00177022" w:rsidP="002B665E">
      <w:r>
        <w:t xml:space="preserve">Introduction </w:t>
      </w:r>
    </w:p>
    <w:p w14:paraId="4469EC42" w14:textId="55389DD3" w:rsidR="00FA0C40" w:rsidRDefault="00BD0953" w:rsidP="002B665E">
      <w:r>
        <w:t>The curriculum for Wales has standards for formal leadership roles as well as students in initial teacher education programs and newly qualified teachers. A school development plan (SDP) addresses many of these</w:t>
      </w:r>
      <w:r w:rsidR="00D43E9F">
        <w:t xml:space="preserve"> formal leadership</w:t>
      </w:r>
      <w:r>
        <w:t xml:space="preserve"> standards relating to pedagogy (monitoring and evaluating impact), collaboration (enabling continuous improvements), innovation (evaluating the impact of changes in practice), and many others (Welsh Government, 2019). </w:t>
      </w:r>
      <w:r w:rsidR="00D43E9F">
        <w:t xml:space="preserve">A school in south Wales has chosen to focus on improving outcomes for students who are eligible for free school meals (FSM). Specifically, their SDP’s priority is to improve learning experiences and performance in key indicators for students with FSM (Welsh Secondary School, 2022). </w:t>
      </w:r>
    </w:p>
    <w:p w14:paraId="780B9844" w14:textId="66A970E4" w:rsidR="00D43E9F" w:rsidRDefault="000F3D21" w:rsidP="002B665E">
      <w:r>
        <w:t xml:space="preserve">The school is a bilingual mixed secondary school with an additional learning needs (ALN) unit. It has almost the Welsh average of students who are eligible for FSM at slightly over twenty percent. It has around thirty percent of students with ALN. The school is situated in a region that is between ten and </w:t>
      </w:r>
      <w:r w:rsidR="00694C60">
        <w:t xml:space="preserve">thirty </w:t>
      </w:r>
      <w:r>
        <w:t xml:space="preserve">percent the most deprived regions in Wales (Welsh Secondary School, 2022).  </w:t>
      </w:r>
    </w:p>
    <w:p w14:paraId="683F804F" w14:textId="3119CEEF" w:rsidR="00177022" w:rsidRDefault="000F3D21" w:rsidP="002B665E">
      <w:r>
        <w:t xml:space="preserve">This report will look at the literature related to students who are eligible for FSM and whole school approaches to improving student attainment. Then the process of developing </w:t>
      </w:r>
      <w:r w:rsidR="00694C60">
        <w:t>an action plan for the</w:t>
      </w:r>
      <w:r>
        <w:t xml:space="preserve"> SDP</w:t>
      </w:r>
      <w:r w:rsidR="00694C60">
        <w:t>,</w:t>
      </w:r>
      <w:r>
        <w:t xml:space="preserve"> </w:t>
      </w:r>
      <w:r w:rsidR="00694C60">
        <w:t>its implementation, and intended outcomes will be discussed. Finally, an evaluation of the subject school’s SDP priority will be reflected upon.</w:t>
      </w:r>
    </w:p>
    <w:p w14:paraId="0CF08366" w14:textId="6BD4AF4A" w:rsidR="00FA0C40" w:rsidRDefault="00177022" w:rsidP="002B665E">
      <w:r>
        <w:t xml:space="preserve">Literature Review </w:t>
      </w:r>
    </w:p>
    <w:p w14:paraId="77B5A753" w14:textId="5601CFA6" w:rsidR="00694C60" w:rsidRDefault="00325721" w:rsidP="002B665E">
      <w:r>
        <w:t>There are many models by which a school can be described and how school change can be measured</w:t>
      </w:r>
      <w:r w:rsidR="00D779F9">
        <w:t>. Schools can be seen as rational machines, an ecological web, a system, or a sense-making, collective intelligence, all of which apply importance to the institutional role of the school within a greater societal context (Thomson, 2010).</w:t>
      </w:r>
      <w:r w:rsidR="00D13962">
        <w:t xml:space="preserve"> How the school is viewed by its administrators influences the formation of targets, and the varying degrees of success as measured by stakeholders associated with the school (</w:t>
      </w:r>
      <w:proofErr w:type="spellStart"/>
      <w:r w:rsidR="00D13962">
        <w:t>Teutsch</w:t>
      </w:r>
      <w:proofErr w:type="spellEnd"/>
      <w:r w:rsidR="00D13962">
        <w:t xml:space="preserve"> and </w:t>
      </w:r>
      <w:proofErr w:type="spellStart"/>
      <w:r w:rsidR="00D13962">
        <w:t>Gugglburger</w:t>
      </w:r>
      <w:proofErr w:type="spellEnd"/>
      <w:r w:rsidR="00D13962">
        <w:t>, 2019).</w:t>
      </w:r>
      <w:r w:rsidR="00D779F9">
        <w:t xml:space="preserve"> The changes sought in a</w:t>
      </w:r>
      <w:r w:rsidR="00D13962">
        <w:t>n</w:t>
      </w:r>
      <w:r w:rsidR="00D779F9">
        <w:t xml:space="preserve"> SDP </w:t>
      </w:r>
      <w:r w:rsidR="00D13962">
        <w:t xml:space="preserve">are individualized based on the school and once the targets are set, are </w:t>
      </w:r>
      <w:r w:rsidR="00AC461A">
        <w:t xml:space="preserve">to be </w:t>
      </w:r>
      <w:r w:rsidR="000B45AA">
        <w:t xml:space="preserve">monitored </w:t>
      </w:r>
      <w:r w:rsidR="00D13962">
        <w:t>and amended (Welsh Government, 2022</w:t>
      </w:r>
      <w:r w:rsidR="004F2558">
        <w:t>a</w:t>
      </w:r>
      <w:r w:rsidR="00D13962">
        <w:t xml:space="preserve">). There are many examples that illustrate how </w:t>
      </w:r>
      <w:r w:rsidR="000B45AA">
        <w:t xml:space="preserve">SDPs are implemented within schools. </w:t>
      </w:r>
    </w:p>
    <w:p w14:paraId="7D006C9A" w14:textId="1C9537A5" w:rsidR="000B45AA" w:rsidRDefault="000B45AA" w:rsidP="002B665E">
      <w:r>
        <w:t xml:space="preserve">The </w:t>
      </w:r>
      <w:r w:rsidR="002A5A7E">
        <w:t>execution</w:t>
      </w:r>
      <w:r>
        <w:t xml:space="preserve"> of SDPs will often yield variable results. </w:t>
      </w:r>
      <w:proofErr w:type="spellStart"/>
      <w:r>
        <w:t>Teutsch</w:t>
      </w:r>
      <w:proofErr w:type="spellEnd"/>
      <w:r>
        <w:t xml:space="preserve"> and </w:t>
      </w:r>
      <w:proofErr w:type="spellStart"/>
      <w:r>
        <w:t>Gugglburger</w:t>
      </w:r>
      <w:proofErr w:type="spellEnd"/>
      <w:r>
        <w:t xml:space="preserve"> (2019) reviewed the implementation of a government mandated </w:t>
      </w:r>
      <w:r w:rsidR="002A5A7E">
        <w:t>health policy intervention affecting structural changes to timings and found that there were perceived benefits by stakeholders but variable changes to outcomes within the schools</w:t>
      </w:r>
      <w:r>
        <w:t>. Looking at the implementation of restorative practices in a</w:t>
      </w:r>
      <w:r w:rsidR="002A5A7E">
        <w:t xml:space="preserve"> school cluster, it was found that the intervention showed minimal influence within the schools participating over a </w:t>
      </w:r>
      <w:r w:rsidR="003A1A97">
        <w:t>two-year</w:t>
      </w:r>
      <w:r w:rsidR="002A5A7E">
        <w:t xml:space="preserve"> period, showing t</w:t>
      </w:r>
      <w:r w:rsidR="003A1A97">
        <w:t xml:space="preserve">hat interventions are not always successful in achieving their goals (Acosta et al., 2019). The nature of the SDP is determined by senior leadership in the school and even in successful implementations of interventions, the continued success relies on leadership personnel who are personally invested in the intervention (Coleman, 2020). </w:t>
      </w:r>
      <w:proofErr w:type="spellStart"/>
      <w:r w:rsidR="00F964AB">
        <w:t>Te</w:t>
      </w:r>
      <w:proofErr w:type="spellEnd"/>
      <w:r w:rsidR="00F964AB">
        <w:t xml:space="preserve"> </w:t>
      </w:r>
      <w:proofErr w:type="spellStart"/>
      <w:r w:rsidR="00F964AB">
        <w:t>Riele</w:t>
      </w:r>
      <w:proofErr w:type="spellEnd"/>
      <w:r w:rsidR="00F964AB">
        <w:t xml:space="preserve">, Stewart, and Stratford (2022) organize the nature of interventions as external, structural, or internal when looking at literacy related school plans. Their findings showed that plans that focus on the purpose of the intervention and the process required were more effective when achieving structural or internal changes in the school while stipulating that </w:t>
      </w:r>
      <w:r w:rsidR="006C7BB4">
        <w:t xml:space="preserve">external barriers imposed by the education system were detrimental. As Wales has recently undergone an education reform, current SDPs are similarly looking to make structural and internal changes which are externally moderated by the Welsh government and </w:t>
      </w:r>
      <w:proofErr w:type="spellStart"/>
      <w:r w:rsidR="006C7BB4">
        <w:t>Estyn</w:t>
      </w:r>
      <w:proofErr w:type="spellEnd"/>
      <w:r w:rsidR="006A4954">
        <w:t xml:space="preserve">, the inspection </w:t>
      </w:r>
      <w:r w:rsidR="006A4954">
        <w:lastRenderedPageBreak/>
        <w:t>office for education in Wales</w:t>
      </w:r>
      <w:r w:rsidR="006C7BB4">
        <w:t xml:space="preserve"> (</w:t>
      </w:r>
      <w:proofErr w:type="spellStart"/>
      <w:r w:rsidR="006C7BB4">
        <w:t>Estyn</w:t>
      </w:r>
      <w:proofErr w:type="spellEnd"/>
      <w:r w:rsidR="006C7BB4">
        <w:t>, 2018; Welsh Government, 2022</w:t>
      </w:r>
      <w:r w:rsidR="004F2558">
        <w:t>a</w:t>
      </w:r>
      <w:r w:rsidR="006C7BB4">
        <w:t xml:space="preserve">). Meyers and </w:t>
      </w:r>
      <w:proofErr w:type="spellStart"/>
      <w:r w:rsidR="006C7BB4">
        <w:t>VanGronig</w:t>
      </w:r>
      <w:r w:rsidR="00CF0585">
        <w:t>en</w:t>
      </w:r>
      <w:proofErr w:type="spellEnd"/>
      <w:r w:rsidR="00CF0585">
        <w:t xml:space="preserve"> </w:t>
      </w:r>
      <w:r w:rsidR="006C7BB4">
        <w:t>(2019</w:t>
      </w:r>
      <w:r w:rsidR="00CF0585">
        <w:t xml:space="preserve">) draw attention to the prevalence of schools engaging in satisficing in the generation of SDPs, meaning that school plans are not always authentic but rather set out to fulfill externally moderated conditions. </w:t>
      </w:r>
      <w:r w:rsidR="006A4954">
        <w:t xml:space="preserve">To attempt to address this problem, </w:t>
      </w:r>
      <w:proofErr w:type="spellStart"/>
      <w:r w:rsidR="006A4954">
        <w:t>Estyn</w:t>
      </w:r>
      <w:proofErr w:type="spellEnd"/>
      <w:r w:rsidR="006A4954">
        <w:t xml:space="preserve"> has released guidelines to circumvent this issue, promoting a more holistic approach for schools to engage with their development (Rowlands, 2021). </w:t>
      </w:r>
    </w:p>
    <w:p w14:paraId="3BFFA28B" w14:textId="1992EE92" w:rsidR="006A4954" w:rsidRDefault="009D7869" w:rsidP="002B665E">
      <w:r>
        <w:t>One of the areas when considering a school’s performance is the number of students who are eligible for FSM. FSM eligibility is an indicator of parental income and has far-reaching impacts on a student’s behavior and attainment (</w:t>
      </w:r>
      <w:proofErr w:type="spellStart"/>
      <w:r>
        <w:t>Gorard</w:t>
      </w:r>
      <w:proofErr w:type="spellEnd"/>
      <w:r>
        <w:t xml:space="preserve">, 2012). </w:t>
      </w:r>
      <w:proofErr w:type="spellStart"/>
      <w:r w:rsidR="00F31FF3">
        <w:t>Gorard</w:t>
      </w:r>
      <w:proofErr w:type="spellEnd"/>
      <w:r w:rsidR="00F31FF3">
        <w:t xml:space="preserve"> (2012) posits that FSM are a useful indicator when looking at the outcomes of students but a more complete picture of parental occupation, household income, and other resources</w:t>
      </w:r>
      <w:r w:rsidR="002833CE">
        <w:t xml:space="preserve"> would be needed to assess more completely who is economically disadvantaged</w:t>
      </w:r>
      <w:r w:rsidR="00F31FF3">
        <w:t>. Interventions related to students with FSM have been shown to have meaningful results. One example is that providing all students</w:t>
      </w:r>
      <w:r w:rsidR="002833CE">
        <w:t xml:space="preserve"> with FSM helped to increase overall student attendance, helping reach economically disadvantaged students who were not eligible for FSM (</w:t>
      </w:r>
      <w:proofErr w:type="spellStart"/>
      <w:r w:rsidR="002833CE">
        <w:t>Bartfeld</w:t>
      </w:r>
      <w:proofErr w:type="spellEnd"/>
      <w:r w:rsidR="002833CE">
        <w:t xml:space="preserve">, Berger, and Men, 2019). The implementation of universal FSM program is a common theme when addressing the </w:t>
      </w:r>
      <w:r w:rsidR="00E46F3A">
        <w:t xml:space="preserve">fact that food insecurity is a major component when looking at a student’s achievement and that FSM eligibility does not always indicate food security (Carlisle et al., 2023). </w:t>
      </w:r>
      <w:r w:rsidR="0055448E">
        <w:t xml:space="preserve">The fact that the FSM distinction for students does not always accurately represent the financial means of a student’s family was shown in another universal FSM program that exhibited the increased participation and improved math results for students (Ruffini, 2022). </w:t>
      </w:r>
      <w:r w:rsidR="006E54D6">
        <w:t xml:space="preserve">As there is a </w:t>
      </w:r>
      <w:r w:rsidR="00F17342">
        <w:t>cost-of-living</w:t>
      </w:r>
      <w:r w:rsidR="006E54D6">
        <w:t xml:space="preserve"> crisis going on in the UK, the current FSM eligibility standards are a fallible indicator of student need and universal FSM is a possible solution to help </w:t>
      </w:r>
      <w:r w:rsidR="00F17342">
        <w:t xml:space="preserve">struggling families, if the resources were available to schools (Carlisle et al., 2023). Differentiation is another important consideration due to the context of the school where the overall culture of the area may be a more mitigating factor than just being eligible for FSM (Thomson, 2010). </w:t>
      </w:r>
    </w:p>
    <w:p w14:paraId="7B2FF8E2" w14:textId="5FD4A988" w:rsidR="00F17342" w:rsidRDefault="00851064" w:rsidP="002B665E">
      <w:r>
        <w:t>Although FSM eligibility is a useful indicator of student need, it is an incomplete picture when it comes to assessing which students are more vulnerable and have additional needs (</w:t>
      </w:r>
      <w:proofErr w:type="spellStart"/>
      <w:r>
        <w:t>Gorard</w:t>
      </w:r>
      <w:proofErr w:type="spellEnd"/>
      <w:r>
        <w:t xml:space="preserve">, 2012). As the school development plan to be discussed focuses on provisions related to FSM, </w:t>
      </w:r>
      <w:r w:rsidR="00B229F0">
        <w:t xml:space="preserve">taking into account the partial picture presented by who is eligible for FSM needs to be considered. As Coleman (2020) suggests, the implementation of an effective SDP </w:t>
      </w:r>
      <w:r w:rsidR="0041152B">
        <w:t xml:space="preserve">relies on leadership having a focused and unified approach. This means that the goal of improving the performance of students who are eligible for FSM must be focused on by leadership while the understanding that the goal itself does not necessarily encapsulate all students who may have the qualities associated with those who receive FSM. </w:t>
      </w:r>
    </w:p>
    <w:p w14:paraId="30305BC3" w14:textId="580A8620" w:rsidR="00FA0C40" w:rsidRDefault="00177022" w:rsidP="002B665E">
      <w:r>
        <w:t xml:space="preserve">Developing an action plan </w:t>
      </w:r>
    </w:p>
    <w:p w14:paraId="3E6E371B" w14:textId="42F0D13F" w:rsidR="0041152B" w:rsidRDefault="005623B5" w:rsidP="002B665E">
      <w:r>
        <w:t xml:space="preserve">School development plans in Wales have guidance </w:t>
      </w:r>
      <w:r w:rsidR="00581C71">
        <w:t xml:space="preserve">provided by Welsh government that outlines what a school should do including how to go about creating a culture for improvement, how to use self-evaluations, and outlines the responsibilities of different stakeholders in the education system (Welsh Government, 2022b). </w:t>
      </w:r>
      <w:proofErr w:type="spellStart"/>
      <w:r w:rsidR="00D27D98">
        <w:t>Estyn</w:t>
      </w:r>
      <w:proofErr w:type="spellEnd"/>
      <w:r w:rsidR="00D27D98">
        <w:t xml:space="preserve"> is the governing body that evaluates schools on their implementation of their school development plans and outlines ways to improve the quality of education </w:t>
      </w:r>
      <w:r w:rsidR="00F6266F">
        <w:t>in Wales (Rowlands, 2021). As previously mentioned, having external institutions dictate how schools implement their development plan is not a guarantee of meaningful outcomes</w:t>
      </w:r>
      <w:r w:rsidR="00037477">
        <w:t xml:space="preserve"> and can even be detrimental</w:t>
      </w:r>
      <w:r w:rsidR="00F6266F">
        <w:t xml:space="preserve"> (</w:t>
      </w:r>
      <w:proofErr w:type="spellStart"/>
      <w:r w:rsidR="00F6266F">
        <w:t>te</w:t>
      </w:r>
      <w:proofErr w:type="spellEnd"/>
      <w:r w:rsidR="00F6266F">
        <w:t xml:space="preserve"> </w:t>
      </w:r>
      <w:proofErr w:type="spellStart"/>
      <w:r w:rsidR="00F6266F">
        <w:t>Riele</w:t>
      </w:r>
      <w:proofErr w:type="spellEnd"/>
      <w:r w:rsidR="00F6266F">
        <w:t xml:space="preserve">, Stewart, and Stratford, 2022), so Welsh government has left </w:t>
      </w:r>
      <w:r w:rsidR="00A03A37">
        <w:t>most of the</w:t>
      </w:r>
      <w:r w:rsidR="00F6266F">
        <w:t xml:space="preserve"> decision of what each school prioritizes up to the school’s leadership team (Welsh Government, 2022b). In practice this could give schools more autonomy</w:t>
      </w:r>
      <w:r w:rsidR="00037477">
        <w:t>. However</w:t>
      </w:r>
      <w:r w:rsidR="00F6266F">
        <w:t xml:space="preserve">, the nature of </w:t>
      </w:r>
      <w:proofErr w:type="spellStart"/>
      <w:r w:rsidR="00F6266F">
        <w:t>Estyn</w:t>
      </w:r>
      <w:proofErr w:type="spellEnd"/>
      <w:r w:rsidR="00F6266F">
        <w:t xml:space="preserve"> inspections and feedback ends up being a </w:t>
      </w:r>
      <w:r w:rsidR="00F6266F">
        <w:lastRenderedPageBreak/>
        <w:t xml:space="preserve">driving factor in what schools end up prioritizing (Welsh Secondary School, 2022). </w:t>
      </w:r>
      <w:r w:rsidR="00037477">
        <w:t xml:space="preserve">Recently, a chief inspector of </w:t>
      </w:r>
      <w:proofErr w:type="spellStart"/>
      <w:r w:rsidR="00037477">
        <w:t>Estyn</w:t>
      </w:r>
      <w:proofErr w:type="spellEnd"/>
      <w:r w:rsidR="00037477">
        <w:t xml:space="preserve"> has expressed that prioritizing a system of effective self-evaluation </w:t>
      </w:r>
      <w:r w:rsidR="003F21EE">
        <w:t xml:space="preserve">based on evidence should be a focus and that for there to be more inspections to aid in preventative measures and increase the accountability of the schools (Rowlands, 2021). </w:t>
      </w:r>
      <w:r w:rsidR="00A03A37">
        <w:t xml:space="preserve">This shows that </w:t>
      </w:r>
      <w:proofErr w:type="spellStart"/>
      <w:r w:rsidR="00A03A37">
        <w:t>Estyn</w:t>
      </w:r>
      <w:proofErr w:type="spellEnd"/>
      <w:r w:rsidR="00A03A37">
        <w:t xml:space="preserve"> is aiming to increase the amount of internal accountability from schools when engaging with their school development rather than making changes solely for the purpose of receiving a positive </w:t>
      </w:r>
      <w:proofErr w:type="spellStart"/>
      <w:r w:rsidR="00A03A37">
        <w:t>Estyn</w:t>
      </w:r>
      <w:proofErr w:type="spellEnd"/>
      <w:r w:rsidR="00A03A37">
        <w:t xml:space="preserve"> inspection report (</w:t>
      </w:r>
      <w:r w:rsidR="00C72853">
        <w:t xml:space="preserve">Welsh Government, 2022a). </w:t>
      </w:r>
    </w:p>
    <w:p w14:paraId="0972840B" w14:textId="2779A83F" w:rsidR="003F21EE" w:rsidRDefault="003F21EE" w:rsidP="002B665E">
      <w:r>
        <w:t xml:space="preserve">Effective self-evaluation has been outlined with key successful elements being a school’s leadership, culture, and critical engagement with leaders that establish clear goals, promote collaborations, and use data and resources effectively (Goldstone, 2022). A major factor in self-evaluation </w:t>
      </w:r>
      <w:r w:rsidR="002067F3">
        <w:t>to</w:t>
      </w:r>
      <w:r>
        <w:t xml:space="preserve"> improve school efficacy is that </w:t>
      </w:r>
      <w:r w:rsidR="002067F3">
        <w:t xml:space="preserve">the school leadership has the authority to enact changes (McAleavy, </w:t>
      </w:r>
      <w:proofErr w:type="spellStart"/>
      <w:r w:rsidR="002067F3">
        <w:t>Riggall</w:t>
      </w:r>
      <w:proofErr w:type="spellEnd"/>
      <w:r w:rsidR="002067F3">
        <w:t xml:space="preserve">, and Fitzpatrick, 2016). This is related to how involved stakeholders such as the local authority, regional </w:t>
      </w:r>
      <w:r w:rsidR="006211D0">
        <w:t>consortia</w:t>
      </w:r>
      <w:r w:rsidR="002067F3">
        <w:t xml:space="preserve">, and community are in determining what the school </w:t>
      </w:r>
      <w:r w:rsidR="006211D0">
        <w:t>can</w:t>
      </w:r>
      <w:r w:rsidR="002067F3">
        <w:t xml:space="preserve"> enact (Goldstone, 2022). A self-evaluation should focus on vision and leadership, curriculum and pedagogy, and well-being and inclusion according to the Welsh government, but all of this is </w:t>
      </w:r>
      <w:r w:rsidR="006211D0">
        <w:t xml:space="preserve">held accountable by the local authority and regional consortia (Welsh Government, 2022b). Guidance from the Welsh government suggests that self-evaluation should center on an honest assessment of the school’s provisions and focus on student progress by collecting evidence and acting on it while ensuring the protection of children’s rights (Welsh Government, 2022a). </w:t>
      </w:r>
    </w:p>
    <w:p w14:paraId="0DE8560B" w14:textId="07CC5A05" w:rsidR="006211D0" w:rsidRDefault="00690215" w:rsidP="002B665E">
      <w:r>
        <w:t xml:space="preserve">A key component of the SDP is to identify areas for improvement using collected data to create individualized measures that are representative of the school and not generating general priorities (Welsh government, 2022b). </w:t>
      </w:r>
      <w:r w:rsidR="009E16A0">
        <w:t xml:space="preserve">Schools that focus on allocating resources to training staff in the collection and interpretation of data </w:t>
      </w:r>
      <w:r w:rsidR="00090E79">
        <w:t>can help the school be more</w:t>
      </w:r>
      <w:r w:rsidR="009E16A0">
        <w:t xml:space="preserve"> collaborative and reflective</w:t>
      </w:r>
      <w:r w:rsidR="00090E79">
        <w:t>, giving more insight into creating critical self-evaluations</w:t>
      </w:r>
      <w:r w:rsidR="009E16A0">
        <w:t xml:space="preserve"> (Goldstone, 2022). </w:t>
      </w:r>
      <w:r w:rsidR="00090E79">
        <w:t xml:space="preserve">This can manifest as internal training programs or collaborations with other schools that improve factors such as teaching quality and other possible priorities (McAleavy, </w:t>
      </w:r>
      <w:proofErr w:type="spellStart"/>
      <w:r w:rsidR="00090E79">
        <w:t>Riggall</w:t>
      </w:r>
      <w:proofErr w:type="spellEnd"/>
      <w:r w:rsidR="00090E79">
        <w:t xml:space="preserve">, and Fitzpatrick, 2016). This aligns with Donaldson’s report that informs much of the Curriculum for Wales by promoting </w:t>
      </w:r>
      <w:r w:rsidR="00390918">
        <w:t>educators</w:t>
      </w:r>
      <w:r w:rsidR="00090E79">
        <w:t xml:space="preserve"> being research informed practitioners (Donaldson, 2015). </w:t>
      </w:r>
      <w:r w:rsidR="00390918">
        <w:t xml:space="preserve">The collection of data to identify need is further emphasized by </w:t>
      </w:r>
      <w:proofErr w:type="spellStart"/>
      <w:r w:rsidR="00390918">
        <w:t>Estyn</w:t>
      </w:r>
      <w:proofErr w:type="spellEnd"/>
      <w:r w:rsidR="00390918">
        <w:t xml:space="preserve"> who suggests engaging in evidence from and conducting research (</w:t>
      </w:r>
      <w:proofErr w:type="spellStart"/>
      <w:r w:rsidR="00390918">
        <w:t>Estyn</w:t>
      </w:r>
      <w:proofErr w:type="spellEnd"/>
      <w:r w:rsidR="00390918">
        <w:t xml:space="preserve">, 2018). </w:t>
      </w:r>
    </w:p>
    <w:p w14:paraId="45A634F4" w14:textId="65ABB346" w:rsidR="00390918" w:rsidRDefault="00390918" w:rsidP="002B665E">
      <w:r>
        <w:t xml:space="preserve">Once data and collected and interpreted through the lens of a school’s context, the next step is creating priorities within the school and measuring the impact of their implementation over time (Welsh Government, 2022b). </w:t>
      </w:r>
      <w:r w:rsidR="00A03A37">
        <w:t xml:space="preserve">This process should be monitored and amended based on what outcomes are being observed to promote long-term, continuous improvement (McAleavy, </w:t>
      </w:r>
      <w:proofErr w:type="spellStart"/>
      <w:r w:rsidR="00A03A37">
        <w:t>Riggall</w:t>
      </w:r>
      <w:proofErr w:type="spellEnd"/>
      <w:r w:rsidR="00A03A37">
        <w:t>, and Fitzpatrick, 2016). This process is reliant on internal accountability from school leadership as well as external accountability from outside stakeholders</w:t>
      </w:r>
      <w:r w:rsidR="00C72853">
        <w:t xml:space="preserve"> (Welsh Government, 2022b). To summarize, the SDP is generated by leadership within a school through self-evaluation that is informed by research informed data with input from stakeholders to aid with accountability. The SDP is then monitored and amended as the various priorities are enacted and evaluated over time. </w:t>
      </w:r>
    </w:p>
    <w:p w14:paraId="39C344F0" w14:textId="752E854F" w:rsidR="00037477" w:rsidRDefault="000D3672" w:rsidP="002B665E">
      <w:r>
        <w:t>This process is outlined by the Welsh government</w:t>
      </w:r>
      <w:r w:rsidR="00265FDE">
        <w:t xml:space="preserve"> leaving</w:t>
      </w:r>
      <w:r>
        <w:t xml:space="preserve"> </w:t>
      </w:r>
      <w:r w:rsidR="00265FDE">
        <w:t>the school</w:t>
      </w:r>
      <w:r>
        <w:t xml:space="preserve"> leadership responsible for identifying and implementing priorities within the school</w:t>
      </w:r>
      <w:r w:rsidR="00265FDE">
        <w:t>.</w:t>
      </w:r>
      <w:r>
        <w:t xml:space="preserve"> </w:t>
      </w:r>
      <w:proofErr w:type="spellStart"/>
      <w:r>
        <w:t>Estyn</w:t>
      </w:r>
      <w:proofErr w:type="spellEnd"/>
      <w:r>
        <w:t xml:space="preserve"> </w:t>
      </w:r>
      <w:r w:rsidR="00265FDE">
        <w:t xml:space="preserve">then </w:t>
      </w:r>
      <w:r>
        <w:t xml:space="preserve">evaluates how well a school fulfills the various requirements in line with Welsh government standards (Welsh Government, 2022a). Individual school plans may incorporate student voice and the rights of children are considered, but the </w:t>
      </w:r>
      <w:r>
        <w:lastRenderedPageBreak/>
        <w:t xml:space="preserve">entire process lacks the involvement of students (Welsh Government, 2022a). The approach is top-down and relies on the competence of select people within schools and government institutions. While individualization happens at the school level, there is a lot of room for misinterpretation and the possibility of children’s needs not being met. </w:t>
      </w:r>
      <w:r w:rsidR="00577985">
        <w:t>Continuing with the example of FSM not being an accurate indicator of actual student need, the government and school stakeholders may not be providing guidance that can accurately meet the needs of individual students within schools (</w:t>
      </w:r>
      <w:proofErr w:type="spellStart"/>
      <w:r w:rsidR="00577985">
        <w:t>Gorard</w:t>
      </w:r>
      <w:proofErr w:type="spellEnd"/>
      <w:r w:rsidR="00577985">
        <w:t xml:space="preserve">, 2012). This could be further expounded on the school level if schools fail to identify </w:t>
      </w:r>
      <w:proofErr w:type="gramStart"/>
      <w:r w:rsidR="00577985">
        <w:t>needs</w:t>
      </w:r>
      <w:proofErr w:type="gramEnd"/>
      <w:r w:rsidR="00577985">
        <w:t xml:space="preserve"> of students or</w:t>
      </w:r>
      <w:r w:rsidR="0064344E">
        <w:t xml:space="preserve"> is</w:t>
      </w:r>
      <w:r w:rsidR="00577985">
        <w:t xml:space="preserve"> limited by governing bodies on the interventions they can enact (</w:t>
      </w:r>
      <w:proofErr w:type="spellStart"/>
      <w:r w:rsidR="00577985">
        <w:t>te</w:t>
      </w:r>
      <w:proofErr w:type="spellEnd"/>
      <w:r w:rsidR="00577985">
        <w:t xml:space="preserve"> </w:t>
      </w:r>
      <w:proofErr w:type="spellStart"/>
      <w:r w:rsidR="00577985">
        <w:t>Riele</w:t>
      </w:r>
      <w:proofErr w:type="spellEnd"/>
      <w:r w:rsidR="00577985">
        <w:t xml:space="preserve">, Stewart, and Stratford, 2022). </w:t>
      </w:r>
    </w:p>
    <w:p w14:paraId="389209B9" w14:textId="1B68E6DE" w:rsidR="00FA0C40" w:rsidRDefault="00177022" w:rsidP="002B665E">
      <w:r>
        <w:t xml:space="preserve">Reflection and </w:t>
      </w:r>
      <w:r w:rsidR="00F41A01">
        <w:t>E</w:t>
      </w:r>
      <w:r>
        <w:t>valuation</w:t>
      </w:r>
    </w:p>
    <w:p w14:paraId="5B266A7B" w14:textId="5655D223" w:rsidR="00577985" w:rsidRDefault="00577985" w:rsidP="00B04A26">
      <w:r>
        <w:t xml:space="preserve">When looking through the school development plan, it became clear that the targets that were set are based on the updated </w:t>
      </w:r>
      <w:proofErr w:type="spellStart"/>
      <w:r>
        <w:t>Estyn</w:t>
      </w:r>
      <w:proofErr w:type="spellEnd"/>
      <w:r>
        <w:t xml:space="preserve"> guidelines</w:t>
      </w:r>
      <w:r w:rsidR="00B04A26">
        <w:t xml:space="preserve"> as there is a heading that states the priority’s </w:t>
      </w:r>
      <w:proofErr w:type="spellStart"/>
      <w:r w:rsidR="00B04A26">
        <w:t>Estyn</w:t>
      </w:r>
      <w:proofErr w:type="spellEnd"/>
      <w:r w:rsidR="00B04A26">
        <w:t xml:space="preserve"> link (Welsh Secondary School, 2022)</w:t>
      </w:r>
      <w:r>
        <w:t xml:space="preserve">. </w:t>
      </w:r>
      <w:r w:rsidR="00B04A26">
        <w:t>The priority I chose to focus on is that the school improves the learning experience of FSM students to improve performance in key indicators which was carried over from the previous school year. This target does</w:t>
      </w:r>
      <w:r w:rsidR="0016629A">
        <w:t xml:space="preserve"> not explain what is meant by improving student experiences and what the key indicators that need to be improved upon are. Since FSM is only a general indicator of student need, it might be worth specifying that the priority is aimed at the lower attaining students within the school (</w:t>
      </w:r>
      <w:proofErr w:type="spellStart"/>
      <w:r w:rsidR="0016629A">
        <w:t>Gorard</w:t>
      </w:r>
      <w:proofErr w:type="spellEnd"/>
      <w:r w:rsidR="0016629A">
        <w:t xml:space="preserve">, 2012). The success criteria for this priority </w:t>
      </w:r>
      <w:r w:rsidR="007528ED">
        <w:t>are</w:t>
      </w:r>
      <w:r w:rsidR="0016629A">
        <w:t xml:space="preserve"> for the school to develop its own FSM initiatives, reduce the attainment gap at key stage 4, and improve the performance of year 7 year 7 pupils (Welsh Secondary School, 2022). This is followed by a set of actions to take and success criteria for those actions. </w:t>
      </w:r>
    </w:p>
    <w:p w14:paraId="4412B109" w14:textId="36C45557" w:rsidR="0016629A" w:rsidRDefault="007528ED" w:rsidP="00B04A26">
      <w:r>
        <w:t xml:space="preserve">The first action is to train staff on the school FSM initiatives and the success criteria is that teachers will be confident with the FSM initiatives (Welsh Secondary School, 2022). Based on the SDP document, it is unclear what the initiatives </w:t>
      </w:r>
      <w:r w:rsidR="00E66C0C">
        <w:t>are,</w:t>
      </w:r>
      <w:r>
        <w:t xml:space="preserve"> and the success criteria would be difficult to </w:t>
      </w:r>
      <w:r w:rsidR="00E66C0C">
        <w:t xml:space="preserve">measure since the levels of confidence </w:t>
      </w:r>
      <w:r w:rsidR="00501713">
        <w:t xml:space="preserve">of the teachers </w:t>
      </w:r>
      <w:r w:rsidR="00E66C0C">
        <w:t xml:space="preserve">would probably need to be self-reported and therefore unreliable. The second action is to update year 7 data to meet RADY (Raising the Attainment of Disadvantaged Youngsters) requirements. This action is not further explained within the document. There is another action related to raising </w:t>
      </w:r>
      <w:r w:rsidR="00F269E1">
        <w:t>a</w:t>
      </w:r>
      <w:r w:rsidR="00E66C0C">
        <w:t xml:space="preserve">spirations for FSM students by introducing career program initiatives which are also not explained. </w:t>
      </w:r>
    </w:p>
    <w:p w14:paraId="6ACC3A2A" w14:textId="743D9549" w:rsidR="009822C5" w:rsidRDefault="009822C5" w:rsidP="00B04A26">
      <w:r>
        <w:t>The final three actions are more concretely explained. The first is to increase participation of FSM students in extracurricular</w:t>
      </w:r>
      <w:r w:rsidR="003345AD">
        <w:t xml:space="preserve"> activities</w:t>
      </w:r>
      <w:r>
        <w:t xml:space="preserve"> by conducting student panels with the aim to increase representation of FSM students in all areas of school life (Welsh Secondary School, 2022). This incorporates student voice and wellbeing into the initiative. Another action is to departmentally monitor FSM student progress in meetings. This is actionable and clear. The final action is to create individual action plans for students who receive FSM. </w:t>
      </w:r>
    </w:p>
    <w:p w14:paraId="5767CB3C" w14:textId="0F64840B" w:rsidR="009822C5" w:rsidRDefault="009822C5" w:rsidP="00B04A26">
      <w:r>
        <w:t xml:space="preserve">The wording of this priority is unclear and the actions and success criteria on whole </w:t>
      </w:r>
      <w:r w:rsidR="00814299">
        <w:t xml:space="preserve">do not relate directly to the priority. There is no real acknowledgment that FSM relates to students who have food insecurity but is instead used as an indicator of poor attainment of students. The actions that relate to monitoring progress and aiming to increase FSM student engagement in extracurricular activities relate to improving performance and increasing wellbeing of students but the initiatives to help students who get FSM are not explained. </w:t>
      </w:r>
      <w:r w:rsidR="00672816">
        <w:t xml:space="preserve">If improved marks are the goal, having peer mentors or study sessions can be useful (Thomson, 2010). If improved student attitudes are desired, having staff led training sessions to share </w:t>
      </w:r>
      <w:r w:rsidR="00F41A01">
        <w:t>best practice could help improve teaching quality</w:t>
      </w:r>
      <w:r w:rsidR="00672816">
        <w:t xml:space="preserve"> (McAleavy, </w:t>
      </w:r>
      <w:proofErr w:type="spellStart"/>
      <w:r w:rsidR="00672816">
        <w:t>Riggall</w:t>
      </w:r>
      <w:proofErr w:type="spellEnd"/>
      <w:r w:rsidR="00672816">
        <w:t>, and Fitzpatrick, 2016).</w:t>
      </w:r>
      <w:r w:rsidR="00F41A01">
        <w:t xml:space="preserve"> Having more </w:t>
      </w:r>
      <w:r w:rsidR="00F41A01">
        <w:lastRenderedPageBreak/>
        <w:t xml:space="preserve">evidence supported actions and a clearer priority could help make a more actionable SDP (Welsh Government, 2022b). </w:t>
      </w:r>
    </w:p>
    <w:p w14:paraId="51FC6F3C" w14:textId="00C498F0" w:rsidR="00F60ACF" w:rsidRDefault="00177022" w:rsidP="00F60ACF">
      <w:r>
        <w:t>Conclusion</w:t>
      </w:r>
    </w:p>
    <w:p w14:paraId="6226441C" w14:textId="18227BC9" w:rsidR="00F41A01" w:rsidRDefault="00F41A01" w:rsidP="00F60ACF">
      <w:r>
        <w:t xml:space="preserve">Schools in Wales are meant to have a school development plan that outlines their plan for improvement. Students who require FSM </w:t>
      </w:r>
      <w:r w:rsidR="00A85ABC">
        <w:t>tend to have lower attainment which leads</w:t>
      </w:r>
      <w:r w:rsidR="00A85ABC" w:rsidRPr="00A85ABC">
        <w:t xml:space="preserve"> </w:t>
      </w:r>
      <w:r w:rsidR="00A85ABC">
        <w:t xml:space="preserve">to specific provisions that address those needs (Ashraf, B. et al., 2021). </w:t>
      </w:r>
      <w:r>
        <w:t xml:space="preserve">Looking at a school SDP, it was clear that Welsh government and </w:t>
      </w:r>
      <w:proofErr w:type="spellStart"/>
      <w:r>
        <w:t>Estyn</w:t>
      </w:r>
      <w:proofErr w:type="spellEnd"/>
      <w:r>
        <w:t xml:space="preserve"> requirements were being heeded</w:t>
      </w:r>
      <w:r w:rsidR="00A85ABC">
        <w:t xml:space="preserve">. A priority of the SDP discussed was providing provisions to raise the attainment of students who receive FSM (Welsh Secondary School, 2022). This provision was not specific and could be improved by finding concrete, evidence-based practices to implement in the school. </w:t>
      </w:r>
    </w:p>
    <w:p w14:paraId="06CCC7AB" w14:textId="6F12E83A" w:rsidR="00F41A01" w:rsidRDefault="00A85ABC" w:rsidP="00F60ACF">
      <w:r>
        <w:t xml:space="preserve">My main takeaway from this assignment was that there are systems that leadership within schools must adhere to. </w:t>
      </w:r>
      <w:r w:rsidR="005858F3">
        <w:t xml:space="preserve">When considering school development plans, I see the importance of being research informed and having specific actions to help improve outcomes for students. As a student teacher, I had no knowledge of the school development plan and none of the priorities were known to me as I was teaching. It makes me want to know more about what whole school approaches there are and have more involvement in school programs. I always want to prioritize a student-centered approach to education so I would also like to be involved in incorporating student voice into the SDP. </w:t>
      </w:r>
    </w:p>
    <w:p w14:paraId="260CB127" w14:textId="4FF4FA36" w:rsidR="00F41A01" w:rsidRDefault="00F41A01" w:rsidP="00F60ACF"/>
    <w:p w14:paraId="042FC9AE" w14:textId="3858C671" w:rsidR="00F41A01" w:rsidRDefault="00F41A01" w:rsidP="00F60ACF"/>
    <w:p w14:paraId="40C1B9AA" w14:textId="62FC75B7" w:rsidR="00F41A01" w:rsidRDefault="00F41A01" w:rsidP="00F60ACF"/>
    <w:p w14:paraId="0A3CC7D9" w14:textId="58CB858E" w:rsidR="00F41A01" w:rsidRDefault="00F41A01" w:rsidP="00F60ACF"/>
    <w:p w14:paraId="12CF7B7F" w14:textId="3CC1619F" w:rsidR="00F41A01" w:rsidRDefault="00F41A01" w:rsidP="00F60ACF"/>
    <w:p w14:paraId="61CAEA39" w14:textId="40888844" w:rsidR="00F41A01" w:rsidRDefault="00F41A01" w:rsidP="00F60ACF"/>
    <w:p w14:paraId="50E06055" w14:textId="4ADC8F98" w:rsidR="00F41A01" w:rsidRDefault="00F41A01" w:rsidP="00F60ACF"/>
    <w:p w14:paraId="0A7D9795" w14:textId="0F2CEF0C" w:rsidR="00F41A01" w:rsidRDefault="00F41A01" w:rsidP="00F60ACF"/>
    <w:p w14:paraId="49DB5083" w14:textId="7DAC916B" w:rsidR="00F41A01" w:rsidRDefault="00F41A01" w:rsidP="00F60ACF"/>
    <w:p w14:paraId="6053C249" w14:textId="085153A6" w:rsidR="00F41A01" w:rsidRDefault="00F41A01" w:rsidP="00F60ACF"/>
    <w:p w14:paraId="3302B4B6" w14:textId="09DB86CF" w:rsidR="00F41A01" w:rsidRDefault="00F41A01" w:rsidP="00F60ACF"/>
    <w:p w14:paraId="45CF5AC3" w14:textId="3ED9C115" w:rsidR="00F41A01" w:rsidRDefault="00F41A01" w:rsidP="00F60ACF"/>
    <w:p w14:paraId="42D11F17" w14:textId="6BA294BD" w:rsidR="00F41A01" w:rsidRDefault="00F41A01" w:rsidP="00F60ACF"/>
    <w:p w14:paraId="5730F944" w14:textId="0CD7810B" w:rsidR="00F41A01" w:rsidRDefault="00F41A01" w:rsidP="00F60ACF"/>
    <w:p w14:paraId="427E4695" w14:textId="016695D4" w:rsidR="00F41A01" w:rsidRDefault="00F41A01" w:rsidP="00F60ACF"/>
    <w:p w14:paraId="71A4E5B4" w14:textId="5E0D0C9F" w:rsidR="00F41A01" w:rsidRDefault="00F41A01" w:rsidP="00F60ACF"/>
    <w:p w14:paraId="35AA0EB2" w14:textId="73199E2E" w:rsidR="00F41A01" w:rsidRDefault="00F41A01" w:rsidP="00F41A01">
      <w:pPr>
        <w:jc w:val="center"/>
      </w:pPr>
      <w:r>
        <w:lastRenderedPageBreak/>
        <w:t>Works Cited</w:t>
      </w:r>
    </w:p>
    <w:p w14:paraId="159CE409" w14:textId="20CEB3E6" w:rsidR="006F3A6E" w:rsidRDefault="00F60ACF" w:rsidP="00F60ACF">
      <w:r>
        <w:t>Acosta, J. et al. (2019) ‘Evaluation of a Whole-School Change Intervention: Findings from a Two-Year Cluster-Randomized Trial of the Restorative Practices Intervention’, Journal of youth and adolescence, 48(5), pp. 876–890. Available at: https://doi.org/10.1007/s10964-019-01013-2.</w:t>
      </w:r>
    </w:p>
    <w:p w14:paraId="2A8043FE" w14:textId="54C7ECCA" w:rsidR="002B665E" w:rsidRDefault="006F3A6E" w:rsidP="006F3A6E">
      <w:r>
        <w:t xml:space="preserve">Ashraf, B. et al. (2021) ‘Individual participant data meta‐analysis of the impact of educational interventions on pupils eligible for Free School Meals’, British educational research journal, 47(6), pp. 1675–1699. Available at: </w:t>
      </w:r>
      <w:r w:rsidRPr="006F3A6E">
        <w:t>https://doi.org/10.1002/berj.3749</w:t>
      </w:r>
      <w:r>
        <w:t>.</w:t>
      </w:r>
    </w:p>
    <w:p w14:paraId="3B2AE1EE" w14:textId="2D7BCBC0" w:rsidR="006F3A6E" w:rsidRDefault="006F3A6E" w:rsidP="006F3A6E">
      <w:proofErr w:type="spellStart"/>
      <w:r>
        <w:t>Bartfeld</w:t>
      </w:r>
      <w:proofErr w:type="spellEnd"/>
      <w:r>
        <w:t xml:space="preserve">, J.S., Berger, L. and Men, F. (2020) ‘Universal Access to Free School Meals through the Community Eligibility Provision Is Associated with Better Attendance for Low-Income Elementary School Students in Wisconsin’, Journal of the Academy of Nutrition and Dietetics, 120(2), pp. 210–218. Available at: </w:t>
      </w:r>
      <w:r w:rsidR="00F60ACF" w:rsidRPr="00F60ACF">
        <w:t>https://doi.org/10.1016/j.jand.2019.07.022</w:t>
      </w:r>
      <w:r>
        <w:t>.</w:t>
      </w:r>
    </w:p>
    <w:p w14:paraId="720A52E4" w14:textId="35A7550C" w:rsidR="00F60ACF" w:rsidRDefault="00F60ACF" w:rsidP="00F60ACF">
      <w:r>
        <w:t>Carlisle, V.R. et al. (2023) ‘A Mixed Methods, Quasi-Experimental Evaluation Exploring the Impact of a Secondary School Universal Free School Meals Intervention Pilot’, International journal of environmental research and public health, 20(6), p. 5216–. Available at: https://doi.org/10.3390/ijerph20065216.</w:t>
      </w:r>
    </w:p>
    <w:p w14:paraId="3C6DA941" w14:textId="0EC2D33E" w:rsidR="006F3A6E" w:rsidRDefault="006F3A6E" w:rsidP="006F3A6E">
      <w:r>
        <w:t xml:space="preserve">Coleman, M. (2020) ‘Leading the change to establish a whole-school nurturing culture’, Emotional and </w:t>
      </w:r>
      <w:proofErr w:type="spellStart"/>
      <w:r>
        <w:t>behavioural</w:t>
      </w:r>
      <w:proofErr w:type="spellEnd"/>
      <w:r>
        <w:t xml:space="preserve"> difficulties, 25(1), pp. 68–79. Available at: </w:t>
      </w:r>
      <w:r w:rsidR="00090E79" w:rsidRPr="00F41A01">
        <w:t>https://doi.org/10.1080/13632752.2019.1682244</w:t>
      </w:r>
      <w:r>
        <w:t>.</w:t>
      </w:r>
    </w:p>
    <w:p w14:paraId="0BE068A7" w14:textId="45B8B8CB" w:rsidR="00090E79" w:rsidRPr="00090E79" w:rsidRDefault="00090E79" w:rsidP="00090E79">
      <w:pPr>
        <w:rPr>
          <w:rFonts w:ascii="Arial" w:hAnsi="Arial" w:cs="Arial"/>
        </w:rPr>
      </w:pPr>
      <w:r w:rsidRPr="00090E79">
        <w:rPr>
          <w:rFonts w:cstheme="minorHAnsi"/>
          <w:shd w:val="clear" w:color="auto" w:fill="FFFFFF"/>
        </w:rPr>
        <w:t xml:space="preserve">Donaldson, G. (2015). </w:t>
      </w:r>
      <w:r w:rsidRPr="00090E79">
        <w:rPr>
          <w:rFonts w:cstheme="minorHAnsi"/>
          <w:i/>
          <w:iCs/>
          <w:shd w:val="clear" w:color="auto" w:fill="FFFFFF"/>
        </w:rPr>
        <w:t xml:space="preserve">Successful Futures: </w:t>
      </w:r>
      <w:r w:rsidRPr="00090E79">
        <w:rPr>
          <w:rFonts w:cstheme="minorHAnsi"/>
          <w:i/>
          <w:iCs/>
        </w:rPr>
        <w:t xml:space="preserve">Independent Review of Curriculum and Assessment Arrangements in Wales. </w:t>
      </w:r>
      <w:r w:rsidRPr="00090E79">
        <w:rPr>
          <w:rFonts w:cstheme="minorHAnsi"/>
        </w:rPr>
        <w:t>[pdf]</w:t>
      </w:r>
      <w:r w:rsidRPr="00090E79">
        <w:rPr>
          <w:rFonts w:ascii="Arial" w:hAnsi="Arial" w:cs="Arial"/>
        </w:rPr>
        <w:t xml:space="preserve"> </w:t>
      </w:r>
      <w:r w:rsidRPr="00090E79">
        <w:t xml:space="preserve">Available at: &lt;https://gov.wales/sites/default/files/publications/2018-03/successful-futures.pdf&gt; [Accessed </w:t>
      </w:r>
      <w:r>
        <w:t>15 April</w:t>
      </w:r>
      <w:r w:rsidRPr="00090E79">
        <w:t xml:space="preserve"> 202</w:t>
      </w:r>
      <w:r>
        <w:t>3</w:t>
      </w:r>
      <w:r w:rsidRPr="00090E79">
        <w:t>].</w:t>
      </w:r>
    </w:p>
    <w:p w14:paraId="60EF33CD" w14:textId="49D7E7B3" w:rsidR="00AB4016" w:rsidRDefault="00AB4016" w:rsidP="00AB4016">
      <w:proofErr w:type="spellStart"/>
      <w:r>
        <w:t>Estyn</w:t>
      </w:r>
      <w:proofErr w:type="spellEnd"/>
      <w:r>
        <w:t xml:space="preserve"> (2018) </w:t>
      </w:r>
      <w:r>
        <w:rPr>
          <w:i/>
          <w:iCs/>
        </w:rPr>
        <w:t>Improving Teaching</w:t>
      </w:r>
      <w:r>
        <w:t xml:space="preserve">. Available at: https://www.estyn.gov.wales/system/files/2020-07/Improving%2520teaching.pdf (Accessed: April 15, 2023). </w:t>
      </w:r>
    </w:p>
    <w:p w14:paraId="0A393A57" w14:textId="103C0B9F" w:rsidR="006F3A6E" w:rsidRDefault="006F3A6E" w:rsidP="006F3A6E">
      <w:r>
        <w:t xml:space="preserve">Fisher, H. (2017) ‘“White British girls on free school meals”: power, </w:t>
      </w:r>
      <w:proofErr w:type="gramStart"/>
      <w:r>
        <w:t>resistance</w:t>
      </w:r>
      <w:proofErr w:type="gramEnd"/>
      <w:r>
        <w:t xml:space="preserve"> and resilience at secondary school transition’, Gender and education, 29(7), pp. 907–925. Available at: </w:t>
      </w:r>
      <w:r w:rsidR="00EF68EA" w:rsidRPr="00EF68EA">
        <w:t>https://doi.org/10.1080/09540253.2016.1184236</w:t>
      </w:r>
      <w:r>
        <w:t>.</w:t>
      </w:r>
    </w:p>
    <w:p w14:paraId="475B9DFA" w14:textId="42F06952" w:rsidR="00EF68EA" w:rsidRDefault="00EF68EA" w:rsidP="00EF68EA">
      <w:r>
        <w:t xml:space="preserve">Goldstone, R. (2022) </w:t>
      </w:r>
      <w:r>
        <w:rPr>
          <w:i/>
          <w:iCs/>
        </w:rPr>
        <w:t>School self-evaluation for School Improvement: Principles of effective practice</w:t>
      </w:r>
      <w:r>
        <w:t xml:space="preserve">, </w:t>
      </w:r>
      <w:r>
        <w:rPr>
          <w:i/>
          <w:iCs/>
        </w:rPr>
        <w:t>BERA</w:t>
      </w:r>
      <w:r>
        <w:t xml:space="preserve">. Available at: https://www.bera.ac.uk/blog/school-self-evaluation-for-school-improvement-principles-of-effective-practice (Accessed: April 15, 2023). </w:t>
      </w:r>
    </w:p>
    <w:p w14:paraId="6BE296C8" w14:textId="10A4D55B" w:rsidR="0043073A" w:rsidRDefault="006F3A6E" w:rsidP="0043073A">
      <w:proofErr w:type="spellStart"/>
      <w:r>
        <w:t>Gorard</w:t>
      </w:r>
      <w:proofErr w:type="spellEnd"/>
      <w:r>
        <w:t xml:space="preserve">, S. (2012) ‘Who is eligible for free school meals? </w:t>
      </w:r>
      <w:proofErr w:type="spellStart"/>
      <w:r>
        <w:t>Characterising</w:t>
      </w:r>
      <w:proofErr w:type="spellEnd"/>
      <w:r>
        <w:t xml:space="preserve"> free school meals as a measure of disadvantage in England’, British educational research journal, 38(6), pp. 1003–1017. Available at: </w:t>
      </w:r>
      <w:r w:rsidR="0043073A" w:rsidRPr="00F41A01">
        <w:t>https://doi.org/10.1080/01411926.2011.608118</w:t>
      </w:r>
    </w:p>
    <w:p w14:paraId="3396BA20" w14:textId="7D5EF772" w:rsidR="00AB4016" w:rsidRDefault="00AB4016" w:rsidP="00AB4016">
      <w:r>
        <w:t xml:space="preserve">McAleavy, T., </w:t>
      </w:r>
      <w:proofErr w:type="spellStart"/>
      <w:r>
        <w:t>Riggall</w:t>
      </w:r>
      <w:proofErr w:type="spellEnd"/>
      <w:r>
        <w:t xml:space="preserve">, A. and Fitzpatrick, R. (2016) </w:t>
      </w:r>
      <w:r>
        <w:rPr>
          <w:i/>
          <w:iCs/>
        </w:rPr>
        <w:t>Rapid School Improvement</w:t>
      </w:r>
      <w:r>
        <w:t xml:space="preserve">, </w:t>
      </w:r>
      <w:r>
        <w:rPr>
          <w:i/>
          <w:iCs/>
        </w:rPr>
        <w:t>Education Development Trust</w:t>
      </w:r>
      <w:r>
        <w:t xml:space="preserve">. Available at: https://www.educationdevelopmenttrust.com/ (Accessed: April 15, 2023). </w:t>
      </w:r>
    </w:p>
    <w:p w14:paraId="672935E0" w14:textId="4E7F6738" w:rsidR="00F60ACF" w:rsidRDefault="00F60ACF" w:rsidP="00AB4016">
      <w:r>
        <w:t xml:space="preserve">Meyers, C.V. and </w:t>
      </w:r>
      <w:proofErr w:type="spellStart"/>
      <w:r>
        <w:t>VanGronigen</w:t>
      </w:r>
      <w:proofErr w:type="spellEnd"/>
      <w:r>
        <w:t xml:space="preserve">, B.A. (2019) ‘A Lack of Authentic School Improvement Plan Development: Evidence of Principal Satisficing Behavior’, Journal of educational administration, 57(3), pp. 261–278. Available at: </w:t>
      </w:r>
      <w:r w:rsidR="006A4954" w:rsidRPr="006A4954">
        <w:t>https://doi.org/10.1108/JEA-09-2018-0154</w:t>
      </w:r>
      <w:r>
        <w:t>.</w:t>
      </w:r>
    </w:p>
    <w:p w14:paraId="120AB3DB" w14:textId="12811EC6" w:rsidR="006A4954" w:rsidRDefault="006A4954" w:rsidP="006A4954">
      <w:r>
        <w:lastRenderedPageBreak/>
        <w:t xml:space="preserve">Rowlands, M. (2021) </w:t>
      </w:r>
      <w:r>
        <w:rPr>
          <w:i/>
          <w:iCs/>
        </w:rPr>
        <w:t>School Improvement Guidance</w:t>
      </w:r>
      <w:r>
        <w:t xml:space="preserve">, </w:t>
      </w:r>
      <w:proofErr w:type="spellStart"/>
      <w:proofErr w:type="gramStart"/>
      <w:r>
        <w:rPr>
          <w:i/>
          <w:iCs/>
        </w:rPr>
        <w:t>estyn.gov.wales</w:t>
      </w:r>
      <w:proofErr w:type="spellEnd"/>
      <w:proofErr w:type="gramEnd"/>
      <w:r>
        <w:t xml:space="preserve">. Available at: https://www.estyn.gov.wales/system/files/2021-12/School%20improvement%20guidance.pdf (Accessed: April 15, 2023). </w:t>
      </w:r>
    </w:p>
    <w:p w14:paraId="4F33801A" w14:textId="6158BE4C" w:rsidR="00723281" w:rsidRDefault="006F3A6E" w:rsidP="00723281">
      <w:r>
        <w:t xml:space="preserve">Ruffini, K. (2022) ‘Universal Access to Free School Meals and Student Achievement: Evidence from the Community Eligibility Provision’, The Journal of human resources, 57(3), pp. 776–820. Available at: </w:t>
      </w:r>
      <w:r w:rsidR="00723281" w:rsidRPr="00723281">
        <w:t>https://doi.org/10.3368/jhr.57.3.0518-9509R3</w:t>
      </w:r>
      <w:r>
        <w:t>.</w:t>
      </w:r>
    </w:p>
    <w:p w14:paraId="1D344883" w14:textId="009CD8D1" w:rsidR="00723281" w:rsidRDefault="00723281" w:rsidP="00723281">
      <w:proofErr w:type="spellStart"/>
      <w:r>
        <w:t>Schildkamp</w:t>
      </w:r>
      <w:proofErr w:type="spellEnd"/>
      <w:r>
        <w:t xml:space="preserve">, K. (2019) ‘Data-based decision-making for school improvement: Research insights and gaps’, </w:t>
      </w:r>
      <w:proofErr w:type="gramStart"/>
      <w:r>
        <w:t>Educational</w:t>
      </w:r>
      <w:proofErr w:type="gramEnd"/>
      <w:r>
        <w:t xml:space="preserve"> research (Windsor), 61(3), pp. 257–273. Available at: https://doi.org/10.1080/00131881.2019.1625716.</w:t>
      </w:r>
    </w:p>
    <w:p w14:paraId="0CA3B0B0" w14:textId="32A2843D" w:rsidR="006F3A6E" w:rsidRDefault="006F3A6E" w:rsidP="006F3A6E">
      <w:proofErr w:type="spellStart"/>
      <w:r>
        <w:t>te</w:t>
      </w:r>
      <w:proofErr w:type="spellEnd"/>
      <w:r>
        <w:t xml:space="preserve"> </w:t>
      </w:r>
      <w:proofErr w:type="spellStart"/>
      <w:r>
        <w:t>Riele</w:t>
      </w:r>
      <w:proofErr w:type="spellEnd"/>
      <w:r>
        <w:t>, K., Stewart, S. and Stratford, E. (2022) ‘Whole school change for literacy teaching and learning: purposes and processes’, Language and education, 36(4), pp. 329–345. Available at: https://doi.org/10.1080/09500782.2021.1944182.</w:t>
      </w:r>
    </w:p>
    <w:p w14:paraId="4D7C8237" w14:textId="2AA1EE4F" w:rsidR="006F3A6E" w:rsidRDefault="006F3A6E" w:rsidP="006F3A6E">
      <w:proofErr w:type="spellStart"/>
      <w:r>
        <w:t>Teutsch</w:t>
      </w:r>
      <w:proofErr w:type="spellEnd"/>
      <w:r>
        <w:t xml:space="preserve">, F. and </w:t>
      </w:r>
      <w:proofErr w:type="spellStart"/>
      <w:r>
        <w:t>Gugglberger</w:t>
      </w:r>
      <w:proofErr w:type="spellEnd"/>
      <w:r>
        <w:t>, L. (2020) ‘Analysis of whole-school policy changes in Austrian schools’, Health promotion international, 35(2), pp. 331–339. Available at: https://doi.org/10.1093/HEAPRO/DAZ006.</w:t>
      </w:r>
    </w:p>
    <w:p w14:paraId="45C53923" w14:textId="530D9B1E" w:rsidR="002B665E" w:rsidRDefault="002B665E" w:rsidP="002B665E">
      <w:r>
        <w:t>Thomson, P. (2010) Whole school change: a literature review. 2nd ed. Newcastle upon Tyne: Creativity, Culture &amp; Education.</w:t>
      </w:r>
    </w:p>
    <w:p w14:paraId="757EF57C" w14:textId="4342698A" w:rsidR="00D555D8" w:rsidRPr="00D43E9F" w:rsidRDefault="00D555D8" w:rsidP="00D43E9F">
      <w:pPr>
        <w:rPr>
          <w:rFonts w:cstheme="minorHAnsi"/>
        </w:rPr>
      </w:pPr>
      <w:r w:rsidRPr="00D43E9F">
        <w:rPr>
          <w:rFonts w:cstheme="minorHAnsi"/>
          <w:shd w:val="clear" w:color="auto" w:fill="FFFFFF"/>
        </w:rPr>
        <w:t xml:space="preserve">Welsh Government, 2019. </w:t>
      </w:r>
      <w:r w:rsidRPr="00D43E9F">
        <w:rPr>
          <w:rFonts w:cstheme="minorHAnsi"/>
          <w:i/>
          <w:iCs/>
        </w:rPr>
        <w:t>Professional Standards for Teaching and Leadership</w:t>
      </w:r>
      <w:r w:rsidRPr="00D43E9F">
        <w:rPr>
          <w:rFonts w:cstheme="minorHAnsi"/>
        </w:rPr>
        <w:t xml:space="preserve">. [pdf] Available at: &lt;https://hwb.gov.wales/api/storage/19bc948b-8a3f-41e0-944a-7bf2cadf7d18/professional-standards-for-teaching-and-leadership-interactive-pdf-for-pc.pdf&gt; [Accessed 15 April 2023]. </w:t>
      </w:r>
    </w:p>
    <w:p w14:paraId="14925A07" w14:textId="0B82E40B" w:rsidR="00723281" w:rsidRDefault="00723281" w:rsidP="00723281">
      <w:r>
        <w:t>Welsh Government (2022</w:t>
      </w:r>
      <w:r w:rsidR="004F2558">
        <w:t>a</w:t>
      </w:r>
      <w:r>
        <w:t xml:space="preserve">) </w:t>
      </w:r>
      <w:r>
        <w:rPr>
          <w:i/>
          <w:iCs/>
        </w:rPr>
        <w:t>School improvement guidance: Impact assessment</w:t>
      </w:r>
      <w:r>
        <w:t xml:space="preserve">, </w:t>
      </w:r>
      <w:proofErr w:type="spellStart"/>
      <w:proofErr w:type="gramStart"/>
      <w:r>
        <w:rPr>
          <w:i/>
          <w:iCs/>
        </w:rPr>
        <w:t>gov.wales</w:t>
      </w:r>
      <w:proofErr w:type="spellEnd"/>
      <w:proofErr w:type="gramEnd"/>
      <w:r>
        <w:t xml:space="preserve">. Available at: https://www.gov.wales/sites/default/files/pdf-versions/2022/7/3/1657103361/school-improvement-guidance-impact-assessment.pdf (Accessed: April 15, 2023). </w:t>
      </w:r>
    </w:p>
    <w:p w14:paraId="15283F8D" w14:textId="37732827" w:rsidR="004F2558" w:rsidRDefault="004F2558" w:rsidP="004F2558">
      <w:r>
        <w:t xml:space="preserve">Welsh Government (2022b) </w:t>
      </w:r>
      <w:r>
        <w:rPr>
          <w:i/>
          <w:iCs/>
        </w:rPr>
        <w:t>School improvement guidance: Framework for evaluation, improvement and accountability</w:t>
      </w:r>
      <w:r>
        <w:t xml:space="preserve">, </w:t>
      </w:r>
      <w:proofErr w:type="spellStart"/>
      <w:proofErr w:type="gramStart"/>
      <w:r>
        <w:rPr>
          <w:i/>
          <w:iCs/>
        </w:rPr>
        <w:t>hwb.gov.wales</w:t>
      </w:r>
      <w:proofErr w:type="spellEnd"/>
      <w:proofErr w:type="gramEnd"/>
      <w:r>
        <w:t xml:space="preserve">. Available at: https://hwb.gov.wales/evaluation-improvement-and-accountability/school-improvement-guidance-framework-for-evaluation-improvement-and-accountability/ (Accessed: April 15, 2023). </w:t>
      </w:r>
    </w:p>
    <w:p w14:paraId="1E328C1C" w14:textId="77777777" w:rsidR="00177022" w:rsidRDefault="00177022" w:rsidP="00177022">
      <w:r>
        <w:t xml:space="preserve">Welsh Secondary School (2022) </w:t>
      </w:r>
      <w:r w:rsidRPr="00177022">
        <w:rPr>
          <w:i/>
          <w:iCs/>
          <w:highlight w:val="black"/>
        </w:rPr>
        <w:t xml:space="preserve">Queen </w:t>
      </w:r>
      <w:proofErr w:type="spellStart"/>
      <w:r w:rsidRPr="00177022">
        <w:rPr>
          <w:i/>
          <w:iCs/>
          <w:highlight w:val="black"/>
        </w:rPr>
        <w:t>elizabeth</w:t>
      </w:r>
      <w:proofErr w:type="spellEnd"/>
      <w:r w:rsidRPr="00177022">
        <w:rPr>
          <w:i/>
          <w:iCs/>
          <w:highlight w:val="black"/>
        </w:rPr>
        <w:t xml:space="preserve"> high </w:t>
      </w:r>
      <w:r w:rsidRPr="00FA0C40">
        <w:rPr>
          <w:i/>
          <w:iCs/>
          <w:highlight w:val="black"/>
        </w:rPr>
        <w:t xml:space="preserve">school </w:t>
      </w:r>
      <w:proofErr w:type="spellStart"/>
      <w:r w:rsidRPr="00FA0C40">
        <w:rPr>
          <w:i/>
          <w:iCs/>
          <w:highlight w:val="black"/>
        </w:rPr>
        <w:t>cynllun</w:t>
      </w:r>
      <w:proofErr w:type="spellEnd"/>
      <w:r w:rsidRPr="00FA0C40">
        <w:rPr>
          <w:i/>
          <w:iCs/>
          <w:highlight w:val="black"/>
        </w:rPr>
        <w:t xml:space="preserve"> </w:t>
      </w:r>
      <w:proofErr w:type="spellStart"/>
      <w:r w:rsidRPr="00FA0C40">
        <w:rPr>
          <w:i/>
          <w:iCs/>
          <w:highlight w:val="black"/>
        </w:rPr>
        <w:t>datblygu</w:t>
      </w:r>
      <w:proofErr w:type="spellEnd"/>
      <w:r w:rsidRPr="00FA0C40">
        <w:rPr>
          <w:i/>
          <w:iCs/>
          <w:highlight w:val="black"/>
        </w:rPr>
        <w:t xml:space="preserve"> </w:t>
      </w:r>
      <w:proofErr w:type="spellStart"/>
      <w:r w:rsidRPr="00FA0C40">
        <w:rPr>
          <w:i/>
          <w:iCs/>
          <w:highlight w:val="black"/>
        </w:rPr>
        <w:t>ysgol</w:t>
      </w:r>
      <w:proofErr w:type="spellEnd"/>
      <w:r w:rsidRPr="00FA0C40">
        <w:rPr>
          <w:i/>
          <w:iCs/>
          <w:highlight w:val="black"/>
        </w:rPr>
        <w:t xml:space="preserve"> school development plan</w:t>
      </w:r>
      <w:r w:rsidRPr="00FA0C40">
        <w:rPr>
          <w:highlight w:val="black"/>
        </w:rPr>
        <w:t xml:space="preserve">, </w:t>
      </w:r>
      <w:r w:rsidRPr="00FA0C40">
        <w:rPr>
          <w:i/>
          <w:iCs/>
          <w:highlight w:val="black"/>
        </w:rPr>
        <w:t>www.qehs</w:t>
      </w:r>
      <w:r w:rsidRPr="00177022">
        <w:rPr>
          <w:i/>
          <w:iCs/>
          <w:highlight w:val="black"/>
        </w:rPr>
        <w:t>.carms.sch.uk</w:t>
      </w:r>
      <w:r>
        <w:t xml:space="preserve">. Available at: </w:t>
      </w:r>
      <w:r w:rsidRPr="00177022">
        <w:rPr>
          <w:highlight w:val="black"/>
        </w:rPr>
        <w:t>https://www.qehs.carms.sch.uk/media/a4hn4cwh/sdp-2022_2023-final.pdf</w:t>
      </w:r>
      <w:r>
        <w:t xml:space="preserve"> (Accessed: April 15, 2023). </w:t>
      </w:r>
    </w:p>
    <w:p w14:paraId="4C04A0FE" w14:textId="77777777" w:rsidR="00AB4016" w:rsidRDefault="00AB4016" w:rsidP="002B665E"/>
    <w:sectPr w:rsidR="00AB40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65E"/>
    <w:rsid w:val="00037477"/>
    <w:rsid w:val="00090E79"/>
    <w:rsid w:val="000B45AA"/>
    <w:rsid w:val="000D0B7F"/>
    <w:rsid w:val="000D3672"/>
    <w:rsid w:val="000F3D21"/>
    <w:rsid w:val="0016629A"/>
    <w:rsid w:val="00177022"/>
    <w:rsid w:val="002067F3"/>
    <w:rsid w:val="00265FDE"/>
    <w:rsid w:val="002833CE"/>
    <w:rsid w:val="002A5A7E"/>
    <w:rsid w:val="002B665E"/>
    <w:rsid w:val="00325721"/>
    <w:rsid w:val="003345AD"/>
    <w:rsid w:val="00390918"/>
    <w:rsid w:val="003A1A97"/>
    <w:rsid w:val="003F21EE"/>
    <w:rsid w:val="0041152B"/>
    <w:rsid w:val="0043073A"/>
    <w:rsid w:val="004F2558"/>
    <w:rsid w:val="00501713"/>
    <w:rsid w:val="0055448E"/>
    <w:rsid w:val="005558C4"/>
    <w:rsid w:val="005623B5"/>
    <w:rsid w:val="00577985"/>
    <w:rsid w:val="00581C71"/>
    <w:rsid w:val="005858F3"/>
    <w:rsid w:val="006211D0"/>
    <w:rsid w:val="0064344E"/>
    <w:rsid w:val="00672816"/>
    <w:rsid w:val="00690215"/>
    <w:rsid w:val="00694C60"/>
    <w:rsid w:val="006A4954"/>
    <w:rsid w:val="006C7BB4"/>
    <w:rsid w:val="006E54D6"/>
    <w:rsid w:val="006F3A6E"/>
    <w:rsid w:val="00723281"/>
    <w:rsid w:val="007528ED"/>
    <w:rsid w:val="00814299"/>
    <w:rsid w:val="00851064"/>
    <w:rsid w:val="009822C5"/>
    <w:rsid w:val="009D7869"/>
    <w:rsid w:val="009E16A0"/>
    <w:rsid w:val="00A03A37"/>
    <w:rsid w:val="00A85ABC"/>
    <w:rsid w:val="00AB4016"/>
    <w:rsid w:val="00AC461A"/>
    <w:rsid w:val="00B04A26"/>
    <w:rsid w:val="00B229F0"/>
    <w:rsid w:val="00BD0953"/>
    <w:rsid w:val="00C72853"/>
    <w:rsid w:val="00CF0585"/>
    <w:rsid w:val="00D13962"/>
    <w:rsid w:val="00D27D98"/>
    <w:rsid w:val="00D43E9F"/>
    <w:rsid w:val="00D555D8"/>
    <w:rsid w:val="00D779F9"/>
    <w:rsid w:val="00E46F3A"/>
    <w:rsid w:val="00E66C0C"/>
    <w:rsid w:val="00EF68EA"/>
    <w:rsid w:val="00F17342"/>
    <w:rsid w:val="00F269E1"/>
    <w:rsid w:val="00F31FF3"/>
    <w:rsid w:val="00F41A01"/>
    <w:rsid w:val="00F60ACF"/>
    <w:rsid w:val="00F6266F"/>
    <w:rsid w:val="00F964AB"/>
    <w:rsid w:val="00FA0C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CFF1F"/>
  <w15:chartTrackingRefBased/>
  <w15:docId w15:val="{42166A9C-2202-49F7-A2E4-6AC634A49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3A6E"/>
    <w:rPr>
      <w:color w:val="0563C1" w:themeColor="hyperlink"/>
      <w:u w:val="single"/>
    </w:rPr>
  </w:style>
  <w:style w:type="character" w:styleId="UnresolvedMention">
    <w:name w:val="Unresolved Mention"/>
    <w:basedOn w:val="DefaultParagraphFont"/>
    <w:uiPriority w:val="99"/>
    <w:semiHidden/>
    <w:unhideWhenUsed/>
    <w:rsid w:val="006F3A6E"/>
    <w:rPr>
      <w:color w:val="605E5C"/>
      <w:shd w:val="clear" w:color="auto" w:fill="E1DFDD"/>
    </w:rPr>
  </w:style>
  <w:style w:type="paragraph" w:styleId="NormalWeb">
    <w:name w:val="Normal (Web)"/>
    <w:basedOn w:val="Normal"/>
    <w:uiPriority w:val="99"/>
    <w:unhideWhenUsed/>
    <w:rsid w:val="00EF68E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1770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57361">
      <w:bodyDiv w:val="1"/>
      <w:marLeft w:val="0"/>
      <w:marRight w:val="0"/>
      <w:marTop w:val="0"/>
      <w:marBottom w:val="0"/>
      <w:divBdr>
        <w:top w:val="none" w:sz="0" w:space="0" w:color="auto"/>
        <w:left w:val="none" w:sz="0" w:space="0" w:color="auto"/>
        <w:bottom w:val="none" w:sz="0" w:space="0" w:color="auto"/>
        <w:right w:val="none" w:sz="0" w:space="0" w:color="auto"/>
      </w:divBdr>
    </w:div>
    <w:div w:id="470441040">
      <w:bodyDiv w:val="1"/>
      <w:marLeft w:val="0"/>
      <w:marRight w:val="0"/>
      <w:marTop w:val="0"/>
      <w:marBottom w:val="0"/>
      <w:divBdr>
        <w:top w:val="none" w:sz="0" w:space="0" w:color="auto"/>
        <w:left w:val="none" w:sz="0" w:space="0" w:color="auto"/>
        <w:bottom w:val="none" w:sz="0" w:space="0" w:color="auto"/>
        <w:right w:val="none" w:sz="0" w:space="0" w:color="auto"/>
      </w:divBdr>
    </w:div>
    <w:div w:id="961692314">
      <w:bodyDiv w:val="1"/>
      <w:marLeft w:val="0"/>
      <w:marRight w:val="0"/>
      <w:marTop w:val="0"/>
      <w:marBottom w:val="0"/>
      <w:divBdr>
        <w:top w:val="none" w:sz="0" w:space="0" w:color="auto"/>
        <w:left w:val="none" w:sz="0" w:space="0" w:color="auto"/>
        <w:bottom w:val="none" w:sz="0" w:space="0" w:color="auto"/>
        <w:right w:val="none" w:sz="0" w:space="0" w:color="auto"/>
      </w:divBdr>
    </w:div>
    <w:div w:id="996492723">
      <w:bodyDiv w:val="1"/>
      <w:marLeft w:val="0"/>
      <w:marRight w:val="0"/>
      <w:marTop w:val="0"/>
      <w:marBottom w:val="0"/>
      <w:divBdr>
        <w:top w:val="none" w:sz="0" w:space="0" w:color="auto"/>
        <w:left w:val="none" w:sz="0" w:space="0" w:color="auto"/>
        <w:bottom w:val="none" w:sz="0" w:space="0" w:color="auto"/>
        <w:right w:val="none" w:sz="0" w:space="0" w:color="auto"/>
      </w:divBdr>
    </w:div>
    <w:div w:id="1019090719">
      <w:bodyDiv w:val="1"/>
      <w:marLeft w:val="0"/>
      <w:marRight w:val="0"/>
      <w:marTop w:val="0"/>
      <w:marBottom w:val="0"/>
      <w:divBdr>
        <w:top w:val="none" w:sz="0" w:space="0" w:color="auto"/>
        <w:left w:val="none" w:sz="0" w:space="0" w:color="auto"/>
        <w:bottom w:val="none" w:sz="0" w:space="0" w:color="auto"/>
        <w:right w:val="none" w:sz="0" w:space="0" w:color="auto"/>
      </w:divBdr>
    </w:div>
    <w:div w:id="1136215043">
      <w:bodyDiv w:val="1"/>
      <w:marLeft w:val="0"/>
      <w:marRight w:val="0"/>
      <w:marTop w:val="0"/>
      <w:marBottom w:val="0"/>
      <w:divBdr>
        <w:top w:val="none" w:sz="0" w:space="0" w:color="auto"/>
        <w:left w:val="none" w:sz="0" w:space="0" w:color="auto"/>
        <w:bottom w:val="none" w:sz="0" w:space="0" w:color="auto"/>
        <w:right w:val="none" w:sz="0" w:space="0" w:color="auto"/>
      </w:divBdr>
    </w:div>
    <w:div w:id="1527256275">
      <w:bodyDiv w:val="1"/>
      <w:marLeft w:val="0"/>
      <w:marRight w:val="0"/>
      <w:marTop w:val="0"/>
      <w:marBottom w:val="0"/>
      <w:divBdr>
        <w:top w:val="none" w:sz="0" w:space="0" w:color="auto"/>
        <w:left w:val="none" w:sz="0" w:space="0" w:color="auto"/>
        <w:bottom w:val="none" w:sz="0" w:space="0" w:color="auto"/>
        <w:right w:val="none" w:sz="0" w:space="0" w:color="auto"/>
      </w:divBdr>
    </w:div>
    <w:div w:id="1740666618">
      <w:bodyDiv w:val="1"/>
      <w:marLeft w:val="0"/>
      <w:marRight w:val="0"/>
      <w:marTop w:val="0"/>
      <w:marBottom w:val="0"/>
      <w:divBdr>
        <w:top w:val="none" w:sz="0" w:space="0" w:color="auto"/>
        <w:left w:val="none" w:sz="0" w:space="0" w:color="auto"/>
        <w:bottom w:val="none" w:sz="0" w:space="0" w:color="auto"/>
        <w:right w:val="none" w:sz="0" w:space="0" w:color="auto"/>
      </w:divBdr>
    </w:div>
    <w:div w:id="1765951795">
      <w:bodyDiv w:val="1"/>
      <w:marLeft w:val="0"/>
      <w:marRight w:val="0"/>
      <w:marTop w:val="0"/>
      <w:marBottom w:val="0"/>
      <w:divBdr>
        <w:top w:val="none" w:sz="0" w:space="0" w:color="auto"/>
        <w:left w:val="none" w:sz="0" w:space="0" w:color="auto"/>
        <w:bottom w:val="none" w:sz="0" w:space="0" w:color="auto"/>
        <w:right w:val="none" w:sz="0" w:space="0" w:color="auto"/>
      </w:divBdr>
    </w:div>
    <w:div w:id="1815953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2072</TotalTime>
  <Pages>7</Pages>
  <Words>3383</Words>
  <Characters>19285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Janardana Hayton (2206064)</dc:creator>
  <cp:keywords/>
  <dc:description/>
  <cp:lastModifiedBy>Janardana Hayton (2206064)</cp:lastModifiedBy>
  <cp:revision>7</cp:revision>
  <dcterms:created xsi:type="dcterms:W3CDTF">2023-04-14T12:14:00Z</dcterms:created>
  <dcterms:modified xsi:type="dcterms:W3CDTF">2023-04-16T22:28:00Z</dcterms:modified>
</cp:coreProperties>
</file>