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23446" w14:textId="7AAB2671" w:rsidR="008C1F2E" w:rsidRDefault="009061CF" w:rsidP="009061CF">
      <w:pPr>
        <w:jc w:val="center"/>
        <w:rPr>
          <w:rFonts w:ascii="Arial" w:hAnsi="Arial" w:cs="Arial"/>
          <w:b/>
          <w:bCs/>
          <w:sz w:val="52"/>
          <w:szCs w:val="52"/>
        </w:rPr>
      </w:pPr>
      <w:r>
        <w:rPr>
          <w:rFonts w:ascii="Arial" w:hAnsi="Arial" w:cs="Arial"/>
          <w:b/>
          <w:bCs/>
          <w:sz w:val="52"/>
          <w:szCs w:val="52"/>
        </w:rPr>
        <w:t>ECEY500</w:t>
      </w:r>
      <w:r w:rsidR="00CD73E0">
        <w:rPr>
          <w:rFonts w:ascii="Arial" w:hAnsi="Arial" w:cs="Arial"/>
          <w:b/>
          <w:bCs/>
          <w:sz w:val="52"/>
          <w:szCs w:val="52"/>
        </w:rPr>
        <w:t>5</w:t>
      </w:r>
      <w:r>
        <w:rPr>
          <w:rFonts w:ascii="Arial" w:hAnsi="Arial" w:cs="Arial"/>
          <w:b/>
          <w:bCs/>
          <w:sz w:val="52"/>
          <w:szCs w:val="52"/>
        </w:rPr>
        <w:t>/C – SYNDOD A RHYFEDDOD</w:t>
      </w:r>
    </w:p>
    <w:p w14:paraId="72EAC9B7" w14:textId="77777777" w:rsidR="00A56021" w:rsidRDefault="00A56021" w:rsidP="009061CF">
      <w:pPr>
        <w:jc w:val="center"/>
        <w:rPr>
          <w:rFonts w:ascii="Arial" w:hAnsi="Arial" w:cs="Arial"/>
          <w:b/>
          <w:bCs/>
          <w:sz w:val="52"/>
          <w:szCs w:val="52"/>
        </w:rPr>
      </w:pPr>
    </w:p>
    <w:p w14:paraId="425B0413" w14:textId="26181EE8" w:rsidR="009061CF" w:rsidRDefault="009061CF" w:rsidP="009061CF">
      <w:pPr>
        <w:jc w:val="center"/>
        <w:rPr>
          <w:rFonts w:ascii="Arial" w:hAnsi="Arial" w:cs="Arial"/>
          <w:b/>
          <w:bCs/>
          <w:sz w:val="52"/>
          <w:szCs w:val="52"/>
        </w:rPr>
      </w:pPr>
      <w:r>
        <w:rPr>
          <w:rFonts w:ascii="Arial" w:hAnsi="Arial" w:cs="Arial"/>
          <w:b/>
          <w:bCs/>
          <w:sz w:val="52"/>
          <w:szCs w:val="52"/>
        </w:rPr>
        <w:t>CYNNWYS</w:t>
      </w:r>
    </w:p>
    <w:p w14:paraId="212A6183" w14:textId="7EE1370C" w:rsidR="009061CF" w:rsidRDefault="009061CF" w:rsidP="009061CF">
      <w:pPr>
        <w:jc w:val="center"/>
        <w:rPr>
          <w:rFonts w:ascii="Arial" w:hAnsi="Arial" w:cs="Arial"/>
          <w:sz w:val="52"/>
          <w:szCs w:val="52"/>
        </w:rPr>
      </w:pPr>
      <w:r>
        <w:rPr>
          <w:rFonts w:ascii="Arial" w:hAnsi="Arial" w:cs="Arial"/>
          <w:sz w:val="52"/>
          <w:szCs w:val="52"/>
        </w:rPr>
        <w:t>Tud. 2 – Rhan 1 – Llun</w:t>
      </w:r>
    </w:p>
    <w:p w14:paraId="0D703D64" w14:textId="61562D30" w:rsidR="009061CF" w:rsidRDefault="009061CF" w:rsidP="009061CF">
      <w:pPr>
        <w:jc w:val="center"/>
        <w:rPr>
          <w:rFonts w:ascii="Arial" w:hAnsi="Arial" w:cs="Arial"/>
          <w:sz w:val="52"/>
          <w:szCs w:val="52"/>
        </w:rPr>
      </w:pPr>
      <w:r>
        <w:rPr>
          <w:rFonts w:ascii="Arial" w:hAnsi="Arial" w:cs="Arial"/>
          <w:sz w:val="52"/>
          <w:szCs w:val="52"/>
        </w:rPr>
        <w:t>Tud.3 – Rhan 2</w:t>
      </w:r>
    </w:p>
    <w:p w14:paraId="59A1B510" w14:textId="659DFD99" w:rsidR="00A56021" w:rsidRDefault="00A56021" w:rsidP="009061CF">
      <w:pPr>
        <w:jc w:val="center"/>
        <w:rPr>
          <w:rFonts w:ascii="Arial" w:hAnsi="Arial" w:cs="Arial"/>
          <w:sz w:val="52"/>
          <w:szCs w:val="52"/>
        </w:rPr>
      </w:pPr>
      <w:r>
        <w:rPr>
          <w:rFonts w:ascii="Arial" w:hAnsi="Arial" w:cs="Arial"/>
          <w:sz w:val="52"/>
          <w:szCs w:val="52"/>
        </w:rPr>
        <w:t>Tud. 6 – Rhan 3</w:t>
      </w:r>
    </w:p>
    <w:p w14:paraId="7A970192" w14:textId="2FD67867" w:rsidR="00A56021" w:rsidRDefault="00A56021" w:rsidP="009061CF">
      <w:pPr>
        <w:jc w:val="center"/>
        <w:rPr>
          <w:rFonts w:ascii="Arial" w:hAnsi="Arial" w:cs="Arial"/>
          <w:sz w:val="52"/>
          <w:szCs w:val="52"/>
        </w:rPr>
      </w:pPr>
      <w:r>
        <w:rPr>
          <w:rFonts w:ascii="Arial" w:hAnsi="Arial" w:cs="Arial"/>
          <w:sz w:val="52"/>
          <w:szCs w:val="52"/>
        </w:rPr>
        <w:t>Tud. 10 – Rhan 4</w:t>
      </w:r>
    </w:p>
    <w:p w14:paraId="1512B3F2" w14:textId="3A70AE22" w:rsidR="00A56021" w:rsidRDefault="00A56021" w:rsidP="009061CF">
      <w:pPr>
        <w:jc w:val="center"/>
        <w:rPr>
          <w:rFonts w:ascii="Arial" w:hAnsi="Arial" w:cs="Arial"/>
          <w:sz w:val="52"/>
          <w:szCs w:val="52"/>
        </w:rPr>
      </w:pPr>
      <w:r>
        <w:rPr>
          <w:rFonts w:ascii="Arial" w:hAnsi="Arial" w:cs="Arial"/>
          <w:sz w:val="52"/>
          <w:szCs w:val="52"/>
        </w:rPr>
        <w:t>Tud. 15 – Rhestr Cyfeirnodi</w:t>
      </w:r>
    </w:p>
    <w:p w14:paraId="0F198D76" w14:textId="77777777" w:rsidR="009061CF" w:rsidRPr="009061CF" w:rsidRDefault="009061CF" w:rsidP="009061CF">
      <w:pPr>
        <w:jc w:val="center"/>
        <w:rPr>
          <w:rFonts w:ascii="Arial" w:hAnsi="Arial" w:cs="Arial"/>
          <w:sz w:val="52"/>
          <w:szCs w:val="52"/>
        </w:rPr>
      </w:pPr>
    </w:p>
    <w:p w14:paraId="3EACF6FB" w14:textId="77777777" w:rsidR="008C1F2E" w:rsidRPr="002C75BC" w:rsidRDefault="008C1F2E"/>
    <w:p w14:paraId="68B218CB" w14:textId="66F8E6A7" w:rsidR="008C1F2E" w:rsidRPr="00A56021" w:rsidRDefault="00A56021">
      <w:pPr>
        <w:rPr>
          <w:rFonts w:ascii="Arial" w:hAnsi="Arial" w:cs="Arial"/>
          <w:sz w:val="48"/>
          <w:szCs w:val="48"/>
        </w:rPr>
      </w:pPr>
      <w:r>
        <w:rPr>
          <w:rFonts w:ascii="Arial" w:hAnsi="Arial" w:cs="Arial"/>
          <w:sz w:val="48"/>
          <w:szCs w:val="48"/>
        </w:rPr>
        <w:t>Dydw i ddim wedi defnyddio A.I</w:t>
      </w:r>
    </w:p>
    <w:p w14:paraId="00A5B2A3" w14:textId="77777777" w:rsidR="008C1F2E" w:rsidRPr="002C75BC" w:rsidRDefault="008C1F2E"/>
    <w:p w14:paraId="20AA05AC" w14:textId="315F10A6" w:rsidR="008C1F2E" w:rsidRPr="00A56021" w:rsidRDefault="00A56021">
      <w:pPr>
        <w:rPr>
          <w:rFonts w:ascii="Arial" w:hAnsi="Arial" w:cs="Arial"/>
          <w:sz w:val="48"/>
          <w:szCs w:val="48"/>
        </w:rPr>
      </w:pPr>
      <w:r>
        <w:rPr>
          <w:rFonts w:ascii="Arial" w:hAnsi="Arial" w:cs="Arial"/>
          <w:sz w:val="48"/>
          <w:szCs w:val="48"/>
        </w:rPr>
        <w:t>3,771 Gair</w:t>
      </w:r>
    </w:p>
    <w:p w14:paraId="16C334D9" w14:textId="77777777" w:rsidR="008C1F2E" w:rsidRPr="002C75BC" w:rsidRDefault="008C1F2E"/>
    <w:p w14:paraId="7CC52E9B" w14:textId="77777777" w:rsidR="008C1F2E" w:rsidRPr="002C75BC" w:rsidRDefault="008C1F2E"/>
    <w:p w14:paraId="317EFC6D" w14:textId="77777777" w:rsidR="008C1F2E" w:rsidRPr="002C75BC" w:rsidRDefault="008C1F2E"/>
    <w:p w14:paraId="6A7FE8B6" w14:textId="77777777" w:rsidR="008C1F2E" w:rsidRPr="002C75BC" w:rsidRDefault="008C1F2E"/>
    <w:p w14:paraId="14AED5AD" w14:textId="77777777" w:rsidR="008C1F2E" w:rsidRPr="002C75BC" w:rsidRDefault="008C1F2E"/>
    <w:p w14:paraId="6FC95A6D" w14:textId="77777777" w:rsidR="008C1F2E" w:rsidRPr="002C75BC" w:rsidRDefault="008C1F2E"/>
    <w:p w14:paraId="5E29C130" w14:textId="77777777" w:rsidR="008C1F2E" w:rsidRPr="002C75BC" w:rsidRDefault="008C1F2E"/>
    <w:p w14:paraId="7F85CE2C" w14:textId="77777777" w:rsidR="009061CF" w:rsidRPr="002C75BC" w:rsidRDefault="009061CF"/>
    <w:p w14:paraId="47EE3CD9" w14:textId="5EA3DF24" w:rsidR="008C1F2E" w:rsidRPr="002C75BC" w:rsidRDefault="008C1F2E">
      <w:pPr>
        <w:rPr>
          <w:rFonts w:ascii="Arial" w:hAnsi="Arial" w:cs="Arial"/>
        </w:rPr>
      </w:pPr>
      <w:r w:rsidRPr="002C75BC">
        <w:rPr>
          <w:rFonts w:ascii="Arial" w:hAnsi="Arial" w:cs="Arial"/>
        </w:rPr>
        <w:t>Rhan 1</w:t>
      </w:r>
    </w:p>
    <w:p w14:paraId="53028FC1" w14:textId="77777777" w:rsidR="002C75BC" w:rsidRDefault="002C75BC">
      <w:pPr>
        <w:rPr>
          <w:rFonts w:ascii="Arial" w:hAnsi="Arial" w:cs="Arial"/>
        </w:rPr>
      </w:pPr>
    </w:p>
    <w:p w14:paraId="6F704BF4" w14:textId="1626FBFD" w:rsidR="002C75BC" w:rsidRDefault="002C75BC">
      <w:pPr>
        <w:rPr>
          <w:rFonts w:ascii="Arial" w:hAnsi="Arial" w:cs="Arial"/>
        </w:rPr>
      </w:pPr>
      <w:r w:rsidRPr="002C75BC">
        <w:rPr>
          <w:rFonts w:ascii="Arial" w:hAnsi="Arial" w:cs="Arial"/>
        </w:rPr>
        <w:drawing>
          <wp:anchor distT="0" distB="0" distL="114300" distR="114300" simplePos="0" relativeHeight="251658240" behindDoc="0" locked="0" layoutInCell="1" allowOverlap="1" wp14:anchorId="6ADC26E9" wp14:editId="7DAC8B3A">
            <wp:simplePos x="0" y="0"/>
            <wp:positionH relativeFrom="column">
              <wp:posOffset>570865</wp:posOffset>
            </wp:positionH>
            <wp:positionV relativeFrom="paragraph">
              <wp:posOffset>253365</wp:posOffset>
            </wp:positionV>
            <wp:extent cx="4588105" cy="5958840"/>
            <wp:effectExtent l="0" t="0" r="3175" b="3810"/>
            <wp:wrapNone/>
            <wp:docPr id="4849262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92" t="19889" r="-292" b="20097"/>
                    <a:stretch>
                      <a:fillRect/>
                    </a:stretch>
                  </pic:blipFill>
                  <pic:spPr bwMode="auto">
                    <a:xfrm>
                      <a:off x="0" y="0"/>
                      <a:ext cx="4588105" cy="5958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A538CD" w14:textId="77777777" w:rsidR="00C23D4E" w:rsidRDefault="00C23D4E">
      <w:pPr>
        <w:rPr>
          <w:rFonts w:ascii="Arial" w:hAnsi="Arial" w:cs="Arial"/>
        </w:rPr>
      </w:pPr>
    </w:p>
    <w:p w14:paraId="795C5FBC" w14:textId="03D2E7D5" w:rsidR="00C23D4E" w:rsidRDefault="00C23D4E">
      <w:pPr>
        <w:rPr>
          <w:rFonts w:ascii="Arial" w:hAnsi="Arial" w:cs="Arial"/>
        </w:rPr>
      </w:pPr>
      <w:r w:rsidRPr="002C75BC">
        <w:rPr>
          <w:rFonts w:ascii="Arial" w:hAnsi="Arial" w:cs="Arial"/>
        </w:rPr>
        <mc:AlternateContent>
          <mc:Choice Requires="wps">
            <w:drawing>
              <wp:anchor distT="45720" distB="45720" distL="114300" distR="114300" simplePos="0" relativeHeight="251660288" behindDoc="0" locked="0" layoutInCell="1" allowOverlap="1" wp14:anchorId="3462CA3B" wp14:editId="48FA3906">
                <wp:simplePos x="0" y="0"/>
                <wp:positionH relativeFrom="margin">
                  <wp:align>center</wp:align>
                </wp:positionH>
                <wp:positionV relativeFrom="paragraph">
                  <wp:posOffset>5825490</wp:posOffset>
                </wp:positionV>
                <wp:extent cx="2948940" cy="1404620"/>
                <wp:effectExtent l="0" t="0" r="22860"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8940" cy="1404620"/>
                        </a:xfrm>
                        <a:prstGeom prst="rect">
                          <a:avLst/>
                        </a:prstGeom>
                        <a:solidFill>
                          <a:srgbClr val="FFFFFF"/>
                        </a:solidFill>
                        <a:ln w="9525">
                          <a:solidFill>
                            <a:schemeClr val="bg1"/>
                          </a:solidFill>
                          <a:miter lim="800000"/>
                          <a:headEnd/>
                          <a:tailEnd/>
                        </a:ln>
                      </wps:spPr>
                      <wps:txbx>
                        <w:txbxContent>
                          <w:p w14:paraId="261C5EC5" w14:textId="0E238A5B" w:rsidR="002C75BC" w:rsidRPr="002C75BC" w:rsidRDefault="002C75BC">
                            <w:r w:rsidRPr="002C75BC">
                              <w:t>(Ffynhonnell: Thomas</w:t>
                            </w:r>
                            <w:r>
                              <w:t>, 2025 llun personol)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462CA3B" id="_x0000_t202" coordsize="21600,21600" o:spt="202" path="m,l,21600r21600,l21600,xe">
                <v:stroke joinstyle="miter"/>
                <v:path gradientshapeok="t" o:connecttype="rect"/>
              </v:shapetype>
              <v:shape id="Text Box 2" o:spid="_x0000_s1026" type="#_x0000_t202" style="position:absolute;margin-left:0;margin-top:458.7pt;width:232.2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9QoFgIAAB8EAAAOAAAAZHJzL2Uyb0RvYy54bWysk92O2yAQhe8r9R0Q942dyNkm1jqrbbap&#10;Km1/pG0fAGNsowJDgcROn74DzmbT9K6qLxB44DDzzeH2btSKHITzEkxF57OcEmE4NNJ0Ff3+bfdm&#10;RYkPzDRMgREVPQpP7zavX90OthQL6EE1whEUMb4cbEX7EGyZZZ73QjM/AysMBltwmgVcui5rHBtQ&#10;Xatskec32QCusQ648B7/PkxBukn6bSt4+NK2XgSiKoq5hTS6NNZxzDa3rOwcs73kpzTYP2ShmTR4&#10;6VnqgQVG9k7+JaUld+ChDTMOOoO2lVykGrCaeX5VzVPPrEi1IBxvz5j8/5Plnw9P9qsjYXwHIzYw&#10;FeHtI/AfnhjY9sx04t45GHrBGrx4HpFlg/Xl6WhE7UsfRerhEzTYZLYPkITG1ulIBeskqI4NOJ6h&#10;izEQjj8X62K1LjDEMTYv8uJmkdqSsfL5uHU+fBCgSZxU1GFXkzw7PPoQ02Hl85Z4mwclm51UKi1c&#10;V2+VIweGDtilL1VwtU0ZMlR0vVwsJwJ/SEQzirNI3U0MrhS0DOhkJXVFV3n8Jm9FbO9Nk3wWmFTT&#10;HDNW5sQxopsghrEecWPkWUNzRKIOJsfiC8NJD+4XJQO6taL+5545QYn6aLAr63kREYa0KJZvESFx&#10;l5H6MsIMR6mKBkqm6TakJ5F42Xvs3k4mri+ZnHJFFybcpxcTbX65Trte3vXmNwAAAP//AwBQSwME&#10;FAAGAAgAAAAhAHGFpcnfAAAACQEAAA8AAABkcnMvZG93bnJldi54bWxMj81OhEAQhO8mvsOkTby5&#10;A0pwRYaNmujBw24WjV4HaH7iTA9hBhbf3vakt65UpfqrfLdaIxac/OBIQbyJQCDVrhmoU/D+9ny1&#10;BeGDpkYbR6jgGz3sivOzXGeNO9ERlzJ0gkvIZ1pBH8KYSenrHq32Gzcisde6yerAcupkM+kTl1sj&#10;r6MolVYPxB96PeJTj/VXOVsFL4+y2h/LQ9V+tmZ5NR923h+sUpcX68M9iIBr+AvDLz6jQ8FMlZup&#10;8cIo4CFBwV18m4BgO0kTPirOxTfbFGSRy/8Lih8AAAD//wMAUEsBAi0AFAAGAAgAAAAhALaDOJL+&#10;AAAA4QEAABMAAAAAAAAAAAAAAAAAAAAAAFtDb250ZW50X1R5cGVzXS54bWxQSwECLQAUAAYACAAA&#10;ACEAOP0h/9YAAACUAQAACwAAAAAAAAAAAAAAAAAvAQAAX3JlbHMvLnJlbHNQSwECLQAUAAYACAAA&#10;ACEA88vUKBYCAAAfBAAADgAAAAAAAAAAAAAAAAAuAgAAZHJzL2Uyb0RvYy54bWxQSwECLQAUAAYA&#10;CAAAACEAcYWlyd8AAAAJAQAADwAAAAAAAAAAAAAAAABwBAAAZHJzL2Rvd25yZXYueG1sUEsFBgAA&#10;AAAEAAQA8wAAAHwFAAAAAA==&#10;" strokecolor="white [3212]">
                <v:textbox style="mso-fit-shape-to-text:t">
                  <w:txbxContent>
                    <w:p w14:paraId="261C5EC5" w14:textId="0E238A5B" w:rsidR="002C75BC" w:rsidRPr="002C75BC" w:rsidRDefault="002C75BC">
                      <w:r w:rsidRPr="002C75BC">
                        <w:t>(Ffynhonnell: Thomas</w:t>
                      </w:r>
                      <w:r>
                        <w:t>, 2025 llun personol)</w:t>
                      </w:r>
                    </w:p>
                  </w:txbxContent>
                </v:textbox>
                <w10:wrap anchorx="margin"/>
              </v:shape>
            </w:pict>
          </mc:Fallback>
        </mc:AlternateContent>
      </w:r>
      <w:r>
        <w:rPr>
          <w:rFonts w:ascii="Arial" w:hAnsi="Arial" w:cs="Arial"/>
        </w:rPr>
        <w:br w:type="page"/>
      </w:r>
    </w:p>
    <w:p w14:paraId="009E9113" w14:textId="77777777" w:rsidR="00C23D4E" w:rsidRDefault="00C23D4E">
      <w:pPr>
        <w:rPr>
          <w:rFonts w:ascii="Arial" w:hAnsi="Arial" w:cs="Arial"/>
          <w:sz w:val="24"/>
          <w:szCs w:val="24"/>
        </w:rPr>
      </w:pPr>
      <w:r>
        <w:rPr>
          <w:rFonts w:ascii="Arial" w:hAnsi="Arial" w:cs="Arial"/>
          <w:sz w:val="24"/>
          <w:szCs w:val="24"/>
        </w:rPr>
        <w:lastRenderedPageBreak/>
        <w:t>Rhan 2</w:t>
      </w:r>
    </w:p>
    <w:p w14:paraId="6BF21C9C" w14:textId="77777777" w:rsidR="00A56021" w:rsidRDefault="00FE17F0" w:rsidP="00FE17F0">
      <w:pPr>
        <w:spacing w:line="360" w:lineRule="auto"/>
        <w:rPr>
          <w:rFonts w:ascii="Arial" w:hAnsi="Arial" w:cs="Arial"/>
          <w:sz w:val="24"/>
          <w:szCs w:val="24"/>
        </w:rPr>
      </w:pPr>
      <w:r>
        <w:rPr>
          <w:rFonts w:ascii="Arial" w:hAnsi="Arial" w:cs="Arial"/>
          <w:sz w:val="24"/>
          <w:szCs w:val="24"/>
        </w:rPr>
        <w:t>Nawr mae’n amser i’r plant i ddod allan i’r iard, ac yma mae’n amser i adael iddyn nhw i fynd i archwilio ar y pethau sydd yma, bydd yn ddiddorol i weld beth mae nhw’n penderfynu gwneud! Mae’n ddiwrnod bendigedig allan, gyda’r haul yn tywynnu drostom, mae’n braf weld y plant yn awyddus i fynd i chwarae! Wrth edrych o amgylch, mae’n i weld bod pawb yn brysur yn chwarae, ond nawr yn sylwi ar grŵp o blant yn chwarae gyda cerrig ar y llawr. Mae’n edrych fel eu bod nhw’n rolio’r cerrig ar hyd y llawr, ac yn ceisio darganfod pa carreg sydd yn teithio’r pellter hiraf, ac hefyd pa carreg sydd yn teithio’r cyflyaf! Mae nhw wedi bod ati am tua 10 munud nawr, dal yn arbrofi. ‘Pam mae</w:t>
      </w:r>
      <w:r w:rsidR="00C21B66">
        <w:rPr>
          <w:rFonts w:ascii="Arial" w:hAnsi="Arial" w:cs="Arial"/>
          <w:sz w:val="24"/>
          <w:szCs w:val="24"/>
        </w:rPr>
        <w:t>’r carreg yma ddim yn teithio’n bell iawn?’ mae plentyn A yn gofyn. Wrth edrych ar garreg ei ffrindiau, mae gan y cerrig eraill siap mwy fel sffer o gymharu ag un ef, sydd yn eithaf fflat ac esmwyth. Nawr mae’n gofyn ‘Sut allai gwneud y caarreg fynd yn mwy gyflym?’. Dyma lle mae angen i blentyn A feddwl ac arbrofi, sut mae’n gallu gwneud i’w carreg teithio’n gyflymach. Fel ymarferwyr opsiwn byddwn yn gallu gwneud yw i roi peli bach ar gael i’r plant cael arbrofi gyda, bydd hyn yn sicrhau prawf teg i’r plant ac yn creu gêm mwy hwylus iddynt yn hytrach na ddefnyddio cerrig. Ond nawr daw i’r amlwg fod plentyn A wedi cael syniad – ‘Dewch i weld os mae’r cerrig yn teithio’n gyflymach os rydyn yn rolio nhw lawr y grisiau!’ Syniad da ac uchelgeisiol sydd yn arbrofi grymoedd, mae eisiau gweld os mae’r carreg yn mynd i fynd yn gyflymach tra’n teithio o bellter uwch</w:t>
      </w:r>
      <w:r w:rsidR="00D5707E">
        <w:rPr>
          <w:rFonts w:ascii="Arial" w:hAnsi="Arial" w:cs="Arial"/>
          <w:sz w:val="24"/>
          <w:szCs w:val="24"/>
        </w:rPr>
        <w:t>, felly bant a nhw, i fyny pump o’r grisiau ac yn barod i rolio’r cerrig i lawr.</w:t>
      </w:r>
    </w:p>
    <w:p w14:paraId="5090E9B2" w14:textId="626230AC" w:rsidR="00A56021" w:rsidRDefault="00D5707E" w:rsidP="00FE17F0">
      <w:pPr>
        <w:spacing w:line="360" w:lineRule="auto"/>
        <w:rPr>
          <w:rFonts w:ascii="Arial" w:hAnsi="Arial" w:cs="Arial"/>
          <w:sz w:val="24"/>
          <w:szCs w:val="24"/>
        </w:rPr>
      </w:pPr>
      <w:r>
        <w:rPr>
          <w:rFonts w:ascii="Arial" w:hAnsi="Arial" w:cs="Arial"/>
          <w:sz w:val="24"/>
          <w:szCs w:val="24"/>
        </w:rPr>
        <w:t xml:space="preserve"> Tri, dau, un a bant a nhw! Roedd y cerrig arall wedi mynd i lawr y grisiau yn eithaf gyflym, yn rolio ac yn bwrw pob un o’r grisiau ar y ffordd, ond roedd carreg plentyn A heb fynd yn gyflym fel y gweddill – gwnaeth y carreg stopio symud ar y trydydd step. </w:t>
      </w:r>
      <w:r w:rsidR="006E60C5">
        <w:rPr>
          <w:rFonts w:ascii="Arial" w:hAnsi="Arial" w:cs="Arial"/>
          <w:sz w:val="24"/>
          <w:szCs w:val="24"/>
        </w:rPr>
        <w:t xml:space="preserve">Gwnaeth y carreg dal mynd yn gyflymach, ond dal yn araf i gymharu gyda’r gweddill. ‘Pam mae dy garreg di dal ddim mor gyflym a rhai ni?’ gofynnodd plentyn B i blentyn A. ‘Sai’n gwybod, gewn ni weld beth gallwn ni gwneud i gael nhw i fynd yn gyflymach’ atebodd plentyn A. Roeddwn yn hapus yn arsylwi hyn, roedd plentyn A yn ceisio datrys problem yma yn meddwl am resymau bosib, ond hefyd yn arbrofi’n wyddonol i weld </w:t>
      </w:r>
      <w:r w:rsidR="00CD1BAE">
        <w:rPr>
          <w:rFonts w:ascii="Arial" w:hAnsi="Arial" w:cs="Arial"/>
          <w:sz w:val="24"/>
          <w:szCs w:val="24"/>
        </w:rPr>
        <w:t xml:space="preserve">sut roedd gadael y carreg i rolio o wahanol uchder yn gallu effeithio ar ei cyflymder teithio. Roedd plentyn A yn gwneud treial a gwella gyda’r dulliau mae’n defnyddio, sydd yn cydfynd gyda un o feysydd dysgu a phrofiad y Cwrricwlwm </w:t>
      </w:r>
      <w:r w:rsidR="00CD1BAE">
        <w:rPr>
          <w:rFonts w:ascii="Arial" w:hAnsi="Arial" w:cs="Arial"/>
          <w:sz w:val="24"/>
          <w:szCs w:val="24"/>
        </w:rPr>
        <w:lastRenderedPageBreak/>
        <w:t>i Gymru (2022), sef gwyddoniaeth a thechnoleg. Ond cyn i mi feddwl yn fwy rwy’n clywed plentyn A yn gwaeddu ‘Mae gen i syniad!’</w:t>
      </w:r>
      <w:r w:rsidR="00A56021">
        <w:rPr>
          <w:rFonts w:ascii="Arial" w:hAnsi="Arial" w:cs="Arial"/>
          <w:sz w:val="24"/>
          <w:szCs w:val="24"/>
        </w:rPr>
        <w:t>.</w:t>
      </w:r>
      <w:r w:rsidR="00CD1BAE">
        <w:rPr>
          <w:rFonts w:ascii="Arial" w:hAnsi="Arial" w:cs="Arial"/>
          <w:sz w:val="24"/>
          <w:szCs w:val="24"/>
        </w:rPr>
        <w:t xml:space="preserve"> Peth nesaf dwi’n gweld yw plentyn A yn mynd tu ôl i’r sied pren, ac yn mynd i gasglu ddarn o gwter gwyn allan o focs, ac yn dychwelyd yn ôl i’r grisiau.</w:t>
      </w:r>
    </w:p>
    <w:p w14:paraId="1F14167D" w14:textId="1CB7C1C2" w:rsidR="00C23D4E" w:rsidRPr="00C23D4E" w:rsidRDefault="00CD1BAE" w:rsidP="00FE17F0">
      <w:pPr>
        <w:spacing w:line="360" w:lineRule="auto"/>
        <w:rPr>
          <w:rFonts w:ascii="Arial" w:hAnsi="Arial" w:cs="Arial"/>
          <w:sz w:val="24"/>
          <w:szCs w:val="24"/>
        </w:rPr>
      </w:pPr>
      <w:r>
        <w:rPr>
          <w:rFonts w:ascii="Arial" w:hAnsi="Arial" w:cs="Arial"/>
          <w:sz w:val="24"/>
          <w:szCs w:val="24"/>
        </w:rPr>
        <w:t xml:space="preserve"> Mae’n gosod y gwter fel ei fod ar ongl yn dod i lawr y grisiau. Rwy’n goruwchwylio beth mae’n dweud i weddill y plant ‘beth am i ni gollwng ein cerrig i lawr y gwter i weld os bydd y cerrig yn llithro i lawr yn gyflymach!’. Roedd y plant eraill yn awyddus i drial beth roedd plentyn A newydd dweud wrthynt, ac felly aethom nhw i galgu gwteri eu hunain, a’i osod drws nesaf i gwter plentyn A. Nesaf gwnaethon nhw</w:t>
      </w:r>
      <w:r w:rsidR="00FE6011">
        <w:rPr>
          <w:rFonts w:ascii="Arial" w:hAnsi="Arial" w:cs="Arial"/>
          <w:sz w:val="24"/>
          <w:szCs w:val="24"/>
        </w:rPr>
        <w:t xml:space="preserve"> gosod eu cerrig ar dop y gwter yn barod i adael fynd. ‘Tri, dau, un, go!’ rwy’n clywed, a’r peth nesaf dwi’n gweld yw y cerrig i gyd yn teithio i lawr y gwter yn gyflym ac yn taro’r llawr. Roedd y plant i gyd wedi syfrdanu! ‘WAW!’ ochneidiodd plentyn A, yn hapus fod ei syniad wedi gweithio, ac mae wedi arbrofi ar rymoedd yn llwyddiannus. ‘Eto!’ clywais plentyn B yn dweud, ac felly dyma nhw’n mynd unwaith eto, ac eto, ac eto! Roedd y plant wir yn mwynhau’r elfen bod eu syniad nhw wedi bod yn un llwyddiannus</w:t>
      </w:r>
      <w:r w:rsidR="004D3FE6">
        <w:rPr>
          <w:rFonts w:ascii="Arial" w:hAnsi="Arial" w:cs="Arial"/>
          <w:sz w:val="24"/>
          <w:szCs w:val="24"/>
        </w:rPr>
        <w:t>. Ond eto, aeth plentyn A i arbrofi eto! Aeth i ôl botel o ddŵr o tu fewn, a nawr dywedodd ‘gewn ni weld beth sy’n digwydd os rydym yn rhoi dŵr i lawr y gwter yr un pryd a’r carreg’, ac felly’n arbrofi i weld os ma llif y dŵr yn cael effaith ar gyflymder y carreg, eto’n arbrofi’n gwyddonol i gefnogi’r cwrricwlwm i Gymru (2022). Ac felly’</w:t>
      </w:r>
      <w:r w:rsidR="00A56021">
        <w:rPr>
          <w:rFonts w:ascii="Arial" w:hAnsi="Arial" w:cs="Arial"/>
          <w:sz w:val="24"/>
          <w:szCs w:val="24"/>
        </w:rPr>
        <w:t>n</w:t>
      </w:r>
      <w:r w:rsidR="004D3FE6">
        <w:rPr>
          <w:rFonts w:ascii="Arial" w:hAnsi="Arial" w:cs="Arial"/>
          <w:sz w:val="24"/>
          <w:szCs w:val="24"/>
        </w:rPr>
        <w:t xml:space="preserve"> gadael y carreg i fydn i lawr y gwter gyda’r dŵr, ac unwaith eto, mae’r cyflymder yn cynyddu, ac mae’r carreg yn teithio’n gyflymach! Llwyddiant unwaith eto i plentyn A! Dyma nhw’n mynd eto, yn ailadrodd y broses o rhoi’r cerrig lawr y gwter, gweld y cyffro wrth i’r carreg teithio, ac eu chasglu o’r gwaelod i fynd yn ôl i fyny’r grisiau! Ond ar ôl gwneud hyn am ychydig o weithiau mae plentyn C yn holi ‘Beth sydd yn digwydd os rydyn eisiau gwthio’r carreg i fyny y sleid?’ gan siarad am y gwter fel petai ei fod yn sleid. Felly cytunodd y gweddill i weld, ac aeth pawb i waelod y grisiau i weld os fydd y carreg yn gallu teithio i fyny’r gwter. Gwnaeth plentyn A trial, pnd daeth y carreg yn syth nôl i lawr, heb teithio yn uchel o gwbl, ychydig o gentimetrau. Ceisiodd eto, gan rhoi fwy o nerth i wthio’r carreg, ond eto mae braidd yn mynd yn uchel, ac yn dod nôl i’r gwaelod yn syth. Hyd yn oed gyda dŵr roedd yr un peth yn digwydd. ‘Pam mae hyn yn digwydd?’ gwnaeth plentyn C holi i’r gweddil. </w:t>
      </w:r>
      <w:r w:rsidR="003177F5">
        <w:rPr>
          <w:rFonts w:ascii="Arial" w:hAnsi="Arial" w:cs="Arial"/>
          <w:sz w:val="24"/>
          <w:szCs w:val="24"/>
        </w:rPr>
        <w:t xml:space="preserve">‘Mae hyn dim ond yn gweithio pan mae’r carreg yn mynd lawr y sleid, </w:t>
      </w:r>
      <w:r w:rsidR="003177F5">
        <w:rPr>
          <w:rFonts w:ascii="Arial" w:hAnsi="Arial" w:cs="Arial"/>
          <w:sz w:val="24"/>
          <w:szCs w:val="24"/>
        </w:rPr>
        <w:lastRenderedPageBreak/>
        <w:t>ond dim pan mae’n mynd i fyny’ dywedodd plentyn B. Ond cyn iddyn nhw cael cyfle i arbrofi’n bellach, roedd y cloch wedi canu, ac roedd yn amser i’r plant i ddychwelyd tu fewn. Ond gwnaethon nhw cael sesiwn dda o arbrofi ac i fod yn chwiliadwrus, gan arbrofi ar rymoedd. Os byddwn eisiau mynd ymhellach gyda’r arbrawf yma, byddwn yn gallu darparu deunyddiau gwahanol i fynd lawr y sleid megus pel, teganau fach, neu hefyd mynd am gwteru fwy hir i weld os mae’r gwrthrych yn teithio’n gyflymach.</w:t>
      </w:r>
      <w:r w:rsidR="00C23D4E">
        <w:rPr>
          <w:rFonts w:ascii="Arial" w:hAnsi="Arial" w:cs="Arial"/>
        </w:rPr>
        <w:br w:type="page"/>
      </w:r>
    </w:p>
    <w:p w14:paraId="74C98BBC" w14:textId="77777777" w:rsidR="009061CF" w:rsidRDefault="009061CF">
      <w:pPr>
        <w:rPr>
          <w:rFonts w:ascii="Arial" w:hAnsi="Arial" w:cs="Arial"/>
        </w:rPr>
        <w:sectPr w:rsidR="009061CF">
          <w:headerReference w:type="default" r:id="rId7"/>
          <w:footerReference w:type="default" r:id="rId8"/>
          <w:pgSz w:w="11906" w:h="16838"/>
          <w:pgMar w:top="1440" w:right="1440" w:bottom="1440" w:left="1440" w:header="708" w:footer="708" w:gutter="0"/>
          <w:cols w:space="708"/>
          <w:docGrid w:linePitch="360"/>
        </w:sectPr>
      </w:pPr>
    </w:p>
    <w:p w14:paraId="37CDB6F6" w14:textId="563EAECA" w:rsidR="009061CF" w:rsidRDefault="009061CF">
      <w:pPr>
        <w:rPr>
          <w:rFonts w:ascii="Arial" w:hAnsi="Arial" w:cs="Arial"/>
          <w:sz w:val="24"/>
          <w:szCs w:val="24"/>
        </w:rPr>
      </w:pPr>
      <w:r>
        <w:rPr>
          <w:rFonts w:ascii="Arial" w:hAnsi="Arial" w:cs="Arial"/>
          <w:sz w:val="24"/>
          <w:szCs w:val="24"/>
        </w:rPr>
        <w:lastRenderedPageBreak/>
        <w:t>Rhan 3</w:t>
      </w:r>
    </w:p>
    <w:p w14:paraId="30177C9B" w14:textId="77777777" w:rsidR="009061CF" w:rsidRDefault="009061CF">
      <w:pPr>
        <w:rPr>
          <w:rFonts w:ascii="Arial" w:hAnsi="Arial" w:cs="Arial"/>
          <w:sz w:val="24"/>
          <w:szCs w:val="24"/>
        </w:rPr>
      </w:pPr>
    </w:p>
    <w:tbl>
      <w:tblPr>
        <w:tblStyle w:val="TableGrid1"/>
        <w:tblW w:w="14601" w:type="dxa"/>
        <w:tblInd w:w="108" w:type="dxa"/>
        <w:tblLook w:val="04A0" w:firstRow="1" w:lastRow="0" w:firstColumn="1" w:lastColumn="0" w:noHBand="0" w:noVBand="1"/>
      </w:tblPr>
      <w:tblGrid>
        <w:gridCol w:w="1871"/>
        <w:gridCol w:w="2682"/>
        <w:gridCol w:w="2041"/>
        <w:gridCol w:w="1124"/>
        <w:gridCol w:w="4820"/>
        <w:gridCol w:w="2063"/>
      </w:tblGrid>
      <w:tr w:rsidR="009061CF" w:rsidRPr="008D1A30" w14:paraId="4EC71EA7" w14:textId="77777777" w:rsidTr="00AC083F">
        <w:trPr>
          <w:cantSplit/>
          <w:tblHeader/>
        </w:trPr>
        <w:tc>
          <w:tcPr>
            <w:tcW w:w="1892" w:type="dxa"/>
            <w:shd w:val="clear" w:color="auto" w:fill="D9D9D9"/>
            <w:vAlign w:val="center"/>
          </w:tcPr>
          <w:p w14:paraId="2FF46CC3" w14:textId="77777777" w:rsidR="009061CF" w:rsidRPr="008D1A30" w:rsidRDefault="009061CF" w:rsidP="00AC083F">
            <w:pPr>
              <w:autoSpaceDE w:val="0"/>
              <w:autoSpaceDN w:val="0"/>
              <w:adjustRightInd w:val="0"/>
              <w:rPr>
                <w:rFonts w:ascii="Calibri" w:hAnsi="Calibri" w:cs="Helvetica"/>
                <w:b/>
                <w:sz w:val="24"/>
                <w:szCs w:val="24"/>
              </w:rPr>
            </w:pPr>
            <w:bookmarkStart w:id="0" w:name="_Hlk209985650"/>
            <w:r w:rsidRPr="008D1A30">
              <w:rPr>
                <w:rFonts w:ascii="Calibri" w:hAnsi="Calibri" w:cs="Calibri"/>
                <w:b/>
                <w:bCs/>
                <w:sz w:val="24"/>
                <w:szCs w:val="24"/>
              </w:rPr>
              <w:t>Profiad yn archwilio'r gofod awyr agored yn y ffotograff</w:t>
            </w:r>
          </w:p>
        </w:tc>
        <w:tc>
          <w:tcPr>
            <w:tcW w:w="2718" w:type="dxa"/>
            <w:shd w:val="clear" w:color="auto" w:fill="D9D9D9"/>
            <w:vAlign w:val="center"/>
          </w:tcPr>
          <w:p w14:paraId="4EFD5246" w14:textId="77777777" w:rsidR="009061CF" w:rsidRPr="008D1A30" w:rsidRDefault="009061CF" w:rsidP="00AC083F">
            <w:pPr>
              <w:rPr>
                <w:rFonts w:ascii="Calibri" w:hAnsi="Calibri" w:cs="Helvetica"/>
                <w:b/>
                <w:sz w:val="24"/>
                <w:szCs w:val="24"/>
              </w:rPr>
            </w:pPr>
            <w:bookmarkStart w:id="1" w:name="cysill"/>
            <w:bookmarkEnd w:id="1"/>
            <w:r w:rsidRPr="008D1A30">
              <w:rPr>
                <w:rFonts w:ascii="Calibri" w:hAnsi="Calibri" w:cs="Helvetica"/>
                <w:b/>
                <w:sz w:val="24"/>
                <w:szCs w:val="24"/>
              </w:rPr>
              <w:t>Sut fydd plant cael BUDD o’r weithgaredd?</w:t>
            </w:r>
          </w:p>
        </w:tc>
        <w:tc>
          <w:tcPr>
            <w:tcW w:w="2049" w:type="dxa"/>
            <w:shd w:val="clear" w:color="auto" w:fill="D9D9D9"/>
            <w:vAlign w:val="center"/>
          </w:tcPr>
          <w:p w14:paraId="674A34AC" w14:textId="77777777" w:rsidR="009061CF" w:rsidRPr="008D1A30" w:rsidRDefault="009061CF" w:rsidP="00AC083F">
            <w:pPr>
              <w:autoSpaceDE w:val="0"/>
              <w:autoSpaceDN w:val="0"/>
              <w:adjustRightInd w:val="0"/>
              <w:rPr>
                <w:rFonts w:ascii="Calibri" w:hAnsi="Calibri" w:cs="Helvetica"/>
                <w:b/>
                <w:sz w:val="24"/>
                <w:szCs w:val="24"/>
              </w:rPr>
            </w:pPr>
            <w:r w:rsidRPr="008D1A30">
              <w:rPr>
                <w:rFonts w:ascii="Calibri" w:hAnsi="Calibri" w:cs="Helvetica"/>
                <w:b/>
                <w:sz w:val="24"/>
                <w:szCs w:val="24"/>
              </w:rPr>
              <w:t>Peryglon a risgiau posib</w:t>
            </w:r>
          </w:p>
        </w:tc>
        <w:tc>
          <w:tcPr>
            <w:tcW w:w="964" w:type="dxa"/>
            <w:shd w:val="clear" w:color="auto" w:fill="D9D9D9"/>
            <w:vAlign w:val="center"/>
          </w:tcPr>
          <w:p w14:paraId="24D3A43F" w14:textId="77777777" w:rsidR="009061CF" w:rsidRPr="008D1A30" w:rsidRDefault="009061CF" w:rsidP="00AC083F">
            <w:pPr>
              <w:rPr>
                <w:rFonts w:ascii="Calibri" w:hAnsi="Calibri" w:cs="Helvetica"/>
                <w:b/>
                <w:sz w:val="24"/>
                <w:szCs w:val="24"/>
              </w:rPr>
            </w:pPr>
            <w:r w:rsidRPr="008D1A30">
              <w:rPr>
                <w:rFonts w:ascii="Calibri" w:hAnsi="Calibri" w:cs="Helvetica"/>
                <w:b/>
                <w:sz w:val="24"/>
                <w:szCs w:val="24"/>
              </w:rPr>
              <w:t>Pwy sydd mewn perygl (risg)?</w:t>
            </w:r>
          </w:p>
        </w:tc>
        <w:tc>
          <w:tcPr>
            <w:tcW w:w="4915" w:type="dxa"/>
            <w:shd w:val="clear" w:color="auto" w:fill="D9D9D9"/>
            <w:vAlign w:val="center"/>
          </w:tcPr>
          <w:p w14:paraId="6650BEBB" w14:textId="77777777" w:rsidR="009061CF" w:rsidRPr="008D1A30" w:rsidRDefault="009061CF" w:rsidP="00AC083F">
            <w:pPr>
              <w:rPr>
                <w:rFonts w:ascii="Calibri" w:hAnsi="Calibri" w:cs="Helvetica"/>
                <w:b/>
                <w:sz w:val="24"/>
                <w:szCs w:val="24"/>
              </w:rPr>
            </w:pPr>
            <w:r w:rsidRPr="008D1A30">
              <w:rPr>
                <w:rFonts w:ascii="Calibri" w:hAnsi="Calibri" w:cs="Helvetica"/>
                <w:b/>
                <w:sz w:val="24"/>
                <w:szCs w:val="24"/>
              </w:rPr>
              <w:t>RHAGOFALAU ar waith i leihau'r risg o anaf</w:t>
            </w:r>
          </w:p>
          <w:p w14:paraId="42B1EE77" w14:textId="77777777" w:rsidR="009061CF" w:rsidRPr="008D1A30" w:rsidRDefault="009061CF" w:rsidP="00AC083F">
            <w:pPr>
              <w:rPr>
                <w:rFonts w:ascii="Calibri" w:hAnsi="Calibri"/>
                <w:b/>
                <w:sz w:val="24"/>
                <w:szCs w:val="24"/>
              </w:rPr>
            </w:pPr>
          </w:p>
        </w:tc>
        <w:tc>
          <w:tcPr>
            <w:tcW w:w="2063" w:type="dxa"/>
            <w:shd w:val="clear" w:color="auto" w:fill="D9D9D9"/>
            <w:vAlign w:val="center"/>
          </w:tcPr>
          <w:p w14:paraId="3F161F9A" w14:textId="77777777" w:rsidR="009061CF" w:rsidRPr="008D1A30" w:rsidRDefault="009061CF" w:rsidP="00AC083F">
            <w:pPr>
              <w:autoSpaceDE w:val="0"/>
              <w:autoSpaceDN w:val="0"/>
              <w:adjustRightInd w:val="0"/>
              <w:rPr>
                <w:rFonts w:ascii="Calibri" w:hAnsi="Calibri" w:cs="Helvetica"/>
                <w:b/>
                <w:sz w:val="24"/>
                <w:szCs w:val="24"/>
              </w:rPr>
            </w:pPr>
            <w:r w:rsidRPr="008D1A30">
              <w:rPr>
                <w:rFonts w:ascii="Calibri" w:hAnsi="Calibri" w:cs="Helvetica"/>
                <w:b/>
                <w:sz w:val="24"/>
                <w:szCs w:val="24"/>
              </w:rPr>
              <w:t>Graddfa Risg ar ol y rhagofalau: Isel/Canolig/Uchel</w:t>
            </w:r>
          </w:p>
        </w:tc>
      </w:tr>
      <w:tr w:rsidR="009061CF" w:rsidRPr="008D1A30" w14:paraId="776BE2F1" w14:textId="77777777" w:rsidTr="00AC083F">
        <w:trPr>
          <w:cantSplit/>
          <w:trHeight w:val="1361"/>
        </w:trPr>
        <w:tc>
          <w:tcPr>
            <w:tcW w:w="1892" w:type="dxa"/>
            <w:vAlign w:val="center"/>
          </w:tcPr>
          <w:p w14:paraId="47EFBFFD" w14:textId="77777777" w:rsidR="009061CF" w:rsidRPr="009061CF" w:rsidRDefault="009061CF" w:rsidP="00AC083F">
            <w:pPr>
              <w:autoSpaceDE w:val="0"/>
              <w:autoSpaceDN w:val="0"/>
              <w:adjustRightInd w:val="0"/>
              <w:rPr>
                <w:rFonts w:ascii="Arial" w:hAnsi="Arial" w:cs="Arial"/>
                <w:sz w:val="18"/>
                <w:szCs w:val="18"/>
              </w:rPr>
            </w:pPr>
            <w:r w:rsidRPr="009061CF">
              <w:rPr>
                <w:rFonts w:ascii="Arial" w:hAnsi="Arial" w:cs="Arial"/>
                <w:sz w:val="18"/>
                <w:szCs w:val="18"/>
              </w:rPr>
              <w:t>Plant yn archwilio’r pethau maent yn ei gweld, megus cerrig gwahanol, darnau rhydd sydd ar y llawr, dail sydd wedi cwympo o’r coed uwchben y iard, pryfed a thrychfilod gwahanol</w:t>
            </w:r>
          </w:p>
        </w:tc>
        <w:tc>
          <w:tcPr>
            <w:tcW w:w="2718" w:type="dxa"/>
            <w:vAlign w:val="center"/>
          </w:tcPr>
          <w:p w14:paraId="53A52626" w14:textId="77777777" w:rsidR="009061CF" w:rsidRPr="009061CF" w:rsidRDefault="009061CF" w:rsidP="00AC083F">
            <w:pPr>
              <w:autoSpaceDE w:val="0"/>
              <w:autoSpaceDN w:val="0"/>
              <w:adjustRightInd w:val="0"/>
              <w:rPr>
                <w:rFonts w:ascii="Arial" w:hAnsi="Arial" w:cs="Arial"/>
                <w:sz w:val="18"/>
                <w:szCs w:val="18"/>
              </w:rPr>
            </w:pPr>
            <w:r w:rsidRPr="009061CF">
              <w:rPr>
                <w:rFonts w:ascii="Arial" w:hAnsi="Arial" w:cs="Arial"/>
                <w:sz w:val="18"/>
                <w:szCs w:val="18"/>
              </w:rPr>
              <w:t>Bydd y plant yn dangos chwilfrydedd trwy darganfod mwy am bethau byw gwahanol, megus y trychfilod. Bydd y plant yn gallu datblygu fel dinasyddion moesegol yma, wrth ofalu am bethau byw eraill, a dangos diddordeb ynddynt.</w:t>
            </w:r>
          </w:p>
          <w:p w14:paraId="01B56676" w14:textId="77777777" w:rsidR="009061CF" w:rsidRPr="009061CF" w:rsidRDefault="009061CF" w:rsidP="00AC083F">
            <w:pPr>
              <w:autoSpaceDE w:val="0"/>
              <w:autoSpaceDN w:val="0"/>
              <w:adjustRightInd w:val="0"/>
              <w:rPr>
                <w:rFonts w:ascii="Arial" w:hAnsi="Arial" w:cs="Arial"/>
                <w:sz w:val="18"/>
                <w:szCs w:val="18"/>
              </w:rPr>
            </w:pPr>
            <w:r w:rsidRPr="009061CF">
              <w:rPr>
                <w:rFonts w:ascii="Arial" w:hAnsi="Arial" w:cs="Arial"/>
                <w:sz w:val="18"/>
                <w:szCs w:val="18"/>
              </w:rPr>
              <w:t>Bydd y plant yn gallu arbrofi amrywiaeth o bethau gwahanol gyda’r deunyddiau sydd ar gael, megus cymharu meintiau neu phwysau y cerrig, edrych ar siapau a meintiau gwahanol y dail, arbrofi ar sut mae nhw’n gallu symud os mae nhw’n cael ei thaflu</w:t>
            </w:r>
          </w:p>
          <w:p w14:paraId="27286A80" w14:textId="77777777" w:rsidR="009061CF" w:rsidRPr="009061CF" w:rsidRDefault="009061CF" w:rsidP="00AC083F">
            <w:pPr>
              <w:autoSpaceDE w:val="0"/>
              <w:autoSpaceDN w:val="0"/>
              <w:adjustRightInd w:val="0"/>
              <w:rPr>
                <w:rFonts w:ascii="Arial" w:hAnsi="Arial" w:cs="Arial"/>
                <w:sz w:val="18"/>
                <w:szCs w:val="18"/>
              </w:rPr>
            </w:pPr>
            <w:r w:rsidRPr="009061CF">
              <w:rPr>
                <w:rFonts w:ascii="Arial" w:hAnsi="Arial" w:cs="Arial"/>
                <w:sz w:val="18"/>
                <w:szCs w:val="18"/>
              </w:rPr>
              <w:t>Bydd y plant yn datblygu’n corfforol, digon o gyfleoedd i redeg o amgylch tra’n archwilio ar yr iard, bydd y plant yn gallu ymestyn a phlygu i lawr i archwilio ar bethau</w:t>
            </w:r>
          </w:p>
          <w:p w14:paraId="548A7BBB" w14:textId="77777777" w:rsidR="009061CF" w:rsidRPr="008D1A30" w:rsidRDefault="009061CF" w:rsidP="00AC083F">
            <w:pPr>
              <w:autoSpaceDE w:val="0"/>
              <w:autoSpaceDN w:val="0"/>
              <w:adjustRightInd w:val="0"/>
              <w:rPr>
                <w:rFonts w:ascii="Calibri" w:hAnsi="Calibri" w:cs="Helvetica"/>
                <w:sz w:val="18"/>
                <w:szCs w:val="18"/>
              </w:rPr>
            </w:pPr>
          </w:p>
        </w:tc>
        <w:tc>
          <w:tcPr>
            <w:tcW w:w="2049" w:type="dxa"/>
            <w:vAlign w:val="center"/>
          </w:tcPr>
          <w:p w14:paraId="5FB98D7F" w14:textId="77777777" w:rsidR="009061CF" w:rsidRPr="009061CF" w:rsidRDefault="009061CF" w:rsidP="00AC083F">
            <w:pPr>
              <w:rPr>
                <w:rFonts w:ascii="Arial" w:hAnsi="Arial" w:cs="Arial"/>
                <w:sz w:val="16"/>
                <w:szCs w:val="16"/>
              </w:rPr>
            </w:pPr>
            <w:r w:rsidRPr="009061CF">
              <w:rPr>
                <w:rFonts w:ascii="Arial" w:hAnsi="Arial" w:cs="Arial"/>
                <w:sz w:val="16"/>
                <w:szCs w:val="16"/>
              </w:rPr>
              <w:t>Os bydd plentyn sydd yn hoffi taflu pethau yn taflu carreg tuag atom neu plentyn arall, gall hyn achosi niwed i le bynnag mae’r carreg yn bwrw’r person yna ar y corff.</w:t>
            </w:r>
          </w:p>
          <w:p w14:paraId="6C7635CC" w14:textId="77777777" w:rsidR="009061CF" w:rsidRPr="009061CF" w:rsidRDefault="009061CF" w:rsidP="00AC083F">
            <w:pPr>
              <w:rPr>
                <w:rFonts w:ascii="Arial" w:hAnsi="Arial" w:cs="Arial"/>
                <w:sz w:val="16"/>
                <w:szCs w:val="16"/>
              </w:rPr>
            </w:pPr>
            <w:r w:rsidRPr="009061CF">
              <w:rPr>
                <w:rFonts w:ascii="Arial" w:hAnsi="Arial" w:cs="Arial"/>
                <w:sz w:val="16"/>
                <w:szCs w:val="16"/>
              </w:rPr>
              <w:t>Mae siawns bydd plentyn yn gallu dal neu ddarganfod deunydd amhriodol megus sbwriel, a nid oes dal ar ble mae’r sbwriel yna wedi fod, beth mae wedi gwneud allan o, ac yn y blaen.</w:t>
            </w:r>
          </w:p>
          <w:p w14:paraId="0DFACC32" w14:textId="77777777" w:rsidR="009061CF" w:rsidRPr="009061CF" w:rsidRDefault="009061CF" w:rsidP="00AC083F">
            <w:pPr>
              <w:rPr>
                <w:rFonts w:ascii="Arial" w:hAnsi="Arial" w:cs="Arial"/>
                <w:sz w:val="16"/>
                <w:szCs w:val="16"/>
              </w:rPr>
            </w:pPr>
            <w:r w:rsidRPr="009061CF">
              <w:rPr>
                <w:rFonts w:ascii="Arial" w:hAnsi="Arial" w:cs="Arial"/>
                <w:sz w:val="16"/>
                <w:szCs w:val="16"/>
              </w:rPr>
              <w:t>Bydd plentyn yn ceisio cyffwrdd a ddeilen neu  planhihgyn angyfarwydd, a gall fod yn un wenwynig, neu gydag ochrau pigog.</w:t>
            </w:r>
          </w:p>
          <w:p w14:paraId="69786205" w14:textId="77777777" w:rsidR="009061CF" w:rsidRPr="009061CF" w:rsidRDefault="009061CF" w:rsidP="00AC083F">
            <w:pPr>
              <w:rPr>
                <w:rFonts w:ascii="Arial" w:hAnsi="Arial" w:cs="Arial"/>
                <w:sz w:val="16"/>
                <w:szCs w:val="16"/>
              </w:rPr>
            </w:pPr>
            <w:r w:rsidRPr="009061CF">
              <w:rPr>
                <w:rFonts w:ascii="Arial" w:hAnsi="Arial" w:cs="Arial"/>
                <w:sz w:val="16"/>
                <w:szCs w:val="16"/>
              </w:rPr>
              <w:t>Os bydd plentyn eisiau archwilio ar bryfed sydd yn yr iard, gall y pryfed ymosod trwy gnoi y plentyn sydd yn achosi niwed, ond gall hyn arwain at ymateb alergedd sydd yn arwain at broblemau gwaeth.</w:t>
            </w:r>
          </w:p>
        </w:tc>
        <w:tc>
          <w:tcPr>
            <w:tcW w:w="964" w:type="dxa"/>
            <w:vAlign w:val="center"/>
          </w:tcPr>
          <w:p w14:paraId="4A553B13" w14:textId="77777777" w:rsidR="009061CF" w:rsidRPr="009061CF" w:rsidRDefault="009061CF" w:rsidP="00AC083F">
            <w:pPr>
              <w:rPr>
                <w:rFonts w:ascii="Arial" w:hAnsi="Arial" w:cs="Arial"/>
                <w:sz w:val="18"/>
                <w:szCs w:val="18"/>
              </w:rPr>
            </w:pPr>
            <w:r w:rsidRPr="009061CF">
              <w:rPr>
                <w:rFonts w:ascii="Arial" w:hAnsi="Arial" w:cs="Arial"/>
                <w:sz w:val="18"/>
                <w:szCs w:val="18"/>
              </w:rPr>
              <w:t>Y plant sydd yn defnyddio’r safle, ac yr oedolion</w:t>
            </w:r>
          </w:p>
        </w:tc>
        <w:tc>
          <w:tcPr>
            <w:tcW w:w="4915" w:type="dxa"/>
            <w:vAlign w:val="center"/>
          </w:tcPr>
          <w:p w14:paraId="42C818E6" w14:textId="77777777" w:rsidR="009061CF" w:rsidRPr="009061CF" w:rsidRDefault="009061CF" w:rsidP="00AC083F">
            <w:pPr>
              <w:ind w:left="360"/>
              <w:contextualSpacing/>
              <w:rPr>
                <w:rFonts w:ascii="Arial" w:hAnsi="Arial" w:cs="Arial"/>
                <w:sz w:val="18"/>
                <w:szCs w:val="18"/>
              </w:rPr>
            </w:pPr>
            <w:r w:rsidRPr="009061CF">
              <w:rPr>
                <w:rFonts w:ascii="Arial" w:hAnsi="Arial" w:cs="Arial"/>
                <w:sz w:val="18"/>
                <w:szCs w:val="18"/>
              </w:rPr>
              <w:t>Bydd rhaid trafod i’r plant am beth ag all fod yn annisgwyl ar yr iard, a beth ddylen nhw gwneud os mae nhw’n ansicr, neu’n gweld rhywbeth sydd ddim yn iawn.</w:t>
            </w:r>
          </w:p>
          <w:p w14:paraId="117016F5" w14:textId="77777777" w:rsidR="009061CF" w:rsidRPr="009061CF" w:rsidRDefault="009061CF" w:rsidP="00AC083F">
            <w:pPr>
              <w:ind w:left="360"/>
              <w:contextualSpacing/>
              <w:rPr>
                <w:rFonts w:ascii="Arial" w:hAnsi="Arial" w:cs="Arial"/>
                <w:sz w:val="18"/>
                <w:szCs w:val="18"/>
              </w:rPr>
            </w:pPr>
            <w:r w:rsidRPr="009061CF">
              <w:rPr>
                <w:rFonts w:ascii="Arial" w:hAnsi="Arial" w:cs="Arial"/>
                <w:sz w:val="18"/>
                <w:szCs w:val="18"/>
              </w:rPr>
              <w:t>Gosod rheolau bwysig, nid oes hawl rhoi dim byd yn y ceg sydd wedi bod tu allan, a rhaid golchi dwylo cyn ac ar ôl bod allan yn chwarae.</w:t>
            </w:r>
          </w:p>
          <w:p w14:paraId="142D81F5" w14:textId="77777777" w:rsidR="009061CF" w:rsidRPr="009061CF" w:rsidRDefault="009061CF" w:rsidP="00AC083F">
            <w:pPr>
              <w:ind w:left="360"/>
              <w:contextualSpacing/>
              <w:rPr>
                <w:rFonts w:ascii="Arial" w:hAnsi="Arial" w:cs="Arial"/>
                <w:sz w:val="18"/>
                <w:szCs w:val="18"/>
              </w:rPr>
            </w:pPr>
            <w:r w:rsidRPr="009061CF">
              <w:rPr>
                <w:rFonts w:ascii="Arial" w:hAnsi="Arial" w:cs="Arial"/>
                <w:sz w:val="18"/>
                <w:szCs w:val="18"/>
              </w:rPr>
              <w:t>Byddwn yn gallu ystyried creu ardaloedd lle nid oes gan y plentyn hawl i fod ynddo, fel ffiniau. Esbonio pam nid oes hawl gennym nhw fod yno, a sicrhau fod nhw’n ymwybodol o ble mae nhw’n gallu, a ddim yn gallu mynd heb oedolyn</w:t>
            </w:r>
          </w:p>
          <w:p w14:paraId="30DF5C63" w14:textId="77777777" w:rsidR="009061CF" w:rsidRPr="008D1A30" w:rsidRDefault="009061CF" w:rsidP="00AC083F">
            <w:pPr>
              <w:ind w:left="360"/>
              <w:contextualSpacing/>
              <w:rPr>
                <w:rFonts w:ascii="Cambria" w:hAnsi="Cambria" w:cs="Helvetica"/>
                <w:sz w:val="18"/>
                <w:szCs w:val="18"/>
              </w:rPr>
            </w:pPr>
            <w:r w:rsidRPr="009061CF">
              <w:rPr>
                <w:rFonts w:ascii="Arial" w:hAnsi="Arial" w:cs="Arial"/>
                <w:sz w:val="18"/>
                <w:szCs w:val="18"/>
              </w:rPr>
              <w:t>Esbonio rheolau gyda pethau caletach megus cerrig, i fod yn ofalus gyda’u ddefnydd, a sicrhau fod nhw ddim yn taflu tuag at unrhyw un arall.</w:t>
            </w:r>
          </w:p>
        </w:tc>
        <w:tc>
          <w:tcPr>
            <w:tcW w:w="2063" w:type="dxa"/>
            <w:vAlign w:val="center"/>
          </w:tcPr>
          <w:p w14:paraId="03E80747" w14:textId="77777777" w:rsidR="009061CF" w:rsidRPr="008D1A30" w:rsidRDefault="009061CF" w:rsidP="00AC083F">
            <w:pPr>
              <w:rPr>
                <w:rFonts w:ascii="Calibri" w:hAnsi="Calibri"/>
                <w:sz w:val="20"/>
                <w:szCs w:val="20"/>
              </w:rPr>
            </w:pPr>
            <w:r>
              <w:rPr>
                <w:rFonts w:ascii="Calibri" w:hAnsi="Calibri"/>
                <w:sz w:val="20"/>
                <w:szCs w:val="20"/>
              </w:rPr>
              <w:t>Canolig</w:t>
            </w:r>
          </w:p>
        </w:tc>
      </w:tr>
      <w:tr w:rsidR="009061CF" w:rsidRPr="008D1A30" w14:paraId="7434769F" w14:textId="77777777" w:rsidTr="00AC083F">
        <w:trPr>
          <w:cantSplit/>
          <w:trHeight w:val="1284"/>
        </w:trPr>
        <w:tc>
          <w:tcPr>
            <w:tcW w:w="1892" w:type="dxa"/>
            <w:vAlign w:val="center"/>
          </w:tcPr>
          <w:p w14:paraId="00EE2194" w14:textId="77777777" w:rsidR="009061CF" w:rsidRPr="009061CF" w:rsidRDefault="009061CF" w:rsidP="00AC083F">
            <w:pPr>
              <w:autoSpaceDE w:val="0"/>
              <w:autoSpaceDN w:val="0"/>
              <w:adjustRightInd w:val="0"/>
              <w:rPr>
                <w:rFonts w:ascii="Arial" w:hAnsi="Arial" w:cs="Arial"/>
                <w:sz w:val="24"/>
                <w:szCs w:val="24"/>
              </w:rPr>
            </w:pPr>
            <w:r w:rsidRPr="009061CF">
              <w:rPr>
                <w:rFonts w:ascii="Arial" w:hAnsi="Arial" w:cs="Arial"/>
                <w:sz w:val="18"/>
                <w:szCs w:val="18"/>
              </w:rPr>
              <w:lastRenderedPageBreak/>
              <w:t>Cerdded ar y grisiau sydd yn mynd i fyny yng nghefn y iard</w:t>
            </w:r>
          </w:p>
        </w:tc>
        <w:tc>
          <w:tcPr>
            <w:tcW w:w="2718" w:type="dxa"/>
            <w:vAlign w:val="center"/>
          </w:tcPr>
          <w:p w14:paraId="4A8ADF24" w14:textId="77777777" w:rsidR="009061CF" w:rsidRPr="009061CF" w:rsidRDefault="009061CF" w:rsidP="00AC083F">
            <w:pPr>
              <w:autoSpaceDE w:val="0"/>
              <w:autoSpaceDN w:val="0"/>
              <w:adjustRightInd w:val="0"/>
              <w:rPr>
                <w:rFonts w:ascii="Arial" w:hAnsi="Arial" w:cs="Arial"/>
                <w:sz w:val="18"/>
                <w:szCs w:val="18"/>
              </w:rPr>
            </w:pPr>
            <w:r w:rsidRPr="009061CF">
              <w:rPr>
                <w:rFonts w:ascii="Arial" w:hAnsi="Arial" w:cs="Arial"/>
                <w:sz w:val="18"/>
                <w:szCs w:val="18"/>
              </w:rPr>
              <w:t>Datblygiad corfforol – ymestyn y coesau ac yn cryfhau cyhyrau’r coesau, yn enwedig gyda’r oedrannau ifanc yna.</w:t>
            </w:r>
          </w:p>
          <w:p w14:paraId="4C9F40A5" w14:textId="77777777" w:rsidR="009061CF" w:rsidRPr="009061CF" w:rsidRDefault="009061CF" w:rsidP="00AC083F">
            <w:pPr>
              <w:autoSpaceDE w:val="0"/>
              <w:autoSpaceDN w:val="0"/>
              <w:adjustRightInd w:val="0"/>
              <w:rPr>
                <w:rFonts w:ascii="Arial" w:hAnsi="Arial" w:cs="Arial"/>
                <w:sz w:val="18"/>
                <w:szCs w:val="18"/>
              </w:rPr>
            </w:pPr>
            <w:r w:rsidRPr="009061CF">
              <w:rPr>
                <w:rFonts w:ascii="Arial" w:hAnsi="Arial" w:cs="Arial"/>
                <w:sz w:val="18"/>
                <w:szCs w:val="18"/>
              </w:rPr>
              <w:t>Mae cyfleoedd i ddysgu yma, gallu mesur neu cymharu uchder wrth iddyn nhw ddringo’r grisiau, cyfri sawl un o’r grisiau mae nhw wedi dringo</w:t>
            </w:r>
          </w:p>
        </w:tc>
        <w:tc>
          <w:tcPr>
            <w:tcW w:w="2049" w:type="dxa"/>
            <w:vAlign w:val="center"/>
          </w:tcPr>
          <w:p w14:paraId="147FD3B5" w14:textId="77777777" w:rsidR="009061CF" w:rsidRPr="009061CF" w:rsidRDefault="009061CF" w:rsidP="00AC083F">
            <w:pPr>
              <w:ind w:left="360"/>
              <w:contextualSpacing/>
              <w:rPr>
                <w:rFonts w:ascii="Arial" w:hAnsi="Arial" w:cs="Arial"/>
                <w:sz w:val="18"/>
                <w:szCs w:val="18"/>
              </w:rPr>
            </w:pPr>
            <w:r w:rsidRPr="009061CF">
              <w:rPr>
                <w:rFonts w:ascii="Arial" w:hAnsi="Arial" w:cs="Arial"/>
                <w:sz w:val="18"/>
                <w:szCs w:val="18"/>
              </w:rPr>
              <w:t>Heb oedolyn yn gwylio ac mae plentyn yn chwarae o gwmpas mae’r risg bosib o gwympo i lawr y grisiau, ag all achosi niwed ar ddraws y corff</w:t>
            </w:r>
          </w:p>
          <w:p w14:paraId="06E99176" w14:textId="77777777" w:rsidR="009061CF" w:rsidRPr="008D1A30" w:rsidRDefault="009061CF" w:rsidP="00AC083F">
            <w:pPr>
              <w:ind w:left="360"/>
              <w:contextualSpacing/>
              <w:rPr>
                <w:rFonts w:ascii="Calibri" w:hAnsi="Calibri" w:cs="Helvetica"/>
                <w:sz w:val="24"/>
                <w:szCs w:val="24"/>
              </w:rPr>
            </w:pPr>
            <w:r w:rsidRPr="009061CF">
              <w:rPr>
                <w:rFonts w:ascii="Arial" w:hAnsi="Arial" w:cs="Arial"/>
                <w:sz w:val="18"/>
                <w:szCs w:val="18"/>
              </w:rPr>
              <w:t>Yn dilyn tywydd oer bydd y grisiau yn gallu fod yn llithrig, sydd yn mynd i cynyddu’r siawns o cwympo</w:t>
            </w:r>
          </w:p>
        </w:tc>
        <w:tc>
          <w:tcPr>
            <w:tcW w:w="964" w:type="dxa"/>
            <w:vAlign w:val="center"/>
          </w:tcPr>
          <w:p w14:paraId="497E1304" w14:textId="77777777" w:rsidR="009061CF" w:rsidRPr="009061CF" w:rsidRDefault="009061CF" w:rsidP="00AC083F">
            <w:pPr>
              <w:autoSpaceDE w:val="0"/>
              <w:autoSpaceDN w:val="0"/>
              <w:adjustRightInd w:val="0"/>
              <w:rPr>
                <w:rFonts w:ascii="Arial" w:hAnsi="Arial" w:cs="Arial"/>
                <w:sz w:val="24"/>
                <w:szCs w:val="24"/>
              </w:rPr>
            </w:pPr>
            <w:r w:rsidRPr="009061CF">
              <w:rPr>
                <w:rFonts w:ascii="Arial" w:hAnsi="Arial" w:cs="Arial"/>
                <w:sz w:val="24"/>
                <w:szCs w:val="24"/>
              </w:rPr>
              <w:t>Plant sydd yn chwarae ac yr oedolion</w:t>
            </w:r>
          </w:p>
        </w:tc>
        <w:tc>
          <w:tcPr>
            <w:tcW w:w="4915" w:type="dxa"/>
            <w:vAlign w:val="center"/>
          </w:tcPr>
          <w:p w14:paraId="04AC4E4F" w14:textId="77777777" w:rsidR="009061CF" w:rsidRPr="009061CF" w:rsidRDefault="009061CF" w:rsidP="00AC083F">
            <w:pPr>
              <w:pStyle w:val="ListParagraph"/>
              <w:autoSpaceDE w:val="0"/>
              <w:autoSpaceDN w:val="0"/>
              <w:adjustRightInd w:val="0"/>
              <w:ind w:left="1080"/>
              <w:rPr>
                <w:rFonts w:ascii="Arial" w:hAnsi="Arial" w:cs="Arial"/>
                <w:sz w:val="24"/>
                <w:szCs w:val="24"/>
              </w:rPr>
            </w:pPr>
            <w:r w:rsidRPr="009061CF">
              <w:rPr>
                <w:rFonts w:ascii="Arial" w:hAnsi="Arial" w:cs="Arial"/>
                <w:sz w:val="24"/>
                <w:szCs w:val="24"/>
              </w:rPr>
              <w:t>Sicrhau fod yna rheolau mewn lle i fod yn ddiogel ar y grisiau – mae oedolyn yn cyfagos. Gall hefyd creu rheol lle nid oes hawl gan plentyn i fynd yn uwch na nifer penodol o grisiau</w:t>
            </w:r>
          </w:p>
          <w:p w14:paraId="6144D59C" w14:textId="77777777" w:rsidR="009061CF" w:rsidRPr="008D1A30" w:rsidRDefault="009061CF" w:rsidP="00AC083F">
            <w:pPr>
              <w:pStyle w:val="ListParagraph"/>
              <w:autoSpaceDE w:val="0"/>
              <w:autoSpaceDN w:val="0"/>
              <w:adjustRightInd w:val="0"/>
              <w:ind w:left="1080"/>
              <w:rPr>
                <w:rFonts w:ascii="Calibri" w:hAnsi="Calibri" w:cs="Helvetica"/>
                <w:sz w:val="24"/>
                <w:szCs w:val="24"/>
              </w:rPr>
            </w:pPr>
            <w:r w:rsidRPr="009061CF">
              <w:rPr>
                <w:rFonts w:ascii="Arial" w:hAnsi="Arial" w:cs="Arial"/>
                <w:sz w:val="24"/>
                <w:szCs w:val="24"/>
              </w:rPr>
              <w:t>Os mae’r tywydd wedi bod yn garw does dim caniatad i fynd ar y grisiau</w:t>
            </w:r>
          </w:p>
        </w:tc>
        <w:tc>
          <w:tcPr>
            <w:tcW w:w="2063" w:type="dxa"/>
            <w:vAlign w:val="center"/>
          </w:tcPr>
          <w:p w14:paraId="28C3A242" w14:textId="77777777" w:rsidR="009061CF" w:rsidRPr="009061CF" w:rsidRDefault="009061CF" w:rsidP="00AC083F">
            <w:pPr>
              <w:rPr>
                <w:rFonts w:ascii="Arial" w:hAnsi="Arial" w:cs="Arial"/>
                <w:sz w:val="24"/>
                <w:szCs w:val="24"/>
              </w:rPr>
            </w:pPr>
            <w:r w:rsidRPr="009061CF">
              <w:rPr>
                <w:rFonts w:ascii="Arial" w:hAnsi="Arial" w:cs="Arial"/>
                <w:sz w:val="24"/>
                <w:szCs w:val="24"/>
              </w:rPr>
              <w:t>Isel</w:t>
            </w:r>
          </w:p>
        </w:tc>
      </w:tr>
      <w:tr w:rsidR="009061CF" w:rsidRPr="008D1A30" w14:paraId="3F97247D" w14:textId="77777777" w:rsidTr="00AC083F">
        <w:trPr>
          <w:cantSplit/>
          <w:trHeight w:val="1274"/>
        </w:trPr>
        <w:tc>
          <w:tcPr>
            <w:tcW w:w="1892" w:type="dxa"/>
            <w:vAlign w:val="center"/>
          </w:tcPr>
          <w:p w14:paraId="1BB797E4" w14:textId="77777777" w:rsidR="009061CF" w:rsidRPr="009061CF" w:rsidRDefault="009061CF" w:rsidP="00AC083F">
            <w:pPr>
              <w:rPr>
                <w:rFonts w:ascii="Arial" w:hAnsi="Arial" w:cs="Arial"/>
                <w:sz w:val="24"/>
                <w:szCs w:val="24"/>
              </w:rPr>
            </w:pPr>
            <w:r w:rsidRPr="009061CF">
              <w:rPr>
                <w:rFonts w:ascii="Arial" w:hAnsi="Arial" w:cs="Arial"/>
                <w:sz w:val="24"/>
                <w:szCs w:val="24"/>
              </w:rPr>
              <w:lastRenderedPageBreak/>
              <w:t>Plant yn archwilio’r darnau rhydd sydd wedi’u osod yn y safle megus tegannau, darnau plastig, ac hefyd y cartref pren ar yr ochr</w:t>
            </w:r>
          </w:p>
        </w:tc>
        <w:tc>
          <w:tcPr>
            <w:tcW w:w="2718" w:type="dxa"/>
            <w:vAlign w:val="center"/>
          </w:tcPr>
          <w:p w14:paraId="6D4ACF7B" w14:textId="77777777" w:rsidR="009061CF" w:rsidRPr="009061CF" w:rsidRDefault="009061CF" w:rsidP="00AC083F">
            <w:pPr>
              <w:autoSpaceDE w:val="0"/>
              <w:autoSpaceDN w:val="0"/>
              <w:adjustRightInd w:val="0"/>
              <w:rPr>
                <w:rFonts w:ascii="Arial" w:hAnsi="Arial" w:cs="Arial"/>
                <w:sz w:val="24"/>
                <w:szCs w:val="24"/>
              </w:rPr>
            </w:pPr>
            <w:r w:rsidRPr="009061CF">
              <w:rPr>
                <w:rFonts w:ascii="Arial" w:hAnsi="Arial" w:cs="Arial"/>
                <w:sz w:val="24"/>
                <w:szCs w:val="24"/>
              </w:rPr>
              <w:t>Creadigrwydd – mae yna amrywiaeth o bethau bydd plentyn yn gallu gwneud gyda’r darnau o blastig, o adeiladu cartref neu creu tegannau newydd, mae digon o ddychymyg yn gallu digwydd yma</w:t>
            </w:r>
          </w:p>
          <w:p w14:paraId="6A0690BA" w14:textId="77777777" w:rsidR="009061CF" w:rsidRPr="009061CF" w:rsidRDefault="009061CF" w:rsidP="00AC083F">
            <w:pPr>
              <w:autoSpaceDE w:val="0"/>
              <w:autoSpaceDN w:val="0"/>
              <w:adjustRightInd w:val="0"/>
              <w:rPr>
                <w:rFonts w:ascii="Arial" w:hAnsi="Arial" w:cs="Arial"/>
                <w:sz w:val="24"/>
                <w:szCs w:val="24"/>
              </w:rPr>
            </w:pPr>
            <w:r w:rsidRPr="009061CF">
              <w:rPr>
                <w:rFonts w:ascii="Arial" w:hAnsi="Arial" w:cs="Arial"/>
                <w:sz w:val="24"/>
                <w:szCs w:val="24"/>
              </w:rPr>
              <w:t>Arbrofi – bydd plentyn yn gallu arbrofi gyda’r pethau sydd ar gael – pwyso a mesur, defnyddio nhw i greu gemau ar gyfer y plentyn eu hunain</w:t>
            </w:r>
          </w:p>
          <w:p w14:paraId="18EB10E8" w14:textId="77777777" w:rsidR="009061CF" w:rsidRPr="008D1A30" w:rsidRDefault="009061CF" w:rsidP="00AC083F">
            <w:pPr>
              <w:autoSpaceDE w:val="0"/>
              <w:autoSpaceDN w:val="0"/>
              <w:adjustRightInd w:val="0"/>
              <w:rPr>
                <w:rFonts w:ascii="Cambria" w:hAnsi="Cambria" w:cs="Helvetica"/>
                <w:sz w:val="24"/>
                <w:szCs w:val="24"/>
              </w:rPr>
            </w:pPr>
            <w:r w:rsidRPr="009061CF">
              <w:rPr>
                <w:rFonts w:ascii="Arial" w:hAnsi="Arial" w:cs="Arial"/>
                <w:sz w:val="24"/>
                <w:szCs w:val="24"/>
              </w:rPr>
              <w:t>Chwarae rôl – yn enwedig y cartref bydd y deunyddiau yn gallu helpu plant i chwarae rôl o oedolion</w:t>
            </w:r>
          </w:p>
        </w:tc>
        <w:tc>
          <w:tcPr>
            <w:tcW w:w="2049" w:type="dxa"/>
            <w:vAlign w:val="center"/>
          </w:tcPr>
          <w:p w14:paraId="0CF445E3" w14:textId="77777777" w:rsidR="009061CF" w:rsidRPr="009061CF" w:rsidRDefault="009061CF" w:rsidP="00AC083F">
            <w:pPr>
              <w:ind w:left="360"/>
              <w:contextualSpacing/>
              <w:rPr>
                <w:rFonts w:ascii="Arial" w:hAnsi="Arial" w:cs="Arial"/>
                <w:sz w:val="24"/>
                <w:szCs w:val="24"/>
              </w:rPr>
            </w:pPr>
            <w:r w:rsidRPr="009061CF">
              <w:rPr>
                <w:rFonts w:ascii="Arial" w:hAnsi="Arial" w:cs="Arial"/>
                <w:sz w:val="24"/>
                <w:szCs w:val="24"/>
              </w:rPr>
              <w:t>Gall rhai o ochrau y darnau rhydd fod yn miniog, ac os mae plentyn yn ei ddefnyddio yn anghywir gall yn taro rhywyn eraill neu yr un plentyn, ag all achosi niwed, yn enwedig yn y llygad.</w:t>
            </w:r>
          </w:p>
          <w:p w14:paraId="1229D262" w14:textId="77777777" w:rsidR="009061CF" w:rsidRPr="009061CF" w:rsidRDefault="009061CF" w:rsidP="00AC083F">
            <w:pPr>
              <w:ind w:left="360"/>
              <w:contextualSpacing/>
              <w:rPr>
                <w:rFonts w:ascii="Arial" w:hAnsi="Arial" w:cs="Arial"/>
                <w:sz w:val="24"/>
                <w:szCs w:val="24"/>
              </w:rPr>
            </w:pPr>
            <w:r w:rsidRPr="009061CF">
              <w:rPr>
                <w:rFonts w:ascii="Arial" w:hAnsi="Arial" w:cs="Arial"/>
                <w:sz w:val="24"/>
                <w:szCs w:val="24"/>
              </w:rPr>
              <w:t>Os mae plant eraill yn chwarae gem gwahanol sydd yn ymwneud gyda rhedeg, mae’r siawns fod nhw’n gallu rhedeg mewn i rhai o’r deunyddiau</w:t>
            </w:r>
          </w:p>
          <w:p w14:paraId="6978C6ED" w14:textId="77777777" w:rsidR="009061CF" w:rsidRPr="009061CF" w:rsidRDefault="009061CF" w:rsidP="00AC083F">
            <w:pPr>
              <w:ind w:left="360"/>
              <w:contextualSpacing/>
              <w:rPr>
                <w:rFonts w:ascii="Arial" w:hAnsi="Arial" w:cs="Arial"/>
                <w:sz w:val="24"/>
                <w:szCs w:val="24"/>
              </w:rPr>
            </w:pPr>
            <w:r w:rsidRPr="009061CF">
              <w:rPr>
                <w:rFonts w:ascii="Arial" w:hAnsi="Arial" w:cs="Arial"/>
                <w:sz w:val="24"/>
                <w:szCs w:val="24"/>
              </w:rPr>
              <w:lastRenderedPageBreak/>
              <w:t>Efallai bod arwyneb y darnau enwedig y pren yn gallu fod yn anwastad, gyda’r cyfleoedd o ‘splinters’</w:t>
            </w:r>
          </w:p>
        </w:tc>
        <w:tc>
          <w:tcPr>
            <w:tcW w:w="964" w:type="dxa"/>
            <w:vAlign w:val="center"/>
          </w:tcPr>
          <w:p w14:paraId="59745D52" w14:textId="77777777" w:rsidR="009061CF" w:rsidRPr="009061CF" w:rsidRDefault="009061CF" w:rsidP="00AC083F">
            <w:pPr>
              <w:autoSpaceDE w:val="0"/>
              <w:autoSpaceDN w:val="0"/>
              <w:adjustRightInd w:val="0"/>
              <w:rPr>
                <w:rFonts w:ascii="Arial" w:hAnsi="Arial" w:cs="Arial"/>
                <w:sz w:val="24"/>
                <w:szCs w:val="24"/>
              </w:rPr>
            </w:pPr>
            <w:r w:rsidRPr="009061CF">
              <w:rPr>
                <w:rFonts w:ascii="Arial" w:hAnsi="Arial" w:cs="Arial"/>
                <w:sz w:val="24"/>
                <w:szCs w:val="24"/>
              </w:rPr>
              <w:lastRenderedPageBreak/>
              <w:t>Plant ac oedolion</w:t>
            </w:r>
          </w:p>
        </w:tc>
        <w:tc>
          <w:tcPr>
            <w:tcW w:w="4915" w:type="dxa"/>
            <w:vAlign w:val="center"/>
          </w:tcPr>
          <w:p w14:paraId="602CE9DB" w14:textId="77777777" w:rsidR="009061CF" w:rsidRPr="009061CF" w:rsidRDefault="009061CF" w:rsidP="00AC083F">
            <w:pPr>
              <w:autoSpaceDE w:val="0"/>
              <w:autoSpaceDN w:val="0"/>
              <w:adjustRightInd w:val="0"/>
              <w:rPr>
                <w:rFonts w:ascii="Arial" w:hAnsi="Arial" w:cs="Arial"/>
                <w:sz w:val="24"/>
                <w:szCs w:val="24"/>
              </w:rPr>
            </w:pPr>
            <w:r w:rsidRPr="009061CF">
              <w:rPr>
                <w:rFonts w:ascii="Arial" w:hAnsi="Arial" w:cs="Arial"/>
                <w:sz w:val="24"/>
                <w:szCs w:val="24"/>
              </w:rPr>
              <w:t>Sicrhau ein fod yn gwirio’r darnau cyn galluogi i’r plant chwarae gyda nhw, os mae rhai all fod yn beryglus byddwn yn cael gwared arnynt.</w:t>
            </w:r>
          </w:p>
          <w:p w14:paraId="361452F2" w14:textId="77777777" w:rsidR="009061CF" w:rsidRPr="009061CF" w:rsidRDefault="009061CF" w:rsidP="00AC083F">
            <w:pPr>
              <w:autoSpaceDE w:val="0"/>
              <w:autoSpaceDN w:val="0"/>
              <w:adjustRightInd w:val="0"/>
              <w:rPr>
                <w:rFonts w:ascii="Arial" w:hAnsi="Arial" w:cs="Arial"/>
                <w:sz w:val="24"/>
                <w:szCs w:val="24"/>
              </w:rPr>
            </w:pPr>
            <w:r w:rsidRPr="009061CF">
              <w:rPr>
                <w:rFonts w:ascii="Arial" w:hAnsi="Arial" w:cs="Arial"/>
                <w:sz w:val="24"/>
                <w:szCs w:val="24"/>
              </w:rPr>
              <w:t>Sicrhau fod yna rheolau mewn lle ble nad oes hawl gan y plant rhoi unrhywbeth yn y ceg, ac i olchi dwylo cyn ac ar ôl fod allan</w:t>
            </w:r>
          </w:p>
          <w:p w14:paraId="44BEE654" w14:textId="77777777" w:rsidR="009061CF" w:rsidRPr="008D1A30" w:rsidRDefault="009061CF" w:rsidP="00AC083F">
            <w:pPr>
              <w:autoSpaceDE w:val="0"/>
              <w:autoSpaceDN w:val="0"/>
              <w:adjustRightInd w:val="0"/>
              <w:rPr>
                <w:rFonts w:ascii="Cambria" w:hAnsi="Cambria" w:cs="Helvetica"/>
                <w:sz w:val="24"/>
                <w:szCs w:val="24"/>
              </w:rPr>
            </w:pPr>
            <w:r w:rsidRPr="009061CF">
              <w:rPr>
                <w:rFonts w:ascii="Arial" w:hAnsi="Arial" w:cs="Arial"/>
                <w:sz w:val="24"/>
                <w:szCs w:val="24"/>
              </w:rPr>
              <w:t>Sicrhau bod y plant yn ymwybodol o beth sydd yn digwydd o’u hamgylch, ac yn bod yn ofalus lle mae nhw’n chwarae, a ble mae nhw’n gosod pethau</w:t>
            </w:r>
          </w:p>
        </w:tc>
        <w:tc>
          <w:tcPr>
            <w:tcW w:w="2063" w:type="dxa"/>
            <w:vAlign w:val="center"/>
          </w:tcPr>
          <w:p w14:paraId="6A970B3D" w14:textId="77777777" w:rsidR="009061CF" w:rsidRPr="009061CF" w:rsidRDefault="009061CF" w:rsidP="00AC083F">
            <w:pPr>
              <w:rPr>
                <w:rFonts w:ascii="Arial" w:hAnsi="Arial" w:cs="Arial"/>
                <w:sz w:val="24"/>
                <w:szCs w:val="24"/>
              </w:rPr>
            </w:pPr>
            <w:r w:rsidRPr="009061CF">
              <w:rPr>
                <w:rFonts w:ascii="Arial" w:hAnsi="Arial" w:cs="Arial"/>
                <w:sz w:val="24"/>
                <w:szCs w:val="24"/>
              </w:rPr>
              <w:t>Canolig</w:t>
            </w:r>
          </w:p>
        </w:tc>
      </w:tr>
      <w:tr w:rsidR="009061CF" w:rsidRPr="008D1A30" w14:paraId="6D1BE550" w14:textId="77777777" w:rsidTr="00AC083F">
        <w:trPr>
          <w:cantSplit/>
          <w:trHeight w:val="1277"/>
        </w:trPr>
        <w:tc>
          <w:tcPr>
            <w:tcW w:w="1892" w:type="dxa"/>
            <w:vAlign w:val="center"/>
          </w:tcPr>
          <w:p w14:paraId="245F9685" w14:textId="77777777" w:rsidR="009061CF" w:rsidRPr="008D1A30" w:rsidRDefault="009061CF" w:rsidP="00AC083F">
            <w:pPr>
              <w:rPr>
                <w:rFonts w:ascii="Calibri" w:hAnsi="Calibri" w:cs="Helvetica"/>
                <w:sz w:val="24"/>
                <w:szCs w:val="24"/>
              </w:rPr>
            </w:pPr>
          </w:p>
        </w:tc>
        <w:tc>
          <w:tcPr>
            <w:tcW w:w="2718" w:type="dxa"/>
            <w:vAlign w:val="center"/>
          </w:tcPr>
          <w:p w14:paraId="021E2E42" w14:textId="77777777" w:rsidR="009061CF" w:rsidRPr="008D1A30" w:rsidRDefault="009061CF" w:rsidP="00AC083F">
            <w:pPr>
              <w:autoSpaceDE w:val="0"/>
              <w:autoSpaceDN w:val="0"/>
              <w:adjustRightInd w:val="0"/>
              <w:rPr>
                <w:rFonts w:ascii="Calibri" w:hAnsi="Calibri" w:cs="Helvetica"/>
                <w:sz w:val="24"/>
                <w:szCs w:val="24"/>
              </w:rPr>
            </w:pPr>
          </w:p>
        </w:tc>
        <w:tc>
          <w:tcPr>
            <w:tcW w:w="2049" w:type="dxa"/>
            <w:vAlign w:val="center"/>
          </w:tcPr>
          <w:p w14:paraId="5AE14775" w14:textId="77777777" w:rsidR="009061CF" w:rsidRPr="008D1A30" w:rsidRDefault="009061CF" w:rsidP="00AC083F">
            <w:pPr>
              <w:ind w:left="360"/>
              <w:contextualSpacing/>
              <w:rPr>
                <w:rFonts w:ascii="Calibri" w:hAnsi="Calibri" w:cs="Helvetica"/>
                <w:sz w:val="24"/>
                <w:szCs w:val="24"/>
              </w:rPr>
            </w:pPr>
          </w:p>
        </w:tc>
        <w:tc>
          <w:tcPr>
            <w:tcW w:w="964" w:type="dxa"/>
            <w:vAlign w:val="center"/>
          </w:tcPr>
          <w:p w14:paraId="0F7F372A" w14:textId="77777777" w:rsidR="009061CF" w:rsidRPr="008D1A30" w:rsidRDefault="009061CF" w:rsidP="00AC083F">
            <w:pPr>
              <w:autoSpaceDE w:val="0"/>
              <w:autoSpaceDN w:val="0"/>
              <w:adjustRightInd w:val="0"/>
              <w:rPr>
                <w:rFonts w:ascii="Calibri" w:hAnsi="Calibri" w:cs="Helvetica"/>
                <w:sz w:val="24"/>
                <w:szCs w:val="24"/>
              </w:rPr>
            </w:pPr>
          </w:p>
        </w:tc>
        <w:tc>
          <w:tcPr>
            <w:tcW w:w="4915" w:type="dxa"/>
            <w:vAlign w:val="center"/>
          </w:tcPr>
          <w:p w14:paraId="1E7400B4" w14:textId="77777777" w:rsidR="009061CF" w:rsidRPr="008D1A30" w:rsidRDefault="009061CF" w:rsidP="00AC083F">
            <w:pPr>
              <w:autoSpaceDE w:val="0"/>
              <w:autoSpaceDN w:val="0"/>
              <w:adjustRightInd w:val="0"/>
              <w:rPr>
                <w:rFonts w:ascii="Calibri" w:hAnsi="Calibri" w:cs="Helvetica"/>
                <w:sz w:val="24"/>
                <w:szCs w:val="24"/>
              </w:rPr>
            </w:pPr>
          </w:p>
        </w:tc>
        <w:tc>
          <w:tcPr>
            <w:tcW w:w="2063" w:type="dxa"/>
            <w:vAlign w:val="center"/>
          </w:tcPr>
          <w:p w14:paraId="634BC6F1" w14:textId="77777777" w:rsidR="009061CF" w:rsidRPr="008D1A30" w:rsidRDefault="009061CF" w:rsidP="00AC083F">
            <w:pPr>
              <w:rPr>
                <w:rFonts w:ascii="Calibri" w:hAnsi="Calibri"/>
                <w:sz w:val="24"/>
                <w:szCs w:val="24"/>
              </w:rPr>
            </w:pPr>
          </w:p>
        </w:tc>
      </w:tr>
      <w:tr w:rsidR="009061CF" w:rsidRPr="008D1A30" w14:paraId="1E13ACC8" w14:textId="77777777" w:rsidTr="00AC083F">
        <w:trPr>
          <w:cantSplit/>
          <w:trHeight w:val="58"/>
        </w:trPr>
        <w:tc>
          <w:tcPr>
            <w:tcW w:w="1892" w:type="dxa"/>
            <w:vAlign w:val="center"/>
          </w:tcPr>
          <w:p w14:paraId="62391F21" w14:textId="77777777" w:rsidR="009061CF" w:rsidRPr="008D1A30" w:rsidRDefault="009061CF" w:rsidP="00AC083F">
            <w:pPr>
              <w:rPr>
                <w:rFonts w:ascii="Calibri" w:hAnsi="Calibri" w:cs="Helvetica"/>
                <w:sz w:val="24"/>
                <w:szCs w:val="24"/>
              </w:rPr>
            </w:pPr>
          </w:p>
        </w:tc>
        <w:tc>
          <w:tcPr>
            <w:tcW w:w="2718" w:type="dxa"/>
            <w:vAlign w:val="center"/>
          </w:tcPr>
          <w:p w14:paraId="446C1293" w14:textId="77777777" w:rsidR="009061CF" w:rsidRPr="008D1A30" w:rsidRDefault="009061CF" w:rsidP="00AC083F">
            <w:pPr>
              <w:autoSpaceDE w:val="0"/>
              <w:autoSpaceDN w:val="0"/>
              <w:adjustRightInd w:val="0"/>
              <w:rPr>
                <w:rFonts w:ascii="Calibri" w:hAnsi="Calibri" w:cs="Helvetica"/>
                <w:sz w:val="24"/>
                <w:szCs w:val="24"/>
              </w:rPr>
            </w:pPr>
          </w:p>
        </w:tc>
        <w:tc>
          <w:tcPr>
            <w:tcW w:w="2049" w:type="dxa"/>
            <w:vAlign w:val="center"/>
          </w:tcPr>
          <w:p w14:paraId="0111663A" w14:textId="77777777" w:rsidR="009061CF" w:rsidRPr="008D1A30" w:rsidRDefault="009061CF" w:rsidP="00AC083F">
            <w:pPr>
              <w:ind w:left="360"/>
              <w:contextualSpacing/>
              <w:rPr>
                <w:rFonts w:ascii="Calibri" w:hAnsi="Calibri" w:cs="Helvetica"/>
                <w:sz w:val="24"/>
                <w:szCs w:val="24"/>
              </w:rPr>
            </w:pPr>
          </w:p>
        </w:tc>
        <w:tc>
          <w:tcPr>
            <w:tcW w:w="964" w:type="dxa"/>
            <w:vAlign w:val="center"/>
          </w:tcPr>
          <w:p w14:paraId="138B63DD" w14:textId="77777777" w:rsidR="009061CF" w:rsidRPr="008D1A30" w:rsidRDefault="009061CF" w:rsidP="00AC083F">
            <w:pPr>
              <w:autoSpaceDE w:val="0"/>
              <w:autoSpaceDN w:val="0"/>
              <w:adjustRightInd w:val="0"/>
              <w:rPr>
                <w:rFonts w:ascii="Calibri" w:hAnsi="Calibri" w:cs="Helvetica"/>
                <w:sz w:val="24"/>
                <w:szCs w:val="24"/>
              </w:rPr>
            </w:pPr>
          </w:p>
        </w:tc>
        <w:tc>
          <w:tcPr>
            <w:tcW w:w="4915" w:type="dxa"/>
            <w:vAlign w:val="center"/>
          </w:tcPr>
          <w:p w14:paraId="6582CFE1" w14:textId="77777777" w:rsidR="009061CF" w:rsidRPr="008D1A30" w:rsidRDefault="009061CF" w:rsidP="00AC083F">
            <w:pPr>
              <w:autoSpaceDE w:val="0"/>
              <w:autoSpaceDN w:val="0"/>
              <w:adjustRightInd w:val="0"/>
              <w:ind w:left="360"/>
              <w:contextualSpacing/>
              <w:rPr>
                <w:rFonts w:ascii="Calibri" w:hAnsi="Calibri" w:cs="Helvetica"/>
                <w:sz w:val="24"/>
                <w:szCs w:val="24"/>
              </w:rPr>
            </w:pPr>
          </w:p>
        </w:tc>
        <w:tc>
          <w:tcPr>
            <w:tcW w:w="2063" w:type="dxa"/>
            <w:vAlign w:val="center"/>
          </w:tcPr>
          <w:p w14:paraId="666DD1BA" w14:textId="77777777" w:rsidR="009061CF" w:rsidRPr="008D1A30" w:rsidRDefault="009061CF" w:rsidP="00AC083F">
            <w:pPr>
              <w:rPr>
                <w:rFonts w:ascii="Calibri" w:hAnsi="Calibri"/>
                <w:sz w:val="24"/>
                <w:szCs w:val="24"/>
              </w:rPr>
            </w:pPr>
          </w:p>
        </w:tc>
      </w:tr>
      <w:tr w:rsidR="009061CF" w:rsidRPr="008D1A30" w14:paraId="3D6A2801" w14:textId="77777777" w:rsidTr="00AC083F">
        <w:trPr>
          <w:cantSplit/>
          <w:trHeight w:val="58"/>
        </w:trPr>
        <w:tc>
          <w:tcPr>
            <w:tcW w:w="1892" w:type="dxa"/>
            <w:vAlign w:val="center"/>
          </w:tcPr>
          <w:p w14:paraId="73D830D2" w14:textId="77777777" w:rsidR="009061CF" w:rsidRPr="008D1A30" w:rsidRDefault="009061CF" w:rsidP="00AC083F">
            <w:pPr>
              <w:rPr>
                <w:rFonts w:ascii="Calibri" w:hAnsi="Calibri" w:cs="Helvetica"/>
                <w:sz w:val="24"/>
                <w:szCs w:val="24"/>
              </w:rPr>
            </w:pPr>
          </w:p>
        </w:tc>
        <w:tc>
          <w:tcPr>
            <w:tcW w:w="2718" w:type="dxa"/>
            <w:vAlign w:val="center"/>
          </w:tcPr>
          <w:p w14:paraId="47D5E305" w14:textId="77777777" w:rsidR="009061CF" w:rsidRPr="008D1A30" w:rsidRDefault="009061CF" w:rsidP="00AC083F">
            <w:pPr>
              <w:autoSpaceDE w:val="0"/>
              <w:autoSpaceDN w:val="0"/>
              <w:adjustRightInd w:val="0"/>
              <w:rPr>
                <w:rFonts w:ascii="Calibri" w:hAnsi="Calibri" w:cs="Helvetica"/>
                <w:sz w:val="24"/>
                <w:szCs w:val="24"/>
              </w:rPr>
            </w:pPr>
          </w:p>
        </w:tc>
        <w:tc>
          <w:tcPr>
            <w:tcW w:w="2049" w:type="dxa"/>
            <w:vAlign w:val="center"/>
          </w:tcPr>
          <w:p w14:paraId="73732508" w14:textId="77777777" w:rsidR="009061CF" w:rsidRPr="008D1A30" w:rsidRDefault="009061CF" w:rsidP="00AC083F">
            <w:pPr>
              <w:ind w:left="360"/>
              <w:contextualSpacing/>
              <w:rPr>
                <w:rFonts w:ascii="Calibri" w:hAnsi="Calibri" w:cs="Helvetica"/>
                <w:sz w:val="24"/>
                <w:szCs w:val="24"/>
              </w:rPr>
            </w:pPr>
          </w:p>
        </w:tc>
        <w:tc>
          <w:tcPr>
            <w:tcW w:w="964" w:type="dxa"/>
            <w:vAlign w:val="center"/>
          </w:tcPr>
          <w:p w14:paraId="2360AB87" w14:textId="77777777" w:rsidR="009061CF" w:rsidRPr="008D1A30" w:rsidRDefault="009061CF" w:rsidP="00AC083F">
            <w:pPr>
              <w:autoSpaceDE w:val="0"/>
              <w:autoSpaceDN w:val="0"/>
              <w:adjustRightInd w:val="0"/>
              <w:rPr>
                <w:rFonts w:ascii="Calibri" w:hAnsi="Calibri" w:cs="Helvetica"/>
                <w:sz w:val="24"/>
                <w:szCs w:val="24"/>
              </w:rPr>
            </w:pPr>
          </w:p>
        </w:tc>
        <w:tc>
          <w:tcPr>
            <w:tcW w:w="4915" w:type="dxa"/>
            <w:vAlign w:val="center"/>
          </w:tcPr>
          <w:p w14:paraId="4EA12B31" w14:textId="77777777" w:rsidR="009061CF" w:rsidRPr="008D1A30" w:rsidRDefault="009061CF" w:rsidP="00AC083F">
            <w:pPr>
              <w:autoSpaceDE w:val="0"/>
              <w:autoSpaceDN w:val="0"/>
              <w:adjustRightInd w:val="0"/>
              <w:ind w:left="360"/>
              <w:contextualSpacing/>
              <w:rPr>
                <w:rFonts w:ascii="Calibri" w:hAnsi="Calibri" w:cs="Helvetica"/>
                <w:sz w:val="24"/>
                <w:szCs w:val="24"/>
              </w:rPr>
            </w:pPr>
          </w:p>
        </w:tc>
        <w:tc>
          <w:tcPr>
            <w:tcW w:w="2063" w:type="dxa"/>
            <w:vAlign w:val="center"/>
          </w:tcPr>
          <w:p w14:paraId="1802C5C7" w14:textId="77777777" w:rsidR="009061CF" w:rsidRPr="008D1A30" w:rsidRDefault="009061CF" w:rsidP="00AC083F">
            <w:pPr>
              <w:rPr>
                <w:rFonts w:ascii="Calibri" w:hAnsi="Calibri"/>
                <w:sz w:val="24"/>
                <w:szCs w:val="24"/>
              </w:rPr>
            </w:pPr>
          </w:p>
        </w:tc>
      </w:tr>
      <w:bookmarkEnd w:id="0"/>
    </w:tbl>
    <w:p w14:paraId="6B5C4EED" w14:textId="77777777" w:rsidR="009061CF" w:rsidRDefault="009061CF">
      <w:pPr>
        <w:rPr>
          <w:rFonts w:ascii="Arial" w:hAnsi="Arial" w:cs="Arial"/>
          <w:sz w:val="24"/>
          <w:szCs w:val="24"/>
        </w:rPr>
      </w:pPr>
    </w:p>
    <w:p w14:paraId="3EF97B43" w14:textId="77777777" w:rsidR="00A56021" w:rsidRDefault="00A56021">
      <w:pPr>
        <w:rPr>
          <w:rFonts w:ascii="Arial" w:hAnsi="Arial" w:cs="Arial"/>
          <w:sz w:val="24"/>
          <w:szCs w:val="24"/>
        </w:rPr>
      </w:pPr>
    </w:p>
    <w:p w14:paraId="3CFBD3C2" w14:textId="77777777" w:rsidR="00A56021" w:rsidRDefault="00A56021">
      <w:pPr>
        <w:rPr>
          <w:rFonts w:ascii="Arial" w:hAnsi="Arial" w:cs="Arial"/>
          <w:sz w:val="24"/>
          <w:szCs w:val="24"/>
        </w:rPr>
      </w:pPr>
    </w:p>
    <w:p w14:paraId="6965D86B" w14:textId="77777777" w:rsidR="00A56021" w:rsidRDefault="00A56021">
      <w:pPr>
        <w:rPr>
          <w:rFonts w:ascii="Arial" w:hAnsi="Arial" w:cs="Arial"/>
          <w:sz w:val="24"/>
          <w:szCs w:val="24"/>
        </w:rPr>
      </w:pPr>
    </w:p>
    <w:p w14:paraId="5A94C7C6" w14:textId="77777777" w:rsidR="00A56021" w:rsidRDefault="00A56021">
      <w:pPr>
        <w:rPr>
          <w:rFonts w:ascii="Arial" w:hAnsi="Arial" w:cs="Arial"/>
          <w:sz w:val="24"/>
          <w:szCs w:val="24"/>
        </w:rPr>
      </w:pPr>
    </w:p>
    <w:p w14:paraId="247951A1" w14:textId="77777777" w:rsidR="00A56021" w:rsidRDefault="00A56021">
      <w:pPr>
        <w:rPr>
          <w:rFonts w:ascii="Arial" w:hAnsi="Arial" w:cs="Arial"/>
          <w:sz w:val="24"/>
          <w:szCs w:val="24"/>
        </w:rPr>
        <w:sectPr w:rsidR="00A56021" w:rsidSect="009061CF">
          <w:pgSz w:w="16838" w:h="11906" w:orient="landscape"/>
          <w:pgMar w:top="1440" w:right="1440" w:bottom="1440" w:left="1440" w:header="709" w:footer="709" w:gutter="0"/>
          <w:cols w:space="708"/>
          <w:docGrid w:linePitch="360"/>
        </w:sectPr>
      </w:pPr>
    </w:p>
    <w:p w14:paraId="3C51AD7C" w14:textId="038C117F" w:rsidR="00A56021" w:rsidRDefault="00A56021">
      <w:pPr>
        <w:rPr>
          <w:rFonts w:ascii="Arial" w:hAnsi="Arial" w:cs="Arial"/>
          <w:sz w:val="24"/>
          <w:szCs w:val="24"/>
        </w:rPr>
      </w:pPr>
      <w:r>
        <w:rPr>
          <w:rFonts w:ascii="Arial" w:hAnsi="Arial" w:cs="Arial"/>
          <w:sz w:val="24"/>
          <w:szCs w:val="24"/>
        </w:rPr>
        <w:lastRenderedPageBreak/>
        <w:t>Rhan 4</w:t>
      </w:r>
    </w:p>
    <w:p w14:paraId="767E41AB" w14:textId="77777777" w:rsidR="00A56021" w:rsidRDefault="00A56021" w:rsidP="00A56021">
      <w:pPr>
        <w:spacing w:line="360" w:lineRule="auto"/>
        <w:rPr>
          <w:rFonts w:ascii="Arial" w:hAnsi="Arial" w:cs="Arial"/>
          <w:sz w:val="24"/>
          <w:szCs w:val="24"/>
        </w:rPr>
      </w:pPr>
      <w:r>
        <w:rPr>
          <w:rFonts w:ascii="Arial" w:hAnsi="Arial" w:cs="Arial"/>
          <w:sz w:val="24"/>
          <w:szCs w:val="24"/>
        </w:rPr>
        <w:t xml:space="preserve">Bydd yr aseiniad yma yn edrych ar sut mae oedolion sydd yn gweithio gyda plant yn y blynyddoedd cynnar yng nghefnogi ac annog plant i ymgysylltu gyda cysyniadau gwyddonol a mathemategol mewn amgylchedd allanol. Mae yna amrywiaeth o bethau gwahanol byddaf yn ystyried yn ystod yr aseiniad, ond y brif pethau byddwn yn ffocysu ar yw sut mae oedolion yn creu amgylcheddau galluogi, y defnydd o ddarnau rhydd a chwilfrydedd, a sut mae oedolion yn defnyddio rhain i gael plant i ymgysylltu gyda cysyniadau gwyddonol a mathemategol mewn amgylchedd allanol. </w:t>
      </w:r>
    </w:p>
    <w:p w14:paraId="64AA2AD0" w14:textId="77777777" w:rsidR="00A56021" w:rsidRDefault="00A56021" w:rsidP="00A56021">
      <w:pPr>
        <w:spacing w:line="360" w:lineRule="auto"/>
        <w:rPr>
          <w:rFonts w:ascii="Arial" w:hAnsi="Arial" w:cs="Arial"/>
          <w:sz w:val="24"/>
          <w:szCs w:val="24"/>
        </w:rPr>
      </w:pPr>
      <w:r>
        <w:rPr>
          <w:rFonts w:ascii="Arial" w:hAnsi="Arial" w:cs="Arial"/>
          <w:sz w:val="24"/>
          <w:szCs w:val="24"/>
        </w:rPr>
        <w:t xml:space="preserve">Yr agwedd cyntaf byddwn yn edrych ar yw creu amgylcheddau galluogi. Yn syml, mae amgylchedd galluogi yn rhywle lle mae pobl yn datblygu, tyfu a blodeuo (Royal College of Psychiatrists, 2019). Yn y blynyddoedd cynnar, mae’r amgylcheddau galluogi yma yn dda ar gyfer rhoi cyfle i’r plant i fod yn fwy annibynnol, yn llawn cyfleoedd ac yn hybu annibyddiaeth, gwallt cyrliog, gwaith sydd yn anweddus (HFL Education, 2025). Un archwilydd a oedd yn cefnogi’r syniad o amgylcheddau galluogi oedd Froebel. Datgelodd Friedrich Froebel y bwysigrwydd o chwarae pan roedd yn 7 mlwydd oed. Roedd yn credu taw chwarae yw un o’r ffyrdd orau i ddysgu yn ystod plentyndod, ac wrth chwarae mae plant yn adeiladu eu dealltwriaeth o’r byd o’u hamgylch drwy gae; profiad uniongyrchol gyda beth sydd o’u hamgylch (Froebel Trust, 2020). Yn ogystal a hynny cred Froebel bod yr elfen o hunan weithgaredd mor bwysig i’r plant, gwnaeth arwain at ddeunuddiau addysg i gael eu chreu, wedi ei ddyfeisio i ysgogi dysgu trwy chwarae sydd wedi’i gyfeirio’n dda yng nghwmni caneuon a cherddoriaeth. Mae’r tegannau yma’n cynnwys chwech set, neu grwp, sydd yn nhrefn o gymhlethdod, ac mae’r deunyddiau yma yn darparu cyfres o ymarferion ddefnyddiol, ac yn darparu gwersi am rifau i blant ifanc (Brittanica, 2019). Roedd fod tu allan yn hanfodol i Froebel, ac roedd yn mynd ynghyd gyda’i syniadau allweddol, sydd yn cynnwys byw ac addysgu mewn gytganiad gyda natur, rhyddid gyda harweiniad, chwarae creadigol, pen agored ac archwiliad, ac mae’n nodi fod gan yr oedolyn rôl allweddol o arsylwi, cefnogi ac ymestyn chwarae a chyfleoedd dysgu (Froebel Trust, 2022). Mae rôl oedolion i sicrhau fod gan plant yr amgylchedd galluogi yma yn un hanfodol. Wrth iddyn nhw greu amgylchedd galluogi, bydd ymarferwyr gwybodus yn optimeiddio’r datblygiad a’r potensial o ddysgu ym mhob plentyn, hefyd mae dysgu’r plant yn cael ei chefnogi y gorau pryd mae cyfleoedd </w:t>
      </w:r>
      <w:r>
        <w:rPr>
          <w:rFonts w:ascii="Arial" w:hAnsi="Arial" w:cs="Arial"/>
          <w:sz w:val="24"/>
          <w:szCs w:val="24"/>
        </w:rPr>
        <w:lastRenderedPageBreak/>
        <w:t xml:space="preserve">sydd yn galluogi symud a gweithredu, creadigrwydd a dychymyg, annibyddiaeth a cydweithio (Early Education, 2021). Mewn un astudiaeth achos, nodir Estyn (2024) fod un ysgol wedi fod yn defnyddio’r dull o ‘sylwi, dadansoddi ac ymateb’ i arsylwi ar ymgysylltiad plant ifanc yn ystod profiadau dysgu tu fewn a thu allan. Mae dull Froebel o ‘ryddid gydag arweiniad’ wedi annog staff i hwyluso dysgu’r plant, ac yn cynnig cyfrifoldeb pen agored iddynt – bydd y staff nawr yn ddefnyddio dulliau arsylwi sydd wedi’u gynllunio ac yn ddiddymell. Yn rhan ‘sylwi’ o’r dull bydd yr ymarferwyr yn ceisio darganfod beth sydd yn ysgogi diddordeb neu chwilfrydedd y plant, yn ogystal â sut mae disgyblion yn dewis adnoddau ac yn defnyddio’r lle sydd ar gael iddynt. Yn y cyfnod o ‘ddadansoddi’ mae ynarferwyr yn dehongli datblygiad sgiliau a gwybodaeth y plant, yn asesu cynnydd y plant ac yn arsylwi ar beth yw hoff ‘schema’ y plant. Dywed Nickersen (2024) taw schemas yw strwythur gwybodaeth sydd yn galluogi plant i ddehongli a ddeall y byd o’u hamgylch. Mae theori o ddatblygiad gwybyddol Piaget yn rhoi’r cysyniad ar flaenau o wyddoniaeth gwybyddol, wrth i feddwl plant troi’n fwy datblygedig (McLeod, 2025). </w:t>
      </w:r>
      <w:r w:rsidRPr="005648DE">
        <w:rPr>
          <w:rFonts w:ascii="Arial" w:hAnsi="Arial" w:cs="Arial"/>
          <w:sz w:val="24"/>
          <w:szCs w:val="24"/>
        </w:rPr>
        <w:t xml:space="preserve">Yn olaf, defnyddir arsylwadau fel catalydd ar gyfer cynllunio profiadau dysgu yn y dyfodol. Gall hyn gynnwys </w:t>
      </w:r>
      <w:r>
        <w:rPr>
          <w:rFonts w:ascii="Arial" w:hAnsi="Arial" w:cs="Arial"/>
          <w:sz w:val="24"/>
          <w:szCs w:val="24"/>
        </w:rPr>
        <w:t>ymarferwyr</w:t>
      </w:r>
      <w:r w:rsidRPr="005648DE">
        <w:rPr>
          <w:rFonts w:ascii="Arial" w:hAnsi="Arial" w:cs="Arial"/>
          <w:sz w:val="24"/>
          <w:szCs w:val="24"/>
        </w:rPr>
        <w:t xml:space="preserve"> yn gwneud addasiadau i'r amgylchedd, cynllunio cyfleoedd i </w:t>
      </w:r>
      <w:r>
        <w:rPr>
          <w:rFonts w:ascii="Arial" w:hAnsi="Arial" w:cs="Arial"/>
          <w:sz w:val="24"/>
          <w:szCs w:val="24"/>
        </w:rPr>
        <w:t>blant</w:t>
      </w:r>
      <w:r w:rsidRPr="005648DE">
        <w:rPr>
          <w:rFonts w:ascii="Arial" w:hAnsi="Arial" w:cs="Arial"/>
          <w:sz w:val="24"/>
          <w:szCs w:val="24"/>
        </w:rPr>
        <w:t xml:space="preserve"> </w:t>
      </w:r>
      <w:r>
        <w:rPr>
          <w:rFonts w:ascii="Arial" w:hAnsi="Arial" w:cs="Arial"/>
          <w:sz w:val="24"/>
          <w:szCs w:val="24"/>
        </w:rPr>
        <w:t>mireinio</w:t>
      </w:r>
      <w:r w:rsidRPr="005648DE">
        <w:rPr>
          <w:rFonts w:ascii="Arial" w:hAnsi="Arial" w:cs="Arial"/>
          <w:sz w:val="24"/>
          <w:szCs w:val="24"/>
        </w:rPr>
        <w:t xml:space="preserve"> neu atgyfnerthu sgil a chyfoethogi profiadau ymhellach</w:t>
      </w:r>
      <w:r>
        <w:rPr>
          <w:rFonts w:ascii="Arial" w:hAnsi="Arial" w:cs="Arial"/>
          <w:sz w:val="24"/>
          <w:szCs w:val="24"/>
        </w:rPr>
        <w:t xml:space="preserve"> (Estyn, 2024)</w:t>
      </w:r>
      <w:r w:rsidRPr="005648DE">
        <w:rPr>
          <w:rFonts w:ascii="Arial" w:hAnsi="Arial" w:cs="Arial"/>
          <w:sz w:val="24"/>
          <w:szCs w:val="24"/>
        </w:rPr>
        <w:t>.</w:t>
      </w:r>
    </w:p>
    <w:p w14:paraId="6F396AC4" w14:textId="77777777" w:rsidR="00A56021" w:rsidRDefault="00A56021" w:rsidP="00A56021">
      <w:pPr>
        <w:spacing w:line="360" w:lineRule="auto"/>
        <w:rPr>
          <w:rFonts w:ascii="Arial" w:hAnsi="Arial" w:cs="Arial"/>
          <w:sz w:val="24"/>
          <w:szCs w:val="24"/>
        </w:rPr>
      </w:pPr>
      <w:r>
        <w:rPr>
          <w:rFonts w:ascii="Arial" w:hAnsi="Arial" w:cs="Arial"/>
          <w:sz w:val="24"/>
          <w:szCs w:val="24"/>
        </w:rPr>
        <w:t xml:space="preserve">Mae’r defnydd o ddarnau rhydd yn gallu cefnogi ac annog plant i ymgysylltu gyda chysyniadau gwyddonol a mathemategol mewn amgylchedd allanol. Mae yna amrywiaeth o fuddion i blant sydd yn defnyddio darnau rhydd i chwarae ac arbrofi. Mae Williams (2022) yn nodi bod chwarae gyda darnau rhydd yn datblygu sgiliau ar ddraws y cwrricwlwm i gyd. Mae’r plentyn yn arwain y gweithgaredd, a mae’n helpu plant i gryffhau eu annibyddiaeth. Oherwydd ei natur pen agored, mae chwarae darnau rhydd yn helpu plant i archwilio, arsylwi, holi, ymchwilio, adeiladu, dadadeiladu ac ymgysylltu gydag eraill a’r byd o’u hamgylch. Y peth dda am dddefnyddio darnau rhydd yw bod plant yn gallu defnyddio eu dychymyg i addysgu ac i chwarae. Mae theori Nicholson o 1971 am darnau rhydd yn nodi fod plant yn mwynhau defnyddio newidynnau, megus siapau a ddeunyddiau. Gyda’r rhain ac amrywiaeth o bethau eraill megus synau, aroglau, mae plant yn mwynhau chwarae, arbrofi, darganfod, creu a chael hwyl. Mae’r theori yn nodi hefyd fod mewn unrhyw </w:t>
      </w:r>
      <w:r>
        <w:rPr>
          <w:rFonts w:ascii="Arial" w:hAnsi="Arial" w:cs="Arial"/>
          <w:sz w:val="24"/>
          <w:szCs w:val="24"/>
        </w:rPr>
        <w:lastRenderedPageBreak/>
        <w:t xml:space="preserve">amgylchedd, mae’r gradd o greadigrwydd a ddyfeisgarwch, a’r bosibilrwydd o ddarganfod, yn cyfrannu’n uniongyrchol i’r nifer a’r faint o newidynnau sydd ar gael (Nicholson, 1971). Theori arall sydd yn cefnogi chwarae gyda darnau rhydd yw theori fforddiant Gibson o 1966, lle mae’n dweud bod ‘Mae theori fforddiant yn nodi bod y byd nid dim ond yn cael ei ganfod gan siapau gwrthrychau a pherthnasau gofodol yn unig, ond hefyd o ran bosibiliadau gwrthrychau  ar gyfer gweithredu, sef fforddiannu, ac mae canfyddiadau yn gyrru gweithredu’ (Gibson, 1966). Yn enwedig wrth chwarae tu allan, mae darnau rhydd yn gallu cael ei ddefnyddio mewn amrywiaeth o ffydd mathemategol. Yr enghreifftiau gwnaeth Ranhem (2020) nodi oedd defnyddio pethau tu allan i gyfri a grwpio pethau. Gall dail cael ei ddefnyddio i archwilio siapau a gymesuredd, a gall plant defnyddio deunyddiau eraill megus cerrig i arbrofi pwysau a maint, ac i archwilio ei siap hefyd. Mae defnyddio darnau rhydd hefyd yn ganolog i ddatblygiad gwyddonol plentyn, gydag amrywiaeth o ffydd o arbrofi pethau a chwarae tu allan. </w:t>
      </w:r>
      <w:r w:rsidRPr="0084641B">
        <w:rPr>
          <w:rFonts w:ascii="Arial" w:hAnsi="Arial" w:cs="Arial"/>
          <w:sz w:val="24"/>
          <w:szCs w:val="24"/>
        </w:rPr>
        <w:t>Un o'r prif fanteision yw bod chwarae rhannau rhydd yn annog chwilfrydedd, creadigrwydd a dychymy</w:t>
      </w:r>
      <w:r>
        <w:rPr>
          <w:rFonts w:ascii="Arial" w:hAnsi="Arial" w:cs="Arial"/>
          <w:sz w:val="24"/>
          <w:szCs w:val="24"/>
        </w:rPr>
        <w:t xml:space="preserve">g. </w:t>
      </w:r>
      <w:r w:rsidRPr="0084641B">
        <w:rPr>
          <w:rFonts w:ascii="Arial" w:hAnsi="Arial" w:cs="Arial"/>
          <w:sz w:val="24"/>
          <w:szCs w:val="24"/>
        </w:rPr>
        <w:t>Gan nad oes rheolau na chyfarwyddiadau penodol ar gyfer sut i ddefnyddio rhannau rhydd, mae plant yn rhydd i archwilio ac arbrofi gyda gwahanol gyfuniadau a threfniadau. Mae'r math hwn o chwarae agored yn meithrin creadigrwydd, sgiliau datrys problemau a meddwl beirniad</w:t>
      </w:r>
      <w:r>
        <w:rPr>
          <w:rFonts w:ascii="Arial" w:hAnsi="Arial" w:cs="Arial"/>
          <w:sz w:val="24"/>
          <w:szCs w:val="24"/>
        </w:rPr>
        <w:t xml:space="preserve"> (The curiosity approach, dim dyddiad)</w:t>
      </w:r>
      <w:r w:rsidRPr="0084641B">
        <w:rPr>
          <w:rFonts w:ascii="Arial" w:hAnsi="Arial" w:cs="Arial"/>
          <w:sz w:val="24"/>
          <w:szCs w:val="24"/>
        </w:rPr>
        <w:t>.</w:t>
      </w:r>
      <w:r>
        <w:rPr>
          <w:rFonts w:ascii="Arial" w:hAnsi="Arial" w:cs="Arial"/>
          <w:sz w:val="24"/>
          <w:szCs w:val="24"/>
        </w:rPr>
        <w:t xml:space="preserve"> Serch hynny mae yna rhai anfanteision o ddefnyddio darnau rhydd. Efallai bydd rhai plant yn chwilfrydig gyda darnau llai o faint, ac yn rhoi pethau yn eu cheg, sydd yn llawn risgiau yn eu hunain, gan efallai bod rhai pethau ddim yn diogel, ac mae’r siawns o dagu hefyd, ond os bydd oedolion yn goruwchwylio bydd y siawns o hyn yn lleihau. Mae risgiau arall yn cynnwys plant sydd yn hoffi taflu pethau yn defnyddio darnau rhydd, yn amlwg bydd hyn yn risg i blant eraill ag all cael ei fwrw gan y deunyddiau, os bydd plant yn ceisio defnyddio darnau rhydd i adeiladu ac mae’n cwympo arnynt neu bod y plentyn yn cwympo oddi wrth beth mae nhw wedi creu, ac hefyd mae’r risg o gael eu taro gan deunyddiau ar gamgymeriad, yn enwedig os mae nhw’n defnyddio darnau rhydd sydd yn fwy o faitn tu allan (Williams, dim dyddiad). Ond er bod Williams wedi nodi hyn, mae’r manteision yn llawer gryfach nag yr anfanteision, ac mae chwarae a defnyddio darnau rhydd yn gallu cyfrannu’n enfawr i ddatblygiad mathemategol a gwyddonol plentyn.</w:t>
      </w:r>
    </w:p>
    <w:p w14:paraId="08C1CF0D" w14:textId="77777777" w:rsidR="00A56021" w:rsidRDefault="00A56021" w:rsidP="00A56021">
      <w:pPr>
        <w:spacing w:line="360" w:lineRule="auto"/>
        <w:rPr>
          <w:rFonts w:ascii="Arial" w:hAnsi="Arial" w:cs="Arial"/>
          <w:sz w:val="24"/>
          <w:szCs w:val="24"/>
        </w:rPr>
      </w:pPr>
      <w:r>
        <w:rPr>
          <w:rFonts w:ascii="Arial" w:hAnsi="Arial" w:cs="Arial"/>
          <w:sz w:val="24"/>
          <w:szCs w:val="24"/>
        </w:rPr>
        <w:lastRenderedPageBreak/>
        <w:t>Yn ogystal a ddarnau rhydd, mae oedolion yn gallu gyrru chwilfrydedd er mwyn cefnogi ac annog plant i ymgysylltu gyda chysyniadau gwyddonol a mathemategol mewn amgylchedd allanol. Mae chwilfrydedd yn chwarae rhan hanfodol wrth gefnogi mathemateg a gwyddoniaeth yn y blynyddoedd cynnar wrth maethu diwydiant o ymholiad ac archwiliol, dywed Hawthorne (2021). Yn 2017, creuwyd y ‘</w:t>
      </w:r>
      <w:r w:rsidRPr="00793233">
        <w:rPr>
          <w:rFonts w:ascii="Arial" w:hAnsi="Arial" w:cs="Arial"/>
          <w:i/>
          <w:iCs/>
          <w:sz w:val="24"/>
          <w:szCs w:val="24"/>
        </w:rPr>
        <w:t>Curiosity Approach</w:t>
      </w:r>
      <w:r>
        <w:rPr>
          <w:rFonts w:ascii="Arial" w:hAnsi="Arial" w:cs="Arial"/>
          <w:sz w:val="24"/>
          <w:szCs w:val="24"/>
        </w:rPr>
        <w:t xml:space="preserve">’ gan Lyndsey Hellyn a Stephanie Bennett. </w:t>
      </w:r>
      <w:r w:rsidRPr="00AA739B">
        <w:rPr>
          <w:rFonts w:ascii="Arial" w:hAnsi="Arial" w:cs="Arial"/>
          <w:sz w:val="24"/>
          <w:szCs w:val="24"/>
        </w:rPr>
        <w:t>Mae'r athroniaeth wedi'i chanoli o amgylch y chwilfrydedd naturiol yr ydym i gyd yn cael ein geni ag ef. Mae</w:t>
      </w:r>
      <w:r>
        <w:rPr>
          <w:rFonts w:ascii="Arial" w:hAnsi="Arial" w:cs="Arial"/>
          <w:sz w:val="24"/>
          <w:szCs w:val="24"/>
        </w:rPr>
        <w:t>’r</w:t>
      </w:r>
      <w:r w:rsidRPr="00AA739B">
        <w:rPr>
          <w:rFonts w:ascii="Arial" w:hAnsi="Arial" w:cs="Arial"/>
          <w:sz w:val="24"/>
          <w:szCs w:val="24"/>
        </w:rPr>
        <w:t xml:space="preserve"> plant mewn amgylchedd tawel, di-straen sy'n llawn adnoddau agored sydd ar gael ar lefel  llygad</w:t>
      </w:r>
      <w:r>
        <w:rPr>
          <w:rFonts w:ascii="Arial" w:hAnsi="Arial" w:cs="Arial"/>
          <w:sz w:val="24"/>
          <w:szCs w:val="24"/>
        </w:rPr>
        <w:t xml:space="preserve"> y plant</w:t>
      </w:r>
      <w:r w:rsidRPr="00AA739B">
        <w:rPr>
          <w:rFonts w:ascii="Arial" w:hAnsi="Arial" w:cs="Arial"/>
          <w:sz w:val="24"/>
          <w:szCs w:val="24"/>
        </w:rPr>
        <w:t>, gan ganiatáu iddynt ddarganfod pethau eu hunain.</w:t>
      </w:r>
      <w:r>
        <w:rPr>
          <w:rFonts w:ascii="Arial" w:hAnsi="Arial" w:cs="Arial"/>
          <w:sz w:val="24"/>
          <w:szCs w:val="24"/>
        </w:rPr>
        <w:t xml:space="preserve"> Mae’n</w:t>
      </w:r>
      <w:r w:rsidRPr="00AA739B">
        <w:t xml:space="preserve"> </w:t>
      </w:r>
      <w:r w:rsidRPr="00AA739B">
        <w:rPr>
          <w:rFonts w:ascii="Arial" w:hAnsi="Arial" w:cs="Arial"/>
          <w:sz w:val="24"/>
          <w:szCs w:val="24"/>
        </w:rPr>
        <w:t>rhoi rheolaeth i'r plant lunio'r chwarae, yn hytrach na</w:t>
      </w:r>
      <w:r>
        <w:rPr>
          <w:rFonts w:ascii="Arial" w:hAnsi="Arial" w:cs="Arial"/>
          <w:sz w:val="24"/>
          <w:szCs w:val="24"/>
        </w:rPr>
        <w:t xml:space="preserve"> rhywbeth penodol megus </w:t>
      </w:r>
      <w:r w:rsidRPr="00AA739B">
        <w:rPr>
          <w:rFonts w:ascii="Arial" w:hAnsi="Arial" w:cs="Arial"/>
          <w:sz w:val="24"/>
          <w:szCs w:val="24"/>
        </w:rPr>
        <w:t>tegan yn llunio ac yn cyfyngu ar y chwarae.</w:t>
      </w:r>
      <w:r>
        <w:rPr>
          <w:rFonts w:ascii="Arial" w:hAnsi="Arial" w:cs="Arial"/>
          <w:sz w:val="24"/>
          <w:szCs w:val="24"/>
        </w:rPr>
        <w:t xml:space="preserve"> Yn hytrach na theganau, mae’r </w:t>
      </w:r>
      <w:r>
        <w:rPr>
          <w:rFonts w:ascii="Arial" w:hAnsi="Arial" w:cs="Arial"/>
          <w:i/>
          <w:iCs/>
          <w:sz w:val="24"/>
          <w:szCs w:val="24"/>
        </w:rPr>
        <w:t xml:space="preserve">Curiosity Approach </w:t>
      </w:r>
      <w:r>
        <w:rPr>
          <w:rFonts w:ascii="Arial" w:hAnsi="Arial" w:cs="Arial"/>
          <w:sz w:val="24"/>
          <w:szCs w:val="24"/>
        </w:rPr>
        <w:t xml:space="preserve">yn defnyddio </w:t>
      </w:r>
      <w:r w:rsidRPr="00793233">
        <w:rPr>
          <w:rFonts w:ascii="Arial" w:hAnsi="Arial" w:cs="Arial"/>
          <w:sz w:val="24"/>
          <w:szCs w:val="24"/>
        </w:rPr>
        <w:t>eitemau cyffredin, go iawn, wedi'u gwneud o bren neu ddeunyddiau naturiol eraill.</w:t>
      </w:r>
      <w:r>
        <w:rPr>
          <w:rFonts w:ascii="Arial" w:hAnsi="Arial" w:cs="Arial"/>
          <w:sz w:val="24"/>
          <w:szCs w:val="24"/>
        </w:rPr>
        <w:t xml:space="preserve"> </w:t>
      </w:r>
      <w:r w:rsidRPr="00793233">
        <w:rPr>
          <w:rFonts w:ascii="Arial" w:hAnsi="Arial" w:cs="Arial"/>
          <w:sz w:val="24"/>
          <w:szCs w:val="24"/>
        </w:rPr>
        <w:t>Mae'r adnoddau naturiol hyn yn annog plant i greu eu teganau eu hunain i chwarae â nhw wrth ddysgu am y byd ar yr un pryd</w:t>
      </w:r>
      <w:r>
        <w:rPr>
          <w:rFonts w:ascii="Arial" w:hAnsi="Arial" w:cs="Arial"/>
          <w:sz w:val="24"/>
          <w:szCs w:val="24"/>
        </w:rPr>
        <w:t xml:space="preserve"> (Berg, 2021). Felly mae hyn yn agwedd sydd yn cefnogi datblygiad dysgu’n gwyddonol i blentyn. Roedd y </w:t>
      </w:r>
      <w:r>
        <w:rPr>
          <w:rFonts w:ascii="Arial" w:hAnsi="Arial" w:cs="Arial"/>
          <w:i/>
          <w:iCs/>
          <w:sz w:val="24"/>
          <w:szCs w:val="24"/>
        </w:rPr>
        <w:t>Curiosity Approach</w:t>
      </w:r>
      <w:r>
        <w:rPr>
          <w:rFonts w:ascii="Arial" w:hAnsi="Arial" w:cs="Arial"/>
          <w:sz w:val="24"/>
          <w:szCs w:val="24"/>
        </w:rPr>
        <w:t xml:space="preserve"> yn seiliedig ar wahanol damcaniaethau a cwrricwlymau, ac un ohonynt yw Te whariki, y cwrricwlwm ar gyfer y blynyddoedd cynnar yn Seland Newydd. </w:t>
      </w:r>
      <w:r w:rsidRPr="00E075C4">
        <w:rPr>
          <w:rFonts w:ascii="Arial" w:hAnsi="Arial" w:cs="Arial"/>
          <w:sz w:val="24"/>
          <w:szCs w:val="24"/>
        </w:rPr>
        <w:t>Mae Te Whariki yn dadlau dros fanteision creu amgylchedd personol a diogel i blant, lle mae parch ac amrywiaeth yn cael eu gwerthfawrogi. Pan fydd plant yn teimlo eu bod yn cael eu caru a'u bod yn ddiogel, maent yn llawer mwy tebygol o ragori</w:t>
      </w:r>
      <w:r>
        <w:rPr>
          <w:rFonts w:ascii="Arial" w:hAnsi="Arial" w:cs="Arial"/>
          <w:sz w:val="24"/>
          <w:szCs w:val="24"/>
        </w:rPr>
        <w:t xml:space="preserve"> (NZ Ministry of Education, 2017). Er bod yna fanteision i’r dull hwn, mae yna anfantais, sef oherwydd</w:t>
      </w:r>
      <w:r w:rsidRPr="00914768">
        <w:rPr>
          <w:rFonts w:ascii="Arial" w:hAnsi="Arial" w:cs="Arial"/>
          <w:sz w:val="24"/>
          <w:szCs w:val="24"/>
        </w:rPr>
        <w:t xml:space="preserve"> nad yw Te Whāriki yn nodi canlyniadau ac arferion, gellir tybio bod gwasanaethau a dehongliadau athrawon o Te Whāriki yn amrywio'n fawr, sydd yn ei dro yn arwain at arfer anghyson wrth gyflwyno ac addysgu cynnwys cwricwlaidd</w:t>
      </w:r>
      <w:r>
        <w:rPr>
          <w:rFonts w:ascii="Arial" w:hAnsi="Arial" w:cs="Arial"/>
          <w:sz w:val="24"/>
          <w:szCs w:val="24"/>
        </w:rPr>
        <w:t xml:space="preserve"> (Serene, dim dyddiad)</w:t>
      </w:r>
      <w:r w:rsidRPr="00914768">
        <w:rPr>
          <w:rFonts w:ascii="Arial" w:hAnsi="Arial" w:cs="Arial"/>
          <w:sz w:val="24"/>
          <w:szCs w:val="24"/>
        </w:rPr>
        <w:t xml:space="preserve">. </w:t>
      </w:r>
      <w:r>
        <w:rPr>
          <w:rFonts w:ascii="Arial" w:hAnsi="Arial" w:cs="Arial"/>
          <w:sz w:val="24"/>
          <w:szCs w:val="24"/>
        </w:rPr>
        <w:t xml:space="preserve">Mae yna amrywiaeth o damcaniaethwyr sydd yn cefnogi chwilfrydedd a’u heffaith ar y blynyddoedd cynnar, un ohonyn nhw yw Piaget. Roedd Piaget yn credu fod plant yn chwarae rhan gweithredol yn y broses o ddysgu, ac roedd yn nodi fod y plant yn ymddwyn fel gwyddonwyr bach wrth iddynt gwneud arsylwadau, arbrofi, a ddysgu am y byd (Kennedy-Constantini, 2021). Yn ôl wefan </w:t>
      </w:r>
      <w:r w:rsidRPr="0079329F">
        <w:rPr>
          <w:rFonts w:ascii="Arial" w:hAnsi="Arial" w:cs="Arial"/>
          <w:i/>
          <w:iCs/>
          <w:sz w:val="24"/>
          <w:szCs w:val="24"/>
        </w:rPr>
        <w:t>Stronger Practice Hubs</w:t>
      </w:r>
      <w:r>
        <w:rPr>
          <w:rFonts w:ascii="Arial" w:hAnsi="Arial" w:cs="Arial"/>
          <w:i/>
          <w:iCs/>
          <w:sz w:val="24"/>
          <w:szCs w:val="24"/>
        </w:rPr>
        <w:t xml:space="preserve">, </w:t>
      </w:r>
      <w:r>
        <w:rPr>
          <w:rFonts w:ascii="Arial" w:hAnsi="Arial" w:cs="Arial"/>
          <w:sz w:val="24"/>
          <w:szCs w:val="24"/>
        </w:rPr>
        <w:t xml:space="preserve">a wnaeth trafod gyda Ruth Coleman, sydd yn arweinydd </w:t>
      </w:r>
      <w:r>
        <w:rPr>
          <w:rFonts w:ascii="Arial" w:hAnsi="Arial" w:cs="Arial"/>
          <w:i/>
          <w:iCs/>
          <w:sz w:val="24"/>
          <w:szCs w:val="24"/>
        </w:rPr>
        <w:t>Practice Hubs</w:t>
      </w:r>
      <w:r>
        <w:rPr>
          <w:rFonts w:ascii="Arial" w:hAnsi="Arial" w:cs="Arial"/>
          <w:sz w:val="24"/>
          <w:szCs w:val="24"/>
        </w:rPr>
        <w:t xml:space="preserve"> yn y blynyddoedd cynnar yn nwyrain Lloegr. Cred Coleman fod </w:t>
      </w:r>
      <w:r w:rsidRPr="0079329F">
        <w:rPr>
          <w:rFonts w:ascii="Arial" w:hAnsi="Arial" w:cs="Arial"/>
          <w:sz w:val="24"/>
          <w:szCs w:val="24"/>
        </w:rPr>
        <w:t xml:space="preserve">Mae plant ifanc yn naturiol chwilfrydig am y byd o'u cwmpas. Maen nhw'n sylwi ar wahaniaethau a </w:t>
      </w:r>
      <w:r w:rsidRPr="0079329F">
        <w:rPr>
          <w:rFonts w:ascii="Arial" w:hAnsi="Arial" w:cs="Arial"/>
          <w:sz w:val="24"/>
          <w:szCs w:val="24"/>
        </w:rPr>
        <w:lastRenderedPageBreak/>
        <w:t>phatrymau bach pan nad y</w:t>
      </w:r>
      <w:r>
        <w:rPr>
          <w:rFonts w:ascii="Arial" w:hAnsi="Arial" w:cs="Arial"/>
          <w:sz w:val="24"/>
          <w:szCs w:val="24"/>
        </w:rPr>
        <w:t>w</w:t>
      </w:r>
      <w:r w:rsidRPr="0079329F">
        <w:rPr>
          <w:rFonts w:ascii="Arial" w:hAnsi="Arial" w:cs="Arial"/>
          <w:sz w:val="24"/>
          <w:szCs w:val="24"/>
        </w:rPr>
        <w:t xml:space="preserve"> oedolion mewn byd prysur weithiau'n gwneud hynny. Bydd plant hefyd yn defnyddio mathemateg yn eu chwarae. Gall hyn fod yn didoli gwrthrychau, datrys problemau, neu ddweud yr amser a rhannu gyda ffrindiau. Mae'r chwilfrydedd hwn hefyd yn cefnogi sgiliau meddwl a datrys problemau.</w:t>
      </w:r>
      <w:r>
        <w:rPr>
          <w:rFonts w:ascii="Arial" w:hAnsi="Arial" w:cs="Arial"/>
          <w:sz w:val="24"/>
          <w:szCs w:val="24"/>
        </w:rPr>
        <w:t xml:space="preserve"> Eto mae’r rhain yn cefnogi datblygiadau mathemategol a gwyddonol plentyn, gyda’r amrywiaeth o gyfleoedd i’w ddefnyddio (Stronger Practice Hubs, 2018). Mae’r Cwrricwlwm i Gymru 2022 hefyd yn nodi’r bwysigrwydd o chwilfrydedd, gan taw un o’u 5 rhan newydd yw ‘archwiliad’. Mae’n nodi fod</w:t>
      </w:r>
      <w:r w:rsidRPr="00914768">
        <w:rPr>
          <w:rFonts w:ascii="Arial" w:hAnsi="Arial" w:cs="Arial"/>
          <w:sz w:val="24"/>
          <w:szCs w:val="24"/>
        </w:rPr>
        <w:t xml:space="preserve"> plant yn archwilio eu diddordebau a'u diddordebau eu hunain, gyda chefnogaeth ac anogaeth gan ymarferwyr. Maent yn dysgu ymchwilio ac arbrofi i ddarganfod pethau newydd a sut mae pethau'n gweithio</w:t>
      </w:r>
      <w:r>
        <w:rPr>
          <w:rFonts w:ascii="Arial" w:hAnsi="Arial" w:cs="Arial"/>
          <w:sz w:val="24"/>
          <w:szCs w:val="24"/>
        </w:rPr>
        <w:t xml:space="preserve"> (Llywodraeth Cymru, 2022)</w:t>
      </w:r>
      <w:r w:rsidRPr="00914768">
        <w:rPr>
          <w:rFonts w:ascii="Arial" w:hAnsi="Arial" w:cs="Arial"/>
          <w:sz w:val="24"/>
          <w:szCs w:val="24"/>
        </w:rPr>
        <w:t>.</w:t>
      </w:r>
      <w:r>
        <w:rPr>
          <w:rFonts w:ascii="Arial" w:hAnsi="Arial" w:cs="Arial"/>
          <w:sz w:val="24"/>
          <w:szCs w:val="24"/>
        </w:rPr>
        <w:t xml:space="preserve"> Felly daw i’r amlwg fod chwilfrydedd yn rhan fawr o ddatblygiad mathemategol a gwyddonol i blant. </w:t>
      </w:r>
    </w:p>
    <w:p w14:paraId="0E30E44B" w14:textId="77777777" w:rsidR="00A56021" w:rsidRDefault="00A56021" w:rsidP="00A56021">
      <w:pPr>
        <w:spacing w:line="360" w:lineRule="auto"/>
        <w:rPr>
          <w:rFonts w:ascii="Arial" w:hAnsi="Arial" w:cs="Arial"/>
          <w:sz w:val="24"/>
          <w:szCs w:val="24"/>
        </w:rPr>
      </w:pPr>
      <w:r>
        <w:rPr>
          <w:rFonts w:ascii="Arial" w:hAnsi="Arial" w:cs="Arial"/>
          <w:sz w:val="24"/>
          <w:szCs w:val="24"/>
        </w:rPr>
        <w:t>I gloi, daw i’r amlwg fod amrywiaeth o wahanol ffyrdd mae oedolion sydd yn gweithio gyda plant yn y blynyddoedd cynnar yng nghefnogi ac annog plant i ymgysylltu gyda cysyniadau gwyddonol a mathemategol mewn amgylchedd allanol. Mae yna amrywiaeth o cyrricwlwmau yn cefnogi, ac mae yna wahanol ddamcaniaeethau sydd yn cydfynd gyda’r rhain, ac yn cefnogi fod y pethau yma yn buddiol i blant yn y blynyddoedd cynnar.</w:t>
      </w:r>
    </w:p>
    <w:p w14:paraId="628FC515" w14:textId="77777777" w:rsidR="00A56021" w:rsidRDefault="00A56021" w:rsidP="00A56021">
      <w:pPr>
        <w:spacing w:line="360" w:lineRule="auto"/>
        <w:rPr>
          <w:rFonts w:ascii="Arial" w:hAnsi="Arial" w:cs="Arial"/>
          <w:sz w:val="24"/>
          <w:szCs w:val="24"/>
        </w:rPr>
      </w:pPr>
    </w:p>
    <w:p w14:paraId="57763F93" w14:textId="77777777" w:rsidR="00A56021" w:rsidRDefault="00A56021" w:rsidP="00A56021">
      <w:pPr>
        <w:spacing w:line="360" w:lineRule="auto"/>
        <w:rPr>
          <w:rFonts w:ascii="Arial" w:hAnsi="Arial" w:cs="Arial"/>
          <w:sz w:val="24"/>
          <w:szCs w:val="24"/>
        </w:rPr>
      </w:pPr>
    </w:p>
    <w:p w14:paraId="21CF3EAA" w14:textId="77777777" w:rsidR="00A56021" w:rsidRDefault="00A56021" w:rsidP="00A56021">
      <w:pPr>
        <w:spacing w:line="360" w:lineRule="auto"/>
        <w:rPr>
          <w:rFonts w:ascii="Arial" w:hAnsi="Arial" w:cs="Arial"/>
          <w:sz w:val="24"/>
          <w:szCs w:val="24"/>
        </w:rPr>
      </w:pPr>
    </w:p>
    <w:p w14:paraId="75FF5E57" w14:textId="77777777" w:rsidR="00A56021" w:rsidRDefault="00A56021" w:rsidP="00A56021">
      <w:pPr>
        <w:spacing w:line="360" w:lineRule="auto"/>
        <w:rPr>
          <w:rFonts w:ascii="Arial" w:hAnsi="Arial" w:cs="Arial"/>
          <w:sz w:val="24"/>
          <w:szCs w:val="24"/>
        </w:rPr>
      </w:pPr>
    </w:p>
    <w:p w14:paraId="1D3A93DA" w14:textId="77777777" w:rsidR="00A56021" w:rsidRDefault="00A56021" w:rsidP="00A56021">
      <w:pPr>
        <w:spacing w:line="360" w:lineRule="auto"/>
        <w:rPr>
          <w:rFonts w:ascii="Arial" w:hAnsi="Arial" w:cs="Arial"/>
          <w:sz w:val="24"/>
          <w:szCs w:val="24"/>
        </w:rPr>
      </w:pPr>
    </w:p>
    <w:p w14:paraId="14F4CAD7" w14:textId="77777777" w:rsidR="00A56021" w:rsidRDefault="00A56021" w:rsidP="00A56021">
      <w:pPr>
        <w:spacing w:line="360" w:lineRule="auto"/>
        <w:rPr>
          <w:rFonts w:ascii="Arial" w:hAnsi="Arial" w:cs="Arial"/>
          <w:sz w:val="24"/>
          <w:szCs w:val="24"/>
        </w:rPr>
      </w:pPr>
    </w:p>
    <w:p w14:paraId="0AE44533" w14:textId="77777777" w:rsidR="00A56021" w:rsidRDefault="00A56021" w:rsidP="00A56021">
      <w:pPr>
        <w:spacing w:line="360" w:lineRule="auto"/>
        <w:rPr>
          <w:rFonts w:ascii="Arial" w:hAnsi="Arial" w:cs="Arial"/>
          <w:sz w:val="24"/>
          <w:szCs w:val="24"/>
        </w:rPr>
      </w:pPr>
    </w:p>
    <w:p w14:paraId="040E2FA9" w14:textId="77777777" w:rsidR="00A56021" w:rsidRDefault="00A56021" w:rsidP="00A56021">
      <w:pPr>
        <w:spacing w:line="360" w:lineRule="auto"/>
        <w:rPr>
          <w:rFonts w:ascii="Arial" w:hAnsi="Arial" w:cs="Arial"/>
          <w:sz w:val="24"/>
          <w:szCs w:val="24"/>
        </w:rPr>
      </w:pPr>
    </w:p>
    <w:p w14:paraId="585EB329" w14:textId="77777777" w:rsidR="00A56021" w:rsidRDefault="00A56021" w:rsidP="00A56021">
      <w:pPr>
        <w:spacing w:line="360" w:lineRule="auto"/>
        <w:rPr>
          <w:rFonts w:ascii="Arial" w:hAnsi="Arial" w:cs="Arial"/>
          <w:sz w:val="24"/>
          <w:szCs w:val="24"/>
        </w:rPr>
      </w:pPr>
    </w:p>
    <w:p w14:paraId="1FEDE4D0" w14:textId="77777777" w:rsidR="00A56021" w:rsidRDefault="00A56021" w:rsidP="00A56021">
      <w:pPr>
        <w:spacing w:line="360" w:lineRule="auto"/>
        <w:rPr>
          <w:rFonts w:ascii="Arial" w:hAnsi="Arial" w:cs="Arial"/>
          <w:sz w:val="24"/>
          <w:szCs w:val="24"/>
        </w:rPr>
      </w:pPr>
    </w:p>
    <w:p w14:paraId="34A7DEC3" w14:textId="52471F7B" w:rsidR="00A56021" w:rsidRDefault="00A56021" w:rsidP="00A56021">
      <w:pPr>
        <w:spacing w:line="360" w:lineRule="auto"/>
        <w:rPr>
          <w:rFonts w:ascii="Arial" w:hAnsi="Arial" w:cs="Arial"/>
          <w:sz w:val="24"/>
          <w:szCs w:val="24"/>
        </w:rPr>
      </w:pPr>
      <w:r>
        <w:rPr>
          <w:rFonts w:ascii="Arial" w:hAnsi="Arial" w:cs="Arial"/>
          <w:sz w:val="24"/>
          <w:szCs w:val="24"/>
        </w:rPr>
        <w:lastRenderedPageBreak/>
        <w:t>RHESTR CYFEIRNODI</w:t>
      </w:r>
    </w:p>
    <w:p w14:paraId="3F14B099" w14:textId="77777777" w:rsidR="00A56021" w:rsidRPr="005E4FC3" w:rsidRDefault="00A56021" w:rsidP="00A56021">
      <w:pPr>
        <w:spacing w:line="360" w:lineRule="auto"/>
        <w:rPr>
          <w:rFonts w:ascii="Arial" w:hAnsi="Arial" w:cs="Arial"/>
          <w:sz w:val="24"/>
          <w:szCs w:val="24"/>
          <w:lang w:val="en-GB"/>
        </w:rPr>
      </w:pPr>
    </w:p>
    <w:p w14:paraId="17C7BE52" w14:textId="77777777" w:rsidR="00A56021" w:rsidRPr="00BB4BAC" w:rsidRDefault="00A56021" w:rsidP="00A56021">
      <w:pPr>
        <w:spacing w:line="360" w:lineRule="auto"/>
        <w:rPr>
          <w:rFonts w:ascii="Arial" w:hAnsi="Arial" w:cs="Arial"/>
          <w:sz w:val="24"/>
          <w:szCs w:val="24"/>
          <w:lang w:val="en-GB"/>
        </w:rPr>
      </w:pPr>
      <w:r w:rsidRPr="00B75650">
        <w:rPr>
          <w:rFonts w:ascii="Arial" w:hAnsi="Arial" w:cs="Arial"/>
          <w:sz w:val="24"/>
          <w:szCs w:val="24"/>
          <w:lang w:val="en-GB"/>
        </w:rPr>
        <w:t>Berg, V. (2021). </w:t>
      </w:r>
      <w:r w:rsidRPr="00B75650">
        <w:rPr>
          <w:rFonts w:ascii="Arial" w:hAnsi="Arial" w:cs="Arial"/>
          <w:i/>
          <w:iCs/>
          <w:sz w:val="24"/>
          <w:szCs w:val="24"/>
          <w:lang w:val="en-GB"/>
        </w:rPr>
        <w:t>The Curiosity Approach to early years learning</w:t>
      </w:r>
      <w:r w:rsidRPr="00B75650">
        <w:rPr>
          <w:rFonts w:ascii="Arial" w:hAnsi="Arial" w:cs="Arial"/>
          <w:sz w:val="24"/>
          <w:szCs w:val="24"/>
          <w:lang w:val="en-GB"/>
        </w:rPr>
        <w:t xml:space="preserve">. [online] Daynurseries.co.uk. Available at: </w:t>
      </w:r>
      <w:hyperlink r:id="rId9" w:history="1">
        <w:r w:rsidRPr="00B75650">
          <w:rPr>
            <w:rStyle w:val="Hyperlink"/>
            <w:rFonts w:ascii="Arial" w:hAnsi="Arial" w:cs="Arial"/>
            <w:sz w:val="24"/>
            <w:szCs w:val="24"/>
            <w:lang w:val="en-GB"/>
          </w:rPr>
          <w:t>https://www.daynurseries.co.uk/advice/the-curiosity-approach-to-early-years-learning</w:t>
        </w:r>
      </w:hyperlink>
      <w:r w:rsidRPr="00B75650">
        <w:rPr>
          <w:rFonts w:ascii="Arial" w:hAnsi="Arial" w:cs="Arial"/>
          <w:sz w:val="24"/>
          <w:szCs w:val="24"/>
          <w:lang w:val="en-GB"/>
        </w:rPr>
        <w:t>.</w:t>
      </w:r>
    </w:p>
    <w:p w14:paraId="64DD0702" w14:textId="77777777" w:rsidR="00A56021" w:rsidRPr="00BB4BAC" w:rsidRDefault="00A56021" w:rsidP="00A56021">
      <w:pPr>
        <w:spacing w:line="360" w:lineRule="auto"/>
        <w:rPr>
          <w:rFonts w:ascii="Arial" w:hAnsi="Arial" w:cs="Arial"/>
          <w:sz w:val="24"/>
          <w:szCs w:val="24"/>
          <w:lang w:val="en-GB"/>
        </w:rPr>
      </w:pPr>
      <w:r w:rsidRPr="00A0614B">
        <w:rPr>
          <w:rFonts w:ascii="Arial" w:hAnsi="Arial" w:cs="Arial"/>
          <w:sz w:val="24"/>
          <w:szCs w:val="24"/>
          <w:lang w:val="en-GB"/>
        </w:rPr>
        <w:t>‌</w:t>
      </w:r>
      <w:r w:rsidRPr="00BB4BAC">
        <w:rPr>
          <w:rFonts w:ascii="Arial" w:hAnsi="Arial" w:cs="Arial"/>
          <w:sz w:val="24"/>
          <w:szCs w:val="24"/>
          <w:lang w:val="en-GB"/>
        </w:rPr>
        <w:t>Early Education (2021). </w:t>
      </w:r>
      <w:r w:rsidRPr="00BB4BAC">
        <w:rPr>
          <w:rFonts w:ascii="Arial" w:hAnsi="Arial" w:cs="Arial"/>
          <w:i/>
          <w:iCs/>
          <w:sz w:val="24"/>
          <w:szCs w:val="24"/>
          <w:lang w:val="en-GB"/>
        </w:rPr>
        <w:t>Learning Environments</w:t>
      </w:r>
      <w:r w:rsidRPr="00BB4BAC">
        <w:rPr>
          <w:rFonts w:ascii="Arial" w:hAnsi="Arial" w:cs="Arial"/>
          <w:sz w:val="24"/>
          <w:szCs w:val="24"/>
          <w:lang w:val="en-GB"/>
        </w:rPr>
        <w:t>. [online] Birth to 5 matters. Available at: https://birthto5matters.org.uk/learning-environments/.</w:t>
      </w:r>
    </w:p>
    <w:p w14:paraId="0E62D2E9" w14:textId="77777777" w:rsidR="00A56021" w:rsidRPr="00E5642E" w:rsidRDefault="00A56021" w:rsidP="00A56021">
      <w:pPr>
        <w:spacing w:line="360" w:lineRule="auto"/>
        <w:rPr>
          <w:rFonts w:ascii="Arial" w:hAnsi="Arial" w:cs="Arial"/>
          <w:sz w:val="24"/>
          <w:szCs w:val="24"/>
          <w:lang w:val="en-GB"/>
        </w:rPr>
      </w:pPr>
      <w:r w:rsidRPr="00E5642E">
        <w:rPr>
          <w:rFonts w:ascii="Arial" w:hAnsi="Arial" w:cs="Arial"/>
          <w:sz w:val="24"/>
          <w:szCs w:val="24"/>
          <w:lang w:val="en-GB"/>
        </w:rPr>
        <w:t>Enabling Environments Quality Improvement Process. (2019). Available at: https://www.rcpsych.ac.uk/docs/default-source/improving-care/ccqi/quality-networks/enabling-environments-ee/the-enabling-environments-process-document-2019.pdf?sfvrsn=10b4616c_2.</w:t>
      </w:r>
    </w:p>
    <w:p w14:paraId="0041FFCD" w14:textId="77777777" w:rsidR="00A56021" w:rsidRPr="00BB4BAC" w:rsidRDefault="00A56021" w:rsidP="00A56021">
      <w:pPr>
        <w:spacing w:line="360" w:lineRule="auto"/>
        <w:rPr>
          <w:rFonts w:ascii="Arial" w:hAnsi="Arial" w:cs="Arial"/>
          <w:sz w:val="24"/>
          <w:szCs w:val="24"/>
          <w:lang w:val="en-GB"/>
        </w:rPr>
      </w:pPr>
      <w:r w:rsidRPr="00AB7116">
        <w:rPr>
          <w:rFonts w:ascii="Arial" w:hAnsi="Arial" w:cs="Arial"/>
          <w:sz w:val="24"/>
          <w:szCs w:val="24"/>
          <w:lang w:val="en-GB"/>
        </w:rPr>
        <w:t>‌</w:t>
      </w:r>
      <w:r w:rsidRPr="00BB4BAC">
        <w:rPr>
          <w:rFonts w:ascii="Arial" w:hAnsi="Arial" w:cs="Arial"/>
          <w:sz w:val="24"/>
          <w:szCs w:val="24"/>
          <w:lang w:val="en-GB"/>
        </w:rPr>
        <w:t>Estyn (2024). </w:t>
      </w:r>
      <w:r w:rsidRPr="00BB4BAC">
        <w:rPr>
          <w:rFonts w:ascii="Arial" w:hAnsi="Arial" w:cs="Arial"/>
          <w:i/>
          <w:iCs/>
          <w:sz w:val="24"/>
          <w:szCs w:val="24"/>
          <w:lang w:val="en-GB"/>
        </w:rPr>
        <w:t>The role of the enabling adult to support effective environments and engaging experiences - Estyn</w:t>
      </w:r>
      <w:r w:rsidRPr="00BB4BAC">
        <w:rPr>
          <w:rFonts w:ascii="Arial" w:hAnsi="Arial" w:cs="Arial"/>
          <w:sz w:val="24"/>
          <w:szCs w:val="24"/>
          <w:lang w:val="en-GB"/>
        </w:rPr>
        <w:t xml:space="preserve">. [online] Estyn. Available at: </w:t>
      </w:r>
      <w:hyperlink r:id="rId10" w:history="1">
        <w:r w:rsidRPr="00BB4BAC">
          <w:rPr>
            <w:rStyle w:val="Hyperlink"/>
            <w:rFonts w:ascii="Arial" w:hAnsi="Arial" w:cs="Arial"/>
            <w:sz w:val="24"/>
            <w:szCs w:val="24"/>
            <w:lang w:val="en-GB"/>
          </w:rPr>
          <w:t>https://estyn.gov.wales/improvement-resources/the-role-of-the-enabling-adult-to-support-effective-environments-and-engaging-experiences/</w:t>
        </w:r>
      </w:hyperlink>
      <w:r w:rsidRPr="00BB4BAC">
        <w:rPr>
          <w:rFonts w:ascii="Arial" w:hAnsi="Arial" w:cs="Arial"/>
          <w:sz w:val="24"/>
          <w:szCs w:val="24"/>
          <w:lang w:val="en-GB"/>
        </w:rPr>
        <w:t>.</w:t>
      </w:r>
    </w:p>
    <w:p w14:paraId="7EFF1610" w14:textId="77777777" w:rsidR="00A56021" w:rsidRPr="00FB05D0" w:rsidRDefault="00A56021" w:rsidP="00A56021">
      <w:pPr>
        <w:spacing w:line="360" w:lineRule="auto"/>
        <w:rPr>
          <w:rFonts w:ascii="Arial" w:hAnsi="Arial" w:cs="Arial"/>
          <w:sz w:val="24"/>
          <w:szCs w:val="24"/>
          <w:lang w:val="en-GB"/>
        </w:rPr>
      </w:pPr>
      <w:r w:rsidRPr="00FB05D0">
        <w:rPr>
          <w:rFonts w:ascii="Arial" w:hAnsi="Arial" w:cs="Arial"/>
          <w:sz w:val="24"/>
          <w:szCs w:val="24"/>
          <w:lang w:val="en-GB"/>
        </w:rPr>
        <w:t>Froebel Trust (2020). </w:t>
      </w:r>
      <w:r w:rsidRPr="00FB05D0">
        <w:rPr>
          <w:rFonts w:ascii="Arial" w:hAnsi="Arial" w:cs="Arial"/>
          <w:i/>
          <w:iCs/>
          <w:sz w:val="24"/>
          <w:szCs w:val="24"/>
          <w:lang w:val="en-GB"/>
        </w:rPr>
        <w:t>The power of play</w:t>
      </w:r>
      <w:r w:rsidRPr="00FB05D0">
        <w:rPr>
          <w:rFonts w:ascii="Arial" w:hAnsi="Arial" w:cs="Arial"/>
          <w:sz w:val="24"/>
          <w:szCs w:val="24"/>
          <w:lang w:val="en-GB"/>
        </w:rPr>
        <w:t>. [online] Froebel Trust. Available at: https://www.froebel.org.uk/about-us/the-power-of-play.</w:t>
      </w:r>
    </w:p>
    <w:p w14:paraId="1AFE65AB" w14:textId="77777777" w:rsidR="00A56021" w:rsidRPr="00BB4BAC" w:rsidRDefault="00A56021" w:rsidP="00A56021">
      <w:pPr>
        <w:spacing w:line="360" w:lineRule="auto"/>
        <w:rPr>
          <w:rFonts w:ascii="Arial" w:hAnsi="Arial" w:cs="Arial"/>
          <w:sz w:val="24"/>
          <w:szCs w:val="24"/>
          <w:lang w:val="en-GB"/>
        </w:rPr>
      </w:pPr>
      <w:r w:rsidRPr="00832080">
        <w:rPr>
          <w:rFonts w:ascii="Arial" w:hAnsi="Arial" w:cs="Arial"/>
          <w:sz w:val="24"/>
          <w:szCs w:val="24"/>
          <w:lang w:val="en-GB"/>
        </w:rPr>
        <w:t>‌</w:t>
      </w:r>
      <w:r w:rsidRPr="00BB4BAC">
        <w:rPr>
          <w:rFonts w:ascii="Arial" w:hAnsi="Arial" w:cs="Arial"/>
          <w:sz w:val="24"/>
          <w:szCs w:val="24"/>
          <w:lang w:val="en-GB"/>
        </w:rPr>
        <w:t>FROEBEL TRUST (2022). </w:t>
      </w:r>
      <w:r w:rsidRPr="00BB4BAC">
        <w:rPr>
          <w:rFonts w:ascii="Arial" w:hAnsi="Arial" w:cs="Arial"/>
          <w:i/>
          <w:iCs/>
          <w:sz w:val="24"/>
          <w:szCs w:val="24"/>
          <w:lang w:val="en-GB"/>
        </w:rPr>
        <w:t>Froebelian principles</w:t>
      </w:r>
      <w:r w:rsidRPr="00BB4BAC">
        <w:rPr>
          <w:rFonts w:ascii="Arial" w:hAnsi="Arial" w:cs="Arial"/>
          <w:sz w:val="24"/>
          <w:szCs w:val="24"/>
          <w:lang w:val="en-GB"/>
        </w:rPr>
        <w:t>. [online] Froebel Trust. Available at: https://www.froebel.org.uk/about-us/froebelian-principles.</w:t>
      </w:r>
    </w:p>
    <w:p w14:paraId="2C8F0ABE" w14:textId="77777777" w:rsidR="00A56021" w:rsidRPr="00BB4BAC" w:rsidRDefault="00A56021" w:rsidP="00A56021">
      <w:pPr>
        <w:spacing w:line="360" w:lineRule="auto"/>
        <w:rPr>
          <w:rFonts w:ascii="Arial" w:hAnsi="Arial" w:cs="Arial"/>
          <w:sz w:val="24"/>
          <w:szCs w:val="24"/>
          <w:lang w:val="en-GB"/>
        </w:rPr>
      </w:pPr>
      <w:r w:rsidRPr="000F0460">
        <w:rPr>
          <w:rFonts w:ascii="Arial" w:hAnsi="Arial" w:cs="Arial"/>
          <w:sz w:val="24"/>
          <w:szCs w:val="24"/>
          <w:lang w:val="en-GB"/>
        </w:rPr>
        <w:t>Gibson, J. J. (1979</w:t>
      </w:r>
      <w:r w:rsidRPr="00BB4BAC">
        <w:rPr>
          <w:rFonts w:ascii="Arial" w:hAnsi="Arial" w:cs="Arial"/>
          <w:sz w:val="24"/>
          <w:szCs w:val="24"/>
          <w:lang w:val="en-GB"/>
        </w:rPr>
        <w:t>)</w:t>
      </w:r>
      <w:r w:rsidRPr="000F0460">
        <w:rPr>
          <w:rFonts w:ascii="Arial" w:hAnsi="Arial" w:cs="Arial"/>
          <w:sz w:val="24"/>
          <w:szCs w:val="24"/>
          <w:lang w:val="en-GB"/>
        </w:rPr>
        <w:t xml:space="preserve"> </w:t>
      </w:r>
      <w:r w:rsidRPr="000F0460">
        <w:rPr>
          <w:rFonts w:ascii="Arial" w:hAnsi="Arial" w:cs="Arial"/>
          <w:i/>
          <w:iCs/>
          <w:sz w:val="24"/>
          <w:szCs w:val="24"/>
          <w:lang w:val="en-GB"/>
        </w:rPr>
        <w:t>The Ecological Approach to Visual Perception. Hillsdale</w:t>
      </w:r>
      <w:r w:rsidRPr="000F0460">
        <w:rPr>
          <w:rFonts w:ascii="Arial" w:hAnsi="Arial" w:cs="Arial"/>
          <w:sz w:val="24"/>
          <w:szCs w:val="24"/>
          <w:lang w:val="en-GB"/>
        </w:rPr>
        <w:t>, New Jersey: Lawrence Erlbaum Associates</w:t>
      </w:r>
    </w:p>
    <w:p w14:paraId="069BE8A7" w14:textId="77777777" w:rsidR="00A56021" w:rsidRPr="00BB4BAC" w:rsidRDefault="00A56021" w:rsidP="00A56021">
      <w:pPr>
        <w:spacing w:line="360" w:lineRule="auto"/>
        <w:rPr>
          <w:rFonts w:ascii="Arial" w:hAnsi="Arial" w:cs="Arial"/>
          <w:sz w:val="24"/>
          <w:szCs w:val="24"/>
          <w:lang w:val="en-GB"/>
        </w:rPr>
      </w:pPr>
      <w:r w:rsidRPr="00D82FAA">
        <w:rPr>
          <w:rFonts w:ascii="Arial" w:hAnsi="Arial" w:cs="Arial"/>
          <w:sz w:val="24"/>
          <w:szCs w:val="24"/>
          <w:lang w:val="en-GB"/>
        </w:rPr>
        <w:t>‌</w:t>
      </w:r>
      <w:r w:rsidRPr="00BB4BAC">
        <w:rPr>
          <w:rFonts w:ascii="Arial" w:hAnsi="Arial" w:cs="Arial"/>
          <w:sz w:val="24"/>
          <w:szCs w:val="24"/>
          <w:lang w:val="en-GB"/>
        </w:rPr>
        <w:t>Hawthorne, H. (2021). </w:t>
      </w:r>
      <w:r w:rsidRPr="00BB4BAC">
        <w:rPr>
          <w:rFonts w:ascii="Arial" w:hAnsi="Arial" w:cs="Arial"/>
          <w:i/>
          <w:iCs/>
          <w:sz w:val="24"/>
          <w:szCs w:val="24"/>
          <w:lang w:val="en-GB"/>
        </w:rPr>
        <w:t>Curiosity Approach in Early Years | Benefits, Meaning &amp; Ideas</w:t>
      </w:r>
      <w:r w:rsidRPr="00BB4BAC">
        <w:rPr>
          <w:rFonts w:ascii="Arial" w:hAnsi="Arial" w:cs="Arial"/>
          <w:sz w:val="24"/>
          <w:szCs w:val="24"/>
          <w:lang w:val="en-GB"/>
        </w:rPr>
        <w:t xml:space="preserve">. [online] Available at: </w:t>
      </w:r>
      <w:hyperlink r:id="rId11" w:history="1">
        <w:r w:rsidRPr="00BB4BAC">
          <w:rPr>
            <w:rStyle w:val="Hyperlink"/>
            <w:rFonts w:ascii="Arial" w:hAnsi="Arial" w:cs="Arial"/>
            <w:sz w:val="24"/>
            <w:szCs w:val="24"/>
            <w:lang w:val="en-GB"/>
          </w:rPr>
          <w:t>https://www.highspeedtraining.co.uk/hub/curiosity-approach-in-early-years/</w:t>
        </w:r>
      </w:hyperlink>
      <w:r w:rsidRPr="00BB4BAC">
        <w:rPr>
          <w:rFonts w:ascii="Arial" w:hAnsi="Arial" w:cs="Arial"/>
          <w:sz w:val="24"/>
          <w:szCs w:val="24"/>
          <w:lang w:val="en-GB"/>
        </w:rPr>
        <w:t>.</w:t>
      </w:r>
    </w:p>
    <w:p w14:paraId="2639090A" w14:textId="77777777" w:rsidR="00A56021" w:rsidRPr="00BB4BAC" w:rsidRDefault="00A56021" w:rsidP="00A56021">
      <w:pPr>
        <w:spacing w:line="360" w:lineRule="auto"/>
        <w:rPr>
          <w:rFonts w:ascii="Arial" w:hAnsi="Arial" w:cs="Arial"/>
          <w:sz w:val="24"/>
          <w:szCs w:val="24"/>
          <w:lang w:val="en-GB"/>
        </w:rPr>
      </w:pPr>
      <w:r w:rsidRPr="00E5642E">
        <w:rPr>
          <w:rFonts w:ascii="Arial" w:hAnsi="Arial" w:cs="Arial"/>
          <w:sz w:val="24"/>
          <w:szCs w:val="24"/>
          <w:lang w:val="en-GB"/>
        </w:rPr>
        <w:t>‌</w:t>
      </w:r>
      <w:r w:rsidRPr="00BB4BAC">
        <w:rPr>
          <w:rFonts w:ascii="Arial" w:hAnsi="Arial" w:cs="Arial"/>
          <w:sz w:val="24"/>
          <w:szCs w:val="24"/>
          <w:lang w:val="en-GB"/>
        </w:rPr>
        <w:t>HFL Education. (2025). </w:t>
      </w:r>
      <w:r w:rsidRPr="00BB4BAC">
        <w:rPr>
          <w:rFonts w:ascii="Arial" w:hAnsi="Arial" w:cs="Arial"/>
          <w:i/>
          <w:iCs/>
          <w:sz w:val="24"/>
          <w:szCs w:val="24"/>
          <w:lang w:val="en-GB"/>
        </w:rPr>
        <w:t>Enabling environments: seeing the Early Years setting through a child’s eyes</w:t>
      </w:r>
      <w:r w:rsidRPr="00BB4BAC">
        <w:rPr>
          <w:rFonts w:ascii="Arial" w:hAnsi="Arial" w:cs="Arial"/>
          <w:sz w:val="24"/>
          <w:szCs w:val="24"/>
          <w:lang w:val="en-GB"/>
        </w:rPr>
        <w:t>. [online] Available at: https://www.hfleducation.org/blog/enabling-environments-seeing-early-years-setting-through-childs-eyes [Accessed 18 Sep. 2025].</w:t>
      </w:r>
    </w:p>
    <w:p w14:paraId="751C8B36" w14:textId="77777777" w:rsidR="00A56021" w:rsidRPr="005E4FC3" w:rsidRDefault="00A56021" w:rsidP="00A56021">
      <w:pPr>
        <w:spacing w:line="360" w:lineRule="auto"/>
        <w:rPr>
          <w:rFonts w:ascii="Arial" w:hAnsi="Arial" w:cs="Arial"/>
          <w:sz w:val="24"/>
          <w:szCs w:val="24"/>
          <w:lang w:val="en-GB"/>
        </w:rPr>
      </w:pPr>
      <w:proofErr w:type="spellStart"/>
      <w:proofErr w:type="gramStart"/>
      <w:r w:rsidRPr="005E4FC3">
        <w:rPr>
          <w:rFonts w:ascii="Arial" w:hAnsi="Arial" w:cs="Arial"/>
          <w:sz w:val="24"/>
          <w:szCs w:val="24"/>
          <w:lang w:val="en-GB"/>
        </w:rPr>
        <w:lastRenderedPageBreak/>
        <w:t>hwb.gov.wales</w:t>
      </w:r>
      <w:proofErr w:type="spellEnd"/>
      <w:proofErr w:type="gramEnd"/>
      <w:r w:rsidRPr="005E4FC3">
        <w:rPr>
          <w:rFonts w:ascii="Arial" w:hAnsi="Arial" w:cs="Arial"/>
          <w:sz w:val="24"/>
          <w:szCs w:val="24"/>
          <w:lang w:val="en-GB"/>
        </w:rPr>
        <w:t>. (n.d.). </w:t>
      </w:r>
      <w:proofErr w:type="spellStart"/>
      <w:r w:rsidRPr="005E4FC3">
        <w:rPr>
          <w:rFonts w:ascii="Arial" w:hAnsi="Arial" w:cs="Arial"/>
          <w:i/>
          <w:iCs/>
          <w:sz w:val="24"/>
          <w:szCs w:val="24"/>
          <w:lang w:val="en-GB"/>
        </w:rPr>
        <w:t>Gwyddoniaeth</w:t>
      </w:r>
      <w:proofErr w:type="spellEnd"/>
      <w:r w:rsidRPr="005E4FC3">
        <w:rPr>
          <w:rFonts w:ascii="Arial" w:hAnsi="Arial" w:cs="Arial"/>
          <w:i/>
          <w:iCs/>
          <w:sz w:val="24"/>
          <w:szCs w:val="24"/>
          <w:lang w:val="en-GB"/>
        </w:rPr>
        <w:t xml:space="preserve"> a </w:t>
      </w:r>
      <w:proofErr w:type="spellStart"/>
      <w:r w:rsidRPr="005E4FC3">
        <w:rPr>
          <w:rFonts w:ascii="Arial" w:hAnsi="Arial" w:cs="Arial"/>
          <w:i/>
          <w:iCs/>
          <w:sz w:val="24"/>
          <w:szCs w:val="24"/>
          <w:lang w:val="en-GB"/>
        </w:rPr>
        <w:t>Thechnoleg</w:t>
      </w:r>
      <w:proofErr w:type="spellEnd"/>
      <w:r w:rsidRPr="005E4FC3">
        <w:rPr>
          <w:rFonts w:ascii="Arial" w:hAnsi="Arial" w:cs="Arial"/>
          <w:i/>
          <w:iCs/>
          <w:sz w:val="24"/>
          <w:szCs w:val="24"/>
          <w:lang w:val="en-GB"/>
        </w:rPr>
        <w:t xml:space="preserve">: </w:t>
      </w:r>
      <w:proofErr w:type="spellStart"/>
      <w:r w:rsidRPr="005E4FC3">
        <w:rPr>
          <w:rFonts w:ascii="Arial" w:hAnsi="Arial" w:cs="Arial"/>
          <w:i/>
          <w:iCs/>
          <w:sz w:val="24"/>
          <w:szCs w:val="24"/>
          <w:lang w:val="en-GB"/>
        </w:rPr>
        <w:t>Egwyddorion</w:t>
      </w:r>
      <w:proofErr w:type="spellEnd"/>
      <w:r w:rsidRPr="005E4FC3">
        <w:rPr>
          <w:rFonts w:ascii="Arial" w:hAnsi="Arial" w:cs="Arial"/>
          <w:i/>
          <w:iCs/>
          <w:sz w:val="24"/>
          <w:szCs w:val="24"/>
          <w:lang w:val="en-GB"/>
        </w:rPr>
        <w:t xml:space="preserve"> </w:t>
      </w:r>
      <w:proofErr w:type="spellStart"/>
      <w:r w:rsidRPr="005E4FC3">
        <w:rPr>
          <w:rFonts w:ascii="Arial" w:hAnsi="Arial" w:cs="Arial"/>
          <w:i/>
          <w:iCs/>
          <w:sz w:val="24"/>
          <w:szCs w:val="24"/>
          <w:lang w:val="en-GB"/>
        </w:rPr>
        <w:t>cynnydd</w:t>
      </w:r>
      <w:proofErr w:type="spellEnd"/>
      <w:r w:rsidRPr="005E4FC3">
        <w:rPr>
          <w:rFonts w:ascii="Arial" w:hAnsi="Arial" w:cs="Arial"/>
          <w:i/>
          <w:iCs/>
          <w:sz w:val="24"/>
          <w:szCs w:val="24"/>
          <w:lang w:val="en-GB"/>
        </w:rPr>
        <w:t xml:space="preserve"> - Hwb</w:t>
      </w:r>
      <w:r w:rsidRPr="005E4FC3">
        <w:rPr>
          <w:rFonts w:ascii="Arial" w:hAnsi="Arial" w:cs="Arial"/>
          <w:sz w:val="24"/>
          <w:szCs w:val="24"/>
          <w:lang w:val="en-GB"/>
        </w:rPr>
        <w:t>. [online] Available at: https://hwb.gov.wales/cwricwlwm-i-gymru/gwyddoniaeth-a-thechnoleg/egwyddorion-cynnydd/.</w:t>
      </w:r>
    </w:p>
    <w:p w14:paraId="63159ADD" w14:textId="77777777" w:rsidR="00A56021" w:rsidRPr="00BB4BAC" w:rsidRDefault="00A56021" w:rsidP="00A56021">
      <w:pPr>
        <w:spacing w:line="360" w:lineRule="auto"/>
        <w:rPr>
          <w:rFonts w:ascii="Arial" w:hAnsi="Arial" w:cs="Arial"/>
          <w:sz w:val="24"/>
          <w:szCs w:val="24"/>
          <w:lang w:val="en-GB"/>
        </w:rPr>
      </w:pPr>
      <w:r w:rsidRPr="00BB4BAC">
        <w:rPr>
          <w:rFonts w:ascii="Arial" w:hAnsi="Arial" w:cs="Arial"/>
          <w:sz w:val="24"/>
          <w:szCs w:val="24"/>
          <w:lang w:val="en-GB"/>
        </w:rPr>
        <w:t>Kennedy-Constantini, S.</w:t>
      </w:r>
      <w:r w:rsidRPr="002E7E72">
        <w:rPr>
          <w:rFonts w:ascii="Arial" w:hAnsi="Arial" w:cs="Arial"/>
          <w:sz w:val="24"/>
          <w:szCs w:val="24"/>
          <w:lang w:val="en-GB"/>
        </w:rPr>
        <w:t xml:space="preserve"> (2021). </w:t>
      </w:r>
      <w:r w:rsidRPr="002E7E72">
        <w:rPr>
          <w:rFonts w:ascii="Arial" w:hAnsi="Arial" w:cs="Arial"/>
          <w:i/>
          <w:iCs/>
          <w:sz w:val="24"/>
          <w:szCs w:val="24"/>
          <w:lang w:val="en-GB"/>
        </w:rPr>
        <w:t>Children are Little Scientists</w:t>
      </w:r>
      <w:r w:rsidRPr="002E7E72">
        <w:rPr>
          <w:rFonts w:ascii="Arial" w:hAnsi="Arial" w:cs="Arial"/>
          <w:sz w:val="24"/>
          <w:szCs w:val="24"/>
          <w:lang w:val="en-GB"/>
        </w:rPr>
        <w:t xml:space="preserve">. [online] Science Minded. Available at: </w:t>
      </w:r>
      <w:hyperlink r:id="rId12" w:history="1">
        <w:r w:rsidRPr="002E7E72">
          <w:rPr>
            <w:rStyle w:val="Hyperlink"/>
            <w:rFonts w:ascii="Arial" w:hAnsi="Arial" w:cs="Arial"/>
            <w:sz w:val="24"/>
            <w:szCs w:val="24"/>
            <w:lang w:val="en-GB"/>
          </w:rPr>
          <w:t>https://www.scienceminded.org/post/children-are-little-scientists</w:t>
        </w:r>
      </w:hyperlink>
      <w:r w:rsidRPr="002E7E72">
        <w:rPr>
          <w:rFonts w:ascii="Arial" w:hAnsi="Arial" w:cs="Arial"/>
          <w:sz w:val="24"/>
          <w:szCs w:val="24"/>
          <w:lang w:val="en-GB"/>
        </w:rPr>
        <w:t>.</w:t>
      </w:r>
    </w:p>
    <w:p w14:paraId="4EE3010D" w14:textId="77777777" w:rsidR="00A56021" w:rsidRPr="00BB4BAC" w:rsidRDefault="00A56021" w:rsidP="00A56021">
      <w:pPr>
        <w:spacing w:line="360" w:lineRule="auto"/>
        <w:rPr>
          <w:rFonts w:ascii="Arial" w:hAnsi="Arial" w:cs="Arial"/>
          <w:sz w:val="24"/>
          <w:szCs w:val="24"/>
          <w:lang w:val="en-GB"/>
        </w:rPr>
      </w:pPr>
      <w:r w:rsidRPr="00FB05D0">
        <w:rPr>
          <w:rFonts w:ascii="Arial" w:hAnsi="Arial" w:cs="Arial"/>
          <w:sz w:val="24"/>
          <w:szCs w:val="24"/>
          <w:lang w:val="en-GB"/>
        </w:rPr>
        <w:t>‌</w:t>
      </w:r>
      <w:r w:rsidRPr="00BB4BAC">
        <w:rPr>
          <w:rFonts w:ascii="Arial" w:hAnsi="Arial" w:cs="Arial"/>
          <w:sz w:val="24"/>
          <w:szCs w:val="24"/>
          <w:lang w:val="en-GB"/>
        </w:rPr>
        <w:t>Kindergarten | educational division. (2019). In: </w:t>
      </w:r>
      <w:proofErr w:type="spellStart"/>
      <w:r w:rsidRPr="00BB4BAC">
        <w:rPr>
          <w:rFonts w:ascii="Arial" w:hAnsi="Arial" w:cs="Arial"/>
          <w:i/>
          <w:iCs/>
          <w:sz w:val="24"/>
          <w:szCs w:val="24"/>
          <w:lang w:val="en-GB"/>
        </w:rPr>
        <w:t>Encyclopedia</w:t>
      </w:r>
      <w:proofErr w:type="spellEnd"/>
      <w:r w:rsidRPr="00BB4BAC">
        <w:rPr>
          <w:rFonts w:ascii="Arial" w:hAnsi="Arial" w:cs="Arial"/>
          <w:i/>
          <w:iCs/>
          <w:sz w:val="24"/>
          <w:szCs w:val="24"/>
          <w:lang w:val="en-GB"/>
        </w:rPr>
        <w:t xml:space="preserve"> Britannica</w:t>
      </w:r>
      <w:r w:rsidRPr="00BB4BAC">
        <w:rPr>
          <w:rFonts w:ascii="Arial" w:hAnsi="Arial" w:cs="Arial"/>
          <w:sz w:val="24"/>
          <w:szCs w:val="24"/>
          <w:lang w:val="en-GB"/>
        </w:rPr>
        <w:t>. [online] Available at: https://www.britannica.com/topic/kindergarten.</w:t>
      </w:r>
    </w:p>
    <w:p w14:paraId="75AC37B8" w14:textId="77777777" w:rsidR="00A56021" w:rsidRPr="00666521" w:rsidRDefault="00A56021" w:rsidP="00A56021">
      <w:pPr>
        <w:spacing w:line="360" w:lineRule="auto"/>
        <w:rPr>
          <w:rFonts w:ascii="Arial" w:hAnsi="Arial" w:cs="Arial"/>
          <w:sz w:val="24"/>
          <w:szCs w:val="24"/>
          <w:lang w:val="en-GB"/>
        </w:rPr>
      </w:pPr>
      <w:r w:rsidRPr="00BB4BAC">
        <w:rPr>
          <w:rFonts w:ascii="Arial" w:hAnsi="Arial" w:cs="Arial"/>
          <w:sz w:val="24"/>
          <w:szCs w:val="24"/>
        </w:rPr>
        <w:t xml:space="preserve">Llywodraeth Cymru. (2022) </w:t>
      </w:r>
      <w:r w:rsidRPr="00BB4BAC">
        <w:rPr>
          <w:rFonts w:ascii="Arial" w:hAnsi="Arial" w:cs="Arial"/>
          <w:i/>
          <w:iCs/>
          <w:sz w:val="24"/>
          <w:szCs w:val="24"/>
        </w:rPr>
        <w:t>Curriculum for Wales: Curriculum for funded non-maintained nursery settings</w:t>
      </w:r>
      <w:r w:rsidRPr="00BB4BAC">
        <w:rPr>
          <w:rFonts w:ascii="Arial" w:hAnsi="Arial" w:cs="Arial"/>
          <w:sz w:val="24"/>
          <w:szCs w:val="24"/>
        </w:rPr>
        <w:t>. Cardiff: Welsh Government. Available at: https://www.gov.wales/curriculum-funded-non-maintained-nursery-settings</w:t>
      </w:r>
    </w:p>
    <w:p w14:paraId="6AE2928A" w14:textId="77777777" w:rsidR="00A56021" w:rsidRPr="00BB4BAC" w:rsidRDefault="00A56021" w:rsidP="00A56021">
      <w:pPr>
        <w:spacing w:line="360" w:lineRule="auto"/>
        <w:rPr>
          <w:rFonts w:ascii="Arial" w:hAnsi="Arial" w:cs="Arial"/>
          <w:sz w:val="24"/>
          <w:szCs w:val="24"/>
          <w:lang w:val="en-GB"/>
        </w:rPr>
      </w:pPr>
      <w:r w:rsidRPr="002926C0">
        <w:rPr>
          <w:rFonts w:ascii="Arial" w:hAnsi="Arial" w:cs="Arial"/>
          <w:sz w:val="24"/>
          <w:szCs w:val="24"/>
          <w:lang w:val="en-GB"/>
        </w:rPr>
        <w:t>‌</w:t>
      </w:r>
      <w:r w:rsidRPr="00BB4BAC">
        <w:rPr>
          <w:rFonts w:ascii="Arial" w:hAnsi="Arial" w:cs="Arial"/>
          <w:sz w:val="24"/>
          <w:szCs w:val="24"/>
          <w:lang w:val="en-GB"/>
        </w:rPr>
        <w:t>McLeod, S. (2025). </w:t>
      </w:r>
      <w:r w:rsidRPr="00BB4BAC">
        <w:rPr>
          <w:rFonts w:ascii="Arial" w:hAnsi="Arial" w:cs="Arial"/>
          <w:i/>
          <w:iCs/>
          <w:sz w:val="24"/>
          <w:szCs w:val="24"/>
          <w:lang w:val="en-GB"/>
        </w:rPr>
        <w:t>Piaget cognitive stages of development</w:t>
      </w:r>
      <w:r w:rsidRPr="00BB4BAC">
        <w:rPr>
          <w:rFonts w:ascii="Arial" w:hAnsi="Arial" w:cs="Arial"/>
          <w:sz w:val="24"/>
          <w:szCs w:val="24"/>
          <w:lang w:val="en-GB"/>
        </w:rPr>
        <w:t xml:space="preserve">. [online] Simply Psychology. Available at: </w:t>
      </w:r>
      <w:hyperlink r:id="rId13" w:history="1">
        <w:r w:rsidRPr="00BB4BAC">
          <w:rPr>
            <w:rStyle w:val="Hyperlink"/>
            <w:rFonts w:ascii="Arial" w:hAnsi="Arial" w:cs="Arial"/>
            <w:sz w:val="24"/>
            <w:szCs w:val="24"/>
            <w:lang w:val="en-GB"/>
          </w:rPr>
          <w:t>https://www.simplypsychology.org/piaget.html</w:t>
        </w:r>
      </w:hyperlink>
      <w:r w:rsidRPr="00BB4BAC">
        <w:rPr>
          <w:rFonts w:ascii="Arial" w:hAnsi="Arial" w:cs="Arial"/>
          <w:sz w:val="24"/>
          <w:szCs w:val="24"/>
          <w:lang w:val="en-GB"/>
        </w:rPr>
        <w:t>.</w:t>
      </w:r>
    </w:p>
    <w:p w14:paraId="111CAC5A" w14:textId="77777777" w:rsidR="00A56021" w:rsidRPr="00BB4BAC" w:rsidRDefault="00A56021" w:rsidP="00A56021">
      <w:pPr>
        <w:spacing w:line="360" w:lineRule="auto"/>
        <w:rPr>
          <w:rFonts w:ascii="Arial" w:hAnsi="Arial" w:cs="Arial"/>
          <w:sz w:val="24"/>
          <w:szCs w:val="24"/>
          <w:lang w:val="en-GB"/>
        </w:rPr>
      </w:pPr>
      <w:r w:rsidRPr="00943F69">
        <w:rPr>
          <w:rFonts w:ascii="Arial" w:hAnsi="Arial" w:cs="Arial"/>
          <w:sz w:val="24"/>
          <w:szCs w:val="24"/>
          <w:lang w:val="en-GB"/>
        </w:rPr>
        <w:t>‌</w:t>
      </w:r>
      <w:r w:rsidRPr="00BB4BAC">
        <w:rPr>
          <w:rFonts w:ascii="Arial" w:hAnsi="Arial" w:cs="Arial"/>
          <w:sz w:val="24"/>
          <w:szCs w:val="24"/>
          <w:lang w:val="en-GB"/>
        </w:rPr>
        <w:t>Nicholson, S. (1971). How not to cheat children: The theory of loose parts. </w:t>
      </w:r>
      <w:r w:rsidRPr="00BB4BAC">
        <w:rPr>
          <w:rFonts w:ascii="Arial" w:hAnsi="Arial" w:cs="Arial"/>
          <w:i/>
          <w:iCs/>
          <w:sz w:val="24"/>
          <w:szCs w:val="24"/>
          <w:lang w:val="en-GB"/>
        </w:rPr>
        <w:t>Landscape Architecture</w:t>
      </w:r>
      <w:r w:rsidRPr="00BB4BAC">
        <w:rPr>
          <w:rFonts w:ascii="Arial" w:hAnsi="Arial" w:cs="Arial"/>
          <w:sz w:val="24"/>
          <w:szCs w:val="24"/>
          <w:lang w:val="en-GB"/>
        </w:rPr>
        <w:t>, </w:t>
      </w:r>
      <w:r w:rsidRPr="00BB4BAC">
        <w:rPr>
          <w:rFonts w:ascii="Arial" w:hAnsi="Arial" w:cs="Arial"/>
          <w:i/>
          <w:iCs/>
          <w:sz w:val="24"/>
          <w:szCs w:val="24"/>
          <w:lang w:val="en-GB"/>
        </w:rPr>
        <w:t>62</w:t>
      </w:r>
      <w:r w:rsidRPr="00BB4BAC">
        <w:rPr>
          <w:rFonts w:ascii="Arial" w:hAnsi="Arial" w:cs="Arial"/>
          <w:sz w:val="24"/>
          <w:szCs w:val="24"/>
          <w:lang w:val="en-GB"/>
        </w:rPr>
        <w:t>(1), 30–35. </w:t>
      </w:r>
    </w:p>
    <w:p w14:paraId="140CA1AF" w14:textId="77777777" w:rsidR="00A56021" w:rsidRPr="002926C0" w:rsidRDefault="00A56021" w:rsidP="00A56021">
      <w:pPr>
        <w:spacing w:line="360" w:lineRule="auto"/>
        <w:rPr>
          <w:rFonts w:ascii="Arial" w:hAnsi="Arial" w:cs="Arial"/>
          <w:sz w:val="24"/>
          <w:szCs w:val="24"/>
          <w:lang w:val="en-GB"/>
        </w:rPr>
      </w:pPr>
      <w:r w:rsidRPr="002926C0">
        <w:rPr>
          <w:rFonts w:ascii="Arial" w:hAnsi="Arial" w:cs="Arial"/>
          <w:sz w:val="24"/>
          <w:szCs w:val="24"/>
          <w:lang w:val="en-GB"/>
        </w:rPr>
        <w:t>Nickerson, C. (2024). </w:t>
      </w:r>
      <w:r w:rsidRPr="002926C0">
        <w:rPr>
          <w:rFonts w:ascii="Arial" w:hAnsi="Arial" w:cs="Arial"/>
          <w:i/>
          <w:iCs/>
          <w:sz w:val="24"/>
          <w:szCs w:val="24"/>
          <w:lang w:val="en-GB"/>
        </w:rPr>
        <w:t>The role of a schema in psychology - simply psychology</w:t>
      </w:r>
      <w:r w:rsidRPr="002926C0">
        <w:rPr>
          <w:rFonts w:ascii="Arial" w:hAnsi="Arial" w:cs="Arial"/>
          <w:sz w:val="24"/>
          <w:szCs w:val="24"/>
          <w:lang w:val="en-GB"/>
        </w:rPr>
        <w:t>. [online] www.simplypsychology.org. Available at: https://www.simplypsychology.org/what-is-a-schema.html.</w:t>
      </w:r>
    </w:p>
    <w:p w14:paraId="43A377C3" w14:textId="77777777" w:rsidR="00A56021" w:rsidRPr="00BB4BAC" w:rsidRDefault="00A56021" w:rsidP="00A56021">
      <w:pPr>
        <w:spacing w:line="360" w:lineRule="auto"/>
        <w:rPr>
          <w:rFonts w:ascii="Arial" w:hAnsi="Arial" w:cs="Arial"/>
          <w:sz w:val="24"/>
          <w:szCs w:val="24"/>
          <w:lang w:val="en-GB"/>
        </w:rPr>
      </w:pPr>
      <w:r w:rsidRPr="00103E1E">
        <w:rPr>
          <w:rFonts w:ascii="Arial" w:hAnsi="Arial" w:cs="Arial"/>
          <w:sz w:val="24"/>
          <w:szCs w:val="24"/>
          <w:lang w:val="en-GB"/>
        </w:rPr>
        <w:t>‌</w:t>
      </w:r>
      <w:r w:rsidRPr="00BB4BAC">
        <w:rPr>
          <w:rFonts w:ascii="Arial" w:hAnsi="Arial" w:cs="Arial"/>
          <w:sz w:val="24"/>
          <w:szCs w:val="24"/>
          <w:lang w:val="en-GB"/>
        </w:rPr>
        <w:t>NZ</w:t>
      </w:r>
      <w:r w:rsidRPr="00BB4BAC">
        <w:rPr>
          <w:rFonts w:ascii="Arial" w:eastAsia="Times New Roman" w:hAnsi="Arial" w:cs="Arial"/>
          <w:color w:val="000000"/>
          <w:sz w:val="24"/>
          <w:szCs w:val="24"/>
          <w:lang w:val="en-GB" w:eastAsia="en-GB"/>
        </w:rPr>
        <w:t xml:space="preserve"> </w:t>
      </w:r>
      <w:r w:rsidRPr="00BB4BAC">
        <w:rPr>
          <w:rFonts w:ascii="Arial" w:hAnsi="Arial" w:cs="Arial"/>
          <w:sz w:val="24"/>
          <w:szCs w:val="24"/>
          <w:lang w:val="en-GB"/>
        </w:rPr>
        <w:t>Ministry of Education (2017). </w:t>
      </w:r>
      <w:proofErr w:type="spellStart"/>
      <w:r w:rsidRPr="00BB4BAC">
        <w:rPr>
          <w:rFonts w:ascii="Arial" w:hAnsi="Arial" w:cs="Arial"/>
          <w:i/>
          <w:iCs/>
          <w:sz w:val="24"/>
          <w:szCs w:val="24"/>
          <w:lang w:val="en-GB"/>
        </w:rPr>
        <w:t>Te</w:t>
      </w:r>
      <w:proofErr w:type="spellEnd"/>
      <w:r w:rsidRPr="00BB4BAC">
        <w:rPr>
          <w:rFonts w:ascii="Arial" w:hAnsi="Arial" w:cs="Arial"/>
          <w:i/>
          <w:iCs/>
          <w:sz w:val="24"/>
          <w:szCs w:val="24"/>
          <w:lang w:val="en-GB"/>
        </w:rPr>
        <w:t xml:space="preserve"> </w:t>
      </w:r>
      <w:proofErr w:type="spellStart"/>
      <w:r w:rsidRPr="00BB4BAC">
        <w:rPr>
          <w:rFonts w:ascii="Arial" w:hAnsi="Arial" w:cs="Arial"/>
          <w:i/>
          <w:iCs/>
          <w:sz w:val="24"/>
          <w:szCs w:val="24"/>
          <w:lang w:val="en-GB"/>
        </w:rPr>
        <w:t>Whāriki</w:t>
      </w:r>
      <w:proofErr w:type="spellEnd"/>
      <w:r w:rsidRPr="00BB4BAC">
        <w:rPr>
          <w:rFonts w:ascii="Arial" w:hAnsi="Arial" w:cs="Arial"/>
          <w:sz w:val="24"/>
          <w:szCs w:val="24"/>
          <w:lang w:val="en-GB"/>
        </w:rPr>
        <w:t xml:space="preserve">. [online] Available at: </w:t>
      </w:r>
      <w:hyperlink r:id="rId14" w:history="1">
        <w:r w:rsidRPr="00BB4BAC">
          <w:rPr>
            <w:rStyle w:val="Hyperlink"/>
            <w:rFonts w:ascii="Arial" w:hAnsi="Arial" w:cs="Arial"/>
            <w:sz w:val="24"/>
            <w:szCs w:val="24"/>
            <w:lang w:val="en-GB"/>
          </w:rPr>
          <w:t>https://www.education.govt.nz/assets/Documents/Early-Childhood/ELS-Te-Whariki-Early-Childhood-Curriculum-ENG-Web.pdf</w:t>
        </w:r>
      </w:hyperlink>
      <w:r w:rsidRPr="00BB4BAC">
        <w:rPr>
          <w:rFonts w:ascii="Arial" w:hAnsi="Arial" w:cs="Arial"/>
          <w:sz w:val="24"/>
          <w:szCs w:val="24"/>
          <w:lang w:val="en-GB"/>
        </w:rPr>
        <w:t>.</w:t>
      </w:r>
    </w:p>
    <w:p w14:paraId="71364EBA" w14:textId="77777777" w:rsidR="00A56021" w:rsidRPr="0013450B" w:rsidRDefault="00A56021" w:rsidP="00A56021">
      <w:pPr>
        <w:spacing w:line="360" w:lineRule="auto"/>
        <w:rPr>
          <w:rFonts w:ascii="Arial" w:hAnsi="Arial" w:cs="Arial"/>
          <w:sz w:val="24"/>
          <w:szCs w:val="24"/>
          <w:lang w:val="en-GB"/>
        </w:rPr>
      </w:pPr>
      <w:r w:rsidRPr="0013450B">
        <w:rPr>
          <w:rFonts w:ascii="Arial" w:hAnsi="Arial" w:cs="Arial"/>
          <w:sz w:val="24"/>
          <w:szCs w:val="24"/>
          <w:lang w:val="en-GB"/>
        </w:rPr>
        <w:t>Ranheim, D. (2020). </w:t>
      </w:r>
      <w:r w:rsidRPr="0013450B">
        <w:rPr>
          <w:rFonts w:ascii="Arial" w:hAnsi="Arial" w:cs="Arial"/>
          <w:i/>
          <w:iCs/>
          <w:sz w:val="24"/>
          <w:szCs w:val="24"/>
          <w:lang w:val="en-GB"/>
        </w:rPr>
        <w:t>Take maths play outdoors with loose parts</w:t>
      </w:r>
      <w:r w:rsidRPr="0013450B">
        <w:rPr>
          <w:rFonts w:ascii="Arial" w:hAnsi="Arial" w:cs="Arial"/>
          <w:sz w:val="24"/>
          <w:szCs w:val="24"/>
          <w:lang w:val="en-GB"/>
        </w:rPr>
        <w:t>. [online] www.communityplaythings.co.uk. Available at: https://www.communityplaythings.co.uk/Learning-Library/Articles/Maths-play-with-loose-parts.</w:t>
      </w:r>
    </w:p>
    <w:p w14:paraId="4B771C12" w14:textId="77777777" w:rsidR="00A56021" w:rsidRPr="00BB4BAC" w:rsidRDefault="00A56021" w:rsidP="00A56021">
      <w:pPr>
        <w:spacing w:line="360" w:lineRule="auto"/>
        <w:rPr>
          <w:rFonts w:ascii="Arial" w:hAnsi="Arial" w:cs="Arial"/>
          <w:sz w:val="24"/>
          <w:szCs w:val="24"/>
          <w:lang w:val="en-GB"/>
        </w:rPr>
      </w:pPr>
      <w:r w:rsidRPr="00BB4BAC">
        <w:rPr>
          <w:rFonts w:ascii="Arial" w:hAnsi="Arial" w:cs="Arial"/>
          <w:sz w:val="24"/>
          <w:szCs w:val="24"/>
          <w:lang w:val="en-GB"/>
        </w:rPr>
        <w:t xml:space="preserve">Serene. </w:t>
      </w:r>
      <w:r w:rsidRPr="00666521">
        <w:rPr>
          <w:rFonts w:ascii="Arial" w:hAnsi="Arial" w:cs="Arial"/>
          <w:sz w:val="24"/>
          <w:szCs w:val="24"/>
          <w:lang w:val="en-GB"/>
        </w:rPr>
        <w:t>(n.d.). </w:t>
      </w:r>
      <w:r w:rsidRPr="00666521">
        <w:rPr>
          <w:rFonts w:ascii="Arial" w:hAnsi="Arial" w:cs="Arial"/>
          <w:i/>
          <w:iCs/>
          <w:sz w:val="24"/>
          <w:szCs w:val="24"/>
          <w:lang w:val="en-GB"/>
        </w:rPr>
        <w:t xml:space="preserve">Key Findings and Discussion | Unpacking </w:t>
      </w:r>
      <w:proofErr w:type="spellStart"/>
      <w:r w:rsidRPr="00666521">
        <w:rPr>
          <w:rFonts w:ascii="Arial" w:hAnsi="Arial" w:cs="Arial"/>
          <w:i/>
          <w:iCs/>
          <w:sz w:val="24"/>
          <w:szCs w:val="24"/>
          <w:lang w:val="en-GB"/>
        </w:rPr>
        <w:t>Te</w:t>
      </w:r>
      <w:proofErr w:type="spellEnd"/>
      <w:r w:rsidRPr="00666521">
        <w:rPr>
          <w:rFonts w:ascii="Arial" w:hAnsi="Arial" w:cs="Arial"/>
          <w:i/>
          <w:iCs/>
          <w:sz w:val="24"/>
          <w:szCs w:val="24"/>
          <w:lang w:val="en-GB"/>
        </w:rPr>
        <w:t xml:space="preserve"> </w:t>
      </w:r>
      <w:proofErr w:type="spellStart"/>
      <w:r w:rsidRPr="00666521">
        <w:rPr>
          <w:rFonts w:ascii="Arial" w:hAnsi="Arial" w:cs="Arial"/>
          <w:i/>
          <w:iCs/>
          <w:sz w:val="24"/>
          <w:szCs w:val="24"/>
          <w:lang w:val="en-GB"/>
        </w:rPr>
        <w:t>Whāriki</w:t>
      </w:r>
      <w:proofErr w:type="spellEnd"/>
      <w:r w:rsidRPr="00666521">
        <w:rPr>
          <w:rFonts w:ascii="Arial" w:hAnsi="Arial" w:cs="Arial"/>
          <w:i/>
          <w:iCs/>
          <w:sz w:val="24"/>
          <w:szCs w:val="24"/>
          <w:lang w:val="en-GB"/>
        </w:rPr>
        <w:t>: Early Childhood Curriculum in New Zealand</w:t>
      </w:r>
      <w:r w:rsidRPr="00666521">
        <w:rPr>
          <w:rFonts w:ascii="Arial" w:hAnsi="Arial" w:cs="Arial"/>
          <w:sz w:val="24"/>
          <w:szCs w:val="24"/>
          <w:lang w:val="en-GB"/>
        </w:rPr>
        <w:t xml:space="preserve">. [online] Available at: </w:t>
      </w:r>
      <w:hyperlink r:id="rId15" w:history="1">
        <w:r w:rsidRPr="00666521">
          <w:rPr>
            <w:rStyle w:val="Hyperlink"/>
            <w:rFonts w:ascii="Arial" w:hAnsi="Arial" w:cs="Arial"/>
            <w:sz w:val="24"/>
            <w:szCs w:val="24"/>
            <w:lang w:val="en-GB"/>
          </w:rPr>
          <w:t>https://edu074byserene.webador.co.uk/key-findings-and-discussion</w:t>
        </w:r>
      </w:hyperlink>
      <w:r w:rsidRPr="00666521">
        <w:rPr>
          <w:rFonts w:ascii="Arial" w:hAnsi="Arial" w:cs="Arial"/>
          <w:sz w:val="24"/>
          <w:szCs w:val="24"/>
          <w:lang w:val="en-GB"/>
        </w:rPr>
        <w:t>.</w:t>
      </w:r>
    </w:p>
    <w:p w14:paraId="337CCAF6" w14:textId="77777777" w:rsidR="00A56021" w:rsidRPr="00103E1E" w:rsidRDefault="00A56021" w:rsidP="00A56021">
      <w:pPr>
        <w:spacing w:line="360" w:lineRule="auto"/>
        <w:rPr>
          <w:rFonts w:ascii="Arial" w:hAnsi="Arial" w:cs="Arial"/>
          <w:sz w:val="24"/>
          <w:szCs w:val="24"/>
          <w:lang w:val="en-GB"/>
        </w:rPr>
      </w:pPr>
      <w:r w:rsidRPr="00103E1E">
        <w:rPr>
          <w:rFonts w:ascii="Arial" w:hAnsi="Arial" w:cs="Arial"/>
          <w:sz w:val="24"/>
          <w:szCs w:val="24"/>
          <w:lang w:val="en-GB"/>
        </w:rPr>
        <w:lastRenderedPageBreak/>
        <w:t>Stronger Practice Hubs. (2018). </w:t>
      </w:r>
      <w:r w:rsidRPr="00103E1E">
        <w:rPr>
          <w:rFonts w:ascii="Arial" w:hAnsi="Arial" w:cs="Arial"/>
          <w:i/>
          <w:iCs/>
          <w:sz w:val="24"/>
          <w:szCs w:val="24"/>
          <w:lang w:val="en-GB"/>
        </w:rPr>
        <w:t>Nurturing Mathematical Minds - Fostering Early Maths in Young Children</w:t>
      </w:r>
      <w:r w:rsidRPr="00103E1E">
        <w:rPr>
          <w:rFonts w:ascii="Arial" w:hAnsi="Arial" w:cs="Arial"/>
          <w:sz w:val="24"/>
          <w:szCs w:val="24"/>
          <w:lang w:val="en-GB"/>
        </w:rPr>
        <w:t>. [online] Available at: https://www.strongerpracticehubs.org.uk/hubs/ee/ee-eysph/resources/nurturing-mathematical-minds-fostering-early-maths-young-children.</w:t>
      </w:r>
    </w:p>
    <w:p w14:paraId="558312D6" w14:textId="77777777" w:rsidR="00A56021" w:rsidRPr="00BB4BAC" w:rsidRDefault="00A56021" w:rsidP="00A56021">
      <w:pPr>
        <w:spacing w:line="360" w:lineRule="auto"/>
        <w:rPr>
          <w:rFonts w:ascii="Arial" w:hAnsi="Arial" w:cs="Arial"/>
          <w:sz w:val="24"/>
          <w:szCs w:val="24"/>
          <w:lang w:val="en-GB"/>
        </w:rPr>
      </w:pPr>
      <w:r w:rsidRPr="0013450B">
        <w:rPr>
          <w:rFonts w:ascii="Arial" w:hAnsi="Arial" w:cs="Arial"/>
          <w:sz w:val="24"/>
          <w:szCs w:val="24"/>
          <w:lang w:val="en-GB"/>
        </w:rPr>
        <w:t>‌</w:t>
      </w:r>
      <w:r w:rsidRPr="00BB4BAC">
        <w:rPr>
          <w:rFonts w:ascii="Arial" w:hAnsi="Arial" w:cs="Arial"/>
          <w:sz w:val="24"/>
          <w:szCs w:val="24"/>
          <w:lang w:val="en-GB"/>
        </w:rPr>
        <w:t>The Curiosity Approach (n.d.). </w:t>
      </w:r>
      <w:r w:rsidRPr="00BB4BAC">
        <w:rPr>
          <w:rFonts w:ascii="Arial" w:hAnsi="Arial" w:cs="Arial"/>
          <w:i/>
          <w:iCs/>
          <w:sz w:val="24"/>
          <w:szCs w:val="24"/>
          <w:lang w:val="en-GB"/>
        </w:rPr>
        <w:t>https://www.thecuriosityapproach.com/blog/benefits-of-loose-parts</w:t>
      </w:r>
      <w:r w:rsidRPr="00BB4BAC">
        <w:rPr>
          <w:rFonts w:ascii="Arial" w:hAnsi="Arial" w:cs="Arial"/>
          <w:sz w:val="24"/>
          <w:szCs w:val="24"/>
          <w:lang w:val="en-GB"/>
        </w:rPr>
        <w:t xml:space="preserve">. [online] Available at: </w:t>
      </w:r>
      <w:hyperlink r:id="rId16" w:history="1">
        <w:r w:rsidRPr="00BB4BAC">
          <w:rPr>
            <w:rStyle w:val="Hyperlink"/>
            <w:rFonts w:ascii="Arial" w:hAnsi="Arial" w:cs="Arial"/>
            <w:sz w:val="24"/>
            <w:szCs w:val="24"/>
            <w:lang w:val="en-GB"/>
          </w:rPr>
          <w:t>https://www.thecuriosityapproach.com/blog/benefits-of-loose-parts</w:t>
        </w:r>
      </w:hyperlink>
      <w:r w:rsidRPr="00BB4BAC">
        <w:rPr>
          <w:rFonts w:ascii="Arial" w:hAnsi="Arial" w:cs="Arial"/>
          <w:sz w:val="24"/>
          <w:szCs w:val="24"/>
          <w:lang w:val="en-GB"/>
        </w:rPr>
        <w:t>.</w:t>
      </w:r>
    </w:p>
    <w:p w14:paraId="207682EC" w14:textId="77777777" w:rsidR="00A56021" w:rsidRPr="00943F69" w:rsidRDefault="00A56021" w:rsidP="00A56021">
      <w:pPr>
        <w:spacing w:line="360" w:lineRule="auto"/>
        <w:rPr>
          <w:rFonts w:ascii="Arial" w:hAnsi="Arial" w:cs="Arial"/>
          <w:sz w:val="24"/>
          <w:szCs w:val="24"/>
          <w:lang w:val="en-GB"/>
        </w:rPr>
      </w:pPr>
      <w:r w:rsidRPr="00943F69">
        <w:rPr>
          <w:rFonts w:ascii="Arial" w:hAnsi="Arial" w:cs="Arial"/>
          <w:sz w:val="24"/>
          <w:szCs w:val="24"/>
          <w:lang w:val="en-GB"/>
        </w:rPr>
        <w:t>Williams, M. (2022). </w:t>
      </w:r>
      <w:r w:rsidRPr="00943F69">
        <w:rPr>
          <w:rFonts w:ascii="Arial" w:hAnsi="Arial" w:cs="Arial"/>
          <w:i/>
          <w:iCs/>
          <w:sz w:val="24"/>
          <w:szCs w:val="24"/>
          <w:lang w:val="en-GB"/>
        </w:rPr>
        <w:t xml:space="preserve">14 Benefits </w:t>
      </w:r>
      <w:proofErr w:type="gramStart"/>
      <w:r w:rsidRPr="00943F69">
        <w:rPr>
          <w:rFonts w:ascii="Arial" w:hAnsi="Arial" w:cs="Arial"/>
          <w:i/>
          <w:iCs/>
          <w:sz w:val="24"/>
          <w:szCs w:val="24"/>
          <w:lang w:val="en-GB"/>
        </w:rPr>
        <w:t>Of</w:t>
      </w:r>
      <w:proofErr w:type="gramEnd"/>
      <w:r w:rsidRPr="00943F69">
        <w:rPr>
          <w:rFonts w:ascii="Arial" w:hAnsi="Arial" w:cs="Arial"/>
          <w:i/>
          <w:iCs/>
          <w:sz w:val="24"/>
          <w:szCs w:val="24"/>
          <w:lang w:val="en-GB"/>
        </w:rPr>
        <w:t xml:space="preserve"> Loose Parts Play </w:t>
      </w:r>
      <w:proofErr w:type="gramStart"/>
      <w:r w:rsidRPr="00943F69">
        <w:rPr>
          <w:rFonts w:ascii="Arial" w:hAnsi="Arial" w:cs="Arial"/>
          <w:i/>
          <w:iCs/>
          <w:sz w:val="24"/>
          <w:szCs w:val="24"/>
          <w:lang w:val="en-GB"/>
        </w:rPr>
        <w:t>With</w:t>
      </w:r>
      <w:proofErr w:type="gramEnd"/>
      <w:r w:rsidRPr="00943F69">
        <w:rPr>
          <w:rFonts w:ascii="Arial" w:hAnsi="Arial" w:cs="Arial"/>
          <w:i/>
          <w:iCs/>
          <w:sz w:val="24"/>
          <w:szCs w:val="24"/>
          <w:lang w:val="en-GB"/>
        </w:rPr>
        <w:t xml:space="preserve"> Examples</w:t>
      </w:r>
      <w:r w:rsidRPr="00943F69">
        <w:rPr>
          <w:rFonts w:ascii="Arial" w:hAnsi="Arial" w:cs="Arial"/>
          <w:sz w:val="24"/>
          <w:szCs w:val="24"/>
          <w:lang w:val="en-GB"/>
        </w:rPr>
        <w:t>. [online] Early Impact Learning. Available at: https://earlyimpactlearning.com/14-benefits-of-loose-parts-play-with-examples/.</w:t>
      </w:r>
    </w:p>
    <w:p w14:paraId="7D894FC7" w14:textId="77777777" w:rsidR="00A56021" w:rsidRDefault="00A56021" w:rsidP="00A56021">
      <w:pPr>
        <w:spacing w:line="360" w:lineRule="auto"/>
        <w:rPr>
          <w:rFonts w:ascii="Arial" w:hAnsi="Arial" w:cs="Arial"/>
          <w:sz w:val="24"/>
          <w:szCs w:val="24"/>
          <w:lang w:val="en-GB"/>
        </w:rPr>
      </w:pPr>
      <w:r w:rsidRPr="00D82FAA">
        <w:rPr>
          <w:rFonts w:ascii="Arial" w:hAnsi="Arial" w:cs="Arial"/>
          <w:sz w:val="24"/>
          <w:szCs w:val="24"/>
          <w:lang w:val="en-GB"/>
        </w:rPr>
        <w:t>Williams, M. (n.d.). </w:t>
      </w:r>
      <w:r w:rsidRPr="00D82FAA">
        <w:rPr>
          <w:rFonts w:ascii="Arial" w:hAnsi="Arial" w:cs="Arial"/>
          <w:i/>
          <w:iCs/>
          <w:sz w:val="24"/>
          <w:szCs w:val="24"/>
          <w:lang w:val="en-GB"/>
        </w:rPr>
        <w:t xml:space="preserve">Risk In Loose Parts Play (And How </w:t>
      </w:r>
      <w:proofErr w:type="gramStart"/>
      <w:r w:rsidRPr="00D82FAA">
        <w:rPr>
          <w:rFonts w:ascii="Arial" w:hAnsi="Arial" w:cs="Arial"/>
          <w:i/>
          <w:iCs/>
          <w:sz w:val="24"/>
          <w:szCs w:val="24"/>
          <w:lang w:val="en-GB"/>
        </w:rPr>
        <w:t>To</w:t>
      </w:r>
      <w:proofErr w:type="gramEnd"/>
      <w:r w:rsidRPr="00D82FAA">
        <w:rPr>
          <w:rFonts w:ascii="Arial" w:hAnsi="Arial" w:cs="Arial"/>
          <w:i/>
          <w:iCs/>
          <w:sz w:val="24"/>
          <w:szCs w:val="24"/>
          <w:lang w:val="en-GB"/>
        </w:rPr>
        <w:t xml:space="preserve"> Assess It)</w:t>
      </w:r>
      <w:r w:rsidRPr="00D82FAA">
        <w:rPr>
          <w:rFonts w:ascii="Arial" w:hAnsi="Arial" w:cs="Arial"/>
          <w:sz w:val="24"/>
          <w:szCs w:val="24"/>
          <w:lang w:val="en-GB"/>
        </w:rPr>
        <w:t xml:space="preserve">. [online] Early Impact Learning. Available at: </w:t>
      </w:r>
      <w:hyperlink r:id="rId17" w:history="1">
        <w:r w:rsidRPr="00D82FAA">
          <w:rPr>
            <w:rStyle w:val="Hyperlink"/>
            <w:rFonts w:ascii="Arial" w:hAnsi="Arial" w:cs="Arial"/>
            <w:sz w:val="24"/>
            <w:szCs w:val="24"/>
            <w:lang w:val="en-GB"/>
          </w:rPr>
          <w:t>https://earlyimpactlearning.com/risk-in-loose-parts-play-and-how-to-assess-it/</w:t>
        </w:r>
      </w:hyperlink>
      <w:r w:rsidRPr="00D82FAA">
        <w:rPr>
          <w:rFonts w:ascii="Arial" w:hAnsi="Arial" w:cs="Arial"/>
          <w:sz w:val="24"/>
          <w:szCs w:val="24"/>
          <w:lang w:val="en-GB"/>
        </w:rPr>
        <w:t>.</w:t>
      </w:r>
    </w:p>
    <w:p w14:paraId="570DC3AB" w14:textId="77777777" w:rsidR="00A56021" w:rsidRDefault="00A56021" w:rsidP="00A56021">
      <w:pPr>
        <w:spacing w:line="360" w:lineRule="auto"/>
        <w:rPr>
          <w:rFonts w:ascii="Arial" w:hAnsi="Arial" w:cs="Arial"/>
          <w:sz w:val="24"/>
          <w:szCs w:val="24"/>
        </w:rPr>
      </w:pPr>
    </w:p>
    <w:p w14:paraId="70F7E14F" w14:textId="77777777" w:rsidR="00A56021" w:rsidRDefault="00A56021" w:rsidP="00A56021">
      <w:pPr>
        <w:spacing w:line="360" w:lineRule="auto"/>
        <w:rPr>
          <w:rFonts w:ascii="Arial" w:hAnsi="Arial" w:cs="Arial"/>
          <w:sz w:val="24"/>
          <w:szCs w:val="24"/>
        </w:rPr>
      </w:pPr>
    </w:p>
    <w:p w14:paraId="31D62EBF" w14:textId="77777777" w:rsidR="00A56021" w:rsidRDefault="00A56021" w:rsidP="00A56021">
      <w:pPr>
        <w:spacing w:line="360" w:lineRule="auto"/>
        <w:rPr>
          <w:rFonts w:ascii="Arial" w:hAnsi="Arial" w:cs="Arial"/>
          <w:sz w:val="24"/>
          <w:szCs w:val="24"/>
        </w:rPr>
      </w:pPr>
    </w:p>
    <w:p w14:paraId="345F1431" w14:textId="77777777" w:rsidR="00A56021" w:rsidRDefault="00A56021" w:rsidP="00A56021">
      <w:pPr>
        <w:spacing w:line="360" w:lineRule="auto"/>
        <w:rPr>
          <w:rFonts w:ascii="Arial" w:hAnsi="Arial" w:cs="Arial"/>
          <w:sz w:val="24"/>
          <w:szCs w:val="24"/>
        </w:rPr>
      </w:pPr>
    </w:p>
    <w:p w14:paraId="2B7145AB" w14:textId="77777777" w:rsidR="00A56021" w:rsidRDefault="00A56021" w:rsidP="00A56021">
      <w:pPr>
        <w:spacing w:line="360" w:lineRule="auto"/>
        <w:rPr>
          <w:rFonts w:ascii="Arial" w:hAnsi="Arial" w:cs="Arial"/>
          <w:sz w:val="24"/>
          <w:szCs w:val="24"/>
        </w:rPr>
      </w:pPr>
    </w:p>
    <w:p w14:paraId="648076DB" w14:textId="77777777" w:rsidR="00A56021" w:rsidRDefault="00A56021" w:rsidP="00A56021">
      <w:pPr>
        <w:spacing w:line="360" w:lineRule="auto"/>
        <w:rPr>
          <w:rFonts w:ascii="Arial" w:hAnsi="Arial" w:cs="Arial"/>
          <w:sz w:val="24"/>
          <w:szCs w:val="24"/>
        </w:rPr>
      </w:pPr>
    </w:p>
    <w:p w14:paraId="10CA0949" w14:textId="77777777" w:rsidR="00A56021" w:rsidRDefault="00A56021" w:rsidP="00A56021">
      <w:pPr>
        <w:spacing w:line="360" w:lineRule="auto"/>
        <w:rPr>
          <w:rFonts w:ascii="Arial" w:hAnsi="Arial" w:cs="Arial"/>
          <w:sz w:val="24"/>
          <w:szCs w:val="24"/>
        </w:rPr>
      </w:pPr>
    </w:p>
    <w:p w14:paraId="01E57FF6" w14:textId="77777777" w:rsidR="00A56021" w:rsidRDefault="00A56021" w:rsidP="00A56021">
      <w:pPr>
        <w:spacing w:line="360" w:lineRule="auto"/>
        <w:rPr>
          <w:rFonts w:ascii="Arial" w:hAnsi="Arial" w:cs="Arial"/>
          <w:sz w:val="24"/>
          <w:szCs w:val="24"/>
        </w:rPr>
      </w:pPr>
    </w:p>
    <w:p w14:paraId="046E180D" w14:textId="77777777" w:rsidR="00A56021" w:rsidRDefault="00A56021" w:rsidP="00A56021">
      <w:pPr>
        <w:spacing w:line="360" w:lineRule="auto"/>
        <w:rPr>
          <w:rFonts w:ascii="Arial" w:hAnsi="Arial" w:cs="Arial"/>
          <w:sz w:val="24"/>
          <w:szCs w:val="24"/>
        </w:rPr>
      </w:pPr>
    </w:p>
    <w:p w14:paraId="6638CFD8" w14:textId="77777777" w:rsidR="00A56021" w:rsidRPr="0079329F" w:rsidRDefault="00A56021" w:rsidP="00A56021">
      <w:pPr>
        <w:spacing w:line="360" w:lineRule="auto"/>
        <w:rPr>
          <w:rFonts w:ascii="Arial" w:hAnsi="Arial" w:cs="Arial"/>
          <w:sz w:val="24"/>
          <w:szCs w:val="24"/>
        </w:rPr>
      </w:pPr>
    </w:p>
    <w:p w14:paraId="0D1313C7" w14:textId="77777777" w:rsidR="00A56021" w:rsidRPr="009061CF" w:rsidRDefault="00A56021">
      <w:pPr>
        <w:rPr>
          <w:rFonts w:ascii="Arial" w:hAnsi="Arial" w:cs="Arial"/>
          <w:sz w:val="24"/>
          <w:szCs w:val="24"/>
        </w:rPr>
      </w:pPr>
    </w:p>
    <w:sectPr w:rsidR="00A56021" w:rsidRPr="009061CF" w:rsidSect="00A560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A2991" w14:textId="77777777" w:rsidR="00C03602" w:rsidRPr="002C75BC" w:rsidRDefault="00C03602" w:rsidP="006B090C">
      <w:pPr>
        <w:spacing w:after="0" w:line="240" w:lineRule="auto"/>
      </w:pPr>
      <w:r w:rsidRPr="002C75BC">
        <w:separator/>
      </w:r>
    </w:p>
  </w:endnote>
  <w:endnote w:type="continuationSeparator" w:id="0">
    <w:p w14:paraId="23D979FE" w14:textId="77777777" w:rsidR="00C03602" w:rsidRPr="002C75BC" w:rsidRDefault="00C03602" w:rsidP="006B090C">
      <w:pPr>
        <w:spacing w:after="0" w:line="240" w:lineRule="auto"/>
      </w:pPr>
      <w:r w:rsidRPr="002C75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2162185"/>
      <w:docPartObj>
        <w:docPartGallery w:val="Page Numbers (Bottom of Page)"/>
        <w:docPartUnique/>
      </w:docPartObj>
    </w:sdtPr>
    <w:sdtContent>
      <w:p w14:paraId="4EA6D46F" w14:textId="6FF06E8E" w:rsidR="006B090C" w:rsidRPr="002C75BC" w:rsidRDefault="006B090C">
        <w:pPr>
          <w:pStyle w:val="Footer"/>
          <w:jc w:val="right"/>
        </w:pPr>
        <w:r w:rsidRPr="002C75BC">
          <w:fldChar w:fldCharType="begin"/>
        </w:r>
        <w:r w:rsidRPr="002C75BC">
          <w:instrText xml:space="preserve"> PAGE   \* MERGEFORMAT </w:instrText>
        </w:r>
        <w:r w:rsidRPr="002C75BC">
          <w:fldChar w:fldCharType="separate"/>
        </w:r>
        <w:r w:rsidRPr="002C75BC">
          <w:t>2</w:t>
        </w:r>
        <w:r w:rsidRPr="002C75BC">
          <w:fldChar w:fldCharType="end"/>
        </w:r>
      </w:p>
    </w:sdtContent>
  </w:sdt>
  <w:p w14:paraId="50BE3D3D" w14:textId="77777777" w:rsidR="006B090C" w:rsidRPr="002C75BC" w:rsidRDefault="006B0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05FAF" w14:textId="77777777" w:rsidR="00C03602" w:rsidRPr="002C75BC" w:rsidRDefault="00C03602" w:rsidP="006B090C">
      <w:pPr>
        <w:spacing w:after="0" w:line="240" w:lineRule="auto"/>
      </w:pPr>
      <w:r w:rsidRPr="002C75BC">
        <w:separator/>
      </w:r>
    </w:p>
  </w:footnote>
  <w:footnote w:type="continuationSeparator" w:id="0">
    <w:p w14:paraId="01313D91" w14:textId="77777777" w:rsidR="00C03602" w:rsidRPr="002C75BC" w:rsidRDefault="00C03602" w:rsidP="006B090C">
      <w:pPr>
        <w:spacing w:after="0" w:line="240" w:lineRule="auto"/>
      </w:pPr>
      <w:r w:rsidRPr="002C75B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D6629" w14:textId="57844AF9" w:rsidR="00CD73E0" w:rsidRDefault="00CD73E0">
    <w:pPr>
      <w:pStyle w:val="Header"/>
    </w:pPr>
    <w:r>
      <w:t>2305949</w:t>
    </w:r>
  </w:p>
  <w:p w14:paraId="0A26C215" w14:textId="1198F20C" w:rsidR="00CD73E0" w:rsidRDefault="00CD73E0">
    <w:pPr>
      <w:pStyle w:val="Header"/>
    </w:pPr>
    <w:r>
      <w:t>ECEY5005/C</w:t>
    </w:r>
  </w:p>
  <w:p w14:paraId="6238AF53" w14:textId="45651C95" w:rsidR="00CD73E0" w:rsidRDefault="00CD73E0">
    <w:pPr>
      <w:pStyle w:val="Header"/>
    </w:pPr>
    <w:r>
      <w:t>3771 gair</w:t>
    </w:r>
  </w:p>
  <w:p w14:paraId="7E8328E0" w14:textId="77777777" w:rsidR="006B090C" w:rsidRPr="002C75BC" w:rsidRDefault="006B09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0C"/>
    <w:rsid w:val="002C75BC"/>
    <w:rsid w:val="003177F5"/>
    <w:rsid w:val="00347809"/>
    <w:rsid w:val="004D3FE6"/>
    <w:rsid w:val="00612030"/>
    <w:rsid w:val="006678DC"/>
    <w:rsid w:val="006B090C"/>
    <w:rsid w:val="006E60C5"/>
    <w:rsid w:val="00810893"/>
    <w:rsid w:val="008C1F2E"/>
    <w:rsid w:val="009061CF"/>
    <w:rsid w:val="009B1BD8"/>
    <w:rsid w:val="00A56021"/>
    <w:rsid w:val="00C03602"/>
    <w:rsid w:val="00C21B66"/>
    <w:rsid w:val="00C23D4E"/>
    <w:rsid w:val="00CD1BAE"/>
    <w:rsid w:val="00CD73E0"/>
    <w:rsid w:val="00D5707E"/>
    <w:rsid w:val="00D934C2"/>
    <w:rsid w:val="00F037EE"/>
    <w:rsid w:val="00F55C9F"/>
    <w:rsid w:val="00FE17F0"/>
    <w:rsid w:val="00FE6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7A40D"/>
  <w15:chartTrackingRefBased/>
  <w15:docId w15:val="{9C463AB4-3755-4EE3-B47C-154E780AD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B09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09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9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9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9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9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9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9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9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9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09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9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9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9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9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9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9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90C"/>
    <w:rPr>
      <w:rFonts w:eastAsiaTheme="majorEastAsia" w:cstheme="majorBidi"/>
      <w:color w:val="272727" w:themeColor="text1" w:themeTint="D8"/>
    </w:rPr>
  </w:style>
  <w:style w:type="paragraph" w:styleId="Title">
    <w:name w:val="Title"/>
    <w:basedOn w:val="Normal"/>
    <w:next w:val="Normal"/>
    <w:link w:val="TitleChar"/>
    <w:uiPriority w:val="10"/>
    <w:qFormat/>
    <w:rsid w:val="006B09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9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9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9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90C"/>
    <w:pPr>
      <w:spacing w:before="160"/>
      <w:jc w:val="center"/>
    </w:pPr>
    <w:rPr>
      <w:i/>
      <w:iCs/>
      <w:color w:val="404040" w:themeColor="text1" w:themeTint="BF"/>
    </w:rPr>
  </w:style>
  <w:style w:type="character" w:customStyle="1" w:styleId="QuoteChar">
    <w:name w:val="Quote Char"/>
    <w:basedOn w:val="DefaultParagraphFont"/>
    <w:link w:val="Quote"/>
    <w:uiPriority w:val="29"/>
    <w:rsid w:val="006B090C"/>
    <w:rPr>
      <w:i/>
      <w:iCs/>
      <w:color w:val="404040" w:themeColor="text1" w:themeTint="BF"/>
    </w:rPr>
  </w:style>
  <w:style w:type="paragraph" w:styleId="ListParagraph">
    <w:name w:val="List Paragraph"/>
    <w:basedOn w:val="Normal"/>
    <w:uiPriority w:val="34"/>
    <w:qFormat/>
    <w:rsid w:val="006B090C"/>
    <w:pPr>
      <w:ind w:left="720"/>
      <w:contextualSpacing/>
    </w:pPr>
  </w:style>
  <w:style w:type="character" w:styleId="IntenseEmphasis">
    <w:name w:val="Intense Emphasis"/>
    <w:basedOn w:val="DefaultParagraphFont"/>
    <w:uiPriority w:val="21"/>
    <w:qFormat/>
    <w:rsid w:val="006B090C"/>
    <w:rPr>
      <w:i/>
      <w:iCs/>
      <w:color w:val="0F4761" w:themeColor="accent1" w:themeShade="BF"/>
    </w:rPr>
  </w:style>
  <w:style w:type="paragraph" w:styleId="IntenseQuote">
    <w:name w:val="Intense Quote"/>
    <w:basedOn w:val="Normal"/>
    <w:next w:val="Normal"/>
    <w:link w:val="IntenseQuoteChar"/>
    <w:uiPriority w:val="30"/>
    <w:qFormat/>
    <w:rsid w:val="006B09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90C"/>
    <w:rPr>
      <w:i/>
      <w:iCs/>
      <w:color w:val="0F4761" w:themeColor="accent1" w:themeShade="BF"/>
    </w:rPr>
  </w:style>
  <w:style w:type="character" w:styleId="IntenseReference">
    <w:name w:val="Intense Reference"/>
    <w:basedOn w:val="DefaultParagraphFont"/>
    <w:uiPriority w:val="32"/>
    <w:qFormat/>
    <w:rsid w:val="006B090C"/>
    <w:rPr>
      <w:b/>
      <w:bCs/>
      <w:smallCaps/>
      <w:color w:val="0F4761" w:themeColor="accent1" w:themeShade="BF"/>
      <w:spacing w:val="5"/>
    </w:rPr>
  </w:style>
  <w:style w:type="paragraph" w:styleId="Header">
    <w:name w:val="header"/>
    <w:basedOn w:val="Normal"/>
    <w:link w:val="HeaderChar"/>
    <w:uiPriority w:val="99"/>
    <w:unhideWhenUsed/>
    <w:rsid w:val="006B0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90C"/>
  </w:style>
  <w:style w:type="paragraph" w:styleId="Footer">
    <w:name w:val="footer"/>
    <w:basedOn w:val="Normal"/>
    <w:link w:val="FooterChar"/>
    <w:uiPriority w:val="99"/>
    <w:unhideWhenUsed/>
    <w:rsid w:val="006B0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90C"/>
  </w:style>
  <w:style w:type="table" w:customStyle="1" w:styleId="TableGrid1">
    <w:name w:val="Table Grid1"/>
    <w:basedOn w:val="TableNormal"/>
    <w:next w:val="TableGrid"/>
    <w:uiPriority w:val="59"/>
    <w:rsid w:val="009061CF"/>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0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5602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implypsychology.org/piaget.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hyperlink" Target="https://www.scienceminded.org/post/children-are-little-scientists" TargetMode="External"/><Relationship Id="rId17" Type="http://schemas.openxmlformats.org/officeDocument/2006/relationships/hyperlink" Target="https://earlyimpactlearning.com/risk-in-loose-parts-play-and-how-to-assess-it/" TargetMode="External"/><Relationship Id="rId2" Type="http://schemas.openxmlformats.org/officeDocument/2006/relationships/settings" Target="settings.xml"/><Relationship Id="rId16" Type="http://schemas.openxmlformats.org/officeDocument/2006/relationships/hyperlink" Target="https://www.thecuriosityapproach.com/blog/benefits-of-loose-part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highspeedtraining.co.uk/hub/curiosity-approach-in-early-years/" TargetMode="External"/><Relationship Id="rId5" Type="http://schemas.openxmlformats.org/officeDocument/2006/relationships/endnotes" Target="endnotes.xml"/><Relationship Id="rId15" Type="http://schemas.openxmlformats.org/officeDocument/2006/relationships/hyperlink" Target="https://edu074byserene.webador.co.uk/key-findings-and-discussion" TargetMode="External"/><Relationship Id="rId10" Type="http://schemas.openxmlformats.org/officeDocument/2006/relationships/hyperlink" Target="https://estyn.gov.wales/improvement-resources/the-role-of-the-enabling-adult-to-support-effective-environments-and-engaging-experience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daynurseries.co.uk/advice/the-curiosity-approach-to-early-years-learning" TargetMode="External"/><Relationship Id="rId14" Type="http://schemas.openxmlformats.org/officeDocument/2006/relationships/hyperlink" Target="https://www.education.govt.nz/assets/Documents/Early-Childhood/ELS-Te-Whariki-Early-Childhood-Curriculum-ENG-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17</Pages>
  <Words>4057</Words>
  <Characters>23127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 (2305949)</dc:creator>
  <cp:keywords/>
  <dc:description/>
  <cp:lastModifiedBy>Ifan Thomas (2305949)</cp:lastModifiedBy>
  <cp:revision>4</cp:revision>
  <dcterms:created xsi:type="dcterms:W3CDTF">2025-09-28T21:58:00Z</dcterms:created>
  <dcterms:modified xsi:type="dcterms:W3CDTF">2025-09-28T22:02:00Z</dcterms:modified>
</cp:coreProperties>
</file>