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644673" w14:textId="1F3FBD29" w:rsidR="006874E7" w:rsidRDefault="006874E7" w:rsidP="006874E7">
      <w:pPr>
        <w:jc w:val="center"/>
        <w:rPr>
          <w:b/>
          <w:color w:val="0070C0"/>
          <w:sz w:val="40"/>
          <w:szCs w:val="40"/>
          <w:lang w:val="en-US"/>
        </w:rPr>
      </w:pPr>
      <w:r>
        <w:rPr>
          <w:b/>
          <w:color w:val="0070C0"/>
          <w:sz w:val="40"/>
          <w:szCs w:val="40"/>
          <w:lang w:val="en-US"/>
        </w:rPr>
        <w:t>University of Wales Trinity Saint David</w:t>
      </w:r>
    </w:p>
    <w:p w14:paraId="6B489766" w14:textId="533767CE" w:rsidR="006874E7" w:rsidRDefault="006874E7" w:rsidP="006874E7">
      <w:pPr>
        <w:jc w:val="center"/>
        <w:rPr>
          <w:b/>
          <w:color w:val="0070C0"/>
          <w:sz w:val="40"/>
          <w:szCs w:val="40"/>
          <w:lang w:val="en-US"/>
        </w:rPr>
      </w:pPr>
    </w:p>
    <w:p w14:paraId="0F961C7C" w14:textId="36F40284" w:rsidR="006874E7" w:rsidRDefault="006874E7" w:rsidP="006874E7">
      <w:pPr>
        <w:jc w:val="center"/>
        <w:rPr>
          <w:b/>
          <w:color w:val="0070C0"/>
          <w:sz w:val="40"/>
          <w:szCs w:val="40"/>
          <w:lang w:val="en-US"/>
        </w:rPr>
      </w:pPr>
    </w:p>
    <w:p w14:paraId="4A114683" w14:textId="13CAF126" w:rsidR="006874E7" w:rsidRDefault="006874E7" w:rsidP="006874E7">
      <w:pPr>
        <w:jc w:val="center"/>
        <w:rPr>
          <w:b/>
          <w:color w:val="0070C0"/>
          <w:sz w:val="40"/>
          <w:szCs w:val="40"/>
          <w:lang w:val="en-US"/>
        </w:rPr>
      </w:pPr>
    </w:p>
    <w:p w14:paraId="6B92054F" w14:textId="77777777" w:rsidR="006874E7" w:rsidRPr="006874E7" w:rsidRDefault="006874E7" w:rsidP="006874E7">
      <w:pPr>
        <w:jc w:val="center"/>
        <w:rPr>
          <w:b/>
          <w:color w:val="0070C0"/>
          <w:sz w:val="40"/>
          <w:szCs w:val="40"/>
          <w:lang w:val="en-US"/>
        </w:rPr>
      </w:pPr>
    </w:p>
    <w:p w14:paraId="31031158" w14:textId="529125CF" w:rsidR="006874E7" w:rsidRPr="006874E7" w:rsidRDefault="00A53D16" w:rsidP="006874E7">
      <w:pPr>
        <w:jc w:val="center"/>
        <w:rPr>
          <w:b/>
          <w:color w:val="0070C0"/>
          <w:sz w:val="40"/>
          <w:szCs w:val="40"/>
        </w:rPr>
      </w:pPr>
      <w:r w:rsidRPr="006874E7">
        <w:rPr>
          <w:b/>
          <w:color w:val="0070C0"/>
          <w:sz w:val="40"/>
          <w:szCs w:val="40"/>
        </w:rPr>
        <w:t xml:space="preserve">Internalisation of TENZING. </w:t>
      </w:r>
    </w:p>
    <w:p w14:paraId="31D947F6" w14:textId="77777777" w:rsidR="006874E7" w:rsidRDefault="00A53D16" w:rsidP="006874E7">
      <w:pPr>
        <w:jc w:val="center"/>
        <w:rPr>
          <w:b/>
          <w:color w:val="0070C0"/>
          <w:sz w:val="40"/>
          <w:szCs w:val="40"/>
        </w:rPr>
      </w:pPr>
      <w:r w:rsidRPr="006874E7">
        <w:rPr>
          <w:b/>
          <w:color w:val="0070C0"/>
          <w:sz w:val="40"/>
          <w:szCs w:val="40"/>
        </w:rPr>
        <w:t>Report on the factors the company has to consider in the course of opening their operations in mainland China</w:t>
      </w:r>
    </w:p>
    <w:p w14:paraId="1FECD883" w14:textId="11F0B5B7" w:rsidR="006874E7" w:rsidRDefault="006874E7">
      <w:pPr>
        <w:rPr>
          <w:b/>
          <w:color w:val="0070C0"/>
          <w:sz w:val="40"/>
          <w:szCs w:val="40"/>
        </w:rPr>
      </w:pPr>
    </w:p>
    <w:p w14:paraId="5A77EC45" w14:textId="45AFF526" w:rsidR="006874E7" w:rsidRDefault="006874E7">
      <w:pPr>
        <w:rPr>
          <w:b/>
          <w:color w:val="0070C0"/>
          <w:sz w:val="40"/>
          <w:szCs w:val="40"/>
        </w:rPr>
      </w:pPr>
    </w:p>
    <w:p w14:paraId="0A5C83BB" w14:textId="1A365701" w:rsidR="006874E7" w:rsidRDefault="006874E7">
      <w:pPr>
        <w:rPr>
          <w:b/>
          <w:color w:val="0070C0"/>
          <w:sz w:val="40"/>
          <w:szCs w:val="40"/>
        </w:rPr>
      </w:pPr>
    </w:p>
    <w:p w14:paraId="31B49270" w14:textId="77629AB1" w:rsidR="006874E7" w:rsidRDefault="006874E7">
      <w:pPr>
        <w:rPr>
          <w:b/>
          <w:color w:val="0070C0"/>
          <w:sz w:val="40"/>
          <w:szCs w:val="40"/>
        </w:rPr>
      </w:pPr>
    </w:p>
    <w:p w14:paraId="1CD5677F" w14:textId="19654AC1" w:rsidR="006874E7" w:rsidRPr="0024084E" w:rsidRDefault="006874E7" w:rsidP="0024084E">
      <w:pPr>
        <w:ind w:left="2700"/>
        <w:rPr>
          <w:b/>
          <w:color w:val="0070C0"/>
          <w:sz w:val="32"/>
          <w:szCs w:val="32"/>
          <w:lang w:val="en-US"/>
        </w:rPr>
      </w:pPr>
      <w:r w:rsidRPr="0024084E">
        <w:rPr>
          <w:b/>
          <w:color w:val="0070C0"/>
          <w:sz w:val="32"/>
          <w:szCs w:val="32"/>
          <w:lang w:val="en-US"/>
        </w:rPr>
        <w:t>Nikola Chakrakchiev</w:t>
      </w:r>
    </w:p>
    <w:p w14:paraId="5DF18170" w14:textId="4B176417" w:rsidR="006874E7" w:rsidRDefault="006874E7" w:rsidP="0024084E">
      <w:pPr>
        <w:ind w:left="2700"/>
        <w:rPr>
          <w:b/>
          <w:color w:val="0070C0"/>
          <w:sz w:val="32"/>
          <w:szCs w:val="32"/>
          <w:lang w:val="en-US"/>
        </w:rPr>
      </w:pPr>
      <w:r w:rsidRPr="0024084E">
        <w:rPr>
          <w:b/>
          <w:color w:val="0070C0"/>
          <w:sz w:val="32"/>
          <w:szCs w:val="32"/>
          <w:lang w:val="en-US"/>
        </w:rPr>
        <w:t>Global Business Environment (</w:t>
      </w:r>
      <w:r w:rsidRPr="0024084E">
        <w:rPr>
          <w:b/>
          <w:color w:val="0070C0"/>
          <w:sz w:val="32"/>
          <w:szCs w:val="32"/>
        </w:rPr>
        <w:t>LCBB4005_BIRM</w:t>
      </w:r>
      <w:r w:rsidRPr="0024084E">
        <w:rPr>
          <w:b/>
          <w:color w:val="0070C0"/>
          <w:sz w:val="32"/>
          <w:szCs w:val="32"/>
          <w:lang w:val="en-US"/>
        </w:rPr>
        <w:t>)</w:t>
      </w:r>
    </w:p>
    <w:p w14:paraId="5B679F25" w14:textId="492E2797" w:rsidR="0024084E" w:rsidRDefault="0024084E" w:rsidP="0024084E">
      <w:pPr>
        <w:ind w:left="2700"/>
        <w:rPr>
          <w:b/>
          <w:color w:val="0070C0"/>
          <w:sz w:val="32"/>
          <w:szCs w:val="32"/>
          <w:lang w:val="en-US"/>
        </w:rPr>
      </w:pPr>
      <w:r>
        <w:rPr>
          <w:b/>
          <w:color w:val="0070C0"/>
          <w:sz w:val="32"/>
          <w:szCs w:val="32"/>
          <w:lang w:val="en-US"/>
        </w:rPr>
        <w:t>Dr. Eric Osei</w:t>
      </w:r>
    </w:p>
    <w:p w14:paraId="0AB19570" w14:textId="6F786375" w:rsidR="0024084E" w:rsidRPr="0024084E" w:rsidRDefault="0024084E" w:rsidP="0024084E">
      <w:pPr>
        <w:ind w:left="2700"/>
        <w:rPr>
          <w:b/>
          <w:color w:val="0070C0"/>
          <w:sz w:val="32"/>
          <w:szCs w:val="32"/>
          <w:lang w:val="en-US"/>
        </w:rPr>
      </w:pPr>
      <w:r>
        <w:rPr>
          <w:b/>
          <w:color w:val="0070C0"/>
          <w:sz w:val="32"/>
          <w:szCs w:val="32"/>
          <w:lang w:val="en-US"/>
        </w:rPr>
        <w:t>Due date: 14 April 2022</w:t>
      </w:r>
    </w:p>
    <w:p w14:paraId="3E74124D" w14:textId="77777777" w:rsidR="0024084E" w:rsidRDefault="0024084E">
      <w:pPr>
        <w:rPr>
          <w:b/>
          <w:color w:val="0070C0"/>
          <w:sz w:val="40"/>
          <w:szCs w:val="40"/>
        </w:rPr>
      </w:pPr>
      <w:r>
        <w:rPr>
          <w:b/>
          <w:color w:val="0070C0"/>
          <w:sz w:val="40"/>
          <w:szCs w:val="40"/>
        </w:rPr>
        <w:br w:type="page"/>
      </w:r>
    </w:p>
    <w:p w14:paraId="40F6DB3F" w14:textId="788C6E65" w:rsidR="006874E7" w:rsidRPr="006874E7" w:rsidRDefault="006874E7" w:rsidP="006874E7">
      <w:pPr>
        <w:jc w:val="center"/>
        <w:rPr>
          <w:b/>
          <w:color w:val="0070C0"/>
          <w:sz w:val="40"/>
          <w:szCs w:val="40"/>
        </w:rPr>
      </w:pPr>
    </w:p>
    <w:sdt>
      <w:sdtPr>
        <w:rPr>
          <w:rFonts w:asciiTheme="minorHAnsi" w:hAnsiTheme="minorHAnsi" w:cstheme="minorHAnsi"/>
        </w:rPr>
        <w:id w:val="-2103946921"/>
        <w:docPartObj>
          <w:docPartGallery w:val="Table of Contents"/>
          <w:docPartUnique/>
        </w:docPartObj>
      </w:sdtPr>
      <w:sdtEndPr>
        <w:rPr>
          <w:rFonts w:eastAsiaTheme="minorHAnsi" w:cstheme="minorBidi"/>
          <w:b/>
          <w:bCs/>
          <w:noProof/>
          <w:color w:val="auto"/>
          <w:sz w:val="22"/>
          <w:szCs w:val="22"/>
          <w:lang w:val="bg-BG"/>
        </w:rPr>
      </w:sdtEndPr>
      <w:sdtContent>
        <w:p w14:paraId="65EA86C9" w14:textId="32E2C92B" w:rsidR="006874E7" w:rsidRPr="006874E7" w:rsidRDefault="006874E7">
          <w:pPr>
            <w:pStyle w:val="TOCHeading"/>
            <w:rPr>
              <w:rFonts w:asciiTheme="minorHAnsi" w:hAnsiTheme="minorHAnsi" w:cstheme="minorHAnsi"/>
              <w:b/>
            </w:rPr>
          </w:pPr>
          <w:r w:rsidRPr="006874E7">
            <w:rPr>
              <w:rFonts w:asciiTheme="minorHAnsi" w:hAnsiTheme="minorHAnsi" w:cstheme="minorHAnsi"/>
              <w:b/>
            </w:rPr>
            <w:t>Contents</w:t>
          </w:r>
        </w:p>
        <w:p w14:paraId="5D4F257D" w14:textId="14499023" w:rsidR="00C33AB1" w:rsidRDefault="006874E7">
          <w:pPr>
            <w:pStyle w:val="TOC2"/>
            <w:tabs>
              <w:tab w:val="right" w:leader="dot" w:pos="9062"/>
            </w:tabs>
            <w:rPr>
              <w:rFonts w:eastAsiaTheme="minorEastAsia"/>
              <w:noProof/>
              <w:lang w:val="en-US"/>
            </w:rPr>
          </w:pPr>
          <w:r>
            <w:fldChar w:fldCharType="begin"/>
          </w:r>
          <w:r>
            <w:instrText xml:space="preserve"> TOC \o "1-3" \h \z \u </w:instrText>
          </w:r>
          <w:r>
            <w:fldChar w:fldCharType="separate"/>
          </w:r>
          <w:hyperlink w:anchor="_Toc100829678" w:history="1">
            <w:r w:rsidR="00C33AB1" w:rsidRPr="00D135FD">
              <w:rPr>
                <w:rStyle w:val="Hyperlink"/>
                <w:rFonts w:cstheme="minorHAnsi"/>
                <w:b/>
                <w:noProof/>
                <w:lang w:val="en-US"/>
              </w:rPr>
              <w:t>Introduction</w:t>
            </w:r>
            <w:r w:rsidR="00C33AB1">
              <w:rPr>
                <w:noProof/>
                <w:webHidden/>
              </w:rPr>
              <w:tab/>
            </w:r>
            <w:r w:rsidR="00C33AB1">
              <w:rPr>
                <w:noProof/>
                <w:webHidden/>
              </w:rPr>
              <w:fldChar w:fldCharType="begin"/>
            </w:r>
            <w:r w:rsidR="00C33AB1">
              <w:rPr>
                <w:noProof/>
                <w:webHidden/>
              </w:rPr>
              <w:instrText xml:space="preserve"> PAGEREF _Toc100829678 \h </w:instrText>
            </w:r>
            <w:r w:rsidR="00C33AB1">
              <w:rPr>
                <w:noProof/>
                <w:webHidden/>
              </w:rPr>
            </w:r>
            <w:r w:rsidR="00C33AB1">
              <w:rPr>
                <w:noProof/>
                <w:webHidden/>
              </w:rPr>
              <w:fldChar w:fldCharType="separate"/>
            </w:r>
            <w:r w:rsidR="00C33AB1">
              <w:rPr>
                <w:noProof/>
                <w:webHidden/>
              </w:rPr>
              <w:t>3</w:t>
            </w:r>
            <w:r w:rsidR="00C33AB1">
              <w:rPr>
                <w:noProof/>
                <w:webHidden/>
              </w:rPr>
              <w:fldChar w:fldCharType="end"/>
            </w:r>
          </w:hyperlink>
        </w:p>
        <w:p w14:paraId="405E1C81" w14:textId="75760479" w:rsidR="00C33AB1" w:rsidRDefault="00C33AB1">
          <w:pPr>
            <w:pStyle w:val="TOC2"/>
            <w:tabs>
              <w:tab w:val="right" w:leader="dot" w:pos="9062"/>
            </w:tabs>
            <w:rPr>
              <w:rFonts w:eastAsiaTheme="minorEastAsia"/>
              <w:noProof/>
              <w:lang w:val="en-US"/>
            </w:rPr>
          </w:pPr>
          <w:hyperlink w:anchor="_Toc100829679" w:history="1">
            <w:r w:rsidRPr="00D135FD">
              <w:rPr>
                <w:rStyle w:val="Hyperlink"/>
                <w:rFonts w:cstheme="minorHAnsi"/>
                <w:b/>
                <w:noProof/>
                <w:lang w:val="en-US"/>
              </w:rPr>
              <w:t>Internalisation or Globalisation in general</w:t>
            </w:r>
            <w:r>
              <w:rPr>
                <w:noProof/>
                <w:webHidden/>
              </w:rPr>
              <w:tab/>
            </w:r>
            <w:r>
              <w:rPr>
                <w:noProof/>
                <w:webHidden/>
              </w:rPr>
              <w:fldChar w:fldCharType="begin"/>
            </w:r>
            <w:r>
              <w:rPr>
                <w:noProof/>
                <w:webHidden/>
              </w:rPr>
              <w:instrText xml:space="preserve"> PAGEREF _Toc100829679 \h </w:instrText>
            </w:r>
            <w:r>
              <w:rPr>
                <w:noProof/>
                <w:webHidden/>
              </w:rPr>
            </w:r>
            <w:r>
              <w:rPr>
                <w:noProof/>
                <w:webHidden/>
              </w:rPr>
              <w:fldChar w:fldCharType="separate"/>
            </w:r>
            <w:r>
              <w:rPr>
                <w:noProof/>
                <w:webHidden/>
              </w:rPr>
              <w:t>3</w:t>
            </w:r>
            <w:r>
              <w:rPr>
                <w:noProof/>
                <w:webHidden/>
              </w:rPr>
              <w:fldChar w:fldCharType="end"/>
            </w:r>
          </w:hyperlink>
        </w:p>
        <w:p w14:paraId="75785082" w14:textId="1E9C3B8E" w:rsidR="00C33AB1" w:rsidRDefault="00C33AB1">
          <w:pPr>
            <w:pStyle w:val="TOC2"/>
            <w:tabs>
              <w:tab w:val="right" w:leader="dot" w:pos="9062"/>
            </w:tabs>
            <w:rPr>
              <w:rFonts w:eastAsiaTheme="minorEastAsia"/>
              <w:noProof/>
              <w:lang w:val="en-US"/>
            </w:rPr>
          </w:pPr>
          <w:hyperlink w:anchor="_Toc100829680" w:history="1">
            <w:r w:rsidRPr="00D135FD">
              <w:rPr>
                <w:rStyle w:val="Hyperlink"/>
                <w:rFonts w:cstheme="minorHAnsi"/>
                <w:b/>
                <w:noProof/>
                <w:lang w:val="en-US"/>
              </w:rPr>
              <w:t>About TENZING</w:t>
            </w:r>
            <w:r>
              <w:rPr>
                <w:noProof/>
                <w:webHidden/>
              </w:rPr>
              <w:tab/>
            </w:r>
            <w:r>
              <w:rPr>
                <w:noProof/>
                <w:webHidden/>
              </w:rPr>
              <w:fldChar w:fldCharType="begin"/>
            </w:r>
            <w:r>
              <w:rPr>
                <w:noProof/>
                <w:webHidden/>
              </w:rPr>
              <w:instrText xml:space="preserve"> PAGEREF _Toc100829680 \h </w:instrText>
            </w:r>
            <w:r>
              <w:rPr>
                <w:noProof/>
                <w:webHidden/>
              </w:rPr>
            </w:r>
            <w:r>
              <w:rPr>
                <w:noProof/>
                <w:webHidden/>
              </w:rPr>
              <w:fldChar w:fldCharType="separate"/>
            </w:r>
            <w:r>
              <w:rPr>
                <w:noProof/>
                <w:webHidden/>
              </w:rPr>
              <w:t>3</w:t>
            </w:r>
            <w:r>
              <w:rPr>
                <w:noProof/>
                <w:webHidden/>
              </w:rPr>
              <w:fldChar w:fldCharType="end"/>
            </w:r>
          </w:hyperlink>
        </w:p>
        <w:p w14:paraId="23B58EA7" w14:textId="0ACF835F" w:rsidR="00C33AB1" w:rsidRDefault="00C33AB1">
          <w:pPr>
            <w:pStyle w:val="TOC2"/>
            <w:tabs>
              <w:tab w:val="right" w:leader="dot" w:pos="9062"/>
            </w:tabs>
            <w:rPr>
              <w:rFonts w:eastAsiaTheme="minorEastAsia"/>
              <w:noProof/>
              <w:lang w:val="en-US"/>
            </w:rPr>
          </w:pPr>
          <w:hyperlink w:anchor="_Toc100829681" w:history="1">
            <w:r w:rsidRPr="00D135FD">
              <w:rPr>
                <w:rStyle w:val="Hyperlink"/>
                <w:rFonts w:cstheme="minorHAnsi"/>
                <w:b/>
                <w:noProof/>
                <w:lang w:val="en-US"/>
              </w:rPr>
              <w:t>Competitive advantage of China</w:t>
            </w:r>
            <w:r>
              <w:rPr>
                <w:noProof/>
                <w:webHidden/>
              </w:rPr>
              <w:tab/>
            </w:r>
            <w:r>
              <w:rPr>
                <w:noProof/>
                <w:webHidden/>
              </w:rPr>
              <w:fldChar w:fldCharType="begin"/>
            </w:r>
            <w:r>
              <w:rPr>
                <w:noProof/>
                <w:webHidden/>
              </w:rPr>
              <w:instrText xml:space="preserve"> PAGEREF _Toc100829681 \h </w:instrText>
            </w:r>
            <w:r>
              <w:rPr>
                <w:noProof/>
                <w:webHidden/>
              </w:rPr>
            </w:r>
            <w:r>
              <w:rPr>
                <w:noProof/>
                <w:webHidden/>
              </w:rPr>
              <w:fldChar w:fldCharType="separate"/>
            </w:r>
            <w:r>
              <w:rPr>
                <w:noProof/>
                <w:webHidden/>
              </w:rPr>
              <w:t>3</w:t>
            </w:r>
            <w:r>
              <w:rPr>
                <w:noProof/>
                <w:webHidden/>
              </w:rPr>
              <w:fldChar w:fldCharType="end"/>
            </w:r>
          </w:hyperlink>
        </w:p>
        <w:p w14:paraId="072E673A" w14:textId="21BDECC9" w:rsidR="00C33AB1" w:rsidRDefault="00C33AB1">
          <w:pPr>
            <w:pStyle w:val="TOC3"/>
            <w:tabs>
              <w:tab w:val="right" w:leader="dot" w:pos="9062"/>
            </w:tabs>
            <w:rPr>
              <w:rFonts w:eastAsiaTheme="minorEastAsia"/>
              <w:noProof/>
              <w:lang w:val="en-US"/>
            </w:rPr>
          </w:pPr>
          <w:hyperlink w:anchor="_Toc100829682" w:history="1">
            <w:r w:rsidRPr="00D135FD">
              <w:rPr>
                <w:rStyle w:val="Hyperlink"/>
                <w:rFonts w:cstheme="minorHAnsi"/>
                <w:b/>
                <w:noProof/>
                <w:lang w:val="en-US"/>
              </w:rPr>
              <w:t>Factor conditions in China</w:t>
            </w:r>
            <w:r>
              <w:rPr>
                <w:noProof/>
                <w:webHidden/>
              </w:rPr>
              <w:tab/>
            </w:r>
            <w:r>
              <w:rPr>
                <w:noProof/>
                <w:webHidden/>
              </w:rPr>
              <w:fldChar w:fldCharType="begin"/>
            </w:r>
            <w:r>
              <w:rPr>
                <w:noProof/>
                <w:webHidden/>
              </w:rPr>
              <w:instrText xml:space="preserve"> PAGEREF _Toc100829682 \h </w:instrText>
            </w:r>
            <w:r>
              <w:rPr>
                <w:noProof/>
                <w:webHidden/>
              </w:rPr>
            </w:r>
            <w:r>
              <w:rPr>
                <w:noProof/>
                <w:webHidden/>
              </w:rPr>
              <w:fldChar w:fldCharType="separate"/>
            </w:r>
            <w:r>
              <w:rPr>
                <w:noProof/>
                <w:webHidden/>
              </w:rPr>
              <w:t>4</w:t>
            </w:r>
            <w:r>
              <w:rPr>
                <w:noProof/>
                <w:webHidden/>
              </w:rPr>
              <w:fldChar w:fldCharType="end"/>
            </w:r>
          </w:hyperlink>
        </w:p>
        <w:p w14:paraId="1A3AC549" w14:textId="62FB2014" w:rsidR="00C33AB1" w:rsidRDefault="00C33AB1">
          <w:pPr>
            <w:pStyle w:val="TOC3"/>
            <w:tabs>
              <w:tab w:val="right" w:leader="dot" w:pos="9062"/>
            </w:tabs>
            <w:rPr>
              <w:rFonts w:eastAsiaTheme="minorEastAsia"/>
              <w:noProof/>
              <w:lang w:val="en-US"/>
            </w:rPr>
          </w:pPr>
          <w:hyperlink w:anchor="_Toc100829683" w:history="1">
            <w:r w:rsidRPr="00D135FD">
              <w:rPr>
                <w:rStyle w:val="Hyperlink"/>
                <w:rFonts w:cstheme="minorHAnsi"/>
                <w:b/>
                <w:noProof/>
                <w:lang w:val="en-US"/>
              </w:rPr>
              <w:t xml:space="preserve">Development of </w:t>
            </w:r>
            <w:r w:rsidRPr="00D135FD">
              <w:rPr>
                <w:rStyle w:val="Hyperlink"/>
                <w:rFonts w:cstheme="minorHAnsi"/>
                <w:b/>
                <w:noProof/>
              </w:rPr>
              <w:t>Related and support industries</w:t>
            </w:r>
            <w:r>
              <w:rPr>
                <w:noProof/>
                <w:webHidden/>
              </w:rPr>
              <w:tab/>
            </w:r>
            <w:r>
              <w:rPr>
                <w:noProof/>
                <w:webHidden/>
              </w:rPr>
              <w:fldChar w:fldCharType="begin"/>
            </w:r>
            <w:r>
              <w:rPr>
                <w:noProof/>
                <w:webHidden/>
              </w:rPr>
              <w:instrText xml:space="preserve"> PAGEREF _Toc100829683 \h </w:instrText>
            </w:r>
            <w:r>
              <w:rPr>
                <w:noProof/>
                <w:webHidden/>
              </w:rPr>
            </w:r>
            <w:r>
              <w:rPr>
                <w:noProof/>
                <w:webHidden/>
              </w:rPr>
              <w:fldChar w:fldCharType="separate"/>
            </w:r>
            <w:r>
              <w:rPr>
                <w:noProof/>
                <w:webHidden/>
              </w:rPr>
              <w:t>4</w:t>
            </w:r>
            <w:r>
              <w:rPr>
                <w:noProof/>
                <w:webHidden/>
              </w:rPr>
              <w:fldChar w:fldCharType="end"/>
            </w:r>
          </w:hyperlink>
        </w:p>
        <w:p w14:paraId="5BAF313F" w14:textId="5434EF4F" w:rsidR="00C33AB1" w:rsidRDefault="00C33AB1">
          <w:pPr>
            <w:pStyle w:val="TOC2"/>
            <w:tabs>
              <w:tab w:val="right" w:leader="dot" w:pos="9062"/>
            </w:tabs>
            <w:rPr>
              <w:rFonts w:eastAsiaTheme="minorEastAsia"/>
              <w:noProof/>
              <w:lang w:val="en-US"/>
            </w:rPr>
          </w:pPr>
          <w:hyperlink w:anchor="_Toc100829684" w:history="1">
            <w:r w:rsidRPr="00D135FD">
              <w:rPr>
                <w:rStyle w:val="Hyperlink"/>
                <w:rFonts w:cstheme="minorHAnsi"/>
                <w:b/>
                <w:noProof/>
                <w:lang w:val="en-US"/>
              </w:rPr>
              <w:t>PESTLE analysis</w:t>
            </w:r>
            <w:r>
              <w:rPr>
                <w:noProof/>
                <w:webHidden/>
              </w:rPr>
              <w:tab/>
            </w:r>
            <w:r>
              <w:rPr>
                <w:noProof/>
                <w:webHidden/>
              </w:rPr>
              <w:fldChar w:fldCharType="begin"/>
            </w:r>
            <w:r>
              <w:rPr>
                <w:noProof/>
                <w:webHidden/>
              </w:rPr>
              <w:instrText xml:space="preserve"> PAGEREF _Toc100829684 \h </w:instrText>
            </w:r>
            <w:r>
              <w:rPr>
                <w:noProof/>
                <w:webHidden/>
              </w:rPr>
            </w:r>
            <w:r>
              <w:rPr>
                <w:noProof/>
                <w:webHidden/>
              </w:rPr>
              <w:fldChar w:fldCharType="separate"/>
            </w:r>
            <w:r>
              <w:rPr>
                <w:noProof/>
                <w:webHidden/>
              </w:rPr>
              <w:t>5</w:t>
            </w:r>
            <w:r>
              <w:rPr>
                <w:noProof/>
                <w:webHidden/>
              </w:rPr>
              <w:fldChar w:fldCharType="end"/>
            </w:r>
          </w:hyperlink>
        </w:p>
        <w:p w14:paraId="6B0132C6" w14:textId="38EC5DFE" w:rsidR="00C33AB1" w:rsidRDefault="00C33AB1">
          <w:pPr>
            <w:pStyle w:val="TOC3"/>
            <w:tabs>
              <w:tab w:val="right" w:leader="dot" w:pos="9062"/>
            </w:tabs>
            <w:rPr>
              <w:rFonts w:eastAsiaTheme="minorEastAsia"/>
              <w:noProof/>
              <w:lang w:val="en-US"/>
            </w:rPr>
          </w:pPr>
          <w:hyperlink w:anchor="_Toc100829685" w:history="1">
            <w:r w:rsidRPr="00D135FD">
              <w:rPr>
                <w:rStyle w:val="Hyperlink"/>
                <w:rFonts w:cstheme="minorHAnsi"/>
                <w:b/>
                <w:noProof/>
                <w:lang w:val="en-US"/>
              </w:rPr>
              <w:t>Political</w:t>
            </w:r>
            <w:r>
              <w:rPr>
                <w:noProof/>
                <w:webHidden/>
              </w:rPr>
              <w:tab/>
            </w:r>
            <w:r>
              <w:rPr>
                <w:noProof/>
                <w:webHidden/>
              </w:rPr>
              <w:fldChar w:fldCharType="begin"/>
            </w:r>
            <w:r>
              <w:rPr>
                <w:noProof/>
                <w:webHidden/>
              </w:rPr>
              <w:instrText xml:space="preserve"> PAGEREF _Toc100829685 \h </w:instrText>
            </w:r>
            <w:r>
              <w:rPr>
                <w:noProof/>
                <w:webHidden/>
              </w:rPr>
            </w:r>
            <w:r>
              <w:rPr>
                <w:noProof/>
                <w:webHidden/>
              </w:rPr>
              <w:fldChar w:fldCharType="separate"/>
            </w:r>
            <w:r>
              <w:rPr>
                <w:noProof/>
                <w:webHidden/>
              </w:rPr>
              <w:t>5</w:t>
            </w:r>
            <w:r>
              <w:rPr>
                <w:noProof/>
                <w:webHidden/>
              </w:rPr>
              <w:fldChar w:fldCharType="end"/>
            </w:r>
          </w:hyperlink>
        </w:p>
        <w:p w14:paraId="2805BD8F" w14:textId="4BD1277E" w:rsidR="00C33AB1" w:rsidRDefault="00C33AB1">
          <w:pPr>
            <w:pStyle w:val="TOC3"/>
            <w:tabs>
              <w:tab w:val="right" w:leader="dot" w:pos="9062"/>
            </w:tabs>
            <w:rPr>
              <w:rFonts w:eastAsiaTheme="minorEastAsia"/>
              <w:noProof/>
              <w:lang w:val="en-US"/>
            </w:rPr>
          </w:pPr>
          <w:hyperlink w:anchor="_Toc100829686" w:history="1">
            <w:r w:rsidRPr="00D135FD">
              <w:rPr>
                <w:rStyle w:val="Hyperlink"/>
                <w:rFonts w:cstheme="minorHAnsi"/>
                <w:b/>
                <w:noProof/>
                <w:lang w:val="en-US"/>
              </w:rPr>
              <w:t>Economic</w:t>
            </w:r>
            <w:r>
              <w:rPr>
                <w:noProof/>
                <w:webHidden/>
              </w:rPr>
              <w:tab/>
            </w:r>
            <w:r>
              <w:rPr>
                <w:noProof/>
                <w:webHidden/>
              </w:rPr>
              <w:fldChar w:fldCharType="begin"/>
            </w:r>
            <w:r>
              <w:rPr>
                <w:noProof/>
                <w:webHidden/>
              </w:rPr>
              <w:instrText xml:space="preserve"> PAGEREF _Toc100829686 \h </w:instrText>
            </w:r>
            <w:r>
              <w:rPr>
                <w:noProof/>
                <w:webHidden/>
              </w:rPr>
            </w:r>
            <w:r>
              <w:rPr>
                <w:noProof/>
                <w:webHidden/>
              </w:rPr>
              <w:fldChar w:fldCharType="separate"/>
            </w:r>
            <w:r>
              <w:rPr>
                <w:noProof/>
                <w:webHidden/>
              </w:rPr>
              <w:t>5</w:t>
            </w:r>
            <w:r>
              <w:rPr>
                <w:noProof/>
                <w:webHidden/>
              </w:rPr>
              <w:fldChar w:fldCharType="end"/>
            </w:r>
          </w:hyperlink>
        </w:p>
        <w:p w14:paraId="7F45D284" w14:textId="302D840A" w:rsidR="00C33AB1" w:rsidRDefault="00C33AB1">
          <w:pPr>
            <w:pStyle w:val="TOC3"/>
            <w:tabs>
              <w:tab w:val="right" w:leader="dot" w:pos="9062"/>
            </w:tabs>
            <w:rPr>
              <w:rFonts w:eastAsiaTheme="minorEastAsia"/>
              <w:noProof/>
              <w:lang w:val="en-US"/>
            </w:rPr>
          </w:pPr>
          <w:hyperlink w:anchor="_Toc100829687" w:history="1">
            <w:r w:rsidRPr="00D135FD">
              <w:rPr>
                <w:rStyle w:val="Hyperlink"/>
                <w:rFonts w:cstheme="minorHAnsi"/>
                <w:b/>
                <w:noProof/>
                <w:lang w:val="en-US"/>
              </w:rPr>
              <w:t>Social</w:t>
            </w:r>
            <w:r>
              <w:rPr>
                <w:noProof/>
                <w:webHidden/>
              </w:rPr>
              <w:tab/>
            </w:r>
            <w:r>
              <w:rPr>
                <w:noProof/>
                <w:webHidden/>
              </w:rPr>
              <w:fldChar w:fldCharType="begin"/>
            </w:r>
            <w:r>
              <w:rPr>
                <w:noProof/>
                <w:webHidden/>
              </w:rPr>
              <w:instrText xml:space="preserve"> PAGEREF _Toc100829687 \h </w:instrText>
            </w:r>
            <w:r>
              <w:rPr>
                <w:noProof/>
                <w:webHidden/>
              </w:rPr>
            </w:r>
            <w:r>
              <w:rPr>
                <w:noProof/>
                <w:webHidden/>
              </w:rPr>
              <w:fldChar w:fldCharType="separate"/>
            </w:r>
            <w:r>
              <w:rPr>
                <w:noProof/>
                <w:webHidden/>
              </w:rPr>
              <w:t>6</w:t>
            </w:r>
            <w:r>
              <w:rPr>
                <w:noProof/>
                <w:webHidden/>
              </w:rPr>
              <w:fldChar w:fldCharType="end"/>
            </w:r>
          </w:hyperlink>
        </w:p>
        <w:p w14:paraId="34A9FB4E" w14:textId="3304AAB3" w:rsidR="00C33AB1" w:rsidRDefault="00C33AB1">
          <w:pPr>
            <w:pStyle w:val="TOC3"/>
            <w:tabs>
              <w:tab w:val="right" w:leader="dot" w:pos="9062"/>
            </w:tabs>
            <w:rPr>
              <w:rFonts w:eastAsiaTheme="minorEastAsia"/>
              <w:noProof/>
              <w:lang w:val="en-US"/>
            </w:rPr>
          </w:pPr>
          <w:hyperlink w:anchor="_Toc100829688" w:history="1">
            <w:r w:rsidRPr="00D135FD">
              <w:rPr>
                <w:rStyle w:val="Hyperlink"/>
                <w:rFonts w:cstheme="minorHAnsi"/>
                <w:b/>
                <w:noProof/>
                <w:lang w:val="en-US"/>
              </w:rPr>
              <w:t>Technological</w:t>
            </w:r>
            <w:r>
              <w:rPr>
                <w:noProof/>
                <w:webHidden/>
              </w:rPr>
              <w:tab/>
            </w:r>
            <w:r>
              <w:rPr>
                <w:noProof/>
                <w:webHidden/>
              </w:rPr>
              <w:fldChar w:fldCharType="begin"/>
            </w:r>
            <w:r>
              <w:rPr>
                <w:noProof/>
                <w:webHidden/>
              </w:rPr>
              <w:instrText xml:space="preserve"> PAGEREF _Toc100829688 \h </w:instrText>
            </w:r>
            <w:r>
              <w:rPr>
                <w:noProof/>
                <w:webHidden/>
              </w:rPr>
            </w:r>
            <w:r>
              <w:rPr>
                <w:noProof/>
                <w:webHidden/>
              </w:rPr>
              <w:fldChar w:fldCharType="separate"/>
            </w:r>
            <w:r>
              <w:rPr>
                <w:noProof/>
                <w:webHidden/>
              </w:rPr>
              <w:t>6</w:t>
            </w:r>
            <w:r>
              <w:rPr>
                <w:noProof/>
                <w:webHidden/>
              </w:rPr>
              <w:fldChar w:fldCharType="end"/>
            </w:r>
          </w:hyperlink>
        </w:p>
        <w:p w14:paraId="781AA1CB" w14:textId="3EEBD66C" w:rsidR="00C33AB1" w:rsidRDefault="00C33AB1">
          <w:pPr>
            <w:pStyle w:val="TOC3"/>
            <w:tabs>
              <w:tab w:val="right" w:leader="dot" w:pos="9062"/>
            </w:tabs>
            <w:rPr>
              <w:rFonts w:eastAsiaTheme="minorEastAsia"/>
              <w:noProof/>
              <w:lang w:val="en-US"/>
            </w:rPr>
          </w:pPr>
          <w:hyperlink w:anchor="_Toc100829689" w:history="1">
            <w:r w:rsidRPr="00D135FD">
              <w:rPr>
                <w:rStyle w:val="Hyperlink"/>
                <w:rFonts w:cstheme="minorHAnsi"/>
                <w:b/>
                <w:noProof/>
                <w:lang w:val="en-US"/>
              </w:rPr>
              <w:t>Legal</w:t>
            </w:r>
            <w:r>
              <w:rPr>
                <w:noProof/>
                <w:webHidden/>
              </w:rPr>
              <w:tab/>
            </w:r>
            <w:r>
              <w:rPr>
                <w:noProof/>
                <w:webHidden/>
              </w:rPr>
              <w:fldChar w:fldCharType="begin"/>
            </w:r>
            <w:r>
              <w:rPr>
                <w:noProof/>
                <w:webHidden/>
              </w:rPr>
              <w:instrText xml:space="preserve"> PAGEREF _Toc100829689 \h </w:instrText>
            </w:r>
            <w:r>
              <w:rPr>
                <w:noProof/>
                <w:webHidden/>
              </w:rPr>
            </w:r>
            <w:r>
              <w:rPr>
                <w:noProof/>
                <w:webHidden/>
              </w:rPr>
              <w:fldChar w:fldCharType="separate"/>
            </w:r>
            <w:r>
              <w:rPr>
                <w:noProof/>
                <w:webHidden/>
              </w:rPr>
              <w:t>6</w:t>
            </w:r>
            <w:r>
              <w:rPr>
                <w:noProof/>
                <w:webHidden/>
              </w:rPr>
              <w:fldChar w:fldCharType="end"/>
            </w:r>
          </w:hyperlink>
        </w:p>
        <w:p w14:paraId="30BDED5F" w14:textId="79F3EC0F" w:rsidR="00C33AB1" w:rsidRDefault="00C33AB1">
          <w:pPr>
            <w:pStyle w:val="TOC3"/>
            <w:tabs>
              <w:tab w:val="right" w:leader="dot" w:pos="9062"/>
            </w:tabs>
            <w:rPr>
              <w:rFonts w:eastAsiaTheme="minorEastAsia"/>
              <w:noProof/>
              <w:lang w:val="en-US"/>
            </w:rPr>
          </w:pPr>
          <w:hyperlink w:anchor="_Toc100829690" w:history="1">
            <w:r w:rsidRPr="00D135FD">
              <w:rPr>
                <w:rStyle w:val="Hyperlink"/>
                <w:rFonts w:cstheme="minorHAnsi"/>
                <w:b/>
                <w:noProof/>
                <w:lang w:val="en-US"/>
              </w:rPr>
              <w:t>Ecological</w:t>
            </w:r>
            <w:r>
              <w:rPr>
                <w:noProof/>
                <w:webHidden/>
              </w:rPr>
              <w:tab/>
            </w:r>
            <w:r>
              <w:rPr>
                <w:noProof/>
                <w:webHidden/>
              </w:rPr>
              <w:fldChar w:fldCharType="begin"/>
            </w:r>
            <w:r>
              <w:rPr>
                <w:noProof/>
                <w:webHidden/>
              </w:rPr>
              <w:instrText xml:space="preserve"> PAGEREF _Toc100829690 \h </w:instrText>
            </w:r>
            <w:r>
              <w:rPr>
                <w:noProof/>
                <w:webHidden/>
              </w:rPr>
            </w:r>
            <w:r>
              <w:rPr>
                <w:noProof/>
                <w:webHidden/>
              </w:rPr>
              <w:fldChar w:fldCharType="separate"/>
            </w:r>
            <w:r>
              <w:rPr>
                <w:noProof/>
                <w:webHidden/>
              </w:rPr>
              <w:t>6</w:t>
            </w:r>
            <w:r>
              <w:rPr>
                <w:noProof/>
                <w:webHidden/>
              </w:rPr>
              <w:fldChar w:fldCharType="end"/>
            </w:r>
          </w:hyperlink>
        </w:p>
        <w:p w14:paraId="01481C79" w14:textId="61657C13" w:rsidR="00C33AB1" w:rsidRDefault="00C33AB1">
          <w:pPr>
            <w:pStyle w:val="TOC2"/>
            <w:tabs>
              <w:tab w:val="right" w:leader="dot" w:pos="9062"/>
            </w:tabs>
            <w:rPr>
              <w:rFonts w:eastAsiaTheme="minorEastAsia"/>
              <w:noProof/>
              <w:lang w:val="en-US"/>
            </w:rPr>
          </w:pPr>
          <w:hyperlink w:anchor="_Toc100829691" w:history="1">
            <w:r w:rsidRPr="00D135FD">
              <w:rPr>
                <w:rStyle w:val="Hyperlink"/>
                <w:b/>
                <w:noProof/>
                <w:lang w:val="en-US"/>
              </w:rPr>
              <w:t>Conclusion</w:t>
            </w:r>
            <w:r>
              <w:rPr>
                <w:noProof/>
                <w:webHidden/>
              </w:rPr>
              <w:tab/>
            </w:r>
            <w:r>
              <w:rPr>
                <w:noProof/>
                <w:webHidden/>
              </w:rPr>
              <w:fldChar w:fldCharType="begin"/>
            </w:r>
            <w:r>
              <w:rPr>
                <w:noProof/>
                <w:webHidden/>
              </w:rPr>
              <w:instrText xml:space="preserve"> PAGEREF _Toc100829691 \h </w:instrText>
            </w:r>
            <w:r>
              <w:rPr>
                <w:noProof/>
                <w:webHidden/>
              </w:rPr>
            </w:r>
            <w:r>
              <w:rPr>
                <w:noProof/>
                <w:webHidden/>
              </w:rPr>
              <w:fldChar w:fldCharType="separate"/>
            </w:r>
            <w:r>
              <w:rPr>
                <w:noProof/>
                <w:webHidden/>
              </w:rPr>
              <w:t>7</w:t>
            </w:r>
            <w:r>
              <w:rPr>
                <w:noProof/>
                <w:webHidden/>
              </w:rPr>
              <w:fldChar w:fldCharType="end"/>
            </w:r>
          </w:hyperlink>
        </w:p>
        <w:p w14:paraId="467901F5" w14:textId="6B30145C" w:rsidR="00C33AB1" w:rsidRDefault="00C33AB1">
          <w:pPr>
            <w:pStyle w:val="TOC2"/>
            <w:tabs>
              <w:tab w:val="right" w:leader="dot" w:pos="9062"/>
            </w:tabs>
            <w:rPr>
              <w:rFonts w:eastAsiaTheme="minorEastAsia"/>
              <w:noProof/>
              <w:lang w:val="en-US"/>
            </w:rPr>
          </w:pPr>
          <w:hyperlink w:anchor="_Toc100829692" w:history="1">
            <w:r w:rsidRPr="00D135FD">
              <w:rPr>
                <w:rStyle w:val="Hyperlink"/>
                <w:rFonts w:cstheme="minorHAnsi"/>
                <w:b/>
                <w:noProof/>
                <w:lang w:val="en-US"/>
              </w:rPr>
              <w:t>Bibliography</w:t>
            </w:r>
            <w:r>
              <w:rPr>
                <w:noProof/>
                <w:webHidden/>
              </w:rPr>
              <w:tab/>
            </w:r>
            <w:r>
              <w:rPr>
                <w:noProof/>
                <w:webHidden/>
              </w:rPr>
              <w:fldChar w:fldCharType="begin"/>
            </w:r>
            <w:r>
              <w:rPr>
                <w:noProof/>
                <w:webHidden/>
              </w:rPr>
              <w:instrText xml:space="preserve"> PAGEREF _Toc100829692 \h </w:instrText>
            </w:r>
            <w:r>
              <w:rPr>
                <w:noProof/>
                <w:webHidden/>
              </w:rPr>
            </w:r>
            <w:r>
              <w:rPr>
                <w:noProof/>
                <w:webHidden/>
              </w:rPr>
              <w:fldChar w:fldCharType="separate"/>
            </w:r>
            <w:r>
              <w:rPr>
                <w:noProof/>
                <w:webHidden/>
              </w:rPr>
              <w:t>7</w:t>
            </w:r>
            <w:r>
              <w:rPr>
                <w:noProof/>
                <w:webHidden/>
              </w:rPr>
              <w:fldChar w:fldCharType="end"/>
            </w:r>
          </w:hyperlink>
        </w:p>
        <w:p w14:paraId="7141C9EC" w14:textId="382ACEDF" w:rsidR="006874E7" w:rsidRDefault="006874E7">
          <w:r>
            <w:rPr>
              <w:b/>
              <w:bCs/>
              <w:noProof/>
            </w:rPr>
            <w:fldChar w:fldCharType="end"/>
          </w:r>
        </w:p>
      </w:sdtContent>
    </w:sdt>
    <w:p w14:paraId="43525794" w14:textId="0F425970" w:rsidR="006874E7" w:rsidRDefault="006874E7">
      <w:pPr>
        <w:rPr>
          <w:rFonts w:cstheme="minorHAnsi"/>
          <w:lang w:val="en-US"/>
        </w:rPr>
      </w:pPr>
      <w:r>
        <w:rPr>
          <w:rFonts w:cstheme="minorHAnsi"/>
          <w:lang w:val="en-US"/>
        </w:rPr>
        <w:br w:type="page"/>
      </w:r>
    </w:p>
    <w:p w14:paraId="7F6DE491" w14:textId="77777777" w:rsidR="002A2344" w:rsidRPr="00271003" w:rsidRDefault="002A2344" w:rsidP="002132E4">
      <w:pPr>
        <w:jc w:val="both"/>
        <w:rPr>
          <w:rFonts w:cstheme="minorHAnsi"/>
          <w:lang w:val="en-US"/>
        </w:rPr>
      </w:pPr>
    </w:p>
    <w:p w14:paraId="48F6A84D" w14:textId="77777777" w:rsidR="002A2344" w:rsidRPr="006874E7" w:rsidRDefault="002A2344" w:rsidP="002132E4">
      <w:pPr>
        <w:pStyle w:val="Heading2"/>
        <w:jc w:val="both"/>
        <w:rPr>
          <w:rFonts w:asciiTheme="minorHAnsi" w:hAnsiTheme="minorHAnsi" w:cstheme="minorHAnsi"/>
          <w:b/>
          <w:lang w:val="en-US"/>
        </w:rPr>
      </w:pPr>
      <w:bookmarkStart w:id="0" w:name="_Toc100829678"/>
      <w:r w:rsidRPr="006874E7">
        <w:rPr>
          <w:rFonts w:asciiTheme="minorHAnsi" w:hAnsiTheme="minorHAnsi" w:cstheme="minorHAnsi"/>
          <w:b/>
          <w:lang w:val="en-US"/>
        </w:rPr>
        <w:t>Introduction</w:t>
      </w:r>
      <w:bookmarkEnd w:id="0"/>
    </w:p>
    <w:p w14:paraId="39A35C27" w14:textId="68742097" w:rsidR="00A53D16" w:rsidRPr="00271003" w:rsidRDefault="002A2344" w:rsidP="00BE3691">
      <w:pPr>
        <w:jc w:val="both"/>
        <w:rPr>
          <w:rFonts w:cstheme="minorHAnsi"/>
          <w:lang w:val="en-US"/>
        </w:rPr>
      </w:pPr>
      <w:r w:rsidRPr="00271003">
        <w:rPr>
          <w:rFonts w:cstheme="minorHAnsi"/>
          <w:lang w:val="en-US"/>
        </w:rPr>
        <w:t>This paper is intended to explain the key reasons for which</w:t>
      </w:r>
      <w:r w:rsidR="00633B34" w:rsidRPr="00271003">
        <w:rPr>
          <w:rFonts w:cstheme="minorHAnsi"/>
          <w:lang w:val="en-US"/>
        </w:rPr>
        <w:t xml:space="preserve"> the </w:t>
      </w:r>
      <w:r w:rsidR="00EA384C">
        <w:rPr>
          <w:rFonts w:cstheme="minorHAnsi"/>
          <w:lang w:val="en-US"/>
        </w:rPr>
        <w:t>medium</w:t>
      </w:r>
      <w:bookmarkStart w:id="1" w:name="_GoBack"/>
      <w:bookmarkEnd w:id="1"/>
      <w:r w:rsidR="00633B34" w:rsidRPr="00271003">
        <w:rPr>
          <w:rFonts w:cstheme="minorHAnsi"/>
          <w:lang w:val="en-US"/>
        </w:rPr>
        <w:t xml:space="preserve"> enterprise TENZING would go international and the factors that have to be taken in consideration in order to prepare the most efficient strategy of entering the Chinese market. For this purpose, the paper explains key terminology and then continues as a PESTLE report for a company proj</w:t>
      </w:r>
      <w:r w:rsidR="002957E7" w:rsidRPr="00271003">
        <w:rPr>
          <w:rFonts w:cstheme="minorHAnsi"/>
          <w:lang w:val="en-US"/>
        </w:rPr>
        <w:t>ect in China.</w:t>
      </w:r>
    </w:p>
    <w:p w14:paraId="4B131743" w14:textId="77777777" w:rsidR="00633B34" w:rsidRPr="006874E7" w:rsidRDefault="00633B34" w:rsidP="00BE3691">
      <w:pPr>
        <w:pStyle w:val="Heading2"/>
        <w:jc w:val="both"/>
        <w:rPr>
          <w:rFonts w:asciiTheme="minorHAnsi" w:hAnsiTheme="minorHAnsi" w:cstheme="minorHAnsi"/>
          <w:b/>
          <w:lang w:val="en-US"/>
        </w:rPr>
      </w:pPr>
      <w:bookmarkStart w:id="2" w:name="_Toc100829679"/>
      <w:r w:rsidRPr="006874E7">
        <w:rPr>
          <w:rFonts w:asciiTheme="minorHAnsi" w:hAnsiTheme="minorHAnsi" w:cstheme="minorHAnsi"/>
          <w:b/>
          <w:lang w:val="en-US"/>
        </w:rPr>
        <w:t>Internalisation or Globalisation in general</w:t>
      </w:r>
      <w:bookmarkEnd w:id="2"/>
    </w:p>
    <w:p w14:paraId="3670500A" w14:textId="77777777" w:rsidR="006E5C1B" w:rsidRPr="00271003" w:rsidRDefault="006E5C1B" w:rsidP="00BE3691">
      <w:pPr>
        <w:jc w:val="both"/>
        <w:rPr>
          <w:rFonts w:cstheme="minorHAnsi"/>
        </w:rPr>
      </w:pPr>
      <w:r w:rsidRPr="00271003">
        <w:rPr>
          <w:rFonts w:cstheme="minorHAnsi"/>
        </w:rPr>
        <w:t>Conley (2000) argues that there are no uniform explanations of the term globalization. As examples he cites Robertson (1992, 8)</w:t>
      </w:r>
      <w:r w:rsidR="002957E7" w:rsidRPr="00271003">
        <w:rPr>
          <w:rFonts w:cstheme="minorHAnsi"/>
        </w:rPr>
        <w:t xml:space="preserve"> </w:t>
      </w:r>
      <w:r w:rsidRPr="00271003">
        <w:rPr>
          <w:rFonts w:cstheme="minorHAnsi"/>
        </w:rPr>
        <w:t>who says “globalization as a concept refers both to the compression of the world and the intensification of consciousness of the world as a whole”, and also gives an example by Samuel Brittan (cited in Cerny 1995, 617) who writesthat globalisation 'refers to a world in which, after allowing for exchange rate and default risk, there is a single rate of interest'.</w:t>
      </w:r>
    </w:p>
    <w:p w14:paraId="0DBB5C4A" w14:textId="3B9D8997" w:rsidR="00633B34" w:rsidRPr="00271003" w:rsidRDefault="00636279" w:rsidP="00BE3691">
      <w:pPr>
        <w:jc w:val="both"/>
        <w:rPr>
          <w:rFonts w:cstheme="minorHAnsi"/>
          <w:lang w:val="en-US"/>
        </w:rPr>
      </w:pPr>
      <w:r w:rsidRPr="00271003">
        <w:rPr>
          <w:rFonts w:cstheme="minorHAnsi"/>
        </w:rPr>
        <w:lastRenderedPageBreak/>
        <w:t>According to the Slovenian scholars Bohuslava Mihalčová, Luboš Socha and Pavol Bajusz</w:t>
      </w:r>
      <w:r w:rsidR="00CB015E" w:rsidRPr="00271003">
        <w:rPr>
          <w:rFonts w:cstheme="minorHAnsi"/>
          <w:lang w:val="en-US"/>
        </w:rPr>
        <w:t xml:space="preserve"> t</w:t>
      </w:r>
      <w:r w:rsidR="002957E7" w:rsidRPr="00271003">
        <w:rPr>
          <w:rFonts w:cstheme="minorHAnsi"/>
        </w:rPr>
        <w:t>here is a number of reasons why companies would consider internalisation</w:t>
      </w:r>
      <w:r w:rsidR="00CB015E" w:rsidRPr="00271003">
        <w:rPr>
          <w:rFonts w:cstheme="minorHAnsi"/>
        </w:rPr>
        <w:t xml:space="preserve">. </w:t>
      </w:r>
      <w:r w:rsidR="00CB015E" w:rsidRPr="00271003">
        <w:rPr>
          <w:rFonts w:cstheme="minorHAnsi"/>
          <w:lang w:val="en-US"/>
        </w:rPr>
        <w:t xml:space="preserve">One is the limit in turnover on the domestic market. As big as it can be, it is still limited to the population of a single country. Second </w:t>
      </w:r>
      <w:r w:rsidR="00CB015E" w:rsidRPr="00271003">
        <w:rPr>
          <w:rFonts w:cstheme="minorHAnsi"/>
        </w:rPr>
        <w:t xml:space="preserve">reason is outsourcing as a way for an organization to </w:t>
      </w:r>
      <w:r w:rsidR="00CB015E" w:rsidRPr="00271003">
        <w:rPr>
          <w:rFonts w:cstheme="minorHAnsi"/>
          <w:lang w:val="en-US"/>
        </w:rPr>
        <w:t>“</w:t>
      </w:r>
      <w:r w:rsidR="00CB015E" w:rsidRPr="00271003">
        <w:rPr>
          <w:rFonts w:cstheme="minorHAnsi"/>
        </w:rPr>
        <w:t>capitalize on the comparative advantages of national economies</w:t>
      </w:r>
      <w:r w:rsidR="00CB015E" w:rsidRPr="00271003">
        <w:rPr>
          <w:rFonts w:cstheme="minorHAnsi"/>
          <w:lang w:val="en-US"/>
        </w:rPr>
        <w:t xml:space="preserve">”. Third reason is diversification of sales </w:t>
      </w:r>
      <w:r w:rsidR="00D45514" w:rsidRPr="00271003">
        <w:rPr>
          <w:rFonts w:cstheme="minorHAnsi"/>
          <w:lang w:val="en-US"/>
        </w:rPr>
        <w:t xml:space="preserve">in order to avoid dependency on just one market. </w:t>
      </w:r>
      <w:r w:rsidR="00520AA8" w:rsidRPr="00271003">
        <w:rPr>
          <w:rFonts w:cstheme="minorHAnsi"/>
          <w:lang w:val="en-US"/>
        </w:rPr>
        <w:t>The fourth reason is to reduce the competitive risk. It allows the organization to compensate losses on the domestic market with profits from the international markets and thus to stay ahead of its competition.</w:t>
      </w:r>
    </w:p>
    <w:p w14:paraId="25B4367B" w14:textId="5E48B0D5" w:rsidR="00FF5DA5" w:rsidRPr="006874E7" w:rsidRDefault="00FF5DA5" w:rsidP="00BE3691">
      <w:pPr>
        <w:pStyle w:val="Heading2"/>
        <w:jc w:val="both"/>
        <w:rPr>
          <w:rFonts w:asciiTheme="minorHAnsi" w:hAnsiTheme="minorHAnsi" w:cstheme="minorHAnsi"/>
          <w:b/>
          <w:lang w:val="en-US"/>
        </w:rPr>
      </w:pPr>
      <w:bookmarkStart w:id="3" w:name="_Toc100829680"/>
      <w:r w:rsidRPr="006874E7">
        <w:rPr>
          <w:rFonts w:asciiTheme="minorHAnsi" w:hAnsiTheme="minorHAnsi" w:cstheme="minorHAnsi"/>
          <w:b/>
          <w:lang w:val="en-US"/>
        </w:rPr>
        <w:t>About TENZING</w:t>
      </w:r>
      <w:bookmarkEnd w:id="3"/>
    </w:p>
    <w:p w14:paraId="25B4B6A5" w14:textId="4934A7C2" w:rsidR="00FF5DA5" w:rsidRPr="00271003" w:rsidRDefault="00FF5DA5" w:rsidP="00BE3691">
      <w:pPr>
        <w:jc w:val="both"/>
        <w:rPr>
          <w:rFonts w:cstheme="minorHAnsi"/>
          <w:lang w:val="en-US"/>
        </w:rPr>
      </w:pPr>
      <w:r w:rsidRPr="00271003">
        <w:rPr>
          <w:rFonts w:cstheme="minorHAnsi"/>
          <w:lang w:val="en-US"/>
        </w:rPr>
        <w:t xml:space="preserve">TENZING is an energy drink produced by </w:t>
      </w:r>
      <w:r w:rsidR="00607A8B" w:rsidRPr="00271003">
        <w:rPr>
          <w:rFonts w:cstheme="minorHAnsi"/>
          <w:lang w:val="en-US"/>
        </w:rPr>
        <w:t xml:space="preserve">BASECAMP BREWS, a limited company based in Norwich, England. It was incorporated in 2015 under the name TEAM TENZING LTD, but in 2018 the company went through some structural changes, a new shareholder was introduced - the Singaporean offshore company </w:t>
      </w:r>
      <w:r w:rsidR="00607A8B" w:rsidRPr="00271003">
        <w:rPr>
          <w:rFonts w:cstheme="minorHAnsi"/>
        </w:rPr>
        <w:t>OVENTURE PTE. LTD.</w:t>
      </w:r>
      <w:r w:rsidR="00607A8B" w:rsidRPr="00271003">
        <w:rPr>
          <w:rFonts w:cstheme="minorHAnsi"/>
          <w:lang w:val="en-US"/>
        </w:rPr>
        <w:t xml:space="preserve"> At the same time the company changed its name to BASECAMP BREWS </w:t>
      </w:r>
      <w:r w:rsidR="005473EE">
        <w:rPr>
          <w:rFonts w:cstheme="minorHAnsi"/>
          <w:lang w:val="en-US"/>
        </w:rPr>
        <w:t xml:space="preserve">and the general shareholder and director Huib VAN BOCKEL has transferred his company shares to a Netherlandish holding company JANOA B.V. </w:t>
      </w:r>
      <w:r w:rsidR="00607A8B" w:rsidRPr="00271003">
        <w:rPr>
          <w:rFonts w:cstheme="minorHAnsi"/>
          <w:lang w:val="en-US"/>
        </w:rPr>
        <w:t>(</w:t>
      </w:r>
      <w:r w:rsidR="00500713" w:rsidRPr="00271003">
        <w:rPr>
          <w:rFonts w:cstheme="minorHAnsi"/>
          <w:lang w:val="en-US"/>
        </w:rPr>
        <w:t>Companies house, 2022)</w:t>
      </w:r>
      <w:r w:rsidR="005473EE">
        <w:rPr>
          <w:rFonts w:cstheme="minorHAnsi"/>
          <w:lang w:val="en-US"/>
        </w:rPr>
        <w:t xml:space="preserve">. The Singaporean and the Dutch companies reduce significantly the tax burden of the British entity and improve its compatibility on the UK market.  </w:t>
      </w:r>
    </w:p>
    <w:p w14:paraId="5D82D462" w14:textId="419095F3" w:rsidR="00607A8B" w:rsidRPr="00271003" w:rsidRDefault="00607A8B" w:rsidP="00BE3691">
      <w:pPr>
        <w:jc w:val="both"/>
        <w:rPr>
          <w:rFonts w:cstheme="minorHAnsi"/>
          <w:lang w:val="en-US"/>
        </w:rPr>
      </w:pPr>
      <w:r w:rsidRPr="00271003">
        <w:rPr>
          <w:rFonts w:cstheme="minorHAnsi"/>
          <w:lang w:val="en-US"/>
        </w:rPr>
        <w:t>TENZING is a brand that gain</w:t>
      </w:r>
      <w:r w:rsidR="005473EE">
        <w:rPr>
          <w:rFonts w:cstheme="minorHAnsi"/>
          <w:lang w:val="en-US"/>
        </w:rPr>
        <w:t>s the</w:t>
      </w:r>
      <w:r w:rsidRPr="00271003">
        <w:rPr>
          <w:rFonts w:cstheme="minorHAnsi"/>
          <w:lang w:val="en-US"/>
        </w:rPr>
        <w:t xml:space="preserve"> </w:t>
      </w:r>
      <w:r w:rsidR="005473EE">
        <w:rPr>
          <w:rFonts w:cstheme="minorHAnsi"/>
          <w:lang w:val="en-US"/>
        </w:rPr>
        <w:t>attention of</w:t>
      </w:r>
      <w:r w:rsidRPr="00271003">
        <w:rPr>
          <w:rFonts w:cstheme="minorHAnsi"/>
          <w:lang w:val="en-US"/>
        </w:rPr>
        <w:t xml:space="preserve"> the younger generation. According to their site</w:t>
      </w:r>
      <w:r w:rsidR="00500713" w:rsidRPr="00271003">
        <w:rPr>
          <w:rFonts w:cstheme="minorHAnsi"/>
          <w:lang w:val="en-US"/>
        </w:rPr>
        <w:t xml:space="preserve"> the drink ingredients are natural herbs brewed under an ancient Himalayan recipe. Since the company highlights the natural nature of the drink, they are using all kinds of marketing strategies in order to attract the segment of consumers who are willing to pay for such a product. BASECAMP BREWS follows a politics of environmental sustainability by reducing the carbon imprint in the production of the product and supporting the production of organic foods. </w:t>
      </w:r>
      <w:r w:rsidR="00271003" w:rsidRPr="00271003">
        <w:rPr>
          <w:rFonts w:cstheme="minorHAnsi"/>
          <w:lang w:val="en-US"/>
        </w:rPr>
        <w:t>Their site gives a real-time information about the air pollution and gives advice on how to reduce our carbon footprint</w:t>
      </w:r>
      <w:r w:rsidR="00271003">
        <w:rPr>
          <w:rFonts w:cstheme="minorHAnsi"/>
          <w:lang w:val="en-US"/>
        </w:rPr>
        <w:t xml:space="preserve"> (TENZING website).</w:t>
      </w:r>
    </w:p>
    <w:p w14:paraId="0663AE7B" w14:textId="277CE331" w:rsidR="00271003" w:rsidRPr="006874E7" w:rsidRDefault="001C19AD" w:rsidP="00BE3691">
      <w:pPr>
        <w:pStyle w:val="Heading2"/>
        <w:jc w:val="both"/>
        <w:rPr>
          <w:rFonts w:asciiTheme="minorHAnsi" w:hAnsiTheme="minorHAnsi" w:cstheme="minorHAnsi"/>
          <w:b/>
          <w:lang w:val="en-US"/>
        </w:rPr>
      </w:pPr>
      <w:bookmarkStart w:id="4" w:name="_Toc100829681"/>
      <w:r w:rsidRPr="006874E7">
        <w:rPr>
          <w:rFonts w:asciiTheme="minorHAnsi" w:hAnsiTheme="minorHAnsi" w:cstheme="minorHAnsi"/>
          <w:b/>
          <w:lang w:val="en-US"/>
        </w:rPr>
        <w:t>Competitive advantage of China</w:t>
      </w:r>
      <w:bookmarkEnd w:id="4"/>
    </w:p>
    <w:p w14:paraId="67341F76" w14:textId="77777777" w:rsidR="00946C97" w:rsidRDefault="008D038B" w:rsidP="00BE3691">
      <w:pPr>
        <w:jc w:val="both"/>
      </w:pPr>
      <w:r w:rsidRPr="008D038B">
        <w:t xml:space="preserve">Michael Porter’s theory of competition among countries is rather controversial one. Smith (2010) says that scholars are divided into two main streams on that matter. </w:t>
      </w:r>
      <w:r>
        <w:rPr>
          <w:lang w:val="en-US"/>
        </w:rPr>
        <w:t>There is</w:t>
      </w:r>
      <w:r w:rsidRPr="008D038B">
        <w:t xml:space="preserve"> the “economic school, which rejects Porter’s notion of country competitiveness, and the management school, which supports the notion of competitiveness at a country level” (Smith, 2010).</w:t>
      </w:r>
      <w:r>
        <w:rPr>
          <w:lang w:val="en-US"/>
        </w:rPr>
        <w:t xml:space="preserve"> However, Porter’s </w:t>
      </w:r>
      <w:r w:rsidR="003423D1">
        <w:rPr>
          <w:lang w:val="en-US"/>
        </w:rPr>
        <w:t xml:space="preserve">Diamond theory seeks to explain why companies from certain countries are doing better on the international </w:t>
      </w:r>
      <w:r w:rsidR="003423D1" w:rsidRPr="003423D1">
        <w:t xml:space="preserve">scene (Porter, 2011, p.18).  </w:t>
      </w:r>
    </w:p>
    <w:p w14:paraId="258B9EE5" w14:textId="125A4378" w:rsidR="00946C97" w:rsidRDefault="00091E53" w:rsidP="00BE3691">
      <w:pPr>
        <w:jc w:val="both"/>
        <w:rPr>
          <w:lang w:val="en-US"/>
        </w:rPr>
      </w:pPr>
      <w:r>
        <w:rPr>
          <w:lang w:val="en-US"/>
        </w:rPr>
        <w:t xml:space="preserve">Porter (2011) separates four </w:t>
      </w:r>
      <w:r w:rsidR="00DF0C6A">
        <w:rPr>
          <w:lang w:val="en-US"/>
        </w:rPr>
        <w:t xml:space="preserve">conditions strongly interrelated between each other and defining the </w:t>
      </w:r>
      <w:r w:rsidR="00DF0C6A" w:rsidRPr="00DF0C6A">
        <w:t>competitiveness of a given country – Factor conditions, Demand conditions, Firm strategy, structure and rivalry, Related and support industries</w:t>
      </w:r>
      <w:r w:rsidR="00DF0C6A">
        <w:rPr>
          <w:lang w:val="en-US"/>
        </w:rPr>
        <w:t>.</w:t>
      </w:r>
    </w:p>
    <w:p w14:paraId="2BDB088B" w14:textId="044DF4AA" w:rsidR="00DF0C6A" w:rsidRDefault="00DF0C6A" w:rsidP="00BE3691">
      <w:pPr>
        <w:jc w:val="both"/>
        <w:rPr>
          <w:lang w:val="en-US"/>
        </w:rPr>
      </w:pPr>
      <w:r>
        <w:rPr>
          <w:lang w:val="en-US"/>
        </w:rPr>
        <w:t xml:space="preserve">I will pay attention to two of them which distinctively </w:t>
      </w:r>
      <w:r w:rsidR="00042382">
        <w:rPr>
          <w:lang w:val="en-US"/>
        </w:rPr>
        <w:t>give advantage to China ag</w:t>
      </w:r>
      <w:r w:rsidR="002132E4">
        <w:rPr>
          <w:lang w:val="en-US"/>
        </w:rPr>
        <w:t>ainst its competitors worldwide and can draw the attention of British companies like BASECAMP BREWS for expanding their activities there.</w:t>
      </w:r>
    </w:p>
    <w:p w14:paraId="22C7686A" w14:textId="39F3B83F" w:rsidR="00042382" w:rsidRPr="006874E7" w:rsidRDefault="00042382" w:rsidP="00BE3691">
      <w:pPr>
        <w:pStyle w:val="Heading3"/>
        <w:jc w:val="both"/>
        <w:rPr>
          <w:rFonts w:asciiTheme="minorHAnsi" w:hAnsiTheme="minorHAnsi" w:cstheme="minorHAnsi"/>
          <w:b/>
          <w:lang w:val="en-US"/>
        </w:rPr>
      </w:pPr>
      <w:bookmarkStart w:id="5" w:name="_Toc100829682"/>
      <w:r w:rsidRPr="006874E7">
        <w:rPr>
          <w:rFonts w:asciiTheme="minorHAnsi" w:hAnsiTheme="minorHAnsi" w:cstheme="minorHAnsi"/>
          <w:b/>
          <w:lang w:val="en-US"/>
        </w:rPr>
        <w:t>Factor conditions in China</w:t>
      </w:r>
      <w:bookmarkEnd w:id="5"/>
    </w:p>
    <w:p w14:paraId="5089AEF6" w14:textId="77777777" w:rsidR="00A57D45" w:rsidRDefault="006250FC" w:rsidP="00BE3691">
      <w:pPr>
        <w:jc w:val="both"/>
      </w:pPr>
      <w:r w:rsidRPr="006250FC">
        <w:t xml:space="preserve">Here Porter (2011) points out the human and the financial capital, the material resources, the knowledge base and the infrastructure. In all of these China has a favorable position worldwide. </w:t>
      </w:r>
    </w:p>
    <w:p w14:paraId="59712EF3" w14:textId="2352E23E" w:rsidR="00CB7AF7" w:rsidRPr="00CB7AF7" w:rsidRDefault="00CB7AF7" w:rsidP="00BE3691">
      <w:pPr>
        <w:jc w:val="both"/>
        <w:rPr>
          <w:lang w:val="en-US"/>
        </w:rPr>
      </w:pPr>
      <w:r w:rsidRPr="00DF0C6A">
        <w:lastRenderedPageBreak/>
        <w:t>“In China, accelerated economic reform began in 1992”</w:t>
      </w:r>
      <w:r>
        <w:rPr>
          <w:lang w:val="en-US"/>
        </w:rPr>
        <w:t xml:space="preserve"> (Porter, 2011).</w:t>
      </w:r>
    </w:p>
    <w:p w14:paraId="335CA4DA" w14:textId="120F0FF4" w:rsidR="004518D9" w:rsidRDefault="004518D9" w:rsidP="00BE3691">
      <w:pPr>
        <w:jc w:val="both"/>
        <w:rPr>
          <w:lang w:val="en-US"/>
        </w:rPr>
      </w:pPr>
      <w:r>
        <w:rPr>
          <w:lang w:val="en-US"/>
        </w:rPr>
        <w:t>According to the Chinese National Bureau of Statistics, the population of China at the end of 2021 has increased in comparison with 2020 with 480 000 people to 1,413 billion (Zhang, 2022). This makes China a country of very high human capital potential. In the same article in the official Chinese government newspaper Global times Zhang (2022) claims that the Chinese population has reached almost zero-growth in quantity, but grows in quality.</w:t>
      </w:r>
    </w:p>
    <w:p w14:paraId="66E3B5D7" w14:textId="43C1D947" w:rsidR="00151382" w:rsidRDefault="00CB7AF7" w:rsidP="00BE3691">
      <w:pPr>
        <w:jc w:val="both"/>
        <w:rPr>
          <w:lang w:val="en-US"/>
        </w:rPr>
      </w:pPr>
      <w:r>
        <w:rPr>
          <w:lang w:val="en-US"/>
        </w:rPr>
        <w:t>From 2000 until 2015 the Chinese higher education system has successfully educated more than 17 million engineers of different industries (Li, 2018).</w:t>
      </w:r>
    </w:p>
    <w:p w14:paraId="75F8A7B1" w14:textId="1EFA23AF" w:rsidR="00042382" w:rsidRPr="008D06B6" w:rsidRDefault="006250FC" w:rsidP="00BE3691">
      <w:pPr>
        <w:jc w:val="both"/>
        <w:rPr>
          <w:lang w:val="en-US"/>
        </w:rPr>
      </w:pPr>
      <w:r w:rsidRPr="006250FC">
        <w:t>The past 20 years were marked by infrastructural development in China at a large scale. “</w:t>
      </w:r>
      <w:r w:rsidR="00042382" w:rsidRPr="006250FC">
        <w:t>To facilitate urbanization in China, the funds</w:t>
      </w:r>
      <w:r w:rsidR="008D06B6">
        <w:t xml:space="preserve"> required for urban infrastruc</w:t>
      </w:r>
      <w:r w:rsidR="00042382" w:rsidRPr="006250FC">
        <w:t>ture development during the first 20 years of the twenty-first century are expected to be around 3500–5000 billion RMB (Wu, 2007</w:t>
      </w:r>
      <w:r w:rsidRPr="006250FC">
        <w:t>, cited by Shuibo et al, 2015</w:t>
      </w:r>
      <w:r w:rsidR="00042382" w:rsidRPr="006250FC">
        <w:t>).</w:t>
      </w:r>
      <w:r w:rsidR="008D06B6">
        <w:rPr>
          <w:lang w:val="en-US"/>
        </w:rPr>
        <w:t xml:space="preserve"> </w:t>
      </w:r>
    </w:p>
    <w:p w14:paraId="4B407D49" w14:textId="0340CF29" w:rsidR="00B9795C" w:rsidRPr="006874E7" w:rsidRDefault="00B9795C" w:rsidP="00BE3691">
      <w:pPr>
        <w:pStyle w:val="Heading3"/>
        <w:jc w:val="both"/>
        <w:rPr>
          <w:rFonts w:asciiTheme="minorHAnsi" w:hAnsiTheme="minorHAnsi" w:cstheme="minorHAnsi"/>
          <w:b/>
        </w:rPr>
      </w:pPr>
      <w:bookmarkStart w:id="6" w:name="_Toc100829683"/>
      <w:r w:rsidRPr="006874E7">
        <w:rPr>
          <w:rFonts w:asciiTheme="minorHAnsi" w:hAnsiTheme="minorHAnsi" w:cstheme="minorHAnsi"/>
          <w:b/>
          <w:lang w:val="en-US"/>
        </w:rPr>
        <w:t xml:space="preserve">Development of </w:t>
      </w:r>
      <w:r w:rsidRPr="006874E7">
        <w:rPr>
          <w:rFonts w:asciiTheme="minorHAnsi" w:hAnsiTheme="minorHAnsi" w:cstheme="minorHAnsi"/>
          <w:b/>
        </w:rPr>
        <w:t>Related and support industries</w:t>
      </w:r>
      <w:bookmarkEnd w:id="6"/>
    </w:p>
    <w:p w14:paraId="340E2E5D" w14:textId="6B3521B9" w:rsidR="00B9795C" w:rsidRDefault="00B9795C" w:rsidP="00BE3691">
      <w:pPr>
        <w:jc w:val="both"/>
        <w:rPr>
          <w:lang w:val="en-US"/>
        </w:rPr>
      </w:pPr>
      <w:r>
        <w:rPr>
          <w:lang w:val="en-US"/>
        </w:rPr>
        <w:t xml:space="preserve">Porter (2011) claims that the development of factor conditions can nourish the development of the </w:t>
      </w:r>
      <w:r w:rsidRPr="00B9795C">
        <w:t xml:space="preserve">related and supported industries. </w:t>
      </w:r>
      <w:r>
        <w:rPr>
          <w:lang w:val="en-US"/>
        </w:rPr>
        <w:t>“</w:t>
      </w:r>
      <w:r w:rsidRPr="00B9795C">
        <w:rPr>
          <w:lang w:val="en-US"/>
        </w:rPr>
        <w:t>Skills, knowledge, and technology created in an industry spill over to benefit them</w:t>
      </w:r>
      <w:r>
        <w:rPr>
          <w:lang w:val="en-US"/>
        </w:rPr>
        <w:t>” (Porter, 2011)</w:t>
      </w:r>
      <w:r w:rsidRPr="00B9795C">
        <w:rPr>
          <w:lang w:val="en-US"/>
        </w:rPr>
        <w:t>.</w:t>
      </w:r>
    </w:p>
    <w:p w14:paraId="705BA998" w14:textId="600D7564" w:rsidR="00B9795C" w:rsidRPr="00B9795C" w:rsidRDefault="00285CB5" w:rsidP="00BE3691">
      <w:pPr>
        <w:jc w:val="both"/>
        <w:rPr>
          <w:lang w:val="en-US"/>
        </w:rPr>
      </w:pPr>
      <w:r>
        <w:rPr>
          <w:lang w:val="en-US"/>
        </w:rPr>
        <w:t>For the past 30 years China made the transition from rural to market economy thanks to well-developed local specialized markets that serve the industrial clusters in close proximity. “</w:t>
      </w:r>
      <w:r>
        <w:t>The close relationship between specialized markets and industrial clusters in a given locality is a distinguishing characteristic of development in Zhejiang Province</w:t>
      </w:r>
      <w:r>
        <w:rPr>
          <w:lang w:val="en-US"/>
        </w:rPr>
        <w:t>” (</w:t>
      </w:r>
      <w:r w:rsidR="008D06B6">
        <w:rPr>
          <w:lang w:val="en-US"/>
        </w:rPr>
        <w:t>Bellandi et al, 2012)</w:t>
      </w:r>
      <w:r>
        <w:t>.</w:t>
      </w:r>
    </w:p>
    <w:p w14:paraId="59EFD254" w14:textId="77777777" w:rsidR="002132E4" w:rsidRDefault="002132E4" w:rsidP="00BE3691">
      <w:pPr>
        <w:jc w:val="both"/>
        <w:rPr>
          <w:lang w:val="en-US"/>
        </w:rPr>
      </w:pPr>
      <w:r>
        <w:rPr>
          <w:lang w:val="en-US"/>
        </w:rPr>
        <w:t>These two conditions are giving the security that entering China the company will not be forced to invest additionally in infrastructure or to have to cope with unreliable electricity supply or bad logistics. In addition, the existence of various clusters of companies can support the company in their entering the Chinese market by outsourcing the production and the distribution of the drink, thus achieving a quick start of sales and reliable marketing to the local market.</w:t>
      </w:r>
    </w:p>
    <w:p w14:paraId="18D7E934" w14:textId="79A33287" w:rsidR="002132E4" w:rsidRPr="006874E7" w:rsidRDefault="002132E4" w:rsidP="00BE3691">
      <w:pPr>
        <w:pStyle w:val="Heading2"/>
        <w:jc w:val="both"/>
        <w:rPr>
          <w:rFonts w:asciiTheme="minorHAnsi" w:hAnsiTheme="minorHAnsi" w:cstheme="minorHAnsi"/>
          <w:b/>
          <w:lang w:val="en-US"/>
        </w:rPr>
      </w:pPr>
      <w:bookmarkStart w:id="7" w:name="_Toc100829684"/>
      <w:r w:rsidRPr="006874E7">
        <w:rPr>
          <w:rFonts w:asciiTheme="minorHAnsi" w:hAnsiTheme="minorHAnsi" w:cstheme="minorHAnsi"/>
          <w:b/>
          <w:lang w:val="en-US"/>
        </w:rPr>
        <w:t>PESTLE analysis</w:t>
      </w:r>
      <w:bookmarkEnd w:id="7"/>
    </w:p>
    <w:p w14:paraId="5223CD99" w14:textId="3CA28F93" w:rsidR="00B9795C" w:rsidRDefault="004A2EC7" w:rsidP="00BE3691">
      <w:pPr>
        <w:jc w:val="both"/>
        <w:rPr>
          <w:lang w:val="en-US"/>
        </w:rPr>
      </w:pPr>
      <w:r>
        <w:rPr>
          <w:lang w:val="en-US"/>
        </w:rPr>
        <w:t xml:space="preserve">When entering a new market, the company needs a reliable strategy which is achievable only after a thorough </w:t>
      </w:r>
      <w:r w:rsidR="00FC7340">
        <w:rPr>
          <w:lang w:val="en-US"/>
        </w:rPr>
        <w:t xml:space="preserve">research of all the relevant internal and external factors that can influence the company. One very efficient analysis of the external factors is the PESTLE analysis. PESTLE is the acronym for </w:t>
      </w:r>
      <w:r w:rsidR="00FC7340" w:rsidRPr="00FC7340">
        <w:t>political, economic, social, technological, legal and ecological. Basically it “encompasses most areas of concern in this field”</w:t>
      </w:r>
      <w:r w:rsidR="00FC7340">
        <w:rPr>
          <w:lang w:val="en-US"/>
        </w:rPr>
        <w:t xml:space="preserve"> </w:t>
      </w:r>
      <w:r w:rsidR="00622205">
        <w:rPr>
          <w:lang w:val="en-US"/>
        </w:rPr>
        <w:t>(Brooks, 2010</w:t>
      </w:r>
      <w:r w:rsidR="00E67C4F">
        <w:rPr>
          <w:lang w:val="en-US"/>
        </w:rPr>
        <w:t>, p. 25</w:t>
      </w:r>
      <w:r w:rsidR="00622205">
        <w:rPr>
          <w:lang w:val="en-US"/>
        </w:rPr>
        <w:t>).</w:t>
      </w:r>
    </w:p>
    <w:p w14:paraId="4A0A3546" w14:textId="43BC12E4" w:rsidR="00622205" w:rsidRDefault="00622205" w:rsidP="00BE3691">
      <w:pPr>
        <w:jc w:val="both"/>
        <w:rPr>
          <w:lang w:val="en-US"/>
        </w:rPr>
      </w:pPr>
      <w:r>
        <w:rPr>
          <w:lang w:val="en-US"/>
        </w:rPr>
        <w:t>For the purposes of entering on the Chinese market BASECAMP BREWS has to consider the above factors as follows:</w:t>
      </w:r>
    </w:p>
    <w:p w14:paraId="212D9364" w14:textId="14220D62" w:rsidR="00622205" w:rsidRPr="006874E7" w:rsidRDefault="00622205" w:rsidP="00BE3691">
      <w:pPr>
        <w:pStyle w:val="Heading3"/>
        <w:jc w:val="both"/>
        <w:rPr>
          <w:rFonts w:asciiTheme="minorHAnsi" w:hAnsiTheme="minorHAnsi" w:cstheme="minorHAnsi"/>
          <w:b/>
          <w:lang w:val="en-US"/>
        </w:rPr>
      </w:pPr>
      <w:bookmarkStart w:id="8" w:name="_Toc100829685"/>
      <w:r w:rsidRPr="006874E7">
        <w:rPr>
          <w:rFonts w:asciiTheme="minorHAnsi" w:hAnsiTheme="minorHAnsi" w:cstheme="minorHAnsi"/>
          <w:b/>
          <w:lang w:val="en-US"/>
        </w:rPr>
        <w:t>Political</w:t>
      </w:r>
      <w:bookmarkEnd w:id="8"/>
    </w:p>
    <w:p w14:paraId="63A5E381" w14:textId="2A1C6CF1" w:rsidR="00B136CA" w:rsidRPr="00881F02" w:rsidRDefault="00622205" w:rsidP="00BE3691">
      <w:pPr>
        <w:jc w:val="both"/>
      </w:pPr>
      <w:r w:rsidRPr="00881F02">
        <w:t xml:space="preserve">Currently the political events worldwide are quite chaotic and the information flowing from different official sources is quite controversial. However, there are several general lines of events that can be followed </w:t>
      </w:r>
      <w:r w:rsidR="00B136CA" w:rsidRPr="00881F02">
        <w:t xml:space="preserve">in order to establish a wide-view understanding of the international politics and its impact on the internalization of BASECAMP BREWS. </w:t>
      </w:r>
    </w:p>
    <w:p w14:paraId="1F8C186B" w14:textId="483DFD3C" w:rsidR="00B136CA" w:rsidRPr="00881F02" w:rsidRDefault="00B136CA" w:rsidP="00BE3691">
      <w:pPr>
        <w:jc w:val="both"/>
      </w:pPr>
      <w:r w:rsidRPr="00881F02">
        <w:lastRenderedPageBreak/>
        <w:t>Unfortunately I have to pay a lot of attention to this factor, because currently it is affecting all the other aspects of our lives and shapes the international business to a greater extend.</w:t>
      </w:r>
    </w:p>
    <w:p w14:paraId="0D28B8FF" w14:textId="6B8C7319" w:rsidR="00B136CA" w:rsidRPr="00881F02" w:rsidRDefault="00B136CA" w:rsidP="00BE3691">
      <w:pPr>
        <w:jc w:val="both"/>
      </w:pPr>
      <w:r w:rsidRPr="00881F02">
        <w:t>On 24 February Russia invaded Ukraine which is the peak point of the eight years of hostility between these two countries, starting fro</w:t>
      </w:r>
      <w:r w:rsidR="005314F2" w:rsidRPr="00881F02">
        <w:t>m</w:t>
      </w:r>
      <w:r w:rsidRPr="00881F02">
        <w:t xml:space="preserve"> 2014, when </w:t>
      </w:r>
      <w:r w:rsidR="005314F2" w:rsidRPr="00881F02">
        <w:t xml:space="preserve">Ukraine underwent a coup (Kirby, 2022) </w:t>
      </w:r>
      <w:r w:rsidR="00881F02" w:rsidRPr="00881F02">
        <w:t xml:space="preserve">and declared a intent of entering in NATO and the EU. At that point Russia annexed Crimea, a peninsula located at the South-East of Ukraine. Some time later </w:t>
      </w:r>
      <w:r w:rsidR="005314F2" w:rsidRPr="00881F02">
        <w:t>the new</w:t>
      </w:r>
      <w:r w:rsidR="00881F02" w:rsidRPr="00881F02">
        <w:t xml:space="preserve"> Ukrainian</w:t>
      </w:r>
      <w:r w:rsidR="005314F2" w:rsidRPr="00881F02">
        <w:t xml:space="preserve"> government </w:t>
      </w:r>
      <w:r w:rsidR="00881F02" w:rsidRPr="00881F02">
        <w:t>banned</w:t>
      </w:r>
      <w:r w:rsidR="005314F2" w:rsidRPr="00881F02">
        <w:t xml:space="preserve"> Russian and Bulgarian languages in Ukraine (</w:t>
      </w:r>
      <w:r w:rsidR="00D04917" w:rsidRPr="00881F02">
        <w:t>Koleva, 2017</w:t>
      </w:r>
      <w:r w:rsidR="00881F02" w:rsidRPr="00881F02">
        <w:t>, Homenko et al, 2019</w:t>
      </w:r>
      <w:r w:rsidR="00D04917" w:rsidRPr="00881F02">
        <w:t>)</w:t>
      </w:r>
      <w:r w:rsidR="005314F2" w:rsidRPr="00881F02">
        <w:t xml:space="preserve">. </w:t>
      </w:r>
    </w:p>
    <w:p w14:paraId="660952F8" w14:textId="2A0A3736" w:rsidR="00881F02" w:rsidRDefault="00881F02" w:rsidP="00BE3691">
      <w:pPr>
        <w:jc w:val="both"/>
        <w:rPr>
          <w:lang w:val="en-US"/>
        </w:rPr>
      </w:pPr>
      <w:r>
        <w:rPr>
          <w:lang w:val="en-US"/>
        </w:rPr>
        <w:t>These events dragged a number of sanctions that split the world in two parts. China happened to be supporting Russia, which brought threats from the USA that if this did not change, China will from suffer sanctions, too. This means that every company that has business there will have to either leave it in fear of falling under the sanctions, or to continue their operations in China and sacrifice their Western part of the business, because, so far, the UK and the EU are closely following the sanctions politics dictated by the United States</w:t>
      </w:r>
      <w:r w:rsidR="00C802C9">
        <w:rPr>
          <w:lang w:val="en-US"/>
        </w:rPr>
        <w:t xml:space="preserve"> and Ukraine (Boffey et al, 2022)</w:t>
      </w:r>
      <w:r>
        <w:rPr>
          <w:lang w:val="en-US"/>
        </w:rPr>
        <w:t>.</w:t>
      </w:r>
    </w:p>
    <w:p w14:paraId="64F4D30E" w14:textId="2B0E45A5" w:rsidR="00C802C9" w:rsidRPr="006874E7" w:rsidRDefault="00C802C9" w:rsidP="00BE3691">
      <w:pPr>
        <w:pStyle w:val="Heading3"/>
        <w:jc w:val="both"/>
        <w:rPr>
          <w:rFonts w:asciiTheme="minorHAnsi" w:hAnsiTheme="minorHAnsi" w:cstheme="minorHAnsi"/>
          <w:b/>
          <w:lang w:val="en-US"/>
        </w:rPr>
      </w:pPr>
      <w:bookmarkStart w:id="9" w:name="_Toc100829686"/>
      <w:r w:rsidRPr="006874E7">
        <w:rPr>
          <w:rFonts w:asciiTheme="minorHAnsi" w:hAnsiTheme="minorHAnsi" w:cstheme="minorHAnsi"/>
          <w:b/>
          <w:lang w:val="en-US"/>
        </w:rPr>
        <w:t>Economic</w:t>
      </w:r>
      <w:bookmarkEnd w:id="9"/>
    </w:p>
    <w:p w14:paraId="5D92981E" w14:textId="2F13456F" w:rsidR="00C802C9" w:rsidRDefault="00C802C9" w:rsidP="00BE3691">
      <w:pPr>
        <w:jc w:val="both"/>
        <w:rPr>
          <w:lang w:val="en-US"/>
        </w:rPr>
      </w:pPr>
      <w:r>
        <w:rPr>
          <w:lang w:val="en-US"/>
        </w:rPr>
        <w:t xml:space="preserve">However, at least in short term, the political situation forced European countries and the UK to follow a </w:t>
      </w:r>
      <w:r w:rsidR="007C6816">
        <w:rPr>
          <w:lang w:val="en-US"/>
        </w:rPr>
        <w:t>suicidal politics that is currently causing the rise of a furious crisis. ‘</w:t>
      </w:r>
      <w:r w:rsidR="007C6816">
        <w:t xml:space="preserve">Russian gas accounts for about </w:t>
      </w:r>
      <w:r w:rsidR="007C6816" w:rsidRPr="007C6816">
        <w:t>40% of the EU's natural gas imports</w:t>
      </w:r>
      <w:r w:rsidR="007C6816">
        <w:t>.</w:t>
      </w:r>
      <w:r w:rsidR="007C6816">
        <w:rPr>
          <w:lang w:val="en-US"/>
        </w:rPr>
        <w:t>’</w:t>
      </w:r>
      <w:r w:rsidR="00F40DA7">
        <w:rPr>
          <w:lang w:val="en-US"/>
        </w:rPr>
        <w:t xml:space="preserve"> (Horton et al., 2022)</w:t>
      </w:r>
      <w:r w:rsidR="007C6816">
        <w:rPr>
          <w:lang w:val="en-US"/>
        </w:rPr>
        <w:t xml:space="preserve"> The recent calls for banning the Russian gas in the EU will only make the current crisis even worse. So far we only hear of good wished on alternative sources of that energy source, but the analysis of the experts show that there is no chance of achieving the energy quantities supplied by Russia. And even before the conflict started in February Europe was feeling deficits in their energy supplies. This is why the Germans were so desperate to start the new gas pipeline ‘North stream 2’ </w:t>
      </w:r>
      <w:r w:rsidR="00F40DA7">
        <w:rPr>
          <w:lang w:val="en-US"/>
        </w:rPr>
        <w:t>(</w:t>
      </w:r>
      <w:r w:rsidR="00F40DA7" w:rsidRPr="00C46A76">
        <w:t>McBride</w:t>
      </w:r>
      <w:r w:rsidR="00F40DA7">
        <w:rPr>
          <w:lang w:val="en-US"/>
        </w:rPr>
        <w:t>, 2022).</w:t>
      </w:r>
    </w:p>
    <w:p w14:paraId="0D81DA0C" w14:textId="7B6DE819" w:rsidR="00E67C4F" w:rsidRDefault="00F40DA7" w:rsidP="00BE3691">
      <w:pPr>
        <w:jc w:val="both"/>
        <w:rPr>
          <w:lang w:val="en-US"/>
        </w:rPr>
      </w:pPr>
      <w:r>
        <w:rPr>
          <w:lang w:val="en-US"/>
        </w:rPr>
        <w:t xml:space="preserve">On the other hand, China is building </w:t>
      </w:r>
      <w:r w:rsidR="00E67C4F">
        <w:rPr>
          <w:lang w:val="en-US"/>
        </w:rPr>
        <w:t xml:space="preserve">the </w:t>
      </w:r>
      <w:r w:rsidR="00E67C4F">
        <w:t>China-Russia Eastern Gas Pipeline</w:t>
      </w:r>
      <w:r w:rsidR="00E67C4F">
        <w:rPr>
          <w:lang w:val="en-US"/>
        </w:rPr>
        <w:t xml:space="preserve"> </w:t>
      </w:r>
      <w:r>
        <w:rPr>
          <w:lang w:val="en-US"/>
        </w:rPr>
        <w:t xml:space="preserve">from Russia which guarantees the Chinese economy the inflow of </w:t>
      </w:r>
      <w:r w:rsidR="00E67C4F">
        <w:rPr>
          <w:lang w:val="en-US"/>
        </w:rPr>
        <w:t xml:space="preserve">additional 10 billion cubic meters of natural gas which, together with the quantities from the ‘Siberian Power’ amount to 48 billion cubic meters. </w:t>
      </w:r>
      <w:r w:rsidR="008102DE">
        <w:rPr>
          <w:lang w:val="en-US"/>
        </w:rPr>
        <w:t xml:space="preserve">(GT staff reporters, 2022) </w:t>
      </w:r>
      <w:r w:rsidR="00E67C4F">
        <w:rPr>
          <w:lang w:val="en-US"/>
        </w:rPr>
        <w:t>Chin</w:t>
      </w:r>
      <w:r w:rsidR="008102DE">
        <w:rPr>
          <w:lang w:val="en-US"/>
        </w:rPr>
        <w:t>a</w:t>
      </w:r>
      <w:r w:rsidR="00E67C4F">
        <w:rPr>
          <w:lang w:val="en-US"/>
        </w:rPr>
        <w:t xml:space="preserve"> will definitely fill in the vacuum for the sales of any free energy sources from Russia, and the latter will be glad to sell it to China. This will strengthen the Chinese economy and will guarantee stable grow, so, at least short-term prognosis is that investments in China will be beneficial for European companies and will allow a clever diversification of sales.</w:t>
      </w:r>
      <w:r w:rsidR="008102DE">
        <w:rPr>
          <w:lang w:val="en-US"/>
        </w:rPr>
        <w:t xml:space="preserve"> Especially if they enter through the wide-spread practice – through making a joint venture with Chinese </w:t>
      </w:r>
      <w:r w:rsidR="001464FA">
        <w:rPr>
          <w:lang w:val="en-US"/>
        </w:rPr>
        <w:t>local companies. Thus they will be able to use the useful contacts and existing distribution system of the Chinese company (Brooks, 2010, p. 164).</w:t>
      </w:r>
    </w:p>
    <w:p w14:paraId="04ECD2F0" w14:textId="77777777" w:rsidR="00E67C4F" w:rsidRPr="006874E7" w:rsidRDefault="00E67C4F" w:rsidP="00BE3691">
      <w:pPr>
        <w:pStyle w:val="Heading3"/>
        <w:jc w:val="both"/>
        <w:rPr>
          <w:rFonts w:asciiTheme="minorHAnsi" w:hAnsiTheme="minorHAnsi" w:cstheme="minorHAnsi"/>
          <w:b/>
          <w:lang w:val="en-US"/>
        </w:rPr>
      </w:pPr>
      <w:bookmarkStart w:id="10" w:name="_Toc100829687"/>
      <w:r w:rsidRPr="006874E7">
        <w:rPr>
          <w:rFonts w:asciiTheme="minorHAnsi" w:hAnsiTheme="minorHAnsi" w:cstheme="minorHAnsi"/>
          <w:b/>
          <w:lang w:val="en-US"/>
        </w:rPr>
        <w:t>Social</w:t>
      </w:r>
      <w:bookmarkEnd w:id="10"/>
    </w:p>
    <w:p w14:paraId="2AA3AEF7" w14:textId="4B20F739" w:rsidR="001464FA" w:rsidRDefault="001464FA" w:rsidP="00BE3691">
      <w:pPr>
        <w:jc w:val="both"/>
        <w:rPr>
          <w:lang w:val="en-US"/>
        </w:rPr>
      </w:pPr>
      <w:r>
        <w:rPr>
          <w:lang w:val="en-US"/>
        </w:rPr>
        <w:t>Hofstade and Hofstade (2005) gives the following definition of culture of a nation:</w:t>
      </w:r>
    </w:p>
    <w:p w14:paraId="4AB91ECC" w14:textId="1720C17F" w:rsidR="001464FA" w:rsidRDefault="001464FA" w:rsidP="00BE3691">
      <w:pPr>
        <w:jc w:val="both"/>
        <w:rPr>
          <w:rFonts w:eastAsia="Times New Roman" w:cstheme="minorHAnsi"/>
          <w:i/>
          <w:color w:val="000000"/>
          <w:lang w:val="en-US"/>
        </w:rPr>
      </w:pPr>
      <w:r w:rsidRPr="00F8486D">
        <w:rPr>
          <w:rFonts w:eastAsia="Times New Roman" w:cstheme="minorHAnsi"/>
          <w:i/>
          <w:color w:val="000000"/>
          <w:lang w:val="en-US"/>
        </w:rPr>
        <w:t>The collective programming of the mind which distinguishes the members of one group or category of people from others</w:t>
      </w:r>
      <w:r>
        <w:rPr>
          <w:rFonts w:eastAsia="Times New Roman" w:cstheme="minorHAnsi"/>
          <w:i/>
          <w:color w:val="000000"/>
          <w:lang w:val="en-US"/>
        </w:rPr>
        <w:t>.</w:t>
      </w:r>
    </w:p>
    <w:p w14:paraId="7792EEF2" w14:textId="38AA082B" w:rsidR="001464FA" w:rsidRDefault="001464FA" w:rsidP="00BE3691">
      <w:pPr>
        <w:jc w:val="right"/>
        <w:rPr>
          <w:lang w:val="en-US"/>
        </w:rPr>
      </w:pPr>
      <w:r>
        <w:rPr>
          <w:rFonts w:eastAsia="Times New Roman" w:cstheme="minorHAnsi"/>
          <w:i/>
          <w:color w:val="000000"/>
          <w:lang w:val="en-US"/>
        </w:rPr>
        <w:t xml:space="preserve">(cited by </w:t>
      </w:r>
      <w:r>
        <w:rPr>
          <w:lang w:val="en-US"/>
        </w:rPr>
        <w:t>Brooks, 2010, p. 158).</w:t>
      </w:r>
    </w:p>
    <w:p w14:paraId="75BADED1" w14:textId="7B449A64" w:rsidR="000E0323" w:rsidRDefault="000E0323" w:rsidP="00BE3691">
      <w:pPr>
        <w:jc w:val="both"/>
        <w:rPr>
          <w:lang w:val="en-US"/>
        </w:rPr>
      </w:pPr>
      <w:r>
        <w:rPr>
          <w:lang w:val="en-US"/>
        </w:rPr>
        <w:t xml:space="preserve">Since more and more companies from all over the world are looking to go international, the social collective mind is becoming increasingly uniform, however, we still have to consider that entering </w:t>
      </w:r>
      <w:r>
        <w:rPr>
          <w:lang w:val="en-US"/>
        </w:rPr>
        <w:lastRenderedPageBreak/>
        <w:t>another market we need to consider change of marketing, human resource management, maybe the product to some extent, as well as the style of management. (Brooks, 2010, pp. 159-160).</w:t>
      </w:r>
    </w:p>
    <w:p w14:paraId="11E3F055" w14:textId="3D959C96" w:rsidR="000E0323" w:rsidRDefault="000E0323" w:rsidP="00BE3691">
      <w:pPr>
        <w:jc w:val="both"/>
        <w:rPr>
          <w:lang w:val="en-US"/>
        </w:rPr>
      </w:pPr>
      <w:r>
        <w:rPr>
          <w:lang w:val="en-US"/>
        </w:rPr>
        <w:t>In order to identify the social differences in the target society, one has to consider the following four dimensions highlighted by Hofstede and Hofstede (2005): power distance which is the social distance between the people of di</w:t>
      </w:r>
      <w:r w:rsidR="009730BC">
        <w:rPr>
          <w:lang w:val="en-US"/>
        </w:rPr>
        <w:t>f</w:t>
      </w:r>
      <w:r>
        <w:rPr>
          <w:lang w:val="en-US"/>
        </w:rPr>
        <w:t xml:space="preserve">ferent rank; the extent to which the individual relies on the others in the group; </w:t>
      </w:r>
      <w:r w:rsidR="009730BC">
        <w:rPr>
          <w:lang w:val="en-US"/>
        </w:rPr>
        <w:t>the degree of uncertainty avoidance; and masculinity</w:t>
      </w:r>
      <w:r w:rsidR="009730BC" w:rsidRPr="009730BC">
        <w:rPr>
          <w:lang w:val="en-US"/>
        </w:rPr>
        <w:t xml:space="preserve"> </w:t>
      </w:r>
      <w:r w:rsidR="009730BC">
        <w:rPr>
          <w:lang w:val="en-US"/>
        </w:rPr>
        <w:t>(Brooks, 2010, pp. 159-160).</w:t>
      </w:r>
    </w:p>
    <w:p w14:paraId="2FA4FC10" w14:textId="055CEF29" w:rsidR="009730BC" w:rsidRPr="006874E7" w:rsidRDefault="009730BC" w:rsidP="00BE3691">
      <w:pPr>
        <w:pStyle w:val="Heading3"/>
        <w:jc w:val="both"/>
        <w:rPr>
          <w:rFonts w:asciiTheme="minorHAnsi" w:hAnsiTheme="minorHAnsi" w:cstheme="minorHAnsi"/>
          <w:b/>
          <w:lang w:val="en-US"/>
        </w:rPr>
      </w:pPr>
      <w:bookmarkStart w:id="11" w:name="_Toc100829688"/>
      <w:r w:rsidRPr="006874E7">
        <w:rPr>
          <w:rFonts w:asciiTheme="minorHAnsi" w:hAnsiTheme="minorHAnsi" w:cstheme="minorHAnsi"/>
          <w:b/>
          <w:lang w:val="en-US"/>
        </w:rPr>
        <w:t>Tec</w:t>
      </w:r>
      <w:r w:rsidR="00D80E84" w:rsidRPr="006874E7">
        <w:rPr>
          <w:rFonts w:asciiTheme="minorHAnsi" w:hAnsiTheme="minorHAnsi" w:cstheme="minorHAnsi"/>
          <w:b/>
          <w:lang w:val="en-US"/>
        </w:rPr>
        <w:t>hnological</w:t>
      </w:r>
      <w:bookmarkEnd w:id="11"/>
    </w:p>
    <w:p w14:paraId="594FA42D" w14:textId="1B2A3595" w:rsidR="00D80E84" w:rsidRDefault="00D80E84" w:rsidP="00BE3691">
      <w:pPr>
        <w:jc w:val="both"/>
        <w:rPr>
          <w:rFonts w:eastAsia="Times New Roman" w:cstheme="minorHAnsi"/>
          <w:color w:val="000000"/>
          <w:lang w:val="en-US"/>
        </w:rPr>
      </w:pPr>
      <w:r>
        <w:rPr>
          <w:rFonts w:eastAsia="Times New Roman" w:cstheme="minorHAnsi"/>
          <w:color w:val="000000"/>
          <w:lang w:val="en-US"/>
        </w:rPr>
        <w:t>Brooks (2010) argues that ‘</w:t>
      </w:r>
      <w:r w:rsidRPr="008F1E9F">
        <w:rPr>
          <w:rFonts w:eastAsia="Times New Roman" w:cstheme="minorHAnsi"/>
          <w:color w:val="000000"/>
          <w:lang w:val="en-US"/>
        </w:rPr>
        <w:t>technology can help to extend the lifetime of certain industries facing strong compe</w:t>
      </w:r>
      <w:r w:rsidRPr="008F1E9F">
        <w:rPr>
          <w:rFonts w:eastAsia="Times New Roman" w:cstheme="minorHAnsi"/>
          <w:color w:val="000000"/>
          <w:lang w:val="en-US"/>
        </w:rPr>
        <w:softHyphen/>
        <w:t>tition from producers in developing countries. It also contributes to economic development through new sector growth, which may arise because technology contributes to achieving competitive prices in world markets, for example in the telecommunications sector.</w:t>
      </w:r>
      <w:r>
        <w:rPr>
          <w:rFonts w:eastAsia="Times New Roman" w:cstheme="minorHAnsi"/>
          <w:color w:val="000000"/>
          <w:lang w:val="en-US"/>
        </w:rPr>
        <w:t xml:space="preserve">’ </w:t>
      </w:r>
    </w:p>
    <w:p w14:paraId="3D565BDD" w14:textId="75521ED1" w:rsidR="00D80E84" w:rsidRDefault="00D80E84" w:rsidP="00BE3691">
      <w:pPr>
        <w:jc w:val="both"/>
        <w:rPr>
          <w:rFonts w:eastAsia="Times New Roman" w:cstheme="minorHAnsi"/>
          <w:color w:val="000000"/>
          <w:lang w:val="en-US"/>
        </w:rPr>
      </w:pPr>
      <w:r>
        <w:rPr>
          <w:rFonts w:eastAsia="Times New Roman" w:cstheme="minorHAnsi"/>
          <w:color w:val="000000"/>
          <w:lang w:val="en-US"/>
        </w:rPr>
        <w:t>As I already mentioned above China has invested a lot in R&amp;D during the past 20 years, so it is at a relatively high position for this criteria.</w:t>
      </w:r>
    </w:p>
    <w:p w14:paraId="6A75258B" w14:textId="437DE6EF" w:rsidR="00D80E84" w:rsidRPr="006874E7" w:rsidRDefault="00D80E84" w:rsidP="00BE3691">
      <w:pPr>
        <w:pStyle w:val="Heading3"/>
        <w:jc w:val="both"/>
        <w:rPr>
          <w:rFonts w:asciiTheme="minorHAnsi" w:hAnsiTheme="minorHAnsi" w:cstheme="minorHAnsi"/>
          <w:b/>
          <w:lang w:val="en-US"/>
        </w:rPr>
      </w:pPr>
      <w:bookmarkStart w:id="12" w:name="_Toc100829689"/>
      <w:r w:rsidRPr="006874E7">
        <w:rPr>
          <w:rFonts w:asciiTheme="minorHAnsi" w:hAnsiTheme="minorHAnsi" w:cstheme="minorHAnsi"/>
          <w:b/>
          <w:lang w:val="en-US"/>
        </w:rPr>
        <w:t>Legal</w:t>
      </w:r>
      <w:bookmarkEnd w:id="12"/>
      <w:r w:rsidRPr="006874E7">
        <w:rPr>
          <w:rFonts w:asciiTheme="minorHAnsi" w:hAnsiTheme="minorHAnsi" w:cstheme="minorHAnsi"/>
          <w:b/>
          <w:lang w:val="en-US"/>
        </w:rPr>
        <w:t xml:space="preserve"> </w:t>
      </w:r>
    </w:p>
    <w:p w14:paraId="6E08248C" w14:textId="3792F1D4" w:rsidR="001464FA" w:rsidRDefault="001843E9" w:rsidP="00BE3691">
      <w:pPr>
        <w:jc w:val="both"/>
        <w:rPr>
          <w:lang w:val="en-US"/>
        </w:rPr>
      </w:pPr>
      <w:r>
        <w:rPr>
          <w:lang w:val="en-US"/>
        </w:rPr>
        <w:t>The legal suit between Danone and Wahaha described by Brooks (2010) is a bright example of the efficiency and dependency of the Chinese courts. Unfortunately, the Chinese laws are a little bit blurred on the matter of intellectual property and many JV contracts end with loss of profit for the foreign entity and stolen intellectual property from the Chinese side of the agreement.</w:t>
      </w:r>
    </w:p>
    <w:p w14:paraId="1B541BD3" w14:textId="69D1ACD0" w:rsidR="001843E9" w:rsidRPr="006874E7" w:rsidRDefault="001843E9" w:rsidP="00BE3691">
      <w:pPr>
        <w:pStyle w:val="Heading3"/>
        <w:jc w:val="both"/>
        <w:rPr>
          <w:rFonts w:asciiTheme="minorHAnsi" w:hAnsiTheme="minorHAnsi" w:cstheme="minorHAnsi"/>
          <w:b/>
          <w:lang w:val="en-US"/>
        </w:rPr>
      </w:pPr>
      <w:bookmarkStart w:id="13" w:name="_Toc100829690"/>
      <w:r w:rsidRPr="006874E7">
        <w:rPr>
          <w:rFonts w:asciiTheme="minorHAnsi" w:hAnsiTheme="minorHAnsi" w:cstheme="minorHAnsi"/>
          <w:b/>
          <w:lang w:val="en-US"/>
        </w:rPr>
        <w:t>Ecological</w:t>
      </w:r>
      <w:bookmarkEnd w:id="13"/>
    </w:p>
    <w:p w14:paraId="2BDF9137" w14:textId="28CA5867" w:rsidR="001843E9" w:rsidRDefault="001843E9" w:rsidP="00BE3691">
      <w:pPr>
        <w:jc w:val="both"/>
        <w:rPr>
          <w:lang w:val="en-US"/>
        </w:rPr>
      </w:pPr>
      <w:r w:rsidRPr="001843E9">
        <w:t xml:space="preserve">As I mentioned above, TENZING would hold a politics of sustainability and ecology-friendly. Fortunately, the Chinese government has pledged to make China carbon-neutral until 2060. </w:t>
      </w:r>
      <w:r>
        <w:rPr>
          <w:lang w:val="en-US"/>
        </w:rPr>
        <w:t>‘</w:t>
      </w:r>
      <w:r w:rsidRPr="001843E9">
        <w:t>Along with all the other signatories to the Paris Agreement in 2015, China agreed to make changes to try to keep global warming at 1.5C above pre-industrial levels, and "well below" 2C.</w:t>
      </w:r>
      <w:r>
        <w:rPr>
          <w:lang w:val="en-US"/>
        </w:rPr>
        <w:t xml:space="preserve"> </w:t>
      </w:r>
      <w:r w:rsidRPr="001843E9">
        <w:t>China strengthened its commitments in 2020</w:t>
      </w:r>
      <w:r>
        <w:rPr>
          <w:lang w:val="en-US"/>
        </w:rPr>
        <w:t>’ (Brown, 2021).</w:t>
      </w:r>
    </w:p>
    <w:p w14:paraId="75AE3FC1" w14:textId="25D17FBE" w:rsidR="001843E9" w:rsidRDefault="001843E9" w:rsidP="00BE3691">
      <w:pPr>
        <w:jc w:val="both"/>
        <w:rPr>
          <w:lang w:val="en-US"/>
        </w:rPr>
      </w:pPr>
      <w:r>
        <w:rPr>
          <w:lang w:val="en-US"/>
        </w:rPr>
        <w:t xml:space="preserve">The gas </w:t>
      </w:r>
      <w:r w:rsidR="00BD4C45">
        <w:rPr>
          <w:lang w:val="en-US"/>
        </w:rPr>
        <w:t>pipelines that come from Russia will help China to achieve carbon neutrality even faster, because it will reduce the need to burn coal for the production of electricity.</w:t>
      </w:r>
    </w:p>
    <w:p w14:paraId="711E69DF" w14:textId="4B48EABF" w:rsidR="00BD4C45" w:rsidRPr="00B50323" w:rsidRDefault="00BD4C45" w:rsidP="00B50323">
      <w:pPr>
        <w:pStyle w:val="Heading2"/>
        <w:rPr>
          <w:rFonts w:asciiTheme="minorHAnsi" w:hAnsiTheme="minorHAnsi"/>
          <w:b/>
          <w:lang w:val="en-US"/>
        </w:rPr>
      </w:pPr>
      <w:bookmarkStart w:id="14" w:name="_Toc100829691"/>
      <w:r w:rsidRPr="00B50323">
        <w:rPr>
          <w:rFonts w:asciiTheme="minorHAnsi" w:hAnsiTheme="minorHAnsi"/>
          <w:b/>
          <w:lang w:val="en-US"/>
        </w:rPr>
        <w:t>Conclusion</w:t>
      </w:r>
      <w:bookmarkEnd w:id="14"/>
    </w:p>
    <w:p w14:paraId="47626D24" w14:textId="46D1176D" w:rsidR="00BD4C45" w:rsidRDefault="00BD4C45" w:rsidP="00BE3691">
      <w:pPr>
        <w:jc w:val="both"/>
        <w:rPr>
          <w:lang w:val="en-US"/>
        </w:rPr>
      </w:pPr>
      <w:r>
        <w:rPr>
          <w:lang w:val="en-US"/>
        </w:rPr>
        <w:t>As one can clearly see, going on the international markets bring more benefit to the organizations, but it also bares its risks of loss of investment and/or loss of reputation. However, the PESTLE report above clearly shows that entering China will be beneficial, at least for the short and middle term, and it will not harm the company reputation in respect of their sustainability policy.</w:t>
      </w:r>
    </w:p>
    <w:p w14:paraId="5E7C91DA" w14:textId="77777777" w:rsidR="006874E7" w:rsidRDefault="006874E7" w:rsidP="00BE3691">
      <w:pPr>
        <w:jc w:val="both"/>
        <w:rPr>
          <w:lang w:val="en-US"/>
        </w:rPr>
      </w:pPr>
    </w:p>
    <w:p w14:paraId="49D85C39" w14:textId="06A7DE5F" w:rsidR="00BD4C45" w:rsidRPr="006874E7" w:rsidRDefault="00866562" w:rsidP="00BE3691">
      <w:pPr>
        <w:pStyle w:val="Heading2"/>
        <w:jc w:val="both"/>
        <w:rPr>
          <w:rFonts w:asciiTheme="minorHAnsi" w:hAnsiTheme="minorHAnsi" w:cstheme="minorHAnsi"/>
          <w:b/>
          <w:lang w:val="en-US"/>
        </w:rPr>
      </w:pPr>
      <w:bookmarkStart w:id="15" w:name="_Toc100829692"/>
      <w:r w:rsidRPr="006874E7">
        <w:rPr>
          <w:rFonts w:asciiTheme="minorHAnsi" w:hAnsiTheme="minorHAnsi" w:cstheme="minorHAnsi"/>
          <w:b/>
          <w:lang w:val="en-US"/>
        </w:rPr>
        <w:t>Bibliography</w:t>
      </w:r>
      <w:bookmarkEnd w:id="15"/>
    </w:p>
    <w:p w14:paraId="068A097A" w14:textId="0ADC84DE" w:rsidR="00866562" w:rsidRPr="00E81F23" w:rsidRDefault="00866562" w:rsidP="00BE3691">
      <w:pPr>
        <w:jc w:val="both"/>
        <w:rPr>
          <w:lang w:val="en-US"/>
        </w:rPr>
      </w:pPr>
      <w:r w:rsidRPr="00CF33E0">
        <w:rPr>
          <w:lang w:val="en-US"/>
        </w:rPr>
        <w:t xml:space="preserve">Bellandi, </w:t>
      </w:r>
      <w:r w:rsidR="00C33AB1">
        <w:rPr>
          <w:lang w:val="en-US"/>
        </w:rPr>
        <w:t>M. and</w:t>
      </w:r>
      <w:r>
        <w:rPr>
          <w:lang w:val="en-US"/>
        </w:rPr>
        <w:t xml:space="preserve"> </w:t>
      </w:r>
      <w:r w:rsidRPr="00CF33E0">
        <w:rPr>
          <w:lang w:val="en-US"/>
        </w:rPr>
        <w:t>Lombardi,</w:t>
      </w:r>
      <w:r>
        <w:rPr>
          <w:lang w:val="en-US"/>
        </w:rPr>
        <w:t xml:space="preserve"> S. (2012) ‘</w:t>
      </w:r>
      <w:r w:rsidRPr="00CF33E0">
        <w:rPr>
          <w:lang w:val="en-US"/>
        </w:rPr>
        <w:t>Specialized markets and Chinese industrial clusters: The experience of Zhejiang Province</w:t>
      </w:r>
      <w:r>
        <w:rPr>
          <w:lang w:val="en-US"/>
        </w:rPr>
        <w:t>’</w:t>
      </w:r>
      <w:r w:rsidRPr="00CF33E0">
        <w:rPr>
          <w:lang w:val="en-US"/>
        </w:rPr>
        <w:t>,</w:t>
      </w:r>
      <w:r>
        <w:rPr>
          <w:lang w:val="en-US"/>
        </w:rPr>
        <w:t xml:space="preserve"> </w:t>
      </w:r>
      <w:r w:rsidRPr="00CF33E0">
        <w:rPr>
          <w:i/>
          <w:lang w:val="en-US"/>
        </w:rPr>
        <w:t>China Economic Review,</w:t>
      </w:r>
      <w:r>
        <w:rPr>
          <w:i/>
          <w:lang w:val="en-US"/>
        </w:rPr>
        <w:t xml:space="preserve"> </w:t>
      </w:r>
      <w:r w:rsidRPr="00CF33E0">
        <w:rPr>
          <w:lang w:val="en-US"/>
        </w:rPr>
        <w:t>23</w:t>
      </w:r>
      <w:r>
        <w:rPr>
          <w:lang w:val="en-US"/>
        </w:rPr>
        <w:t xml:space="preserve"> (</w:t>
      </w:r>
      <w:r w:rsidRPr="00CF33E0">
        <w:rPr>
          <w:lang w:val="en-US"/>
        </w:rPr>
        <w:t>3</w:t>
      </w:r>
      <w:r>
        <w:rPr>
          <w:lang w:val="en-US"/>
        </w:rPr>
        <w:t xml:space="preserve">), pp. </w:t>
      </w:r>
      <w:r w:rsidRPr="00CF33E0">
        <w:rPr>
          <w:lang w:val="en-US"/>
        </w:rPr>
        <w:t>626-638,</w:t>
      </w:r>
      <w:r>
        <w:rPr>
          <w:lang w:val="en-US"/>
        </w:rPr>
        <w:t xml:space="preserve"> </w:t>
      </w:r>
      <w:r w:rsidRPr="00CF33E0">
        <w:rPr>
          <w:lang w:val="en-US"/>
        </w:rPr>
        <w:t>ISSN 1043-951X,</w:t>
      </w:r>
      <w:r>
        <w:rPr>
          <w:lang w:val="en-US"/>
        </w:rPr>
        <w:t xml:space="preserve"> Accessible at: </w:t>
      </w:r>
      <w:r w:rsidRPr="00866562">
        <w:rPr>
          <w:lang w:val="en-US"/>
        </w:rPr>
        <w:t>https://doi.org/10.1016/j.chieco.2012.03.001</w:t>
      </w:r>
      <w:r w:rsidRPr="00CF33E0">
        <w:rPr>
          <w:lang w:val="en-US"/>
        </w:rPr>
        <w:t>.</w:t>
      </w:r>
    </w:p>
    <w:p w14:paraId="789A46F0" w14:textId="10DCAAE2" w:rsidR="00866562" w:rsidRDefault="00866562" w:rsidP="00BE3691">
      <w:pPr>
        <w:jc w:val="both"/>
        <w:rPr>
          <w:lang w:val="en-US"/>
        </w:rPr>
      </w:pPr>
      <w:r w:rsidRPr="0054495B">
        <w:t>Boffey</w:t>
      </w:r>
      <w:r>
        <w:rPr>
          <w:lang w:val="en-US"/>
        </w:rPr>
        <w:t xml:space="preserve">, D., </w:t>
      </w:r>
      <w:r w:rsidRPr="0054495B">
        <w:t>Sabbagh</w:t>
      </w:r>
      <w:r>
        <w:rPr>
          <w:lang w:val="en-US"/>
        </w:rPr>
        <w:t>, D.</w:t>
      </w:r>
      <w:r w:rsidRPr="0054495B">
        <w:t xml:space="preserve"> and agencies (2022) </w:t>
      </w:r>
      <w:r>
        <w:rPr>
          <w:lang w:val="en-US"/>
        </w:rPr>
        <w:t>‘</w:t>
      </w:r>
      <w:r w:rsidRPr="0054495B">
        <w:t>Ukraine war: Joe Biden to warn Xi Jinping China will face ‘costs’ if it helps Russia</w:t>
      </w:r>
      <w:r>
        <w:rPr>
          <w:lang w:val="en-US"/>
        </w:rPr>
        <w:t xml:space="preserve">,’ </w:t>
      </w:r>
      <w:r w:rsidR="00C33AB1">
        <w:rPr>
          <w:lang w:val="en-US"/>
        </w:rPr>
        <w:t>T</w:t>
      </w:r>
      <w:r w:rsidRPr="0054495B">
        <w:rPr>
          <w:i/>
          <w:lang w:val="en-US"/>
        </w:rPr>
        <w:t>he Guardian</w:t>
      </w:r>
      <w:r>
        <w:rPr>
          <w:i/>
          <w:lang w:val="en-US"/>
        </w:rPr>
        <w:t xml:space="preserve">, </w:t>
      </w:r>
      <w:r>
        <w:rPr>
          <w:lang w:val="en-US"/>
        </w:rPr>
        <w:t xml:space="preserve">18 March. Accessible: </w:t>
      </w:r>
      <w:r w:rsidRPr="00866562">
        <w:rPr>
          <w:lang w:val="en-US"/>
        </w:rPr>
        <w:t>https://www.theguardian.com/us-</w:t>
      </w:r>
      <w:r w:rsidRPr="00866562">
        <w:rPr>
          <w:lang w:val="en-US"/>
        </w:rPr>
        <w:lastRenderedPageBreak/>
        <w:t>news/2022/mar/18/ukraine-war-joe-biden-to-warn-xi-jinping-china-will-face-costs-if-it-helps-russia</w:t>
      </w:r>
      <w:r>
        <w:rPr>
          <w:lang w:val="en-US"/>
        </w:rPr>
        <w:t xml:space="preserve"> (Accessed: 13 April 2022)</w:t>
      </w:r>
    </w:p>
    <w:p w14:paraId="51A0592D" w14:textId="77777777" w:rsidR="00866562" w:rsidRDefault="00866562" w:rsidP="00BE3691">
      <w:pPr>
        <w:jc w:val="both"/>
      </w:pPr>
      <w:r w:rsidRPr="0067662D">
        <w:t>Brooks,</w:t>
      </w:r>
      <w:r>
        <w:rPr>
          <w:lang w:val="en-US"/>
        </w:rPr>
        <w:t xml:space="preserve"> </w:t>
      </w:r>
      <w:r w:rsidRPr="0067662D">
        <w:t xml:space="preserve">I. (2010) </w:t>
      </w:r>
      <w:r w:rsidRPr="0067662D">
        <w:rPr>
          <w:i/>
        </w:rPr>
        <w:t>The international business environment.: challenges and changes</w:t>
      </w:r>
      <w:r w:rsidRPr="0067662D">
        <w:t>. 2nd ed.</w:t>
      </w:r>
      <w:r>
        <w:rPr>
          <w:lang w:val="en-US"/>
        </w:rPr>
        <w:t xml:space="preserve"> Essex: </w:t>
      </w:r>
      <w:r w:rsidRPr="0067662D">
        <w:t>Pearson Prentice Hall</w:t>
      </w:r>
      <w:r>
        <w:t>.</w:t>
      </w:r>
    </w:p>
    <w:p w14:paraId="0F89F415" w14:textId="20E330BA" w:rsidR="00866562" w:rsidRPr="00BC0B0D" w:rsidRDefault="00866562" w:rsidP="00BE3691">
      <w:pPr>
        <w:jc w:val="both"/>
        <w:rPr>
          <w:lang w:val="en-US"/>
        </w:rPr>
      </w:pPr>
      <w:r w:rsidRPr="00BC0B0D">
        <w:t>Brown, D. (2021) ‘Why China's climate policy matters to us all’</w:t>
      </w:r>
      <w:r>
        <w:rPr>
          <w:lang w:val="en-US"/>
        </w:rPr>
        <w:t>.</w:t>
      </w:r>
      <w:r w:rsidRPr="00BC0B0D">
        <w:t xml:space="preserve"> </w:t>
      </w:r>
      <w:r w:rsidRPr="00BC0B0D">
        <w:rPr>
          <w:i/>
        </w:rPr>
        <w:t>BBC news</w:t>
      </w:r>
      <w:r>
        <w:rPr>
          <w:lang w:val="en-US"/>
        </w:rPr>
        <w:t>,</w:t>
      </w:r>
      <w:r w:rsidRPr="00BC0B0D">
        <w:t xml:space="preserve"> 29 October</w:t>
      </w:r>
      <w:r>
        <w:rPr>
          <w:lang w:val="en-US"/>
        </w:rPr>
        <w:t>.</w:t>
      </w:r>
      <w:r w:rsidRPr="00BC0B0D">
        <w:t xml:space="preserve"> </w:t>
      </w:r>
      <w:r>
        <w:rPr>
          <w:lang w:val="en-US"/>
        </w:rPr>
        <w:t xml:space="preserve">Accessible: </w:t>
      </w:r>
      <w:r w:rsidRPr="00866562">
        <w:t>https://www.bbc.c</w:t>
      </w:r>
      <w:r w:rsidRPr="00866562">
        <w:t>o</w:t>
      </w:r>
      <w:r w:rsidRPr="00866562">
        <w:t>.uk/news/world-asia-china-57483492</w:t>
      </w:r>
      <w:r>
        <w:rPr>
          <w:lang w:val="en-US"/>
        </w:rPr>
        <w:t xml:space="preserve"> (A</w:t>
      </w:r>
      <w:r w:rsidRPr="00BC0B0D">
        <w:t>ccessed on: 12 Apr 2022</w:t>
      </w:r>
      <w:r>
        <w:rPr>
          <w:lang w:val="en-US"/>
        </w:rPr>
        <w:t>)</w:t>
      </w:r>
    </w:p>
    <w:p w14:paraId="3A659036" w14:textId="2EFBD75E" w:rsidR="00866562" w:rsidRPr="00C33AB1" w:rsidRDefault="00866562" w:rsidP="00C33AB1">
      <w:pPr>
        <w:jc w:val="both"/>
      </w:pPr>
      <w:r w:rsidRPr="00C33AB1">
        <w:t xml:space="preserve">GT Staff reporters (2022) ‘China, Russia accelerate energy cooperation amid deepened interdependency of two economies. Eastern Gas Pipeline now is in full swing.’ </w:t>
      </w:r>
      <w:r w:rsidRPr="00C33AB1">
        <w:rPr>
          <w:i/>
        </w:rPr>
        <w:t>Global times</w:t>
      </w:r>
      <w:r w:rsidRPr="00C33AB1">
        <w:t>, 10 Feb, Accessible: https://www.globaltimes.cn/page/202202/1251921.shtml (Accessed: 13 April 2022)</w:t>
      </w:r>
    </w:p>
    <w:p w14:paraId="655A4580" w14:textId="7405E305" w:rsidR="00866562" w:rsidRDefault="00866562" w:rsidP="00BE3691">
      <w:pPr>
        <w:jc w:val="both"/>
        <w:rPr>
          <w:lang w:val="en-US"/>
        </w:rPr>
      </w:pPr>
      <w:r>
        <w:rPr>
          <w:lang w:val="en-US"/>
        </w:rPr>
        <w:t>Homenko, S. and Chervonenko, V. (2019) ‘Ukraine passed a law on the state language. What will happen to Russian?’, BC news, Kiev, 25</w:t>
      </w:r>
      <w:r w:rsidRPr="00563889">
        <w:rPr>
          <w:vertAlign w:val="superscript"/>
          <w:lang w:val="en-US"/>
        </w:rPr>
        <w:t>th</w:t>
      </w:r>
      <w:r>
        <w:rPr>
          <w:lang w:val="en-US"/>
        </w:rPr>
        <w:t xml:space="preserve"> April. Accessible: </w:t>
      </w:r>
      <w:r w:rsidRPr="006874E7">
        <w:rPr>
          <w:lang w:val="en-US"/>
        </w:rPr>
        <w:t>https://www.bbc.com/russian/features-48053536</w:t>
      </w:r>
      <w:r>
        <w:rPr>
          <w:lang w:val="en-US"/>
        </w:rPr>
        <w:t xml:space="preserve"> (Accessed: 13 April 2022)</w:t>
      </w:r>
    </w:p>
    <w:p w14:paraId="53293031" w14:textId="4E34FBC0" w:rsidR="00866562" w:rsidRPr="00C46A76" w:rsidRDefault="00866562" w:rsidP="00BE3691">
      <w:pPr>
        <w:jc w:val="both"/>
        <w:rPr>
          <w:lang w:val="en-US"/>
        </w:rPr>
      </w:pPr>
      <w:r w:rsidRPr="00C46A76">
        <w:t>Horton,</w:t>
      </w:r>
      <w:r>
        <w:rPr>
          <w:lang w:val="en-US"/>
        </w:rPr>
        <w:t xml:space="preserve"> J.,</w:t>
      </w:r>
      <w:r w:rsidRPr="00C46A76">
        <w:t xml:space="preserve"> Palumbo</w:t>
      </w:r>
      <w:r>
        <w:rPr>
          <w:lang w:val="en-US"/>
        </w:rPr>
        <w:t>, D.</w:t>
      </w:r>
      <w:r w:rsidRPr="00C46A76">
        <w:t xml:space="preserve"> &amp; Bowler</w:t>
      </w:r>
      <w:r>
        <w:rPr>
          <w:lang w:val="en-US"/>
        </w:rPr>
        <w:t>, T. (2022)</w:t>
      </w:r>
      <w:r w:rsidRPr="00C46A76">
        <w:t xml:space="preserve"> </w:t>
      </w:r>
      <w:r>
        <w:rPr>
          <w:lang w:val="en-US"/>
        </w:rPr>
        <w:t>‘</w:t>
      </w:r>
      <w:r w:rsidRPr="00C46A76">
        <w:t>Ukraine war: How reliant is the world on Russia for oil and gas?</w:t>
      </w:r>
      <w:r>
        <w:rPr>
          <w:lang w:val="en-US"/>
        </w:rPr>
        <w:t>’,</w:t>
      </w:r>
      <w:r w:rsidRPr="00C46A76">
        <w:t xml:space="preserve"> </w:t>
      </w:r>
      <w:r w:rsidRPr="00C46A76">
        <w:rPr>
          <w:i/>
        </w:rPr>
        <w:t>BBC Reality Check</w:t>
      </w:r>
      <w:r>
        <w:rPr>
          <w:lang w:val="en-US"/>
        </w:rPr>
        <w:t xml:space="preserve">, </w:t>
      </w:r>
      <w:r w:rsidRPr="00C46A76">
        <w:t>31</w:t>
      </w:r>
      <w:r w:rsidRPr="00C46A76">
        <w:rPr>
          <w:vertAlign w:val="superscript"/>
          <w:lang w:val="en-US"/>
        </w:rPr>
        <w:t>st</w:t>
      </w:r>
      <w:r>
        <w:rPr>
          <w:lang w:val="en-US"/>
        </w:rPr>
        <w:t xml:space="preserve"> </w:t>
      </w:r>
      <w:r w:rsidRPr="00C46A76">
        <w:t>March</w:t>
      </w:r>
      <w:r>
        <w:rPr>
          <w:lang w:val="en-US"/>
        </w:rPr>
        <w:t xml:space="preserve">. Accessible: </w:t>
      </w:r>
      <w:r w:rsidRPr="006874E7">
        <w:rPr>
          <w:lang w:val="en-US"/>
        </w:rPr>
        <w:t>https://www.bbc.co.uk/news/58888451</w:t>
      </w:r>
      <w:r>
        <w:rPr>
          <w:lang w:val="en-US"/>
        </w:rPr>
        <w:t xml:space="preserve"> (Accessed: 13 April 2022)</w:t>
      </w:r>
    </w:p>
    <w:p w14:paraId="6E2AA8D5" w14:textId="77777777" w:rsidR="00866562" w:rsidRPr="0051286B" w:rsidRDefault="00866562" w:rsidP="00BE3691">
      <w:pPr>
        <w:jc w:val="both"/>
        <w:rPr>
          <w:lang w:val="en-US"/>
        </w:rPr>
      </w:pPr>
      <w:r w:rsidRPr="00E81F23">
        <w:t>Hui</w:t>
      </w:r>
      <w:r>
        <w:rPr>
          <w:lang w:val="en-US"/>
        </w:rPr>
        <w:t>, Z.</w:t>
      </w:r>
      <w:r>
        <w:t xml:space="preserve"> </w:t>
      </w:r>
      <w:r>
        <w:rPr>
          <w:lang w:val="en-US"/>
        </w:rPr>
        <w:t>(</w:t>
      </w:r>
      <w:r>
        <w:rPr>
          <w:rStyle w:val="pubtime"/>
        </w:rPr>
        <w:t>2022</w:t>
      </w:r>
      <w:r>
        <w:rPr>
          <w:rStyle w:val="pubtime"/>
          <w:lang w:val="en-US"/>
        </w:rPr>
        <w:t>) ‘</w:t>
      </w:r>
      <w:r>
        <w:t>China’s population to remain at 1.4b in following years despite decline in newborns: official</w:t>
      </w:r>
      <w:r>
        <w:rPr>
          <w:lang w:val="en-US"/>
        </w:rPr>
        <w:t xml:space="preserve">’, </w:t>
      </w:r>
      <w:r w:rsidRPr="00C33AB1">
        <w:rPr>
          <w:i/>
          <w:lang w:val="en-US"/>
        </w:rPr>
        <w:t>Global times</w:t>
      </w:r>
      <w:r>
        <w:rPr>
          <w:lang w:val="en-US"/>
        </w:rPr>
        <w:t>, 17</w:t>
      </w:r>
      <w:r w:rsidRPr="00704C2C">
        <w:rPr>
          <w:vertAlign w:val="superscript"/>
          <w:lang w:val="en-US"/>
        </w:rPr>
        <w:t>th</w:t>
      </w:r>
      <w:r>
        <w:rPr>
          <w:lang w:val="en-US"/>
        </w:rPr>
        <w:t xml:space="preserve"> January. Availavle at: </w:t>
      </w:r>
      <w:r w:rsidRPr="00E81F23">
        <w:rPr>
          <w:lang w:val="en-US"/>
        </w:rPr>
        <w:t>https://www.globaltimes.cn/page/202201/1246146.shtml</w:t>
      </w:r>
      <w:r>
        <w:rPr>
          <w:lang w:val="en-US"/>
        </w:rPr>
        <w:t xml:space="preserve"> (accessed on: 13 Apr 2022).</w:t>
      </w:r>
    </w:p>
    <w:p w14:paraId="759BD5D5" w14:textId="4559D050" w:rsidR="00866562" w:rsidRDefault="00866562" w:rsidP="00BE3691">
      <w:pPr>
        <w:jc w:val="both"/>
      </w:pPr>
      <w:r w:rsidRPr="00530477">
        <w:t xml:space="preserve">Kirby, P. (2022) ‘Why has Russia invaded Ukraine and what does Putin want?’, </w:t>
      </w:r>
      <w:r w:rsidRPr="00530477">
        <w:rPr>
          <w:i/>
        </w:rPr>
        <w:t>BBC News</w:t>
      </w:r>
      <w:r w:rsidRPr="00530477">
        <w:t xml:space="preserve">, 7th April. Available at: </w:t>
      </w:r>
      <w:r w:rsidRPr="006874E7">
        <w:t>https://www.bbc.co.uk/news/world-europe-56720589</w:t>
      </w:r>
      <w:r w:rsidRPr="00530477">
        <w:t xml:space="preserve"> (accessed on: 13 April 2022)</w:t>
      </w:r>
    </w:p>
    <w:p w14:paraId="7667404A" w14:textId="77777777" w:rsidR="00866562" w:rsidRDefault="00866562" w:rsidP="00BE3691">
      <w:pPr>
        <w:jc w:val="both"/>
        <w:rPr>
          <w:lang w:val="en-US"/>
        </w:rPr>
      </w:pPr>
      <w:r>
        <w:rPr>
          <w:lang w:val="en-US"/>
        </w:rPr>
        <w:t xml:space="preserve">Koleva, M. (2017) ‘Ukraine restricted the right of the Bulgarian minority to study in their mother tongue.’ </w:t>
      </w:r>
      <w:r w:rsidRPr="00563889">
        <w:rPr>
          <w:i/>
          <w:lang w:val="en-US"/>
        </w:rPr>
        <w:t>Darik news</w:t>
      </w:r>
      <w:r>
        <w:rPr>
          <w:lang w:val="en-US"/>
        </w:rPr>
        <w:t>, 13</w:t>
      </w:r>
      <w:r w:rsidRPr="00563889">
        <w:rPr>
          <w:vertAlign w:val="superscript"/>
          <w:lang w:val="en-US"/>
        </w:rPr>
        <w:t>th</w:t>
      </w:r>
      <w:r>
        <w:rPr>
          <w:lang w:val="en-US"/>
        </w:rPr>
        <w:t xml:space="preserve"> September. Accessible: </w:t>
      </w:r>
      <w:r w:rsidRPr="00563889">
        <w:rPr>
          <w:lang w:val="en-US"/>
        </w:rPr>
        <w:t>https://dariknews.bg/novini/sviat/ukrajna-ogranichi-pravoto-na-bylgarskoto-malcinstvo-da-uchi-na-majchiniia-si-ezik-2047888</w:t>
      </w:r>
      <w:r>
        <w:rPr>
          <w:lang w:val="en-US"/>
        </w:rPr>
        <w:t xml:space="preserve"> (accessed: 13 April 2022).</w:t>
      </w:r>
    </w:p>
    <w:p w14:paraId="721A5715" w14:textId="45835746" w:rsidR="00866562" w:rsidRDefault="00866562" w:rsidP="00BE3691">
      <w:pPr>
        <w:jc w:val="both"/>
      </w:pPr>
      <w:r>
        <w:rPr>
          <w:rStyle w:val="author"/>
        </w:rPr>
        <w:t>Li, S</w:t>
      </w:r>
      <w:r>
        <w:t xml:space="preserve">. </w:t>
      </w:r>
      <w:r>
        <w:rPr>
          <w:lang w:val="en-US"/>
        </w:rPr>
        <w:t>(2018) ‘</w:t>
      </w:r>
      <w:r>
        <w:rPr>
          <w:rStyle w:val="articletitle"/>
        </w:rPr>
        <w:t>Innovations in Chinese engineering education with digital technologies: A brief review of recent advances</w:t>
      </w:r>
      <w:r>
        <w:rPr>
          <w:rStyle w:val="articletitle"/>
          <w:lang w:val="en-US"/>
        </w:rPr>
        <w:t>’</w:t>
      </w:r>
      <w:r>
        <w:t xml:space="preserve">. </w:t>
      </w:r>
      <w:r>
        <w:rPr>
          <w:i/>
          <w:iCs/>
        </w:rPr>
        <w:t>Comput Appl Eng Educ</w:t>
      </w:r>
      <w:r>
        <w:t xml:space="preserve">.; </w:t>
      </w:r>
      <w:r>
        <w:rPr>
          <w:rStyle w:val="vol"/>
        </w:rPr>
        <w:t>26</w:t>
      </w:r>
      <w:r>
        <w:t xml:space="preserve">: </w:t>
      </w:r>
      <w:r>
        <w:rPr>
          <w:rStyle w:val="pagefirst"/>
        </w:rPr>
        <w:t>1081</w:t>
      </w:r>
      <w:r>
        <w:t xml:space="preserve">– </w:t>
      </w:r>
      <w:r>
        <w:rPr>
          <w:rStyle w:val="pagelast"/>
        </w:rPr>
        <w:t>1088</w:t>
      </w:r>
      <w:r>
        <w:t xml:space="preserve">. </w:t>
      </w:r>
      <w:r w:rsidRPr="006874E7">
        <w:t>https://doi.org/10.1002/cae.21978</w:t>
      </w:r>
      <w:r>
        <w:t xml:space="preserve"> </w:t>
      </w:r>
    </w:p>
    <w:p w14:paraId="778BB8BC" w14:textId="5B40F07B" w:rsidR="00866562" w:rsidRPr="00C46A76" w:rsidRDefault="00866562" w:rsidP="00BE3691">
      <w:pPr>
        <w:jc w:val="both"/>
        <w:rPr>
          <w:lang w:val="en-US"/>
        </w:rPr>
      </w:pPr>
      <w:r w:rsidRPr="00C46A76">
        <w:t>McBride</w:t>
      </w:r>
      <w:r>
        <w:rPr>
          <w:lang w:val="en-US"/>
        </w:rPr>
        <w:t>, J.</w:t>
      </w:r>
      <w:r w:rsidRPr="00C46A76">
        <w:t xml:space="preserve"> </w:t>
      </w:r>
      <w:r>
        <w:rPr>
          <w:lang w:val="en-US"/>
        </w:rPr>
        <w:t xml:space="preserve">(2022) </w:t>
      </w:r>
      <w:r w:rsidRPr="00C46A76">
        <w:t>Russia’s Energy Role in Europe: What’s at Stake With the Ukraine Crisis</w:t>
      </w:r>
      <w:r>
        <w:rPr>
          <w:lang w:val="en-US"/>
        </w:rPr>
        <w:t xml:space="preserve">. </w:t>
      </w:r>
      <w:r w:rsidRPr="00866562">
        <w:rPr>
          <w:i/>
          <w:lang w:val="en-US"/>
        </w:rPr>
        <w:t>Council of Foreign Relations</w:t>
      </w:r>
      <w:r>
        <w:rPr>
          <w:lang w:val="en-US"/>
        </w:rPr>
        <w:t xml:space="preserve">, 22 </w:t>
      </w:r>
      <w:r>
        <w:t>February</w:t>
      </w:r>
      <w:r>
        <w:rPr>
          <w:lang w:val="en-US"/>
        </w:rPr>
        <w:t xml:space="preserve">. Accessible: </w:t>
      </w:r>
      <w:r w:rsidRPr="006874E7">
        <w:rPr>
          <w:lang w:val="en-US"/>
        </w:rPr>
        <w:t>https://www.cfr.org/in-brief/russias-energy-role-europe-whats-stake-ukraine-crisis</w:t>
      </w:r>
      <w:r>
        <w:rPr>
          <w:lang w:val="en-US"/>
        </w:rPr>
        <w:t xml:space="preserve"> (Accessed: 13 April 2022)</w:t>
      </w:r>
    </w:p>
    <w:p w14:paraId="463B0B18" w14:textId="77777777" w:rsidR="00866562" w:rsidRDefault="00866562" w:rsidP="00BE3691">
      <w:pPr>
        <w:jc w:val="both"/>
      </w:pPr>
      <w:r>
        <w:t>Mihalčová, B., Socha, L. and Bajusz, P., FIRM INCENTIVES TO ENGAGE IN INTERNATIONAL TRADE.</w:t>
      </w:r>
    </w:p>
    <w:p w14:paraId="622568DD" w14:textId="77777777" w:rsidR="00866562" w:rsidRDefault="00866562" w:rsidP="00BE3691">
      <w:pPr>
        <w:jc w:val="both"/>
        <w:rPr>
          <w:lang w:val="en-US"/>
        </w:rPr>
      </w:pPr>
      <w:r>
        <w:t xml:space="preserve">Porter, M.E. </w:t>
      </w:r>
      <w:r>
        <w:rPr>
          <w:lang w:val="en-US"/>
        </w:rPr>
        <w:t>(</w:t>
      </w:r>
      <w:r>
        <w:t>2011</w:t>
      </w:r>
      <w:r>
        <w:rPr>
          <w:lang w:val="en-US"/>
        </w:rPr>
        <w:t>)</w:t>
      </w:r>
      <w:r>
        <w:t xml:space="preserve"> </w:t>
      </w:r>
      <w:r>
        <w:rPr>
          <w:i/>
          <w:iCs/>
        </w:rPr>
        <w:t>Competitive advantage of nations: creating and sustaining superior performance</w:t>
      </w:r>
      <w:r>
        <w:t>. simon and schuster.</w:t>
      </w:r>
      <w:r>
        <w:rPr>
          <w:lang w:val="en-US"/>
        </w:rPr>
        <w:t xml:space="preserve"> New York: The Free Press</w:t>
      </w:r>
    </w:p>
    <w:p w14:paraId="5034DB9F" w14:textId="77777777" w:rsidR="00866562" w:rsidRDefault="00866562" w:rsidP="00BE3691">
      <w:pPr>
        <w:jc w:val="both"/>
      </w:pPr>
      <w:r>
        <w:t xml:space="preserve">Smit, A.J. </w:t>
      </w:r>
      <w:r>
        <w:rPr>
          <w:lang w:val="en-US"/>
        </w:rPr>
        <w:t>(</w:t>
      </w:r>
      <w:r>
        <w:t>2010</w:t>
      </w:r>
      <w:r>
        <w:rPr>
          <w:lang w:val="en-US"/>
        </w:rPr>
        <w:t xml:space="preserve">) </w:t>
      </w:r>
      <w:r>
        <w:t xml:space="preserve">The competitive advantage of nations: is Porter’s Diamond Framework a new theory that explains the international competitiveness of countries?. </w:t>
      </w:r>
      <w:r>
        <w:rPr>
          <w:i/>
          <w:iCs/>
        </w:rPr>
        <w:t>Southern African business review</w:t>
      </w:r>
      <w:r>
        <w:t xml:space="preserve">, </w:t>
      </w:r>
      <w:r>
        <w:rPr>
          <w:i/>
          <w:iCs/>
        </w:rPr>
        <w:t>14</w:t>
      </w:r>
      <w:r>
        <w:t>(1).</w:t>
      </w:r>
    </w:p>
    <w:p w14:paraId="16DA4DD6" w14:textId="77777777" w:rsidR="00866562" w:rsidRDefault="00866562" w:rsidP="00BE3691">
      <w:pPr>
        <w:jc w:val="both"/>
      </w:pPr>
      <w:r>
        <w:rPr>
          <w:rStyle w:val="authors"/>
        </w:rPr>
        <w:lastRenderedPageBreak/>
        <w:t>Tom Conley</w:t>
      </w:r>
      <w:r>
        <w:t xml:space="preserve"> </w:t>
      </w:r>
      <w:r>
        <w:rPr>
          <w:rStyle w:val="date"/>
        </w:rPr>
        <w:t>(2000)</w:t>
      </w:r>
      <w:r>
        <w:t xml:space="preserve"> </w:t>
      </w:r>
      <w:r>
        <w:rPr>
          <w:rStyle w:val="arttitle"/>
        </w:rPr>
        <w:t>Defining and Understanding Economic Globalisation,</w:t>
      </w:r>
      <w:r>
        <w:t xml:space="preserve"> </w:t>
      </w:r>
      <w:r>
        <w:rPr>
          <w:rStyle w:val="serialtitle"/>
        </w:rPr>
        <w:t>Policy, Organisation and Society,</w:t>
      </w:r>
      <w:r>
        <w:t xml:space="preserve"> </w:t>
      </w:r>
      <w:r>
        <w:rPr>
          <w:rStyle w:val="volumeissue"/>
        </w:rPr>
        <w:t>19:1,</w:t>
      </w:r>
      <w:r>
        <w:t xml:space="preserve"> </w:t>
      </w:r>
      <w:r>
        <w:rPr>
          <w:rStyle w:val="pagerange"/>
        </w:rPr>
        <w:t>87-115,</w:t>
      </w:r>
      <w:r>
        <w:t xml:space="preserve"> </w:t>
      </w:r>
      <w:r>
        <w:rPr>
          <w:rStyle w:val="doilink"/>
        </w:rPr>
        <w:t xml:space="preserve">DOI: </w:t>
      </w:r>
      <w:r w:rsidRPr="00E81F23">
        <w:rPr>
          <w:rStyle w:val="doilink"/>
        </w:rPr>
        <w:t>10.1080/10349952.2000.11876720</w:t>
      </w:r>
      <w:r>
        <w:t xml:space="preserve"> </w:t>
      </w:r>
    </w:p>
    <w:p w14:paraId="0137B0B8" w14:textId="1F654093" w:rsidR="00D80E84" w:rsidRDefault="00866562" w:rsidP="00BE3691">
      <w:pPr>
        <w:jc w:val="both"/>
        <w:rPr>
          <w:lang w:val="en-US"/>
        </w:rPr>
      </w:pPr>
      <w:r w:rsidRPr="00E81F23">
        <w:rPr>
          <w:lang w:val="en-US"/>
        </w:rPr>
        <w:t>Zhang</w:t>
      </w:r>
      <w:r>
        <w:rPr>
          <w:lang w:val="en-US"/>
        </w:rPr>
        <w:t>, S.</w:t>
      </w:r>
      <w:r w:rsidRPr="00E81F23">
        <w:rPr>
          <w:lang w:val="en-US"/>
        </w:rPr>
        <w:t xml:space="preserve">, Gao, </w:t>
      </w:r>
      <w:r>
        <w:rPr>
          <w:lang w:val="en-US"/>
        </w:rPr>
        <w:t xml:space="preserve">Y., </w:t>
      </w:r>
      <w:r w:rsidRPr="00E81F23">
        <w:rPr>
          <w:lang w:val="en-US"/>
        </w:rPr>
        <w:t xml:space="preserve">Feng, </w:t>
      </w:r>
      <w:r>
        <w:rPr>
          <w:lang w:val="en-US"/>
        </w:rPr>
        <w:t xml:space="preserve">Z., </w:t>
      </w:r>
      <w:r w:rsidRPr="00E81F23">
        <w:rPr>
          <w:lang w:val="en-US"/>
        </w:rPr>
        <w:t>Sun</w:t>
      </w:r>
      <w:r>
        <w:rPr>
          <w:lang w:val="en-US"/>
        </w:rPr>
        <w:t>, W.</w:t>
      </w:r>
      <w:r w:rsidRPr="00E81F23">
        <w:rPr>
          <w:lang w:val="en-US"/>
        </w:rPr>
        <w:t xml:space="preserve"> </w:t>
      </w:r>
      <w:r>
        <w:rPr>
          <w:lang w:val="en-US"/>
        </w:rPr>
        <w:t>(2015) ‘</w:t>
      </w:r>
      <w:r w:rsidRPr="004F38BB">
        <w:rPr>
          <w:lang w:val="en-US"/>
        </w:rPr>
        <w:t>PPP application in infrastructure development in China: Institutional analysis and implications</w:t>
      </w:r>
      <w:r>
        <w:rPr>
          <w:lang w:val="en-US"/>
        </w:rPr>
        <w:t>’</w:t>
      </w:r>
      <w:r w:rsidRPr="008D1BBF">
        <w:rPr>
          <w:i/>
          <w:lang w:val="en-US"/>
        </w:rPr>
        <w:t>, International Journal of Project Management</w:t>
      </w:r>
      <w:r w:rsidRPr="004F38BB">
        <w:rPr>
          <w:lang w:val="en-US"/>
        </w:rPr>
        <w:t>,</w:t>
      </w:r>
      <w:r>
        <w:rPr>
          <w:lang w:val="en-US"/>
        </w:rPr>
        <w:t xml:space="preserve"> </w:t>
      </w:r>
      <w:r w:rsidRPr="004F38BB">
        <w:rPr>
          <w:lang w:val="en-US"/>
        </w:rPr>
        <w:t>33</w:t>
      </w:r>
      <w:r>
        <w:rPr>
          <w:lang w:val="en-US"/>
        </w:rPr>
        <w:t>(3)</w:t>
      </w:r>
      <w:r w:rsidRPr="004F38BB">
        <w:rPr>
          <w:lang w:val="en-US"/>
        </w:rPr>
        <w:t>,</w:t>
      </w:r>
      <w:r>
        <w:rPr>
          <w:lang w:val="en-US"/>
        </w:rPr>
        <w:t xml:space="preserve"> p.p.</w:t>
      </w:r>
      <w:r w:rsidRPr="004F38BB">
        <w:rPr>
          <w:lang w:val="en-US"/>
        </w:rPr>
        <w:t>497-509,</w:t>
      </w:r>
      <w:r>
        <w:rPr>
          <w:lang w:val="en-US"/>
        </w:rPr>
        <w:t xml:space="preserve"> </w:t>
      </w:r>
      <w:r w:rsidRPr="004F38BB">
        <w:rPr>
          <w:lang w:val="en-US"/>
        </w:rPr>
        <w:t>ISSN 0263-7863,</w:t>
      </w:r>
      <w:r>
        <w:rPr>
          <w:lang w:val="en-US"/>
        </w:rPr>
        <w:t xml:space="preserve"> Available at: </w:t>
      </w:r>
      <w:r w:rsidRPr="00E81F23">
        <w:rPr>
          <w:lang w:val="en-US"/>
        </w:rPr>
        <w:t>https://doi.org/10.1016/j.ijproman.2014.06.006</w:t>
      </w:r>
      <w:r w:rsidRPr="004F38BB">
        <w:rPr>
          <w:lang w:val="en-US"/>
        </w:rPr>
        <w:t>.</w:t>
      </w:r>
    </w:p>
    <w:p w14:paraId="5EABDF48" w14:textId="0F60FC92" w:rsidR="001464FA" w:rsidRPr="00FC7340" w:rsidRDefault="001464FA" w:rsidP="00BE3691">
      <w:pPr>
        <w:jc w:val="both"/>
        <w:rPr>
          <w:lang w:val="en-US"/>
        </w:rPr>
      </w:pPr>
    </w:p>
    <w:sectPr w:rsidR="001464FA" w:rsidRPr="00FC734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D16"/>
    <w:rsid w:val="00042382"/>
    <w:rsid w:val="0007555F"/>
    <w:rsid w:val="00091E53"/>
    <w:rsid w:val="000E0323"/>
    <w:rsid w:val="001464FA"/>
    <w:rsid w:val="00151382"/>
    <w:rsid w:val="001843E9"/>
    <w:rsid w:val="001C19AD"/>
    <w:rsid w:val="002132E4"/>
    <w:rsid w:val="0024084E"/>
    <w:rsid w:val="00271003"/>
    <w:rsid w:val="00285CB5"/>
    <w:rsid w:val="002957E7"/>
    <w:rsid w:val="002A2344"/>
    <w:rsid w:val="003423D1"/>
    <w:rsid w:val="004518D9"/>
    <w:rsid w:val="004A2EC7"/>
    <w:rsid w:val="00500713"/>
    <w:rsid w:val="00520AA8"/>
    <w:rsid w:val="005314F2"/>
    <w:rsid w:val="005473EE"/>
    <w:rsid w:val="00607A8B"/>
    <w:rsid w:val="00622205"/>
    <w:rsid w:val="006250FC"/>
    <w:rsid w:val="00633B34"/>
    <w:rsid w:val="00636279"/>
    <w:rsid w:val="006874E7"/>
    <w:rsid w:val="006E5C1B"/>
    <w:rsid w:val="007C6816"/>
    <w:rsid w:val="008102DE"/>
    <w:rsid w:val="00866562"/>
    <w:rsid w:val="00881F02"/>
    <w:rsid w:val="008D038B"/>
    <w:rsid w:val="008D06B6"/>
    <w:rsid w:val="00946C97"/>
    <w:rsid w:val="009730BC"/>
    <w:rsid w:val="00A53D16"/>
    <w:rsid w:val="00A57D45"/>
    <w:rsid w:val="00B136CA"/>
    <w:rsid w:val="00B50323"/>
    <w:rsid w:val="00B6159B"/>
    <w:rsid w:val="00B9795C"/>
    <w:rsid w:val="00BD4C45"/>
    <w:rsid w:val="00BE3691"/>
    <w:rsid w:val="00C33AB1"/>
    <w:rsid w:val="00C802C9"/>
    <w:rsid w:val="00CB015E"/>
    <w:rsid w:val="00CB7AF7"/>
    <w:rsid w:val="00D04917"/>
    <w:rsid w:val="00D45514"/>
    <w:rsid w:val="00D80E84"/>
    <w:rsid w:val="00DF0C6A"/>
    <w:rsid w:val="00E67C4F"/>
    <w:rsid w:val="00EA384C"/>
    <w:rsid w:val="00F40DA7"/>
    <w:rsid w:val="00FC7340"/>
    <w:rsid w:val="00FF5DA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51B1E"/>
  <w15:chartTrackingRefBased/>
  <w15:docId w15:val="{68994F5D-FB6C-48E7-9EF0-198050EDB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0323"/>
  </w:style>
  <w:style w:type="paragraph" w:styleId="Heading1">
    <w:name w:val="heading 1"/>
    <w:basedOn w:val="Normal"/>
    <w:next w:val="Normal"/>
    <w:link w:val="Heading1Char"/>
    <w:uiPriority w:val="9"/>
    <w:qFormat/>
    <w:rsid w:val="00A53D1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A234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4238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D1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A2344"/>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607A8B"/>
    <w:rPr>
      <w:color w:val="0000FF"/>
      <w:u w:val="single"/>
    </w:rPr>
  </w:style>
  <w:style w:type="character" w:customStyle="1" w:styleId="Heading3Char">
    <w:name w:val="Heading 3 Char"/>
    <w:basedOn w:val="DefaultParagraphFont"/>
    <w:link w:val="Heading3"/>
    <w:uiPriority w:val="9"/>
    <w:rsid w:val="00042382"/>
    <w:rPr>
      <w:rFonts w:asciiTheme="majorHAnsi" w:eastAsiaTheme="majorEastAsia" w:hAnsiTheme="majorHAnsi" w:cstheme="majorBidi"/>
      <w:color w:val="243F60" w:themeColor="accent1" w:themeShade="7F"/>
      <w:sz w:val="24"/>
      <w:szCs w:val="24"/>
    </w:rPr>
  </w:style>
  <w:style w:type="paragraph" w:customStyle="1" w:styleId="ssrcss-1q0x1qg-paragraph">
    <w:name w:val="ssrcss-1q0x1qg-paragraph"/>
    <w:basedOn w:val="Normal"/>
    <w:rsid w:val="001843E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866562"/>
    <w:rPr>
      <w:color w:val="800080" w:themeColor="followedHyperlink"/>
      <w:u w:val="single"/>
    </w:rPr>
  </w:style>
  <w:style w:type="character" w:customStyle="1" w:styleId="byline">
    <w:name w:val="byline"/>
    <w:basedOn w:val="DefaultParagraphFont"/>
    <w:rsid w:val="00866562"/>
  </w:style>
  <w:style w:type="character" w:customStyle="1" w:styleId="pubtime">
    <w:name w:val="pub_time"/>
    <w:basedOn w:val="DefaultParagraphFont"/>
    <w:rsid w:val="00866562"/>
  </w:style>
  <w:style w:type="character" w:customStyle="1" w:styleId="authors">
    <w:name w:val="authors"/>
    <w:basedOn w:val="DefaultParagraphFont"/>
    <w:rsid w:val="00866562"/>
  </w:style>
  <w:style w:type="character" w:customStyle="1" w:styleId="date">
    <w:name w:val="date"/>
    <w:basedOn w:val="DefaultParagraphFont"/>
    <w:rsid w:val="00866562"/>
  </w:style>
  <w:style w:type="character" w:customStyle="1" w:styleId="arttitle">
    <w:name w:val="art_title"/>
    <w:basedOn w:val="DefaultParagraphFont"/>
    <w:rsid w:val="00866562"/>
  </w:style>
  <w:style w:type="character" w:customStyle="1" w:styleId="serialtitle">
    <w:name w:val="serial_title"/>
    <w:basedOn w:val="DefaultParagraphFont"/>
    <w:rsid w:val="00866562"/>
  </w:style>
  <w:style w:type="character" w:customStyle="1" w:styleId="volumeissue">
    <w:name w:val="volume_issue"/>
    <w:basedOn w:val="DefaultParagraphFont"/>
    <w:rsid w:val="00866562"/>
  </w:style>
  <w:style w:type="character" w:customStyle="1" w:styleId="pagerange">
    <w:name w:val="page_range"/>
    <w:basedOn w:val="DefaultParagraphFont"/>
    <w:rsid w:val="00866562"/>
  </w:style>
  <w:style w:type="character" w:customStyle="1" w:styleId="doilink">
    <w:name w:val="doi_link"/>
    <w:basedOn w:val="DefaultParagraphFont"/>
    <w:rsid w:val="00866562"/>
  </w:style>
  <w:style w:type="character" w:customStyle="1" w:styleId="author">
    <w:name w:val="author"/>
    <w:basedOn w:val="DefaultParagraphFont"/>
    <w:rsid w:val="00866562"/>
  </w:style>
  <w:style w:type="character" w:customStyle="1" w:styleId="articletitle">
    <w:name w:val="articletitle"/>
    <w:basedOn w:val="DefaultParagraphFont"/>
    <w:rsid w:val="00866562"/>
  </w:style>
  <w:style w:type="character" w:customStyle="1" w:styleId="vol">
    <w:name w:val="vol"/>
    <w:basedOn w:val="DefaultParagraphFont"/>
    <w:rsid w:val="00866562"/>
  </w:style>
  <w:style w:type="character" w:customStyle="1" w:styleId="pagefirst">
    <w:name w:val="pagefirst"/>
    <w:basedOn w:val="DefaultParagraphFont"/>
    <w:rsid w:val="00866562"/>
  </w:style>
  <w:style w:type="character" w:customStyle="1" w:styleId="pagelast">
    <w:name w:val="pagelast"/>
    <w:basedOn w:val="DefaultParagraphFont"/>
    <w:rsid w:val="00866562"/>
  </w:style>
  <w:style w:type="paragraph" w:styleId="TOCHeading">
    <w:name w:val="TOC Heading"/>
    <w:basedOn w:val="Heading1"/>
    <w:next w:val="Normal"/>
    <w:uiPriority w:val="39"/>
    <w:unhideWhenUsed/>
    <w:qFormat/>
    <w:rsid w:val="006874E7"/>
    <w:pPr>
      <w:spacing w:line="259" w:lineRule="auto"/>
      <w:outlineLvl w:val="9"/>
    </w:pPr>
    <w:rPr>
      <w:lang w:val="en-US"/>
    </w:rPr>
  </w:style>
  <w:style w:type="paragraph" w:styleId="TOC1">
    <w:name w:val="toc 1"/>
    <w:basedOn w:val="Normal"/>
    <w:next w:val="Normal"/>
    <w:autoRedefine/>
    <w:uiPriority w:val="39"/>
    <w:unhideWhenUsed/>
    <w:rsid w:val="006874E7"/>
    <w:pPr>
      <w:spacing w:after="100"/>
    </w:pPr>
  </w:style>
  <w:style w:type="paragraph" w:styleId="TOC2">
    <w:name w:val="toc 2"/>
    <w:basedOn w:val="Normal"/>
    <w:next w:val="Normal"/>
    <w:autoRedefine/>
    <w:uiPriority w:val="39"/>
    <w:unhideWhenUsed/>
    <w:rsid w:val="006874E7"/>
    <w:pPr>
      <w:spacing w:after="100"/>
      <w:ind w:left="220"/>
    </w:pPr>
  </w:style>
  <w:style w:type="paragraph" w:styleId="TOC3">
    <w:name w:val="toc 3"/>
    <w:basedOn w:val="Normal"/>
    <w:next w:val="Normal"/>
    <w:autoRedefine/>
    <w:uiPriority w:val="39"/>
    <w:unhideWhenUsed/>
    <w:rsid w:val="006874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79070f43ae9af9b22ca554c745ff5234">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219607d5a5c585a68483ca5e16e6324"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50C3A-A1C6-48C2-9325-5DE22134F7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754F97-7D6F-47E4-A5C3-121E828AFBF5}">
  <ds:schemaRefs>
    <ds:schemaRef ds:uri="http://schemas.microsoft.com/sharepoint/v3/contenttype/forms"/>
  </ds:schemaRefs>
</ds:datastoreItem>
</file>

<file path=customXml/itemProps3.xml><?xml version="1.0" encoding="utf-8"?>
<ds:datastoreItem xmlns:ds="http://schemas.openxmlformats.org/officeDocument/2006/customXml" ds:itemID="{1D240EAE-AF41-479F-ABC1-11780C1F6185}">
  <ds:schemaRefs>
    <ds:schemaRef ds:uri="http://schemas.microsoft.com/office/2006/metadata/properties"/>
    <ds:schemaRef ds:uri="http://purl.org/dc/elements/1.1/"/>
    <ds:schemaRef ds:uri="http://schemas.microsoft.com/office/infopath/2007/PartnerControls"/>
    <ds:schemaRef ds:uri="http://purl.org/dc/dcmitype/"/>
    <ds:schemaRef ds:uri="http://schemas.microsoft.com/office/2006/documentManagement/types"/>
    <ds:schemaRef ds:uri="http://purl.org/dc/terms/"/>
    <ds:schemaRef ds:uri="37708af0-49d6-4626-adf7-ee8f7f4cc1b8"/>
    <ds:schemaRef ds:uri="http://schemas.openxmlformats.org/package/2006/metadata/core-properties"/>
    <ds:schemaRef ds:uri="6b5bd684-8631-4d35-bdcf-c9e38c7d488d"/>
    <ds:schemaRef ds:uri="http://www.w3.org/XML/1998/namespace"/>
  </ds:schemaRefs>
</ds:datastoreItem>
</file>

<file path=customXml/itemProps4.xml><?xml version="1.0" encoding="utf-8"?>
<ds:datastoreItem xmlns:ds="http://schemas.openxmlformats.org/officeDocument/2006/customXml" ds:itemID="{C00813E1-9644-4DFB-8DDC-AD6CCFAC7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1118</TotalTime>
  <Pages>8</Pages>
  <Words>2946</Words>
  <Characters>15559</Characters>
  <Application>Microsoft Office Word</Application>
  <DocSecurity>0</DocSecurity>
  <Lines>317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10</cp:revision>
  <dcterms:created xsi:type="dcterms:W3CDTF">2022-04-13T09:29:00Z</dcterms:created>
  <dcterms:modified xsi:type="dcterms:W3CDTF">2022-04-14T10:54:00Z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