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D5C" w:rsidRDefault="00A16D5C"/>
    <w:p w:rsidR="00286F4E" w:rsidRPr="00DD1EB1" w:rsidRDefault="00A16D5C">
      <w:pPr>
        <w:rPr>
          <w:rFonts w:ascii="Arial" w:hAnsi="Arial" w:cs="Arial"/>
        </w:rPr>
      </w:pPr>
      <w:r w:rsidRPr="00DD1EB1">
        <w:rPr>
          <w:rFonts w:ascii="Arial" w:hAnsi="Arial" w:cs="Arial"/>
        </w:rPr>
        <w:t>In order for adults to create the best interests of a child, it is important that they listen to the children themselves. Th</w:t>
      </w:r>
      <w:bookmarkStart w:id="0" w:name="_GoBack"/>
      <w:bookmarkEnd w:id="0"/>
      <w:r w:rsidRPr="00DD1EB1">
        <w:rPr>
          <w:rFonts w:ascii="Arial" w:hAnsi="Arial" w:cs="Arial"/>
        </w:rPr>
        <w:t>ere is growing evidence which shows that by listening to children</w:t>
      </w:r>
      <w:r w:rsidR="007802DE" w:rsidRPr="00DD1EB1">
        <w:rPr>
          <w:rFonts w:ascii="Arial" w:hAnsi="Arial" w:cs="Arial"/>
        </w:rPr>
        <w:t>, it helps their self-esteem, develops cognitive abilities, respect for others and expand</w:t>
      </w:r>
      <w:r w:rsidR="00DB4A77" w:rsidRPr="00DD1EB1">
        <w:rPr>
          <w:rFonts w:ascii="Arial" w:hAnsi="Arial" w:cs="Arial"/>
        </w:rPr>
        <w:t>s</w:t>
      </w:r>
      <w:r w:rsidR="007802DE" w:rsidRPr="00DD1EB1">
        <w:rPr>
          <w:rFonts w:ascii="Arial" w:hAnsi="Arial" w:cs="Arial"/>
        </w:rPr>
        <w:t xml:space="preserve"> their social ability. To make effective and informed decisions regarding children, it is important to involve the child and allow them to participate in decisions which they have a better insight to regarding their own lives, concerns, needs and individual experiences.</w:t>
      </w:r>
      <w:r w:rsidR="00286F4E" w:rsidRPr="00DD1EB1">
        <w:rPr>
          <w:rFonts w:ascii="Arial" w:hAnsi="Arial" w:cs="Arial"/>
        </w:rPr>
        <w:t xml:space="preserve"> This allows relevant, effective and more sustainable decisions to be made by including the voice of the child.</w:t>
      </w:r>
      <w:r w:rsidR="007D15FE" w:rsidRPr="00DD1EB1">
        <w:rPr>
          <w:rFonts w:ascii="Arial" w:hAnsi="Arial" w:cs="Arial"/>
        </w:rPr>
        <w:t xml:space="preserve"> (Save the Children UK and UNICEF, 2011).</w:t>
      </w:r>
    </w:p>
    <w:p w:rsidR="00286F4E" w:rsidRPr="00DD1EB1" w:rsidRDefault="00286F4E">
      <w:pPr>
        <w:rPr>
          <w:rFonts w:ascii="Arial" w:hAnsi="Arial" w:cs="Arial"/>
        </w:rPr>
      </w:pPr>
    </w:p>
    <w:p w:rsidR="007D15FE" w:rsidRPr="00DD1EB1" w:rsidRDefault="00286F4E">
      <w:pPr>
        <w:rPr>
          <w:rFonts w:ascii="Arial" w:hAnsi="Arial" w:cs="Arial"/>
        </w:rPr>
      </w:pPr>
      <w:r w:rsidRPr="00DD1EB1">
        <w:rPr>
          <w:rFonts w:ascii="Arial" w:hAnsi="Arial" w:cs="Arial"/>
        </w:rPr>
        <w:t>By encouraging children to have a voice</w:t>
      </w:r>
      <w:r w:rsidR="00D501AF" w:rsidRPr="00DD1EB1">
        <w:rPr>
          <w:rFonts w:ascii="Arial" w:hAnsi="Arial" w:cs="Arial"/>
        </w:rPr>
        <w:t>, it is providing them with appropriate ways to inform adults of their concerns. Adults are able to protect children if they are aware of the issues in children’s lives, and this information is exposed by children themselves most of the time.</w:t>
      </w:r>
      <w:r w:rsidR="007D15FE" w:rsidRPr="00DD1EB1">
        <w:rPr>
          <w:rFonts w:ascii="Arial" w:hAnsi="Arial" w:cs="Arial"/>
        </w:rPr>
        <w:t xml:space="preserve"> (Save the Children UK and UNICEF, 2011). </w:t>
      </w:r>
    </w:p>
    <w:p w:rsidR="007D15FE" w:rsidRPr="00DD1EB1" w:rsidRDefault="007D15FE">
      <w:pPr>
        <w:rPr>
          <w:rFonts w:ascii="Arial" w:hAnsi="Arial" w:cs="Arial"/>
        </w:rPr>
      </w:pPr>
    </w:p>
    <w:p w:rsidR="000C308B" w:rsidRPr="00DD1EB1" w:rsidRDefault="007D15FE">
      <w:pPr>
        <w:rPr>
          <w:rFonts w:ascii="Arial" w:hAnsi="Arial" w:cs="Arial"/>
        </w:rPr>
      </w:pPr>
      <w:r w:rsidRPr="00DD1EB1">
        <w:rPr>
          <w:rFonts w:ascii="Arial" w:hAnsi="Arial" w:cs="Arial"/>
        </w:rPr>
        <w:t xml:space="preserve">The </w:t>
      </w:r>
      <w:r w:rsidR="000C308B" w:rsidRPr="00DD1EB1">
        <w:rPr>
          <w:rFonts w:ascii="Arial" w:hAnsi="Arial" w:cs="Arial"/>
        </w:rPr>
        <w:t xml:space="preserve">United Nations Convention on the Rights of the Child (UNCRC) is an international agreement which protects the rights of children. </w:t>
      </w:r>
    </w:p>
    <w:p w:rsidR="00893F2D" w:rsidRPr="00DD1EB1" w:rsidRDefault="000C308B">
      <w:pPr>
        <w:rPr>
          <w:rFonts w:ascii="Arial" w:hAnsi="Arial" w:cs="Arial"/>
        </w:rPr>
      </w:pPr>
      <w:r w:rsidRPr="00DD1EB1">
        <w:rPr>
          <w:rFonts w:ascii="Arial" w:hAnsi="Arial" w:cs="Arial"/>
        </w:rPr>
        <w:t>T</w:t>
      </w:r>
      <w:r w:rsidR="00893F2D" w:rsidRPr="00DD1EB1">
        <w:rPr>
          <w:rFonts w:ascii="Arial" w:hAnsi="Arial" w:cs="Arial"/>
        </w:rPr>
        <w:t>here</w:t>
      </w:r>
      <w:r w:rsidRPr="00DD1EB1">
        <w:rPr>
          <w:rFonts w:ascii="Arial" w:hAnsi="Arial" w:cs="Arial"/>
        </w:rPr>
        <w:t xml:space="preserve"> are 54 articles giving children under the age of 18 specific rights and professionals</w:t>
      </w:r>
      <w:r w:rsidR="00466BF1" w:rsidRPr="00DD1EB1">
        <w:rPr>
          <w:rFonts w:ascii="Arial" w:hAnsi="Arial" w:cs="Arial"/>
        </w:rPr>
        <w:t xml:space="preserve"> working with children should make</w:t>
      </w:r>
      <w:r w:rsidRPr="00DD1EB1">
        <w:rPr>
          <w:rFonts w:ascii="Arial" w:hAnsi="Arial" w:cs="Arial"/>
        </w:rPr>
        <w:t xml:space="preserve"> children aware of their rights. </w:t>
      </w:r>
    </w:p>
    <w:p w:rsidR="00893F2D" w:rsidRPr="00DD1EB1" w:rsidRDefault="00476BA5">
      <w:pPr>
        <w:rPr>
          <w:rFonts w:ascii="Arial" w:hAnsi="Arial" w:cs="Arial"/>
        </w:rPr>
      </w:pPr>
      <w:r w:rsidRPr="00DD1EB1">
        <w:rPr>
          <w:rFonts w:ascii="Arial" w:hAnsi="Arial" w:cs="Arial"/>
        </w:rPr>
        <w:t xml:space="preserve">The UN committee expresses the importance of listening to children’s views and believes more needs to be done to promote respect of children’s opinions, involving their participation in aspects affecting their lives and protecting children from discriminatory practice and negative view points on young people. </w:t>
      </w:r>
      <w:r w:rsidR="00E86439">
        <w:rPr>
          <w:rFonts w:ascii="Arial" w:hAnsi="Arial" w:cs="Arial"/>
        </w:rPr>
        <w:t>(Department for Children, Schools and Families, 2009).</w:t>
      </w:r>
    </w:p>
    <w:p w:rsidR="00A16D5C" w:rsidRPr="00DD1EB1" w:rsidRDefault="006F31F3">
      <w:pPr>
        <w:rPr>
          <w:rFonts w:ascii="Arial" w:hAnsi="Arial" w:cs="Arial"/>
        </w:rPr>
      </w:pPr>
      <w:r w:rsidRPr="00DD1EB1">
        <w:rPr>
          <w:rFonts w:ascii="Arial" w:hAnsi="Arial" w:cs="Arial"/>
          <w:noProof/>
        </w:rPr>
        <mc:AlternateContent>
          <mc:Choice Requires="wps">
            <w:drawing>
              <wp:anchor distT="0" distB="0" distL="114300" distR="114300" simplePos="0" relativeHeight="251660288" behindDoc="0" locked="0" layoutInCell="1" allowOverlap="1">
                <wp:simplePos x="0" y="0"/>
                <wp:positionH relativeFrom="column">
                  <wp:posOffset>37070</wp:posOffset>
                </wp:positionH>
                <wp:positionV relativeFrom="paragraph">
                  <wp:posOffset>135341</wp:posOffset>
                </wp:positionV>
                <wp:extent cx="4188460" cy="3657600"/>
                <wp:effectExtent l="0" t="0" r="15240" b="12700"/>
                <wp:wrapNone/>
                <wp:docPr id="2" name="Rectangle 2"/>
                <wp:cNvGraphicFramePr/>
                <a:graphic xmlns:a="http://schemas.openxmlformats.org/drawingml/2006/main">
                  <a:graphicData uri="http://schemas.microsoft.com/office/word/2010/wordprocessingShape">
                    <wps:wsp>
                      <wps:cNvSpPr/>
                      <wps:spPr>
                        <a:xfrm>
                          <a:off x="0" y="0"/>
                          <a:ext cx="4188460" cy="3657600"/>
                        </a:xfrm>
                        <a:prstGeom prst="rect">
                          <a:avLst/>
                        </a:prstGeom>
                      </wps:spPr>
                      <wps:style>
                        <a:lnRef idx="2">
                          <a:schemeClr val="dk1"/>
                        </a:lnRef>
                        <a:fillRef idx="1">
                          <a:schemeClr val="lt1"/>
                        </a:fillRef>
                        <a:effectRef idx="0">
                          <a:schemeClr val="dk1"/>
                        </a:effectRef>
                        <a:fontRef idx="minor">
                          <a:schemeClr val="dk1"/>
                        </a:fontRef>
                      </wps:style>
                      <wps:txbx>
                        <w:txbxContent>
                          <w:p w:rsidR="0065145B" w:rsidRDefault="0065145B" w:rsidP="0065145B">
                            <w:pPr>
                              <w:jc w:val="center"/>
                              <w:rPr>
                                <w:b/>
                                <w:u w:val="single"/>
                              </w:rPr>
                            </w:pPr>
                            <w:r w:rsidRPr="0065145B">
                              <w:rPr>
                                <w:b/>
                                <w:u w:val="single"/>
                              </w:rPr>
                              <w:t>Article 3- The Best Interests of the Child</w:t>
                            </w:r>
                          </w:p>
                          <w:p w:rsidR="0065145B" w:rsidRPr="0065145B" w:rsidRDefault="0065145B" w:rsidP="00206E26">
                            <w:pPr>
                              <w:pStyle w:val="ListParagraph"/>
                              <w:numPr>
                                <w:ilvl w:val="0"/>
                                <w:numId w:val="3"/>
                              </w:numPr>
                              <w:rPr>
                                <w:b/>
                                <w:u w:val="single"/>
                              </w:rPr>
                            </w:pPr>
                            <w:r>
                              <w:t xml:space="preserve">Decisions made about children should be in the best interests of the individual. </w:t>
                            </w:r>
                          </w:p>
                          <w:p w:rsidR="006F31F3" w:rsidRPr="006F31F3" w:rsidRDefault="0065145B" w:rsidP="00206E26">
                            <w:pPr>
                              <w:pStyle w:val="ListParagraph"/>
                              <w:numPr>
                                <w:ilvl w:val="0"/>
                                <w:numId w:val="3"/>
                              </w:numPr>
                              <w:rPr>
                                <w:b/>
                                <w:u w:val="single"/>
                              </w:rPr>
                            </w:pPr>
                            <w:r>
                              <w:t>Decisions made by adults should consider the effects they have on the child.</w:t>
                            </w:r>
                          </w:p>
                          <w:p w:rsidR="0065145B" w:rsidRDefault="001F6104" w:rsidP="006F31F3">
                            <w:proofErr w:type="gramStart"/>
                            <w:r>
                              <w:t>The Every</w:t>
                            </w:r>
                            <w:proofErr w:type="gramEnd"/>
                            <w:r>
                              <w:t xml:space="preserve"> Child Matters policy</w:t>
                            </w:r>
                            <w:r w:rsidR="00DE706C">
                              <w:t xml:space="preserve"> is to protect the well-being of children and young people until they are 18. There are five principles in the policy which the Welsh government believe children should be supported by: being healthy, staying safe, to enjoy and achieve, make a positive contribution and to achieve economic well-being. (Working with Kids, 2010). </w:t>
                            </w:r>
                          </w:p>
                          <w:p w:rsidR="006F31F3" w:rsidRDefault="00DE706C" w:rsidP="006F31F3">
                            <w:r>
                              <w:t>The policy applies to those who work with children and provide services to children such as professionals but also voluntary groups or charities. (Working with Kids, 2010).</w:t>
                            </w:r>
                          </w:p>
                          <w:p w:rsidR="006F31F3" w:rsidRDefault="006F31F3" w:rsidP="006F31F3">
                            <w:r>
                              <w:t>The Children Act (1989) protects the welfare of a child and ensures that this is the principal consideration of decisions made. It is to ensure that children are safeguarded and decisions that are made concerning the child are made in the best interest of the child.</w:t>
                            </w:r>
                          </w:p>
                          <w:p w:rsidR="006F31F3" w:rsidRDefault="006F31F3" w:rsidP="006F31F3"/>
                          <w:p w:rsidR="00C47B9C" w:rsidRPr="001F6104" w:rsidRDefault="00C47B9C" w:rsidP="0065145B">
                            <w:pPr>
                              <w:ind w:left="3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2.9pt;margin-top:10.65pt;width:329.8pt;height:4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" fillcolor="white [3201]" strokecolor="black [3200]" strokeweight="1pt">
                <v:textbox>
                  <w:txbxContent>
                    <w:p w:rsidR="0065145B" w:rsidRDefault="0065145B" w:rsidP="0065145B">
                      <w:pPr>
                        <w:jc w:val="center"/>
                        <w:rPr>
                          <w:b/>
                          <w:u w:val="single"/>
                        </w:rPr>
                      </w:pPr>
                      <w:r w:rsidRPr="0065145B">
                        <w:rPr>
                          <w:b/>
                          <w:u w:val="single"/>
                        </w:rPr>
                        <w:t>Article 3- The Best Interests of the Child</w:t>
                      </w:r>
                    </w:p>
                    <w:p w:rsidR="0065145B" w:rsidRPr="0065145B" w:rsidRDefault="0065145B" w:rsidP="00206E26">
                      <w:pPr>
                        <w:pStyle w:val="ListParagraph"/>
                        <w:numPr>
                          <w:ilvl w:val="0"/>
                          <w:numId w:val="3"/>
                        </w:numPr>
                        <w:rPr>
                          <w:b/>
                          <w:u w:val="single"/>
                        </w:rPr>
                      </w:pPr>
                      <w:r>
                        <w:t xml:space="preserve">Decisions made about children should be in the best interests of the individual. </w:t>
                      </w:r>
                    </w:p>
                    <w:p w:rsidR="006F31F3" w:rsidRPr="006F31F3" w:rsidRDefault="0065145B" w:rsidP="00206E26">
                      <w:pPr>
                        <w:pStyle w:val="ListParagraph"/>
                        <w:numPr>
                          <w:ilvl w:val="0"/>
                          <w:numId w:val="3"/>
                        </w:numPr>
                        <w:rPr>
                          <w:b/>
                          <w:u w:val="single"/>
                        </w:rPr>
                      </w:pPr>
                      <w:r>
                        <w:t>Decisions made by adults should consider the effects they have on the child.</w:t>
                      </w:r>
                    </w:p>
                    <w:p w:rsidR="0065145B" w:rsidRDefault="001F6104" w:rsidP="006F31F3">
                      <w:proofErr w:type="gramStart"/>
                      <w:r>
                        <w:t>The Every</w:t>
                      </w:r>
                      <w:proofErr w:type="gramEnd"/>
                      <w:r>
                        <w:t xml:space="preserve"> Child Matters policy</w:t>
                      </w:r>
                      <w:r w:rsidR="00DE706C">
                        <w:t xml:space="preserve"> is to protect the well-being of children and young people until they are 18. There are five principles in the policy which the Welsh government believe children should be supported by: being healthy, staying safe, to enjoy and achieve, make a positive contribution and to achieve economic well-being. (Working with Kids, 2010). </w:t>
                      </w:r>
                    </w:p>
                    <w:p w:rsidR="006F31F3" w:rsidRDefault="00DE706C" w:rsidP="006F31F3">
                      <w:r>
                        <w:t>The policy applies to those who work with children and provide services to children such as professionals but also voluntary groups or charities. (Working with Kids, 2010).</w:t>
                      </w:r>
                    </w:p>
                    <w:p w:rsidR="006F31F3" w:rsidRDefault="006F31F3" w:rsidP="006F31F3">
                      <w:r>
                        <w:t>The Children Act (1989) protects the welfare of a child and ensures that this is the principal consideration of decisions made. It is to ensure that children are safeguarded and decisions that are made concerning the child are made in the best interest of the child.</w:t>
                      </w:r>
                    </w:p>
                    <w:p w:rsidR="006F31F3" w:rsidRDefault="006F31F3" w:rsidP="006F31F3"/>
                    <w:p w:rsidR="00C47B9C" w:rsidRPr="001F6104" w:rsidRDefault="00C47B9C" w:rsidP="0065145B">
                      <w:pPr>
                        <w:ind w:left="360"/>
                      </w:pPr>
                    </w:p>
                  </w:txbxContent>
                </v:textbox>
              </v:rect>
            </w:pict>
          </mc:Fallback>
        </mc:AlternateContent>
      </w:r>
      <w:r w:rsidRPr="00DD1EB1">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4349579</wp:posOffset>
                </wp:positionH>
                <wp:positionV relativeFrom="paragraph">
                  <wp:posOffset>135341</wp:posOffset>
                </wp:positionV>
                <wp:extent cx="5620282" cy="3646805"/>
                <wp:effectExtent l="0" t="0" r="19050" b="10795"/>
                <wp:wrapNone/>
                <wp:docPr id="3" name="Rectangle 3"/>
                <wp:cNvGraphicFramePr/>
                <a:graphic xmlns:a="http://schemas.openxmlformats.org/drawingml/2006/main">
                  <a:graphicData uri="http://schemas.microsoft.com/office/word/2010/wordprocessingShape">
                    <wps:wsp>
                      <wps:cNvSpPr/>
                      <wps:spPr>
                        <a:xfrm>
                          <a:off x="0" y="0"/>
                          <a:ext cx="5620282" cy="3646805"/>
                        </a:xfrm>
                        <a:prstGeom prst="rect">
                          <a:avLst/>
                        </a:prstGeom>
                      </wps:spPr>
                      <wps:style>
                        <a:lnRef idx="2">
                          <a:schemeClr val="dk1"/>
                        </a:lnRef>
                        <a:fillRef idx="1">
                          <a:schemeClr val="lt1"/>
                        </a:fillRef>
                        <a:effectRef idx="0">
                          <a:schemeClr val="dk1"/>
                        </a:effectRef>
                        <a:fontRef idx="minor">
                          <a:schemeClr val="dk1"/>
                        </a:fontRef>
                      </wps:style>
                      <wps:txbx>
                        <w:txbxContent>
                          <w:p w:rsidR="00AF0A4B" w:rsidRPr="00C47B9C" w:rsidRDefault="00AF79CF" w:rsidP="00AF0A4B">
                            <w:pPr>
                              <w:jc w:val="center"/>
                              <w:rPr>
                                <w:b/>
                                <w:u w:val="single"/>
                              </w:rPr>
                            </w:pPr>
                            <w:r w:rsidRPr="00C47B9C">
                              <w:rPr>
                                <w:b/>
                                <w:u w:val="single"/>
                              </w:rPr>
                              <w:t>Article 27</w:t>
                            </w:r>
                            <w:r w:rsidR="00AF0A4B" w:rsidRPr="00C47B9C">
                              <w:rPr>
                                <w:b/>
                                <w:u w:val="single"/>
                              </w:rPr>
                              <w:t>-</w:t>
                            </w:r>
                          </w:p>
                          <w:p w:rsidR="00AF79CF" w:rsidRDefault="00AF0A4B" w:rsidP="00AF0A4B">
                            <w:pPr>
                              <w:pStyle w:val="ListParagraph"/>
                              <w:numPr>
                                <w:ilvl w:val="0"/>
                                <w:numId w:val="6"/>
                              </w:numPr>
                              <w:jc w:val="both"/>
                            </w:pPr>
                            <w:r>
                              <w:t>Children have the right to live in an adequate standard of living which meets their physical and mental needs.</w:t>
                            </w:r>
                          </w:p>
                          <w:p w:rsidR="00AF0A4B" w:rsidRDefault="00AF0A4B" w:rsidP="00AF0A4B">
                            <w:pPr>
                              <w:pStyle w:val="ListParagraph"/>
                              <w:numPr>
                                <w:ilvl w:val="0"/>
                                <w:numId w:val="6"/>
                              </w:numPr>
                              <w:jc w:val="both"/>
                            </w:pPr>
                            <w:r>
                              <w:t>The government has a duty to help families who struggle to provide this for their children. (UNCRC, No Year)</w:t>
                            </w:r>
                          </w:p>
                          <w:p w:rsidR="001C6133" w:rsidRDefault="001C6133" w:rsidP="001C6133">
                            <w:pPr>
                              <w:pStyle w:val="ListParagraph"/>
                              <w:jc w:val="both"/>
                            </w:pPr>
                          </w:p>
                          <w:p w:rsidR="001C6133" w:rsidRDefault="00AF0A4B" w:rsidP="00AF0A4B">
                            <w:pPr>
                              <w:jc w:val="both"/>
                            </w:pPr>
                            <w:r>
                              <w:t>The Welsh Government provide a ‘Flying Start’ opportunity for families who live in disadvanta</w:t>
                            </w:r>
                            <w:r w:rsidR="009E2604">
                              <w:t>ged communities. This service provides free childcare for children aged 2-3, support for parents, enhanced health visitor service and support for issues regarding speech, language and communication difficulties. (The Welsh Government, 2017).</w:t>
                            </w:r>
                          </w:p>
                          <w:p w:rsidR="009E2604" w:rsidRDefault="009E2604" w:rsidP="00AF0A4B">
                            <w:pPr>
                              <w:jc w:val="both"/>
                            </w:pPr>
                            <w:r>
                              <w:t>Another Welsh Government funded service in Wales is ‘Families Firs</w:t>
                            </w:r>
                            <w:r w:rsidR="00F3217B">
                              <w:t>t’. This service supports families</w:t>
                            </w:r>
                            <w:r w:rsidR="0025086D">
                              <w:t xml:space="preserve"> on low income</w:t>
                            </w:r>
                            <w:r>
                              <w:t xml:space="preserve"> and provides the opportunity to give their children a chance to reach their </w:t>
                            </w:r>
                            <w:r w:rsidR="0025086D">
                              <w:t xml:space="preserve">full </w:t>
                            </w:r>
                            <w:r>
                              <w:t>potential.</w:t>
                            </w:r>
                          </w:p>
                          <w:p w:rsidR="0025086D" w:rsidRDefault="0025086D" w:rsidP="00AF0A4B">
                            <w:pPr>
                              <w:jc w:val="both"/>
                            </w:pPr>
                            <w:r>
                              <w:t xml:space="preserve">Family Point </w:t>
                            </w:r>
                            <w:proofErr w:type="spellStart"/>
                            <w:r>
                              <w:t>Cymru</w:t>
                            </w:r>
                            <w:proofErr w:type="spellEnd"/>
                            <w:r>
                              <w:t xml:space="preserve"> is an online website and helpline which provides information for families to seek support and find local services in their area. (Family Point </w:t>
                            </w:r>
                            <w:proofErr w:type="spellStart"/>
                            <w:r>
                              <w:t>Cymru</w:t>
                            </w:r>
                            <w:proofErr w:type="spellEnd"/>
                            <w:r>
                              <w:t xml:space="preserve">, 2018). </w:t>
                            </w:r>
                          </w:p>
                          <w:p w:rsidR="00AF0A4B" w:rsidRDefault="006F31F3" w:rsidP="00AF0A4B">
                            <w:pPr>
                              <w:jc w:val="both"/>
                            </w:pPr>
                            <w:r>
                              <w:t xml:space="preserve">The Children Act (1989) supports parents with children who are in </w:t>
                            </w:r>
                            <w:r w:rsidR="00F3217B">
                              <w:t>need and</w:t>
                            </w:r>
                            <w:r>
                              <w:t xml:space="preserve"> says they should be helped to bring the children up themselves, but with support of a service to support the child’s individual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margin-left:342.5pt;margin-top:10.65pt;width:442.55pt;height:28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" fillcolor="white [3201]" strokecolor="black [3200]" strokeweight="1pt">
                <v:textbox>
                  <w:txbxContent>
                    <w:p w:rsidR="00AF0A4B" w:rsidRPr="00C47B9C" w:rsidRDefault="00AF79CF" w:rsidP="00AF0A4B">
                      <w:pPr>
                        <w:jc w:val="center"/>
                        <w:rPr>
                          <w:b/>
                          <w:u w:val="single"/>
                        </w:rPr>
                      </w:pPr>
                      <w:r w:rsidRPr="00C47B9C">
                        <w:rPr>
                          <w:b/>
                          <w:u w:val="single"/>
                        </w:rPr>
                        <w:t>Article 27</w:t>
                      </w:r>
                      <w:r w:rsidR="00AF0A4B" w:rsidRPr="00C47B9C">
                        <w:rPr>
                          <w:b/>
                          <w:u w:val="single"/>
                        </w:rPr>
                        <w:t>-</w:t>
                      </w:r>
                    </w:p>
                    <w:p w:rsidR="00AF79CF" w:rsidRDefault="00AF0A4B" w:rsidP="00AF0A4B">
                      <w:pPr>
                        <w:pStyle w:val="ListParagraph"/>
                        <w:numPr>
                          <w:ilvl w:val="0"/>
                          <w:numId w:val="6"/>
                        </w:numPr>
                        <w:jc w:val="both"/>
                      </w:pPr>
                      <w:r>
                        <w:t>Children have the right to live in an adequate standard of living which meets their physical and mental needs.</w:t>
                      </w:r>
                    </w:p>
                    <w:p w:rsidR="00AF0A4B" w:rsidRDefault="00AF0A4B" w:rsidP="00AF0A4B">
                      <w:pPr>
                        <w:pStyle w:val="ListParagraph"/>
                        <w:numPr>
                          <w:ilvl w:val="0"/>
                          <w:numId w:val="6"/>
                        </w:numPr>
                        <w:jc w:val="both"/>
                      </w:pPr>
                      <w:r>
                        <w:t>The government has a duty to help families who struggle to provide this for their children. (UNCRC, No Year)</w:t>
                      </w:r>
                    </w:p>
                    <w:p w:rsidR="001C6133" w:rsidRDefault="001C6133" w:rsidP="001C6133">
                      <w:pPr>
                        <w:pStyle w:val="ListParagraph"/>
                        <w:jc w:val="both"/>
                      </w:pPr>
                    </w:p>
                    <w:p w:rsidR="001C6133" w:rsidRDefault="00AF0A4B" w:rsidP="00AF0A4B">
                      <w:pPr>
                        <w:jc w:val="both"/>
                      </w:pPr>
                      <w:r>
                        <w:t>The Welsh Government provide a ‘Flying Start’ opportunity for families who live in disadvanta</w:t>
                      </w:r>
                      <w:r w:rsidR="009E2604">
                        <w:t>ged communities. This service provides free childcare for children aged 2-3, support for parents, enhanced health visitor service and support for issues regarding speech, language and communication difficulties. (The Welsh Government, 2017).</w:t>
                      </w:r>
                    </w:p>
                    <w:p w:rsidR="009E2604" w:rsidRDefault="009E2604" w:rsidP="00AF0A4B">
                      <w:pPr>
                        <w:jc w:val="both"/>
                      </w:pPr>
                      <w:r>
                        <w:t>Another Welsh Government funded service in Wales is ‘Families Firs</w:t>
                      </w:r>
                      <w:r w:rsidR="00F3217B">
                        <w:t>t’. This service supports families</w:t>
                      </w:r>
                      <w:r w:rsidR="0025086D">
                        <w:t xml:space="preserve"> on low income</w:t>
                      </w:r>
                      <w:r>
                        <w:t xml:space="preserve"> and provides the opportunity to give their children a chance to reach their </w:t>
                      </w:r>
                      <w:r w:rsidR="0025086D">
                        <w:t xml:space="preserve">full </w:t>
                      </w:r>
                      <w:r>
                        <w:t>potential.</w:t>
                      </w:r>
                    </w:p>
                    <w:p w:rsidR="0025086D" w:rsidRDefault="0025086D" w:rsidP="00AF0A4B">
                      <w:pPr>
                        <w:jc w:val="both"/>
                      </w:pPr>
                      <w:r>
                        <w:t xml:space="preserve">Family Point </w:t>
                      </w:r>
                      <w:proofErr w:type="spellStart"/>
                      <w:r>
                        <w:t>Cymru</w:t>
                      </w:r>
                      <w:proofErr w:type="spellEnd"/>
                      <w:r>
                        <w:t xml:space="preserve"> is an online website and helpline which provides information for families to seek support and find local services in their area. (Family Point </w:t>
                      </w:r>
                      <w:proofErr w:type="spellStart"/>
                      <w:r>
                        <w:t>Cymru</w:t>
                      </w:r>
                      <w:proofErr w:type="spellEnd"/>
                      <w:r>
                        <w:t xml:space="preserve">, 2018). </w:t>
                      </w:r>
                    </w:p>
                    <w:p w:rsidR="00AF0A4B" w:rsidRDefault="006F31F3" w:rsidP="00AF0A4B">
                      <w:pPr>
                        <w:jc w:val="both"/>
                      </w:pPr>
                      <w:r>
                        <w:t xml:space="preserve">The Children Act (1989) supports parents with children who are in </w:t>
                      </w:r>
                      <w:r w:rsidR="00F3217B">
                        <w:t>need and</w:t>
                      </w:r>
                      <w:r>
                        <w:t xml:space="preserve"> says they should be helped to bring the children up themselves, but with support of a service to support the child’s individual needs.</w:t>
                      </w:r>
                    </w:p>
                  </w:txbxContent>
                </v:textbox>
              </v:rect>
            </w:pict>
          </mc:Fallback>
        </mc:AlternateContent>
      </w:r>
      <w:r w:rsidR="00893F2D" w:rsidRPr="00DD1EB1">
        <w:rPr>
          <w:rFonts w:ascii="Arial" w:hAnsi="Arial" w:cs="Arial"/>
        </w:rPr>
        <w:t xml:space="preserve"> </w:t>
      </w:r>
      <w:r w:rsidR="00A16D5C" w:rsidRPr="00DD1EB1">
        <w:rPr>
          <w:rFonts w:ascii="Arial" w:hAnsi="Arial" w:cs="Arial"/>
        </w:rPr>
        <w:br w:type="page"/>
      </w:r>
    </w:p>
    <w:p w:rsidR="00A16D5C" w:rsidRPr="00DD1EB1" w:rsidRDefault="00C47B9C">
      <w:pPr>
        <w:rPr>
          <w:rFonts w:ascii="Arial" w:hAnsi="Arial" w:cs="Arial"/>
        </w:rPr>
      </w:pPr>
      <w:r w:rsidRPr="00DD1EB1">
        <w:rPr>
          <w:rFonts w:ascii="Arial" w:hAnsi="Arial" w:cs="Arial"/>
          <w:noProof/>
        </w:rPr>
        <w:lastRenderedPageBreak/>
        <mc:AlternateContent>
          <mc:Choice Requires="wps">
            <w:drawing>
              <wp:anchor distT="0" distB="0" distL="114300" distR="114300" simplePos="0" relativeHeight="251659264" behindDoc="0" locked="0" layoutInCell="1" allowOverlap="1">
                <wp:simplePos x="0" y="0"/>
                <wp:positionH relativeFrom="column">
                  <wp:posOffset>-63795</wp:posOffset>
                </wp:positionH>
                <wp:positionV relativeFrom="paragraph">
                  <wp:posOffset>101024</wp:posOffset>
                </wp:positionV>
                <wp:extent cx="4798060" cy="6528391"/>
                <wp:effectExtent l="0" t="0" r="15240" b="12700"/>
                <wp:wrapNone/>
                <wp:docPr id="1" name="Rectangle 1"/>
                <wp:cNvGraphicFramePr/>
                <a:graphic xmlns:a="http://schemas.openxmlformats.org/drawingml/2006/main">
                  <a:graphicData uri="http://schemas.microsoft.com/office/word/2010/wordprocessingShape">
                    <wps:wsp>
                      <wps:cNvSpPr/>
                      <wps:spPr>
                        <a:xfrm>
                          <a:off x="0" y="0"/>
                          <a:ext cx="4798060" cy="6528391"/>
                        </a:xfrm>
                        <a:prstGeom prst="rect">
                          <a:avLst/>
                        </a:prstGeom>
                      </wps:spPr>
                      <wps:style>
                        <a:lnRef idx="2">
                          <a:schemeClr val="dk1"/>
                        </a:lnRef>
                        <a:fillRef idx="1">
                          <a:schemeClr val="lt1"/>
                        </a:fillRef>
                        <a:effectRef idx="0">
                          <a:schemeClr val="dk1"/>
                        </a:effectRef>
                        <a:fontRef idx="minor">
                          <a:schemeClr val="dk1"/>
                        </a:fontRef>
                      </wps:style>
                      <wps:txbx>
                        <w:txbxContent>
                          <w:p w:rsidR="007D15FE" w:rsidRPr="007D15FE" w:rsidRDefault="007D15FE" w:rsidP="007D15FE">
                            <w:pPr>
                              <w:jc w:val="center"/>
                              <w:rPr>
                                <w:b/>
                                <w:u w:val="single"/>
                              </w:rPr>
                            </w:pPr>
                            <w:r w:rsidRPr="007D15FE">
                              <w:rPr>
                                <w:b/>
                                <w:u w:val="single"/>
                              </w:rPr>
                              <w:t>Article 12</w:t>
                            </w:r>
                            <w:r w:rsidR="006F31F3">
                              <w:rPr>
                                <w:b/>
                                <w:u w:val="single"/>
                              </w:rPr>
                              <w:t>- Respectin</w:t>
                            </w:r>
                            <w:r w:rsidR="00476BA5">
                              <w:rPr>
                                <w:b/>
                                <w:u w:val="single"/>
                              </w:rPr>
                              <w:t>g the Opinions of Children</w:t>
                            </w:r>
                          </w:p>
                          <w:p w:rsidR="007D15FE" w:rsidRDefault="00A863EF" w:rsidP="00476BA5">
                            <w:pPr>
                              <w:pStyle w:val="ListParagraph"/>
                              <w:numPr>
                                <w:ilvl w:val="0"/>
                                <w:numId w:val="2"/>
                              </w:numPr>
                            </w:pPr>
                            <w:r>
                              <w:t>Children have the right to voice their opinion and have it considered when adults are making decisions which will have an effect on their life.</w:t>
                            </w:r>
                          </w:p>
                          <w:p w:rsidR="00A863EF" w:rsidRDefault="00A863EF" w:rsidP="00476BA5">
                            <w:pPr>
                              <w:pStyle w:val="ListParagraph"/>
                              <w:numPr>
                                <w:ilvl w:val="0"/>
                                <w:numId w:val="2"/>
                              </w:numPr>
                            </w:pPr>
                            <w:r>
                              <w:t>Encourages adults to involve children in decision-making without giving children authority over the adult.</w:t>
                            </w:r>
                          </w:p>
                          <w:p w:rsidR="00AB66A0" w:rsidRDefault="00A863EF" w:rsidP="00AB66A0">
                            <w:pPr>
                              <w:pStyle w:val="ListParagraph"/>
                              <w:numPr>
                                <w:ilvl w:val="0"/>
                                <w:numId w:val="2"/>
                              </w:numPr>
                            </w:pPr>
                            <w:r>
                              <w:t>The amount of involvement regarding decision making is dependent on the child’s maturity. (UNICEF, No Year)</w:t>
                            </w:r>
                          </w:p>
                          <w:p w:rsidR="00AB66A0" w:rsidRDefault="00AB66A0" w:rsidP="00AB66A0"/>
                          <w:p w:rsidR="00AB66A0" w:rsidRDefault="00AB66A0" w:rsidP="00AB66A0">
                            <w:r>
                              <w:t xml:space="preserve">The Foundation Phase (2013) states that children should have an active involvement in their learning. The framework in Wales says that children should be provided with opportunities that allow them to explore their individual interests and ideas through ‘free play’. </w:t>
                            </w:r>
                          </w:p>
                          <w:p w:rsidR="00AB66A0" w:rsidRDefault="00AB66A0" w:rsidP="00AB66A0">
                            <w:r>
                              <w:t xml:space="preserve">According to the Foundation Phase (2013) children’s learning is effective when they are learning from first-hand experiences, which could be both spontaneous or structured and when are given time to play without being interrupted. </w:t>
                            </w:r>
                          </w:p>
                          <w:p w:rsidR="006F31F3" w:rsidRDefault="006F31F3" w:rsidP="00AB66A0"/>
                          <w:p w:rsidR="006F31F3" w:rsidRDefault="006F31F3" w:rsidP="00AB66A0">
                            <w:r>
                              <w:t>The Children Act (1989)</w:t>
                            </w:r>
                            <w:r>
                              <w:t xml:space="preserve"> states that children’s views should be included according to their age and understanding and should be told what is going to happen to </w:t>
                            </w:r>
                            <w:r>
                              <w:t>them when a decision is being made. Section 22 of the Children Act (1989) relates to Article 12 of the UNCRC and states that before any decision is made regarding the child according to the child’s level of maturity should include the wishes and feelings of the child. According to the act, children should feel they have an active involvement in the process when adults are trying to make decisions about them. Children are less likely to be afraid of future plans if they are aware of what is happening and feel they have been listened to from the beginning. Close involvement is likely to make the child feel they have slight ownership of what is happening to them if they are able to understand the purpose of the services and support that is being provided.</w:t>
                            </w:r>
                            <w:r w:rsidR="00F3217B">
                              <w:t xml:space="preserve"> (Department for Education, 2015). </w:t>
                            </w:r>
                          </w:p>
                          <w:p w:rsidR="00A863EF" w:rsidRDefault="00A863EF" w:rsidP="00A863EF"/>
                          <w:p w:rsidR="00A863EF" w:rsidRDefault="00A863EF" w:rsidP="00A863EF"/>
                          <w:p w:rsidR="007D15FE" w:rsidRDefault="007D15FE" w:rsidP="007D15F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8" style="position:absolute;margin-left:-5pt;margin-top:7.95pt;width:377.8pt;height:51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" fillcolor="white [3201]" strokecolor="black [3200]" strokeweight="1pt">
                <v:textbox>
                  <w:txbxContent>
                    <w:p w:rsidR="007D15FE" w:rsidRPr="007D15FE" w:rsidRDefault="007D15FE" w:rsidP="007D15FE">
                      <w:pPr>
                        <w:jc w:val="center"/>
                        <w:rPr>
                          <w:b/>
                          <w:u w:val="single"/>
                        </w:rPr>
                      </w:pPr>
                      <w:r w:rsidRPr="007D15FE">
                        <w:rPr>
                          <w:b/>
                          <w:u w:val="single"/>
                        </w:rPr>
                        <w:t>Article 12</w:t>
                      </w:r>
                      <w:r w:rsidR="006F31F3">
                        <w:rPr>
                          <w:b/>
                          <w:u w:val="single"/>
                        </w:rPr>
                        <w:t>- Respectin</w:t>
                      </w:r>
                      <w:r w:rsidR="00476BA5">
                        <w:rPr>
                          <w:b/>
                          <w:u w:val="single"/>
                        </w:rPr>
                        <w:t>g the Opinions of Children</w:t>
                      </w:r>
                    </w:p>
                    <w:p w:rsidR="007D15FE" w:rsidRDefault="00A863EF" w:rsidP="00476BA5">
                      <w:pPr>
                        <w:pStyle w:val="ListParagraph"/>
                        <w:numPr>
                          <w:ilvl w:val="0"/>
                          <w:numId w:val="2"/>
                        </w:numPr>
                      </w:pPr>
                      <w:r>
                        <w:t>Children have the right to voice their opinion and have it considered when adults are making decisions which will have an effect on their life.</w:t>
                      </w:r>
                    </w:p>
                    <w:p w:rsidR="00A863EF" w:rsidRDefault="00A863EF" w:rsidP="00476BA5">
                      <w:pPr>
                        <w:pStyle w:val="ListParagraph"/>
                        <w:numPr>
                          <w:ilvl w:val="0"/>
                          <w:numId w:val="2"/>
                        </w:numPr>
                      </w:pPr>
                      <w:r>
                        <w:t>Encourages adults to involve children in decision-making without giving children authority over the adult.</w:t>
                      </w:r>
                    </w:p>
                    <w:p w:rsidR="00AB66A0" w:rsidRDefault="00A863EF" w:rsidP="00AB66A0">
                      <w:pPr>
                        <w:pStyle w:val="ListParagraph"/>
                        <w:numPr>
                          <w:ilvl w:val="0"/>
                          <w:numId w:val="2"/>
                        </w:numPr>
                      </w:pPr>
                      <w:r>
                        <w:t>The amount of involvement regarding decision making is dependent on the child’s maturity. (UNICEF, No Year)</w:t>
                      </w:r>
                    </w:p>
                    <w:p w:rsidR="00AB66A0" w:rsidRDefault="00AB66A0" w:rsidP="00AB66A0"/>
                    <w:p w:rsidR="00AB66A0" w:rsidRDefault="00AB66A0" w:rsidP="00AB66A0">
                      <w:r>
                        <w:t xml:space="preserve">The Foundation Phase (2013) states that children should have an active involvement in their learning. The framework in Wales says that children should be provided with opportunities that allow them to explore their individual interests and ideas through ‘free play’. </w:t>
                      </w:r>
                    </w:p>
                    <w:p w:rsidR="00AB66A0" w:rsidRDefault="00AB66A0" w:rsidP="00AB66A0">
                      <w:r>
                        <w:t xml:space="preserve">According to the Foundation Phase (2013) children’s learning is effective when they are learning from first-hand experiences, which could be both spontaneous or structured and when are given time to play without being interrupted. </w:t>
                      </w:r>
                    </w:p>
                    <w:p w:rsidR="006F31F3" w:rsidRDefault="006F31F3" w:rsidP="00AB66A0"/>
                    <w:p w:rsidR="006F31F3" w:rsidRDefault="006F31F3" w:rsidP="00AB66A0">
                      <w:r>
                        <w:t>The Children Act (1989)</w:t>
                      </w:r>
                      <w:r>
                        <w:t xml:space="preserve"> states that children’s views should be included according to their age and understanding and should be told what is going to happen to </w:t>
                      </w:r>
                      <w:r>
                        <w:t>them when a decision is being made. Section 22 of the Children Act (1989) relates to Article 12 of the UNCRC and states that before any decision is made regarding the child according to the child’s level of maturity should include the wishes and feelings of the child. According to the act, children should feel they have an active involvement in the process when adults are trying to make decisions about them. Children are less likely to be afraid of future plans if they are aware of what is happening and feel they have been listened to from the beginning. Close involvement is likely to make the child feel they have slight ownership of what is happening to them if they are able to understand the purpose of the services and support that is being provided.</w:t>
                      </w:r>
                      <w:r w:rsidR="00F3217B">
                        <w:t xml:space="preserve"> (Department for Education, 2015). </w:t>
                      </w:r>
                    </w:p>
                    <w:p w:rsidR="00A863EF" w:rsidRDefault="00A863EF" w:rsidP="00A863EF"/>
                    <w:p w:rsidR="00A863EF" w:rsidRDefault="00A863EF" w:rsidP="00A863EF"/>
                    <w:p w:rsidR="007D15FE" w:rsidRDefault="007D15FE" w:rsidP="007D15FE"/>
                  </w:txbxContent>
                </v:textbox>
              </v:rect>
            </w:pict>
          </mc:Fallback>
        </mc:AlternateContent>
      </w:r>
      <w:r w:rsidR="001C6133" w:rsidRPr="00DD1EB1">
        <w:rPr>
          <w:rFonts w:ascii="Arial" w:hAnsi="Arial" w:cs="Arial"/>
          <w:noProof/>
        </w:rPr>
        <mc:AlternateContent>
          <mc:Choice Requires="wps">
            <w:drawing>
              <wp:anchor distT="0" distB="0" distL="114300" distR="114300" simplePos="0" relativeHeight="251663360" behindDoc="0" locked="0" layoutInCell="1" allowOverlap="1" wp14:anchorId="38A02F89" wp14:editId="744C7E32">
                <wp:simplePos x="0" y="0"/>
                <wp:positionH relativeFrom="column">
                  <wp:posOffset>4933507</wp:posOffset>
                </wp:positionH>
                <wp:positionV relativeFrom="paragraph">
                  <wp:posOffset>90392</wp:posOffset>
                </wp:positionV>
                <wp:extent cx="5061098" cy="6526530"/>
                <wp:effectExtent l="0" t="0" r="19050" b="13970"/>
                <wp:wrapNone/>
                <wp:docPr id="4" name="Rectangle 4"/>
                <wp:cNvGraphicFramePr/>
                <a:graphic xmlns:a="http://schemas.openxmlformats.org/drawingml/2006/main">
                  <a:graphicData uri="http://schemas.microsoft.com/office/word/2010/wordprocessingShape">
                    <wps:wsp>
                      <wps:cNvSpPr/>
                      <wps:spPr>
                        <a:xfrm>
                          <a:off x="0" y="0"/>
                          <a:ext cx="5061098" cy="6526530"/>
                        </a:xfrm>
                        <a:prstGeom prst="rect">
                          <a:avLst/>
                        </a:prstGeom>
                      </wps:spPr>
                      <wps:style>
                        <a:lnRef idx="2">
                          <a:schemeClr val="dk1"/>
                        </a:lnRef>
                        <a:fillRef idx="1">
                          <a:schemeClr val="lt1"/>
                        </a:fillRef>
                        <a:effectRef idx="0">
                          <a:schemeClr val="dk1"/>
                        </a:effectRef>
                        <a:fontRef idx="minor">
                          <a:schemeClr val="dk1"/>
                        </a:fontRef>
                      </wps:style>
                      <wps:txbx>
                        <w:txbxContent>
                          <w:p w:rsidR="00BC5D3A" w:rsidRPr="00C47B9C" w:rsidRDefault="00BC5D3A" w:rsidP="00BC5D3A">
                            <w:pPr>
                              <w:jc w:val="center"/>
                              <w:rPr>
                                <w:b/>
                                <w:u w:val="single"/>
                              </w:rPr>
                            </w:pPr>
                            <w:r w:rsidRPr="00C47B9C">
                              <w:rPr>
                                <w:b/>
                                <w:u w:val="single"/>
                              </w:rPr>
                              <w:t>Article 31</w:t>
                            </w:r>
                          </w:p>
                          <w:p w:rsidR="00183391" w:rsidRPr="00DD1EB1" w:rsidRDefault="00BC5D3A" w:rsidP="00206E26">
                            <w:pPr>
                              <w:pStyle w:val="ListParagraph"/>
                              <w:numPr>
                                <w:ilvl w:val="0"/>
                                <w:numId w:val="7"/>
                              </w:numPr>
                            </w:pPr>
                            <w:r w:rsidRPr="00DD1EB1">
                              <w:t xml:space="preserve">Children have the right to relax and play. </w:t>
                            </w:r>
                          </w:p>
                          <w:p w:rsidR="00466BF1" w:rsidRPr="00DD1EB1" w:rsidRDefault="00466BF1" w:rsidP="00466BF1">
                            <w:pPr>
                              <w:pStyle w:val="ListParagraph"/>
                            </w:pPr>
                          </w:p>
                          <w:p w:rsidR="001C6133" w:rsidRPr="00DD1EB1" w:rsidRDefault="00466BF1" w:rsidP="00466BF1">
                            <w:r w:rsidRPr="00DD1EB1">
                              <w:t>The P</w:t>
                            </w:r>
                            <w:r w:rsidR="00183391" w:rsidRPr="00DD1EB1">
                              <w:t xml:space="preserve">lay </w:t>
                            </w:r>
                            <w:r w:rsidRPr="00DD1EB1">
                              <w:t>Policy W</w:t>
                            </w:r>
                            <w:r w:rsidR="00183391" w:rsidRPr="00DD1EB1">
                              <w:t>ales</w:t>
                            </w:r>
                            <w:r w:rsidRPr="00DD1EB1">
                              <w:t xml:space="preserve"> was produced by the Welsh government in 2002 to reflect on the importance on play and children in our society. It is a reflection on the Welsh government’s commitment to ensure that children’s needs are met and are central to making policies. (Play Wales, 2002). </w:t>
                            </w:r>
                          </w:p>
                          <w:p w:rsidR="001C6133" w:rsidRPr="00DD1EB1" w:rsidRDefault="00DD1EB1" w:rsidP="00466BF1">
                            <w:r w:rsidRPr="00DD1EB1">
                              <w:t>The policy was created to ensure full implementation of Article 31 written in the UNCRC. (Play Wales, 2002).</w:t>
                            </w:r>
                          </w:p>
                          <w:p w:rsidR="00DD1EB1" w:rsidRDefault="00DD1EB1" w:rsidP="00466BF1">
                            <w:r w:rsidRPr="00DD1EB1">
                              <w:t>The Welsh Assembly Government values the importance play has on a child’s development and is committed to making environments accessible that are free from inappropriate risk but full of challenges. (Play Wales, 2002).</w:t>
                            </w:r>
                          </w:p>
                          <w:p w:rsidR="00E8055C" w:rsidRDefault="00E8055C" w:rsidP="00466BF1"/>
                          <w:p w:rsidR="00E8055C" w:rsidRDefault="00E8055C" w:rsidP="00466BF1">
                            <w:r>
                              <w:t>According to Isaacs (2012) Maria Montessori’s Approach to play offers children freedom within limits so they are able to develop their independence and responsibility whatever their age. However, she does state that these limits are dependent on the child’s maturity levels and their individual developmental needs. (Isaacs, 2012)</w:t>
                            </w:r>
                          </w:p>
                          <w:p w:rsidR="00E8055C" w:rsidRDefault="00E8055C" w:rsidP="00466BF1">
                            <w:r>
                              <w:t>The Montessori approach is to make activities accessible and available to the children and to provide freedom for the children to move around, choose and express their ideas freely. However, in order for children to learn and play this way it is the role of the teacher</w:t>
                            </w:r>
                            <w:r w:rsidR="009009C6">
                              <w:t xml:space="preserve"> to prepare a learning environment which reflects the developmental needs according to the age group but also the interests of the children in that class. (Isaacs, 2012). </w:t>
                            </w:r>
                          </w:p>
                          <w:p w:rsidR="002C45E9" w:rsidRDefault="002C45E9" w:rsidP="00466BF1"/>
                          <w:p w:rsidR="002C45E9" w:rsidRDefault="002C45E9" w:rsidP="00466BF1">
                            <w:r>
                              <w:t xml:space="preserve">The Foundation Phase (2013) is a framework for children’s learning for three to </w:t>
                            </w:r>
                            <w:proofErr w:type="gramStart"/>
                            <w:r>
                              <w:t>seven year</w:t>
                            </w:r>
                            <w:proofErr w:type="gramEnd"/>
                            <w:r>
                              <w:t xml:space="preserve"> olds in Wales.</w:t>
                            </w:r>
                            <w:r w:rsidR="00AB66A0">
                              <w:t xml:space="preserve"> The framework states that play is essential to the curriculum and it should be made fun and stimulating. </w:t>
                            </w:r>
                          </w:p>
                          <w:p w:rsidR="00AB66A0" w:rsidRDefault="00AB66A0" w:rsidP="00466BF1">
                            <w:r>
                              <w:t xml:space="preserve">The Rumbold Report (1990) states that if play is planned well and made pleasurable, it helps children to think, better their understanding and improve their language ability. </w:t>
                            </w:r>
                          </w:p>
                          <w:p w:rsidR="00D27974" w:rsidRPr="00DD1EB1" w:rsidRDefault="00D27974" w:rsidP="00466BF1">
                            <w:r>
                              <w:t xml:space="preserve">The Foundation Phase (2013) says that play should be child initiated/ centered and focus the curriculum more on children’s interests, development and learning rather than pre-determined outcomes. </w:t>
                            </w:r>
                          </w:p>
                          <w:p w:rsidR="00183391" w:rsidRPr="00DD1EB1" w:rsidRDefault="00183391" w:rsidP="00183391">
                            <w:pPr>
                              <w:ind w:left="360"/>
                            </w:pPr>
                          </w:p>
                          <w:p w:rsidR="00BC5D3A" w:rsidRPr="00DD1EB1" w:rsidRDefault="00BC5D3A" w:rsidP="00BC5D3A">
                            <w:pPr>
                              <w:ind w:left="360"/>
                            </w:pPr>
                          </w:p>
                          <w:p w:rsidR="00BC5D3A" w:rsidRPr="00DD1EB1" w:rsidRDefault="00BC5D3A" w:rsidP="00BC5D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02F89" id="Rectangle 4" o:spid="_x0000_s1029" style="position:absolute;margin-left:388.45pt;margin-top:7.1pt;width:398.5pt;height:513.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" fillcolor="white [3201]" strokecolor="black [3200]" strokeweight="1pt">
                <v:textbox>
                  <w:txbxContent>
                    <w:p w:rsidR="00BC5D3A" w:rsidRPr="00C47B9C" w:rsidRDefault="00BC5D3A" w:rsidP="00BC5D3A">
                      <w:pPr>
                        <w:jc w:val="center"/>
                        <w:rPr>
                          <w:b/>
                          <w:u w:val="single"/>
                        </w:rPr>
                      </w:pPr>
                      <w:r w:rsidRPr="00C47B9C">
                        <w:rPr>
                          <w:b/>
                          <w:u w:val="single"/>
                        </w:rPr>
                        <w:t>Article 31</w:t>
                      </w:r>
                    </w:p>
                    <w:p w:rsidR="00183391" w:rsidRPr="00DD1EB1" w:rsidRDefault="00BC5D3A" w:rsidP="00206E26">
                      <w:pPr>
                        <w:pStyle w:val="ListParagraph"/>
                        <w:numPr>
                          <w:ilvl w:val="0"/>
                          <w:numId w:val="7"/>
                        </w:numPr>
                      </w:pPr>
                      <w:r w:rsidRPr="00DD1EB1">
                        <w:t xml:space="preserve">Children have the right to relax and play. </w:t>
                      </w:r>
                    </w:p>
                    <w:p w:rsidR="00466BF1" w:rsidRPr="00DD1EB1" w:rsidRDefault="00466BF1" w:rsidP="00466BF1">
                      <w:pPr>
                        <w:pStyle w:val="ListParagraph"/>
                      </w:pPr>
                    </w:p>
                    <w:p w:rsidR="001C6133" w:rsidRPr="00DD1EB1" w:rsidRDefault="00466BF1" w:rsidP="00466BF1">
                      <w:r w:rsidRPr="00DD1EB1">
                        <w:t>The P</w:t>
                      </w:r>
                      <w:r w:rsidR="00183391" w:rsidRPr="00DD1EB1">
                        <w:t xml:space="preserve">lay </w:t>
                      </w:r>
                      <w:r w:rsidRPr="00DD1EB1">
                        <w:t>Policy W</w:t>
                      </w:r>
                      <w:r w:rsidR="00183391" w:rsidRPr="00DD1EB1">
                        <w:t>ales</w:t>
                      </w:r>
                      <w:r w:rsidRPr="00DD1EB1">
                        <w:t xml:space="preserve"> was produced by the Welsh government in 2002 to reflect on the importance on play and children in our society. It is a reflection on the Welsh government’s commitment to ensure that children’s needs are met and are central to making policies. (Play Wales, 2002). </w:t>
                      </w:r>
                    </w:p>
                    <w:p w:rsidR="001C6133" w:rsidRPr="00DD1EB1" w:rsidRDefault="00DD1EB1" w:rsidP="00466BF1">
                      <w:r w:rsidRPr="00DD1EB1">
                        <w:t>The policy was created to ensure full implementation of Article 31 written in the UNCRC. (Play Wales, 2002).</w:t>
                      </w:r>
                    </w:p>
                    <w:p w:rsidR="00DD1EB1" w:rsidRDefault="00DD1EB1" w:rsidP="00466BF1">
                      <w:r w:rsidRPr="00DD1EB1">
                        <w:t>The Welsh Assembly Government values the importance play has on a child’s development and is committed to making environments accessible that are free from inappropriate risk but full of challenges. (Play Wales, 2002).</w:t>
                      </w:r>
                    </w:p>
                    <w:p w:rsidR="00E8055C" w:rsidRDefault="00E8055C" w:rsidP="00466BF1"/>
                    <w:p w:rsidR="00E8055C" w:rsidRDefault="00E8055C" w:rsidP="00466BF1">
                      <w:r>
                        <w:t>According to Isaacs (2012) Maria Montessori’s Approach to play offers children freedom within limits so they are able to develop their independence and responsibility whatever their age. However, she does state that these limits are dependent on the child’s maturity levels and their individual developmental needs. (Isaacs, 2012)</w:t>
                      </w:r>
                    </w:p>
                    <w:p w:rsidR="00E8055C" w:rsidRDefault="00E8055C" w:rsidP="00466BF1">
                      <w:r>
                        <w:t>The Montessori approach is to make activities accessible and available to the children and to provide freedom for the children to move around, choose and express their ideas freely. However, in order for children to learn and play this way it is the role of the teacher</w:t>
                      </w:r>
                      <w:r w:rsidR="009009C6">
                        <w:t xml:space="preserve"> to prepare a learning environment which reflects the developmental needs according to the age group but also the interests of the children in that class. (Isaacs, 2012). </w:t>
                      </w:r>
                    </w:p>
                    <w:p w:rsidR="002C45E9" w:rsidRDefault="002C45E9" w:rsidP="00466BF1"/>
                    <w:p w:rsidR="002C45E9" w:rsidRDefault="002C45E9" w:rsidP="00466BF1">
                      <w:r>
                        <w:t xml:space="preserve">The Foundation Phase (2013) is a framework for children’s learning for three to </w:t>
                      </w:r>
                      <w:proofErr w:type="gramStart"/>
                      <w:r>
                        <w:t>seven year</w:t>
                      </w:r>
                      <w:proofErr w:type="gramEnd"/>
                      <w:r>
                        <w:t xml:space="preserve"> olds in Wales.</w:t>
                      </w:r>
                      <w:r w:rsidR="00AB66A0">
                        <w:t xml:space="preserve"> The framework states that play is essential to the curriculum and it should be made fun and stimulating. </w:t>
                      </w:r>
                    </w:p>
                    <w:p w:rsidR="00AB66A0" w:rsidRDefault="00AB66A0" w:rsidP="00466BF1">
                      <w:r>
                        <w:t xml:space="preserve">The Rumbold Report (1990) states that if play is planned well and made pleasurable, it helps children to think, better their understanding and improve their language ability. </w:t>
                      </w:r>
                    </w:p>
                    <w:p w:rsidR="00D27974" w:rsidRPr="00DD1EB1" w:rsidRDefault="00D27974" w:rsidP="00466BF1">
                      <w:r>
                        <w:t xml:space="preserve">The Foundation Phase (2013) says that play should be child initiated/ centered and focus the curriculum more on children’s interests, development and learning rather than pre-determined outcomes. </w:t>
                      </w:r>
                    </w:p>
                    <w:p w:rsidR="00183391" w:rsidRPr="00DD1EB1" w:rsidRDefault="00183391" w:rsidP="00183391">
                      <w:pPr>
                        <w:ind w:left="360"/>
                      </w:pPr>
                    </w:p>
                    <w:p w:rsidR="00BC5D3A" w:rsidRPr="00DD1EB1" w:rsidRDefault="00BC5D3A" w:rsidP="00BC5D3A">
                      <w:pPr>
                        <w:ind w:left="360"/>
                      </w:pPr>
                    </w:p>
                    <w:p w:rsidR="00BC5D3A" w:rsidRPr="00DD1EB1" w:rsidRDefault="00BC5D3A" w:rsidP="00BC5D3A">
                      <w:pPr>
                        <w:jc w:val="center"/>
                      </w:pPr>
                    </w:p>
                  </w:txbxContent>
                </v:textbox>
              </v:rect>
            </w:pict>
          </mc:Fallback>
        </mc:AlternateContent>
      </w:r>
    </w:p>
    <w:p w:rsidR="00A00C4E" w:rsidRPr="00DD1EB1" w:rsidRDefault="00A00C4E">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Pr="00DD1EB1" w:rsidRDefault="004E4DE3">
      <w:pPr>
        <w:rPr>
          <w:rFonts w:ascii="Arial" w:hAnsi="Arial" w:cs="Arial"/>
        </w:rPr>
      </w:pPr>
    </w:p>
    <w:p w:rsidR="004E4DE3" w:rsidRDefault="004E4DE3"/>
    <w:p w:rsidR="004E4DE3" w:rsidRDefault="004E4DE3"/>
    <w:p w:rsidR="004E4DE3" w:rsidRDefault="004E4DE3"/>
    <w:p w:rsidR="004E4DE3" w:rsidRDefault="004E4DE3"/>
    <w:p w:rsidR="00A00C4E" w:rsidRDefault="00A00C4E">
      <w:r>
        <w:br w:type="page"/>
      </w:r>
    </w:p>
    <w:p w:rsidR="00694580" w:rsidRPr="00694580" w:rsidRDefault="00694580" w:rsidP="00E86439">
      <w:pPr>
        <w:spacing w:line="360" w:lineRule="auto"/>
        <w:jc w:val="both"/>
        <w:rPr>
          <w:rFonts w:ascii="Arial" w:hAnsi="Arial" w:cs="Arial"/>
          <w:u w:val="single"/>
        </w:rPr>
      </w:pPr>
      <w:r w:rsidRPr="00694580">
        <w:rPr>
          <w:rFonts w:ascii="Arial" w:hAnsi="Arial" w:cs="Arial"/>
          <w:u w:val="single"/>
        </w:rPr>
        <w:lastRenderedPageBreak/>
        <w:t>Reference List for Briefing Paper</w:t>
      </w:r>
    </w:p>
    <w:p w:rsidR="00694580" w:rsidRDefault="00694580" w:rsidP="00E86439">
      <w:pPr>
        <w:spacing w:line="360" w:lineRule="auto"/>
        <w:jc w:val="both"/>
        <w:rPr>
          <w:rFonts w:ascii="Arial" w:hAnsi="Arial" w:cs="Arial"/>
        </w:rPr>
      </w:pPr>
      <w:r w:rsidRPr="00E86439">
        <w:rPr>
          <w:rFonts w:ascii="Arial" w:hAnsi="Arial" w:cs="Arial"/>
        </w:rPr>
        <w:t xml:space="preserve">Department for Children, Schools and Families. (2009) </w:t>
      </w:r>
      <w:r w:rsidRPr="00E86439">
        <w:rPr>
          <w:rFonts w:ascii="Arial" w:hAnsi="Arial" w:cs="Arial"/>
          <w:i/>
        </w:rPr>
        <w:t xml:space="preserve">United Nations Convention on the Rights of the Child: Priorities for Action. </w:t>
      </w:r>
      <w:r w:rsidRPr="00E86439">
        <w:rPr>
          <w:rFonts w:ascii="Arial" w:hAnsi="Arial" w:cs="Arial"/>
        </w:rPr>
        <w:t xml:space="preserve">Nottingham: DCSF Publications. Online at: </w:t>
      </w:r>
      <w:hyperlink r:id="rId7" w:history="1">
        <w:r w:rsidRPr="00E86439">
          <w:rPr>
            <w:rStyle w:val="Hyperlink"/>
            <w:rFonts w:ascii="Arial" w:hAnsi="Arial" w:cs="Arial"/>
          </w:rPr>
          <w:t>http://webarchive.nationalarchives.gov.uk/20130409131533/https://www.education.gov.uk/publications/eOrderingDownload/01099-2009BKT-EN.pdf</w:t>
        </w:r>
      </w:hyperlink>
      <w:r w:rsidRPr="00E86439">
        <w:rPr>
          <w:rFonts w:ascii="Arial" w:hAnsi="Arial" w:cs="Arial"/>
        </w:rPr>
        <w:t xml:space="preserve"> [Accessed: 3</w:t>
      </w:r>
      <w:r w:rsidRPr="00E86439">
        <w:rPr>
          <w:rFonts w:ascii="Arial" w:hAnsi="Arial" w:cs="Arial"/>
          <w:vertAlign w:val="superscript"/>
        </w:rPr>
        <w:t>rd</w:t>
      </w:r>
      <w:r w:rsidRPr="00E86439">
        <w:rPr>
          <w:rFonts w:ascii="Arial" w:hAnsi="Arial" w:cs="Arial"/>
        </w:rPr>
        <w:t xml:space="preserve"> May 2018].</w:t>
      </w:r>
    </w:p>
    <w:p w:rsidR="00694580" w:rsidRDefault="00694580" w:rsidP="00E86439">
      <w:pPr>
        <w:spacing w:line="360" w:lineRule="auto"/>
        <w:jc w:val="both"/>
        <w:rPr>
          <w:rFonts w:ascii="Arial" w:hAnsi="Arial" w:cs="Arial"/>
        </w:rPr>
      </w:pPr>
    </w:p>
    <w:p w:rsidR="00694580" w:rsidRDefault="00694580" w:rsidP="00C47B9C">
      <w:pPr>
        <w:spacing w:line="360" w:lineRule="auto"/>
        <w:jc w:val="both"/>
        <w:rPr>
          <w:rFonts w:ascii="Arial" w:hAnsi="Arial" w:cs="Arial"/>
        </w:rPr>
      </w:pPr>
      <w:r>
        <w:rPr>
          <w:rFonts w:ascii="Arial" w:hAnsi="Arial" w:cs="Arial"/>
        </w:rPr>
        <w:t xml:space="preserve">Department for Education. (2015) </w:t>
      </w:r>
      <w:r>
        <w:rPr>
          <w:rFonts w:ascii="Arial" w:hAnsi="Arial" w:cs="Arial"/>
          <w:i/>
        </w:rPr>
        <w:t xml:space="preserve">The Children Act 1989 Guidance and Regulations. </w:t>
      </w:r>
      <w:r>
        <w:rPr>
          <w:rFonts w:ascii="Arial" w:hAnsi="Arial" w:cs="Arial"/>
        </w:rPr>
        <w:t>England: Department for Education</w:t>
      </w:r>
    </w:p>
    <w:p w:rsidR="00694580" w:rsidRDefault="00694580" w:rsidP="00E86439">
      <w:pPr>
        <w:spacing w:line="360" w:lineRule="auto"/>
        <w:jc w:val="both"/>
        <w:rPr>
          <w:rFonts w:ascii="Arial" w:hAnsi="Arial" w:cs="Arial"/>
        </w:rPr>
      </w:pPr>
      <w:r w:rsidRPr="00E86439">
        <w:rPr>
          <w:rFonts w:ascii="Arial" w:hAnsi="Arial" w:cs="Arial"/>
        </w:rPr>
        <w:t xml:space="preserve">Family Point </w:t>
      </w:r>
      <w:proofErr w:type="spellStart"/>
      <w:r w:rsidRPr="00E86439">
        <w:rPr>
          <w:rFonts w:ascii="Arial" w:hAnsi="Arial" w:cs="Arial"/>
        </w:rPr>
        <w:t>Cymru</w:t>
      </w:r>
      <w:proofErr w:type="spellEnd"/>
      <w:r w:rsidRPr="00E86439">
        <w:rPr>
          <w:rFonts w:ascii="Arial" w:hAnsi="Arial" w:cs="Arial"/>
        </w:rPr>
        <w:t xml:space="preserve"> (2018) ‘Families First’ </w:t>
      </w:r>
      <w:hyperlink r:id="rId8" w:history="1">
        <w:r w:rsidRPr="00E86439">
          <w:rPr>
            <w:rStyle w:val="Hyperlink"/>
            <w:rFonts w:ascii="Arial" w:hAnsi="Arial" w:cs="Arial"/>
          </w:rPr>
          <w:t>https://familypoint.cymru/families-first-wales/</w:t>
        </w:r>
      </w:hyperlink>
      <w:r w:rsidRPr="00E86439">
        <w:rPr>
          <w:rFonts w:ascii="Arial" w:hAnsi="Arial" w:cs="Arial"/>
        </w:rPr>
        <w:t xml:space="preserve"> [Date Accessed 3</w:t>
      </w:r>
      <w:r w:rsidRPr="00E86439">
        <w:rPr>
          <w:rFonts w:ascii="Arial" w:hAnsi="Arial" w:cs="Arial"/>
          <w:vertAlign w:val="superscript"/>
        </w:rPr>
        <w:t>rd</w:t>
      </w:r>
      <w:r w:rsidRPr="00E86439">
        <w:rPr>
          <w:rFonts w:ascii="Arial" w:hAnsi="Arial" w:cs="Arial"/>
        </w:rPr>
        <w:t xml:space="preserve"> May]. </w:t>
      </w:r>
    </w:p>
    <w:p w:rsidR="00694580" w:rsidRDefault="00694580" w:rsidP="00E86439">
      <w:pPr>
        <w:spacing w:line="360" w:lineRule="auto"/>
        <w:jc w:val="both"/>
        <w:rPr>
          <w:rFonts w:ascii="Arial" w:hAnsi="Arial" w:cs="Arial"/>
        </w:rPr>
      </w:pPr>
    </w:p>
    <w:p w:rsidR="00694580" w:rsidRPr="00E8055C" w:rsidRDefault="00694580" w:rsidP="00C47B9C">
      <w:pPr>
        <w:spacing w:line="360" w:lineRule="auto"/>
        <w:jc w:val="both"/>
        <w:rPr>
          <w:rFonts w:ascii="Arial" w:eastAsia="Times New Roman" w:hAnsi="Arial" w:cs="Arial"/>
        </w:rPr>
      </w:pPr>
      <w:r w:rsidRPr="00E8055C">
        <w:rPr>
          <w:rFonts w:ascii="Arial" w:eastAsia="Times New Roman" w:hAnsi="Arial" w:cs="Arial"/>
          <w:color w:val="000000"/>
          <w:shd w:val="clear" w:color="auto" w:fill="FFFFFF"/>
        </w:rPr>
        <w:t xml:space="preserve">Isaacs, B., </w:t>
      </w:r>
      <w:r w:rsidRPr="00C47B9C">
        <w:rPr>
          <w:rFonts w:ascii="Arial" w:eastAsia="Times New Roman" w:hAnsi="Arial" w:cs="Arial"/>
          <w:color w:val="000000"/>
          <w:shd w:val="clear" w:color="auto" w:fill="FFFFFF"/>
        </w:rPr>
        <w:t>(</w:t>
      </w:r>
      <w:r w:rsidRPr="00E8055C">
        <w:rPr>
          <w:rFonts w:ascii="Arial" w:eastAsia="Times New Roman" w:hAnsi="Arial" w:cs="Arial"/>
          <w:color w:val="000000"/>
          <w:shd w:val="clear" w:color="auto" w:fill="FFFFFF"/>
        </w:rPr>
        <w:t>2012</w:t>
      </w:r>
      <w:r w:rsidRPr="00C47B9C">
        <w:rPr>
          <w:rFonts w:ascii="Arial" w:eastAsia="Times New Roman" w:hAnsi="Arial" w:cs="Arial"/>
          <w:color w:val="000000"/>
          <w:shd w:val="clear" w:color="auto" w:fill="FFFFFF"/>
        </w:rPr>
        <w:t>)</w:t>
      </w:r>
      <w:r w:rsidRPr="00E8055C">
        <w:rPr>
          <w:rFonts w:ascii="Arial" w:eastAsia="Times New Roman" w:hAnsi="Arial" w:cs="Arial"/>
          <w:color w:val="000000"/>
          <w:shd w:val="clear" w:color="auto" w:fill="FFFFFF"/>
        </w:rPr>
        <w:t>.</w:t>
      </w:r>
      <w:r w:rsidRPr="00C47B9C">
        <w:rPr>
          <w:rFonts w:ascii="Arial" w:eastAsia="Times New Roman" w:hAnsi="Arial" w:cs="Arial"/>
          <w:color w:val="000000"/>
          <w:shd w:val="clear" w:color="auto" w:fill="FFFFFF"/>
        </w:rPr>
        <w:t> </w:t>
      </w:r>
      <w:r w:rsidRPr="00E8055C">
        <w:rPr>
          <w:rFonts w:ascii="Arial" w:eastAsia="Times New Roman" w:hAnsi="Arial" w:cs="Arial"/>
          <w:i/>
          <w:iCs/>
          <w:color w:val="000000"/>
          <w:bdr w:val="none" w:sz="0" w:space="0" w:color="auto" w:frame="1"/>
        </w:rPr>
        <w:t>Unders</w:t>
      </w:r>
      <w:r w:rsidRPr="00C47B9C">
        <w:rPr>
          <w:rFonts w:ascii="Arial" w:eastAsia="Times New Roman" w:hAnsi="Arial" w:cs="Arial"/>
          <w:i/>
          <w:iCs/>
          <w:color w:val="000000"/>
          <w:bdr w:val="none" w:sz="0" w:space="0" w:color="auto" w:frame="1"/>
        </w:rPr>
        <w:t>tanding the Montessori approach</w:t>
      </w:r>
      <w:r w:rsidRPr="00E8055C">
        <w:rPr>
          <w:rFonts w:ascii="Arial" w:eastAsia="Times New Roman" w:hAnsi="Arial" w:cs="Arial"/>
          <w:i/>
          <w:iCs/>
          <w:color w:val="000000"/>
          <w:bdr w:val="none" w:sz="0" w:space="0" w:color="auto" w:frame="1"/>
        </w:rPr>
        <w:t>: early years education in practice</w:t>
      </w:r>
      <w:r w:rsidRPr="00E8055C">
        <w:rPr>
          <w:rFonts w:ascii="Arial" w:eastAsia="Times New Roman" w:hAnsi="Arial" w:cs="Arial"/>
          <w:color w:val="000000"/>
          <w:shd w:val="clear" w:color="auto" w:fill="FFFFFF"/>
        </w:rPr>
        <w:t>, London: Routledge.</w:t>
      </w:r>
    </w:p>
    <w:p w:rsidR="00694580" w:rsidRDefault="00694580" w:rsidP="00C47B9C">
      <w:pPr>
        <w:spacing w:line="360" w:lineRule="auto"/>
        <w:jc w:val="both"/>
        <w:rPr>
          <w:rFonts w:ascii="Arial" w:hAnsi="Arial" w:cs="Arial"/>
        </w:rPr>
      </w:pPr>
      <w:r w:rsidRPr="00C47B9C">
        <w:rPr>
          <w:rFonts w:ascii="Arial" w:hAnsi="Arial" w:cs="Arial"/>
        </w:rPr>
        <w:t xml:space="preserve">Learning Wales Raising Standards Together. (2013) </w:t>
      </w:r>
      <w:r w:rsidRPr="00C47B9C">
        <w:rPr>
          <w:rFonts w:ascii="Arial" w:hAnsi="Arial" w:cs="Arial"/>
          <w:i/>
        </w:rPr>
        <w:t xml:space="preserve">Play/ Active Learning- Overview for </w:t>
      </w:r>
      <w:proofErr w:type="gramStart"/>
      <w:r w:rsidRPr="00C47B9C">
        <w:rPr>
          <w:rFonts w:ascii="Arial" w:hAnsi="Arial" w:cs="Arial"/>
          <w:i/>
        </w:rPr>
        <w:t>3-7 year</w:t>
      </w:r>
      <w:proofErr w:type="gramEnd"/>
      <w:r w:rsidRPr="00C47B9C">
        <w:rPr>
          <w:rFonts w:ascii="Arial" w:hAnsi="Arial" w:cs="Arial"/>
          <w:i/>
        </w:rPr>
        <w:t xml:space="preserve"> olds. </w:t>
      </w:r>
      <w:r w:rsidRPr="00C47B9C">
        <w:rPr>
          <w:rFonts w:ascii="Arial" w:hAnsi="Arial" w:cs="Arial"/>
        </w:rPr>
        <w:t>Cardiff: Welsh Assembly Government.</w:t>
      </w:r>
    </w:p>
    <w:p w:rsidR="00694580" w:rsidRDefault="00694580" w:rsidP="00C47B9C">
      <w:pPr>
        <w:spacing w:line="360" w:lineRule="auto"/>
        <w:jc w:val="both"/>
        <w:rPr>
          <w:rFonts w:ascii="Arial" w:hAnsi="Arial" w:cs="Arial"/>
        </w:rPr>
      </w:pPr>
    </w:p>
    <w:p w:rsidR="00694580" w:rsidRDefault="00694580" w:rsidP="00E86439">
      <w:pPr>
        <w:spacing w:line="360" w:lineRule="auto"/>
        <w:jc w:val="both"/>
        <w:rPr>
          <w:rFonts w:ascii="Arial" w:hAnsi="Arial" w:cs="Arial"/>
        </w:rPr>
      </w:pPr>
      <w:r w:rsidRPr="00E86439">
        <w:rPr>
          <w:rFonts w:ascii="Arial" w:hAnsi="Arial" w:cs="Arial"/>
        </w:rPr>
        <w:t xml:space="preserve">Play Wales (2002) </w:t>
      </w:r>
      <w:r w:rsidRPr="00E86439">
        <w:rPr>
          <w:rFonts w:ascii="Arial" w:hAnsi="Arial" w:cs="Arial"/>
          <w:i/>
        </w:rPr>
        <w:t xml:space="preserve">Welsh Assembly Government Play Policy. </w:t>
      </w:r>
      <w:r w:rsidRPr="00E86439">
        <w:rPr>
          <w:rFonts w:ascii="Arial" w:hAnsi="Arial" w:cs="Arial"/>
        </w:rPr>
        <w:t>Cardiff: Welsh Assembly Government</w:t>
      </w:r>
    </w:p>
    <w:p w:rsidR="00694580" w:rsidRPr="00E86439" w:rsidRDefault="00694580" w:rsidP="00E86439">
      <w:pPr>
        <w:spacing w:line="360" w:lineRule="auto"/>
        <w:jc w:val="both"/>
        <w:rPr>
          <w:rFonts w:ascii="Arial" w:hAnsi="Arial" w:cs="Arial"/>
        </w:rPr>
      </w:pPr>
    </w:p>
    <w:p w:rsidR="00694580" w:rsidRDefault="00694580" w:rsidP="00E86439">
      <w:pPr>
        <w:spacing w:line="360" w:lineRule="auto"/>
        <w:jc w:val="both"/>
        <w:rPr>
          <w:rFonts w:ascii="Arial" w:hAnsi="Arial" w:cs="Arial"/>
        </w:rPr>
      </w:pPr>
      <w:r w:rsidRPr="00E86439">
        <w:rPr>
          <w:rFonts w:ascii="Arial" w:hAnsi="Arial" w:cs="Arial"/>
        </w:rPr>
        <w:t xml:space="preserve">Save the Children UK and UNICEF. (2011) ‘Every Child’s Right to be Heard’ </w:t>
      </w:r>
      <w:hyperlink r:id="rId9" w:history="1">
        <w:r w:rsidRPr="00E86439">
          <w:rPr>
            <w:rStyle w:val="Hyperlink"/>
            <w:rFonts w:ascii="Arial" w:hAnsi="Arial" w:cs="Arial"/>
          </w:rPr>
          <w:t>https://www.unicef.org/french/adolescence/files/Every_Childs_Right_to_be_Heard.pdf</w:t>
        </w:r>
      </w:hyperlink>
      <w:r w:rsidRPr="00E86439">
        <w:rPr>
          <w:rFonts w:ascii="Arial" w:hAnsi="Arial" w:cs="Arial"/>
        </w:rPr>
        <w:t xml:space="preserve"> [Accessed: 3</w:t>
      </w:r>
      <w:r w:rsidRPr="00E86439">
        <w:rPr>
          <w:rFonts w:ascii="Arial" w:hAnsi="Arial" w:cs="Arial"/>
          <w:vertAlign w:val="superscript"/>
        </w:rPr>
        <w:t>rd</w:t>
      </w:r>
      <w:r w:rsidRPr="00E86439">
        <w:rPr>
          <w:rFonts w:ascii="Arial" w:hAnsi="Arial" w:cs="Arial"/>
        </w:rPr>
        <w:t xml:space="preserve"> May 2018]. </w:t>
      </w:r>
    </w:p>
    <w:p w:rsidR="00694580" w:rsidRDefault="00694580" w:rsidP="00E86439">
      <w:pPr>
        <w:spacing w:line="360" w:lineRule="auto"/>
        <w:jc w:val="both"/>
        <w:rPr>
          <w:rFonts w:ascii="Arial" w:hAnsi="Arial" w:cs="Arial"/>
        </w:rPr>
      </w:pPr>
    </w:p>
    <w:p w:rsidR="00694580" w:rsidRDefault="00694580" w:rsidP="00E86439">
      <w:pPr>
        <w:spacing w:line="360" w:lineRule="auto"/>
        <w:jc w:val="both"/>
        <w:rPr>
          <w:rFonts w:ascii="Arial" w:hAnsi="Arial" w:cs="Arial"/>
        </w:rPr>
      </w:pPr>
      <w:r w:rsidRPr="00E86439">
        <w:rPr>
          <w:rFonts w:ascii="Arial" w:hAnsi="Arial" w:cs="Arial"/>
        </w:rPr>
        <w:t xml:space="preserve">The United Nations Convention on the Rights of the Child (No Year) ‘Convention on the Rights of the Child’ </w:t>
      </w:r>
      <w:hyperlink r:id="rId10" w:history="1">
        <w:r w:rsidRPr="00E86439">
          <w:rPr>
            <w:rStyle w:val="Hyperlink"/>
            <w:rFonts w:ascii="Arial" w:hAnsi="Arial" w:cs="Arial"/>
          </w:rPr>
          <w:t>https://downloads.unicef.org.uk/wp-content/uploads/2010/05/UNCRC_united_nations_convention_on_the_rights_of_the_child.pdf</w:t>
        </w:r>
      </w:hyperlink>
      <w:r w:rsidRPr="00E86439">
        <w:rPr>
          <w:rFonts w:ascii="Arial" w:hAnsi="Arial" w:cs="Arial"/>
        </w:rPr>
        <w:t xml:space="preserve"> [Date Accessed: 3</w:t>
      </w:r>
      <w:r w:rsidRPr="00E86439">
        <w:rPr>
          <w:rFonts w:ascii="Arial" w:hAnsi="Arial" w:cs="Arial"/>
          <w:vertAlign w:val="superscript"/>
        </w:rPr>
        <w:t>rd</w:t>
      </w:r>
      <w:r w:rsidRPr="00E86439">
        <w:rPr>
          <w:rFonts w:ascii="Arial" w:hAnsi="Arial" w:cs="Arial"/>
        </w:rPr>
        <w:t xml:space="preserve"> May 2018]</w:t>
      </w:r>
    </w:p>
    <w:p w:rsidR="00694580" w:rsidRDefault="00694580" w:rsidP="00E86439">
      <w:pPr>
        <w:spacing w:line="360" w:lineRule="auto"/>
        <w:jc w:val="both"/>
        <w:rPr>
          <w:rFonts w:ascii="Arial" w:hAnsi="Arial" w:cs="Arial"/>
        </w:rPr>
      </w:pPr>
    </w:p>
    <w:p w:rsidR="00694580" w:rsidRPr="00E86439" w:rsidRDefault="00694580" w:rsidP="00E86439">
      <w:pPr>
        <w:spacing w:line="360" w:lineRule="auto"/>
        <w:jc w:val="both"/>
        <w:rPr>
          <w:rFonts w:ascii="Arial" w:hAnsi="Arial" w:cs="Arial"/>
        </w:rPr>
      </w:pPr>
      <w:r w:rsidRPr="00E86439">
        <w:rPr>
          <w:rFonts w:ascii="Arial" w:hAnsi="Arial" w:cs="Arial"/>
        </w:rPr>
        <w:t xml:space="preserve">The Welsh Government (2017) </w:t>
      </w:r>
      <w:r w:rsidRPr="00E86439">
        <w:rPr>
          <w:rFonts w:ascii="Arial" w:hAnsi="Arial" w:cs="Arial"/>
          <w:i/>
        </w:rPr>
        <w:t xml:space="preserve">National Evaluation of Flying Start. </w:t>
      </w:r>
      <w:r w:rsidRPr="00E86439">
        <w:rPr>
          <w:rFonts w:ascii="Arial" w:hAnsi="Arial" w:cs="Arial"/>
        </w:rPr>
        <w:t xml:space="preserve">Cardiff: Welsh Assembly Government </w:t>
      </w:r>
    </w:p>
    <w:p w:rsidR="00694580" w:rsidRDefault="00694580" w:rsidP="00E86439">
      <w:pPr>
        <w:spacing w:line="360" w:lineRule="auto"/>
        <w:jc w:val="both"/>
        <w:rPr>
          <w:rFonts w:ascii="Arial" w:hAnsi="Arial" w:cs="Arial"/>
        </w:rPr>
      </w:pPr>
      <w:r w:rsidRPr="00E86439">
        <w:rPr>
          <w:rFonts w:ascii="Arial" w:hAnsi="Arial" w:cs="Arial"/>
        </w:rPr>
        <w:t xml:space="preserve">UNICEF (No Year) ‘Fact Sheet: A Summary of the Rights Under the Convention on the Rights of the Child’ </w:t>
      </w:r>
      <w:hyperlink r:id="rId11" w:history="1">
        <w:r w:rsidRPr="00E86439">
          <w:rPr>
            <w:rStyle w:val="Hyperlink"/>
            <w:rFonts w:ascii="Arial" w:hAnsi="Arial" w:cs="Arial"/>
          </w:rPr>
          <w:t>https://www.unicef.org/crc/files/Rights_overview.pdf</w:t>
        </w:r>
      </w:hyperlink>
      <w:r w:rsidRPr="00E86439">
        <w:rPr>
          <w:rFonts w:ascii="Arial" w:hAnsi="Arial" w:cs="Arial"/>
        </w:rPr>
        <w:t xml:space="preserve"> [Date Accessed: 3</w:t>
      </w:r>
      <w:r w:rsidRPr="00E86439">
        <w:rPr>
          <w:rFonts w:ascii="Arial" w:hAnsi="Arial" w:cs="Arial"/>
          <w:vertAlign w:val="superscript"/>
        </w:rPr>
        <w:t>rd</w:t>
      </w:r>
      <w:r w:rsidRPr="00E86439">
        <w:rPr>
          <w:rFonts w:ascii="Arial" w:hAnsi="Arial" w:cs="Arial"/>
        </w:rPr>
        <w:t xml:space="preserve"> May 2018]. </w:t>
      </w:r>
    </w:p>
    <w:p w:rsidR="00694580" w:rsidRDefault="00694580" w:rsidP="00E86439">
      <w:pPr>
        <w:spacing w:line="360" w:lineRule="auto"/>
        <w:jc w:val="both"/>
        <w:rPr>
          <w:rStyle w:val="Hyperlink"/>
          <w:rFonts w:ascii="Arial" w:hAnsi="Arial" w:cs="Arial"/>
          <w:color w:val="000000" w:themeColor="text1"/>
          <w:u w:val="none"/>
        </w:rPr>
      </w:pPr>
      <w:proofErr w:type="spellStart"/>
      <w:r w:rsidRPr="00E86439">
        <w:rPr>
          <w:rFonts w:ascii="Arial" w:hAnsi="Arial" w:cs="Arial"/>
          <w:color w:val="000000" w:themeColor="text1"/>
        </w:rPr>
        <w:lastRenderedPageBreak/>
        <w:t>Unicef</w:t>
      </w:r>
      <w:proofErr w:type="spellEnd"/>
      <w:r w:rsidRPr="00E86439">
        <w:rPr>
          <w:rFonts w:ascii="Arial" w:hAnsi="Arial" w:cs="Arial"/>
          <w:color w:val="000000" w:themeColor="text1"/>
        </w:rPr>
        <w:t xml:space="preserve"> (No Year) ‘How We Protect Children’s Rights’ </w:t>
      </w:r>
      <w:hyperlink r:id="rId12" w:history="1">
        <w:r w:rsidRPr="00E86439">
          <w:rPr>
            <w:rStyle w:val="Hyperlink"/>
            <w:rFonts w:ascii="Arial" w:hAnsi="Arial" w:cs="Arial"/>
            <w:color w:val="000000" w:themeColor="text1"/>
            <w:u w:val="none"/>
          </w:rPr>
          <w:t>https://www.unicef.org.uk/what-we-do/un-convention-child-rights/</w:t>
        </w:r>
      </w:hyperlink>
      <w:r w:rsidRPr="00E86439">
        <w:rPr>
          <w:rStyle w:val="Hyperlink"/>
          <w:rFonts w:ascii="Arial" w:hAnsi="Arial" w:cs="Arial"/>
          <w:color w:val="000000" w:themeColor="text1"/>
          <w:u w:val="none"/>
        </w:rPr>
        <w:t xml:space="preserve"> [Date Accessed 11</w:t>
      </w:r>
      <w:r w:rsidRPr="00E86439">
        <w:rPr>
          <w:rStyle w:val="Hyperlink"/>
          <w:rFonts w:ascii="Arial" w:hAnsi="Arial" w:cs="Arial"/>
          <w:color w:val="000000" w:themeColor="text1"/>
          <w:u w:val="none"/>
          <w:vertAlign w:val="superscript"/>
        </w:rPr>
        <w:t>th</w:t>
      </w:r>
      <w:r w:rsidRPr="00E86439">
        <w:rPr>
          <w:rStyle w:val="Hyperlink"/>
          <w:rFonts w:ascii="Arial" w:hAnsi="Arial" w:cs="Arial"/>
          <w:color w:val="000000" w:themeColor="text1"/>
          <w:u w:val="none"/>
        </w:rPr>
        <w:t xml:space="preserve"> May 2018]</w:t>
      </w:r>
    </w:p>
    <w:p w:rsidR="00694580" w:rsidRDefault="00694580" w:rsidP="00E86439">
      <w:pPr>
        <w:spacing w:line="360" w:lineRule="auto"/>
        <w:jc w:val="both"/>
        <w:rPr>
          <w:rStyle w:val="Hyperlink"/>
          <w:rFonts w:ascii="Arial" w:hAnsi="Arial" w:cs="Arial"/>
          <w:color w:val="000000" w:themeColor="text1"/>
          <w:u w:val="none"/>
        </w:rPr>
      </w:pPr>
    </w:p>
    <w:p w:rsidR="00694580" w:rsidRDefault="00694580" w:rsidP="00E86439">
      <w:pPr>
        <w:spacing w:line="360" w:lineRule="auto"/>
        <w:jc w:val="both"/>
        <w:rPr>
          <w:rFonts w:ascii="Arial" w:hAnsi="Arial" w:cs="Arial"/>
        </w:rPr>
      </w:pPr>
      <w:r w:rsidRPr="00E86439">
        <w:rPr>
          <w:rFonts w:ascii="Arial" w:hAnsi="Arial" w:cs="Arial"/>
        </w:rPr>
        <w:t xml:space="preserve">Working with Kids (2010) ‘The Every Child Matters Policy Explained’ </w:t>
      </w:r>
      <w:hyperlink r:id="rId13" w:history="1">
        <w:r w:rsidRPr="00E86439">
          <w:rPr>
            <w:rStyle w:val="Hyperlink"/>
            <w:rFonts w:ascii="Arial" w:hAnsi="Arial" w:cs="Arial"/>
          </w:rPr>
          <w:t>http://www.workingwithkids.co.uk/every-child-matters-policy-explained.html</w:t>
        </w:r>
      </w:hyperlink>
      <w:r w:rsidRPr="00E86439">
        <w:rPr>
          <w:rFonts w:ascii="Arial" w:hAnsi="Arial" w:cs="Arial"/>
        </w:rPr>
        <w:t xml:space="preserve"> [Date Accessed: 6</w:t>
      </w:r>
      <w:r w:rsidRPr="00E86439">
        <w:rPr>
          <w:rFonts w:ascii="Arial" w:hAnsi="Arial" w:cs="Arial"/>
          <w:vertAlign w:val="superscript"/>
        </w:rPr>
        <w:t>th</w:t>
      </w:r>
      <w:r w:rsidRPr="00E86439">
        <w:rPr>
          <w:rFonts w:ascii="Arial" w:hAnsi="Arial" w:cs="Arial"/>
        </w:rPr>
        <w:t xml:space="preserve"> May 2018).</w:t>
      </w:r>
    </w:p>
    <w:p w:rsidR="00694580" w:rsidRDefault="00694580" w:rsidP="00C47B9C">
      <w:pPr>
        <w:spacing w:line="360" w:lineRule="auto"/>
        <w:jc w:val="both"/>
        <w:rPr>
          <w:rFonts w:ascii="Arial" w:hAnsi="Arial" w:cs="Arial"/>
        </w:rPr>
      </w:pPr>
    </w:p>
    <w:p w:rsidR="00694580" w:rsidRDefault="00694580">
      <w:pPr>
        <w:rPr>
          <w:rFonts w:ascii="Arial" w:hAnsi="Arial" w:cs="Arial"/>
        </w:rPr>
      </w:pPr>
      <w:r>
        <w:rPr>
          <w:rFonts w:ascii="Arial" w:hAnsi="Arial" w:cs="Arial"/>
        </w:rPr>
        <w:br w:type="page"/>
      </w:r>
    </w:p>
    <w:p w:rsidR="00694580" w:rsidRPr="00694580" w:rsidRDefault="00694580" w:rsidP="00694580">
      <w:pPr>
        <w:spacing w:line="360" w:lineRule="auto"/>
        <w:jc w:val="both"/>
        <w:rPr>
          <w:rFonts w:ascii="Arial" w:hAnsi="Arial" w:cs="Arial"/>
          <w:color w:val="000000" w:themeColor="text1"/>
          <w:u w:val="single"/>
        </w:rPr>
      </w:pPr>
      <w:r w:rsidRPr="00694580">
        <w:rPr>
          <w:rFonts w:ascii="Arial" w:hAnsi="Arial" w:cs="Arial"/>
          <w:color w:val="000000" w:themeColor="text1"/>
          <w:u w:val="single"/>
        </w:rPr>
        <w:lastRenderedPageBreak/>
        <w:t>Reference List for Paired Presentation</w:t>
      </w:r>
    </w:p>
    <w:p w:rsidR="00694580"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Action For Children (2017) ‘Our Organisation’ </w:t>
      </w:r>
      <w:hyperlink r:id="rId14" w:history="1">
        <w:r w:rsidRPr="00C97BDE">
          <w:rPr>
            <w:rStyle w:val="Hyperlink"/>
            <w:rFonts w:ascii="Arial" w:hAnsi="Arial" w:cs="Arial"/>
            <w:color w:val="000000" w:themeColor="text1"/>
            <w:u w:val="none"/>
          </w:rPr>
          <w:t>https://www.actionforchildren.org.uk/what-we-do/about-us/our-organisation/</w:t>
        </w:r>
      </w:hyperlink>
      <w:r w:rsidRPr="00C97BDE">
        <w:rPr>
          <w:rStyle w:val="Hyperlink"/>
          <w:rFonts w:ascii="Arial" w:hAnsi="Arial" w:cs="Arial"/>
          <w:color w:val="000000" w:themeColor="text1"/>
          <w:u w:val="none"/>
        </w:rPr>
        <w:t xml:space="preserve"> [Date Accessed 11</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Changing Minds (No Year) ‘The Needs of Children </w:t>
      </w:r>
      <w:hyperlink r:id="rId15" w:history="1">
        <w:r w:rsidRPr="00C97BDE">
          <w:rPr>
            <w:rStyle w:val="Hyperlink"/>
            <w:rFonts w:ascii="Arial" w:hAnsi="Arial" w:cs="Arial"/>
            <w:color w:val="000000" w:themeColor="text1"/>
            <w:u w:val="none"/>
          </w:rPr>
          <w:t>http://changingminds.org/explanations/needs/children_needs.htm</w:t>
        </w:r>
      </w:hyperlink>
      <w:r w:rsidRPr="00C97BDE">
        <w:rPr>
          <w:rStyle w:val="Hyperlink"/>
          <w:rFonts w:ascii="Arial" w:hAnsi="Arial" w:cs="Arial"/>
          <w:color w:val="000000" w:themeColor="text1"/>
          <w:u w:val="none"/>
        </w:rPr>
        <w:t xml:space="preserve"> [Date Accessed: 4</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Default="00694580" w:rsidP="00694580">
      <w:pPr>
        <w:spacing w:line="360" w:lineRule="auto"/>
        <w:jc w:val="both"/>
        <w:rPr>
          <w:rFonts w:ascii="Arial" w:hAnsi="Arial" w:cs="Arial"/>
          <w:color w:val="000000" w:themeColor="text1"/>
        </w:rPr>
      </w:pPr>
      <w:r w:rsidRPr="00C97BDE">
        <w:rPr>
          <w:rFonts w:ascii="Arial" w:hAnsi="Arial" w:cs="Arial"/>
          <w:color w:val="000000" w:themeColor="text1"/>
        </w:rPr>
        <w:t xml:space="preserve">Cherry, K. (2018) ‘The Five Levels of Maslow’s Hierarchy of Needs’ </w:t>
      </w:r>
      <w:hyperlink r:id="rId16" w:history="1">
        <w:r w:rsidRPr="00C97BDE">
          <w:rPr>
            <w:rStyle w:val="Hyperlink"/>
            <w:rFonts w:ascii="Arial" w:hAnsi="Arial" w:cs="Arial"/>
            <w:color w:val="000000" w:themeColor="text1"/>
            <w:u w:val="none"/>
          </w:rPr>
          <w:t>https://www.verywellmind.com/what-is-maslows-hierarchy-of-needs-4136760</w:t>
        </w:r>
      </w:hyperlink>
      <w:r w:rsidRPr="00C97BDE">
        <w:rPr>
          <w:rFonts w:ascii="Arial" w:hAnsi="Arial" w:cs="Arial"/>
          <w:color w:val="000000" w:themeColor="text1"/>
        </w:rPr>
        <w:t xml:space="preserve"> [Date Accessed 7th May 2018]</w:t>
      </w:r>
    </w:p>
    <w:p w:rsidR="00694580" w:rsidRPr="00C97BDE" w:rsidRDefault="00694580" w:rsidP="00694580">
      <w:pPr>
        <w:spacing w:line="360" w:lineRule="auto"/>
        <w:jc w:val="both"/>
        <w:rPr>
          <w:rFonts w:ascii="Arial" w:hAnsi="Arial" w:cs="Arial"/>
          <w:color w:val="000000" w:themeColor="text1"/>
        </w:rPr>
      </w:pPr>
    </w:p>
    <w:p w:rsidR="00694580"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CPCS (No Year) ‘The Centre for Parent and Child Support’ </w:t>
      </w:r>
      <w:hyperlink r:id="rId17" w:history="1">
        <w:r w:rsidRPr="00C97BDE">
          <w:rPr>
            <w:rStyle w:val="Hyperlink"/>
            <w:rFonts w:ascii="Arial" w:hAnsi="Arial" w:cs="Arial"/>
            <w:color w:val="000000" w:themeColor="text1"/>
            <w:u w:val="none"/>
          </w:rPr>
          <w:t>http://www.cpcs.org.uk/</w:t>
        </w:r>
      </w:hyperlink>
      <w:r w:rsidRPr="00C97BDE">
        <w:rPr>
          <w:rStyle w:val="Hyperlink"/>
          <w:rFonts w:ascii="Arial" w:hAnsi="Arial" w:cs="Arial"/>
          <w:color w:val="000000" w:themeColor="text1"/>
          <w:u w:val="none"/>
        </w:rPr>
        <w:t xml:space="preserve"> [Date Accessed 11</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Default="00694580" w:rsidP="00694580">
      <w:pPr>
        <w:spacing w:line="360" w:lineRule="auto"/>
        <w:jc w:val="both"/>
        <w:rPr>
          <w:rFonts w:ascii="Arial" w:hAnsi="Arial" w:cs="Arial"/>
          <w:color w:val="000000" w:themeColor="text1"/>
        </w:rPr>
      </w:pPr>
      <w:r w:rsidRPr="00C97BDE">
        <w:rPr>
          <w:rFonts w:ascii="Arial" w:hAnsi="Arial" w:cs="Arial"/>
          <w:color w:val="000000" w:themeColor="text1"/>
        </w:rPr>
        <w:t xml:space="preserve">Department for Education (2015) ‘The Children Act 1989 Guidance and Regulations’ </w:t>
      </w:r>
      <w:hyperlink r:id="rId18" w:history="1">
        <w:r w:rsidRPr="00C97BDE">
          <w:rPr>
            <w:rStyle w:val="Hyperlink"/>
            <w:rFonts w:ascii="Arial" w:hAnsi="Arial" w:cs="Arial"/>
            <w:color w:val="000000" w:themeColor="text1"/>
            <w:u w:val="none"/>
          </w:rPr>
          <w:t>https://assets.publishing.service.gov.uk/government/uploads/system/uploads/attachment_data/file/441643/Children_Act_Guidance_2015.pdf</w:t>
        </w:r>
      </w:hyperlink>
      <w:r w:rsidRPr="00C97BDE">
        <w:rPr>
          <w:rFonts w:ascii="Arial" w:hAnsi="Arial" w:cs="Arial"/>
          <w:color w:val="000000" w:themeColor="text1"/>
        </w:rPr>
        <w:t xml:space="preserve"> [Date Accessed: 10th May 2018]</w:t>
      </w:r>
    </w:p>
    <w:p w:rsidR="00694580" w:rsidRPr="00C97BDE" w:rsidRDefault="00694580" w:rsidP="00694580">
      <w:pPr>
        <w:spacing w:line="360" w:lineRule="auto"/>
        <w:jc w:val="both"/>
        <w:rPr>
          <w:rFonts w:ascii="Arial" w:hAnsi="Arial" w:cs="Arial"/>
          <w:color w:val="000000" w:themeColor="text1"/>
        </w:rPr>
      </w:pPr>
    </w:p>
    <w:p w:rsidR="00694580" w:rsidRDefault="00694580" w:rsidP="00694580">
      <w:pPr>
        <w:spacing w:line="360" w:lineRule="auto"/>
        <w:jc w:val="both"/>
        <w:rPr>
          <w:rFonts w:ascii="Arial" w:hAnsi="Arial" w:cs="Arial"/>
        </w:rPr>
      </w:pPr>
      <w:r w:rsidRPr="00C97BDE">
        <w:rPr>
          <w:rFonts w:ascii="Arial" w:hAnsi="Arial" w:cs="Arial"/>
        </w:rPr>
        <w:t>Department of Education (2017) Statutory framework for the early years foundation stage: Setting the standards for learning, development and care for children from birth to five https://www.foundationyears.org.uk/files/2017/03/EYFS_STATUTORY_FRAMEWORK_2017.pdf [Accessed 11th May 2018]</w:t>
      </w:r>
    </w:p>
    <w:p w:rsidR="00694580" w:rsidRPr="00C97BDE" w:rsidRDefault="00694580" w:rsidP="00694580">
      <w:pPr>
        <w:spacing w:line="360" w:lineRule="auto"/>
        <w:jc w:val="both"/>
        <w:rPr>
          <w:rFonts w:ascii="Arial" w:hAnsi="Arial" w:cs="Arial"/>
        </w:rPr>
      </w:pPr>
    </w:p>
    <w:p w:rsidR="00694580" w:rsidRDefault="00694580" w:rsidP="00694580">
      <w:pPr>
        <w:spacing w:line="360" w:lineRule="auto"/>
        <w:jc w:val="both"/>
        <w:rPr>
          <w:rFonts w:ascii="Arial" w:hAnsi="Arial" w:cs="Arial"/>
          <w:color w:val="000000" w:themeColor="text1"/>
        </w:rPr>
      </w:pPr>
      <w:r w:rsidRPr="00C97BDE">
        <w:rPr>
          <w:rFonts w:ascii="Arial" w:hAnsi="Arial" w:cs="Arial"/>
          <w:color w:val="000000" w:themeColor="text1"/>
        </w:rPr>
        <w:t xml:space="preserve">Early Years Careers (2016) ‘Why Parent Partnerships are so Important’ </w:t>
      </w:r>
      <w:hyperlink r:id="rId19" w:history="1">
        <w:r w:rsidRPr="00C97BDE">
          <w:rPr>
            <w:rStyle w:val="Hyperlink"/>
            <w:rFonts w:ascii="Arial" w:hAnsi="Arial" w:cs="Arial"/>
            <w:color w:val="000000" w:themeColor="text1"/>
            <w:u w:val="none"/>
          </w:rPr>
          <w:t>http://www.earlyyearscareers.com/eyc/early-years-practice/parent-partnerships-important/</w:t>
        </w:r>
      </w:hyperlink>
      <w:r w:rsidRPr="00C97BDE">
        <w:rPr>
          <w:rFonts w:ascii="Arial" w:hAnsi="Arial" w:cs="Arial"/>
          <w:color w:val="000000" w:themeColor="text1"/>
        </w:rPr>
        <w:t xml:space="preserve"> [Date Accessed 13</w:t>
      </w:r>
      <w:r w:rsidRPr="00C97BDE">
        <w:rPr>
          <w:rFonts w:ascii="Arial" w:hAnsi="Arial" w:cs="Arial"/>
          <w:color w:val="000000" w:themeColor="text1"/>
          <w:vertAlign w:val="superscript"/>
        </w:rPr>
        <w:t>th</w:t>
      </w:r>
      <w:r w:rsidRPr="00C97BDE">
        <w:rPr>
          <w:rFonts w:ascii="Arial" w:hAnsi="Arial" w:cs="Arial"/>
          <w:color w:val="000000" w:themeColor="text1"/>
        </w:rPr>
        <w:t xml:space="preserve"> May 2018]</w:t>
      </w:r>
    </w:p>
    <w:p w:rsidR="00694580" w:rsidRPr="00C97BDE" w:rsidRDefault="00694580" w:rsidP="00694580">
      <w:pPr>
        <w:spacing w:line="360" w:lineRule="auto"/>
        <w:jc w:val="both"/>
        <w:rPr>
          <w:rFonts w:ascii="Arial" w:hAnsi="Arial" w:cs="Arial"/>
          <w:color w:val="000000" w:themeColor="text1"/>
        </w:rPr>
      </w:pPr>
    </w:p>
    <w:p w:rsidR="00694580" w:rsidRPr="00C97BDE" w:rsidRDefault="00694580" w:rsidP="00694580">
      <w:pPr>
        <w:spacing w:line="360" w:lineRule="auto"/>
        <w:jc w:val="both"/>
        <w:rPr>
          <w:rFonts w:ascii="Arial" w:hAnsi="Arial" w:cs="Arial"/>
        </w:rPr>
      </w:pPr>
      <w:r w:rsidRPr="00C97BDE">
        <w:rPr>
          <w:rFonts w:ascii="Arial" w:hAnsi="Arial" w:cs="Arial"/>
        </w:rPr>
        <w:lastRenderedPageBreak/>
        <w:t>Early-years.org (2013) ‘Settling Young Children into Pre-School Settings’ 6th Sept., http://www.early-years.org/news/news-info.php?newsid=162 [Accessed 4th May 2018]</w:t>
      </w:r>
    </w:p>
    <w:p w:rsidR="00694580" w:rsidRPr="00C97BDE"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Family Action (2018) ‘Children and Families’ </w:t>
      </w:r>
      <w:hyperlink r:id="rId20" w:history="1">
        <w:r w:rsidRPr="00C97BDE">
          <w:rPr>
            <w:rStyle w:val="Hyperlink"/>
            <w:rFonts w:ascii="Arial" w:hAnsi="Arial" w:cs="Arial"/>
            <w:color w:val="000000" w:themeColor="text1"/>
            <w:u w:val="none"/>
          </w:rPr>
          <w:t>https://www.family-action.org.uk/what-we-do/children-families/</w:t>
        </w:r>
      </w:hyperlink>
      <w:r w:rsidRPr="00C97BDE">
        <w:rPr>
          <w:rStyle w:val="Hyperlink"/>
          <w:rFonts w:ascii="Arial" w:hAnsi="Arial" w:cs="Arial"/>
          <w:color w:val="000000" w:themeColor="text1"/>
          <w:u w:val="none"/>
        </w:rPr>
        <w:t xml:space="preserve"> [Date Accessed 11</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Health Guidance (2018) ‘The Basic Needs of Every Child’ </w:t>
      </w:r>
      <w:hyperlink r:id="rId21" w:history="1">
        <w:r w:rsidRPr="00C97BDE">
          <w:rPr>
            <w:rStyle w:val="Hyperlink"/>
            <w:rFonts w:ascii="Arial" w:hAnsi="Arial" w:cs="Arial"/>
            <w:color w:val="000000" w:themeColor="text1"/>
            <w:u w:val="none"/>
          </w:rPr>
          <w:t>http://www.healthguidance.org/entry/14969/1/the-basic-needs-of-every-child.html</w:t>
        </w:r>
      </w:hyperlink>
      <w:r w:rsidRPr="00C97BDE">
        <w:rPr>
          <w:rStyle w:val="Hyperlink"/>
          <w:rFonts w:ascii="Arial" w:hAnsi="Arial" w:cs="Arial"/>
          <w:color w:val="000000" w:themeColor="text1"/>
          <w:u w:val="none"/>
        </w:rPr>
        <w:t xml:space="preserve"> [Date Accessed: 4</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Pr="00C97BDE" w:rsidRDefault="00694580" w:rsidP="00694580">
      <w:pPr>
        <w:spacing w:line="360" w:lineRule="auto"/>
        <w:jc w:val="both"/>
        <w:rPr>
          <w:rFonts w:ascii="Arial" w:eastAsia="Times New Roman" w:hAnsi="Arial" w:cs="Arial"/>
          <w:color w:val="000000" w:themeColor="text1"/>
        </w:rPr>
      </w:pPr>
      <w:r w:rsidRPr="00C97BDE">
        <w:rPr>
          <w:rFonts w:ascii="Arial" w:eastAsia="Times New Roman" w:hAnsi="Arial" w:cs="Arial"/>
          <w:color w:val="000000" w:themeColor="text1"/>
          <w:shd w:val="clear" w:color="auto" w:fill="FFFFFF"/>
        </w:rPr>
        <w:t>Holmes, J., (1993). </w:t>
      </w:r>
      <w:r w:rsidRPr="00C97BDE">
        <w:rPr>
          <w:rFonts w:ascii="Arial" w:eastAsia="Times New Roman" w:hAnsi="Arial" w:cs="Arial"/>
          <w:i/>
          <w:iCs/>
          <w:color w:val="000000" w:themeColor="text1"/>
          <w:bdr w:val="none" w:sz="0" w:space="0" w:color="auto" w:frame="1"/>
        </w:rPr>
        <w:t>John Bowlby and attachment theory</w:t>
      </w:r>
      <w:r w:rsidRPr="00C97BDE">
        <w:rPr>
          <w:rFonts w:ascii="Arial" w:eastAsia="Times New Roman" w:hAnsi="Arial" w:cs="Arial"/>
          <w:color w:val="000000" w:themeColor="text1"/>
          <w:shd w:val="clear" w:color="auto" w:fill="FFFFFF"/>
        </w:rPr>
        <w:t>, London; New York: Routledge.</w:t>
      </w:r>
    </w:p>
    <w:p w:rsidR="00694580" w:rsidRDefault="00694580" w:rsidP="00694580">
      <w:pPr>
        <w:spacing w:line="360" w:lineRule="auto"/>
        <w:jc w:val="both"/>
        <w:rPr>
          <w:rFonts w:ascii="Arial" w:hAnsi="Arial" w:cs="Arial"/>
        </w:rPr>
      </w:pPr>
      <w:proofErr w:type="spellStart"/>
      <w:r w:rsidRPr="00C97BDE">
        <w:rPr>
          <w:rFonts w:ascii="Arial" w:hAnsi="Arial" w:cs="Arial"/>
        </w:rPr>
        <w:t>Learning.gov.Wales</w:t>
      </w:r>
      <w:proofErr w:type="spellEnd"/>
      <w:r w:rsidRPr="00C97BDE">
        <w:rPr>
          <w:rFonts w:ascii="Arial" w:hAnsi="Arial" w:cs="Arial"/>
        </w:rPr>
        <w:t xml:space="preserve"> (2008) ‘Observing Children’ http://learning.gov.wales/docs/learningwales/publications/140828-observing-children-en.pdf [Accessed 5th May 2018] </w:t>
      </w:r>
    </w:p>
    <w:p w:rsidR="00694580" w:rsidRPr="00C97BDE" w:rsidRDefault="00694580" w:rsidP="00694580">
      <w:pPr>
        <w:spacing w:line="360" w:lineRule="auto"/>
        <w:jc w:val="both"/>
        <w:rPr>
          <w:rFonts w:ascii="Arial" w:hAnsi="Arial" w:cs="Arial"/>
        </w:rPr>
      </w:pPr>
    </w:p>
    <w:p w:rsidR="00694580" w:rsidRDefault="00694580" w:rsidP="00694580">
      <w:pPr>
        <w:spacing w:line="360" w:lineRule="auto"/>
        <w:jc w:val="both"/>
        <w:rPr>
          <w:rFonts w:ascii="Arial" w:hAnsi="Arial" w:cs="Arial"/>
        </w:rPr>
      </w:pPr>
      <w:proofErr w:type="spellStart"/>
      <w:r w:rsidRPr="00C97BDE">
        <w:rPr>
          <w:rFonts w:ascii="Arial" w:hAnsi="Arial" w:cs="Arial"/>
        </w:rPr>
        <w:t>Learning.gov.wales</w:t>
      </w:r>
      <w:proofErr w:type="spellEnd"/>
      <w:r w:rsidRPr="00C97BDE">
        <w:rPr>
          <w:rFonts w:ascii="Arial" w:hAnsi="Arial" w:cs="Arial"/>
        </w:rPr>
        <w:t xml:space="preserve"> (2015) Curriculum for Wales: Foundation phase framework, available at http://learning.gov.wales/docs/learningwales/publications/150803-fp-framework-en.pdf [Accessed 5th May 2018]</w:t>
      </w:r>
    </w:p>
    <w:p w:rsidR="00694580" w:rsidRPr="00C97BDE" w:rsidRDefault="00694580" w:rsidP="00694580">
      <w:pPr>
        <w:spacing w:line="360" w:lineRule="auto"/>
        <w:jc w:val="both"/>
        <w:rPr>
          <w:rFonts w:ascii="Arial" w:hAnsi="Arial" w:cs="Arial"/>
        </w:rPr>
      </w:pPr>
    </w:p>
    <w:p w:rsidR="00694580" w:rsidRDefault="00694580" w:rsidP="00694580">
      <w:pPr>
        <w:spacing w:line="360" w:lineRule="auto"/>
        <w:jc w:val="both"/>
        <w:rPr>
          <w:rFonts w:ascii="Arial" w:hAnsi="Arial" w:cs="Arial"/>
          <w:color w:val="000000" w:themeColor="text1"/>
        </w:rPr>
      </w:pPr>
      <w:r w:rsidRPr="00C97BDE">
        <w:rPr>
          <w:rFonts w:ascii="Arial" w:hAnsi="Arial" w:cs="Arial"/>
          <w:color w:val="000000" w:themeColor="text1"/>
        </w:rPr>
        <w:t xml:space="preserve">NCCA (2011) ‘Building Partnerships Between Parents and Practitioners’ </w:t>
      </w:r>
      <w:hyperlink r:id="rId22" w:history="1">
        <w:r w:rsidRPr="00C97BDE">
          <w:rPr>
            <w:rStyle w:val="Hyperlink"/>
            <w:rFonts w:ascii="Arial" w:hAnsi="Arial" w:cs="Arial"/>
            <w:color w:val="000000" w:themeColor="text1"/>
            <w:u w:val="none"/>
          </w:rPr>
          <w:t>http://www.ncca.biz/Aistear/pdfs/Guidelines_ENG/Practitioners_ENG.pdf</w:t>
        </w:r>
      </w:hyperlink>
      <w:r w:rsidRPr="00C97BDE">
        <w:rPr>
          <w:rFonts w:ascii="Arial" w:hAnsi="Arial" w:cs="Arial"/>
          <w:color w:val="000000" w:themeColor="text1"/>
        </w:rPr>
        <w:t xml:space="preserve"> [Date Accessed 12th May 2018]</w:t>
      </w:r>
    </w:p>
    <w:p w:rsidR="00694580" w:rsidRPr="00C97BDE" w:rsidRDefault="00694580" w:rsidP="00694580">
      <w:pPr>
        <w:spacing w:line="360" w:lineRule="auto"/>
        <w:jc w:val="both"/>
        <w:rPr>
          <w:rFonts w:ascii="Arial" w:hAnsi="Arial" w:cs="Arial"/>
          <w:color w:val="000000" w:themeColor="text1"/>
        </w:rPr>
      </w:pPr>
    </w:p>
    <w:p w:rsidR="00694580"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NSPCC. (2018) ‘Safeguarding Children’ </w:t>
      </w:r>
      <w:hyperlink r:id="rId23" w:history="1">
        <w:r w:rsidRPr="00C97BDE">
          <w:rPr>
            <w:rStyle w:val="Hyperlink"/>
            <w:rFonts w:ascii="Arial" w:hAnsi="Arial" w:cs="Arial"/>
            <w:color w:val="000000" w:themeColor="text1"/>
            <w:u w:val="none"/>
          </w:rPr>
          <w:t>https://www.nspcc.org.uk/preventing-abuse/safeguarding/</w:t>
        </w:r>
      </w:hyperlink>
      <w:r w:rsidRPr="00C97BDE">
        <w:rPr>
          <w:rStyle w:val="Hyperlink"/>
          <w:rFonts w:ascii="Arial" w:hAnsi="Arial" w:cs="Arial"/>
          <w:color w:val="000000" w:themeColor="text1"/>
          <w:u w:val="none"/>
        </w:rPr>
        <w:t xml:space="preserve"> [Date Accessed 7</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Default="00694580" w:rsidP="00694580">
      <w:pPr>
        <w:spacing w:line="360" w:lineRule="auto"/>
        <w:jc w:val="both"/>
        <w:rPr>
          <w:rStyle w:val="Hyperlink"/>
          <w:rFonts w:ascii="Arial" w:hAnsi="Arial" w:cs="Arial"/>
          <w:color w:val="000000" w:themeColor="text1"/>
          <w:u w:val="none"/>
        </w:rPr>
      </w:pPr>
      <w:r w:rsidRPr="00C97BDE">
        <w:rPr>
          <w:rFonts w:ascii="Arial" w:hAnsi="Arial" w:cs="Arial"/>
          <w:color w:val="000000" w:themeColor="text1"/>
        </w:rPr>
        <w:t xml:space="preserve">Public Health Matters (2018) ‘What we’re doing to keep our children and young people safe’ </w:t>
      </w:r>
      <w:hyperlink r:id="rId24" w:history="1">
        <w:r w:rsidRPr="00C97BDE">
          <w:rPr>
            <w:rStyle w:val="Hyperlink"/>
            <w:rFonts w:ascii="Arial" w:hAnsi="Arial" w:cs="Arial"/>
            <w:color w:val="000000" w:themeColor="text1"/>
            <w:u w:val="none"/>
          </w:rPr>
          <w:t>https://publichealthmatters.blog.gov.uk/2018/02/12/what-were-doing-to-help-keep-our-children-and-young-people-safe/</w:t>
        </w:r>
      </w:hyperlink>
      <w:r w:rsidRPr="00C97BDE">
        <w:rPr>
          <w:rStyle w:val="Hyperlink"/>
          <w:rFonts w:ascii="Arial" w:hAnsi="Arial" w:cs="Arial"/>
          <w:color w:val="000000" w:themeColor="text1"/>
          <w:u w:val="none"/>
        </w:rPr>
        <w:t xml:space="preserve"> [Date Accessed 10</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Pr="00C97BDE" w:rsidRDefault="00694580" w:rsidP="00694580">
      <w:pPr>
        <w:spacing w:line="360" w:lineRule="auto"/>
        <w:jc w:val="both"/>
        <w:rPr>
          <w:rFonts w:ascii="Arial" w:hAnsi="Arial" w:cs="Arial"/>
        </w:rPr>
      </w:pPr>
      <w:proofErr w:type="spellStart"/>
      <w:r w:rsidRPr="00C97BDE">
        <w:rPr>
          <w:rFonts w:ascii="Arial" w:hAnsi="Arial" w:cs="Arial"/>
        </w:rPr>
        <w:t>Roussou</w:t>
      </w:r>
      <w:proofErr w:type="spellEnd"/>
      <w:r w:rsidRPr="00C97BDE">
        <w:rPr>
          <w:rFonts w:ascii="Arial" w:hAnsi="Arial" w:cs="Arial"/>
        </w:rPr>
        <w:t>, M. (2004) ‘Learning by Doing and Learning Through Play: An Exploration of Interactivity in Virtual Environments for Children’ ACM Computers in Entertainment, 2(1), January.  https://s3.amazonaws.com/academia.edu.documents/3471355/p10-</w:t>
      </w:r>
      <w:r w:rsidRPr="00C97BDE">
        <w:rPr>
          <w:rFonts w:ascii="Arial" w:hAnsi="Arial" w:cs="Arial"/>
        </w:rPr>
        <w:lastRenderedPageBreak/>
        <w:t>roussou.pdf?AWSAccessKeyId=AKIAIWOWYYGZ2Y53UL3A&amp;Expires=1526558249&amp;Signature=E9cJyRcZrlPZS1qN5ztrq7pTupE%3D&amp;response-content-disposition=inline%3B%20filename%3DLearning_by_doing_and_learning_through_p.pdf [Accessed 4th May 2018]</w:t>
      </w:r>
    </w:p>
    <w:p w:rsidR="00694580" w:rsidRPr="00C97BDE" w:rsidRDefault="00694580" w:rsidP="00694580">
      <w:pPr>
        <w:spacing w:line="360" w:lineRule="auto"/>
        <w:jc w:val="both"/>
        <w:rPr>
          <w:rFonts w:ascii="Arial" w:hAnsi="Arial" w:cs="Arial"/>
        </w:rPr>
      </w:pPr>
      <w:r w:rsidRPr="00C97BDE">
        <w:rPr>
          <w:rFonts w:ascii="Arial" w:hAnsi="Arial" w:cs="Arial"/>
        </w:rPr>
        <w:t xml:space="preserve">Tovey, H. (2017) Bringing the Frobel approach to the early years practice 3rd </w:t>
      </w:r>
      <w:proofErr w:type="spellStart"/>
      <w:r w:rsidRPr="00C97BDE">
        <w:rPr>
          <w:rFonts w:ascii="Arial" w:hAnsi="Arial" w:cs="Arial"/>
        </w:rPr>
        <w:t>ed</w:t>
      </w:r>
      <w:proofErr w:type="spellEnd"/>
    </w:p>
    <w:p w:rsidR="00694580" w:rsidRDefault="00694580" w:rsidP="00694580">
      <w:pPr>
        <w:spacing w:line="360" w:lineRule="auto"/>
        <w:jc w:val="both"/>
        <w:rPr>
          <w:rStyle w:val="Hyperlink"/>
          <w:rFonts w:ascii="Arial" w:hAnsi="Arial" w:cs="Arial"/>
          <w:color w:val="000000" w:themeColor="text1"/>
          <w:u w:val="none"/>
        </w:rPr>
      </w:pPr>
      <w:proofErr w:type="spellStart"/>
      <w:r w:rsidRPr="00C97BDE">
        <w:rPr>
          <w:rFonts w:ascii="Arial" w:hAnsi="Arial" w:cs="Arial"/>
          <w:color w:val="000000" w:themeColor="text1"/>
        </w:rPr>
        <w:t>Unicef</w:t>
      </w:r>
      <w:proofErr w:type="spellEnd"/>
      <w:r w:rsidRPr="00C97BDE">
        <w:rPr>
          <w:rFonts w:ascii="Arial" w:hAnsi="Arial" w:cs="Arial"/>
          <w:color w:val="000000" w:themeColor="text1"/>
        </w:rPr>
        <w:t xml:space="preserve"> (No Year) ‘How We Protect Children’s Rights’ </w:t>
      </w:r>
      <w:hyperlink r:id="rId25" w:history="1">
        <w:r w:rsidRPr="00C97BDE">
          <w:rPr>
            <w:rStyle w:val="Hyperlink"/>
            <w:rFonts w:ascii="Arial" w:hAnsi="Arial" w:cs="Arial"/>
            <w:color w:val="000000" w:themeColor="text1"/>
            <w:u w:val="none"/>
          </w:rPr>
          <w:t>https://www.unicef.org.uk/what-we-do/un-convention-child-rights/</w:t>
        </w:r>
      </w:hyperlink>
      <w:r w:rsidRPr="00C97BDE">
        <w:rPr>
          <w:rStyle w:val="Hyperlink"/>
          <w:rFonts w:ascii="Arial" w:hAnsi="Arial" w:cs="Arial"/>
          <w:color w:val="000000" w:themeColor="text1"/>
          <w:u w:val="none"/>
        </w:rPr>
        <w:t xml:space="preserve"> [Date Accessed 11</w:t>
      </w:r>
      <w:r w:rsidRPr="00C97BDE">
        <w:rPr>
          <w:rStyle w:val="Hyperlink"/>
          <w:rFonts w:ascii="Arial" w:hAnsi="Arial" w:cs="Arial"/>
          <w:color w:val="000000" w:themeColor="text1"/>
          <w:u w:val="none"/>
          <w:vertAlign w:val="superscript"/>
        </w:rPr>
        <w:t>th</w:t>
      </w:r>
      <w:r w:rsidRPr="00C97BDE">
        <w:rPr>
          <w:rStyle w:val="Hyperlink"/>
          <w:rFonts w:ascii="Arial" w:hAnsi="Arial" w:cs="Arial"/>
          <w:color w:val="000000" w:themeColor="text1"/>
          <w:u w:val="none"/>
        </w:rPr>
        <w:t xml:space="preserve"> May 2018]</w:t>
      </w:r>
    </w:p>
    <w:p w:rsidR="00694580" w:rsidRPr="00C97BDE" w:rsidRDefault="00694580" w:rsidP="00694580">
      <w:pPr>
        <w:spacing w:line="360" w:lineRule="auto"/>
        <w:jc w:val="both"/>
        <w:rPr>
          <w:rStyle w:val="Hyperlink"/>
          <w:rFonts w:ascii="Arial" w:hAnsi="Arial" w:cs="Arial"/>
          <w:color w:val="000000" w:themeColor="text1"/>
          <w:u w:val="none"/>
        </w:rPr>
      </w:pPr>
    </w:p>
    <w:p w:rsidR="00694580" w:rsidRPr="00C97BDE" w:rsidRDefault="00694580" w:rsidP="00694580">
      <w:pPr>
        <w:spacing w:line="360" w:lineRule="auto"/>
        <w:jc w:val="both"/>
        <w:rPr>
          <w:rFonts w:ascii="Arial" w:hAnsi="Arial" w:cs="Arial"/>
        </w:rPr>
      </w:pPr>
      <w:r w:rsidRPr="00C97BDE">
        <w:rPr>
          <w:rFonts w:ascii="Arial" w:hAnsi="Arial" w:cs="Arial"/>
        </w:rPr>
        <w:t>Vygotsky, L. S. (1980) Mind in society: The Development of higher psychological processes</w:t>
      </w:r>
    </w:p>
    <w:p w:rsidR="00694580" w:rsidRDefault="00694580" w:rsidP="00694580">
      <w:pPr>
        <w:spacing w:line="360" w:lineRule="auto"/>
        <w:jc w:val="both"/>
        <w:rPr>
          <w:rFonts w:ascii="Arial" w:hAnsi="Arial" w:cs="Arial"/>
        </w:rPr>
      </w:pPr>
      <w:proofErr w:type="spellStart"/>
      <w:r w:rsidRPr="00C97BDE">
        <w:rPr>
          <w:rFonts w:ascii="Arial" w:hAnsi="Arial" w:cs="Arial"/>
        </w:rPr>
        <w:t>Wandsworth</w:t>
      </w:r>
      <w:proofErr w:type="spellEnd"/>
      <w:r w:rsidRPr="00C97BDE">
        <w:rPr>
          <w:rFonts w:ascii="Arial" w:hAnsi="Arial" w:cs="Arial"/>
        </w:rPr>
        <w:t xml:space="preserve"> Learning Journals. (2016) ‘A study of learning journals in </w:t>
      </w:r>
      <w:proofErr w:type="spellStart"/>
      <w:r w:rsidRPr="00C97BDE">
        <w:rPr>
          <w:rFonts w:ascii="Arial" w:hAnsi="Arial" w:cs="Arial"/>
        </w:rPr>
        <w:t>Wandsworth</w:t>
      </w:r>
      <w:proofErr w:type="spellEnd"/>
      <w:r w:rsidRPr="00C97BDE">
        <w:rPr>
          <w:rFonts w:ascii="Arial" w:hAnsi="Arial" w:cs="Arial"/>
        </w:rPr>
        <w:t xml:space="preserve"> Children’s </w:t>
      </w:r>
      <w:proofErr w:type="spellStart"/>
      <w:r w:rsidRPr="00C97BDE">
        <w:rPr>
          <w:rFonts w:ascii="Arial" w:hAnsi="Arial" w:cs="Arial"/>
        </w:rPr>
        <w:t>Centres’</w:t>
      </w:r>
      <w:proofErr w:type="spellEnd"/>
      <w:r w:rsidRPr="00C97BDE">
        <w:rPr>
          <w:rFonts w:ascii="Arial" w:hAnsi="Arial" w:cs="Arial"/>
        </w:rPr>
        <w:t xml:space="preserve"> https://wandsworthlearningjournals.files.wordpress.com/2014/05/photo-2.jpg [Accessed 11th May 2018]</w:t>
      </w:r>
    </w:p>
    <w:p w:rsidR="00694580" w:rsidRPr="00C97BDE" w:rsidRDefault="00694580" w:rsidP="00694580">
      <w:pPr>
        <w:spacing w:line="360" w:lineRule="auto"/>
        <w:jc w:val="both"/>
        <w:rPr>
          <w:rFonts w:ascii="Arial" w:hAnsi="Arial" w:cs="Arial"/>
        </w:rPr>
      </w:pPr>
    </w:p>
    <w:p w:rsidR="00694580" w:rsidRPr="00C97BDE" w:rsidRDefault="00694580" w:rsidP="00694580">
      <w:pPr>
        <w:spacing w:line="360" w:lineRule="auto"/>
        <w:jc w:val="both"/>
        <w:rPr>
          <w:rFonts w:ascii="Arial" w:hAnsi="Arial" w:cs="Arial"/>
        </w:rPr>
      </w:pPr>
      <w:r w:rsidRPr="00C97BDE">
        <w:rPr>
          <w:rFonts w:ascii="Arial" w:hAnsi="Arial" w:cs="Arial"/>
        </w:rPr>
        <w:t>www.gov.wales (2015) ‘A Summary of The United Nations Convention on the rights of the child’</w:t>
      </w:r>
    </w:p>
    <w:p w:rsidR="00694580" w:rsidRPr="006F31F3" w:rsidRDefault="00694580" w:rsidP="00C47B9C">
      <w:pPr>
        <w:spacing w:line="360" w:lineRule="auto"/>
        <w:jc w:val="both"/>
        <w:rPr>
          <w:rFonts w:ascii="Arial" w:hAnsi="Arial" w:cs="Arial"/>
        </w:rPr>
      </w:pPr>
    </w:p>
    <w:sectPr w:rsidR="00694580" w:rsidRPr="006F31F3" w:rsidSect="007D15FE">
      <w:headerReference w:type="default" r:id="rId26"/>
      <w:pgSz w:w="16836" w:h="11904" w:orient="landscape"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FA2" w:rsidRDefault="00CA0FA2" w:rsidP="0003518D">
      <w:r>
        <w:separator/>
      </w:r>
    </w:p>
  </w:endnote>
  <w:endnote w:type="continuationSeparator" w:id="0">
    <w:p w:rsidR="00CA0FA2" w:rsidRDefault="00CA0FA2" w:rsidP="0003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FA2" w:rsidRDefault="00CA0FA2" w:rsidP="0003518D">
      <w:r>
        <w:separator/>
      </w:r>
    </w:p>
  </w:footnote>
  <w:footnote w:type="continuationSeparator" w:id="0">
    <w:p w:rsidR="00CA0FA2" w:rsidRDefault="00CA0FA2" w:rsidP="00035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518D" w:rsidRDefault="0003518D">
    <w:pPr>
      <w:pStyle w:val="Header"/>
    </w:pPr>
    <w:r>
      <w:t>Kia Symons</w:t>
    </w:r>
    <w:r w:rsidR="00E86439">
      <w:tab/>
    </w:r>
    <w:r w:rsidR="00694580">
      <w:tab/>
    </w:r>
    <w:r w:rsidR="001C6133">
      <w:t>EAEE4002/C</w:t>
    </w:r>
    <w:r w:rsidR="00694580">
      <w:tab/>
    </w:r>
    <w:r w:rsidR="00694580">
      <w:tab/>
    </w:r>
    <w:r w:rsidR="00694580">
      <w:tab/>
      <w:t>Briefing Paper and Reference Lists</w:t>
    </w:r>
    <w:r w:rsidR="001C6133">
      <w:tab/>
    </w:r>
    <w:r w:rsidR="001C613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F04B6E"/>
    <w:multiLevelType w:val="hybridMultilevel"/>
    <w:tmpl w:val="EABE2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916A5"/>
    <w:multiLevelType w:val="hybridMultilevel"/>
    <w:tmpl w:val="3EC0B18E"/>
    <w:lvl w:ilvl="0" w:tplc="04090001">
      <w:start w:val="1"/>
      <w:numFmt w:val="bullet"/>
      <w:lvlText w:val=""/>
      <w:lvlJc w:val="left"/>
      <w:pPr>
        <w:ind w:left="3855" w:hanging="360"/>
      </w:pPr>
      <w:rPr>
        <w:rFonts w:ascii="Symbol" w:hAnsi="Symbol" w:hint="default"/>
      </w:rPr>
    </w:lvl>
    <w:lvl w:ilvl="1" w:tplc="04090003" w:tentative="1">
      <w:start w:val="1"/>
      <w:numFmt w:val="bullet"/>
      <w:lvlText w:val="o"/>
      <w:lvlJc w:val="left"/>
      <w:pPr>
        <w:ind w:left="4575" w:hanging="360"/>
      </w:pPr>
      <w:rPr>
        <w:rFonts w:ascii="Courier New" w:hAnsi="Courier New" w:cs="Courier New" w:hint="default"/>
      </w:rPr>
    </w:lvl>
    <w:lvl w:ilvl="2" w:tplc="04090005" w:tentative="1">
      <w:start w:val="1"/>
      <w:numFmt w:val="bullet"/>
      <w:lvlText w:val=""/>
      <w:lvlJc w:val="left"/>
      <w:pPr>
        <w:ind w:left="5295" w:hanging="360"/>
      </w:pPr>
      <w:rPr>
        <w:rFonts w:ascii="Wingdings" w:hAnsi="Wingdings" w:hint="default"/>
      </w:rPr>
    </w:lvl>
    <w:lvl w:ilvl="3" w:tplc="04090001" w:tentative="1">
      <w:start w:val="1"/>
      <w:numFmt w:val="bullet"/>
      <w:lvlText w:val=""/>
      <w:lvlJc w:val="left"/>
      <w:pPr>
        <w:ind w:left="6015" w:hanging="360"/>
      </w:pPr>
      <w:rPr>
        <w:rFonts w:ascii="Symbol" w:hAnsi="Symbol" w:hint="default"/>
      </w:rPr>
    </w:lvl>
    <w:lvl w:ilvl="4" w:tplc="04090003" w:tentative="1">
      <w:start w:val="1"/>
      <w:numFmt w:val="bullet"/>
      <w:lvlText w:val="o"/>
      <w:lvlJc w:val="left"/>
      <w:pPr>
        <w:ind w:left="6735" w:hanging="360"/>
      </w:pPr>
      <w:rPr>
        <w:rFonts w:ascii="Courier New" w:hAnsi="Courier New" w:cs="Courier New" w:hint="default"/>
      </w:rPr>
    </w:lvl>
    <w:lvl w:ilvl="5" w:tplc="04090005" w:tentative="1">
      <w:start w:val="1"/>
      <w:numFmt w:val="bullet"/>
      <w:lvlText w:val=""/>
      <w:lvlJc w:val="left"/>
      <w:pPr>
        <w:ind w:left="7455" w:hanging="360"/>
      </w:pPr>
      <w:rPr>
        <w:rFonts w:ascii="Wingdings" w:hAnsi="Wingdings" w:hint="default"/>
      </w:rPr>
    </w:lvl>
    <w:lvl w:ilvl="6" w:tplc="04090001" w:tentative="1">
      <w:start w:val="1"/>
      <w:numFmt w:val="bullet"/>
      <w:lvlText w:val=""/>
      <w:lvlJc w:val="left"/>
      <w:pPr>
        <w:ind w:left="8175" w:hanging="360"/>
      </w:pPr>
      <w:rPr>
        <w:rFonts w:ascii="Symbol" w:hAnsi="Symbol" w:hint="default"/>
      </w:rPr>
    </w:lvl>
    <w:lvl w:ilvl="7" w:tplc="04090003" w:tentative="1">
      <w:start w:val="1"/>
      <w:numFmt w:val="bullet"/>
      <w:lvlText w:val="o"/>
      <w:lvlJc w:val="left"/>
      <w:pPr>
        <w:ind w:left="8895" w:hanging="360"/>
      </w:pPr>
      <w:rPr>
        <w:rFonts w:ascii="Courier New" w:hAnsi="Courier New" w:cs="Courier New" w:hint="default"/>
      </w:rPr>
    </w:lvl>
    <w:lvl w:ilvl="8" w:tplc="04090005" w:tentative="1">
      <w:start w:val="1"/>
      <w:numFmt w:val="bullet"/>
      <w:lvlText w:val=""/>
      <w:lvlJc w:val="left"/>
      <w:pPr>
        <w:ind w:left="9615" w:hanging="360"/>
      </w:pPr>
      <w:rPr>
        <w:rFonts w:ascii="Wingdings" w:hAnsi="Wingdings" w:hint="default"/>
      </w:rPr>
    </w:lvl>
  </w:abstractNum>
  <w:abstractNum w:abstractNumId="2" w15:restartNumberingAfterBreak="0">
    <w:nsid w:val="1C801D95"/>
    <w:multiLevelType w:val="hybridMultilevel"/>
    <w:tmpl w:val="15548330"/>
    <w:lvl w:ilvl="0" w:tplc="04090001">
      <w:start w:val="1"/>
      <w:numFmt w:val="bullet"/>
      <w:lvlText w:val=""/>
      <w:lvlJc w:val="left"/>
      <w:pPr>
        <w:ind w:left="3855" w:hanging="360"/>
      </w:pPr>
      <w:rPr>
        <w:rFonts w:ascii="Symbol" w:hAnsi="Symbol" w:hint="default"/>
      </w:rPr>
    </w:lvl>
    <w:lvl w:ilvl="1" w:tplc="04090003" w:tentative="1">
      <w:start w:val="1"/>
      <w:numFmt w:val="bullet"/>
      <w:lvlText w:val="o"/>
      <w:lvlJc w:val="left"/>
      <w:pPr>
        <w:ind w:left="4575" w:hanging="360"/>
      </w:pPr>
      <w:rPr>
        <w:rFonts w:ascii="Courier New" w:hAnsi="Courier New" w:cs="Courier New" w:hint="default"/>
      </w:rPr>
    </w:lvl>
    <w:lvl w:ilvl="2" w:tplc="04090005" w:tentative="1">
      <w:start w:val="1"/>
      <w:numFmt w:val="bullet"/>
      <w:lvlText w:val=""/>
      <w:lvlJc w:val="left"/>
      <w:pPr>
        <w:ind w:left="5295" w:hanging="360"/>
      </w:pPr>
      <w:rPr>
        <w:rFonts w:ascii="Wingdings" w:hAnsi="Wingdings" w:hint="default"/>
      </w:rPr>
    </w:lvl>
    <w:lvl w:ilvl="3" w:tplc="04090001" w:tentative="1">
      <w:start w:val="1"/>
      <w:numFmt w:val="bullet"/>
      <w:lvlText w:val=""/>
      <w:lvlJc w:val="left"/>
      <w:pPr>
        <w:ind w:left="6015" w:hanging="360"/>
      </w:pPr>
      <w:rPr>
        <w:rFonts w:ascii="Symbol" w:hAnsi="Symbol" w:hint="default"/>
      </w:rPr>
    </w:lvl>
    <w:lvl w:ilvl="4" w:tplc="04090003" w:tentative="1">
      <w:start w:val="1"/>
      <w:numFmt w:val="bullet"/>
      <w:lvlText w:val="o"/>
      <w:lvlJc w:val="left"/>
      <w:pPr>
        <w:ind w:left="6735" w:hanging="360"/>
      </w:pPr>
      <w:rPr>
        <w:rFonts w:ascii="Courier New" w:hAnsi="Courier New" w:cs="Courier New" w:hint="default"/>
      </w:rPr>
    </w:lvl>
    <w:lvl w:ilvl="5" w:tplc="04090005" w:tentative="1">
      <w:start w:val="1"/>
      <w:numFmt w:val="bullet"/>
      <w:lvlText w:val=""/>
      <w:lvlJc w:val="left"/>
      <w:pPr>
        <w:ind w:left="7455" w:hanging="360"/>
      </w:pPr>
      <w:rPr>
        <w:rFonts w:ascii="Wingdings" w:hAnsi="Wingdings" w:hint="default"/>
      </w:rPr>
    </w:lvl>
    <w:lvl w:ilvl="6" w:tplc="04090001" w:tentative="1">
      <w:start w:val="1"/>
      <w:numFmt w:val="bullet"/>
      <w:lvlText w:val=""/>
      <w:lvlJc w:val="left"/>
      <w:pPr>
        <w:ind w:left="8175" w:hanging="360"/>
      </w:pPr>
      <w:rPr>
        <w:rFonts w:ascii="Symbol" w:hAnsi="Symbol" w:hint="default"/>
      </w:rPr>
    </w:lvl>
    <w:lvl w:ilvl="7" w:tplc="04090003" w:tentative="1">
      <w:start w:val="1"/>
      <w:numFmt w:val="bullet"/>
      <w:lvlText w:val="o"/>
      <w:lvlJc w:val="left"/>
      <w:pPr>
        <w:ind w:left="8895" w:hanging="360"/>
      </w:pPr>
      <w:rPr>
        <w:rFonts w:ascii="Courier New" w:hAnsi="Courier New" w:cs="Courier New" w:hint="default"/>
      </w:rPr>
    </w:lvl>
    <w:lvl w:ilvl="8" w:tplc="04090005" w:tentative="1">
      <w:start w:val="1"/>
      <w:numFmt w:val="bullet"/>
      <w:lvlText w:val=""/>
      <w:lvlJc w:val="left"/>
      <w:pPr>
        <w:ind w:left="9615" w:hanging="360"/>
      </w:pPr>
      <w:rPr>
        <w:rFonts w:ascii="Wingdings" w:hAnsi="Wingdings" w:hint="default"/>
      </w:rPr>
    </w:lvl>
  </w:abstractNum>
  <w:abstractNum w:abstractNumId="3" w15:restartNumberingAfterBreak="0">
    <w:nsid w:val="21AD1517"/>
    <w:multiLevelType w:val="hybridMultilevel"/>
    <w:tmpl w:val="95AC5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C61703"/>
    <w:multiLevelType w:val="hybridMultilevel"/>
    <w:tmpl w:val="284E8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A372CD"/>
    <w:multiLevelType w:val="hybridMultilevel"/>
    <w:tmpl w:val="DDD4B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534991"/>
    <w:multiLevelType w:val="hybridMultilevel"/>
    <w:tmpl w:val="05388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5C"/>
    <w:rsid w:val="00031DD9"/>
    <w:rsid w:val="0003518D"/>
    <w:rsid w:val="000C308B"/>
    <w:rsid w:val="00183391"/>
    <w:rsid w:val="001C6133"/>
    <w:rsid w:val="001F6104"/>
    <w:rsid w:val="00206E26"/>
    <w:rsid w:val="0025086D"/>
    <w:rsid w:val="00286F4E"/>
    <w:rsid w:val="002C45E9"/>
    <w:rsid w:val="00466BF1"/>
    <w:rsid w:val="00476BA5"/>
    <w:rsid w:val="004E4DE3"/>
    <w:rsid w:val="00513DC9"/>
    <w:rsid w:val="00541212"/>
    <w:rsid w:val="0065145B"/>
    <w:rsid w:val="00674CBB"/>
    <w:rsid w:val="00694580"/>
    <w:rsid w:val="006F31F3"/>
    <w:rsid w:val="007802DE"/>
    <w:rsid w:val="007D15FE"/>
    <w:rsid w:val="00893F2D"/>
    <w:rsid w:val="009009C6"/>
    <w:rsid w:val="009E2604"/>
    <w:rsid w:val="00A00C4E"/>
    <w:rsid w:val="00A16D5C"/>
    <w:rsid w:val="00A863EF"/>
    <w:rsid w:val="00AB66A0"/>
    <w:rsid w:val="00AF0A4B"/>
    <w:rsid w:val="00AF79CF"/>
    <w:rsid w:val="00BC5D3A"/>
    <w:rsid w:val="00C47B9C"/>
    <w:rsid w:val="00CA0FA2"/>
    <w:rsid w:val="00D27974"/>
    <w:rsid w:val="00D501AF"/>
    <w:rsid w:val="00DB4A77"/>
    <w:rsid w:val="00DD1EB1"/>
    <w:rsid w:val="00DE706C"/>
    <w:rsid w:val="00E8055C"/>
    <w:rsid w:val="00E86439"/>
    <w:rsid w:val="00E97368"/>
    <w:rsid w:val="00F05034"/>
    <w:rsid w:val="00F3217B"/>
    <w:rsid w:val="00F32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F523A20"/>
  <w14:defaultImageDpi w14:val="32767"/>
  <w15:chartTrackingRefBased/>
  <w15:docId w15:val="{B089323F-7B76-8544-B7F4-9A41E53F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15FE"/>
    <w:rPr>
      <w:color w:val="0563C1" w:themeColor="hyperlink"/>
      <w:u w:val="single"/>
    </w:rPr>
  </w:style>
  <w:style w:type="character" w:styleId="UnresolvedMention">
    <w:name w:val="Unresolved Mention"/>
    <w:basedOn w:val="DefaultParagraphFont"/>
    <w:uiPriority w:val="99"/>
    <w:rsid w:val="007D15FE"/>
    <w:rPr>
      <w:color w:val="808080"/>
      <w:shd w:val="clear" w:color="auto" w:fill="E6E6E6"/>
    </w:rPr>
  </w:style>
  <w:style w:type="paragraph" w:styleId="ListParagraph">
    <w:name w:val="List Paragraph"/>
    <w:basedOn w:val="Normal"/>
    <w:uiPriority w:val="34"/>
    <w:qFormat/>
    <w:rsid w:val="00476BA5"/>
    <w:pPr>
      <w:ind w:left="720"/>
      <w:contextualSpacing/>
    </w:pPr>
  </w:style>
  <w:style w:type="paragraph" w:styleId="Header">
    <w:name w:val="header"/>
    <w:basedOn w:val="Normal"/>
    <w:link w:val="HeaderChar"/>
    <w:uiPriority w:val="99"/>
    <w:unhideWhenUsed/>
    <w:rsid w:val="0003518D"/>
    <w:pPr>
      <w:tabs>
        <w:tab w:val="center" w:pos="4680"/>
        <w:tab w:val="right" w:pos="9360"/>
      </w:tabs>
    </w:pPr>
  </w:style>
  <w:style w:type="character" w:customStyle="1" w:styleId="HeaderChar">
    <w:name w:val="Header Char"/>
    <w:basedOn w:val="DefaultParagraphFont"/>
    <w:link w:val="Header"/>
    <w:uiPriority w:val="99"/>
    <w:rsid w:val="0003518D"/>
  </w:style>
  <w:style w:type="paragraph" w:styleId="Footer">
    <w:name w:val="footer"/>
    <w:basedOn w:val="Normal"/>
    <w:link w:val="FooterChar"/>
    <w:uiPriority w:val="99"/>
    <w:unhideWhenUsed/>
    <w:rsid w:val="0003518D"/>
    <w:pPr>
      <w:tabs>
        <w:tab w:val="center" w:pos="4680"/>
        <w:tab w:val="right" w:pos="9360"/>
      </w:tabs>
    </w:pPr>
  </w:style>
  <w:style w:type="character" w:customStyle="1" w:styleId="FooterChar">
    <w:name w:val="Footer Char"/>
    <w:basedOn w:val="DefaultParagraphFont"/>
    <w:link w:val="Footer"/>
    <w:uiPriority w:val="99"/>
    <w:rsid w:val="0003518D"/>
  </w:style>
  <w:style w:type="character" w:styleId="FollowedHyperlink">
    <w:name w:val="FollowedHyperlink"/>
    <w:basedOn w:val="DefaultParagraphFont"/>
    <w:uiPriority w:val="99"/>
    <w:semiHidden/>
    <w:unhideWhenUsed/>
    <w:rsid w:val="00E86439"/>
    <w:rPr>
      <w:color w:val="954F72" w:themeColor="followedHyperlink"/>
      <w:u w:val="single"/>
    </w:rPr>
  </w:style>
  <w:style w:type="character" w:customStyle="1" w:styleId="apple-converted-space">
    <w:name w:val="apple-converted-space"/>
    <w:basedOn w:val="DefaultParagraphFont"/>
    <w:rsid w:val="00E805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89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point.cymru/families-first-wales/" TargetMode="External"/><Relationship Id="rId13" Type="http://schemas.openxmlformats.org/officeDocument/2006/relationships/hyperlink" Target="http://www.workingwithkids.co.uk/every-child-matters-policy-explained.html" TargetMode="External"/><Relationship Id="rId18" Type="http://schemas.openxmlformats.org/officeDocument/2006/relationships/hyperlink" Target="https://assets.publishing.service.gov.uk/government/uploads/system/uploads/attachment_data/file/441643/Children_Act_Guidance_2015.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healthguidance.org/entry/14969/1/the-basic-needs-of-every-child.html" TargetMode="External"/><Relationship Id="rId7" Type="http://schemas.openxmlformats.org/officeDocument/2006/relationships/hyperlink" Target="http://webarchive.nationalarchives.gov.uk/20130409131533/https://www.education.gov.uk/publications/eOrderingDownload/01099-2009BKT-EN.pdf" TargetMode="External"/><Relationship Id="rId12" Type="http://schemas.openxmlformats.org/officeDocument/2006/relationships/hyperlink" Target="https://www.unicef.org.uk/what-we-do/un-convention-child-rights/" TargetMode="External"/><Relationship Id="rId17" Type="http://schemas.openxmlformats.org/officeDocument/2006/relationships/hyperlink" Target="http://www.cpcs.org.uk/" TargetMode="External"/><Relationship Id="rId25"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www.verywellmind.com/what-is-maslows-hierarchy-of-needs-4136760" TargetMode="External"/><Relationship Id="rId20" Type="http://schemas.openxmlformats.org/officeDocument/2006/relationships/hyperlink" Target="https://www.family-action.org.uk/what-we-do/children-famili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cef.org/crc/files/Rights_overview.pdf" TargetMode="External"/><Relationship Id="rId24" Type="http://schemas.openxmlformats.org/officeDocument/2006/relationships/hyperlink" Target="https://publichealthmatters.blog.gov.uk/2018/02/12/what-were-doing-to-help-keep-our-children-and-young-people-safe/" TargetMode="External"/><Relationship Id="rId5" Type="http://schemas.openxmlformats.org/officeDocument/2006/relationships/footnotes" Target="footnotes.xml"/><Relationship Id="rId15" Type="http://schemas.openxmlformats.org/officeDocument/2006/relationships/hyperlink" Target="http://changingminds.org/explanations/needs/children_needs.htm" TargetMode="External"/><Relationship Id="rId23" Type="http://schemas.openxmlformats.org/officeDocument/2006/relationships/hyperlink" Target="https://www.nspcc.org.uk/preventing-abuse/safeguarding/" TargetMode="External"/><Relationship Id="rId28" Type="http://schemas.openxmlformats.org/officeDocument/2006/relationships/theme" Target="theme/theme1.xml"/><Relationship Id="rId10" Type="http://schemas.openxmlformats.org/officeDocument/2006/relationships/hyperlink" Target="https://downloads.unicef.org.uk/wp-content/uploads/2010/05/UNCRC_united_nations_convention_on_the_rights_of_the_child.pdf" TargetMode="External"/><Relationship Id="rId19" Type="http://schemas.openxmlformats.org/officeDocument/2006/relationships/hyperlink" Target="http://www.earlyyearscareers.com/eyc/early-years-practice/parent-partnerships-important/" TargetMode="External"/><Relationship Id="rId4" Type="http://schemas.openxmlformats.org/officeDocument/2006/relationships/webSettings" Target="webSettings.xml"/><Relationship Id="rId9" Type="http://schemas.openxmlformats.org/officeDocument/2006/relationships/hyperlink" Target="https://www.unicef.org/french/adolescence/files/Every_Childs_Right_to_be_Heard.pdf" TargetMode="External"/><Relationship Id="rId14" Type="http://schemas.openxmlformats.org/officeDocument/2006/relationships/hyperlink" Target="https://www.actionforchildren.org.uk/what-we-do/about-us/our-organisation/" TargetMode="External"/><Relationship Id="rId22" Type="http://schemas.openxmlformats.org/officeDocument/2006/relationships/hyperlink" Target="http://www.ncca.biz/Aistear/pdfs/Guidelines_ENG/Practitioners_ENG.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7</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3</cp:revision>
  <dcterms:created xsi:type="dcterms:W3CDTF">2018-05-03T10:49:00Z</dcterms:created>
  <dcterms:modified xsi:type="dcterms:W3CDTF">2018-05-17T12:04:00Z</dcterms:modified>
</cp:coreProperties>
</file>