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7601C"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normaltextrun"/>
          <w:rFonts w:ascii="Arial" w:hAnsi="Arial" w:cs="Arial"/>
        </w:rPr>
        <w:t xml:space="preserve">This essay will investigate two different types of Youth Work while referring to the principles, values and characteristics which underpin Youth Work practice from the perspective of The Youth Work National Occupational Standards (YWNOS) (2019) Looking into types of youth work available to a practitioner, a wide spectrum is available which leaves a practitioner with plenty of options when searching for a role within Youth Work. However, this essay will explore the two roles, detached work and issue based. Detached work is practitioners working away from an establishment for example on the streets of community and issue based is youth work targeting specific groups of young people such as young mothers or the LGBTQ+ community.  Youth workers are guided in their roles with documents that are available for youth workers to ensure they are following specific framework, documents such as the YWNOS (2019). The Albemarle report in 1960 was responsible for the change needed for young people in the United Kingdom after the second world war which had had a huge impact on young people's lives in the United Kingdom. </w:t>
      </w:r>
      <w:r w:rsidRPr="00D32822">
        <w:rPr>
          <w:rStyle w:val="eop"/>
          <w:rFonts w:ascii="Arial" w:hAnsi="Arial" w:cs="Arial"/>
        </w:rPr>
        <w:t> </w:t>
      </w:r>
    </w:p>
    <w:p w14:paraId="2BDEDCF4"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1FCF3AC2"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normaltextrun"/>
          <w:rFonts w:ascii="Arial" w:hAnsi="Arial" w:cs="Arial"/>
        </w:rPr>
        <w:t>Since documents like the Albemarle report, the Government have kept informed youth workers helping young people. Youth Work policy lays out the boundaries, s</w:t>
      </w:r>
      <w:r w:rsidRPr="00D32822">
        <w:rPr>
          <w:rStyle w:val="normaltextrun"/>
          <w:rFonts w:ascii="Arial" w:hAnsi="Arial" w:cs="Arial"/>
          <w:color w:val="333333"/>
        </w:rPr>
        <w:t>o that practitioners can be clear about what is appropriate and professional practice</w:t>
      </w:r>
      <w:r w:rsidRPr="00D32822">
        <w:rPr>
          <w:rStyle w:val="normaltextrun"/>
          <w:rFonts w:ascii="Arial" w:hAnsi="Arial" w:cs="Arial"/>
        </w:rPr>
        <w:t> (Davies, 2010). The National Youth Service Strategy of Wales (2007) states “Youth Work must take place in a range of settings”. Detached work is meeting the expectation that youth workers must reach all young people. Since detached Youth Work has been used by youth workers the results have been that young people in need are being reached no matter their location.</w:t>
      </w:r>
      <w:r w:rsidRPr="00D32822">
        <w:rPr>
          <w:rStyle w:val="eop"/>
          <w:rFonts w:ascii="Arial" w:hAnsi="Arial" w:cs="Arial"/>
        </w:rPr>
        <w:t> </w:t>
      </w:r>
    </w:p>
    <w:p w14:paraId="6C0DEE34"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6D7836E6"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normaltextrun"/>
          <w:rFonts w:ascii="Arial" w:hAnsi="Arial" w:cs="Arial"/>
        </w:rPr>
        <w:lastRenderedPageBreak/>
        <w:t>The second type of work explored in this essay is issue-based, this type of work; holds the same principles as detached work but focuses more on the specific needs of young people. This essay explores issue-based work by looking at how anti-oppression practice is a tool used for youth workers to not only help the young people but make change in the community. </w:t>
      </w:r>
      <w:r w:rsidRPr="00D32822">
        <w:rPr>
          <w:rStyle w:val="eop"/>
          <w:rFonts w:ascii="Arial" w:hAnsi="Arial" w:cs="Arial"/>
        </w:rPr>
        <w:t> </w:t>
      </w:r>
    </w:p>
    <w:p w14:paraId="37DF190E"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04D0FF89"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normaltextrun"/>
          <w:rFonts w:ascii="Arial" w:hAnsi="Arial" w:cs="Arial"/>
        </w:rPr>
        <w:t>The first part of this essay will explore Detached Work and its important role within the field while addressing the principles, values and characteristics which underpin Youth Work. Detach work has been practiced since the 1950’s and 1960’s when it became a form of practice. In this valuable era of Youth Work, the meaning of detached came from the overwhelming amount of young people who were classed as ‘unattached’ from society. The war had left many young people in Britain feeling they had little purpose and at that time there was nowhere for the young people to make positive change to their young, troubled lives. Any Youth Centre that was available was deemed to be not appropriate for their needs. This sparked an important document being produced, The Albemarle Report (1960). This report prompted change within practice; there was a clear need for new styles of Youth Work and approaching the young people away from the usual structures was successful (Whelan, 2010).</w:t>
      </w:r>
      <w:r w:rsidRPr="00D32822">
        <w:rPr>
          <w:rStyle w:val="eop"/>
          <w:rFonts w:ascii="Arial" w:hAnsi="Arial" w:cs="Arial"/>
        </w:rPr>
        <w:t> </w:t>
      </w:r>
    </w:p>
    <w:p w14:paraId="60E7EF41"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3CD26B34"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normaltextrun"/>
          <w:rFonts w:ascii="Arial" w:hAnsi="Arial" w:cs="Arial"/>
        </w:rPr>
        <w:t>The essential purpose of Youth Work is to build professional relationships and engage with Young People. Detached work is seeking the young people out in their environments where a practitioner can start their practice. Detached practice provides Youth Work that covers all types of practice, from a holistic approach. And every issue a young person has is fixed with dialogue between young person and youth worker (Whelan, 2010).</w:t>
      </w:r>
      <w:r w:rsidRPr="00D32822">
        <w:rPr>
          <w:rStyle w:val="eop"/>
          <w:rFonts w:ascii="Arial" w:hAnsi="Arial" w:cs="Arial"/>
        </w:rPr>
        <w:t> </w:t>
      </w:r>
    </w:p>
    <w:p w14:paraId="6F677484"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lastRenderedPageBreak/>
        <w:t> </w:t>
      </w:r>
    </w:p>
    <w:p w14:paraId="6EEDE8DB"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380B11F8"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normaltextrun"/>
          <w:rFonts w:ascii="Arial" w:hAnsi="Arial" w:cs="Arial"/>
        </w:rPr>
        <w:t>Engaging in dialogue with a young person in their environment actively demonstrates commitment to that young person and will assist in engagement leading to further support if needed. Detached work can be at any location, if the young people are there, youth workers are able to target the locations where the young people gather. </w:t>
      </w:r>
      <w:r w:rsidRPr="00D32822">
        <w:rPr>
          <w:rStyle w:val="eop"/>
          <w:rFonts w:ascii="Arial" w:hAnsi="Arial" w:cs="Arial"/>
        </w:rPr>
        <w:t> </w:t>
      </w:r>
    </w:p>
    <w:p w14:paraId="1BBD2D0A"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43759939"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normaltextrun"/>
          <w:rFonts w:ascii="Arial" w:hAnsi="Arial" w:cs="Arial"/>
        </w:rPr>
        <w:t>YWNOS (2019, pg.2), states that you must “establish contact with young people using suitable locations and initiate conversations at appropriate time and place”. Working within the community is an example of this good practice, when a youth worker is in a community, they can profile the area and in doing this they are able to see how young people behave in their own environment. This will provide the youth worker with information about the wider community in which the young people live or spend a lot of their time (Whelan, 2010). When a youth worker is within a community, they can familiarise themselves with all organisations and resources that the young people may need. YWNOS (2019), emphasises that Youth Work is about collaborative working with others to share resolves to improve Youth Work provision and provide the best possible opportunities for young people in the community. Detach work provides this in a setting where the youth worker and young people are at the heart of it. </w:t>
      </w:r>
      <w:r w:rsidRPr="00D32822">
        <w:rPr>
          <w:rStyle w:val="eop"/>
          <w:rFonts w:ascii="Arial" w:hAnsi="Arial" w:cs="Arial"/>
        </w:rPr>
        <w:t> </w:t>
      </w:r>
    </w:p>
    <w:p w14:paraId="1183E937"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0C969DBA" w14:textId="6B675096"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normaltextrun"/>
          <w:rFonts w:ascii="Arial" w:hAnsi="Arial" w:cs="Arial"/>
        </w:rPr>
        <w:t>Practice within the community means that practitioners can connect with young people no matter their race, gender, sexual identity, language, religion, disability, age, background or personal circumstances (Sapin,2013). This therefore addresses the main principles of youth work and adheres to the values it holds (Youth Work in Wales Principles and Purposes, 2018)  </w:t>
      </w:r>
      <w:r w:rsidRPr="00D32822">
        <w:rPr>
          <w:rStyle w:val="eop"/>
          <w:rFonts w:ascii="Arial" w:hAnsi="Arial" w:cs="Arial"/>
        </w:rPr>
        <w:t> </w:t>
      </w:r>
    </w:p>
    <w:p w14:paraId="092DABA3"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lastRenderedPageBreak/>
        <w:t> </w:t>
      </w:r>
    </w:p>
    <w:p w14:paraId="381E2F22"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normaltextrun"/>
          <w:rFonts w:ascii="Arial" w:hAnsi="Arial" w:cs="Arial"/>
        </w:rPr>
        <w:t>However, a key principle of Youth Work is for the relationship between youth worker and young person to be on a voluntary basis. Davies (2010 pg.2) agreed with this by stating “For most of history, Youth Work has based its practice on the assumption that young people would choose to take part”.  This principle has been questioned throughout the years of detached work and has raised the question as to whether detached work is voluntary. However, most practitioners who are on detached work are from organisations that have a base where the young people would get further support from if needed and wanted (Smith, 2005.)</w:t>
      </w:r>
      <w:r w:rsidRPr="00D32822">
        <w:rPr>
          <w:rStyle w:val="eop"/>
          <w:rFonts w:ascii="Arial" w:hAnsi="Arial" w:cs="Arial"/>
        </w:rPr>
        <w:t> </w:t>
      </w:r>
    </w:p>
    <w:p w14:paraId="7902F78D"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01DFD204"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normaltextrun"/>
          <w:rFonts w:ascii="Arial" w:hAnsi="Arial" w:cs="Arial"/>
        </w:rPr>
        <w:t>The next type of work, unlike detached work, focuses more on a condensed group of young people. Issue based Youth Work looks at structured groups that address issues that hold importance to them. For example, this could be young mother, young careers and young people in the LGBTQ+ community.</w:t>
      </w:r>
      <w:r w:rsidRPr="00D32822">
        <w:rPr>
          <w:rStyle w:val="eop"/>
          <w:rFonts w:ascii="Arial" w:hAnsi="Arial" w:cs="Arial"/>
        </w:rPr>
        <w:t> </w:t>
      </w:r>
    </w:p>
    <w:p w14:paraId="02888540"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4A6C98A8"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normaltextrun"/>
          <w:rFonts w:ascii="Arial" w:hAnsi="Arial" w:cs="Arial"/>
        </w:rPr>
        <w:t>Within the NOS (2019) one of the many structures to follow within this document is to explore the concept of values and beliefs with young people. This principle would be highlighted within a group of young people in the LGBTQ+ community. Despite the progress made in recent years, growing up within this community can still be incredibly tough. In a 2017 report for Stonewall It was reported that half of the young people in the LGBTQ+ community are being bullied at school for simply being who they are (Stonewall, 2020).</w:t>
      </w:r>
      <w:r w:rsidRPr="00D32822">
        <w:rPr>
          <w:rStyle w:val="eop"/>
          <w:rFonts w:ascii="Arial" w:hAnsi="Arial" w:cs="Arial"/>
        </w:rPr>
        <w:t> </w:t>
      </w:r>
    </w:p>
    <w:p w14:paraId="43293C8B"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200478B0"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normaltextrun"/>
          <w:rFonts w:ascii="Arial" w:hAnsi="Arial" w:cs="Arial"/>
        </w:rPr>
        <w:t xml:space="preserve">With one of the principles within the NOS (2019, Pg.2) states that practitioners should “enable young people to increase the sense of their own value through self-awareness </w:t>
      </w:r>
      <w:r w:rsidRPr="00D32822">
        <w:rPr>
          <w:rStyle w:val="normaltextrun"/>
          <w:rFonts w:ascii="Arial" w:hAnsi="Arial" w:cs="Arial"/>
        </w:rPr>
        <w:lastRenderedPageBreak/>
        <w:t>and to build their self-esteem”. This practice will guarantee that the young people’s lives will be impacted in a positive way and follow the core values of Youth Work. The Code of Occupational Ethics for the Youth Service in Wales agreed with this by saying that Youth Work respects and values individual differences by supporting and strengthening young people’s belief in themselves and their capacity to grow and to change through a supportive group environment (The Code of Occupational Ethics for the Youth Service, 2012, Pg.3). Youth workers who spend their time within issue-based work often see the inequalities and the tough realities of their lives. This has led to many practitioners using anti-oppression practice to make change and to empower the voice of young people. Anti-oppression practice is critical approach to practice. It draws on critical social science theories and is informed by humanistic and social justice values, taking account of the experiences and views of oppressed people (Dalrymple, Burke, 2006, pg.7).</w:t>
      </w:r>
      <w:r w:rsidRPr="00D32822">
        <w:rPr>
          <w:rStyle w:val="eop"/>
          <w:rFonts w:ascii="Arial" w:hAnsi="Arial" w:cs="Arial"/>
        </w:rPr>
        <w:t> </w:t>
      </w:r>
    </w:p>
    <w:p w14:paraId="6696C9C2"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41C6FECE"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proofErr w:type="spellStart"/>
      <w:r w:rsidRPr="00D32822">
        <w:rPr>
          <w:rStyle w:val="normaltextrun"/>
          <w:rFonts w:ascii="Arial" w:hAnsi="Arial" w:cs="Arial"/>
        </w:rPr>
        <w:t>Sapin</w:t>
      </w:r>
      <w:proofErr w:type="spellEnd"/>
      <w:r w:rsidRPr="00D32822">
        <w:rPr>
          <w:rStyle w:val="normaltextrun"/>
          <w:rFonts w:ascii="Arial" w:hAnsi="Arial" w:cs="Arial"/>
        </w:rPr>
        <w:t xml:space="preserve"> (2013, pg.108) confirmed this in saying, Anti-oppressive practice and issue-based work address the effects of inequalities, in doing so, it focuses on specific issues or targeting groups to support change. Anti-oppressive practice is important to both the practitioner and the young people, because of the growing numbers experiencing oppression and therefore needing support. Anti-oppression has been an ongoing practice by youth workers to attempt to address the effects of inequalities by focusing on specific issues or targeting groups to support change in people lives. This practice is deep within Youth Work and its structure. And the NOS (2019) states that assisting young people to recognise, realise and defend their rights no matter their background is a fundamental part of good practice. This essay shows how youth workers are guided by important documents throughout their practice no matter what role they </w:t>
      </w:r>
      <w:r w:rsidRPr="00D32822">
        <w:rPr>
          <w:rStyle w:val="normaltextrun"/>
          <w:rFonts w:ascii="Arial" w:hAnsi="Arial" w:cs="Arial"/>
        </w:rPr>
        <w:lastRenderedPageBreak/>
        <w:t>choose to enter, at the very core of any role a youth worker chooses, the young people are the priority.</w:t>
      </w:r>
      <w:r w:rsidRPr="00D32822">
        <w:rPr>
          <w:rStyle w:val="eop"/>
          <w:rFonts w:ascii="Arial" w:hAnsi="Arial" w:cs="Arial"/>
        </w:rPr>
        <w:t> </w:t>
      </w:r>
    </w:p>
    <w:p w14:paraId="0A29EAD3"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052246CB" w14:textId="5917B058"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normaltextrun"/>
          <w:rFonts w:ascii="Arial" w:hAnsi="Arial" w:cs="Arial"/>
        </w:rPr>
        <w:t xml:space="preserve">To bring this essay to conclusion, it is just to say that no matter the role of a practitioner, if the core values and principles of youth work are followed and the objective of engaging with Young People to make change is fulfilled, then good outcomes will prevail. </w:t>
      </w:r>
      <w:proofErr w:type="spellStart"/>
      <w:r w:rsidRPr="00D32822">
        <w:rPr>
          <w:rStyle w:val="normaltextrun"/>
          <w:rFonts w:ascii="Arial" w:hAnsi="Arial" w:cs="Arial"/>
        </w:rPr>
        <w:t>Sapin</w:t>
      </w:r>
      <w:proofErr w:type="spellEnd"/>
      <w:r w:rsidRPr="00D32822">
        <w:rPr>
          <w:rStyle w:val="normaltextrun"/>
          <w:rFonts w:ascii="Arial" w:hAnsi="Arial" w:cs="Arial"/>
        </w:rPr>
        <w:t xml:space="preserve"> (2013, pg.3) agreed with this by saying “Young People is at the heart of Youth Work values in a profession that works ‘where young people are’ with a positive, participative and anti-oppressive approach”. This w</w:t>
      </w:r>
      <w:r w:rsidRPr="00D32822">
        <w:rPr>
          <w:rStyle w:val="normaltextrun"/>
          <w:rFonts w:ascii="Arial" w:hAnsi="Arial" w:cs="Arial"/>
          <w:color w:val="333333"/>
        </w:rPr>
        <w:t>ay of working has been used by youth workers since the concept of youth work was formed some 150 years ago. At this time, it was thought that young people in the community needed support, and this heralded the start of federation clubs (Davies, 2010).</w:t>
      </w:r>
      <w:r w:rsidRPr="00D32822">
        <w:rPr>
          <w:rStyle w:val="normaltextrun"/>
          <w:rFonts w:ascii="Arial" w:hAnsi="Arial" w:cs="Arial"/>
        </w:rPr>
        <w:t xml:space="preserve"> The essay has explored the characteristics, principles and values of two types of youth work and in doing so showed the reader how important following the specific government documents is, </w:t>
      </w:r>
      <w:r w:rsidR="003D600E" w:rsidRPr="00D32822">
        <w:rPr>
          <w:rStyle w:val="normaltextrun"/>
          <w:rFonts w:ascii="Arial" w:hAnsi="Arial" w:cs="Arial"/>
        </w:rPr>
        <w:t>in</w:t>
      </w:r>
      <w:r w:rsidRPr="00D32822">
        <w:rPr>
          <w:rStyle w:val="normaltextrun"/>
          <w:rFonts w:ascii="Arial" w:hAnsi="Arial" w:cs="Arial"/>
        </w:rPr>
        <w:t xml:space="preserve"> order to develop and maintain purposeful and consistent relationships with Young People. </w:t>
      </w:r>
      <w:r w:rsidRPr="00D32822">
        <w:rPr>
          <w:rStyle w:val="eop"/>
          <w:rFonts w:ascii="Arial" w:hAnsi="Arial" w:cs="Arial"/>
        </w:rPr>
        <w:t> </w:t>
      </w:r>
    </w:p>
    <w:p w14:paraId="0F029EAF"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728E573E"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59B5E427"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31FE851C"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0C454DF4"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normaltextrun"/>
          <w:rFonts w:ascii="Arial" w:hAnsi="Arial" w:cs="Arial"/>
        </w:rPr>
        <w:t> </w:t>
      </w:r>
      <w:r w:rsidRPr="00D32822">
        <w:rPr>
          <w:rStyle w:val="eop"/>
          <w:rFonts w:ascii="Arial" w:hAnsi="Arial" w:cs="Arial"/>
        </w:rPr>
        <w:t> </w:t>
      </w:r>
    </w:p>
    <w:p w14:paraId="59CC47C1"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0CE9A736" w14:textId="77777777" w:rsidR="00D32822" w:rsidRPr="00D32822" w:rsidRDefault="00D32822" w:rsidP="00D32822">
      <w:pPr>
        <w:pStyle w:val="paragraph"/>
        <w:spacing w:before="0" w:beforeAutospacing="0" w:after="0" w:afterAutospacing="0" w:line="480" w:lineRule="auto"/>
        <w:jc w:val="both"/>
        <w:textAlignment w:val="baseline"/>
        <w:rPr>
          <w:rFonts w:ascii="Arial" w:hAnsi="Arial" w:cs="Arial"/>
        </w:rPr>
      </w:pPr>
      <w:r w:rsidRPr="00D32822">
        <w:rPr>
          <w:rStyle w:val="eop"/>
          <w:rFonts w:ascii="Arial" w:hAnsi="Arial" w:cs="Arial"/>
        </w:rPr>
        <w:t> </w:t>
      </w:r>
    </w:p>
    <w:p w14:paraId="7AC06BE6"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eop"/>
          <w:rFonts w:ascii="Arial" w:hAnsi="Arial" w:cs="Arial"/>
        </w:rPr>
        <w:t> </w:t>
      </w:r>
    </w:p>
    <w:p w14:paraId="42F859FB"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eop"/>
          <w:rFonts w:ascii="Arial" w:hAnsi="Arial" w:cs="Arial"/>
        </w:rPr>
        <w:t> </w:t>
      </w:r>
    </w:p>
    <w:p w14:paraId="4CA0BCBD"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eop"/>
          <w:rFonts w:ascii="Arial" w:hAnsi="Arial" w:cs="Arial"/>
        </w:rPr>
        <w:t> </w:t>
      </w:r>
    </w:p>
    <w:p w14:paraId="4D756E3C"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eop"/>
          <w:rFonts w:ascii="Arial" w:hAnsi="Arial" w:cs="Arial"/>
        </w:rPr>
        <w:t> </w:t>
      </w:r>
    </w:p>
    <w:p w14:paraId="2D12C9E4"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eop"/>
          <w:rFonts w:ascii="Arial" w:hAnsi="Arial" w:cs="Arial"/>
        </w:rPr>
        <w:lastRenderedPageBreak/>
        <w:t> </w:t>
      </w:r>
    </w:p>
    <w:p w14:paraId="44D7FE5A"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normaltextrun"/>
          <w:rFonts w:ascii="Arial" w:hAnsi="Arial" w:cs="Arial"/>
        </w:rPr>
        <w:t>Reference List:</w:t>
      </w:r>
      <w:r w:rsidRPr="00D32822">
        <w:rPr>
          <w:rStyle w:val="eop"/>
          <w:rFonts w:ascii="Arial" w:hAnsi="Arial" w:cs="Arial"/>
        </w:rPr>
        <w:t> </w:t>
      </w:r>
    </w:p>
    <w:p w14:paraId="2D45AA53"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eop"/>
          <w:rFonts w:ascii="Arial" w:hAnsi="Arial" w:cs="Arial"/>
        </w:rPr>
        <w:t> </w:t>
      </w:r>
    </w:p>
    <w:p w14:paraId="64A3EDA5"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normaltextrun"/>
          <w:rFonts w:ascii="Arial" w:hAnsi="Arial" w:cs="Arial"/>
        </w:rPr>
        <w:t xml:space="preserve">CLD Standards Council Scotland. (2019) </w:t>
      </w:r>
      <w:r w:rsidRPr="00D32822">
        <w:rPr>
          <w:rStyle w:val="normaltextrun"/>
          <w:rFonts w:ascii="Arial" w:hAnsi="Arial" w:cs="Arial"/>
          <w:i/>
          <w:iCs/>
        </w:rPr>
        <w:t>Youth Work National Occupational Standards,</w:t>
      </w:r>
      <w:r w:rsidRPr="00D32822">
        <w:rPr>
          <w:rStyle w:val="normaltextrun"/>
          <w:rFonts w:ascii="Arial" w:hAnsi="Arial" w:cs="Arial"/>
        </w:rPr>
        <w:t xml:space="preserve"> Glasgow. CLD Standards Council Scotland.</w:t>
      </w:r>
      <w:r w:rsidRPr="00D32822">
        <w:rPr>
          <w:rStyle w:val="eop"/>
          <w:rFonts w:ascii="Arial" w:hAnsi="Arial" w:cs="Arial"/>
        </w:rPr>
        <w:t> </w:t>
      </w:r>
    </w:p>
    <w:p w14:paraId="7FE0B552"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eop"/>
          <w:rFonts w:ascii="Arial" w:hAnsi="Arial" w:cs="Arial"/>
        </w:rPr>
        <w:t> </w:t>
      </w:r>
    </w:p>
    <w:p w14:paraId="6A98F795"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normaltextrun"/>
          <w:rFonts w:ascii="Arial" w:hAnsi="Arial" w:cs="Arial"/>
        </w:rPr>
        <w:t xml:space="preserve">Davies, B. </w:t>
      </w:r>
      <w:proofErr w:type="spellStart"/>
      <w:r w:rsidRPr="00D32822">
        <w:rPr>
          <w:rStyle w:val="normaltextrun"/>
          <w:rFonts w:ascii="Arial" w:hAnsi="Arial" w:cs="Arial"/>
        </w:rPr>
        <w:t>Batsleer</w:t>
      </w:r>
      <w:proofErr w:type="spellEnd"/>
      <w:r w:rsidRPr="00D32822">
        <w:rPr>
          <w:rStyle w:val="normaltextrun"/>
          <w:rFonts w:ascii="Arial" w:hAnsi="Arial" w:cs="Arial"/>
        </w:rPr>
        <w:t xml:space="preserve"> (2010) “What do we mean by youth work?” in Davies, B.(ed.) </w:t>
      </w:r>
      <w:r w:rsidRPr="00D32822">
        <w:rPr>
          <w:rStyle w:val="normaltextrun"/>
          <w:rFonts w:ascii="Arial" w:hAnsi="Arial" w:cs="Arial"/>
          <w:i/>
          <w:iCs/>
        </w:rPr>
        <w:t xml:space="preserve">What is Youth Work, </w:t>
      </w:r>
      <w:r w:rsidRPr="00D32822">
        <w:rPr>
          <w:rStyle w:val="normaltextrun"/>
          <w:rFonts w:ascii="Arial" w:hAnsi="Arial" w:cs="Arial"/>
        </w:rPr>
        <w:t>Exeter. Learning Matters.</w:t>
      </w:r>
      <w:r w:rsidRPr="00D32822">
        <w:rPr>
          <w:rStyle w:val="eop"/>
          <w:rFonts w:ascii="Arial" w:hAnsi="Arial" w:cs="Arial"/>
        </w:rPr>
        <w:t> </w:t>
      </w:r>
    </w:p>
    <w:p w14:paraId="095F0572" w14:textId="77777777" w:rsidR="00D32822" w:rsidRPr="00D32822" w:rsidRDefault="00D32822" w:rsidP="00D32822">
      <w:pPr>
        <w:pStyle w:val="paragraph"/>
        <w:spacing w:before="0" w:beforeAutospacing="0" w:after="0" w:afterAutospacing="0"/>
        <w:textAlignment w:val="baseline"/>
        <w:rPr>
          <w:rFonts w:ascii="Arial" w:hAnsi="Arial" w:cs="Arial"/>
        </w:rPr>
      </w:pPr>
      <w:r w:rsidRPr="00D32822">
        <w:rPr>
          <w:rStyle w:val="eop"/>
          <w:rFonts w:ascii="Arial" w:hAnsi="Arial" w:cs="Arial"/>
        </w:rPr>
        <w:t> </w:t>
      </w:r>
    </w:p>
    <w:p w14:paraId="1D6092A0"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normaltextrun"/>
          <w:rFonts w:ascii="Arial" w:hAnsi="Arial" w:cs="Arial"/>
        </w:rPr>
        <w:t xml:space="preserve">Davies, B. </w:t>
      </w:r>
      <w:proofErr w:type="spellStart"/>
      <w:r w:rsidRPr="00D32822">
        <w:rPr>
          <w:rStyle w:val="normaltextrun"/>
          <w:rFonts w:ascii="Arial" w:hAnsi="Arial" w:cs="Arial"/>
        </w:rPr>
        <w:t>Batsleer</w:t>
      </w:r>
      <w:proofErr w:type="spellEnd"/>
      <w:r w:rsidRPr="00D32822">
        <w:rPr>
          <w:rStyle w:val="normaltextrun"/>
          <w:rFonts w:ascii="Arial" w:hAnsi="Arial" w:cs="Arial"/>
        </w:rPr>
        <w:t xml:space="preserve">, J. (2010) “Detached Youth Work” in Whelan M. (ed.) </w:t>
      </w:r>
      <w:r w:rsidRPr="00D32822">
        <w:rPr>
          <w:rStyle w:val="normaltextrun"/>
          <w:rFonts w:ascii="Arial" w:hAnsi="Arial" w:cs="Arial"/>
          <w:i/>
          <w:iCs/>
        </w:rPr>
        <w:t xml:space="preserve">What is Youth Work, </w:t>
      </w:r>
      <w:r w:rsidRPr="00D32822">
        <w:rPr>
          <w:rStyle w:val="normaltextrun"/>
          <w:rFonts w:ascii="Arial" w:hAnsi="Arial" w:cs="Arial"/>
        </w:rPr>
        <w:t>Exeter. Learning Matters.</w:t>
      </w:r>
      <w:r w:rsidRPr="00D32822">
        <w:rPr>
          <w:rStyle w:val="eop"/>
          <w:rFonts w:ascii="Arial" w:hAnsi="Arial" w:cs="Arial"/>
        </w:rPr>
        <w:t> </w:t>
      </w:r>
    </w:p>
    <w:p w14:paraId="1CE5BE0C" w14:textId="77777777" w:rsidR="00D32822" w:rsidRPr="00D32822" w:rsidRDefault="00D32822" w:rsidP="00D32822">
      <w:pPr>
        <w:pStyle w:val="paragraph"/>
        <w:spacing w:before="0" w:beforeAutospacing="0" w:after="0" w:afterAutospacing="0"/>
        <w:textAlignment w:val="baseline"/>
        <w:rPr>
          <w:rFonts w:ascii="Arial" w:hAnsi="Arial" w:cs="Arial"/>
        </w:rPr>
      </w:pPr>
      <w:r w:rsidRPr="00D32822">
        <w:rPr>
          <w:rStyle w:val="eop"/>
          <w:rFonts w:ascii="Arial" w:hAnsi="Arial" w:cs="Arial"/>
        </w:rPr>
        <w:t> </w:t>
      </w:r>
    </w:p>
    <w:p w14:paraId="34B8957F"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normaltextrun"/>
          <w:rFonts w:ascii="Arial" w:hAnsi="Arial" w:cs="Arial"/>
        </w:rPr>
        <w:t xml:space="preserve">Dalrymple, J, Beverley, B. (2006) </w:t>
      </w:r>
      <w:r w:rsidRPr="00D32822">
        <w:rPr>
          <w:rStyle w:val="normaltextrun"/>
          <w:rFonts w:ascii="Arial" w:hAnsi="Arial" w:cs="Arial"/>
          <w:i/>
          <w:iCs/>
        </w:rPr>
        <w:t>Anti-oppressive practice, social care and the law</w:t>
      </w:r>
      <w:r w:rsidRPr="00D32822">
        <w:rPr>
          <w:rStyle w:val="normaltextrun"/>
          <w:rFonts w:ascii="Arial" w:hAnsi="Arial" w:cs="Arial"/>
        </w:rPr>
        <w:t>. 2</w:t>
      </w:r>
      <w:r w:rsidRPr="00D32822">
        <w:rPr>
          <w:rStyle w:val="normaltextrun"/>
          <w:rFonts w:ascii="Arial" w:hAnsi="Arial" w:cs="Arial"/>
          <w:vertAlign w:val="superscript"/>
        </w:rPr>
        <w:t>nd</w:t>
      </w:r>
      <w:r w:rsidRPr="00D32822">
        <w:rPr>
          <w:rStyle w:val="normaltextrun"/>
          <w:rFonts w:ascii="Arial" w:hAnsi="Arial" w:cs="Arial"/>
        </w:rPr>
        <w:t xml:space="preserve"> </w:t>
      </w:r>
      <w:proofErr w:type="spellStart"/>
      <w:r w:rsidRPr="00D32822">
        <w:rPr>
          <w:rStyle w:val="normaltextrun"/>
          <w:rFonts w:ascii="Arial" w:hAnsi="Arial" w:cs="Arial"/>
        </w:rPr>
        <w:t>edn</w:t>
      </w:r>
      <w:proofErr w:type="spellEnd"/>
      <w:r w:rsidRPr="00D32822">
        <w:rPr>
          <w:rStyle w:val="normaltextrun"/>
          <w:rFonts w:ascii="Arial" w:hAnsi="Arial" w:cs="Arial"/>
        </w:rPr>
        <w:t>. England. Open University press.</w:t>
      </w:r>
      <w:r w:rsidRPr="00D32822">
        <w:rPr>
          <w:rStyle w:val="eop"/>
          <w:rFonts w:ascii="Arial" w:hAnsi="Arial" w:cs="Arial"/>
        </w:rPr>
        <w:t> </w:t>
      </w:r>
    </w:p>
    <w:p w14:paraId="284BF963"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eop"/>
          <w:rFonts w:ascii="Arial" w:hAnsi="Arial" w:cs="Arial"/>
        </w:rPr>
        <w:t> </w:t>
      </w:r>
    </w:p>
    <w:p w14:paraId="05AB130D" w14:textId="77777777" w:rsidR="00D32822" w:rsidRPr="00D32822" w:rsidRDefault="00D32822" w:rsidP="00D32822">
      <w:pPr>
        <w:pStyle w:val="paragraph"/>
        <w:spacing w:before="0" w:beforeAutospacing="0" w:after="0" w:afterAutospacing="0"/>
        <w:jc w:val="both"/>
        <w:textAlignment w:val="baseline"/>
        <w:rPr>
          <w:rFonts w:ascii="Arial" w:hAnsi="Arial" w:cs="Arial"/>
        </w:rPr>
      </w:pPr>
      <w:proofErr w:type="spellStart"/>
      <w:r w:rsidRPr="00D32822">
        <w:rPr>
          <w:rStyle w:val="normaltextrun"/>
          <w:rFonts w:ascii="Arial" w:hAnsi="Arial" w:cs="Arial"/>
        </w:rPr>
        <w:t>Sapin</w:t>
      </w:r>
      <w:proofErr w:type="spellEnd"/>
      <w:r w:rsidRPr="00D32822">
        <w:rPr>
          <w:rStyle w:val="normaltextrun"/>
          <w:rFonts w:ascii="Arial" w:hAnsi="Arial" w:cs="Arial"/>
        </w:rPr>
        <w:t>, K. (2013).</w:t>
      </w:r>
      <w:r w:rsidRPr="00D32822">
        <w:rPr>
          <w:rStyle w:val="normaltextrun"/>
          <w:rFonts w:ascii="Arial" w:hAnsi="Arial" w:cs="Arial"/>
          <w:i/>
          <w:iCs/>
        </w:rPr>
        <w:t xml:space="preserve"> Essential skills for Youth Work practice. </w:t>
      </w:r>
      <w:r w:rsidRPr="00D32822">
        <w:rPr>
          <w:rStyle w:val="normaltextrun"/>
          <w:rFonts w:ascii="Arial" w:hAnsi="Arial" w:cs="Arial"/>
        </w:rPr>
        <w:t>2</w:t>
      </w:r>
      <w:r w:rsidRPr="00D32822">
        <w:rPr>
          <w:rStyle w:val="normaltextrun"/>
          <w:rFonts w:ascii="Arial" w:hAnsi="Arial" w:cs="Arial"/>
          <w:vertAlign w:val="superscript"/>
        </w:rPr>
        <w:t>nd</w:t>
      </w:r>
      <w:r w:rsidRPr="00D32822">
        <w:rPr>
          <w:rStyle w:val="normaltextrun"/>
          <w:rFonts w:ascii="Arial" w:hAnsi="Arial" w:cs="Arial"/>
        </w:rPr>
        <w:t xml:space="preserve"> </w:t>
      </w:r>
      <w:proofErr w:type="spellStart"/>
      <w:r w:rsidRPr="00D32822">
        <w:rPr>
          <w:rStyle w:val="normaltextrun"/>
          <w:rFonts w:ascii="Arial" w:hAnsi="Arial" w:cs="Arial"/>
        </w:rPr>
        <w:t>edn</w:t>
      </w:r>
      <w:proofErr w:type="spellEnd"/>
      <w:r w:rsidRPr="00D32822">
        <w:rPr>
          <w:rStyle w:val="normaltextrun"/>
          <w:rFonts w:ascii="Arial" w:hAnsi="Arial" w:cs="Arial"/>
          <w:i/>
          <w:iCs/>
        </w:rPr>
        <w:t xml:space="preserve">. </w:t>
      </w:r>
      <w:r w:rsidRPr="00D32822">
        <w:rPr>
          <w:rStyle w:val="normaltextrun"/>
          <w:rFonts w:ascii="Arial" w:hAnsi="Arial" w:cs="Arial"/>
        </w:rPr>
        <w:t>London. Sage Publications.</w:t>
      </w:r>
      <w:r w:rsidRPr="00D32822">
        <w:rPr>
          <w:rStyle w:val="eop"/>
          <w:rFonts w:ascii="Arial" w:hAnsi="Arial" w:cs="Arial"/>
        </w:rPr>
        <w:t> </w:t>
      </w:r>
    </w:p>
    <w:p w14:paraId="0F068329"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eop"/>
          <w:rFonts w:ascii="Arial" w:hAnsi="Arial" w:cs="Arial"/>
        </w:rPr>
        <w:t> </w:t>
      </w:r>
    </w:p>
    <w:p w14:paraId="07E28088"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normaltextrun"/>
          <w:rFonts w:ascii="Arial" w:hAnsi="Arial" w:cs="Arial"/>
        </w:rPr>
        <w:t>Smith, M.K. (2005). “Detached, street-based and project work with young people” in</w:t>
      </w:r>
      <w:r w:rsidRPr="00D32822">
        <w:rPr>
          <w:rStyle w:val="normaltextrun"/>
          <w:rFonts w:ascii="Arial" w:hAnsi="Arial" w:cs="Arial"/>
          <w:color w:val="111111"/>
        </w:rPr>
        <w:t> </w:t>
      </w:r>
      <w:r w:rsidRPr="00D32822">
        <w:rPr>
          <w:rStyle w:val="normaltextrun"/>
          <w:rFonts w:ascii="Arial" w:hAnsi="Arial" w:cs="Arial"/>
          <w:i/>
          <w:iCs/>
          <w:color w:val="111111"/>
        </w:rPr>
        <w:t>the encyclopaedia of pedagogy and informal education</w:t>
      </w:r>
      <w:r w:rsidRPr="00D32822">
        <w:rPr>
          <w:rStyle w:val="normaltextrun"/>
          <w:rFonts w:ascii="Arial" w:hAnsi="Arial" w:cs="Arial"/>
          <w:color w:val="111111"/>
        </w:rPr>
        <w:t xml:space="preserve">. Available </w:t>
      </w:r>
      <w:proofErr w:type="gramStart"/>
      <w:r w:rsidRPr="00D32822">
        <w:rPr>
          <w:rStyle w:val="normaltextrun"/>
          <w:rFonts w:ascii="Arial" w:hAnsi="Arial" w:cs="Arial"/>
          <w:color w:val="111111"/>
        </w:rPr>
        <w:t>at :</w:t>
      </w:r>
      <w:proofErr w:type="gramEnd"/>
      <w:r w:rsidRPr="00D32822">
        <w:rPr>
          <w:rStyle w:val="normaltextrun"/>
          <w:rFonts w:ascii="Arial" w:hAnsi="Arial" w:cs="Arial"/>
          <w:color w:val="111111"/>
        </w:rPr>
        <w:t xml:space="preserve"> [</w:t>
      </w:r>
      <w:hyperlink r:id="rId6" w:tgtFrame="_blank" w:history="1">
        <w:r w:rsidRPr="00D32822">
          <w:rPr>
            <w:rStyle w:val="normaltextrun"/>
            <w:rFonts w:ascii="Arial" w:hAnsi="Arial" w:cs="Arial"/>
            <w:color w:val="0000FF"/>
            <w:u w:val="single"/>
          </w:rPr>
          <w:t>https://infed.org/mobi/detached-street-based-and-project-work-with-young-people/].</w:t>
        </w:r>
        <w:r w:rsidRPr="00D32822">
          <w:rPr>
            <w:rStyle w:val="normaltextrun"/>
            <w:rFonts w:ascii="Arial" w:hAnsi="Arial" w:cs="Arial"/>
            <w:u w:val="single"/>
          </w:rPr>
          <w:t>[Accessed</w:t>
        </w:r>
      </w:hyperlink>
      <w:r w:rsidRPr="00D32822">
        <w:rPr>
          <w:rStyle w:val="normaltextrun"/>
          <w:rFonts w:ascii="Arial" w:hAnsi="Arial" w:cs="Arial"/>
          <w:u w:val="single"/>
        </w:rPr>
        <w:t xml:space="preserve"> 2</w:t>
      </w:r>
      <w:r w:rsidRPr="00D32822">
        <w:rPr>
          <w:rStyle w:val="normaltextrun"/>
          <w:rFonts w:ascii="Arial" w:hAnsi="Arial" w:cs="Arial"/>
          <w:u w:val="single"/>
          <w:vertAlign w:val="superscript"/>
        </w:rPr>
        <w:t>nd</w:t>
      </w:r>
      <w:r w:rsidRPr="00D32822">
        <w:rPr>
          <w:rStyle w:val="normaltextrun"/>
          <w:rFonts w:ascii="Arial" w:hAnsi="Arial" w:cs="Arial"/>
          <w:u w:val="single"/>
        </w:rPr>
        <w:t xml:space="preserve"> January 2022].</w:t>
      </w:r>
      <w:r w:rsidRPr="00D32822">
        <w:rPr>
          <w:rStyle w:val="eop"/>
          <w:rFonts w:ascii="Arial" w:hAnsi="Arial" w:cs="Arial"/>
        </w:rPr>
        <w:t> </w:t>
      </w:r>
    </w:p>
    <w:p w14:paraId="1769A392"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eop"/>
          <w:rFonts w:ascii="Arial" w:hAnsi="Arial" w:cs="Arial"/>
        </w:rPr>
        <w:t> </w:t>
      </w:r>
    </w:p>
    <w:p w14:paraId="4AB4DA6D"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normaltextrun"/>
          <w:rFonts w:ascii="Arial" w:hAnsi="Arial" w:cs="Arial"/>
        </w:rPr>
        <w:t xml:space="preserve">Stonewall (2017) </w:t>
      </w:r>
      <w:r w:rsidRPr="00D32822">
        <w:rPr>
          <w:rStyle w:val="normaltextrun"/>
          <w:rFonts w:ascii="Arial" w:hAnsi="Arial" w:cs="Arial"/>
          <w:i/>
          <w:iCs/>
        </w:rPr>
        <w:t xml:space="preserve">Supporting LGBTQ+ children and young people </w:t>
      </w:r>
      <w:r w:rsidRPr="00D32822">
        <w:rPr>
          <w:rStyle w:val="normaltextrun"/>
          <w:rFonts w:ascii="Arial" w:hAnsi="Arial" w:cs="Arial"/>
        </w:rPr>
        <w:t xml:space="preserve">Available at: </w:t>
      </w:r>
      <w:hyperlink r:id="rId7" w:tgtFrame="_blank" w:history="1">
        <w:r w:rsidRPr="00D32822">
          <w:rPr>
            <w:rStyle w:val="normaltextrun"/>
            <w:rFonts w:ascii="Arial" w:hAnsi="Arial" w:cs="Arial"/>
            <w:color w:val="0000FF"/>
            <w:u w:val="single"/>
          </w:rPr>
          <w:t>https://www.stonewall.org.uk/supporting-lgbtq-children-and-young-people</w:t>
        </w:r>
      </w:hyperlink>
      <w:r w:rsidRPr="00D32822">
        <w:rPr>
          <w:rStyle w:val="normaltextrun"/>
          <w:rFonts w:ascii="Arial" w:hAnsi="Arial" w:cs="Arial"/>
        </w:rPr>
        <w:t xml:space="preserve"> [Accessed 9</w:t>
      </w:r>
      <w:r w:rsidRPr="00D32822">
        <w:rPr>
          <w:rStyle w:val="normaltextrun"/>
          <w:rFonts w:ascii="Arial" w:hAnsi="Arial" w:cs="Arial"/>
          <w:vertAlign w:val="superscript"/>
        </w:rPr>
        <w:t>th</w:t>
      </w:r>
      <w:r w:rsidRPr="00D32822">
        <w:rPr>
          <w:rStyle w:val="normaltextrun"/>
          <w:rFonts w:ascii="Arial" w:hAnsi="Arial" w:cs="Arial"/>
        </w:rPr>
        <w:t xml:space="preserve"> January 2022].</w:t>
      </w:r>
      <w:r w:rsidRPr="00D32822">
        <w:rPr>
          <w:rStyle w:val="eop"/>
          <w:rFonts w:ascii="Arial" w:hAnsi="Arial" w:cs="Arial"/>
        </w:rPr>
        <w:t> </w:t>
      </w:r>
    </w:p>
    <w:p w14:paraId="172C5EE4"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eop"/>
          <w:rFonts w:ascii="Arial" w:hAnsi="Arial" w:cs="Arial"/>
        </w:rPr>
        <w:t> </w:t>
      </w:r>
    </w:p>
    <w:p w14:paraId="1C411BC2"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eop"/>
          <w:rFonts w:ascii="Arial" w:hAnsi="Arial" w:cs="Arial"/>
        </w:rPr>
        <w:t> </w:t>
      </w:r>
    </w:p>
    <w:p w14:paraId="08D2AD88"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normaltextrun"/>
          <w:rFonts w:ascii="Arial" w:hAnsi="Arial" w:cs="Arial"/>
        </w:rPr>
        <w:t>Welsh Assembly Government, Young People, (2007) Youth Work, Youth Service: National Youth Service Strategy for Wales, Cardiff: Welsh Assembly Government.</w:t>
      </w:r>
      <w:r w:rsidRPr="00D32822">
        <w:rPr>
          <w:rStyle w:val="eop"/>
          <w:rFonts w:ascii="Arial" w:hAnsi="Arial" w:cs="Arial"/>
        </w:rPr>
        <w:t> </w:t>
      </w:r>
    </w:p>
    <w:p w14:paraId="1557FBE6" w14:textId="77777777" w:rsidR="00D32822" w:rsidRPr="00D32822" w:rsidRDefault="00D32822" w:rsidP="00D32822">
      <w:pPr>
        <w:pStyle w:val="paragraph"/>
        <w:spacing w:before="0" w:beforeAutospacing="0" w:after="0" w:afterAutospacing="0"/>
        <w:jc w:val="both"/>
        <w:textAlignment w:val="baseline"/>
        <w:rPr>
          <w:rFonts w:ascii="Arial" w:hAnsi="Arial" w:cs="Arial"/>
        </w:rPr>
      </w:pPr>
      <w:r w:rsidRPr="00D32822">
        <w:rPr>
          <w:rStyle w:val="eop"/>
          <w:rFonts w:ascii="Arial" w:hAnsi="Arial" w:cs="Arial"/>
        </w:rPr>
        <w:t> </w:t>
      </w:r>
    </w:p>
    <w:p w14:paraId="47FEB7B5" w14:textId="77777777" w:rsidR="009C08F2" w:rsidRPr="00D32822" w:rsidRDefault="00692E80">
      <w:pPr>
        <w:rPr>
          <w:rFonts w:ascii="Arial" w:hAnsi="Arial" w:cs="Arial"/>
        </w:rPr>
      </w:pPr>
    </w:p>
    <w:sectPr w:rsidR="009C08F2" w:rsidRPr="00D3282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8403D" w14:textId="77777777" w:rsidR="00692E80" w:rsidRDefault="00692E80" w:rsidP="00D32822">
      <w:r>
        <w:separator/>
      </w:r>
    </w:p>
  </w:endnote>
  <w:endnote w:type="continuationSeparator" w:id="0">
    <w:p w14:paraId="02DF884D" w14:textId="77777777" w:rsidR="00692E80" w:rsidRDefault="00692E80" w:rsidP="00D328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B28A0" w14:textId="77777777" w:rsidR="00692E80" w:rsidRDefault="00692E80" w:rsidP="00D32822">
      <w:r>
        <w:separator/>
      </w:r>
    </w:p>
  </w:footnote>
  <w:footnote w:type="continuationSeparator" w:id="0">
    <w:p w14:paraId="51EA63E2" w14:textId="77777777" w:rsidR="00692E80" w:rsidRDefault="00692E80" w:rsidP="00D328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61F6F" w14:textId="4205BDDE" w:rsidR="00D32822" w:rsidRDefault="00D32822">
    <w:pPr>
      <w:pStyle w:val="Header"/>
    </w:pPr>
    <w:r>
      <w:t>2104431</w:t>
    </w:r>
  </w:p>
  <w:p w14:paraId="5A582A72" w14:textId="77777777" w:rsidR="00D32822" w:rsidRDefault="00D328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822"/>
    <w:rsid w:val="000B3E43"/>
    <w:rsid w:val="001200EA"/>
    <w:rsid w:val="003D600E"/>
    <w:rsid w:val="00692E80"/>
    <w:rsid w:val="00D32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194CFD"/>
  <w15:chartTrackingRefBased/>
  <w15:docId w15:val="{6D8C5A21-008C-7F48-A699-149A9CB29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32822"/>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D32822"/>
  </w:style>
  <w:style w:type="character" w:customStyle="1" w:styleId="eop">
    <w:name w:val="eop"/>
    <w:basedOn w:val="DefaultParagraphFont"/>
    <w:rsid w:val="00D32822"/>
  </w:style>
  <w:style w:type="paragraph" w:styleId="Header">
    <w:name w:val="header"/>
    <w:basedOn w:val="Normal"/>
    <w:link w:val="HeaderChar"/>
    <w:uiPriority w:val="99"/>
    <w:unhideWhenUsed/>
    <w:rsid w:val="00D32822"/>
    <w:pPr>
      <w:tabs>
        <w:tab w:val="center" w:pos="4513"/>
        <w:tab w:val="right" w:pos="9026"/>
      </w:tabs>
    </w:pPr>
  </w:style>
  <w:style w:type="character" w:customStyle="1" w:styleId="HeaderChar">
    <w:name w:val="Header Char"/>
    <w:basedOn w:val="DefaultParagraphFont"/>
    <w:link w:val="Header"/>
    <w:uiPriority w:val="99"/>
    <w:rsid w:val="00D32822"/>
  </w:style>
  <w:style w:type="paragraph" w:styleId="Footer">
    <w:name w:val="footer"/>
    <w:basedOn w:val="Normal"/>
    <w:link w:val="FooterChar"/>
    <w:uiPriority w:val="99"/>
    <w:unhideWhenUsed/>
    <w:rsid w:val="00D32822"/>
    <w:pPr>
      <w:tabs>
        <w:tab w:val="center" w:pos="4513"/>
        <w:tab w:val="right" w:pos="9026"/>
      </w:tabs>
    </w:pPr>
  </w:style>
  <w:style w:type="character" w:customStyle="1" w:styleId="FooterChar">
    <w:name w:val="Footer Char"/>
    <w:basedOn w:val="DefaultParagraphFont"/>
    <w:link w:val="Footer"/>
    <w:uiPriority w:val="99"/>
    <w:rsid w:val="00D328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0276248">
      <w:bodyDiv w:val="1"/>
      <w:marLeft w:val="0"/>
      <w:marRight w:val="0"/>
      <w:marTop w:val="0"/>
      <w:marBottom w:val="0"/>
      <w:divBdr>
        <w:top w:val="none" w:sz="0" w:space="0" w:color="auto"/>
        <w:left w:val="none" w:sz="0" w:space="0" w:color="auto"/>
        <w:bottom w:val="none" w:sz="0" w:space="0" w:color="auto"/>
        <w:right w:val="none" w:sz="0" w:space="0" w:color="auto"/>
      </w:divBdr>
      <w:divsChild>
        <w:div w:id="1725788843">
          <w:marLeft w:val="0"/>
          <w:marRight w:val="0"/>
          <w:marTop w:val="0"/>
          <w:marBottom w:val="0"/>
          <w:divBdr>
            <w:top w:val="none" w:sz="0" w:space="0" w:color="auto"/>
            <w:left w:val="none" w:sz="0" w:space="0" w:color="auto"/>
            <w:bottom w:val="none" w:sz="0" w:space="0" w:color="auto"/>
            <w:right w:val="none" w:sz="0" w:space="0" w:color="auto"/>
          </w:divBdr>
        </w:div>
        <w:div w:id="1054043998">
          <w:marLeft w:val="0"/>
          <w:marRight w:val="0"/>
          <w:marTop w:val="0"/>
          <w:marBottom w:val="0"/>
          <w:divBdr>
            <w:top w:val="none" w:sz="0" w:space="0" w:color="auto"/>
            <w:left w:val="none" w:sz="0" w:space="0" w:color="auto"/>
            <w:bottom w:val="none" w:sz="0" w:space="0" w:color="auto"/>
            <w:right w:val="none" w:sz="0" w:space="0" w:color="auto"/>
          </w:divBdr>
        </w:div>
        <w:div w:id="541598247">
          <w:marLeft w:val="0"/>
          <w:marRight w:val="0"/>
          <w:marTop w:val="0"/>
          <w:marBottom w:val="0"/>
          <w:divBdr>
            <w:top w:val="none" w:sz="0" w:space="0" w:color="auto"/>
            <w:left w:val="none" w:sz="0" w:space="0" w:color="auto"/>
            <w:bottom w:val="none" w:sz="0" w:space="0" w:color="auto"/>
            <w:right w:val="none" w:sz="0" w:space="0" w:color="auto"/>
          </w:divBdr>
        </w:div>
        <w:div w:id="1138376733">
          <w:marLeft w:val="0"/>
          <w:marRight w:val="0"/>
          <w:marTop w:val="0"/>
          <w:marBottom w:val="0"/>
          <w:divBdr>
            <w:top w:val="none" w:sz="0" w:space="0" w:color="auto"/>
            <w:left w:val="none" w:sz="0" w:space="0" w:color="auto"/>
            <w:bottom w:val="none" w:sz="0" w:space="0" w:color="auto"/>
            <w:right w:val="none" w:sz="0" w:space="0" w:color="auto"/>
          </w:divBdr>
        </w:div>
        <w:div w:id="933627766">
          <w:marLeft w:val="0"/>
          <w:marRight w:val="0"/>
          <w:marTop w:val="0"/>
          <w:marBottom w:val="0"/>
          <w:divBdr>
            <w:top w:val="none" w:sz="0" w:space="0" w:color="auto"/>
            <w:left w:val="none" w:sz="0" w:space="0" w:color="auto"/>
            <w:bottom w:val="none" w:sz="0" w:space="0" w:color="auto"/>
            <w:right w:val="none" w:sz="0" w:space="0" w:color="auto"/>
          </w:divBdr>
        </w:div>
        <w:div w:id="1220748098">
          <w:marLeft w:val="0"/>
          <w:marRight w:val="0"/>
          <w:marTop w:val="0"/>
          <w:marBottom w:val="0"/>
          <w:divBdr>
            <w:top w:val="none" w:sz="0" w:space="0" w:color="auto"/>
            <w:left w:val="none" w:sz="0" w:space="0" w:color="auto"/>
            <w:bottom w:val="none" w:sz="0" w:space="0" w:color="auto"/>
            <w:right w:val="none" w:sz="0" w:space="0" w:color="auto"/>
          </w:divBdr>
        </w:div>
        <w:div w:id="754596733">
          <w:marLeft w:val="0"/>
          <w:marRight w:val="0"/>
          <w:marTop w:val="0"/>
          <w:marBottom w:val="0"/>
          <w:divBdr>
            <w:top w:val="none" w:sz="0" w:space="0" w:color="auto"/>
            <w:left w:val="none" w:sz="0" w:space="0" w:color="auto"/>
            <w:bottom w:val="none" w:sz="0" w:space="0" w:color="auto"/>
            <w:right w:val="none" w:sz="0" w:space="0" w:color="auto"/>
          </w:divBdr>
        </w:div>
        <w:div w:id="1208253474">
          <w:marLeft w:val="0"/>
          <w:marRight w:val="0"/>
          <w:marTop w:val="0"/>
          <w:marBottom w:val="0"/>
          <w:divBdr>
            <w:top w:val="none" w:sz="0" w:space="0" w:color="auto"/>
            <w:left w:val="none" w:sz="0" w:space="0" w:color="auto"/>
            <w:bottom w:val="none" w:sz="0" w:space="0" w:color="auto"/>
            <w:right w:val="none" w:sz="0" w:space="0" w:color="auto"/>
          </w:divBdr>
        </w:div>
        <w:div w:id="1394356555">
          <w:marLeft w:val="0"/>
          <w:marRight w:val="0"/>
          <w:marTop w:val="0"/>
          <w:marBottom w:val="0"/>
          <w:divBdr>
            <w:top w:val="none" w:sz="0" w:space="0" w:color="auto"/>
            <w:left w:val="none" w:sz="0" w:space="0" w:color="auto"/>
            <w:bottom w:val="none" w:sz="0" w:space="0" w:color="auto"/>
            <w:right w:val="none" w:sz="0" w:space="0" w:color="auto"/>
          </w:divBdr>
        </w:div>
        <w:div w:id="686105553">
          <w:marLeft w:val="0"/>
          <w:marRight w:val="0"/>
          <w:marTop w:val="0"/>
          <w:marBottom w:val="0"/>
          <w:divBdr>
            <w:top w:val="none" w:sz="0" w:space="0" w:color="auto"/>
            <w:left w:val="none" w:sz="0" w:space="0" w:color="auto"/>
            <w:bottom w:val="none" w:sz="0" w:space="0" w:color="auto"/>
            <w:right w:val="none" w:sz="0" w:space="0" w:color="auto"/>
          </w:divBdr>
        </w:div>
        <w:div w:id="253362953">
          <w:marLeft w:val="0"/>
          <w:marRight w:val="0"/>
          <w:marTop w:val="0"/>
          <w:marBottom w:val="0"/>
          <w:divBdr>
            <w:top w:val="none" w:sz="0" w:space="0" w:color="auto"/>
            <w:left w:val="none" w:sz="0" w:space="0" w:color="auto"/>
            <w:bottom w:val="none" w:sz="0" w:space="0" w:color="auto"/>
            <w:right w:val="none" w:sz="0" w:space="0" w:color="auto"/>
          </w:divBdr>
        </w:div>
        <w:div w:id="194857704">
          <w:marLeft w:val="0"/>
          <w:marRight w:val="0"/>
          <w:marTop w:val="0"/>
          <w:marBottom w:val="0"/>
          <w:divBdr>
            <w:top w:val="none" w:sz="0" w:space="0" w:color="auto"/>
            <w:left w:val="none" w:sz="0" w:space="0" w:color="auto"/>
            <w:bottom w:val="none" w:sz="0" w:space="0" w:color="auto"/>
            <w:right w:val="none" w:sz="0" w:space="0" w:color="auto"/>
          </w:divBdr>
        </w:div>
        <w:div w:id="1357804055">
          <w:marLeft w:val="0"/>
          <w:marRight w:val="0"/>
          <w:marTop w:val="0"/>
          <w:marBottom w:val="0"/>
          <w:divBdr>
            <w:top w:val="none" w:sz="0" w:space="0" w:color="auto"/>
            <w:left w:val="none" w:sz="0" w:space="0" w:color="auto"/>
            <w:bottom w:val="none" w:sz="0" w:space="0" w:color="auto"/>
            <w:right w:val="none" w:sz="0" w:space="0" w:color="auto"/>
          </w:divBdr>
        </w:div>
        <w:div w:id="221528198">
          <w:marLeft w:val="0"/>
          <w:marRight w:val="0"/>
          <w:marTop w:val="0"/>
          <w:marBottom w:val="0"/>
          <w:divBdr>
            <w:top w:val="none" w:sz="0" w:space="0" w:color="auto"/>
            <w:left w:val="none" w:sz="0" w:space="0" w:color="auto"/>
            <w:bottom w:val="none" w:sz="0" w:space="0" w:color="auto"/>
            <w:right w:val="none" w:sz="0" w:space="0" w:color="auto"/>
          </w:divBdr>
        </w:div>
        <w:div w:id="1744788605">
          <w:marLeft w:val="0"/>
          <w:marRight w:val="0"/>
          <w:marTop w:val="0"/>
          <w:marBottom w:val="0"/>
          <w:divBdr>
            <w:top w:val="none" w:sz="0" w:space="0" w:color="auto"/>
            <w:left w:val="none" w:sz="0" w:space="0" w:color="auto"/>
            <w:bottom w:val="none" w:sz="0" w:space="0" w:color="auto"/>
            <w:right w:val="none" w:sz="0" w:space="0" w:color="auto"/>
          </w:divBdr>
        </w:div>
        <w:div w:id="1454638888">
          <w:marLeft w:val="0"/>
          <w:marRight w:val="0"/>
          <w:marTop w:val="0"/>
          <w:marBottom w:val="0"/>
          <w:divBdr>
            <w:top w:val="none" w:sz="0" w:space="0" w:color="auto"/>
            <w:left w:val="none" w:sz="0" w:space="0" w:color="auto"/>
            <w:bottom w:val="none" w:sz="0" w:space="0" w:color="auto"/>
            <w:right w:val="none" w:sz="0" w:space="0" w:color="auto"/>
          </w:divBdr>
        </w:div>
        <w:div w:id="458301342">
          <w:marLeft w:val="0"/>
          <w:marRight w:val="0"/>
          <w:marTop w:val="0"/>
          <w:marBottom w:val="0"/>
          <w:divBdr>
            <w:top w:val="none" w:sz="0" w:space="0" w:color="auto"/>
            <w:left w:val="none" w:sz="0" w:space="0" w:color="auto"/>
            <w:bottom w:val="none" w:sz="0" w:space="0" w:color="auto"/>
            <w:right w:val="none" w:sz="0" w:space="0" w:color="auto"/>
          </w:divBdr>
        </w:div>
        <w:div w:id="341779154">
          <w:marLeft w:val="0"/>
          <w:marRight w:val="0"/>
          <w:marTop w:val="0"/>
          <w:marBottom w:val="0"/>
          <w:divBdr>
            <w:top w:val="none" w:sz="0" w:space="0" w:color="auto"/>
            <w:left w:val="none" w:sz="0" w:space="0" w:color="auto"/>
            <w:bottom w:val="none" w:sz="0" w:space="0" w:color="auto"/>
            <w:right w:val="none" w:sz="0" w:space="0" w:color="auto"/>
          </w:divBdr>
        </w:div>
        <w:div w:id="1987512794">
          <w:marLeft w:val="0"/>
          <w:marRight w:val="0"/>
          <w:marTop w:val="0"/>
          <w:marBottom w:val="0"/>
          <w:divBdr>
            <w:top w:val="none" w:sz="0" w:space="0" w:color="auto"/>
            <w:left w:val="none" w:sz="0" w:space="0" w:color="auto"/>
            <w:bottom w:val="none" w:sz="0" w:space="0" w:color="auto"/>
            <w:right w:val="none" w:sz="0" w:space="0" w:color="auto"/>
          </w:divBdr>
        </w:div>
        <w:div w:id="113211208">
          <w:marLeft w:val="0"/>
          <w:marRight w:val="0"/>
          <w:marTop w:val="0"/>
          <w:marBottom w:val="0"/>
          <w:divBdr>
            <w:top w:val="none" w:sz="0" w:space="0" w:color="auto"/>
            <w:left w:val="none" w:sz="0" w:space="0" w:color="auto"/>
            <w:bottom w:val="none" w:sz="0" w:space="0" w:color="auto"/>
            <w:right w:val="none" w:sz="0" w:space="0" w:color="auto"/>
          </w:divBdr>
        </w:div>
        <w:div w:id="1049761973">
          <w:marLeft w:val="0"/>
          <w:marRight w:val="0"/>
          <w:marTop w:val="0"/>
          <w:marBottom w:val="0"/>
          <w:divBdr>
            <w:top w:val="none" w:sz="0" w:space="0" w:color="auto"/>
            <w:left w:val="none" w:sz="0" w:space="0" w:color="auto"/>
            <w:bottom w:val="none" w:sz="0" w:space="0" w:color="auto"/>
            <w:right w:val="none" w:sz="0" w:space="0" w:color="auto"/>
          </w:divBdr>
        </w:div>
        <w:div w:id="1722708426">
          <w:marLeft w:val="0"/>
          <w:marRight w:val="0"/>
          <w:marTop w:val="0"/>
          <w:marBottom w:val="0"/>
          <w:divBdr>
            <w:top w:val="none" w:sz="0" w:space="0" w:color="auto"/>
            <w:left w:val="none" w:sz="0" w:space="0" w:color="auto"/>
            <w:bottom w:val="none" w:sz="0" w:space="0" w:color="auto"/>
            <w:right w:val="none" w:sz="0" w:space="0" w:color="auto"/>
          </w:divBdr>
        </w:div>
        <w:div w:id="1880361667">
          <w:marLeft w:val="0"/>
          <w:marRight w:val="0"/>
          <w:marTop w:val="0"/>
          <w:marBottom w:val="0"/>
          <w:divBdr>
            <w:top w:val="none" w:sz="0" w:space="0" w:color="auto"/>
            <w:left w:val="none" w:sz="0" w:space="0" w:color="auto"/>
            <w:bottom w:val="none" w:sz="0" w:space="0" w:color="auto"/>
            <w:right w:val="none" w:sz="0" w:space="0" w:color="auto"/>
          </w:divBdr>
        </w:div>
        <w:div w:id="1553229302">
          <w:marLeft w:val="0"/>
          <w:marRight w:val="0"/>
          <w:marTop w:val="0"/>
          <w:marBottom w:val="0"/>
          <w:divBdr>
            <w:top w:val="none" w:sz="0" w:space="0" w:color="auto"/>
            <w:left w:val="none" w:sz="0" w:space="0" w:color="auto"/>
            <w:bottom w:val="none" w:sz="0" w:space="0" w:color="auto"/>
            <w:right w:val="none" w:sz="0" w:space="0" w:color="auto"/>
          </w:divBdr>
        </w:div>
        <w:div w:id="920993625">
          <w:marLeft w:val="0"/>
          <w:marRight w:val="0"/>
          <w:marTop w:val="0"/>
          <w:marBottom w:val="0"/>
          <w:divBdr>
            <w:top w:val="none" w:sz="0" w:space="0" w:color="auto"/>
            <w:left w:val="none" w:sz="0" w:space="0" w:color="auto"/>
            <w:bottom w:val="none" w:sz="0" w:space="0" w:color="auto"/>
            <w:right w:val="none" w:sz="0" w:space="0" w:color="auto"/>
          </w:divBdr>
        </w:div>
        <w:div w:id="1280409268">
          <w:marLeft w:val="0"/>
          <w:marRight w:val="0"/>
          <w:marTop w:val="0"/>
          <w:marBottom w:val="0"/>
          <w:divBdr>
            <w:top w:val="none" w:sz="0" w:space="0" w:color="auto"/>
            <w:left w:val="none" w:sz="0" w:space="0" w:color="auto"/>
            <w:bottom w:val="none" w:sz="0" w:space="0" w:color="auto"/>
            <w:right w:val="none" w:sz="0" w:space="0" w:color="auto"/>
          </w:divBdr>
        </w:div>
        <w:div w:id="1622416819">
          <w:marLeft w:val="0"/>
          <w:marRight w:val="0"/>
          <w:marTop w:val="0"/>
          <w:marBottom w:val="0"/>
          <w:divBdr>
            <w:top w:val="none" w:sz="0" w:space="0" w:color="auto"/>
            <w:left w:val="none" w:sz="0" w:space="0" w:color="auto"/>
            <w:bottom w:val="none" w:sz="0" w:space="0" w:color="auto"/>
            <w:right w:val="none" w:sz="0" w:space="0" w:color="auto"/>
          </w:divBdr>
        </w:div>
        <w:div w:id="1828130501">
          <w:marLeft w:val="0"/>
          <w:marRight w:val="0"/>
          <w:marTop w:val="0"/>
          <w:marBottom w:val="0"/>
          <w:divBdr>
            <w:top w:val="none" w:sz="0" w:space="0" w:color="auto"/>
            <w:left w:val="none" w:sz="0" w:space="0" w:color="auto"/>
            <w:bottom w:val="none" w:sz="0" w:space="0" w:color="auto"/>
            <w:right w:val="none" w:sz="0" w:space="0" w:color="auto"/>
          </w:divBdr>
        </w:div>
        <w:div w:id="755903165">
          <w:marLeft w:val="0"/>
          <w:marRight w:val="0"/>
          <w:marTop w:val="0"/>
          <w:marBottom w:val="0"/>
          <w:divBdr>
            <w:top w:val="none" w:sz="0" w:space="0" w:color="auto"/>
            <w:left w:val="none" w:sz="0" w:space="0" w:color="auto"/>
            <w:bottom w:val="none" w:sz="0" w:space="0" w:color="auto"/>
            <w:right w:val="none" w:sz="0" w:space="0" w:color="auto"/>
          </w:divBdr>
        </w:div>
        <w:div w:id="811754861">
          <w:marLeft w:val="0"/>
          <w:marRight w:val="0"/>
          <w:marTop w:val="0"/>
          <w:marBottom w:val="0"/>
          <w:divBdr>
            <w:top w:val="none" w:sz="0" w:space="0" w:color="auto"/>
            <w:left w:val="none" w:sz="0" w:space="0" w:color="auto"/>
            <w:bottom w:val="none" w:sz="0" w:space="0" w:color="auto"/>
            <w:right w:val="none" w:sz="0" w:space="0" w:color="auto"/>
          </w:divBdr>
        </w:div>
        <w:div w:id="607812572">
          <w:marLeft w:val="0"/>
          <w:marRight w:val="0"/>
          <w:marTop w:val="0"/>
          <w:marBottom w:val="0"/>
          <w:divBdr>
            <w:top w:val="none" w:sz="0" w:space="0" w:color="auto"/>
            <w:left w:val="none" w:sz="0" w:space="0" w:color="auto"/>
            <w:bottom w:val="none" w:sz="0" w:space="0" w:color="auto"/>
            <w:right w:val="none" w:sz="0" w:space="0" w:color="auto"/>
          </w:divBdr>
        </w:div>
        <w:div w:id="1240670417">
          <w:marLeft w:val="0"/>
          <w:marRight w:val="0"/>
          <w:marTop w:val="0"/>
          <w:marBottom w:val="0"/>
          <w:divBdr>
            <w:top w:val="none" w:sz="0" w:space="0" w:color="auto"/>
            <w:left w:val="none" w:sz="0" w:space="0" w:color="auto"/>
            <w:bottom w:val="none" w:sz="0" w:space="0" w:color="auto"/>
            <w:right w:val="none" w:sz="0" w:space="0" w:color="auto"/>
          </w:divBdr>
        </w:div>
        <w:div w:id="133375184">
          <w:marLeft w:val="0"/>
          <w:marRight w:val="0"/>
          <w:marTop w:val="0"/>
          <w:marBottom w:val="0"/>
          <w:divBdr>
            <w:top w:val="none" w:sz="0" w:space="0" w:color="auto"/>
            <w:left w:val="none" w:sz="0" w:space="0" w:color="auto"/>
            <w:bottom w:val="none" w:sz="0" w:space="0" w:color="auto"/>
            <w:right w:val="none" w:sz="0" w:space="0" w:color="auto"/>
          </w:divBdr>
        </w:div>
        <w:div w:id="1470131869">
          <w:marLeft w:val="0"/>
          <w:marRight w:val="0"/>
          <w:marTop w:val="0"/>
          <w:marBottom w:val="0"/>
          <w:divBdr>
            <w:top w:val="none" w:sz="0" w:space="0" w:color="auto"/>
            <w:left w:val="none" w:sz="0" w:space="0" w:color="auto"/>
            <w:bottom w:val="none" w:sz="0" w:space="0" w:color="auto"/>
            <w:right w:val="none" w:sz="0" w:space="0" w:color="auto"/>
          </w:divBdr>
        </w:div>
        <w:div w:id="928656273">
          <w:marLeft w:val="0"/>
          <w:marRight w:val="0"/>
          <w:marTop w:val="0"/>
          <w:marBottom w:val="0"/>
          <w:divBdr>
            <w:top w:val="none" w:sz="0" w:space="0" w:color="auto"/>
            <w:left w:val="none" w:sz="0" w:space="0" w:color="auto"/>
            <w:bottom w:val="none" w:sz="0" w:space="0" w:color="auto"/>
            <w:right w:val="none" w:sz="0" w:space="0" w:color="auto"/>
          </w:divBdr>
        </w:div>
        <w:div w:id="1961298008">
          <w:marLeft w:val="0"/>
          <w:marRight w:val="0"/>
          <w:marTop w:val="0"/>
          <w:marBottom w:val="0"/>
          <w:divBdr>
            <w:top w:val="none" w:sz="0" w:space="0" w:color="auto"/>
            <w:left w:val="none" w:sz="0" w:space="0" w:color="auto"/>
            <w:bottom w:val="none" w:sz="0" w:space="0" w:color="auto"/>
            <w:right w:val="none" w:sz="0" w:space="0" w:color="auto"/>
          </w:divBdr>
        </w:div>
        <w:div w:id="287441996">
          <w:marLeft w:val="0"/>
          <w:marRight w:val="0"/>
          <w:marTop w:val="0"/>
          <w:marBottom w:val="0"/>
          <w:divBdr>
            <w:top w:val="none" w:sz="0" w:space="0" w:color="auto"/>
            <w:left w:val="none" w:sz="0" w:space="0" w:color="auto"/>
            <w:bottom w:val="none" w:sz="0" w:space="0" w:color="auto"/>
            <w:right w:val="none" w:sz="0" w:space="0" w:color="auto"/>
          </w:divBdr>
        </w:div>
        <w:div w:id="1767458250">
          <w:marLeft w:val="0"/>
          <w:marRight w:val="0"/>
          <w:marTop w:val="0"/>
          <w:marBottom w:val="0"/>
          <w:divBdr>
            <w:top w:val="none" w:sz="0" w:space="0" w:color="auto"/>
            <w:left w:val="none" w:sz="0" w:space="0" w:color="auto"/>
            <w:bottom w:val="none" w:sz="0" w:space="0" w:color="auto"/>
            <w:right w:val="none" w:sz="0" w:space="0" w:color="auto"/>
          </w:divBdr>
        </w:div>
        <w:div w:id="1743989070">
          <w:marLeft w:val="0"/>
          <w:marRight w:val="0"/>
          <w:marTop w:val="0"/>
          <w:marBottom w:val="0"/>
          <w:divBdr>
            <w:top w:val="none" w:sz="0" w:space="0" w:color="auto"/>
            <w:left w:val="none" w:sz="0" w:space="0" w:color="auto"/>
            <w:bottom w:val="none" w:sz="0" w:space="0" w:color="auto"/>
            <w:right w:val="none" w:sz="0" w:space="0" w:color="auto"/>
          </w:divBdr>
        </w:div>
        <w:div w:id="822088182">
          <w:marLeft w:val="0"/>
          <w:marRight w:val="0"/>
          <w:marTop w:val="0"/>
          <w:marBottom w:val="0"/>
          <w:divBdr>
            <w:top w:val="none" w:sz="0" w:space="0" w:color="auto"/>
            <w:left w:val="none" w:sz="0" w:space="0" w:color="auto"/>
            <w:bottom w:val="none" w:sz="0" w:space="0" w:color="auto"/>
            <w:right w:val="none" w:sz="0" w:space="0" w:color="auto"/>
          </w:divBdr>
        </w:div>
        <w:div w:id="464349445">
          <w:marLeft w:val="0"/>
          <w:marRight w:val="0"/>
          <w:marTop w:val="0"/>
          <w:marBottom w:val="0"/>
          <w:divBdr>
            <w:top w:val="none" w:sz="0" w:space="0" w:color="auto"/>
            <w:left w:val="none" w:sz="0" w:space="0" w:color="auto"/>
            <w:bottom w:val="none" w:sz="0" w:space="0" w:color="auto"/>
            <w:right w:val="none" w:sz="0" w:space="0" w:color="auto"/>
          </w:divBdr>
        </w:div>
        <w:div w:id="113526368">
          <w:marLeft w:val="0"/>
          <w:marRight w:val="0"/>
          <w:marTop w:val="0"/>
          <w:marBottom w:val="0"/>
          <w:divBdr>
            <w:top w:val="none" w:sz="0" w:space="0" w:color="auto"/>
            <w:left w:val="none" w:sz="0" w:space="0" w:color="auto"/>
            <w:bottom w:val="none" w:sz="0" w:space="0" w:color="auto"/>
            <w:right w:val="none" w:sz="0" w:space="0" w:color="auto"/>
          </w:divBdr>
        </w:div>
        <w:div w:id="1585411818">
          <w:marLeft w:val="0"/>
          <w:marRight w:val="0"/>
          <w:marTop w:val="0"/>
          <w:marBottom w:val="0"/>
          <w:divBdr>
            <w:top w:val="none" w:sz="0" w:space="0" w:color="auto"/>
            <w:left w:val="none" w:sz="0" w:space="0" w:color="auto"/>
            <w:bottom w:val="none" w:sz="0" w:space="0" w:color="auto"/>
            <w:right w:val="none" w:sz="0" w:space="0" w:color="auto"/>
          </w:divBdr>
        </w:div>
        <w:div w:id="669062793">
          <w:marLeft w:val="0"/>
          <w:marRight w:val="0"/>
          <w:marTop w:val="0"/>
          <w:marBottom w:val="0"/>
          <w:divBdr>
            <w:top w:val="none" w:sz="0" w:space="0" w:color="auto"/>
            <w:left w:val="none" w:sz="0" w:space="0" w:color="auto"/>
            <w:bottom w:val="none" w:sz="0" w:space="0" w:color="auto"/>
            <w:right w:val="none" w:sz="0" w:space="0" w:color="auto"/>
          </w:divBdr>
        </w:div>
        <w:div w:id="69038126">
          <w:marLeft w:val="0"/>
          <w:marRight w:val="0"/>
          <w:marTop w:val="0"/>
          <w:marBottom w:val="0"/>
          <w:divBdr>
            <w:top w:val="none" w:sz="0" w:space="0" w:color="auto"/>
            <w:left w:val="none" w:sz="0" w:space="0" w:color="auto"/>
            <w:bottom w:val="none" w:sz="0" w:space="0" w:color="auto"/>
            <w:right w:val="none" w:sz="0" w:space="0" w:color="auto"/>
          </w:divBdr>
        </w:div>
        <w:div w:id="1245803387">
          <w:marLeft w:val="0"/>
          <w:marRight w:val="0"/>
          <w:marTop w:val="0"/>
          <w:marBottom w:val="0"/>
          <w:divBdr>
            <w:top w:val="none" w:sz="0" w:space="0" w:color="auto"/>
            <w:left w:val="none" w:sz="0" w:space="0" w:color="auto"/>
            <w:bottom w:val="none" w:sz="0" w:space="0" w:color="auto"/>
            <w:right w:val="none" w:sz="0" w:space="0" w:color="auto"/>
          </w:divBdr>
        </w:div>
        <w:div w:id="1503356975">
          <w:marLeft w:val="0"/>
          <w:marRight w:val="0"/>
          <w:marTop w:val="0"/>
          <w:marBottom w:val="0"/>
          <w:divBdr>
            <w:top w:val="none" w:sz="0" w:space="0" w:color="auto"/>
            <w:left w:val="none" w:sz="0" w:space="0" w:color="auto"/>
            <w:bottom w:val="none" w:sz="0" w:space="0" w:color="auto"/>
            <w:right w:val="none" w:sz="0" w:space="0" w:color="auto"/>
          </w:divBdr>
        </w:div>
        <w:div w:id="164441403">
          <w:marLeft w:val="0"/>
          <w:marRight w:val="0"/>
          <w:marTop w:val="0"/>
          <w:marBottom w:val="0"/>
          <w:divBdr>
            <w:top w:val="none" w:sz="0" w:space="0" w:color="auto"/>
            <w:left w:val="none" w:sz="0" w:space="0" w:color="auto"/>
            <w:bottom w:val="none" w:sz="0" w:space="0" w:color="auto"/>
            <w:right w:val="none" w:sz="0" w:space="0" w:color="auto"/>
          </w:divBdr>
        </w:div>
        <w:div w:id="1349676066">
          <w:marLeft w:val="0"/>
          <w:marRight w:val="0"/>
          <w:marTop w:val="0"/>
          <w:marBottom w:val="0"/>
          <w:divBdr>
            <w:top w:val="none" w:sz="0" w:space="0" w:color="auto"/>
            <w:left w:val="none" w:sz="0" w:space="0" w:color="auto"/>
            <w:bottom w:val="none" w:sz="0" w:space="0" w:color="auto"/>
            <w:right w:val="none" w:sz="0" w:space="0" w:color="auto"/>
          </w:divBdr>
        </w:div>
        <w:div w:id="49160052">
          <w:marLeft w:val="0"/>
          <w:marRight w:val="0"/>
          <w:marTop w:val="0"/>
          <w:marBottom w:val="0"/>
          <w:divBdr>
            <w:top w:val="none" w:sz="0" w:space="0" w:color="auto"/>
            <w:left w:val="none" w:sz="0" w:space="0" w:color="auto"/>
            <w:bottom w:val="none" w:sz="0" w:space="0" w:color="auto"/>
            <w:right w:val="none" w:sz="0" w:space="0" w:color="auto"/>
          </w:divBdr>
        </w:div>
        <w:div w:id="787889842">
          <w:marLeft w:val="0"/>
          <w:marRight w:val="0"/>
          <w:marTop w:val="0"/>
          <w:marBottom w:val="0"/>
          <w:divBdr>
            <w:top w:val="none" w:sz="0" w:space="0" w:color="auto"/>
            <w:left w:val="none" w:sz="0" w:space="0" w:color="auto"/>
            <w:bottom w:val="none" w:sz="0" w:space="0" w:color="auto"/>
            <w:right w:val="none" w:sz="0" w:space="0" w:color="auto"/>
          </w:divBdr>
        </w:div>
        <w:div w:id="1600259599">
          <w:marLeft w:val="0"/>
          <w:marRight w:val="0"/>
          <w:marTop w:val="0"/>
          <w:marBottom w:val="0"/>
          <w:divBdr>
            <w:top w:val="none" w:sz="0" w:space="0" w:color="auto"/>
            <w:left w:val="none" w:sz="0" w:space="0" w:color="auto"/>
            <w:bottom w:val="none" w:sz="0" w:space="0" w:color="auto"/>
            <w:right w:val="none" w:sz="0" w:space="0" w:color="auto"/>
          </w:divBdr>
        </w:div>
        <w:div w:id="1902859161">
          <w:marLeft w:val="0"/>
          <w:marRight w:val="0"/>
          <w:marTop w:val="0"/>
          <w:marBottom w:val="0"/>
          <w:divBdr>
            <w:top w:val="none" w:sz="0" w:space="0" w:color="auto"/>
            <w:left w:val="none" w:sz="0" w:space="0" w:color="auto"/>
            <w:bottom w:val="none" w:sz="0" w:space="0" w:color="auto"/>
            <w:right w:val="none" w:sz="0" w:space="0" w:color="auto"/>
          </w:divBdr>
        </w:div>
        <w:div w:id="611938515">
          <w:marLeft w:val="0"/>
          <w:marRight w:val="0"/>
          <w:marTop w:val="0"/>
          <w:marBottom w:val="0"/>
          <w:divBdr>
            <w:top w:val="none" w:sz="0" w:space="0" w:color="auto"/>
            <w:left w:val="none" w:sz="0" w:space="0" w:color="auto"/>
            <w:bottom w:val="none" w:sz="0" w:space="0" w:color="auto"/>
            <w:right w:val="none" w:sz="0" w:space="0" w:color="auto"/>
          </w:divBdr>
        </w:div>
        <w:div w:id="172889408">
          <w:marLeft w:val="0"/>
          <w:marRight w:val="0"/>
          <w:marTop w:val="0"/>
          <w:marBottom w:val="0"/>
          <w:divBdr>
            <w:top w:val="none" w:sz="0" w:space="0" w:color="auto"/>
            <w:left w:val="none" w:sz="0" w:space="0" w:color="auto"/>
            <w:bottom w:val="none" w:sz="0" w:space="0" w:color="auto"/>
            <w:right w:val="none" w:sz="0" w:space="0" w:color="auto"/>
          </w:divBdr>
        </w:div>
        <w:div w:id="1341422269">
          <w:marLeft w:val="0"/>
          <w:marRight w:val="0"/>
          <w:marTop w:val="0"/>
          <w:marBottom w:val="0"/>
          <w:divBdr>
            <w:top w:val="none" w:sz="0" w:space="0" w:color="auto"/>
            <w:left w:val="none" w:sz="0" w:space="0" w:color="auto"/>
            <w:bottom w:val="none" w:sz="0" w:space="0" w:color="auto"/>
            <w:right w:val="none" w:sz="0" w:space="0" w:color="auto"/>
          </w:divBdr>
        </w:div>
        <w:div w:id="1650591598">
          <w:marLeft w:val="0"/>
          <w:marRight w:val="0"/>
          <w:marTop w:val="0"/>
          <w:marBottom w:val="0"/>
          <w:divBdr>
            <w:top w:val="none" w:sz="0" w:space="0" w:color="auto"/>
            <w:left w:val="none" w:sz="0" w:space="0" w:color="auto"/>
            <w:bottom w:val="none" w:sz="0" w:space="0" w:color="auto"/>
            <w:right w:val="none" w:sz="0" w:space="0" w:color="auto"/>
          </w:divBdr>
        </w:div>
        <w:div w:id="81145785">
          <w:marLeft w:val="0"/>
          <w:marRight w:val="0"/>
          <w:marTop w:val="0"/>
          <w:marBottom w:val="0"/>
          <w:divBdr>
            <w:top w:val="none" w:sz="0" w:space="0" w:color="auto"/>
            <w:left w:val="none" w:sz="0" w:space="0" w:color="auto"/>
            <w:bottom w:val="none" w:sz="0" w:space="0" w:color="auto"/>
            <w:right w:val="none" w:sz="0" w:space="0" w:color="auto"/>
          </w:divBdr>
        </w:div>
        <w:div w:id="17485013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stonewall.org.uk/supporting-lgbtq-children-and-young-peopl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nfed.org/mobi/detached-street-based-and-project-work-with-young-people/%5D.%5BAccessed"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1705</Words>
  <Characters>9724</Characters>
  <Application>Microsoft Office Word</Application>
  <DocSecurity>0</DocSecurity>
  <Lines>81</Lines>
  <Paragraphs>22</Paragraphs>
  <ScaleCrop>false</ScaleCrop>
  <Company/>
  <LinksUpToDate>false</LinksUpToDate>
  <CharactersWithSpaces>11407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Kitty Jones</dc:creator>
  <cp:keywords/>
  <dc:description/>
  <cp:lastModifiedBy>Kitty Jones</cp:lastModifiedBy>
  <cp:revision>3</cp:revision>
  <dcterms:created xsi:type="dcterms:W3CDTF">2022-01-09T19:15:00Z</dcterms:created>
  <dcterms:modified xsi:type="dcterms:W3CDTF">2022-01-09T19:23:00Z</dcterms:modified>
</cp:coreProperties>
</file>