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360" w:lineRule="auto"/>
        <w:jc w:val="center"/>
        <w:rPr>
          <w:rFonts w:hint="default" w:ascii="Arial" w:hAnsi="Arial" w:cs="Arial"/>
          <w:b/>
          <w:bCs/>
          <w:sz w:val="32"/>
          <w:szCs w:val="32"/>
          <w:lang w:val="en-GB"/>
        </w:rPr>
      </w:pPr>
      <w:r>
        <w:rPr>
          <w:rFonts w:hint="default" w:ascii="Arial" w:hAnsi="Arial" w:cs="Arial"/>
          <w:b/>
          <w:bCs/>
          <w:sz w:val="32"/>
          <w:szCs w:val="32"/>
          <w:lang w:val="en-GB"/>
        </w:rPr>
        <w:t>The module title</w:t>
      </w:r>
    </w:p>
    <w:p>
      <w:pPr>
        <w:pStyle w:val="7"/>
        <w:spacing w:line="360" w:lineRule="auto"/>
        <w:jc w:val="center"/>
        <w:rPr>
          <w:rFonts w:hint="default" w:ascii="Arial" w:hAnsi="Arial" w:eastAsia="Arial" w:cs="Arial"/>
          <w:b/>
          <w:bCs/>
          <w:sz w:val="32"/>
          <w:szCs w:val="32"/>
          <w:lang w:val="en-US"/>
        </w:rPr>
      </w:pPr>
      <w:r>
        <w:rPr>
          <w:rFonts w:hint="default" w:ascii="Arial" w:hAnsi="Arial" w:cs="Arial"/>
          <w:b/>
          <w:bCs/>
          <w:sz w:val="32"/>
          <w:szCs w:val="32"/>
          <w:lang w:val="en-US"/>
        </w:rPr>
        <w:t>Hospitality &amp; Guest Services</w:t>
      </w:r>
      <w:r>
        <w:rPr>
          <w:rFonts w:hint="default" w:ascii="Arial" w:hAnsi="Arial" w:cs="Arial"/>
          <w:b/>
          <w:bCs/>
          <w:sz w:val="32"/>
          <w:szCs w:val="32"/>
          <w:lang w:val="en-GB"/>
        </w:rPr>
        <w:t xml:space="preserve"> BMIH400</w:t>
      </w:r>
      <w:r>
        <w:rPr>
          <w:rFonts w:hint="default" w:ascii="Arial" w:hAnsi="Arial" w:cs="Arial"/>
          <w:b/>
          <w:bCs/>
          <w:sz w:val="32"/>
          <w:szCs w:val="32"/>
          <w:lang w:val="en-US"/>
        </w:rPr>
        <w:t>3</w:t>
      </w:r>
    </w:p>
    <w:p>
      <w:pPr>
        <w:spacing w:before="120" w:after="120" w:line="360" w:lineRule="auto"/>
        <w:jc w:val="center"/>
        <w:rPr>
          <w:rFonts w:hint="default" w:ascii="Arial" w:hAnsi="Arial" w:eastAsia="Calibri" w:cs="Arial"/>
          <w:b/>
          <w:bCs/>
          <w:i/>
          <w:iCs/>
          <w:sz w:val="32"/>
          <w:szCs w:val="32"/>
          <w:lang w:val="en-GB"/>
        </w:rPr>
      </w:pPr>
    </w:p>
    <w:p>
      <w:pPr>
        <w:keepNext w:val="0"/>
        <w:keepLines w:val="0"/>
        <w:widowControl/>
        <w:suppressLineNumbers w:val="0"/>
        <w:jc w:val="center"/>
        <w:rPr>
          <w:rFonts w:hint="default" w:ascii="Arial" w:hAnsi="Arial" w:cs="Arial"/>
          <w:sz w:val="28"/>
          <w:szCs w:val="28"/>
        </w:rPr>
      </w:pPr>
      <w:r>
        <w:rPr>
          <w:rFonts w:hint="default" w:ascii="Arial" w:hAnsi="Arial" w:eastAsia="CIDFont" w:cs="Arial"/>
          <w:b/>
          <w:bCs/>
          <w:color w:val="000000"/>
          <w:kern w:val="0"/>
          <w:sz w:val="28"/>
          <w:szCs w:val="28"/>
          <w:lang w:val="en-US" w:eastAsia="zh-CN" w:bidi="ar"/>
        </w:rPr>
        <w:t>Service Culture, Reputation Management and Brand Consistency</w:t>
      </w:r>
    </w:p>
    <w:p>
      <w:pPr>
        <w:spacing w:before="120" w:after="120" w:line="360" w:lineRule="auto"/>
        <w:jc w:val="center"/>
        <w:rPr>
          <w:rFonts w:hint="default" w:ascii="Arial" w:hAnsi="Arial" w:eastAsia="Arial" w:cs="Arial"/>
          <w:sz w:val="32"/>
          <w:szCs w:val="32"/>
        </w:rPr>
      </w:pPr>
    </w:p>
    <w:p>
      <w:pPr>
        <w:spacing w:before="120" w:after="120" w:line="360" w:lineRule="auto"/>
        <w:jc w:val="center"/>
        <w:rPr>
          <w:rFonts w:hint="default" w:ascii="Arial" w:hAnsi="Arial" w:eastAsia="Arial" w:cs="Arial"/>
          <w:sz w:val="32"/>
          <w:szCs w:val="32"/>
        </w:rPr>
      </w:pPr>
    </w:p>
    <w:p>
      <w:pPr>
        <w:pStyle w:val="7"/>
        <w:spacing w:line="360" w:lineRule="auto"/>
        <w:jc w:val="center"/>
        <w:rPr>
          <w:rFonts w:hint="default" w:ascii="Arial" w:hAnsi="Arial" w:cs="Arial"/>
          <w:b/>
          <w:bCs/>
          <w:sz w:val="32"/>
          <w:szCs w:val="32"/>
          <w:lang w:val="en-GB"/>
        </w:rPr>
      </w:pPr>
      <w:r>
        <w:rPr>
          <w:rFonts w:hint="default" w:ascii="Arial" w:hAnsi="Arial" w:cs="Arial"/>
          <w:b/>
          <w:bCs/>
          <w:sz w:val="32"/>
          <w:szCs w:val="32"/>
          <w:lang w:val="en-GB"/>
        </w:rPr>
        <w:t>Student name</w:t>
      </w:r>
    </w:p>
    <w:p>
      <w:pPr>
        <w:pStyle w:val="7"/>
        <w:spacing w:line="360" w:lineRule="auto"/>
        <w:jc w:val="center"/>
        <w:rPr>
          <w:rFonts w:hint="default" w:ascii="Arial" w:hAnsi="Arial" w:cs="Arial"/>
          <w:b/>
          <w:bCs/>
          <w:sz w:val="32"/>
          <w:szCs w:val="32"/>
          <w:lang w:val="en-US"/>
        </w:rPr>
      </w:pPr>
      <w:r>
        <w:rPr>
          <w:rFonts w:hint="default" w:ascii="Arial" w:hAnsi="Arial" w:cs="Arial"/>
          <w:b/>
          <w:bCs/>
          <w:sz w:val="32"/>
          <w:szCs w:val="32"/>
          <w:lang w:val="en-US"/>
        </w:rPr>
        <w:t xml:space="preserve"> Ionut-Alexandru Buchean</w:t>
      </w:r>
    </w:p>
    <w:p>
      <w:pPr>
        <w:jc w:val="center"/>
        <w:rPr>
          <w:rFonts w:hint="default" w:ascii="Arial" w:hAnsi="Arial" w:cs="Arial"/>
          <w:lang w:val="en-US"/>
        </w:rPr>
      </w:pPr>
    </w:p>
    <w:p>
      <w:pPr>
        <w:jc w:val="center"/>
        <w:rPr>
          <w:rFonts w:hint="default" w:ascii="Arial" w:hAnsi="Arial" w:cs="Arial"/>
          <w:lang w:val="en-US"/>
        </w:rPr>
      </w:pPr>
    </w:p>
    <w:p>
      <w:pPr>
        <w:pStyle w:val="7"/>
        <w:spacing w:line="360" w:lineRule="auto"/>
        <w:jc w:val="center"/>
        <w:rPr>
          <w:rFonts w:hint="default" w:ascii="Arial" w:hAnsi="Arial" w:cs="Arial"/>
          <w:b/>
          <w:bCs/>
          <w:sz w:val="32"/>
          <w:szCs w:val="32"/>
          <w:lang w:val="en-US"/>
        </w:rPr>
      </w:pPr>
      <w:r>
        <w:rPr>
          <w:rFonts w:hint="default" w:ascii="Arial" w:hAnsi="Arial" w:cs="Arial"/>
          <w:b/>
          <w:bCs/>
          <w:sz w:val="32"/>
          <w:szCs w:val="32"/>
          <w:lang w:val="en-GB"/>
        </w:rPr>
        <w:t>Student ID number</w:t>
      </w:r>
      <w:r>
        <w:rPr>
          <w:rFonts w:hint="default" w:ascii="Arial" w:hAnsi="Arial" w:cs="Arial"/>
          <w:b/>
          <w:bCs/>
          <w:sz w:val="32"/>
          <w:szCs w:val="32"/>
          <w:lang w:val="en-US"/>
        </w:rPr>
        <w:t xml:space="preserve"> </w:t>
      </w:r>
    </w:p>
    <w:p>
      <w:pPr>
        <w:pStyle w:val="7"/>
        <w:spacing w:line="360" w:lineRule="auto"/>
        <w:jc w:val="center"/>
        <w:rPr>
          <w:rFonts w:hint="default" w:ascii="Arial" w:hAnsi="Arial" w:cs="Arial"/>
          <w:b/>
          <w:bCs/>
          <w:sz w:val="32"/>
          <w:szCs w:val="32"/>
          <w:lang w:val="en-US"/>
        </w:rPr>
      </w:pPr>
      <w:r>
        <w:rPr>
          <w:rFonts w:hint="default" w:ascii="Arial" w:hAnsi="Arial" w:cs="Arial"/>
          <w:b/>
          <w:bCs/>
          <w:sz w:val="32"/>
          <w:szCs w:val="32"/>
          <w:lang w:val="en-US"/>
        </w:rPr>
        <w:t>2214479</w:t>
      </w:r>
    </w:p>
    <w:p>
      <w:pPr>
        <w:rPr>
          <w:rFonts w:hint="default" w:ascii="Arial" w:hAnsi="Arial" w:cs="Arial"/>
          <w:lang w:val="en-GB"/>
        </w:rPr>
      </w:pPr>
    </w:p>
    <w:p>
      <w:pPr>
        <w:rPr>
          <w:rFonts w:hint="default" w:ascii="Arial" w:hAnsi="Arial" w:cs="Arial"/>
          <w:lang w:val="en-GB"/>
        </w:rPr>
      </w:pPr>
    </w:p>
    <w:p>
      <w:pPr>
        <w:pStyle w:val="7"/>
        <w:spacing w:line="360" w:lineRule="auto"/>
        <w:jc w:val="center"/>
        <w:rPr>
          <w:rFonts w:hint="default" w:ascii="Arial" w:hAnsi="Arial" w:cs="Arial"/>
          <w:b/>
          <w:bCs/>
          <w:sz w:val="32"/>
          <w:szCs w:val="32"/>
          <w:lang w:val="en-GB"/>
        </w:rPr>
      </w:pPr>
      <w:r>
        <w:rPr>
          <w:rFonts w:hint="default" w:ascii="Arial" w:hAnsi="Arial" w:cs="Arial"/>
          <w:b/>
          <w:bCs/>
          <w:sz w:val="32"/>
          <w:szCs w:val="32"/>
          <w:lang w:val="en-GB"/>
        </w:rPr>
        <w:t>Lecturer’s name</w:t>
      </w:r>
    </w:p>
    <w:p>
      <w:pPr>
        <w:pStyle w:val="7"/>
        <w:spacing w:line="360" w:lineRule="auto"/>
        <w:jc w:val="center"/>
        <w:rPr>
          <w:rFonts w:hint="default" w:ascii="Arial" w:hAnsi="Arial" w:eastAsia="Arial" w:cs="Arial"/>
          <w:b/>
          <w:bCs/>
          <w:sz w:val="32"/>
          <w:szCs w:val="32"/>
          <w:lang w:val="en-US"/>
        </w:rPr>
      </w:pPr>
      <w:r>
        <w:rPr>
          <w:rFonts w:hint="default" w:ascii="Arial" w:hAnsi="Arial" w:cs="Arial"/>
          <w:b/>
          <w:bCs/>
          <w:sz w:val="32"/>
          <w:szCs w:val="32"/>
          <w:lang w:val="en-US"/>
        </w:rPr>
        <w:t xml:space="preserve"> Charlotte Joyner</w:t>
      </w:r>
    </w:p>
    <w:p>
      <w:pPr>
        <w:spacing w:line="360" w:lineRule="auto"/>
        <w:rPr>
          <w:rFonts w:ascii="Times New Roman" w:hAnsi="Times New Roman" w:cs="Times New Roman"/>
          <w:sz w:val="32"/>
          <w:szCs w:val="32"/>
        </w:rPr>
      </w:pPr>
      <w:r>
        <w:rPr>
          <w:rFonts w:ascii="Times New Roman" w:hAnsi="Times New Roman" w:cs="Times New Roman"/>
          <w:sz w:val="32"/>
          <w:szCs w:val="32"/>
        </w:rPr>
        <w:br w:type="page"/>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Introduction:</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Service culture serves as a cornerstone in the hospitality industry, particularly in the realm of guest services. This essay delves into the significance of service culture, its impact on guest satisfaction, and strategies to cultivate and maintain a strong service culture. Drawing upon relevant research and industry insights, this discussion aims to underscore the importance of service culture in creating memorable guest experiences.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The Significance of Service Culture:</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 xml:space="preserve">Service culture encompasses the collective values, attitudes, and </w:t>
      </w:r>
      <w:r>
        <w:rPr>
          <w:rFonts w:hint="default" w:ascii="Arial" w:hAnsi="Arial" w:eastAsia="Times New Roman" w:cs="Arial"/>
          <w:sz w:val="24"/>
          <w:szCs w:val="24"/>
          <w:lang w:val="en-US"/>
        </w:rPr>
        <w:t>behaviours</w:t>
      </w:r>
      <w:r>
        <w:rPr>
          <w:rFonts w:hint="default" w:ascii="Arial" w:hAnsi="Arial" w:eastAsia="Times New Roman" w:cs="Arial"/>
          <w:sz w:val="24"/>
          <w:szCs w:val="24"/>
        </w:rPr>
        <w:t xml:space="preserve"> of an organization that prioritize exceptional customer experiences. In the hospitality industry, where guest satisfaction is paramount, cultivating a strong service culture is crucial. It serves as a competitive differentiator, allowing organizations to exceed guest expectations, build loyalty, and drive positive word-of-mouth.</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Research has shown that a robust service culture positively influences guest satisfaction and loyalty. A study by Harris and Ogbonna (2021) found a significant relationship between service culture, customer satisfaction, and loyalty in the hospitality industry. Organizations that prioritize service culture create an environment where employees are motivated to go above and beyond, resulting in enhanced guest experiences.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Elements of Service Culture:</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Developing and nurturing a service culture entails several key elements: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Employee Training and Empowerment:</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Comprehensive training programs equip employees with the skills and knowledge needed to deliver exceptional service. Empowering employees to make decisions and take ownership of guest interactions enhances their confidence and ability to address diverse guest needs effectively. This sense of empowerment fosters a culture of proactive problem-solving and personalized service.</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Communication and Interpersonal Skills:</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Effective communication lies at the heart of service culture. Hospitality organizations must foster an environment that encourages open communication, active listening, and empathy among staff members. Strong interpersonal skills enable employees to engage authentically with guests, understand their preferences, and exceed their expectations.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Leadership and Organizational Support:</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 xml:space="preserve">Leadership plays a pivotal role in shaping service culture. Strong leaders set clear service standards, lead by example, and actively support </w:t>
      </w:r>
      <w:r>
        <w:rPr>
          <w:rFonts w:hint="default" w:ascii="Arial" w:hAnsi="Arial" w:eastAsia="Times New Roman" w:cs="Arial"/>
          <w:sz w:val="24"/>
          <w:szCs w:val="24"/>
          <w:lang w:val="en-US"/>
        </w:rPr>
        <w:t>front-line</w:t>
      </w:r>
      <w:r>
        <w:rPr>
          <w:rFonts w:hint="default" w:ascii="Arial" w:hAnsi="Arial" w:eastAsia="Times New Roman" w:cs="Arial"/>
          <w:sz w:val="24"/>
          <w:szCs w:val="24"/>
        </w:rPr>
        <w:t xml:space="preserve"> employees. They create an environment that encourages innovation, teamwork, and continuous improvement, fostering a culture of exceptional service throughout the organization. Baloglu and Assante (2019) highlight the impact of leadership on service culture in hotels, emphasizing the need for supportive and visionary leaders.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Strategies for Developing Service Culture:</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To develop and maintain a strong service culture, organizations can implement the following strategies: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Hiring and Selection Process:</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A well-designed hiring and selection process can identify individuals with a natural inclination towards service and the desired attributes for the hospitality industry. By assessing candidates for their attitude, aptitude, and passion for delivering exceptional service, organizations can build a workforce aligned with their service culture goals.</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Training and Development Programs:</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Investing in comprehensive training and development programs is instrumental in shaping the service culture within an organization. These programs should focus not only on technical skills but also on instilling a customer-centric mindset and emphasizing the organization's service values. Ongoing training ensures that employees stay up-to-date with industry trends and continue to enhance their service delivery.</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Recognition and Rewards Systems:</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 xml:space="preserve">Recognizing and rewarding exceptional service reinforces the desired </w:t>
      </w:r>
      <w:r>
        <w:rPr>
          <w:rFonts w:hint="default" w:ascii="Arial" w:hAnsi="Arial" w:eastAsia="Times New Roman" w:cs="Arial"/>
          <w:sz w:val="24"/>
          <w:szCs w:val="24"/>
          <w:lang w:val="en-US"/>
        </w:rPr>
        <w:t>behaviours</w:t>
      </w:r>
      <w:r>
        <w:rPr>
          <w:rFonts w:hint="default" w:ascii="Arial" w:hAnsi="Arial" w:eastAsia="Times New Roman" w:cs="Arial"/>
          <w:sz w:val="24"/>
          <w:szCs w:val="24"/>
        </w:rPr>
        <w:t xml:space="preserve"> and motivates employees to consistently provide outstanding guest experiences. Implementing performance-based incentive programs, employee recognition initiatives, and regular feedback mechanisms can help sustain and reinforce the service culture within the organization.</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Measurement and Feedback Mechanisms:</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To gauge the effectiveness of service culture initiatives, organizations should implement measurement and feedback mechanisms:</w:t>
      </w:r>
    </w:p>
    <w:p>
      <w:pPr>
        <w:pStyle w:val="11"/>
        <w:numPr>
          <w:numId w:val="0"/>
        </w:numPr>
        <w:spacing w:line="360" w:lineRule="auto"/>
        <w:ind w:left="360" w:leftChars="0"/>
        <w:jc w:val="both"/>
        <w:rPr>
          <w:rFonts w:hint="default" w:ascii="Arial" w:hAnsi="Arial" w:eastAsia="Times New Roman" w:cs="Arial"/>
          <w:sz w:val="24"/>
          <w:szCs w:val="24"/>
        </w:rPr>
      </w:pPr>
      <w:bookmarkStart w:id="0" w:name="_GoBack"/>
      <w:bookmarkEnd w:id="0"/>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lang w:val="en-US"/>
        </w:rPr>
        <w:t>On-line</w:t>
      </w:r>
      <w:r>
        <w:rPr>
          <w:rFonts w:hint="default" w:ascii="Arial" w:hAnsi="Arial" w:eastAsia="Times New Roman" w:cs="Arial"/>
          <w:sz w:val="24"/>
          <w:szCs w:val="24"/>
        </w:rPr>
        <w:t xml:space="preserve"> Reviews and Social Media Monitoring:</w:t>
      </w:r>
    </w:p>
    <w:p>
      <w:pPr>
        <w:pStyle w:val="11"/>
        <w:numPr>
          <w:numId w:val="0"/>
        </w:numPr>
        <w:spacing w:line="360" w:lineRule="auto"/>
        <w:ind w:left="360" w:leftChars="0"/>
        <w:jc w:val="both"/>
        <w:rPr>
          <w:rFonts w:hint="default" w:ascii="Arial" w:hAnsi="Arial" w:eastAsia="Times New Roman" w:cs="Arial"/>
          <w:sz w:val="24"/>
          <w:szCs w:val="24"/>
        </w:rPr>
      </w:pPr>
      <w:r>
        <w:rPr>
          <w:rFonts w:hint="default" w:ascii="Arial" w:hAnsi="Arial" w:eastAsia="Times New Roman" w:cs="Arial"/>
          <w:sz w:val="24"/>
          <w:szCs w:val="24"/>
        </w:rPr>
        <w:t xml:space="preserve">Monitoring </w:t>
      </w:r>
      <w:r>
        <w:rPr>
          <w:rFonts w:hint="default" w:ascii="Arial" w:hAnsi="Arial" w:eastAsia="Times New Roman" w:cs="Arial"/>
          <w:sz w:val="24"/>
          <w:szCs w:val="24"/>
          <w:lang w:val="en-US"/>
        </w:rPr>
        <w:t>on-line</w:t>
      </w:r>
      <w:r>
        <w:rPr>
          <w:rFonts w:hint="default" w:ascii="Arial" w:hAnsi="Arial" w:eastAsia="Times New Roman" w:cs="Arial"/>
          <w:sz w:val="24"/>
          <w:szCs w:val="24"/>
        </w:rPr>
        <w:t xml:space="preserve"> reviews and social media platforms allows organizations to stay attuned to guest</w:t>
      </w:r>
    </w:p>
    <w:p>
      <w:pPr>
        <w:pStyle w:val="11"/>
        <w:numPr>
          <w:numId w:val="0"/>
        </w:numPr>
        <w:spacing w:line="360" w:lineRule="auto"/>
        <w:ind w:left="360" w:leftChars="0"/>
        <w:jc w:val="both"/>
        <w:rPr>
          <w:rFonts w:hint="default" w:ascii="Arial" w:hAnsi="Arial" w:eastAsia="Times New Roman" w:cs="Arial"/>
          <w:sz w:val="24"/>
          <w:szCs w:val="24"/>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Brand consistency in the hotel industry refers to the uniformity and coherence of a hotel brand's identity, messaging, and experiences across various touch points and properties. It involves ensuring that the brand's values, positioning, and visual elements are consistently communicated and delivered to guests, regardless of the location or property they interact with. Brand consistency is essential for establishing a strong and recognizable brand image, fostering guest loyalty, and differentiating a hotel brand from its competitors.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Reputation management is of utmost importance in the hotel and guest services industry, where customer perceptions and on-line reviews heavily influence consumer decisions. This essay explores the significance of reputation management, its impact on hotel success, and strategies to effectively manage and enhance reputation. By referencing relevant research and industry insights, this discussion aims to emphasize the crucial role of reputation management in building trust, attracting guests, and ensuring long-term success in the hospitality industry.</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The Significance of Reputation Management:</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In the digital age, a hotel's reputation is shaped by on-line reviews, social media, and guest feedback. The perception of a hotel's service quality, customer experiences, and overall brand image can significantly impact its success. Studies have shown that positive on-line reviews and high ratings are influential factors in consumers' decision-making processes when selecting accommodations. Moreover, a strong and positive reputation enhances customer trust, fosters repeat business, and generates positive word-of-mouth referrals.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Effective Strategies for Reputation Management:</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To effectively manage and enhance reputation, hotels can implement the following strategies: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Proactive Guest Engagement:</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Engaging with guests before, during, and after their stay is crucial for reputation management. Proactive communication and personalized interactions demonstrate attentiveness and a commitment to guest satisfaction. This can be achieved through pre-arrival emails, personalized welcome messages, and timely responses to guest inquiries and feedback. These efforts not only address concerns promptly but also show guests that their opinions are valued.</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Monitoring and Responding to On-line Reviews: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Hotels should regularly monitor on-line review platforms and social media channels to stay informed about guest feedback. Timely responses, both to positive and negative reviews, demonstrate attentiveness and a willingness to address guest concerns. Responding in a professional and empathetic manner shows potential guests that the hotel values feedback and is committed to providing exceptional experiences.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Guest Satisfaction Surveys: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Implementing guest satisfaction surveys allows hotels to collect valuable feedback and gain insights into areas of strength and areas for improvement. These surveys can be distributed through various channels, including email or in-room questionnaires. Analysing survey data helps identify trends, address potential issues, and make strategic decisions to enhance guest satisfaction and overall reputation.</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Empowering and Training Staff:</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Ensuring that employees are well-trained and empowered to deliver exceptional service is crucial for reputation management. Staff members should be knowledgeable, friendly, and attentive to guest needs. Investing in ongoing training programs that emphasize service excellence, problem-solving, and effective communication skills can significantly enhance the guest experience and contribute to a positive reputation.</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Leveraging Technology:</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Utilizing technology tools can aid in reputation management. Hotels can employ on-line reputation management software to monitor and analyse on-line reviews, track sentiment trends, and respond promptly. Additionally, integrating guest feedback systems into operations can provide real-time insights, allowing for timely service recovery and continuous improvement.</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Reputation Management Best Practices: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To effectively manage reputation, hotels should adhere to the following best practices: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Consistency in Service Delivery:</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Consistency in service quality and experiences is essential for reputation management. Hotels should strive to deliver on their brand promises consistently, ensuring that each guest receives a memorable and exceptional experience.</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Authenticity and Transparency:</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Maintaining authenticity and transparency in all communications and interactions builds trust with guests. Hotels should be honest, transparent, and open in addressing guest concerns and providing accurate information about their facilities, amenities, and services.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Continuous Improvement:</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Reputation management is an ongoing process that requires continuous monitoring, evaluation, and improvement. Hotels should actively seek guest feedback, listen to their needs and preferences, and implement changes accordingly. This commitment to continuous improvement demonstrates a dedication to delivering exceptional guest experiences.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Brand consistency plays a crucial role in the hospitality and guest services industry, where creating a strong and recognizable brand image is essential for success. This essay explores the significance of brand consistency, its impact on guest perceptions and loyalty, and strategies to achieve and maintain consistency in the hospitality sector. By referencing relevant research and industry insights, this discussion aims to highlight the importance of brand consistency in building trust, attracting guests, and fostering long-term relationships.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The Significance of Brand Consistency:</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r>
        <w:rPr>
          <w:rFonts w:hint="default" w:ascii="Arial" w:hAnsi="Arial" w:eastAsia="Times New Roman"/>
          <w:sz w:val="24"/>
          <w:szCs w:val="24"/>
          <w:lang w:val="en-US"/>
        </w:rPr>
        <w:t>Brand consistency in hospitality and guest services ensures that the brand's values, messaging, and experiences are consistently communicated across various touch points. It establishes a cohesive and unified brand image that guests can recognize and trust. Consistent branding reinforces the hotel's unique value proposition, sets it apart from competitors, and fosters guest loyalty. Moreover, brand consistency creates a sense of familiarity and reliability, which are vital for guest satisfaction and repeat business.</w:t>
      </w:r>
    </w:p>
    <w:p>
      <w:pPr>
        <w:pStyle w:val="11"/>
        <w:numPr>
          <w:numId w:val="0"/>
        </w:numPr>
        <w:spacing w:line="360" w:lineRule="auto"/>
        <w:ind w:left="361" w:leftChars="164" w:firstLine="0" w:firstLineChars="0"/>
        <w:jc w:val="both"/>
        <w:rPr>
          <w:rFonts w:hint="default" w:ascii="Arial" w:hAnsi="Arial" w:eastAsia="Times New Roman"/>
          <w:sz w:val="24"/>
          <w:szCs w:val="24"/>
          <w:lang w:val="en-US"/>
        </w:rPr>
      </w:pPr>
    </w:p>
    <w:p>
      <w:pPr>
        <w:spacing w:line="360" w:lineRule="auto"/>
        <w:ind w:left="361" w:leftChars="164" w:firstLine="0" w:firstLineChars="0"/>
        <w:rPr>
          <w:rFonts w:ascii="Times New Roman" w:hAnsi="Times New Roman" w:cs="Times New Roman"/>
          <w:b/>
          <w:bCs/>
          <w:sz w:val="24"/>
          <w:szCs w:val="24"/>
          <w:lang w:val="en-GB"/>
        </w:rPr>
      </w:pPr>
      <w:r>
        <w:rPr>
          <w:rFonts w:ascii="Times New Roman" w:hAnsi="Times New Roman" w:cs="Times New Roman"/>
          <w:b/>
          <w:bCs/>
          <w:sz w:val="24"/>
          <w:szCs w:val="24"/>
          <w:lang w:val="en-GB"/>
        </w:rPr>
        <w:t>REFERENCES</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cs="Arial"/>
          <w:b w:val="0"/>
          <w:bCs w:val="0"/>
          <w:sz w:val="24"/>
          <w:szCs w:val="24"/>
          <w:lang w:val="en-GB"/>
        </w:rPr>
        <w:t>Kim, S. Y., Uysal, M., &amp; Chen, J. S. (2017). The effects of service culture and relationship quality: A study of Chinese hotel guests. Journal of Travel Research, 56(1), 121-134.</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cs="Arial"/>
          <w:b w:val="0"/>
          <w:bCs w:val="0"/>
          <w:sz w:val="24"/>
          <w:szCs w:val="24"/>
          <w:lang w:val="en-GB"/>
        </w:rPr>
        <w:t>Lashley, C., &amp; Morrison, A. (2000). Cultivating service identity and employee commitment in hotel chains. International Journal of Contemporary Hospitality Management, 12(5), 309-320.</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cs="Arial"/>
          <w:b w:val="0"/>
          <w:bCs w:val="0"/>
          <w:sz w:val="24"/>
          <w:szCs w:val="24"/>
          <w:lang w:val="en-GB"/>
        </w:rPr>
        <w:t>Parasuraman, A., Zeithaml, V. A., &amp; Berry, L. L. (1988). SERVQUAL: A multiple-item scale for measuring consumer perceptions of service quality. Journal of Retailing, 64(1), 12-40.</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cs="Arial"/>
          <w:b w:val="0"/>
          <w:bCs w:val="0"/>
          <w:sz w:val="24"/>
          <w:szCs w:val="24"/>
          <w:lang w:val="en-GB"/>
        </w:rPr>
        <w:t>Baloglu, S., &amp; Assante, D. (2019). Effects of leadership on service culture in hotels. Journal of Hospitality Marketing &amp; Management, 28(6), 633-652.</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cs="Arial"/>
          <w:b w:val="0"/>
          <w:bCs w:val="0"/>
          <w:sz w:val="24"/>
          <w:szCs w:val="24"/>
          <w:lang w:val="en-GB"/>
        </w:rPr>
        <w:t>Johnston, R., &amp; Clark, G. (2021). Service operations management: Improving service delivery. Routledge.</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b w:val="0"/>
          <w:bCs w:val="0"/>
          <w:sz w:val="24"/>
          <w:szCs w:val="24"/>
          <w:lang w:val="en-GB"/>
        </w:rPr>
        <w:t>Sparks, B., &amp; Browning, V. (2011</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Harris, L., &amp; Ogbonna, E. (2021). Examining the relationship between service culture, customer satisfaction, and loyalty in the hospitality industry. Journal of Hospitality Marketing &amp; Management, 30(7), 839-860.</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Van Hoof, H., Stiles, P., &amp; Lytle, R. (2020). Developing service culture in the hospitality industry. Journal of Human Resources in Hospitality &amp; Tourism</w:t>
      </w:r>
      <w:r>
        <w:rPr>
          <w:rFonts w:hint="default" w:ascii="Arial" w:hAnsi="Arial"/>
          <w:b w:val="0"/>
          <w:bCs w:val="0"/>
          <w:sz w:val="24"/>
          <w:szCs w:val="24"/>
          <w:lang w:val="en-US"/>
        </w:rPr>
        <w:t>.</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Law, R., Buhalis, D., &amp; Cobanoglu, C. (2014). Progress on information and communication technologies in hospitality and tourism. International Journal of Contemporary Hospitality Management, 26(5), 727-750.</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Johnston, R., &amp; Clark, G. (2021). Service operations management: Improving service delivery. Routledge.</w:t>
      </w:r>
    </w:p>
    <w:p>
      <w:pPr>
        <w:numPr>
          <w:ilvl w:val="0"/>
          <w:numId w:val="1"/>
        </w:numPr>
        <w:tabs>
          <w:tab w:val="clear" w:pos="425"/>
        </w:tabs>
        <w:spacing w:line="360" w:lineRule="auto"/>
        <w:ind w:left="425" w:leftChars="0" w:hanging="425" w:firstLineChars="0"/>
        <w:rPr>
          <w:rFonts w:hint="default" w:ascii="Arial" w:hAnsi="Arial" w:cs="Arial"/>
          <w:b w:val="0"/>
          <w:bCs w:val="0"/>
          <w:sz w:val="24"/>
          <w:szCs w:val="24"/>
          <w:lang w:val="en-GB"/>
        </w:rPr>
      </w:pPr>
      <w:r>
        <w:rPr>
          <w:rFonts w:hint="default" w:ascii="Arial" w:hAnsi="Arial"/>
          <w:b w:val="0"/>
          <w:bCs w:val="0"/>
          <w:sz w:val="24"/>
          <w:szCs w:val="24"/>
          <w:lang w:val="en-GB"/>
        </w:rPr>
        <w:t>Verma, R., &amp; Upneja, A. (2018). Service quality, customer satisfaction, and loyalty in the hotel industry: A review of the literature. Cornell</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Lashley, C., &amp; Al-Karim, R. A. (2001). Empowerment and team management in the UK hotel industry. Employee Relations</w:t>
      </w:r>
      <w:r>
        <w:rPr>
          <w:rFonts w:hint="default" w:ascii="Arial" w:hAnsi="Arial"/>
          <w:b w:val="0"/>
          <w:bCs w:val="0"/>
          <w:sz w:val="24"/>
          <w:szCs w:val="24"/>
          <w:lang w:val="en-US"/>
        </w:rPr>
        <w:t>.</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Anderson, C. K., &amp; Newman, A. J. (2018). Understanding the importance of hotel employees' emotions and service culture in creating emotional labor strategies. Journal of Human Resources in Hospitality &amp; Tourism</w:t>
      </w:r>
      <w:r>
        <w:rPr>
          <w:rFonts w:hint="default" w:ascii="Arial" w:hAnsi="Arial"/>
          <w:b w:val="0"/>
          <w:bCs w:val="0"/>
          <w:sz w:val="24"/>
          <w:szCs w:val="24"/>
          <w:lang w:val="en-US"/>
        </w:rPr>
        <w:t>.</w:t>
      </w:r>
    </w:p>
    <w:p>
      <w:pPr>
        <w:numPr>
          <w:ilvl w:val="0"/>
          <w:numId w:val="1"/>
        </w:numPr>
        <w:tabs>
          <w:tab w:val="clear" w:pos="425"/>
        </w:tabs>
        <w:spacing w:line="360" w:lineRule="auto"/>
        <w:ind w:left="425" w:leftChars="0" w:hanging="425" w:firstLineChars="0"/>
        <w:rPr>
          <w:rFonts w:hint="default" w:ascii="Arial" w:hAnsi="Arial"/>
          <w:b w:val="0"/>
          <w:bCs w:val="0"/>
          <w:sz w:val="24"/>
          <w:szCs w:val="24"/>
          <w:lang w:val="en-GB"/>
        </w:rPr>
      </w:pPr>
      <w:r>
        <w:rPr>
          <w:rFonts w:hint="default" w:ascii="Arial" w:hAnsi="Arial"/>
          <w:b w:val="0"/>
          <w:bCs w:val="0"/>
          <w:sz w:val="24"/>
          <w:szCs w:val="24"/>
          <w:lang w:val="en-GB"/>
        </w:rPr>
        <w:t>Lee, T. J., &amp; Wu, M. C. (2017). Service culture and customer behaviors: A systematic literature review and research agenda. International Journal of Contemporary Hospitality Managemen</w:t>
      </w:r>
      <w:r>
        <w:rPr>
          <w:rFonts w:hint="default" w:ascii="Arial" w:hAnsi="Arial"/>
          <w:b w:val="0"/>
          <w:bCs w:val="0"/>
          <w:sz w:val="24"/>
          <w:szCs w:val="24"/>
          <w:lang w:val="en-US"/>
        </w:rPr>
        <w:t>t.</w:t>
      </w:r>
    </w:p>
    <w:p>
      <w:pPr>
        <w:numPr>
          <w:ilvl w:val="0"/>
          <w:numId w:val="1"/>
        </w:numPr>
        <w:tabs>
          <w:tab w:val="clear" w:pos="425"/>
        </w:tabs>
        <w:spacing w:line="360" w:lineRule="auto"/>
        <w:ind w:left="425" w:leftChars="0" w:hanging="425" w:firstLineChars="0"/>
        <w:rPr>
          <w:rFonts w:hint="default" w:ascii="Times New Roman" w:hAnsi="Times New Roman"/>
          <w:b/>
          <w:bCs/>
          <w:sz w:val="24"/>
          <w:szCs w:val="24"/>
          <w:lang w:val="en-GB"/>
        </w:rPr>
      </w:pPr>
      <w:r>
        <w:rPr>
          <w:rFonts w:hint="default" w:ascii="Arial" w:hAnsi="Arial"/>
          <w:b w:val="0"/>
          <w:bCs w:val="0"/>
          <w:sz w:val="24"/>
          <w:szCs w:val="24"/>
          <w:lang w:val="en-GB"/>
        </w:rPr>
        <w:t>Parasuraman, A., Zeithaml, V. A., &amp; Berry, L. L. (1988). SERVQUAL: A multiple-item scale for measuring consumer perceptions of service quality. Journal of Retailing</w:t>
      </w:r>
      <w:r>
        <w:rPr>
          <w:rFonts w:hint="default" w:ascii="Arial" w:hAnsi="Arial"/>
          <w:b w:val="0"/>
          <w:bCs w:val="0"/>
          <w:sz w:val="24"/>
          <w:szCs w:val="24"/>
          <w:lang w:val="en-US"/>
        </w:rPr>
        <w:t>.</w:t>
      </w:r>
    </w:p>
    <w:p>
      <w:pPr>
        <w:numPr>
          <w:numId w:val="0"/>
        </w:numPr>
        <w:spacing w:line="360" w:lineRule="auto"/>
        <w:ind w:leftChars="0"/>
        <w:rPr>
          <w:rFonts w:ascii="Times New Roman" w:hAnsi="Times New Roman" w:cs="Times New Roman"/>
          <w:b/>
          <w:bCs/>
          <w:sz w:val="24"/>
          <w:szCs w:val="24"/>
          <w:lang w:val="en-GB"/>
        </w:rPr>
      </w:pPr>
    </w:p>
    <w:p>
      <w:pPr>
        <w:spacing w:line="360" w:lineRule="auto"/>
        <w:ind w:left="361" w:leftChars="164" w:firstLine="0" w:firstLineChars="0"/>
        <w:rPr>
          <w:rFonts w:ascii="Times New Roman" w:hAnsi="Times New Roman" w:cs="Times New Roman"/>
          <w:b/>
          <w:bCs/>
          <w:sz w:val="24"/>
          <w:szCs w:val="24"/>
          <w:lang w:val="en-GB"/>
        </w:rPr>
      </w:pPr>
    </w:p>
    <w:p>
      <w:pPr>
        <w:spacing w:line="360" w:lineRule="auto"/>
        <w:ind w:left="361" w:leftChars="164" w:firstLine="0" w:firstLineChars="0"/>
        <w:rPr>
          <w:rFonts w:hint="default" w:ascii="Times New Roman" w:hAnsi="Times New Roman" w:cs="Times New Roman"/>
          <w:b/>
          <w:bCs/>
          <w:sz w:val="24"/>
          <w:szCs w:val="24"/>
          <w:lang w:val="en-US"/>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910838"/>
      <w:docPartObj>
        <w:docPartGallery w:val="autotext"/>
      </w:docPartObj>
    </w:sdtPr>
    <w:sdtContent>
      <w:p>
        <w:pPr>
          <w:pStyle w:val="4"/>
          <w:jc w:val="center"/>
        </w:pPr>
        <w:r>
          <w:fldChar w:fldCharType="begin"/>
        </w:r>
        <w:r>
          <w:instrText xml:space="preserve"> PAGE   \* MERGEFORMAT </w:instrText>
        </w:r>
        <w:r>
          <w:fldChar w:fldCharType="separate"/>
        </w:r>
        <w:r>
          <w:t>2</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6444EA"/>
    <w:multiLevelType w:val="singleLevel"/>
    <w:tmpl w:val="F56444EA"/>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26AB3D"/>
    <w:rsid w:val="0004127B"/>
    <w:rsid w:val="001177C7"/>
    <w:rsid w:val="002349DC"/>
    <w:rsid w:val="003E3A35"/>
    <w:rsid w:val="004627E8"/>
    <w:rsid w:val="004F1CE0"/>
    <w:rsid w:val="00805EA4"/>
    <w:rsid w:val="00A00558"/>
    <w:rsid w:val="00B3688A"/>
    <w:rsid w:val="00DE7961"/>
    <w:rsid w:val="350B58DE"/>
    <w:rsid w:val="4326AB3D"/>
    <w:rsid w:val="4DB65561"/>
    <w:rsid w:val="5023FAF2"/>
    <w:rsid w:val="53F0376D"/>
    <w:rsid w:val="5F2617A7"/>
    <w:rsid w:val="623E3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680"/>
        <w:tab w:val="right" w:pos="9360"/>
      </w:tabs>
      <w:spacing w:after="0" w:line="240" w:lineRule="auto"/>
    </w:pPr>
  </w:style>
  <w:style w:type="paragraph" w:styleId="5">
    <w:name w:val="header"/>
    <w:basedOn w:val="1"/>
    <w:link w:val="9"/>
    <w:unhideWhenUsed/>
    <w:uiPriority w:val="99"/>
    <w:pPr>
      <w:tabs>
        <w:tab w:val="center" w:pos="4680"/>
        <w:tab w:val="right" w:pos="9360"/>
      </w:tabs>
      <w:spacing w:after="0" w:line="240" w:lineRule="auto"/>
    </w:pPr>
  </w:style>
  <w:style w:type="character" w:styleId="6">
    <w:name w:val="Hyperlink"/>
    <w:basedOn w:val="2"/>
    <w:unhideWhenUsed/>
    <w:uiPriority w:val="99"/>
    <w:rPr>
      <w:color w:val="0563C1" w:themeColor="hyperlink"/>
      <w:u w:val="single"/>
      <w14:textFill>
        <w14:solidFill>
          <w14:schemeClr w14:val="hlink"/>
        </w14:solidFill>
      </w14:textFill>
    </w:rPr>
  </w:style>
  <w:style w:type="paragraph" w:styleId="7">
    <w:name w:val="Title"/>
    <w:basedOn w:val="1"/>
    <w:next w:val="1"/>
    <w:link w:val="8"/>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customStyle="1" w:styleId="8">
    <w:name w:val="Title Char"/>
    <w:basedOn w:val="2"/>
    <w:link w:val="7"/>
    <w:uiPriority w:val="10"/>
    <w:rPr>
      <w:rFonts w:asciiTheme="majorHAnsi" w:hAnsiTheme="majorHAnsi" w:eastAsiaTheme="majorEastAsia" w:cstheme="majorBidi"/>
      <w:spacing w:val="-10"/>
      <w:kern w:val="28"/>
      <w:sz w:val="56"/>
      <w:szCs w:val="56"/>
    </w:rPr>
  </w:style>
  <w:style w:type="character" w:customStyle="1" w:styleId="9">
    <w:name w:val="Header Char"/>
    <w:basedOn w:val="2"/>
    <w:link w:val="5"/>
    <w:uiPriority w:val="99"/>
  </w:style>
  <w:style w:type="character" w:customStyle="1" w:styleId="10">
    <w:name w:val="Footer Char"/>
    <w:basedOn w:val="2"/>
    <w:link w:val="4"/>
    <w:uiPriority w:val="99"/>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1758</Words>
  <Characters>10024</Characters>
  <Lines>83</Lines>
  <Paragraphs>23</Paragraphs>
  <TotalTime>10</TotalTime>
  <ScaleCrop>false</ScaleCrop>
  <LinksUpToDate>false</LinksUpToDate>
  <CharactersWithSpaces>11759</CharactersWithSpaces>
  <Application>WPS Office_11.2.0.11388_F1E327BC-269C-435d-A152-05C5408002CA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2023-02-01T06:03:00Z</dcterms:created>
  <dc:creator>Mohammed Amin</dc:creator>
  <cp:lastModifiedBy>Alex</cp:lastModifiedBy>
  <dcterms:modified xsi:type="dcterms:W3CDTF">2023-05-26T14:05:23Z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2057-11.2.0.11388</vt:lpwstr>
  </property>
  <property fmtid="{D5CDD505-2E9C-101B-9397-08002B2CF9AE}" pid="3" name="ICV">
    <vt:lpwstr>766F7BD30B2C4EB3822FA1E2DB439458</vt:lpwstr>
  </property>
</Properties>
</file>