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4617298"/>
        <w:docPartObj>
          <w:docPartGallery w:val="Cover Pages"/>
          <w:docPartUnique/>
        </w:docPartObj>
      </w:sdtPr>
      <w:sdtContent>
        <w:p w14:paraId="69F54274" w14:textId="77777777" w:rsidR="00414557" w:rsidRDefault="00000000">
          <w:r>
            <w:rPr>
              <w:noProof/>
            </w:rPr>
            <w:pict w14:anchorId="187EDCB4">
              <v:group id="Group 453" o:spid="_x0000_s1026" style="position:absolute;margin-left:287.05pt;margin-top:0;width:330.7pt;height:856.75pt;z-index:251659264;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5" o:title="" opacity="52428f" color2="white [3212]" o:opacity2="52428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4830DAED" w14:textId="77777777" w:rsidR="00414557" w:rsidRDefault="009269A0">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11F9F80A" w14:textId="77777777" w:rsidR="002D4D84" w:rsidRPr="00E043B8" w:rsidRDefault="00926A6F" w:rsidP="002D4D84">
                        <w:pPr>
                          <w:pStyle w:val="NoSpacing"/>
                          <w:spacing w:line="360" w:lineRule="auto"/>
                          <w:rPr>
                            <w:rFonts w:ascii="Arial" w:hAnsi="Arial" w:cs="Arial"/>
                            <w:b/>
                            <w:bCs/>
                          </w:rPr>
                        </w:pPr>
                        <w:r w:rsidRPr="00E043B8">
                          <w:rPr>
                            <w:rFonts w:ascii="Arial" w:hAnsi="Arial" w:cs="Arial"/>
                            <w:b/>
                          </w:rPr>
                          <w:t>Personnel Resourcing and Development</w:t>
                        </w:r>
                      </w:p>
                      <w:p w14:paraId="3DAD5407" w14:textId="77777777" w:rsidR="002D4D84" w:rsidRPr="002D4D84" w:rsidRDefault="00926A6F" w:rsidP="002D4D84">
                        <w:pPr>
                          <w:pStyle w:val="NoSpacing"/>
                          <w:spacing w:line="360" w:lineRule="auto"/>
                          <w:rPr>
                            <w:rFonts w:ascii="Arial" w:hAnsi="Arial" w:cs="Arial"/>
                            <w:b/>
                            <w:bCs/>
                          </w:rPr>
                        </w:pPr>
                        <w:r>
                          <w:rPr>
                            <w:rFonts w:ascii="Arial" w:hAnsi="Arial" w:cs="Arial"/>
                            <w:b/>
                            <w:bCs/>
                          </w:rPr>
                          <w:t>BMIH5005</w:t>
                        </w:r>
                      </w:p>
                      <w:p w14:paraId="3D7D5374" w14:textId="77777777" w:rsidR="002D4D84" w:rsidRPr="002D4D84" w:rsidRDefault="00926A6F" w:rsidP="002D4D84">
                        <w:pPr>
                          <w:pStyle w:val="NoSpacing"/>
                          <w:spacing w:line="360" w:lineRule="auto"/>
                          <w:rPr>
                            <w:rFonts w:ascii="Arial" w:hAnsi="Arial" w:cs="Arial"/>
                            <w:b/>
                            <w:bCs/>
                          </w:rPr>
                        </w:pPr>
                        <w:r>
                          <w:rPr>
                            <w:rFonts w:ascii="Arial" w:hAnsi="Arial" w:cs="Arial"/>
                            <w:b/>
                            <w:bCs/>
                          </w:rPr>
                          <w:t>Lecturer: Scott James</w:t>
                        </w:r>
                      </w:p>
                      <w:p w14:paraId="0BF76ADA" w14:textId="77777777" w:rsidR="002D4D84" w:rsidRPr="002D4D84" w:rsidRDefault="002D4D84" w:rsidP="002D4D84">
                        <w:pPr>
                          <w:pStyle w:val="NoSpacing"/>
                          <w:spacing w:line="360" w:lineRule="auto"/>
                          <w:rPr>
                            <w:rFonts w:ascii="Arial" w:hAnsi="Arial" w:cs="Arial"/>
                            <w:b/>
                            <w:bCs/>
                          </w:rPr>
                        </w:pPr>
                        <w:r w:rsidRPr="002D4D84">
                          <w:rPr>
                            <w:rFonts w:ascii="Arial" w:hAnsi="Arial" w:cs="Arial"/>
                            <w:b/>
                            <w:bCs/>
                          </w:rPr>
                          <w:t>Student name: Loredana-Marina Pal</w:t>
                        </w:r>
                      </w:p>
                      <w:p w14:paraId="2DCADB47" w14:textId="77777777" w:rsidR="002D4D84" w:rsidRPr="002D4D84" w:rsidRDefault="002D4D84" w:rsidP="002D4D84">
                        <w:pPr>
                          <w:pStyle w:val="NoSpacing"/>
                          <w:spacing w:line="360" w:lineRule="auto"/>
                          <w:rPr>
                            <w:rFonts w:ascii="Arial" w:hAnsi="Arial" w:cs="Arial"/>
                            <w:b/>
                            <w:bCs/>
                          </w:rPr>
                        </w:pPr>
                        <w:r w:rsidRPr="002D4D84">
                          <w:rPr>
                            <w:rFonts w:ascii="Arial" w:hAnsi="Arial" w:cs="Arial"/>
                            <w:b/>
                            <w:bCs/>
                          </w:rPr>
                          <w:t>Student ID: 2222512</w:t>
                        </w:r>
                      </w:p>
                      <w:p w14:paraId="5A4B0177" w14:textId="77777777" w:rsidR="002D4D84" w:rsidRDefault="002D4D84" w:rsidP="002D4D84">
                        <w:pPr>
                          <w:pStyle w:val="NoSpacing"/>
                          <w:spacing w:line="360" w:lineRule="auto"/>
                          <w:rPr>
                            <w:rFonts w:ascii="Arial" w:hAnsi="Arial" w:cs="Arial"/>
                            <w:b/>
                            <w:bCs/>
                          </w:rPr>
                        </w:pPr>
                        <w:r w:rsidRPr="002D4D84">
                          <w:rPr>
                            <w:rFonts w:ascii="Arial" w:hAnsi="Arial" w:cs="Arial"/>
                            <w:b/>
                            <w:bCs/>
                          </w:rPr>
                          <w:t>Date 7/0</w:t>
                        </w:r>
                        <w:r w:rsidR="006B7898">
                          <w:rPr>
                            <w:rFonts w:ascii="Arial" w:hAnsi="Arial" w:cs="Arial"/>
                            <w:b/>
                            <w:bCs/>
                          </w:rPr>
                          <w:t>6</w:t>
                        </w:r>
                        <w:r w:rsidRPr="002D4D84">
                          <w:rPr>
                            <w:rFonts w:ascii="Arial" w:hAnsi="Arial" w:cs="Arial"/>
                            <w:b/>
                            <w:bCs/>
                          </w:rPr>
                          <w:t>/2024</w:t>
                        </w:r>
                      </w:p>
                      <w:p w14:paraId="0A8427CC" w14:textId="77777777" w:rsidR="00D05D74" w:rsidRPr="002D4D84" w:rsidRDefault="00D05D74" w:rsidP="002D4D84">
                        <w:pPr>
                          <w:pStyle w:val="NoSpacing"/>
                          <w:spacing w:line="360" w:lineRule="auto"/>
                          <w:rPr>
                            <w:rFonts w:ascii="Arial" w:hAnsi="Arial" w:cs="Arial"/>
                            <w:b/>
                            <w:bCs/>
                          </w:rPr>
                        </w:pPr>
                        <w:r>
                          <w:rPr>
                            <w:rFonts w:ascii="Arial" w:hAnsi="Arial" w:cs="Arial"/>
                            <w:b/>
                            <w:bCs/>
                          </w:rPr>
                          <w:t>Word count:</w:t>
                        </w:r>
                        <w:r w:rsidR="007C07E7">
                          <w:rPr>
                            <w:rFonts w:ascii="Arial" w:hAnsi="Arial" w:cs="Arial"/>
                            <w:b/>
                            <w:bCs/>
                          </w:rPr>
                          <w:t>1928 words</w:t>
                        </w:r>
                      </w:p>
                      <w:p w14:paraId="0AF7705D" w14:textId="77777777" w:rsidR="00414557" w:rsidRDefault="00414557" w:rsidP="002D4D84">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519E5C8D" w14:textId="77777777" w:rsidR="00414557" w:rsidRDefault="009269A0">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435172FA" w14:textId="77777777" w:rsidR="00414557" w:rsidRDefault="009269A0">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14:paraId="010349C4" w14:textId="77777777" w:rsidR="00414557" w:rsidRDefault="002B0AA3">
          <w:r>
            <w:rPr>
              <w:noProof/>
            </w:rPr>
            <w:drawing>
              <wp:anchor distT="0" distB="0" distL="114300" distR="114300" simplePos="0" relativeHeight="251662336" behindDoc="0" locked="0" layoutInCell="1" allowOverlap="1" wp14:anchorId="55E597AB">
                <wp:simplePos x="0" y="0"/>
                <wp:positionH relativeFrom="margin">
                  <wp:align>center</wp:align>
                </wp:positionH>
                <wp:positionV relativeFrom="paragraph">
                  <wp:posOffset>168621</wp:posOffset>
                </wp:positionV>
                <wp:extent cx="3039209" cy="2973037"/>
                <wp:effectExtent l="95250" t="38100" r="46891" b="74963"/>
                <wp:wrapNone/>
                <wp:docPr id="2" name="Picture 2" descr="Cultural Awareness: Teaching Kids About Other Langu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Awareness: Teaching Kids About Other Languages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39209" cy="297303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r w:rsidR="00000000">
            <w:rPr>
              <w:noProof/>
            </w:rPr>
            <w:pict w14:anchorId="63F85063">
              <v:rect id="Rectangle 16" o:spid="_x0000_s1031" style="position:absolute;margin-left:27pt;margin-top:433.25pt;width:548.85pt;height:50.4pt;z-index:251661312;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" o:allowincell="f" fillcolor="#c5e0b3 [1305]" strokecolor="black [3213]" strokeweight="1.5pt">
                <v:textbox style="mso-fit-shape-to-text:t" inset="14.4pt,,14.4pt">
                  <w:txbxContent>
                    <w:sdt>
                      <w:sdtPr>
                        <w:rPr>
                          <w:rFonts w:eastAsiaTheme="minorHAnsi"/>
                          <w:b/>
                          <w:sz w:val="44"/>
                          <w:szCs w:val="44"/>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C810D0C" w14:textId="77777777" w:rsidR="00414557" w:rsidRPr="00D61C6C" w:rsidRDefault="004B05A9" w:rsidP="004B05A9">
                          <w:pPr>
                            <w:pStyle w:val="NoSpacing"/>
                            <w:jc w:val="center"/>
                            <w:rPr>
                              <w:b/>
                              <w:bCs/>
                              <w:color w:val="FFFFFF" w:themeColor="background1"/>
                              <w:sz w:val="72"/>
                              <w:szCs w:val="72"/>
                            </w:rPr>
                          </w:pPr>
                          <w:r w:rsidRPr="004B05A9">
                            <w:rPr>
                              <w:rFonts w:eastAsiaTheme="minorHAnsi"/>
                              <w:b/>
                              <w:sz w:val="44"/>
                              <w:szCs w:val="44"/>
                              <w:lang w:val="en-GB"/>
                            </w:rPr>
                            <w:t xml:space="preserve">Research Project Proposal –Analyse the impacts of socio economic force on employees’ performance management and monitoring in different work </w:t>
                          </w:r>
                          <w:proofErr w:type="gramStart"/>
                          <w:r w:rsidRPr="004B05A9">
                            <w:rPr>
                              <w:rFonts w:eastAsiaTheme="minorHAnsi"/>
                              <w:b/>
                              <w:sz w:val="44"/>
                              <w:szCs w:val="44"/>
                              <w:lang w:val="en-GB"/>
                            </w:rPr>
                            <w:t>modes :</w:t>
                          </w:r>
                          <w:proofErr w:type="gramEnd"/>
                          <w:r w:rsidRPr="004B05A9">
                            <w:rPr>
                              <w:rFonts w:eastAsiaTheme="minorHAnsi"/>
                              <w:b/>
                              <w:sz w:val="44"/>
                              <w:szCs w:val="44"/>
                              <w:lang w:val="en-GB"/>
                            </w:rPr>
                            <w:t xml:space="preserve"> Hospitality HR’s perspective</w:t>
                          </w:r>
                        </w:p>
                      </w:sdtContent>
                    </w:sdt>
                  </w:txbxContent>
                </v:textbox>
                <w10:wrap anchorx="page" anchory="page"/>
              </v:rect>
            </w:pict>
          </w:r>
          <w:r w:rsidR="00414557">
            <w:br w:type="page"/>
          </w:r>
        </w:p>
      </w:sdtContent>
    </w:sdt>
    <w:p w14:paraId="76318DB6" w14:textId="77777777" w:rsidR="00D62901" w:rsidRPr="007458CB" w:rsidRDefault="007458CB" w:rsidP="002C1E1B">
      <w:pPr>
        <w:spacing w:line="360" w:lineRule="auto"/>
        <w:jc w:val="both"/>
        <w:rPr>
          <w:rFonts w:ascii="Arial" w:hAnsi="Arial" w:cs="Arial"/>
          <w:b/>
          <w:sz w:val="24"/>
          <w:szCs w:val="24"/>
        </w:rPr>
      </w:pPr>
      <w:r w:rsidRPr="007458CB">
        <w:rPr>
          <w:rFonts w:ascii="Arial" w:hAnsi="Arial" w:cs="Arial"/>
          <w:b/>
          <w:sz w:val="24"/>
          <w:szCs w:val="24"/>
        </w:rPr>
        <w:lastRenderedPageBreak/>
        <w:t>Table of content</w:t>
      </w:r>
    </w:p>
    <w:p w14:paraId="66167115" w14:textId="77777777" w:rsidR="007458CB" w:rsidRPr="002C1E1B" w:rsidRDefault="007458CB" w:rsidP="007458CB">
      <w:pPr>
        <w:spacing w:line="360" w:lineRule="auto"/>
        <w:jc w:val="both"/>
        <w:rPr>
          <w:rFonts w:ascii="Arial" w:hAnsi="Arial" w:cs="Arial"/>
          <w:sz w:val="24"/>
          <w:szCs w:val="24"/>
        </w:rPr>
      </w:pPr>
      <w:r w:rsidRPr="002C1E1B">
        <w:rPr>
          <w:rFonts w:ascii="Arial" w:hAnsi="Arial" w:cs="Arial"/>
          <w:sz w:val="24"/>
          <w:szCs w:val="24"/>
        </w:rPr>
        <w:t>Brief History and Overview of the Selected Hotel Brand</w:t>
      </w:r>
      <w:r>
        <w:rPr>
          <w:rFonts w:ascii="Arial" w:hAnsi="Arial" w:cs="Arial"/>
          <w:sz w:val="24"/>
          <w:szCs w:val="24"/>
        </w:rPr>
        <w:t xml:space="preserve"> (</w:t>
      </w:r>
      <w:r w:rsidRPr="002C1E1B">
        <w:rPr>
          <w:rFonts w:ascii="Arial" w:hAnsi="Arial" w:cs="Arial"/>
          <w:sz w:val="24"/>
          <w:szCs w:val="24"/>
        </w:rPr>
        <w:t>Marriott International</w:t>
      </w:r>
      <w:r>
        <w:rPr>
          <w:rFonts w:ascii="Arial" w:hAnsi="Arial" w:cs="Arial"/>
          <w:sz w:val="24"/>
          <w:szCs w:val="24"/>
        </w:rPr>
        <w:t>)</w:t>
      </w:r>
      <w:r w:rsidR="00A47D5C">
        <w:rPr>
          <w:rFonts w:ascii="Arial" w:hAnsi="Arial" w:cs="Arial"/>
          <w:sz w:val="24"/>
          <w:szCs w:val="24"/>
        </w:rPr>
        <w:t>….2</w:t>
      </w:r>
    </w:p>
    <w:p w14:paraId="05FD22A7" w14:textId="77777777"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Mission, Vision, and Values of the Hotel Brand</w:t>
      </w:r>
      <w:r w:rsidR="00A47D5C">
        <w:rPr>
          <w:rFonts w:ascii="Arial" w:hAnsi="Arial" w:cs="Arial"/>
          <w:sz w:val="24"/>
          <w:szCs w:val="24"/>
        </w:rPr>
        <w:t>……………………………………….2</w:t>
      </w:r>
    </w:p>
    <w:p w14:paraId="5B2702FC" w14:textId="77777777"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Current Market Position and Geographical Presence</w:t>
      </w:r>
      <w:r w:rsidR="00A47D5C">
        <w:rPr>
          <w:rFonts w:ascii="Arial" w:hAnsi="Arial" w:cs="Arial"/>
          <w:sz w:val="24"/>
          <w:szCs w:val="24"/>
        </w:rPr>
        <w:t>……………………………</w:t>
      </w:r>
      <w:r w:rsidR="00FD2B6E">
        <w:rPr>
          <w:rFonts w:ascii="Arial" w:hAnsi="Arial" w:cs="Arial"/>
          <w:sz w:val="24"/>
          <w:szCs w:val="24"/>
        </w:rPr>
        <w:t>…</w:t>
      </w:r>
      <w:r w:rsidR="00A47D5C">
        <w:rPr>
          <w:rFonts w:ascii="Arial" w:hAnsi="Arial" w:cs="Arial"/>
          <w:sz w:val="24"/>
          <w:szCs w:val="24"/>
        </w:rPr>
        <w:t>…..2</w:t>
      </w:r>
    </w:p>
    <w:p w14:paraId="02AA5EBC" w14:textId="77777777"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Feasibility of Implementing Different Work Modes in Hospitality</w:t>
      </w:r>
      <w:r w:rsidR="00A47D5C">
        <w:rPr>
          <w:rFonts w:ascii="Arial" w:hAnsi="Arial" w:cs="Arial"/>
          <w:sz w:val="24"/>
          <w:szCs w:val="24"/>
        </w:rPr>
        <w:t>…………………</w:t>
      </w:r>
      <w:r w:rsidR="00FD2B6E">
        <w:rPr>
          <w:rFonts w:ascii="Arial" w:hAnsi="Arial" w:cs="Arial"/>
          <w:sz w:val="24"/>
          <w:szCs w:val="24"/>
        </w:rPr>
        <w:t>..</w:t>
      </w:r>
      <w:r w:rsidR="00A47D5C">
        <w:rPr>
          <w:rFonts w:ascii="Arial" w:hAnsi="Arial" w:cs="Arial"/>
          <w:sz w:val="24"/>
          <w:szCs w:val="24"/>
        </w:rPr>
        <w:t>….2</w:t>
      </w:r>
    </w:p>
    <w:p w14:paraId="5D00F5F6" w14:textId="77777777"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Importance of Employee Performance Management in Hospitality</w:t>
      </w:r>
      <w:r w:rsidR="00A47D5C">
        <w:rPr>
          <w:rFonts w:ascii="Arial" w:hAnsi="Arial" w:cs="Arial"/>
          <w:sz w:val="24"/>
          <w:szCs w:val="24"/>
        </w:rPr>
        <w:t>……………</w:t>
      </w:r>
      <w:r w:rsidR="00FD2B6E">
        <w:rPr>
          <w:rFonts w:ascii="Arial" w:hAnsi="Arial" w:cs="Arial"/>
          <w:sz w:val="24"/>
          <w:szCs w:val="24"/>
        </w:rPr>
        <w:t>.</w:t>
      </w:r>
      <w:r w:rsidR="00A47D5C">
        <w:rPr>
          <w:rFonts w:ascii="Arial" w:hAnsi="Arial" w:cs="Arial"/>
          <w:sz w:val="24"/>
          <w:szCs w:val="24"/>
        </w:rPr>
        <w:t>…….2</w:t>
      </w:r>
    </w:p>
    <w:p w14:paraId="08E8C9E5" w14:textId="77777777"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Current Issues in Employee Performance Management Related to</w:t>
      </w:r>
      <w:r w:rsidR="00FD2B6E">
        <w:rPr>
          <w:rFonts w:ascii="Arial" w:hAnsi="Arial" w:cs="Arial"/>
          <w:sz w:val="24"/>
          <w:szCs w:val="24"/>
        </w:rPr>
        <w:t xml:space="preserve"> </w:t>
      </w:r>
      <w:r w:rsidRPr="002C1E1B">
        <w:rPr>
          <w:rFonts w:ascii="Arial" w:hAnsi="Arial" w:cs="Arial"/>
          <w:sz w:val="24"/>
          <w:szCs w:val="24"/>
        </w:rPr>
        <w:t>Socio-Economic Factors</w:t>
      </w:r>
      <w:r w:rsidR="00A47D5C">
        <w:rPr>
          <w:rFonts w:ascii="Arial" w:hAnsi="Arial" w:cs="Arial"/>
          <w:sz w:val="24"/>
          <w:szCs w:val="24"/>
        </w:rPr>
        <w:t>.</w:t>
      </w:r>
      <w:r w:rsidR="00FD2B6E">
        <w:rPr>
          <w:rFonts w:ascii="Arial" w:hAnsi="Arial" w:cs="Arial"/>
          <w:sz w:val="24"/>
          <w:szCs w:val="24"/>
        </w:rPr>
        <w:t>.................................................................................................................</w:t>
      </w:r>
      <w:r w:rsidR="00A47D5C">
        <w:rPr>
          <w:rFonts w:ascii="Arial" w:hAnsi="Arial" w:cs="Arial"/>
          <w:sz w:val="24"/>
          <w:szCs w:val="24"/>
        </w:rPr>
        <w:t>...3</w:t>
      </w:r>
    </w:p>
    <w:p w14:paraId="65961368" w14:textId="77777777"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Objective of the Proposal</w:t>
      </w:r>
      <w:r w:rsidR="00A47D5C">
        <w:rPr>
          <w:rFonts w:ascii="Arial" w:hAnsi="Arial" w:cs="Arial"/>
          <w:sz w:val="24"/>
          <w:szCs w:val="24"/>
        </w:rPr>
        <w:t>………………………………………………………………….3</w:t>
      </w:r>
    </w:p>
    <w:p w14:paraId="497365FB" w14:textId="77777777"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Socio-Economic Factors (PESTLE Analysis)</w:t>
      </w:r>
      <w:r w:rsidR="00A47D5C">
        <w:rPr>
          <w:rFonts w:ascii="Arial" w:hAnsi="Arial" w:cs="Arial"/>
          <w:sz w:val="24"/>
          <w:szCs w:val="24"/>
        </w:rPr>
        <w:t>……………………………………..…….4</w:t>
      </w:r>
    </w:p>
    <w:p w14:paraId="6B1C28EB" w14:textId="77777777"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Industry Trends</w:t>
      </w:r>
      <w:r w:rsidR="00A47D5C">
        <w:rPr>
          <w:rFonts w:ascii="Arial" w:hAnsi="Arial" w:cs="Arial"/>
          <w:sz w:val="24"/>
          <w:szCs w:val="24"/>
        </w:rPr>
        <w:t>……………………………………………………………………………..6</w:t>
      </w:r>
    </w:p>
    <w:p w14:paraId="325ABE4D" w14:textId="77777777"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Industry Examples</w:t>
      </w:r>
      <w:r w:rsidR="00C91900">
        <w:rPr>
          <w:rFonts w:ascii="Arial" w:hAnsi="Arial" w:cs="Arial"/>
          <w:sz w:val="24"/>
          <w:szCs w:val="24"/>
        </w:rPr>
        <w:t>…………………………………………………………...………</w:t>
      </w:r>
      <w:proofErr w:type="gramStart"/>
      <w:r w:rsidR="00C91900">
        <w:rPr>
          <w:rFonts w:ascii="Arial" w:hAnsi="Arial" w:cs="Arial"/>
          <w:sz w:val="24"/>
          <w:szCs w:val="24"/>
        </w:rPr>
        <w:t>….…..</w:t>
      </w:r>
      <w:proofErr w:type="gramEnd"/>
      <w:r w:rsidR="00C91900">
        <w:rPr>
          <w:rFonts w:ascii="Arial" w:hAnsi="Arial" w:cs="Arial"/>
          <w:sz w:val="24"/>
          <w:szCs w:val="24"/>
        </w:rPr>
        <w:t>6</w:t>
      </w:r>
    </w:p>
    <w:p w14:paraId="5E435E6C" w14:textId="77777777"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Key Insights from the Literature Review and Industry Examples</w:t>
      </w:r>
      <w:r w:rsidR="002B14EA">
        <w:rPr>
          <w:rFonts w:ascii="Arial" w:hAnsi="Arial" w:cs="Arial"/>
          <w:sz w:val="24"/>
          <w:szCs w:val="24"/>
        </w:rPr>
        <w:t>………………………8</w:t>
      </w:r>
    </w:p>
    <w:p w14:paraId="598A35E4" w14:textId="77777777" w:rsidR="007E07AF" w:rsidRDefault="007E07AF" w:rsidP="007E07AF">
      <w:pPr>
        <w:spacing w:line="360" w:lineRule="auto"/>
        <w:jc w:val="both"/>
        <w:rPr>
          <w:rFonts w:ascii="Arial" w:hAnsi="Arial" w:cs="Arial"/>
          <w:sz w:val="24"/>
          <w:szCs w:val="24"/>
        </w:rPr>
      </w:pPr>
      <w:r w:rsidRPr="002C1E1B">
        <w:rPr>
          <w:rFonts w:ascii="Arial" w:hAnsi="Arial" w:cs="Arial"/>
          <w:sz w:val="24"/>
          <w:szCs w:val="24"/>
        </w:rPr>
        <w:t>Impact of Socio-Economic Factors on Employee Performance Management</w:t>
      </w:r>
      <w:proofErr w:type="gramStart"/>
      <w:r w:rsidR="002B14EA">
        <w:rPr>
          <w:rFonts w:ascii="Arial" w:hAnsi="Arial" w:cs="Arial"/>
          <w:sz w:val="24"/>
          <w:szCs w:val="24"/>
        </w:rPr>
        <w:t>…..</w:t>
      </w:r>
      <w:proofErr w:type="gramEnd"/>
      <w:r w:rsidR="002B14EA">
        <w:rPr>
          <w:rFonts w:ascii="Arial" w:hAnsi="Arial" w:cs="Arial"/>
          <w:sz w:val="24"/>
          <w:szCs w:val="24"/>
        </w:rPr>
        <w:t>…...9</w:t>
      </w:r>
    </w:p>
    <w:p w14:paraId="264251CF" w14:textId="77777777" w:rsidR="007E07AF" w:rsidRDefault="007E07AF" w:rsidP="007E07AF">
      <w:pPr>
        <w:spacing w:line="360" w:lineRule="auto"/>
        <w:jc w:val="both"/>
        <w:rPr>
          <w:rFonts w:ascii="Arial" w:hAnsi="Arial" w:cs="Arial"/>
          <w:sz w:val="24"/>
          <w:szCs w:val="24"/>
        </w:rPr>
      </w:pPr>
      <w:r w:rsidRPr="002C1E1B">
        <w:rPr>
          <w:rFonts w:ascii="Arial" w:hAnsi="Arial" w:cs="Arial"/>
          <w:sz w:val="24"/>
          <w:szCs w:val="24"/>
        </w:rPr>
        <w:t>How These Findings Affect the Hospitality Industry</w:t>
      </w:r>
      <w:r w:rsidR="00C91900">
        <w:rPr>
          <w:rFonts w:ascii="Arial" w:hAnsi="Arial" w:cs="Arial"/>
          <w:sz w:val="24"/>
          <w:szCs w:val="24"/>
        </w:rPr>
        <w:t>…………………………</w:t>
      </w:r>
      <w:r w:rsidR="002B14EA">
        <w:rPr>
          <w:rFonts w:ascii="Arial" w:hAnsi="Arial" w:cs="Arial"/>
          <w:sz w:val="24"/>
          <w:szCs w:val="24"/>
        </w:rPr>
        <w:t>.</w:t>
      </w:r>
      <w:proofErr w:type="gramStart"/>
      <w:r w:rsidR="00C91900">
        <w:rPr>
          <w:rFonts w:ascii="Arial" w:hAnsi="Arial" w:cs="Arial"/>
          <w:sz w:val="24"/>
          <w:szCs w:val="24"/>
        </w:rPr>
        <w:t>…</w:t>
      </w:r>
      <w:r w:rsidR="00FD2B6E">
        <w:rPr>
          <w:rFonts w:ascii="Arial" w:hAnsi="Arial" w:cs="Arial"/>
          <w:sz w:val="24"/>
          <w:szCs w:val="24"/>
        </w:rPr>
        <w:t>.</w:t>
      </w:r>
      <w:r w:rsidR="00C91900">
        <w:rPr>
          <w:rFonts w:ascii="Arial" w:hAnsi="Arial" w:cs="Arial"/>
          <w:sz w:val="24"/>
          <w:szCs w:val="24"/>
        </w:rPr>
        <w:t>…</w:t>
      </w:r>
      <w:r w:rsidR="002B14EA">
        <w:rPr>
          <w:rFonts w:ascii="Arial" w:hAnsi="Arial" w:cs="Arial"/>
          <w:sz w:val="24"/>
          <w:szCs w:val="24"/>
        </w:rPr>
        <w:t>..</w:t>
      </w:r>
      <w:proofErr w:type="gramEnd"/>
      <w:r w:rsidR="00C91900">
        <w:rPr>
          <w:rFonts w:ascii="Arial" w:hAnsi="Arial" w:cs="Arial"/>
          <w:sz w:val="24"/>
          <w:szCs w:val="24"/>
        </w:rPr>
        <w:t>…..9</w:t>
      </w:r>
    </w:p>
    <w:p w14:paraId="59492DD7" w14:textId="77777777" w:rsidR="007E07AF" w:rsidRDefault="007E07AF" w:rsidP="007E07AF">
      <w:pPr>
        <w:spacing w:line="360" w:lineRule="auto"/>
        <w:jc w:val="both"/>
        <w:rPr>
          <w:rFonts w:ascii="Arial" w:hAnsi="Arial" w:cs="Arial"/>
          <w:sz w:val="24"/>
          <w:szCs w:val="24"/>
        </w:rPr>
      </w:pPr>
      <w:r w:rsidRPr="002C1E1B">
        <w:rPr>
          <w:rFonts w:ascii="Arial" w:hAnsi="Arial" w:cs="Arial"/>
          <w:sz w:val="24"/>
          <w:szCs w:val="24"/>
        </w:rPr>
        <w:t>Potential Challenges and Opportunities for Hotel Brands</w:t>
      </w:r>
      <w:r w:rsidR="00C91900">
        <w:rPr>
          <w:rFonts w:ascii="Arial" w:hAnsi="Arial" w:cs="Arial"/>
          <w:sz w:val="24"/>
          <w:szCs w:val="24"/>
        </w:rPr>
        <w:t>………………………</w:t>
      </w:r>
      <w:r w:rsidR="002B14EA">
        <w:rPr>
          <w:rFonts w:ascii="Arial" w:hAnsi="Arial" w:cs="Arial"/>
          <w:sz w:val="24"/>
          <w:szCs w:val="24"/>
        </w:rPr>
        <w:t>.</w:t>
      </w:r>
      <w:r w:rsidR="00C91900">
        <w:rPr>
          <w:rFonts w:ascii="Arial" w:hAnsi="Arial" w:cs="Arial"/>
          <w:sz w:val="24"/>
          <w:szCs w:val="24"/>
        </w:rPr>
        <w:t>…</w:t>
      </w:r>
      <w:r w:rsidR="002B14EA">
        <w:rPr>
          <w:rFonts w:ascii="Arial" w:hAnsi="Arial" w:cs="Arial"/>
          <w:sz w:val="24"/>
          <w:szCs w:val="24"/>
        </w:rPr>
        <w:t>.</w:t>
      </w:r>
      <w:r w:rsidR="00C91900">
        <w:rPr>
          <w:rFonts w:ascii="Arial" w:hAnsi="Arial" w:cs="Arial"/>
          <w:sz w:val="24"/>
          <w:szCs w:val="24"/>
        </w:rPr>
        <w:t>…10</w:t>
      </w:r>
    </w:p>
    <w:p w14:paraId="6770816C" w14:textId="77777777" w:rsidR="007E07AF" w:rsidRDefault="007E07AF" w:rsidP="007E07AF">
      <w:pPr>
        <w:spacing w:line="360" w:lineRule="auto"/>
        <w:jc w:val="both"/>
        <w:rPr>
          <w:rFonts w:ascii="Arial" w:hAnsi="Arial" w:cs="Arial"/>
          <w:sz w:val="24"/>
          <w:szCs w:val="24"/>
        </w:rPr>
      </w:pPr>
      <w:r w:rsidRPr="002C1E1B">
        <w:rPr>
          <w:rFonts w:ascii="Arial" w:hAnsi="Arial" w:cs="Arial"/>
          <w:sz w:val="24"/>
          <w:szCs w:val="24"/>
        </w:rPr>
        <w:t>Potential Solutions</w:t>
      </w:r>
      <w:r w:rsidR="00C91900">
        <w:rPr>
          <w:rFonts w:ascii="Arial" w:hAnsi="Arial" w:cs="Arial"/>
          <w:sz w:val="24"/>
          <w:szCs w:val="24"/>
        </w:rPr>
        <w:t>…………………………………………………………………</w:t>
      </w:r>
      <w:proofErr w:type="gramStart"/>
      <w:r w:rsidR="00C91900">
        <w:rPr>
          <w:rFonts w:ascii="Arial" w:hAnsi="Arial" w:cs="Arial"/>
          <w:sz w:val="24"/>
          <w:szCs w:val="24"/>
        </w:rPr>
        <w:t>…</w:t>
      </w:r>
      <w:r w:rsidR="002B14EA">
        <w:rPr>
          <w:rFonts w:ascii="Arial" w:hAnsi="Arial" w:cs="Arial"/>
          <w:sz w:val="24"/>
          <w:szCs w:val="24"/>
        </w:rPr>
        <w:t>..</w:t>
      </w:r>
      <w:proofErr w:type="gramEnd"/>
      <w:r w:rsidR="00C91900">
        <w:rPr>
          <w:rFonts w:ascii="Arial" w:hAnsi="Arial" w:cs="Arial"/>
          <w:sz w:val="24"/>
          <w:szCs w:val="24"/>
        </w:rPr>
        <w:t>…..10</w:t>
      </w:r>
    </w:p>
    <w:p w14:paraId="6221F0C9" w14:textId="77777777" w:rsidR="00C91900" w:rsidRPr="002C1E1B" w:rsidRDefault="00C91900" w:rsidP="00C91900">
      <w:pPr>
        <w:spacing w:line="360" w:lineRule="auto"/>
        <w:jc w:val="both"/>
        <w:rPr>
          <w:rFonts w:ascii="Arial" w:hAnsi="Arial" w:cs="Arial"/>
          <w:sz w:val="24"/>
          <w:szCs w:val="24"/>
        </w:rPr>
      </w:pPr>
      <w:r w:rsidRPr="002C1E1B">
        <w:rPr>
          <w:rFonts w:ascii="Arial" w:hAnsi="Arial" w:cs="Arial"/>
          <w:sz w:val="24"/>
          <w:szCs w:val="24"/>
        </w:rPr>
        <w:t>Recommendations for Addressing Socio-Economic Challenges</w:t>
      </w:r>
      <w:r>
        <w:rPr>
          <w:rFonts w:ascii="Arial" w:hAnsi="Arial" w:cs="Arial"/>
          <w:sz w:val="24"/>
          <w:szCs w:val="24"/>
        </w:rPr>
        <w:t>………………</w:t>
      </w:r>
      <w:r w:rsidR="002B14EA">
        <w:rPr>
          <w:rFonts w:ascii="Arial" w:hAnsi="Arial" w:cs="Arial"/>
          <w:sz w:val="24"/>
          <w:szCs w:val="24"/>
        </w:rPr>
        <w:t>.</w:t>
      </w:r>
      <w:r>
        <w:rPr>
          <w:rFonts w:ascii="Arial" w:hAnsi="Arial" w:cs="Arial"/>
          <w:sz w:val="24"/>
          <w:szCs w:val="24"/>
        </w:rPr>
        <w:t>…....10</w:t>
      </w:r>
    </w:p>
    <w:p w14:paraId="4B1F4615" w14:textId="77777777" w:rsidR="007E07AF" w:rsidRDefault="007E07AF" w:rsidP="007E07AF">
      <w:pPr>
        <w:spacing w:line="360" w:lineRule="auto"/>
        <w:jc w:val="both"/>
        <w:rPr>
          <w:rFonts w:ascii="Arial" w:hAnsi="Arial" w:cs="Arial"/>
          <w:sz w:val="24"/>
          <w:szCs w:val="24"/>
        </w:rPr>
      </w:pPr>
      <w:r>
        <w:rPr>
          <w:rFonts w:ascii="Arial" w:hAnsi="Arial" w:cs="Arial"/>
          <w:sz w:val="24"/>
          <w:szCs w:val="24"/>
        </w:rPr>
        <w:t>Conclusion</w:t>
      </w:r>
      <w:r w:rsidR="00C91900">
        <w:rPr>
          <w:rFonts w:ascii="Arial" w:hAnsi="Arial" w:cs="Arial"/>
          <w:sz w:val="24"/>
          <w:szCs w:val="24"/>
        </w:rPr>
        <w:t>……………………………………………………………………………</w:t>
      </w:r>
      <w:r w:rsidR="002B14EA">
        <w:rPr>
          <w:rFonts w:ascii="Arial" w:hAnsi="Arial" w:cs="Arial"/>
          <w:sz w:val="24"/>
          <w:szCs w:val="24"/>
        </w:rPr>
        <w:t>.</w:t>
      </w:r>
      <w:r w:rsidR="00C91900">
        <w:rPr>
          <w:rFonts w:ascii="Arial" w:hAnsi="Arial" w:cs="Arial"/>
          <w:sz w:val="24"/>
          <w:szCs w:val="24"/>
        </w:rPr>
        <w:t>……</w:t>
      </w:r>
      <w:r w:rsidR="002B14EA">
        <w:rPr>
          <w:rFonts w:ascii="Arial" w:hAnsi="Arial" w:cs="Arial"/>
          <w:sz w:val="24"/>
          <w:szCs w:val="24"/>
        </w:rPr>
        <w:t>11</w:t>
      </w:r>
    </w:p>
    <w:p w14:paraId="09D05F29" w14:textId="77777777" w:rsidR="00A35EC1" w:rsidRDefault="00896DEE" w:rsidP="002C1E1B">
      <w:pPr>
        <w:spacing w:line="360" w:lineRule="auto"/>
        <w:jc w:val="both"/>
        <w:rPr>
          <w:rFonts w:ascii="Arial" w:hAnsi="Arial" w:cs="Arial"/>
          <w:sz w:val="24"/>
          <w:szCs w:val="24"/>
        </w:rPr>
      </w:pPr>
      <w:r>
        <w:rPr>
          <w:rFonts w:ascii="Arial" w:hAnsi="Arial" w:cs="Arial"/>
          <w:sz w:val="24"/>
          <w:szCs w:val="24"/>
        </w:rPr>
        <w:t>References</w:t>
      </w:r>
      <w:r w:rsidR="002B14EA">
        <w:rPr>
          <w:rFonts w:ascii="Arial" w:hAnsi="Arial" w:cs="Arial"/>
          <w:sz w:val="24"/>
          <w:szCs w:val="24"/>
        </w:rPr>
        <w:t>…………………………………………………………………</w:t>
      </w:r>
      <w:r w:rsidR="007E7B6D">
        <w:rPr>
          <w:rFonts w:ascii="Arial" w:hAnsi="Arial" w:cs="Arial"/>
          <w:sz w:val="24"/>
          <w:szCs w:val="24"/>
        </w:rPr>
        <w:t>.</w:t>
      </w:r>
      <w:r w:rsidR="002B14EA">
        <w:rPr>
          <w:rFonts w:ascii="Arial" w:hAnsi="Arial" w:cs="Arial"/>
          <w:sz w:val="24"/>
          <w:szCs w:val="24"/>
        </w:rPr>
        <w:t>………………12</w:t>
      </w:r>
    </w:p>
    <w:p w14:paraId="19DF5EF8" w14:textId="77777777" w:rsidR="002B14EA" w:rsidRDefault="002B14EA" w:rsidP="002C1E1B">
      <w:pPr>
        <w:spacing w:line="360" w:lineRule="auto"/>
        <w:jc w:val="both"/>
        <w:rPr>
          <w:rFonts w:ascii="Arial" w:hAnsi="Arial" w:cs="Arial"/>
          <w:sz w:val="24"/>
          <w:szCs w:val="24"/>
        </w:rPr>
      </w:pPr>
    </w:p>
    <w:p w14:paraId="294B16FA" w14:textId="77777777" w:rsidR="00C91900" w:rsidRDefault="00C91900" w:rsidP="002C1E1B">
      <w:pPr>
        <w:spacing w:line="360" w:lineRule="auto"/>
        <w:jc w:val="both"/>
        <w:rPr>
          <w:rFonts w:ascii="Arial" w:hAnsi="Arial" w:cs="Arial"/>
          <w:sz w:val="24"/>
          <w:szCs w:val="24"/>
        </w:rPr>
      </w:pPr>
    </w:p>
    <w:p w14:paraId="40BD4837" w14:textId="77777777" w:rsidR="00C91900" w:rsidRDefault="00C91900" w:rsidP="002C1E1B">
      <w:pPr>
        <w:spacing w:line="360" w:lineRule="auto"/>
        <w:jc w:val="both"/>
        <w:rPr>
          <w:rFonts w:ascii="Arial" w:hAnsi="Arial" w:cs="Arial"/>
          <w:sz w:val="24"/>
          <w:szCs w:val="24"/>
        </w:rPr>
      </w:pPr>
    </w:p>
    <w:p w14:paraId="38884630"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lastRenderedPageBreak/>
        <w:t>Brief History and Overview of the Selected Hotel Brand</w:t>
      </w:r>
    </w:p>
    <w:p w14:paraId="5EF981F7" w14:textId="77777777"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For this proposal, I had selected Marriott International, one of the largest and most renowned hotel chains globally. Established in 1927 by J. Willard and Alice Marriott, the brand has grown from a single root beer stand in Washington, D.C., to a leading multinational diversified hospitality company with over 7,000 properties in 131 countries and territories (Marriott International, 2021).</w:t>
      </w:r>
    </w:p>
    <w:p w14:paraId="24FBDB77" w14:textId="77777777" w:rsidR="009C487B" w:rsidRPr="002C1E1B" w:rsidRDefault="009C487B" w:rsidP="002C1E1B">
      <w:pPr>
        <w:spacing w:line="360" w:lineRule="auto"/>
        <w:jc w:val="both"/>
        <w:rPr>
          <w:rFonts w:ascii="Arial" w:hAnsi="Arial" w:cs="Arial"/>
          <w:sz w:val="24"/>
          <w:szCs w:val="24"/>
        </w:rPr>
      </w:pPr>
    </w:p>
    <w:p w14:paraId="6D1F2BEF"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Mission, Vision, and Values of the Hotel Brand</w:t>
      </w:r>
    </w:p>
    <w:p w14:paraId="5FE56982" w14:textId="77777777"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Marriott International's mission is to "enhance the lives of our customers by creating and enabling unsurpassed vacation and leisure experiences" (Marriott International, 2021). The vision is to be the world’s </w:t>
      </w:r>
      <w:proofErr w:type="spellStart"/>
      <w:r w:rsidRPr="002C1E1B">
        <w:rPr>
          <w:rFonts w:ascii="Arial" w:hAnsi="Arial" w:cs="Arial"/>
          <w:sz w:val="24"/>
          <w:szCs w:val="24"/>
        </w:rPr>
        <w:t>favourite</w:t>
      </w:r>
      <w:proofErr w:type="spellEnd"/>
      <w:r w:rsidRPr="002C1E1B">
        <w:rPr>
          <w:rFonts w:ascii="Arial" w:hAnsi="Arial" w:cs="Arial"/>
          <w:sz w:val="24"/>
          <w:szCs w:val="24"/>
        </w:rPr>
        <w:t xml:space="preserve"> travel company. Marriott values include putting people first, pursuing excellence, embracing change, acting with integrity, and serving the world.</w:t>
      </w:r>
    </w:p>
    <w:p w14:paraId="7F0D7976" w14:textId="77777777" w:rsidR="009C487B" w:rsidRPr="002C1E1B" w:rsidRDefault="009C487B" w:rsidP="002C1E1B">
      <w:pPr>
        <w:spacing w:line="360" w:lineRule="auto"/>
        <w:jc w:val="both"/>
        <w:rPr>
          <w:rFonts w:ascii="Arial" w:hAnsi="Arial" w:cs="Arial"/>
          <w:sz w:val="24"/>
          <w:szCs w:val="24"/>
        </w:rPr>
      </w:pPr>
    </w:p>
    <w:p w14:paraId="42F9B0E2"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Current Market Position and Geographical Presence</w:t>
      </w:r>
    </w:p>
    <w:p w14:paraId="0003A240" w14:textId="77777777"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Marriott International holds a strong market position, consistently ranking among the top hotel chains worldwide. The brand’s extensive geographical presence spans across North America, Europe, Asia, Africa, the Middle East, and Latin America, catering to diverse customer segments through various brands such as Ritz-Carlton, JW Marriott, and Courtyard by Marriott (Marriott International, 2021).</w:t>
      </w:r>
    </w:p>
    <w:p w14:paraId="2674240E" w14:textId="77777777" w:rsidR="009C487B" w:rsidRDefault="009C487B" w:rsidP="002C1E1B">
      <w:pPr>
        <w:spacing w:line="360" w:lineRule="auto"/>
        <w:jc w:val="both"/>
        <w:rPr>
          <w:rFonts w:ascii="Arial" w:hAnsi="Arial" w:cs="Arial"/>
          <w:sz w:val="24"/>
          <w:szCs w:val="24"/>
        </w:rPr>
      </w:pPr>
    </w:p>
    <w:p w14:paraId="5097E668"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Feasibility of Implementing Different Work Modes in Hospitality</w:t>
      </w:r>
    </w:p>
    <w:p w14:paraId="6E6F09B8"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Traditionally, the hospitality industry has relied on in-person, on-site work arrangements due to the nature of its services. However, recent years have seen the emergence of hybrid and flexible work modes, driven by technological advancements and changing employee expectations (McKinsey &amp; Company, 2021). Hybrid work modes combine on-site presence with remote working options, while flexible work arrangements allow employees to choose their work hours and locations.</w:t>
      </w:r>
    </w:p>
    <w:p w14:paraId="34D4C996" w14:textId="77777777" w:rsidR="002C1E1B" w:rsidRDefault="002C1E1B" w:rsidP="002C1E1B">
      <w:pPr>
        <w:spacing w:line="360" w:lineRule="auto"/>
        <w:jc w:val="both"/>
        <w:rPr>
          <w:rFonts w:ascii="Arial" w:hAnsi="Arial" w:cs="Arial"/>
          <w:sz w:val="24"/>
          <w:szCs w:val="24"/>
        </w:rPr>
      </w:pPr>
    </w:p>
    <w:p w14:paraId="62464F24"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Importance of Employee Performance Management in Hospitality</w:t>
      </w:r>
    </w:p>
    <w:p w14:paraId="3E56F524" w14:textId="77777777"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Effective employee performance management is crucial in the hospitality industry to ensure high service standards, customer satisfaction, and operational efficiency. Performance management involves setting clear expectations, providing continuous feedback, and evaluating employee performance against predefined criteria (Cappelli &amp; Tavis, 2016). </w:t>
      </w:r>
    </w:p>
    <w:p w14:paraId="2907307C" w14:textId="77777777" w:rsidR="00250BB1" w:rsidRPr="002C1E1B" w:rsidRDefault="00250BB1" w:rsidP="002C1E1B">
      <w:pPr>
        <w:spacing w:line="360" w:lineRule="auto"/>
        <w:jc w:val="both"/>
        <w:rPr>
          <w:rFonts w:ascii="Arial" w:hAnsi="Arial" w:cs="Arial"/>
          <w:sz w:val="24"/>
          <w:szCs w:val="24"/>
        </w:rPr>
      </w:pPr>
    </w:p>
    <w:p w14:paraId="13DBC6B0"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Current Issues in Employee Performance Management Related to Socio-Economic Factors</w:t>
      </w:r>
    </w:p>
    <w:p w14:paraId="716205E8"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Socio-economic factors such as economic fluctuations, political instability, technological changes, and social trends significantly impact employee performance management. For instance, the COVID-19 pandemic has accelerated the adoption of remote work, posing challenges in monitoring and managing employee performance (The World Bank, 2021). Additionally, economic downturns can lead to budget constraints, affecting training and development programs (Deloitte, 2020).</w:t>
      </w:r>
    </w:p>
    <w:p w14:paraId="5889896B" w14:textId="77777777" w:rsidR="00EF4412" w:rsidRPr="002C1E1B" w:rsidRDefault="00EF4412" w:rsidP="002C1E1B">
      <w:pPr>
        <w:spacing w:line="360" w:lineRule="auto"/>
        <w:jc w:val="both"/>
        <w:rPr>
          <w:rFonts w:ascii="Arial" w:hAnsi="Arial" w:cs="Arial"/>
          <w:sz w:val="24"/>
          <w:szCs w:val="24"/>
        </w:rPr>
      </w:pPr>
    </w:p>
    <w:p w14:paraId="2F69BCB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Objective of the Proposal</w:t>
      </w:r>
    </w:p>
    <w:p w14:paraId="06789E95"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To </w:t>
      </w:r>
      <w:proofErr w:type="spellStart"/>
      <w:r w:rsidRPr="002C1E1B">
        <w:rPr>
          <w:rFonts w:ascii="Arial" w:hAnsi="Arial" w:cs="Arial"/>
          <w:sz w:val="24"/>
          <w:szCs w:val="24"/>
        </w:rPr>
        <w:t>Analyse</w:t>
      </w:r>
      <w:proofErr w:type="spellEnd"/>
      <w:r w:rsidRPr="002C1E1B">
        <w:rPr>
          <w:rFonts w:ascii="Arial" w:hAnsi="Arial" w:cs="Arial"/>
          <w:sz w:val="24"/>
          <w:szCs w:val="24"/>
        </w:rPr>
        <w:t xml:space="preserve"> the Impacts of Socio-Economic Forces on Employee Performance Management</w:t>
      </w:r>
    </w:p>
    <w:p w14:paraId="5C686A28"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This proposal aims to </w:t>
      </w:r>
      <w:r w:rsidR="006E68F7" w:rsidRPr="002C1E1B">
        <w:rPr>
          <w:rFonts w:ascii="Arial" w:hAnsi="Arial" w:cs="Arial"/>
          <w:sz w:val="24"/>
          <w:szCs w:val="24"/>
        </w:rPr>
        <w:t>analyze</w:t>
      </w:r>
      <w:r w:rsidRPr="002C1E1B">
        <w:rPr>
          <w:rFonts w:ascii="Arial" w:hAnsi="Arial" w:cs="Arial"/>
          <w:sz w:val="24"/>
          <w:szCs w:val="24"/>
        </w:rPr>
        <w:t xml:space="preserve"> how socio-economic forces, including political, economic, social, technological, legal, and environmental factors, influence employee performance management in the hospitality industry.</w:t>
      </w:r>
    </w:p>
    <w:p w14:paraId="2CBD6AEE"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To Examine the Feasibility and Effectiveness of Different Work Modes</w:t>
      </w:r>
    </w:p>
    <w:p w14:paraId="79BC0399"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The proposal will examine the feasibility of implementing hybrid, office, and flexible work modes in the hospitality context, assessing their impact on employee performance, satisfaction, and retention.</w:t>
      </w:r>
    </w:p>
    <w:p w14:paraId="3CE30E4D"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lastRenderedPageBreak/>
        <w:t>To Provide Recommendations for Improving Employee Performance Management and Monitoring</w:t>
      </w:r>
    </w:p>
    <w:p w14:paraId="6DA8746A" w14:textId="77777777"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Based on the analysis, the proposal will offer recommendations to enhance employee performance management and monitoring, addressing the challenges posed by socio-economic factors and leveraging the benefits of different work modes.</w:t>
      </w:r>
    </w:p>
    <w:p w14:paraId="7286FB8B" w14:textId="77777777" w:rsidR="009C487B" w:rsidRPr="002C1E1B" w:rsidRDefault="009C487B" w:rsidP="002C1E1B">
      <w:pPr>
        <w:spacing w:line="360" w:lineRule="auto"/>
        <w:jc w:val="both"/>
        <w:rPr>
          <w:rFonts w:ascii="Arial" w:hAnsi="Arial" w:cs="Arial"/>
          <w:sz w:val="24"/>
          <w:szCs w:val="24"/>
        </w:rPr>
      </w:pPr>
    </w:p>
    <w:p w14:paraId="3F6CF935"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Socio-Economic Factors (PESTLE Analysis)</w:t>
      </w:r>
    </w:p>
    <w:p w14:paraId="52A14DE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Political Factors</w:t>
      </w:r>
    </w:p>
    <w:p w14:paraId="11359299"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Government policies and regulations significantly affect the hospitality industry. Policies related to </w:t>
      </w:r>
      <w:r w:rsidR="006E68F7" w:rsidRPr="002C1E1B">
        <w:rPr>
          <w:rFonts w:ascii="Arial" w:hAnsi="Arial" w:cs="Arial"/>
          <w:sz w:val="24"/>
          <w:szCs w:val="24"/>
        </w:rPr>
        <w:t>labor</w:t>
      </w:r>
      <w:r w:rsidRPr="002C1E1B">
        <w:rPr>
          <w:rFonts w:ascii="Arial" w:hAnsi="Arial" w:cs="Arial"/>
          <w:sz w:val="24"/>
          <w:szCs w:val="24"/>
        </w:rPr>
        <w:t xml:space="preserve"> laws, health and safety regulations, and immigration can impact employee performance and management practices. For example, strict </w:t>
      </w:r>
      <w:r w:rsidR="006E68F7" w:rsidRPr="002C1E1B">
        <w:rPr>
          <w:rFonts w:ascii="Arial" w:hAnsi="Arial" w:cs="Arial"/>
          <w:sz w:val="24"/>
          <w:szCs w:val="24"/>
        </w:rPr>
        <w:t>labor</w:t>
      </w:r>
      <w:r w:rsidRPr="002C1E1B">
        <w:rPr>
          <w:rFonts w:ascii="Arial" w:hAnsi="Arial" w:cs="Arial"/>
          <w:sz w:val="24"/>
          <w:szCs w:val="24"/>
        </w:rPr>
        <w:t xml:space="preserve"> regulations may require hotels to invest more in compliance and training programs (Watson, 2006). Additionally, political stability influences the overall business environment, affecting employee morale and performance. In politically stable regions, employees tend to have higher job security and satisfaction, which positively impacts performance (Deloitte, 2020).</w:t>
      </w:r>
    </w:p>
    <w:p w14:paraId="4F45B399"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Economic Factors</w:t>
      </w:r>
    </w:p>
    <w:p w14:paraId="4007E16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Economic trends such as GDP growth, inflation, and unemployment rates directly influence the hospitality sector. During economic downturns, reduced consumer spending leads to lower occupancy rates and revenue, which can result in budget cuts for employee training and development programs (Collings &amp;</w:t>
      </w:r>
      <w:proofErr w:type="spellStart"/>
      <w:r w:rsidRPr="002C1E1B">
        <w:rPr>
          <w:rFonts w:ascii="Arial" w:hAnsi="Arial" w:cs="Arial"/>
          <w:sz w:val="24"/>
          <w:szCs w:val="24"/>
        </w:rPr>
        <w:t>Mellahi</w:t>
      </w:r>
      <w:proofErr w:type="spellEnd"/>
      <w:r w:rsidRPr="002C1E1B">
        <w:rPr>
          <w:rFonts w:ascii="Arial" w:hAnsi="Arial" w:cs="Arial"/>
          <w:sz w:val="24"/>
          <w:szCs w:val="24"/>
        </w:rPr>
        <w:t>, 2009). Moreover, wage levels and the cost of living play a crucial role in employee satisfaction and performance. High living costs without corresponding wage increases can lead to dissatisfaction and higher turnover rates (PwC, 2020).</w:t>
      </w:r>
    </w:p>
    <w:p w14:paraId="095E163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Social Factors</w:t>
      </w:r>
    </w:p>
    <w:p w14:paraId="7986020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Changing demographics and societal attitudes towards work-life balance are reshaping the hospitality industry. Younger generations prioritize flexible working conditions and a healthy work-life balance, which affects employee performance </w:t>
      </w:r>
      <w:r w:rsidRPr="002C1E1B">
        <w:rPr>
          <w:rFonts w:ascii="Arial" w:hAnsi="Arial" w:cs="Arial"/>
          <w:sz w:val="24"/>
          <w:szCs w:val="24"/>
        </w:rPr>
        <w:lastRenderedPageBreak/>
        <w:t>management strategies (Boxall &amp; Purcell, 2011). Cultural diversity within the workforce also necessitates inclusive management practices to ensure all employees are engaged and performing well (Smith, 2020).</w:t>
      </w:r>
    </w:p>
    <w:p w14:paraId="2507E703"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Technological Factors</w:t>
      </w:r>
    </w:p>
    <w:p w14:paraId="3B36214D"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The adoption of technology in performance monitoring and management has transformed the hospitality industry. Tools like performance management software and real-time feedback systems enable more efficient and accurate monitoring of employee performance (Cascio &amp; Boudreau, 2016). Additionally, technological advancements have facilitated the implementation of hybrid and remote work modes, offering flexibility to employees (McKinsey &amp; Company, 2021).</w:t>
      </w:r>
    </w:p>
    <w:p w14:paraId="26A85E3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Legal Factors</w:t>
      </w:r>
    </w:p>
    <w:p w14:paraId="243241C3"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Compliance with </w:t>
      </w:r>
      <w:r w:rsidR="006E68F7" w:rsidRPr="002C1E1B">
        <w:rPr>
          <w:rFonts w:ascii="Arial" w:hAnsi="Arial" w:cs="Arial"/>
          <w:sz w:val="24"/>
          <w:szCs w:val="24"/>
        </w:rPr>
        <w:t>labor</w:t>
      </w:r>
      <w:r w:rsidRPr="002C1E1B">
        <w:rPr>
          <w:rFonts w:ascii="Arial" w:hAnsi="Arial" w:cs="Arial"/>
          <w:sz w:val="24"/>
          <w:szCs w:val="24"/>
        </w:rPr>
        <w:t xml:space="preserve"> laws and employee rights is critical in the hospitality industry. Legal standards related to working hours, wages, and working conditions must be adhered to, impacting how performance is managed and monitored (Ulrich &amp; Brockbank, 2005). Non-compliance can lead to legal repercussions and damage the hotel’s reputation (Johnson, Scholes, &amp; Whittington, 2008).</w:t>
      </w:r>
    </w:p>
    <w:p w14:paraId="3711A604"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Environmental Factors</w:t>
      </w:r>
    </w:p>
    <w:p w14:paraId="3B1AA89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Sustainability initiatives are becoming increasingly important in the hospitality industry, influencing employee engagement and performance. Hotels that adopt environmentally friendly practices often see higher levels of employee satisfaction and commitment (Radisson Hotel Group, 2020). Furthermore, adherence to environmental policies can improve operational practices and enhance the hotel’s brand image (IHG, 2020).</w:t>
      </w:r>
    </w:p>
    <w:p w14:paraId="08C19699" w14:textId="77777777" w:rsidR="006E68F7" w:rsidRDefault="006E68F7" w:rsidP="002C1E1B">
      <w:pPr>
        <w:spacing w:line="360" w:lineRule="auto"/>
        <w:jc w:val="both"/>
        <w:rPr>
          <w:rFonts w:ascii="Arial" w:hAnsi="Arial" w:cs="Arial"/>
          <w:sz w:val="24"/>
          <w:szCs w:val="24"/>
        </w:rPr>
      </w:pPr>
    </w:p>
    <w:p w14:paraId="05BB2FD8"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Industry Trends</w:t>
      </w:r>
    </w:p>
    <w:p w14:paraId="79273726"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Retention Rates and Turnover Rates</w:t>
      </w:r>
    </w:p>
    <w:p w14:paraId="707BAA28"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Current statistics indicate that employee retention and turnover rates in the hospitality industry are significant concerns. High turnover rates are often attributed to low job satisfaction, inadequate compensation, and limited career advancement </w:t>
      </w:r>
      <w:r w:rsidRPr="002C1E1B">
        <w:rPr>
          <w:rFonts w:ascii="Arial" w:hAnsi="Arial" w:cs="Arial"/>
          <w:sz w:val="24"/>
          <w:szCs w:val="24"/>
        </w:rPr>
        <w:lastRenderedPageBreak/>
        <w:t>opportunities (SHRM, 2021). This trend necessitates robust performance management strategies to retain top talent (Marriott International, 2021).</w:t>
      </w:r>
    </w:p>
    <w:p w14:paraId="533BBC63" w14:textId="77777777" w:rsidR="006E68F7" w:rsidRDefault="006E68F7" w:rsidP="002C1E1B">
      <w:pPr>
        <w:spacing w:line="360" w:lineRule="auto"/>
        <w:jc w:val="both"/>
        <w:rPr>
          <w:rFonts w:ascii="Arial" w:hAnsi="Arial" w:cs="Arial"/>
          <w:sz w:val="24"/>
          <w:szCs w:val="24"/>
        </w:rPr>
      </w:pPr>
    </w:p>
    <w:p w14:paraId="35B7058C"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Strategies for Improving Retention</w:t>
      </w:r>
    </w:p>
    <w:p w14:paraId="495C8EB2"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Leading hotel brands have adopted various strategies to improve employee retention. Best practices include offering competitive compensation packages, career development programs, and a positive work environment (Cappelli &amp; Tavis, 2016). Case studies from Marriott International highlight the success of these strategies in reducing turnover rates and enhancing employee performance (Marriott International, 2021).</w:t>
      </w:r>
    </w:p>
    <w:p w14:paraId="7EDB1D66" w14:textId="77777777" w:rsidR="00896DEE" w:rsidRDefault="00896DEE" w:rsidP="002C1E1B">
      <w:pPr>
        <w:spacing w:line="360" w:lineRule="auto"/>
        <w:jc w:val="both"/>
        <w:rPr>
          <w:rFonts w:ascii="Arial" w:hAnsi="Arial" w:cs="Arial"/>
          <w:sz w:val="24"/>
          <w:szCs w:val="24"/>
        </w:rPr>
      </w:pPr>
    </w:p>
    <w:p w14:paraId="3703D0FC"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Emergence of Different Work Modes in Hospitality</w:t>
      </w:r>
    </w:p>
    <w:p w14:paraId="28752200"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Hybrid Work Mode</w:t>
      </w:r>
    </w:p>
    <w:p w14:paraId="30A6144C"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Hybrid work modes combine on-site presence with remote working options, providing flexibility to employees. This mode has been increasingly implemented in the hospitality industry, particularly for administrative and managerial roles. Benefits include improved work-life balance and higher employee satisfaction, while challenges involve maintaining consistent communication and performance monitoring (McKinsey &amp; Company, 2021).</w:t>
      </w:r>
    </w:p>
    <w:p w14:paraId="6E656739"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Office Work Arrangement</w:t>
      </w:r>
    </w:p>
    <w:p w14:paraId="4335D7B7"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The traditional office work setup remains prevalent in the hospitality industry, especially for operational roles. Despite the growing trend of remote work, many hospitality functions still require on-site presence. However, there is a gradual shift towards incorporating more flexibility even within these roles (Forbes, 2021).</w:t>
      </w:r>
    </w:p>
    <w:p w14:paraId="03A15170"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Flexi Work Mode</w:t>
      </w:r>
    </w:p>
    <w:p w14:paraId="5EBDF3E0"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Flexible working hours and remote work opportunities are becoming more common in the hospitality industry. This approach allows employees to choose their work </w:t>
      </w:r>
      <w:r w:rsidRPr="002C1E1B">
        <w:rPr>
          <w:rFonts w:ascii="Arial" w:hAnsi="Arial" w:cs="Arial"/>
          <w:sz w:val="24"/>
          <w:szCs w:val="24"/>
        </w:rPr>
        <w:lastRenderedPageBreak/>
        <w:t>hours and locations, enhancing job satisfaction and performance. However, it also requires effective performance monitoring tools to ensure productivity (KPMG, 2021).</w:t>
      </w:r>
    </w:p>
    <w:p w14:paraId="3841CF70" w14:textId="77777777" w:rsidR="00B768CF" w:rsidRDefault="00B768CF" w:rsidP="002C1E1B">
      <w:pPr>
        <w:spacing w:line="360" w:lineRule="auto"/>
        <w:jc w:val="both"/>
        <w:rPr>
          <w:rFonts w:ascii="Arial" w:hAnsi="Arial" w:cs="Arial"/>
          <w:sz w:val="24"/>
          <w:szCs w:val="24"/>
        </w:rPr>
      </w:pPr>
    </w:p>
    <w:p w14:paraId="4FBFC737"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Industry Examples</w:t>
      </w:r>
    </w:p>
    <w:p w14:paraId="0B4A666B"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Marriott International</w:t>
      </w:r>
    </w:p>
    <w:p w14:paraId="4047DDC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Marriott International has implemented several performance management strategies to accommodate different work modes. These include the use of performance management software, regular feedback mechanisms, and tailored training programs to support employees in hybrid and remote roles (Marriott International, 2021).</w:t>
      </w:r>
    </w:p>
    <w:p w14:paraId="20130883" w14:textId="77777777" w:rsidR="00896DEE" w:rsidRDefault="00896DEE" w:rsidP="002C1E1B">
      <w:pPr>
        <w:spacing w:line="360" w:lineRule="auto"/>
        <w:jc w:val="both"/>
        <w:rPr>
          <w:rFonts w:ascii="Arial" w:hAnsi="Arial" w:cs="Arial"/>
          <w:sz w:val="24"/>
          <w:szCs w:val="24"/>
        </w:rPr>
      </w:pPr>
    </w:p>
    <w:p w14:paraId="153A4370"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InterContinental Hotels Group (IHG)</w:t>
      </w:r>
    </w:p>
    <w:p w14:paraId="7739DBDA"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IHG has adopted a comprehensive approach to managing employee performance in hybrid and flexible work modes. Their strategies include robust training and development programs, as well as leveraging technology for performance monitoring and feedback (IHG, 2020).</w:t>
      </w:r>
    </w:p>
    <w:p w14:paraId="01B434EF" w14:textId="77777777" w:rsidR="00896DEE" w:rsidRDefault="00896DEE" w:rsidP="002C1E1B">
      <w:pPr>
        <w:spacing w:line="360" w:lineRule="auto"/>
        <w:jc w:val="both"/>
        <w:rPr>
          <w:rFonts w:ascii="Arial" w:hAnsi="Arial" w:cs="Arial"/>
          <w:sz w:val="24"/>
          <w:szCs w:val="24"/>
        </w:rPr>
      </w:pPr>
    </w:p>
    <w:p w14:paraId="795F5650"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Radisson Hotel Group</w:t>
      </w:r>
    </w:p>
    <w:p w14:paraId="597F42AF"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Radisson Hotel Group has introduced innovative practices for employee performance management. This includes flexible work arrangements, continuous learning opportunities, and the use of advanced technological tools for performance monitoring. These initiatives have been successful in enhancing employee engagement and performance (Radisson Hotel Group, 2020).</w:t>
      </w:r>
    </w:p>
    <w:p w14:paraId="022E1BA7" w14:textId="77777777" w:rsidR="00B768CF" w:rsidRDefault="00B768CF" w:rsidP="002C1E1B">
      <w:pPr>
        <w:spacing w:line="360" w:lineRule="auto"/>
        <w:jc w:val="both"/>
        <w:rPr>
          <w:rFonts w:ascii="Arial" w:hAnsi="Arial" w:cs="Arial"/>
          <w:sz w:val="24"/>
          <w:szCs w:val="24"/>
        </w:rPr>
      </w:pPr>
    </w:p>
    <w:p w14:paraId="3DE7949C"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Key Insights from the Literature Review and Industry Examples</w:t>
      </w:r>
    </w:p>
    <w:p w14:paraId="783CEE53"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The literature review highlights the significant influence of socio-economic factors on employee performance management in the hospitality industry. Government policies </w:t>
      </w:r>
      <w:r w:rsidRPr="002C1E1B">
        <w:rPr>
          <w:rFonts w:ascii="Arial" w:hAnsi="Arial" w:cs="Arial"/>
          <w:sz w:val="24"/>
          <w:szCs w:val="24"/>
        </w:rPr>
        <w:lastRenderedPageBreak/>
        <w:t xml:space="preserve">and political stability play crucial roles in shaping </w:t>
      </w:r>
      <w:r w:rsidR="00B768CF" w:rsidRPr="002C1E1B">
        <w:rPr>
          <w:rFonts w:ascii="Arial" w:hAnsi="Arial" w:cs="Arial"/>
          <w:sz w:val="24"/>
          <w:szCs w:val="24"/>
        </w:rPr>
        <w:t>labor</w:t>
      </w:r>
      <w:r w:rsidRPr="002C1E1B">
        <w:rPr>
          <w:rFonts w:ascii="Arial" w:hAnsi="Arial" w:cs="Arial"/>
          <w:sz w:val="24"/>
          <w:szCs w:val="24"/>
        </w:rPr>
        <w:t xml:space="preserve"> regulations and employee morale (Watson, 2006; Deloitte, 2020). Economic conditions, such as inflation and wage levels, directly impact employee satisfaction and retention (Collings &amp;</w:t>
      </w:r>
      <w:proofErr w:type="spellStart"/>
      <w:r w:rsidRPr="002C1E1B">
        <w:rPr>
          <w:rFonts w:ascii="Arial" w:hAnsi="Arial" w:cs="Arial"/>
          <w:sz w:val="24"/>
          <w:szCs w:val="24"/>
        </w:rPr>
        <w:t>Mellahi</w:t>
      </w:r>
      <w:proofErr w:type="spellEnd"/>
      <w:r w:rsidRPr="002C1E1B">
        <w:rPr>
          <w:rFonts w:ascii="Arial" w:hAnsi="Arial" w:cs="Arial"/>
          <w:sz w:val="24"/>
          <w:szCs w:val="24"/>
        </w:rPr>
        <w:t>, 2009; PwC, 2020). Social factors, including demographic changes and cultural diversity, necessitate adaptive and inclusive management practices (Boxall &amp; Purcell, 2011; Smith, 2020). Technological advancements have facilitated more efficient performance monitoring and the implementation of hybrid work modes (Cascio &amp; Boudreau, 2016; McKinsey &amp; Company, 2021). Legal compliance remains critical for maintaining employee rights and organizational reputation (Ulrich &amp; Brockbank, 2005; Johnson, Scholes, &amp; Whittington, 2008). Lastly, environmental initiatives contribute to employee engagement and the overall brand image (Radisson Hotel Group, 2020; IHG, 2020).</w:t>
      </w:r>
    </w:p>
    <w:p w14:paraId="548FEC33" w14:textId="77777777" w:rsidR="00896DEE" w:rsidRDefault="00896DEE" w:rsidP="002C1E1B">
      <w:pPr>
        <w:spacing w:line="360" w:lineRule="auto"/>
        <w:jc w:val="both"/>
        <w:rPr>
          <w:rFonts w:ascii="Arial" w:hAnsi="Arial" w:cs="Arial"/>
          <w:sz w:val="24"/>
          <w:szCs w:val="24"/>
        </w:rPr>
      </w:pPr>
    </w:p>
    <w:p w14:paraId="306538B8"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Impact of Socio-Economic Factors on Employee Performance Management</w:t>
      </w:r>
    </w:p>
    <w:p w14:paraId="363DBCAB"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The analysis indicates that socio-economic factors profoundly affect how employee performance is managed and monitored. For instance, political stability ensures a conducive work environment, enhancing employee performance and retention. Economic stability and fair wage practices lead to higher job satisfaction, while technological advancements provide tools for effective performance management, especially in remote and hybrid work settings (Marriott International, 2021). Social and cultural diversity requires tailored management practices to ensure all employees feel valued and motivated (Smith, 2020).</w:t>
      </w:r>
    </w:p>
    <w:p w14:paraId="797BAD15" w14:textId="77777777" w:rsidR="00B768CF" w:rsidRDefault="00B768CF" w:rsidP="002C1E1B">
      <w:pPr>
        <w:spacing w:line="360" w:lineRule="auto"/>
        <w:jc w:val="both"/>
        <w:rPr>
          <w:rFonts w:ascii="Arial" w:hAnsi="Arial" w:cs="Arial"/>
          <w:sz w:val="24"/>
          <w:szCs w:val="24"/>
        </w:rPr>
      </w:pPr>
    </w:p>
    <w:p w14:paraId="18ABEAFA" w14:textId="77777777" w:rsidR="00896DEE" w:rsidRDefault="00896DEE" w:rsidP="002C1E1B">
      <w:pPr>
        <w:spacing w:line="360" w:lineRule="auto"/>
        <w:jc w:val="both"/>
        <w:rPr>
          <w:rFonts w:ascii="Arial" w:hAnsi="Arial" w:cs="Arial"/>
          <w:sz w:val="24"/>
          <w:szCs w:val="24"/>
        </w:rPr>
      </w:pPr>
    </w:p>
    <w:p w14:paraId="1662457A"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How These Findings Affect the Hospitality Industry</w:t>
      </w:r>
    </w:p>
    <w:p w14:paraId="531005D4" w14:textId="77777777" w:rsidR="00CE6928" w:rsidRDefault="00EF4412" w:rsidP="002C1E1B">
      <w:pPr>
        <w:spacing w:line="360" w:lineRule="auto"/>
        <w:jc w:val="both"/>
        <w:rPr>
          <w:rFonts w:ascii="Arial" w:hAnsi="Arial" w:cs="Arial"/>
          <w:sz w:val="24"/>
          <w:szCs w:val="24"/>
        </w:rPr>
      </w:pPr>
      <w:r w:rsidRPr="002C1E1B">
        <w:rPr>
          <w:rFonts w:ascii="Arial" w:hAnsi="Arial" w:cs="Arial"/>
          <w:sz w:val="24"/>
          <w:szCs w:val="24"/>
        </w:rPr>
        <w:t>These findings suggest that the hospitality industry must remain agile and responsive to socio-economic changes. Adapting to these factors can enhance employee performance, satisfaction, and retention, ultimately leading to better customer service and operational efficiency. Failure to address these influences may result in high turnover rates, low morale, and legal challenges.</w:t>
      </w:r>
    </w:p>
    <w:p w14:paraId="28BC6BCF"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lastRenderedPageBreak/>
        <w:t>Potential Challenges and Opportunities for Hotel Brands</w:t>
      </w:r>
    </w:p>
    <w:p w14:paraId="5F80BD36"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Challenges include navigating complex regulatory environments, managing economic volatility, and embracing technological changes. However, there are significant opportunities for hotel brands to differentiate themselves through innovative performance management practices, inclusive workplace cultures, and sustainability initiatives (Marriott International, 2021; Radisson Hotel Group, 2020).</w:t>
      </w:r>
    </w:p>
    <w:p w14:paraId="68E7B8BA" w14:textId="77777777" w:rsidR="00B768CF" w:rsidRDefault="00B768CF" w:rsidP="002C1E1B">
      <w:pPr>
        <w:spacing w:line="360" w:lineRule="auto"/>
        <w:jc w:val="both"/>
        <w:rPr>
          <w:rFonts w:ascii="Arial" w:hAnsi="Arial" w:cs="Arial"/>
          <w:sz w:val="24"/>
          <w:szCs w:val="24"/>
        </w:rPr>
      </w:pPr>
    </w:p>
    <w:p w14:paraId="1CA697EE"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Potential Solutions</w:t>
      </w:r>
    </w:p>
    <w:p w14:paraId="3E1F4F9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Strategies for Effective Employee Performance Management in Different Work Modes</w:t>
      </w:r>
    </w:p>
    <w:p w14:paraId="523C39CD" w14:textId="77777777"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To manage performance effectively across various work modes, hotel brands should invest in robust performance management systems that provide real-time feedback and support hybrid and remote work arrangements (Cascio &amp; Boudreau, 2016). Training programs should be designed to enhance skills relevant to both in-person and remote work environments (IHG, 2020).</w:t>
      </w:r>
    </w:p>
    <w:p w14:paraId="6B825C4A" w14:textId="77777777" w:rsidR="00623038" w:rsidRPr="002C1E1B" w:rsidRDefault="00623038" w:rsidP="002C1E1B">
      <w:pPr>
        <w:spacing w:line="360" w:lineRule="auto"/>
        <w:jc w:val="both"/>
        <w:rPr>
          <w:rFonts w:ascii="Arial" w:hAnsi="Arial" w:cs="Arial"/>
          <w:sz w:val="24"/>
          <w:szCs w:val="24"/>
        </w:rPr>
      </w:pPr>
    </w:p>
    <w:p w14:paraId="031B7587"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Recommendations for Addressing Socio-Economic Challenges</w:t>
      </w:r>
    </w:p>
    <w:p w14:paraId="4F786C39" w14:textId="77777777"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Hotel brands should adopt a proactive approach to socio-economic challenges by regularly reviewing and updating their policies to align with current economic conditions and regulatory requirements (Ulrich &amp; Brockbank, 2005). Emphasizing cultural competence and inclusivity can improve employee engagement in diverse workforces (Boxall &amp; Purcell, 2011).</w:t>
      </w:r>
    </w:p>
    <w:p w14:paraId="59DC98AE"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Short-Term Recommendations</w:t>
      </w:r>
    </w:p>
    <w:p w14:paraId="7EDA311C"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Immediate Actions That Can Be Taken to Improve Performance Management</w:t>
      </w:r>
    </w:p>
    <w:p w14:paraId="139B0093"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1. Implement real-time feedback systems to monitor and enhance employee performance (Cascio &amp; Boudreau, 2016).</w:t>
      </w:r>
    </w:p>
    <w:p w14:paraId="3C71D58E"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2. Offer flexible work arrangements to accommodate employee preferences and improve job satisfaction (McKinsey &amp; Company, 2021).</w:t>
      </w:r>
    </w:p>
    <w:p w14:paraId="761A6D5E"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lastRenderedPageBreak/>
        <w:t>3. Conduct regular training sessions to upskill employees for both in-person and remote roles (IHG, 2020).</w:t>
      </w:r>
    </w:p>
    <w:p w14:paraId="6EE2A59C"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Long-Term Recommendations</w:t>
      </w:r>
    </w:p>
    <w:p w14:paraId="07F83242"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Strategic Initiatives for Sustainable Performance Management and Monitoring</w:t>
      </w:r>
    </w:p>
    <w:p w14:paraId="57ACC6B2"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1. Develop comprehensive performance management frameworks that integrate socio-economic factors (Marriott International, 2021).</w:t>
      </w:r>
    </w:p>
    <w:p w14:paraId="1A4F87C3"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2. Invest in advanced technologies to facilitate efficient performance monitoring and remote work capabilities (Smith, 2020).</w:t>
      </w:r>
    </w:p>
    <w:p w14:paraId="7818094C"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3. Foster an inclusive culture that values diversity and promotes equal opportunities for all employees (Boxall &amp; Purcell, 2011).</w:t>
      </w:r>
    </w:p>
    <w:p w14:paraId="4D29910F" w14:textId="77777777" w:rsidR="00DB530A" w:rsidRDefault="00DB530A" w:rsidP="002C1E1B">
      <w:pPr>
        <w:spacing w:line="360" w:lineRule="auto"/>
        <w:jc w:val="both"/>
        <w:rPr>
          <w:rFonts w:ascii="Arial" w:hAnsi="Arial" w:cs="Arial"/>
          <w:sz w:val="24"/>
          <w:szCs w:val="24"/>
        </w:rPr>
      </w:pPr>
    </w:p>
    <w:p w14:paraId="4EAECE61"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Conclusion</w:t>
      </w:r>
    </w:p>
    <w:p w14:paraId="23304897" w14:textId="77777777"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Adapting to socio-economic forces is crucial for maintaining effective employee performance management in the hospitality industry. Political, economic, social, technological, legal, and environmental factors all play significant roles in shaping employee experiences and organizational success.</w:t>
      </w:r>
    </w:p>
    <w:p w14:paraId="0E5D8B2C" w14:textId="77777777" w:rsidR="00EF4412" w:rsidRPr="002C1E1B" w:rsidRDefault="006130A4" w:rsidP="002C1E1B">
      <w:pPr>
        <w:spacing w:line="360" w:lineRule="auto"/>
        <w:jc w:val="both"/>
        <w:rPr>
          <w:rFonts w:ascii="Arial" w:hAnsi="Arial" w:cs="Arial"/>
          <w:sz w:val="24"/>
          <w:szCs w:val="24"/>
        </w:rPr>
      </w:pPr>
      <w:r>
        <w:rPr>
          <w:rFonts w:ascii="Arial" w:hAnsi="Arial" w:cs="Arial"/>
          <w:sz w:val="24"/>
          <w:szCs w:val="24"/>
        </w:rPr>
        <w:t>Emphasize the need for continuous improvement in employee performance m</w:t>
      </w:r>
      <w:r w:rsidR="00EF4412" w:rsidRPr="002C1E1B">
        <w:rPr>
          <w:rFonts w:ascii="Arial" w:hAnsi="Arial" w:cs="Arial"/>
          <w:sz w:val="24"/>
          <w:szCs w:val="24"/>
        </w:rPr>
        <w:t>anagement</w:t>
      </w:r>
    </w:p>
    <w:p w14:paraId="35B0C0F2" w14:textId="77777777"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Continuous improvement in performance management practices is essential for staying competitive and ensuring high levels of employee engagement and satisfaction. By addressing socio-economic challenges and leveraging opportunities, hotel brands can enhance their performance management strategies and achieve long-term success.</w:t>
      </w:r>
    </w:p>
    <w:p w14:paraId="58E6D2F6" w14:textId="77777777" w:rsidR="006130A4" w:rsidRDefault="006130A4" w:rsidP="002C1E1B">
      <w:pPr>
        <w:spacing w:line="360" w:lineRule="auto"/>
        <w:jc w:val="both"/>
        <w:rPr>
          <w:rFonts w:ascii="Arial" w:hAnsi="Arial" w:cs="Arial"/>
          <w:sz w:val="24"/>
          <w:szCs w:val="24"/>
        </w:rPr>
      </w:pPr>
    </w:p>
    <w:p w14:paraId="2A381969" w14:textId="77777777" w:rsidR="006130A4" w:rsidRPr="002C1E1B" w:rsidRDefault="006130A4" w:rsidP="002C1E1B">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578626923"/>
        <w:docPartObj>
          <w:docPartGallery w:val="Bibliographies"/>
          <w:docPartUnique/>
        </w:docPartObj>
      </w:sdtPr>
      <w:sdtEndPr>
        <w:rPr>
          <w:lang w:val="en-US"/>
        </w:rPr>
      </w:sdtEndPr>
      <w:sdtContent>
        <w:p w14:paraId="45339627" w14:textId="77777777" w:rsidR="00EF4412" w:rsidRDefault="00EF4412" w:rsidP="00EF4412">
          <w:pPr>
            <w:pStyle w:val="Heading1"/>
          </w:pPr>
          <w:r>
            <w:t>References</w:t>
          </w:r>
        </w:p>
        <w:sdt>
          <w:sdtPr>
            <w:id w:val="-573587230"/>
            <w:bibliography/>
          </w:sdtPr>
          <w:sdtContent>
            <w:p w14:paraId="67143B2B" w14:textId="77777777" w:rsidR="00EF4412" w:rsidRDefault="00EF4412" w:rsidP="00EF4412">
              <w:r>
                <w:t>1. Becker, B. E., &amp;</w:t>
              </w:r>
              <w:proofErr w:type="spellStart"/>
              <w:r>
                <w:t>Huselid</w:t>
              </w:r>
              <w:proofErr w:type="spellEnd"/>
              <w:r>
                <w:t>, M. A. (2006). Strategic human resources management: Where do we go from here? Journal of Management, 32(6), 898-925.</w:t>
              </w:r>
            </w:p>
            <w:p w14:paraId="0E2EDB22" w14:textId="77777777" w:rsidR="00EF4412" w:rsidRDefault="00EF4412" w:rsidP="00EF4412">
              <w:r>
                <w:t>2. Boxall, P., &amp; Purcell, J. (2011). Strategy and human resource management (3rd ed.). Palgrave Macmillan.</w:t>
              </w:r>
            </w:p>
            <w:p w14:paraId="36995A27" w14:textId="77777777" w:rsidR="00EF4412" w:rsidRDefault="00EF4412" w:rsidP="00EF4412">
              <w:r>
                <w:t>3. Cappelli, P., &amp; Tavis, A. (2016). The performance management revolution. Harvard Business Review, 94(10), 58-67.</w:t>
              </w:r>
            </w:p>
            <w:p w14:paraId="342469DA" w14:textId="77777777" w:rsidR="00EF4412" w:rsidRDefault="00EF4412" w:rsidP="00EF4412">
              <w:r>
                <w:t>4. Cascio, W. F., &amp; Boudreau, J. W. (2016). The search for global competence: From international HR to talent management. Journal of World Business, 51(1), 103-114.</w:t>
              </w:r>
            </w:p>
            <w:p w14:paraId="73FDA84F" w14:textId="77777777" w:rsidR="00EF4412" w:rsidRDefault="00EF4412" w:rsidP="00EF4412">
              <w:r>
                <w:t>5. Collings, D. G., &amp;</w:t>
              </w:r>
              <w:proofErr w:type="spellStart"/>
              <w:r>
                <w:t>Mellahi</w:t>
              </w:r>
              <w:proofErr w:type="spellEnd"/>
              <w:r>
                <w:t>, K. (2009). Strategic talent management: A review and research agenda. Human Resource Management Review, 19(4), 304-313.</w:t>
              </w:r>
            </w:p>
            <w:p w14:paraId="652ECFEA" w14:textId="77777777" w:rsidR="00EF4412" w:rsidRDefault="00EF4412" w:rsidP="00EF4412">
              <w:r>
                <w:t>6. Deloitte. (2020). The social enterprise at work: Paradox as a path forward. 2020 Deloitte Global Human Capital Trends.</w:t>
              </w:r>
            </w:p>
            <w:p w14:paraId="4FEB2F87" w14:textId="77777777" w:rsidR="00EF4412" w:rsidRDefault="00EF4412" w:rsidP="00EF4412">
              <w:r>
                <w:t>7. Eisenhardt, K. M., &amp; Martin, J. A. (2000). Dynamic capabilities: What are they? Strategic Management Journal, 21(10-11), 1105-1121.</w:t>
              </w:r>
            </w:p>
            <w:p w14:paraId="0C8B40FD" w14:textId="77777777" w:rsidR="00EF4412" w:rsidRDefault="00EF4412" w:rsidP="00EF4412">
              <w:r>
                <w:t>8. Forbes. (2021). Trends shaping the future of the hospitality industry. Forbes Magazine.</w:t>
              </w:r>
            </w:p>
            <w:p w14:paraId="5548CF73" w14:textId="77777777" w:rsidR="00EF4412" w:rsidRDefault="00EF4412" w:rsidP="00EF4412">
              <w:r>
                <w:t>9. Global Hospitality Portal. (2019). The impact of socio-economic factors on the hospitality industry. Global Hospitality Portal.</w:t>
              </w:r>
            </w:p>
            <w:p w14:paraId="654B48B0" w14:textId="77777777" w:rsidR="00EF4412" w:rsidRDefault="00EF4412" w:rsidP="00EF4412">
              <w:r>
                <w:t>10. Grant, R. M. (1996). Toward a knowledge-based theory of the firm. Strategic Management Journal, 17(S2), 109-122.</w:t>
              </w:r>
            </w:p>
            <w:p w14:paraId="143086F2" w14:textId="77777777" w:rsidR="00EF4412" w:rsidRDefault="00EF4412" w:rsidP="00EF4412">
              <w:r>
                <w:t>11. Harvard Business Review. (2021). How Marriott International is redefining the employee experience. Harvard Business Review.</w:t>
              </w:r>
            </w:p>
            <w:p w14:paraId="24B5A0D2" w14:textId="77777777" w:rsidR="00EF4412" w:rsidRDefault="00EF4412" w:rsidP="00EF4412">
              <w:r>
                <w:t>12. IHG. (2020). Sustainability at IHG: A new chapter. InterContinental Hotels Group Annual Report.</w:t>
              </w:r>
            </w:p>
            <w:p w14:paraId="66E766E3" w14:textId="77777777" w:rsidR="00EF4412" w:rsidRDefault="00EF4412" w:rsidP="00EF4412">
              <w:r>
                <w:t>13. Johnson, G., Scholes, K., &amp; Whittington, R. (2008). Exploring corporate strategy: Text and cases (8th ed.). Prentice Hall.</w:t>
              </w:r>
            </w:p>
            <w:p w14:paraId="5663010F" w14:textId="77777777" w:rsidR="00EF4412" w:rsidRDefault="00EF4412" w:rsidP="00EF4412">
              <w:r>
                <w:t>14. KPMG. (2021). The future of HR 2021: A leap to the future. KPMG Global Report.</w:t>
              </w:r>
            </w:p>
            <w:p w14:paraId="2F2C7A30" w14:textId="77777777" w:rsidR="00EF4412" w:rsidRDefault="00EF4412" w:rsidP="00EF4412">
              <w:r>
                <w:t>15. Marriott International. (2021). Performance management strategies in a hybrid work environment. Marriott Annual Report.</w:t>
              </w:r>
            </w:p>
            <w:p w14:paraId="58583FD4" w14:textId="77777777" w:rsidR="00EF4412" w:rsidRDefault="00EF4412" w:rsidP="00EF4412">
              <w:r>
                <w:t>16. McKinsey &amp; Company. (2021). The future of work after COVID-19. McKinsey Global Institute.</w:t>
              </w:r>
            </w:p>
            <w:p w14:paraId="4C95914A" w14:textId="77777777" w:rsidR="00EF4412" w:rsidRDefault="00EF4412" w:rsidP="00EF4412">
              <w:r>
                <w:t xml:space="preserve">17. Porter, M. E. (1980). Competitive strategy: Techniques for </w:t>
              </w:r>
              <w:proofErr w:type="spellStart"/>
              <w:r>
                <w:t>analysing</w:t>
              </w:r>
              <w:proofErr w:type="spellEnd"/>
              <w:r>
                <w:t xml:space="preserve"> industries and competitors. Free Press.</w:t>
              </w:r>
            </w:p>
            <w:p w14:paraId="20F3A597" w14:textId="77777777" w:rsidR="00EF4412" w:rsidRDefault="00EF4412" w:rsidP="00EF4412">
              <w:r>
                <w:t>18. PwC. (2020). Workforce of the future: The competing forces shaping 2030. PricewaterhouseCoopers Global Report.</w:t>
              </w:r>
            </w:p>
            <w:p w14:paraId="3E24664D" w14:textId="77777777" w:rsidR="00EF4412" w:rsidRDefault="00EF4412" w:rsidP="00EF4412">
              <w:r>
                <w:lastRenderedPageBreak/>
                <w:t>19. Radisson Hotel Group. (2020). Innovation in employee performance management. Radisson Annual Report.</w:t>
              </w:r>
            </w:p>
            <w:p w14:paraId="157566A6" w14:textId="77777777" w:rsidR="00EF4412" w:rsidRDefault="00EF4412" w:rsidP="00EF4412">
              <w:r>
                <w:t>20. SHRM. (2021). Managing employee performance in a remote work environment. Society for Human Resource Management.</w:t>
              </w:r>
            </w:p>
            <w:p w14:paraId="53EFBD81" w14:textId="77777777" w:rsidR="00EF4412" w:rsidRDefault="00EF4412" w:rsidP="00EF4412">
              <w:r>
                <w:t>21. Smith, A. (2020). The role of technology in modern HR practices. Journal of Human Resource Management, 18(3), 45-56.</w:t>
              </w:r>
            </w:p>
            <w:p w14:paraId="2F45D77B" w14:textId="77777777" w:rsidR="00EF4412" w:rsidRDefault="00EF4412" w:rsidP="00EF4412">
              <w:r>
                <w:t>22. The World Bank. (2021). Socio-economic impacts of the COVID-19 pandemic. The World Bank Report.</w:t>
              </w:r>
            </w:p>
            <w:p w14:paraId="25684674" w14:textId="77777777" w:rsidR="00EF4412" w:rsidRDefault="00EF4412" w:rsidP="00EF4412">
              <w:r>
                <w:t>23. Ulrich, D., &amp; Brockbank, W. (2005). The HR value proposition. Harvard Business School Press.</w:t>
              </w:r>
            </w:p>
            <w:p w14:paraId="2C638F88" w14:textId="3BF0B653" w:rsidR="00EF4412" w:rsidRDefault="00EF4412" w:rsidP="00EF4412">
              <w:r>
                <w:t xml:space="preserve">24. Watson, T. J. (2006). Organizing and managing work: Organizational, managerial and strategic </w:t>
              </w:r>
              <w:r w:rsidR="00BA6361">
                <w:t>behavior</w:t>
              </w:r>
              <w:r>
                <w:t xml:space="preserve"> in theory and practice (2nd ed.). Financial Times/Prentice Hall.</w:t>
              </w:r>
            </w:p>
          </w:sdtContent>
        </w:sdt>
      </w:sdtContent>
    </w:sdt>
    <w:p w14:paraId="02862183" w14:textId="77777777" w:rsidR="00EF4412" w:rsidRDefault="00EF4412" w:rsidP="00EF4412"/>
    <w:p w14:paraId="6EC04E8B" w14:textId="77777777" w:rsidR="00EF4412" w:rsidRDefault="00EF4412" w:rsidP="00EF4412"/>
    <w:p w14:paraId="62920DED" w14:textId="77777777" w:rsidR="00EF4412" w:rsidRDefault="00EF4412" w:rsidP="00EF4412"/>
    <w:p w14:paraId="182D2F5E" w14:textId="77777777" w:rsidR="00CD4F40" w:rsidRDefault="00CD4F40"/>
    <w:sectPr w:rsidR="00CD4F40" w:rsidSect="004145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E0015"/>
    <w:rsid w:val="00016F85"/>
    <w:rsid w:val="00093C1D"/>
    <w:rsid w:val="000B41C1"/>
    <w:rsid w:val="000E1625"/>
    <w:rsid w:val="0017129B"/>
    <w:rsid w:val="001A41A2"/>
    <w:rsid w:val="001D100C"/>
    <w:rsid w:val="001F2AAB"/>
    <w:rsid w:val="00250BB1"/>
    <w:rsid w:val="002B0AA3"/>
    <w:rsid w:val="002B14EA"/>
    <w:rsid w:val="002C1E1B"/>
    <w:rsid w:val="002D4D84"/>
    <w:rsid w:val="00330B9E"/>
    <w:rsid w:val="0035098A"/>
    <w:rsid w:val="003B46B3"/>
    <w:rsid w:val="003D0824"/>
    <w:rsid w:val="00413508"/>
    <w:rsid w:val="00414557"/>
    <w:rsid w:val="004B05A9"/>
    <w:rsid w:val="00595915"/>
    <w:rsid w:val="006130A4"/>
    <w:rsid w:val="00623038"/>
    <w:rsid w:val="00634FF0"/>
    <w:rsid w:val="00667695"/>
    <w:rsid w:val="006B7898"/>
    <w:rsid w:val="006E68F7"/>
    <w:rsid w:val="006F28E8"/>
    <w:rsid w:val="006F47C0"/>
    <w:rsid w:val="007458CB"/>
    <w:rsid w:val="007471A0"/>
    <w:rsid w:val="007C07E7"/>
    <w:rsid w:val="007E07AF"/>
    <w:rsid w:val="007E7B6D"/>
    <w:rsid w:val="00896DEE"/>
    <w:rsid w:val="008E09A5"/>
    <w:rsid w:val="009269A0"/>
    <w:rsid w:val="00926A6F"/>
    <w:rsid w:val="009C487B"/>
    <w:rsid w:val="00A16FBA"/>
    <w:rsid w:val="00A35EC1"/>
    <w:rsid w:val="00A47D5C"/>
    <w:rsid w:val="00A65C66"/>
    <w:rsid w:val="00A7080C"/>
    <w:rsid w:val="00A85C73"/>
    <w:rsid w:val="00B52439"/>
    <w:rsid w:val="00B768CF"/>
    <w:rsid w:val="00BA6361"/>
    <w:rsid w:val="00BE0015"/>
    <w:rsid w:val="00C91900"/>
    <w:rsid w:val="00CD4F40"/>
    <w:rsid w:val="00CE6928"/>
    <w:rsid w:val="00D05D74"/>
    <w:rsid w:val="00D54FAC"/>
    <w:rsid w:val="00D61C6C"/>
    <w:rsid w:val="00D62901"/>
    <w:rsid w:val="00D82773"/>
    <w:rsid w:val="00DB530A"/>
    <w:rsid w:val="00DF2ED6"/>
    <w:rsid w:val="00E043B8"/>
    <w:rsid w:val="00E539F1"/>
    <w:rsid w:val="00EF4412"/>
    <w:rsid w:val="00F03909"/>
    <w:rsid w:val="00FD2B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DFFBB22"/>
  <w15:docId w15:val="{10E91C04-3215-4DC6-9DB9-5A8A86AE1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900"/>
    <w:pPr>
      <w:spacing w:after="200" w:line="276" w:lineRule="auto"/>
    </w:pPr>
    <w:rPr>
      <w:kern w:val="0"/>
      <w:lang w:val="en-US"/>
    </w:rPr>
  </w:style>
  <w:style w:type="paragraph" w:styleId="Heading1">
    <w:name w:val="heading 1"/>
    <w:basedOn w:val="Normal"/>
    <w:next w:val="Normal"/>
    <w:link w:val="Heading1Char"/>
    <w:uiPriority w:val="9"/>
    <w:qFormat/>
    <w:rsid w:val="000B41C1"/>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455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414557"/>
    <w:rPr>
      <w:rFonts w:eastAsiaTheme="minorEastAsia"/>
      <w:kern w:val="0"/>
      <w:lang w:val="en-US"/>
    </w:rPr>
  </w:style>
  <w:style w:type="character" w:customStyle="1" w:styleId="Heading1Char">
    <w:name w:val="Heading 1 Char"/>
    <w:basedOn w:val="DefaultParagraphFont"/>
    <w:link w:val="Heading1"/>
    <w:uiPriority w:val="9"/>
    <w:rsid w:val="000B41C1"/>
    <w:rPr>
      <w:rFonts w:asciiTheme="majorHAnsi" w:eastAsiaTheme="majorEastAsia" w:hAnsiTheme="majorHAnsi" w:cstheme="majorBidi"/>
      <w:color w:val="2F5496" w:themeColor="accent1" w:themeShade="BF"/>
      <w:kern w:val="0"/>
      <w:sz w:val="32"/>
      <w:szCs w:val="32"/>
      <w:lang w:val="en-US"/>
    </w:rPr>
  </w:style>
  <w:style w:type="paragraph" w:styleId="NormalWeb">
    <w:name w:val="Normal (Web)"/>
    <w:basedOn w:val="Normal"/>
    <w:uiPriority w:val="99"/>
    <w:semiHidden/>
    <w:unhideWhenUsed/>
    <w:rsid w:val="000B41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B41C1"/>
    <w:rPr>
      <w:b/>
      <w:bCs/>
    </w:rPr>
  </w:style>
  <w:style w:type="paragraph" w:styleId="BalloonText">
    <w:name w:val="Balloon Text"/>
    <w:basedOn w:val="Normal"/>
    <w:link w:val="BalloonTextChar"/>
    <w:uiPriority w:val="99"/>
    <w:semiHidden/>
    <w:unhideWhenUsed/>
    <w:rsid w:val="009269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9A0"/>
    <w:rPr>
      <w:rFonts w:ascii="Tahoma" w:hAnsi="Tahoma" w:cs="Tahoma"/>
      <w:kern w:val="0"/>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011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13</Pages>
  <Words>2880</Words>
  <Characters>16422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Research Project Proposal –Analyse the impacts of socio economic force on employees’ performance management and monitoring in different work modes : Hospitality HR’s perspective
</vt:lpstr>
    </vt:vector>
  </TitlesOfParts>
  <Company/>
  <LinksUpToDate>false</LinksUpToDate>
  <CharactersWithSpaces>19264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 –Analyse the impacts of socio economic force on employees’ performance management and monitoring in different work modes : Hospitality HR’s perspective
</dc:title>
  <dc:subject/>
  <cp:keywords/>
  <dc:description/>
  <dcterms:created xsi:type="dcterms:W3CDTF">2024-05-16T09:53:00Z</dcterms:created>
  <dcterms:modified xsi:type="dcterms:W3CDTF">2024-06-07T20:56:00Z</dcterms:modified>
</cp:coreProperties>
</file>