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Arial" w:hAnsi="Arial" w:cs="Arial"/>
          <w:color w:val="0F4761" w:themeColor="accent1" w:themeShade="BF"/>
          <w:kern w:val="2"/>
          <w:sz w:val="24"/>
          <w:szCs w:val="24"/>
          <w:lang w:eastAsia="en-GB"/>
          <w14:ligatures w14:val="standardContextual"/>
        </w:rPr>
        <w:id w:val="-1821104537"/>
        <w:docPartObj>
          <w:docPartGallery w:val="Cover Pages"/>
          <w:docPartUnique/>
        </w:docPartObj>
      </w:sdtPr>
      <w:sdtEndPr>
        <w:rPr>
          <w:rFonts w:asciiTheme="minorHAnsi" w:eastAsiaTheme="minorEastAsia" w:hAnsiTheme="minorHAnsi" w:cstheme="minorBidi"/>
          <w:color w:val="auto"/>
          <w:kern w:val="0"/>
          <w:sz w:val="22"/>
          <w:szCs w:val="22"/>
          <w:lang w:eastAsia="zh-CN"/>
          <w14:ligatures w14:val="none"/>
        </w:rPr>
      </w:sdtEndPr>
      <w:sdtContent>
        <w:p w14:paraId="63F21726" w14:textId="28AE33BE" w:rsidR="00630652" w:rsidRDefault="00160A28" w:rsidP="000F2D1D">
          <w:pPr>
            <w:pStyle w:val="NoSpacing"/>
          </w:pPr>
          <w:r>
            <w:rPr>
              <w:noProof/>
            </w:rPr>
            <mc:AlternateContent>
              <mc:Choice Requires="wps">
                <w:drawing>
                  <wp:anchor distT="228600" distB="228600" distL="228600" distR="228600" simplePos="0" relativeHeight="251663360" behindDoc="0" locked="0" layoutInCell="1" allowOverlap="1" wp14:anchorId="6CB544C3" wp14:editId="03FA4AE3">
                    <wp:simplePos x="0" y="0"/>
                    <wp:positionH relativeFrom="margin">
                      <wp:posOffset>-187884</wp:posOffset>
                    </wp:positionH>
                    <wp:positionV relativeFrom="margin">
                      <wp:posOffset>275353</wp:posOffset>
                    </wp:positionV>
                    <wp:extent cx="6763385" cy="1499235"/>
                    <wp:effectExtent l="0" t="0" r="18415" b="306705"/>
                    <wp:wrapSquare wrapText="bothSides"/>
                    <wp:docPr id="46" name="Rectangle 54"/>
                    <wp:cNvGraphicFramePr/>
                    <a:graphic xmlns:a="http://schemas.openxmlformats.org/drawingml/2006/main">
                      <a:graphicData uri="http://schemas.microsoft.com/office/word/2010/wordprocessingShape">
                        <wps:wsp>
                          <wps:cNvSpPr/>
                          <wps:spPr>
                            <a:xfrm>
                              <a:off x="0" y="0"/>
                              <a:ext cx="6763385" cy="1499235"/>
                            </a:xfrm>
                            <a:prstGeom prst="rect">
                              <a:avLst/>
                            </a:prstGeom>
                            <a:solidFill>
                              <a:schemeClr val="bg1"/>
                            </a:solidFill>
                            <a:ln>
                              <a:solidFill>
                                <a:schemeClr val="tx1"/>
                              </a:solidFill>
                            </a:ln>
                            <a:effectLst>
                              <a:outerShdw dist="274320" dir="5400000" algn="t" rotWithShape="0">
                                <a:prstClr val="black"/>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8BFAF49" w14:textId="77777777" w:rsidR="00303624" w:rsidRPr="00546C0F" w:rsidRDefault="00303624" w:rsidP="00303624">
                                <w:pPr>
                                  <w:pStyle w:val="Title"/>
                                  <w:spacing w:after="400"/>
                                  <w:jc w:val="center"/>
                                  <w:rPr>
                                    <w:color w:val="000000" w:themeColor="text1"/>
                                    <w:spacing w:val="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84E1D5" w14:textId="77777777" w:rsidR="00546C0F" w:rsidRPr="00546C0F" w:rsidRDefault="00546C0F" w:rsidP="009774DA">
                                <w:pPr>
                                  <w:spacing w:before="1200" w:after="12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C0F">
                                  <w:rPr>
                                    <w:rFonts w:ascii="Times New Roman" w:eastAsia="Times New Roman" w:hAnsi="Times New Roman" w:cs="Times New Roman"/>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Zero Trust Security Framework for Vigilant Trust &amp; Asset Management</w:t>
                                </w:r>
                              </w:p>
                              <w:p w14:paraId="27351FC5" w14:textId="21D70167" w:rsidR="00303624" w:rsidRPr="00546C0F" w:rsidRDefault="00546C0F" w:rsidP="00546C0F">
                                <w:pPr>
                                  <w:spacing w:after="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C0F">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ACCA</w:t>
                                </w:r>
                                <w:proofErr w:type="gramStart"/>
                                <w:r w:rsidRPr="00546C0F">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4024 </w:t>
                                </w:r>
                                <w:r w:rsidR="003D24A6">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6C0F">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Networks</w:t>
                                </w:r>
                                <w:proofErr w:type="gramEnd"/>
                                <w:r w:rsidRPr="00546C0F">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Cyber Security Essentials</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6CB544C3" id="Rectangle 54" o:spid="_x0000_s1026" style="position:absolute;margin-left:-14.8pt;margin-top:21.7pt;width:532.55pt;height:118.05pt;z-index:25166336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" fillcolor="white [3212]" strokecolor="black [3213]" strokeweight="1pt">
                    <v:shadow on="t" color="black" origin=",-.5" offset="0,21.6pt"/>
                    <v:textbox style="mso-fit-shape-to-text:t" inset=",7.2pt,,7.2pt">
                      <w:txbxContent>
                        <w:p w14:paraId="48BFAF49" w14:textId="77777777" w:rsidR="00303624" w:rsidRPr="00546C0F" w:rsidRDefault="00303624" w:rsidP="00303624">
                          <w:pPr>
                            <w:pStyle w:val="Title"/>
                            <w:spacing w:after="400"/>
                            <w:jc w:val="center"/>
                            <w:rPr>
                              <w:color w:val="000000" w:themeColor="text1"/>
                              <w:spacing w:val="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84E1D5" w14:textId="77777777" w:rsidR="00546C0F" w:rsidRPr="00546C0F" w:rsidRDefault="00546C0F" w:rsidP="009774DA">
                          <w:pPr>
                            <w:spacing w:before="1200" w:after="12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C0F">
                            <w:rPr>
                              <w:rFonts w:ascii="Times New Roman" w:eastAsia="Times New Roman" w:hAnsi="Times New Roman" w:cs="Times New Roman"/>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Zero Trust Security Framework for Vigilant Trust &amp; Asset Management</w:t>
                          </w:r>
                        </w:p>
                        <w:p w14:paraId="27351FC5" w14:textId="21D70167" w:rsidR="00303624" w:rsidRPr="00546C0F" w:rsidRDefault="00546C0F" w:rsidP="00546C0F">
                          <w:pPr>
                            <w:spacing w:after="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C0F">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ACCA</w:t>
                          </w:r>
                          <w:proofErr w:type="gramStart"/>
                          <w:r w:rsidRPr="00546C0F">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4024 </w:t>
                          </w:r>
                          <w:r w:rsidR="003D24A6">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6C0F">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Networks</w:t>
                          </w:r>
                          <w:proofErr w:type="gramEnd"/>
                          <w:r w:rsidRPr="00546C0F">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Cyber Security Essentials</w:t>
                          </w:r>
                        </w:p>
                      </w:txbxContent>
                    </v:textbox>
                    <w10:wrap type="square" anchorx="margin" anchory="margin"/>
                  </v:rect>
                </w:pict>
              </mc:Fallback>
            </mc:AlternateContent>
          </w:r>
          <w:r w:rsidR="009000CC">
            <w:rPr>
              <w:noProof/>
            </w:rPr>
            <mc:AlternateContent>
              <mc:Choice Requires="wpg">
                <w:drawing>
                  <wp:anchor distT="0" distB="0" distL="114300" distR="114300" simplePos="0" relativeHeight="251659264" behindDoc="1" locked="0" layoutInCell="1" allowOverlap="1" wp14:anchorId="2DE69CD7" wp14:editId="68DFF673">
                    <wp:simplePos x="0" y="0"/>
                    <wp:positionH relativeFrom="page">
                      <wp:posOffset>398212</wp:posOffset>
                    </wp:positionH>
                    <wp:positionV relativeFrom="page">
                      <wp:posOffset>-906045</wp:posOffset>
                    </wp:positionV>
                    <wp:extent cx="2222249" cy="9125585"/>
                    <wp:effectExtent l="0" t="0" r="6985" b="15240"/>
                    <wp:wrapNone/>
                    <wp:docPr id="2" name="Group 26"/>
                    <wp:cNvGraphicFramePr/>
                    <a:graphic xmlns:a="http://schemas.openxmlformats.org/drawingml/2006/main">
                      <a:graphicData uri="http://schemas.microsoft.com/office/word/2010/wordprocessingGroup">
                        <wpg:wgp>
                          <wpg:cNvGrpSpPr/>
                          <wpg:grpSpPr>
                            <a:xfrm>
                              <a:off x="0" y="0"/>
                              <a:ext cx="2222249" cy="9125585"/>
                              <a:chOff x="0" y="0"/>
                              <a:chExt cx="2222249"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7689" y="4591906"/>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2T00:00:00Z">
                                      <w:dateFormat w:val="dd/MM/yyyy"/>
                                      <w:lid w:val="en-GB"/>
                                      <w:storeMappedDataAs w:val="dateTime"/>
                                      <w:calendar w:val="gregorian"/>
                                    </w:date>
                                  </w:sdtPr>
                                  <w:sdtContent>
                                    <w:p w14:paraId="33280678" w14:textId="426BF662" w:rsidR="009000CC" w:rsidRDefault="000F2D1D" w:rsidP="009000CC">
                                      <w:pPr>
                                        <w:pStyle w:val="NoSpacing"/>
                                        <w:jc w:val="center"/>
                                        <w:rPr>
                                          <w:color w:val="FFFFFF" w:themeColor="background1"/>
                                          <w:sz w:val="28"/>
                                          <w:szCs w:val="28"/>
                                        </w:rPr>
                                      </w:pPr>
                                      <w:r>
                                        <w:rPr>
                                          <w:color w:val="FFFFFF" w:themeColor="background1"/>
                                          <w:sz w:val="28"/>
                                          <w:szCs w:val="28"/>
                                        </w:rPr>
                                        <w:t>12/05/2026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DE69CD7" id="Group 26" o:spid="_x0000_s1027" style="position:absolute;margin-left:31.35pt;margin-top:-71.35pt;width:175pt;height:718.55pt;z-index:-251657216;mso-height-percent:950;mso-position-horizontal-relative:page;mso-position-vertical-relative:page;mso-height-percent:950" coordsize="22222,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276;top:45919;width:2194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2T00:00:00Z">
                                <w:dateFormat w:val="dd/MM/yyyy"/>
                                <w:lid w:val="en-GB"/>
                                <w:storeMappedDataAs w:val="dateTime"/>
                                <w:calendar w:val="gregorian"/>
                              </w:date>
                            </w:sdtPr>
                            <w:sdtContent>
                              <w:p w14:paraId="33280678" w14:textId="426BF662" w:rsidR="009000CC" w:rsidRDefault="000F2D1D" w:rsidP="009000CC">
                                <w:pPr>
                                  <w:pStyle w:val="NoSpacing"/>
                                  <w:jc w:val="center"/>
                                  <w:rPr>
                                    <w:color w:val="FFFFFF" w:themeColor="background1"/>
                                    <w:sz w:val="28"/>
                                    <w:szCs w:val="28"/>
                                  </w:rPr>
                                </w:pPr>
                                <w:r>
                                  <w:rPr>
                                    <w:color w:val="FFFFFF" w:themeColor="background1"/>
                                    <w:sz w:val="28"/>
                                    <w:szCs w:val="28"/>
                                  </w:rPr>
                                  <w:t>12/05/2026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9000CC">
            <w:rPr>
              <w:noProof/>
            </w:rPr>
            <mc:AlternateContent>
              <mc:Choice Requires="wps">
                <w:drawing>
                  <wp:anchor distT="0" distB="0" distL="114300" distR="114300" simplePos="0" relativeHeight="251661312" behindDoc="0" locked="0" layoutInCell="1" allowOverlap="1" wp14:anchorId="4FEA1EBE" wp14:editId="63AA4AC5">
                    <wp:simplePos x="0" y="0"/>
                    <wp:positionH relativeFrom="page">
                      <wp:posOffset>2633030</wp:posOffset>
                    </wp:positionH>
                    <wp:positionV relativeFrom="page">
                      <wp:posOffset>8020280</wp:posOffset>
                    </wp:positionV>
                    <wp:extent cx="4329629" cy="974992"/>
                    <wp:effectExtent l="0" t="0" r="13970" b="0"/>
                    <wp:wrapNone/>
                    <wp:docPr id="32" name="Text Box 28"/>
                    <wp:cNvGraphicFramePr/>
                    <a:graphic xmlns:a="http://schemas.openxmlformats.org/drawingml/2006/main">
                      <a:graphicData uri="http://schemas.microsoft.com/office/word/2010/wordprocessingShape">
                        <wps:wsp>
                          <wps:cNvSpPr txBox="1"/>
                          <wps:spPr>
                            <a:xfrm>
                              <a:off x="0" y="0"/>
                              <a:ext cx="4329629" cy="9749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CC813" w14:textId="46F0DB3D" w:rsidR="009000CC" w:rsidRPr="00D56CB6" w:rsidRDefault="00000000" w:rsidP="009000CC">
                                <w:pPr>
                                  <w:pStyle w:val="NoSpacing"/>
                                  <w:rPr>
                                    <w:color w:val="156082" w:themeColor="accent1"/>
                                    <w:sz w:val="48"/>
                                    <w:szCs w:val="48"/>
                                  </w:rPr>
                                </w:pPr>
                                <w:sdt>
                                  <w:sdtPr>
                                    <w:rPr>
                                      <w:color w:val="156082"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000CC">
                                      <w:rPr>
                                        <w:color w:val="156082" w:themeColor="accent1"/>
                                        <w:sz w:val="48"/>
                                        <w:szCs w:val="48"/>
                                      </w:rPr>
                                      <w:t>Pawel Waszak (2417221)</w:t>
                                    </w:r>
                                  </w:sdtContent>
                                </w:sdt>
                              </w:p>
                              <w:p w14:paraId="0A745C05" w14:textId="63B8EC11" w:rsidR="009000CC" w:rsidRDefault="00000000" w:rsidP="009000C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000CC">
                                      <w:rPr>
                                        <w:caps/>
                                        <w:color w:val="595959" w:themeColor="text1" w:themeTint="A6"/>
                                        <w:sz w:val="20"/>
                                        <w:szCs w:val="20"/>
                                      </w:rPr>
                                      <w:t>Computer networks &amp; Cyber security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FEA1EBE" id="_x0000_t202" coordsize="21600,21600" o:spt="202" path="m,l,21600r21600,l21600,xe">
                    <v:stroke joinstyle="miter"/>
                    <v:path gradientshapeok="t" o:connecttype="rect"/>
                  </v:shapetype>
                  <v:shape id="Text Box 28" o:spid="_x0000_s1056" type="#_x0000_t202" style="position:absolute;margin-left:207.35pt;margin-top:631.5pt;width:340.9pt;height:76.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" filled="f" stroked="f" strokeweight=".5pt">
                    <v:textbox inset="0,0,0,0">
                      <w:txbxContent>
                        <w:p w14:paraId="285CC813" w14:textId="46F0DB3D" w:rsidR="009000CC" w:rsidRPr="00D56CB6" w:rsidRDefault="00000000" w:rsidP="009000CC">
                          <w:pPr>
                            <w:pStyle w:val="NoSpacing"/>
                            <w:rPr>
                              <w:color w:val="156082" w:themeColor="accent1"/>
                              <w:sz w:val="48"/>
                              <w:szCs w:val="48"/>
                            </w:rPr>
                          </w:pPr>
                          <w:sdt>
                            <w:sdtPr>
                              <w:rPr>
                                <w:color w:val="156082"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000CC">
                                <w:rPr>
                                  <w:color w:val="156082" w:themeColor="accent1"/>
                                  <w:sz w:val="48"/>
                                  <w:szCs w:val="48"/>
                                </w:rPr>
                                <w:t>Pawel Waszak (2417221)</w:t>
                              </w:r>
                            </w:sdtContent>
                          </w:sdt>
                        </w:p>
                        <w:p w14:paraId="0A745C05" w14:textId="63B8EC11" w:rsidR="009000CC" w:rsidRDefault="00000000" w:rsidP="009000C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000CC">
                                <w:rPr>
                                  <w:caps/>
                                  <w:color w:val="595959" w:themeColor="text1" w:themeTint="A6"/>
                                  <w:sz w:val="20"/>
                                  <w:szCs w:val="20"/>
                                </w:rPr>
                                <w:t>Computer networks &amp; Cyber security</w:t>
                              </w:r>
                            </w:sdtContent>
                          </w:sdt>
                        </w:p>
                      </w:txbxContent>
                    </v:textbox>
                    <w10:wrap anchorx="page" anchory="page"/>
                  </v:shape>
                </w:pict>
              </mc:Fallback>
            </mc:AlternateContent>
          </w:r>
          <w:r w:rsidR="009000CC">
            <w:br w:type="page"/>
          </w:r>
        </w:p>
      </w:sdtContent>
    </w:sdt>
    <w:p w14:paraId="137E20F9" w14:textId="77777777" w:rsidR="00630652" w:rsidRDefault="00630652" w:rsidP="00630652">
      <w:pPr>
        <w:pStyle w:val="TOCHeading"/>
        <w:rPr>
          <w:rFonts w:asciiTheme="minorHAnsi" w:eastAsiaTheme="minorEastAsia" w:hAnsiTheme="minorHAnsi" w:cstheme="minorBidi"/>
          <w:color w:val="auto"/>
          <w:kern w:val="2"/>
          <w:sz w:val="24"/>
          <w:szCs w:val="24"/>
          <w:lang w:eastAsia="en-GB"/>
          <w14:ligatures w14:val="standardContextual"/>
        </w:rPr>
      </w:pPr>
      <w:r w:rsidRPr="00630652">
        <w:rPr>
          <w:rFonts w:asciiTheme="minorHAnsi" w:eastAsiaTheme="minorEastAsia" w:hAnsiTheme="minorHAnsi" w:cstheme="minorBidi"/>
          <w:color w:val="auto"/>
          <w:kern w:val="2"/>
          <w:sz w:val="24"/>
          <w:szCs w:val="24"/>
          <w:lang w:eastAsia="en-GB"/>
          <w14:ligatures w14:val="standardContextual"/>
        </w:rPr>
        <w:lastRenderedPageBreak/>
        <w:t xml:space="preserve"> </w:t>
      </w:r>
    </w:p>
    <w:sdt>
      <w:sdtPr>
        <w:rPr>
          <w:rFonts w:asciiTheme="minorHAnsi" w:eastAsiaTheme="minorEastAsia" w:hAnsiTheme="minorHAnsi" w:cstheme="minorBidi"/>
          <w:color w:val="auto"/>
          <w:kern w:val="2"/>
          <w:sz w:val="24"/>
          <w:szCs w:val="24"/>
          <w:lang w:eastAsia="en-GB"/>
          <w14:ligatures w14:val="standardContextual"/>
        </w:rPr>
        <w:id w:val="-95562143"/>
        <w:docPartObj>
          <w:docPartGallery w:val="Table of Contents"/>
          <w:docPartUnique/>
        </w:docPartObj>
      </w:sdtPr>
      <w:sdtEndPr>
        <w:rPr>
          <w:b/>
          <w:bCs/>
          <w:lang w:eastAsia="zh-CN"/>
        </w:rPr>
      </w:sdtEndPr>
      <w:sdtContent>
        <w:p w14:paraId="7BE5E2DB" w14:textId="596F0776" w:rsidR="00630652" w:rsidRPr="00634337" w:rsidRDefault="00630652" w:rsidP="00630652">
          <w:pPr>
            <w:pStyle w:val="TOCHeading"/>
          </w:pPr>
          <w:r w:rsidRPr="00634337">
            <w:t>Contents</w:t>
          </w:r>
        </w:p>
        <w:p w14:paraId="4F801D13" w14:textId="28D77398" w:rsidR="00925477" w:rsidRPr="00634337" w:rsidRDefault="00630652">
          <w:pPr>
            <w:pStyle w:val="TOC1"/>
            <w:tabs>
              <w:tab w:val="right" w:leader="dot" w:pos="9016"/>
            </w:tabs>
            <w:rPr>
              <w:noProof/>
              <w:lang w:eastAsia="en-GB"/>
            </w:rPr>
          </w:pPr>
          <w:r w:rsidRPr="00634337">
            <w:fldChar w:fldCharType="begin"/>
          </w:r>
          <w:r w:rsidRPr="00634337">
            <w:instrText xml:space="preserve"> TOC \o "1-3" \h \z \u </w:instrText>
          </w:r>
          <w:r w:rsidRPr="00634337">
            <w:fldChar w:fldCharType="separate"/>
          </w:r>
          <w:hyperlink w:anchor="_Toc229492994" w:history="1">
            <w:r w:rsidR="00925477" w:rsidRPr="00634337">
              <w:rPr>
                <w:rStyle w:val="Hyperlink"/>
                <w:rFonts w:ascii="Times New Roman" w:eastAsia="Times New Roman" w:hAnsi="Times New Roman" w:cs="Times New Roman"/>
                <w:noProof/>
              </w:rPr>
              <w:t>Executive Summary</w:t>
            </w:r>
            <w:r w:rsidR="00925477" w:rsidRPr="00634337">
              <w:rPr>
                <w:noProof/>
                <w:webHidden/>
              </w:rPr>
              <w:tab/>
            </w:r>
            <w:r w:rsidR="00925477" w:rsidRPr="00634337">
              <w:rPr>
                <w:noProof/>
                <w:webHidden/>
              </w:rPr>
              <w:fldChar w:fldCharType="begin"/>
            </w:r>
            <w:r w:rsidR="00925477" w:rsidRPr="00634337">
              <w:rPr>
                <w:noProof/>
                <w:webHidden/>
              </w:rPr>
              <w:instrText xml:space="preserve"> PAGEREF _Toc229492994 \h </w:instrText>
            </w:r>
            <w:r w:rsidR="00925477" w:rsidRPr="00634337">
              <w:rPr>
                <w:noProof/>
                <w:webHidden/>
              </w:rPr>
            </w:r>
            <w:r w:rsidR="00925477" w:rsidRPr="00634337">
              <w:rPr>
                <w:noProof/>
                <w:webHidden/>
              </w:rPr>
              <w:fldChar w:fldCharType="separate"/>
            </w:r>
            <w:r w:rsidR="00925477" w:rsidRPr="00634337">
              <w:rPr>
                <w:noProof/>
                <w:webHidden/>
              </w:rPr>
              <w:t>3</w:t>
            </w:r>
            <w:r w:rsidR="00925477" w:rsidRPr="00634337">
              <w:rPr>
                <w:noProof/>
                <w:webHidden/>
              </w:rPr>
              <w:fldChar w:fldCharType="end"/>
            </w:r>
          </w:hyperlink>
        </w:p>
        <w:p w14:paraId="00E83886" w14:textId="2CD4B1B2" w:rsidR="00925477" w:rsidRPr="00634337" w:rsidRDefault="00925477">
          <w:pPr>
            <w:pStyle w:val="TOC1"/>
            <w:tabs>
              <w:tab w:val="right" w:leader="dot" w:pos="9016"/>
            </w:tabs>
            <w:rPr>
              <w:noProof/>
              <w:lang w:eastAsia="en-GB"/>
            </w:rPr>
          </w:pPr>
          <w:hyperlink w:anchor="_Toc229492995" w:history="1">
            <w:r w:rsidRPr="00634337">
              <w:rPr>
                <w:rStyle w:val="Hyperlink"/>
                <w:rFonts w:ascii="Times New Roman" w:eastAsia="Times New Roman" w:hAnsi="Times New Roman" w:cs="Times New Roman"/>
                <w:noProof/>
              </w:rPr>
              <w:t>1. Introduction</w:t>
            </w:r>
            <w:r w:rsidRPr="00634337">
              <w:rPr>
                <w:noProof/>
                <w:webHidden/>
              </w:rPr>
              <w:tab/>
            </w:r>
            <w:r w:rsidRPr="00634337">
              <w:rPr>
                <w:noProof/>
                <w:webHidden/>
              </w:rPr>
              <w:fldChar w:fldCharType="begin"/>
            </w:r>
            <w:r w:rsidRPr="00634337">
              <w:rPr>
                <w:noProof/>
                <w:webHidden/>
              </w:rPr>
              <w:instrText xml:space="preserve"> PAGEREF _Toc229492995 \h </w:instrText>
            </w:r>
            <w:r w:rsidRPr="00634337">
              <w:rPr>
                <w:noProof/>
                <w:webHidden/>
              </w:rPr>
            </w:r>
            <w:r w:rsidRPr="00634337">
              <w:rPr>
                <w:noProof/>
                <w:webHidden/>
              </w:rPr>
              <w:fldChar w:fldCharType="separate"/>
            </w:r>
            <w:r w:rsidRPr="00634337">
              <w:rPr>
                <w:noProof/>
                <w:webHidden/>
              </w:rPr>
              <w:t>3</w:t>
            </w:r>
            <w:r w:rsidRPr="00634337">
              <w:rPr>
                <w:noProof/>
                <w:webHidden/>
              </w:rPr>
              <w:fldChar w:fldCharType="end"/>
            </w:r>
          </w:hyperlink>
        </w:p>
        <w:p w14:paraId="67CD1F41" w14:textId="1B96755F" w:rsidR="00925477" w:rsidRPr="00634337" w:rsidRDefault="00925477">
          <w:pPr>
            <w:pStyle w:val="TOC1"/>
            <w:tabs>
              <w:tab w:val="right" w:leader="dot" w:pos="9016"/>
            </w:tabs>
            <w:rPr>
              <w:noProof/>
              <w:lang w:eastAsia="en-GB"/>
            </w:rPr>
          </w:pPr>
          <w:hyperlink w:anchor="_Toc229492996" w:history="1">
            <w:r w:rsidRPr="00634337">
              <w:rPr>
                <w:rStyle w:val="Hyperlink"/>
                <w:rFonts w:ascii="Times New Roman" w:eastAsia="Times New Roman" w:hAnsi="Times New Roman" w:cs="Times New Roman"/>
                <w:noProof/>
              </w:rPr>
              <w:t>2. Identification of Modern Threats</w:t>
            </w:r>
            <w:r w:rsidRPr="00634337">
              <w:rPr>
                <w:noProof/>
                <w:webHidden/>
              </w:rPr>
              <w:tab/>
            </w:r>
            <w:r w:rsidRPr="00634337">
              <w:rPr>
                <w:noProof/>
                <w:webHidden/>
              </w:rPr>
              <w:fldChar w:fldCharType="begin"/>
            </w:r>
            <w:r w:rsidRPr="00634337">
              <w:rPr>
                <w:noProof/>
                <w:webHidden/>
              </w:rPr>
              <w:instrText xml:space="preserve"> PAGEREF _Toc229492996 \h </w:instrText>
            </w:r>
            <w:r w:rsidRPr="00634337">
              <w:rPr>
                <w:noProof/>
                <w:webHidden/>
              </w:rPr>
            </w:r>
            <w:r w:rsidRPr="00634337">
              <w:rPr>
                <w:noProof/>
                <w:webHidden/>
              </w:rPr>
              <w:fldChar w:fldCharType="separate"/>
            </w:r>
            <w:r w:rsidRPr="00634337">
              <w:rPr>
                <w:noProof/>
                <w:webHidden/>
              </w:rPr>
              <w:t>3</w:t>
            </w:r>
            <w:r w:rsidRPr="00634337">
              <w:rPr>
                <w:noProof/>
                <w:webHidden/>
              </w:rPr>
              <w:fldChar w:fldCharType="end"/>
            </w:r>
          </w:hyperlink>
        </w:p>
        <w:p w14:paraId="4334F1C2" w14:textId="7C6B6668" w:rsidR="00925477" w:rsidRPr="00634337" w:rsidRDefault="00925477">
          <w:pPr>
            <w:pStyle w:val="TOC2"/>
            <w:tabs>
              <w:tab w:val="right" w:leader="dot" w:pos="9016"/>
            </w:tabs>
            <w:rPr>
              <w:noProof/>
              <w:lang w:eastAsia="en-GB"/>
            </w:rPr>
          </w:pPr>
          <w:hyperlink w:anchor="_Toc229492997" w:history="1">
            <w:r w:rsidRPr="00634337">
              <w:rPr>
                <w:rStyle w:val="Hyperlink"/>
                <w:rFonts w:ascii="Times New Roman" w:eastAsia="Times New Roman" w:hAnsi="Times New Roman" w:cs="Times New Roman"/>
                <w:noProof/>
              </w:rPr>
              <w:t>2.1 Ransomware-as-a-Service</w:t>
            </w:r>
            <w:r w:rsidRPr="00634337">
              <w:rPr>
                <w:noProof/>
                <w:webHidden/>
              </w:rPr>
              <w:tab/>
            </w:r>
            <w:r w:rsidRPr="00634337">
              <w:rPr>
                <w:noProof/>
                <w:webHidden/>
              </w:rPr>
              <w:fldChar w:fldCharType="begin"/>
            </w:r>
            <w:r w:rsidRPr="00634337">
              <w:rPr>
                <w:noProof/>
                <w:webHidden/>
              </w:rPr>
              <w:instrText xml:space="preserve"> PAGEREF _Toc229492997 \h </w:instrText>
            </w:r>
            <w:r w:rsidRPr="00634337">
              <w:rPr>
                <w:noProof/>
                <w:webHidden/>
              </w:rPr>
            </w:r>
            <w:r w:rsidRPr="00634337">
              <w:rPr>
                <w:noProof/>
                <w:webHidden/>
              </w:rPr>
              <w:fldChar w:fldCharType="separate"/>
            </w:r>
            <w:r w:rsidRPr="00634337">
              <w:rPr>
                <w:noProof/>
                <w:webHidden/>
              </w:rPr>
              <w:t>4</w:t>
            </w:r>
            <w:r w:rsidRPr="00634337">
              <w:rPr>
                <w:noProof/>
                <w:webHidden/>
              </w:rPr>
              <w:fldChar w:fldCharType="end"/>
            </w:r>
          </w:hyperlink>
        </w:p>
        <w:p w14:paraId="612B690E" w14:textId="45936078" w:rsidR="00925477" w:rsidRPr="00634337" w:rsidRDefault="00925477">
          <w:pPr>
            <w:pStyle w:val="TOC2"/>
            <w:tabs>
              <w:tab w:val="right" w:leader="dot" w:pos="9016"/>
            </w:tabs>
            <w:rPr>
              <w:noProof/>
              <w:lang w:eastAsia="en-GB"/>
            </w:rPr>
          </w:pPr>
          <w:hyperlink w:anchor="_Toc229492998" w:history="1">
            <w:r w:rsidRPr="00634337">
              <w:rPr>
                <w:rStyle w:val="Hyperlink"/>
                <w:rFonts w:ascii="Times New Roman" w:eastAsia="Times New Roman" w:hAnsi="Times New Roman" w:cs="Times New Roman"/>
                <w:noProof/>
              </w:rPr>
              <w:t>2.2 AI-Powered Social Engineering</w:t>
            </w:r>
            <w:r w:rsidRPr="00634337">
              <w:rPr>
                <w:noProof/>
                <w:webHidden/>
              </w:rPr>
              <w:tab/>
            </w:r>
            <w:r w:rsidRPr="00634337">
              <w:rPr>
                <w:noProof/>
                <w:webHidden/>
              </w:rPr>
              <w:fldChar w:fldCharType="begin"/>
            </w:r>
            <w:r w:rsidRPr="00634337">
              <w:rPr>
                <w:noProof/>
                <w:webHidden/>
              </w:rPr>
              <w:instrText xml:space="preserve"> PAGEREF _Toc229492998 \h </w:instrText>
            </w:r>
            <w:r w:rsidRPr="00634337">
              <w:rPr>
                <w:noProof/>
                <w:webHidden/>
              </w:rPr>
            </w:r>
            <w:r w:rsidRPr="00634337">
              <w:rPr>
                <w:noProof/>
                <w:webHidden/>
              </w:rPr>
              <w:fldChar w:fldCharType="separate"/>
            </w:r>
            <w:r w:rsidRPr="00634337">
              <w:rPr>
                <w:noProof/>
                <w:webHidden/>
              </w:rPr>
              <w:t>4</w:t>
            </w:r>
            <w:r w:rsidRPr="00634337">
              <w:rPr>
                <w:noProof/>
                <w:webHidden/>
              </w:rPr>
              <w:fldChar w:fldCharType="end"/>
            </w:r>
          </w:hyperlink>
        </w:p>
        <w:p w14:paraId="596A2629" w14:textId="171AD9C9" w:rsidR="00925477" w:rsidRPr="00634337" w:rsidRDefault="00925477">
          <w:pPr>
            <w:pStyle w:val="TOC2"/>
            <w:tabs>
              <w:tab w:val="right" w:leader="dot" w:pos="9016"/>
            </w:tabs>
            <w:rPr>
              <w:noProof/>
              <w:lang w:eastAsia="en-GB"/>
            </w:rPr>
          </w:pPr>
          <w:hyperlink w:anchor="_Toc229492999" w:history="1">
            <w:r w:rsidRPr="00634337">
              <w:rPr>
                <w:rStyle w:val="Hyperlink"/>
                <w:rFonts w:ascii="Times New Roman" w:eastAsia="Times New Roman" w:hAnsi="Times New Roman" w:cs="Times New Roman"/>
                <w:noProof/>
              </w:rPr>
              <w:t>2.3 Software Supply Chain Compromises</w:t>
            </w:r>
            <w:r w:rsidRPr="00634337">
              <w:rPr>
                <w:noProof/>
                <w:webHidden/>
              </w:rPr>
              <w:tab/>
            </w:r>
            <w:r w:rsidRPr="00634337">
              <w:rPr>
                <w:noProof/>
                <w:webHidden/>
              </w:rPr>
              <w:fldChar w:fldCharType="begin"/>
            </w:r>
            <w:r w:rsidRPr="00634337">
              <w:rPr>
                <w:noProof/>
                <w:webHidden/>
              </w:rPr>
              <w:instrText xml:space="preserve"> PAGEREF _Toc229492999 \h </w:instrText>
            </w:r>
            <w:r w:rsidRPr="00634337">
              <w:rPr>
                <w:noProof/>
                <w:webHidden/>
              </w:rPr>
            </w:r>
            <w:r w:rsidRPr="00634337">
              <w:rPr>
                <w:noProof/>
                <w:webHidden/>
              </w:rPr>
              <w:fldChar w:fldCharType="separate"/>
            </w:r>
            <w:r w:rsidRPr="00634337">
              <w:rPr>
                <w:noProof/>
                <w:webHidden/>
              </w:rPr>
              <w:t>4</w:t>
            </w:r>
            <w:r w:rsidRPr="00634337">
              <w:rPr>
                <w:noProof/>
                <w:webHidden/>
              </w:rPr>
              <w:fldChar w:fldCharType="end"/>
            </w:r>
          </w:hyperlink>
        </w:p>
        <w:p w14:paraId="5846D832" w14:textId="31ECE744" w:rsidR="00925477" w:rsidRPr="00634337" w:rsidRDefault="00925477">
          <w:pPr>
            <w:pStyle w:val="TOC2"/>
            <w:tabs>
              <w:tab w:val="right" w:leader="dot" w:pos="9016"/>
            </w:tabs>
            <w:rPr>
              <w:noProof/>
              <w:lang w:eastAsia="en-GB"/>
            </w:rPr>
          </w:pPr>
          <w:hyperlink w:anchor="_Toc229493000" w:history="1">
            <w:r w:rsidRPr="00634337">
              <w:rPr>
                <w:rStyle w:val="Hyperlink"/>
                <w:rFonts w:ascii="Times New Roman" w:eastAsia="Times New Roman" w:hAnsi="Times New Roman" w:cs="Times New Roman"/>
                <w:noProof/>
              </w:rPr>
              <w:t>2.4 Cloud Misconfiguration and Hybrid Work</w:t>
            </w:r>
            <w:r w:rsidRPr="00634337">
              <w:rPr>
                <w:noProof/>
                <w:webHidden/>
              </w:rPr>
              <w:tab/>
            </w:r>
            <w:r w:rsidRPr="00634337">
              <w:rPr>
                <w:noProof/>
                <w:webHidden/>
              </w:rPr>
              <w:fldChar w:fldCharType="begin"/>
            </w:r>
            <w:r w:rsidRPr="00634337">
              <w:rPr>
                <w:noProof/>
                <w:webHidden/>
              </w:rPr>
              <w:instrText xml:space="preserve"> PAGEREF _Toc229493000 \h </w:instrText>
            </w:r>
            <w:r w:rsidRPr="00634337">
              <w:rPr>
                <w:noProof/>
                <w:webHidden/>
              </w:rPr>
            </w:r>
            <w:r w:rsidRPr="00634337">
              <w:rPr>
                <w:noProof/>
                <w:webHidden/>
              </w:rPr>
              <w:fldChar w:fldCharType="separate"/>
            </w:r>
            <w:r w:rsidRPr="00634337">
              <w:rPr>
                <w:noProof/>
                <w:webHidden/>
              </w:rPr>
              <w:t>4</w:t>
            </w:r>
            <w:r w:rsidRPr="00634337">
              <w:rPr>
                <w:noProof/>
                <w:webHidden/>
              </w:rPr>
              <w:fldChar w:fldCharType="end"/>
            </w:r>
          </w:hyperlink>
        </w:p>
        <w:p w14:paraId="30E0E62F" w14:textId="50B6A519" w:rsidR="00925477" w:rsidRPr="00634337" w:rsidRDefault="00925477">
          <w:pPr>
            <w:pStyle w:val="TOC1"/>
            <w:tabs>
              <w:tab w:val="right" w:leader="dot" w:pos="9016"/>
            </w:tabs>
            <w:rPr>
              <w:noProof/>
              <w:lang w:eastAsia="en-GB"/>
            </w:rPr>
          </w:pPr>
          <w:hyperlink w:anchor="_Toc229493001" w:history="1">
            <w:r w:rsidRPr="00634337">
              <w:rPr>
                <w:rStyle w:val="Hyperlink"/>
                <w:rFonts w:ascii="Times New Roman" w:eastAsia="Times New Roman" w:hAnsi="Times New Roman" w:cs="Times New Roman"/>
                <w:noProof/>
              </w:rPr>
              <w:t>3. Security Policies Aligned with Zero Trust</w:t>
            </w:r>
            <w:r w:rsidRPr="00634337">
              <w:rPr>
                <w:noProof/>
                <w:webHidden/>
              </w:rPr>
              <w:tab/>
            </w:r>
            <w:r w:rsidRPr="00634337">
              <w:rPr>
                <w:noProof/>
                <w:webHidden/>
              </w:rPr>
              <w:fldChar w:fldCharType="begin"/>
            </w:r>
            <w:r w:rsidRPr="00634337">
              <w:rPr>
                <w:noProof/>
                <w:webHidden/>
              </w:rPr>
              <w:instrText xml:space="preserve"> PAGEREF _Toc229493001 \h </w:instrText>
            </w:r>
            <w:r w:rsidRPr="00634337">
              <w:rPr>
                <w:noProof/>
                <w:webHidden/>
              </w:rPr>
            </w:r>
            <w:r w:rsidRPr="00634337">
              <w:rPr>
                <w:noProof/>
                <w:webHidden/>
              </w:rPr>
              <w:fldChar w:fldCharType="separate"/>
            </w:r>
            <w:r w:rsidRPr="00634337">
              <w:rPr>
                <w:noProof/>
                <w:webHidden/>
              </w:rPr>
              <w:t>5</w:t>
            </w:r>
            <w:r w:rsidRPr="00634337">
              <w:rPr>
                <w:noProof/>
                <w:webHidden/>
              </w:rPr>
              <w:fldChar w:fldCharType="end"/>
            </w:r>
          </w:hyperlink>
        </w:p>
        <w:p w14:paraId="3EEB61C1" w14:textId="3A8CA28F" w:rsidR="00925477" w:rsidRPr="00634337" w:rsidRDefault="00925477">
          <w:pPr>
            <w:pStyle w:val="TOC1"/>
            <w:tabs>
              <w:tab w:val="right" w:leader="dot" w:pos="9016"/>
            </w:tabs>
            <w:rPr>
              <w:noProof/>
              <w:lang w:eastAsia="en-GB"/>
            </w:rPr>
          </w:pPr>
          <w:hyperlink w:anchor="_Toc229493002" w:history="1">
            <w:r w:rsidRPr="00634337">
              <w:rPr>
                <w:rStyle w:val="Hyperlink"/>
                <w:rFonts w:ascii="Times New Roman" w:eastAsia="Times New Roman" w:hAnsi="Times New Roman" w:cs="Times New Roman"/>
                <w:noProof/>
              </w:rPr>
              <w:t>4. Technical Mitigation Measures</w:t>
            </w:r>
            <w:r w:rsidRPr="00634337">
              <w:rPr>
                <w:noProof/>
                <w:webHidden/>
              </w:rPr>
              <w:tab/>
            </w:r>
            <w:r w:rsidRPr="00634337">
              <w:rPr>
                <w:noProof/>
                <w:webHidden/>
              </w:rPr>
              <w:fldChar w:fldCharType="begin"/>
            </w:r>
            <w:r w:rsidRPr="00634337">
              <w:rPr>
                <w:noProof/>
                <w:webHidden/>
              </w:rPr>
              <w:instrText xml:space="preserve"> PAGEREF _Toc229493002 \h </w:instrText>
            </w:r>
            <w:r w:rsidRPr="00634337">
              <w:rPr>
                <w:noProof/>
                <w:webHidden/>
              </w:rPr>
            </w:r>
            <w:r w:rsidRPr="00634337">
              <w:rPr>
                <w:noProof/>
                <w:webHidden/>
              </w:rPr>
              <w:fldChar w:fldCharType="separate"/>
            </w:r>
            <w:r w:rsidRPr="00634337">
              <w:rPr>
                <w:noProof/>
                <w:webHidden/>
              </w:rPr>
              <w:t>6</w:t>
            </w:r>
            <w:r w:rsidRPr="00634337">
              <w:rPr>
                <w:noProof/>
                <w:webHidden/>
              </w:rPr>
              <w:fldChar w:fldCharType="end"/>
            </w:r>
          </w:hyperlink>
        </w:p>
        <w:p w14:paraId="67120A4B" w14:textId="381F8931" w:rsidR="00925477" w:rsidRPr="00634337" w:rsidRDefault="00925477">
          <w:pPr>
            <w:pStyle w:val="TOC2"/>
            <w:tabs>
              <w:tab w:val="right" w:leader="dot" w:pos="9016"/>
            </w:tabs>
            <w:rPr>
              <w:noProof/>
              <w:lang w:eastAsia="en-GB"/>
            </w:rPr>
          </w:pPr>
          <w:hyperlink w:anchor="_Toc229493003" w:history="1">
            <w:r w:rsidRPr="00634337">
              <w:rPr>
                <w:rStyle w:val="Hyperlink"/>
                <w:rFonts w:ascii="Times New Roman" w:eastAsia="Times New Roman" w:hAnsi="Times New Roman" w:cs="Times New Roman"/>
                <w:noProof/>
              </w:rPr>
              <w:t>4.1 Phishing-Resistant Multi-Factor Authentication</w:t>
            </w:r>
            <w:r w:rsidRPr="00634337">
              <w:rPr>
                <w:noProof/>
                <w:webHidden/>
              </w:rPr>
              <w:tab/>
            </w:r>
            <w:r w:rsidRPr="00634337">
              <w:rPr>
                <w:noProof/>
                <w:webHidden/>
              </w:rPr>
              <w:fldChar w:fldCharType="begin"/>
            </w:r>
            <w:r w:rsidRPr="00634337">
              <w:rPr>
                <w:noProof/>
                <w:webHidden/>
              </w:rPr>
              <w:instrText xml:space="preserve"> PAGEREF _Toc229493003 \h </w:instrText>
            </w:r>
            <w:r w:rsidRPr="00634337">
              <w:rPr>
                <w:noProof/>
                <w:webHidden/>
              </w:rPr>
            </w:r>
            <w:r w:rsidRPr="00634337">
              <w:rPr>
                <w:noProof/>
                <w:webHidden/>
              </w:rPr>
              <w:fldChar w:fldCharType="separate"/>
            </w:r>
            <w:r w:rsidRPr="00634337">
              <w:rPr>
                <w:noProof/>
                <w:webHidden/>
              </w:rPr>
              <w:t>6</w:t>
            </w:r>
            <w:r w:rsidRPr="00634337">
              <w:rPr>
                <w:noProof/>
                <w:webHidden/>
              </w:rPr>
              <w:fldChar w:fldCharType="end"/>
            </w:r>
          </w:hyperlink>
        </w:p>
        <w:p w14:paraId="3A21CFA4" w14:textId="00750595" w:rsidR="00925477" w:rsidRPr="00634337" w:rsidRDefault="00925477">
          <w:pPr>
            <w:pStyle w:val="TOC2"/>
            <w:tabs>
              <w:tab w:val="right" w:leader="dot" w:pos="9016"/>
            </w:tabs>
            <w:rPr>
              <w:noProof/>
              <w:lang w:eastAsia="en-GB"/>
            </w:rPr>
          </w:pPr>
          <w:hyperlink w:anchor="_Toc229493004" w:history="1">
            <w:r w:rsidRPr="00634337">
              <w:rPr>
                <w:rStyle w:val="Hyperlink"/>
                <w:rFonts w:ascii="Times New Roman" w:eastAsia="Times New Roman" w:hAnsi="Times New Roman" w:cs="Times New Roman"/>
                <w:noProof/>
              </w:rPr>
              <w:t>4.2 SIEM and SOAR</w:t>
            </w:r>
            <w:r w:rsidRPr="00634337">
              <w:rPr>
                <w:noProof/>
                <w:webHidden/>
              </w:rPr>
              <w:tab/>
            </w:r>
            <w:r w:rsidRPr="00634337">
              <w:rPr>
                <w:noProof/>
                <w:webHidden/>
              </w:rPr>
              <w:fldChar w:fldCharType="begin"/>
            </w:r>
            <w:r w:rsidRPr="00634337">
              <w:rPr>
                <w:noProof/>
                <w:webHidden/>
              </w:rPr>
              <w:instrText xml:space="preserve"> PAGEREF _Toc229493004 \h </w:instrText>
            </w:r>
            <w:r w:rsidRPr="00634337">
              <w:rPr>
                <w:noProof/>
                <w:webHidden/>
              </w:rPr>
            </w:r>
            <w:r w:rsidRPr="00634337">
              <w:rPr>
                <w:noProof/>
                <w:webHidden/>
              </w:rPr>
              <w:fldChar w:fldCharType="separate"/>
            </w:r>
            <w:r w:rsidRPr="00634337">
              <w:rPr>
                <w:noProof/>
                <w:webHidden/>
              </w:rPr>
              <w:t>6</w:t>
            </w:r>
            <w:r w:rsidRPr="00634337">
              <w:rPr>
                <w:noProof/>
                <w:webHidden/>
              </w:rPr>
              <w:fldChar w:fldCharType="end"/>
            </w:r>
          </w:hyperlink>
        </w:p>
        <w:p w14:paraId="3E278BBD" w14:textId="25068928" w:rsidR="00925477" w:rsidRPr="00634337" w:rsidRDefault="00925477">
          <w:pPr>
            <w:pStyle w:val="TOC2"/>
            <w:tabs>
              <w:tab w:val="right" w:leader="dot" w:pos="9016"/>
            </w:tabs>
            <w:rPr>
              <w:noProof/>
              <w:lang w:eastAsia="en-GB"/>
            </w:rPr>
          </w:pPr>
          <w:hyperlink w:anchor="_Toc229493005" w:history="1">
            <w:r w:rsidRPr="00634337">
              <w:rPr>
                <w:rStyle w:val="Hyperlink"/>
                <w:rFonts w:ascii="Times New Roman" w:eastAsia="Times New Roman" w:hAnsi="Times New Roman" w:cs="Times New Roman"/>
                <w:noProof/>
              </w:rPr>
              <w:t>4.3 Cloud Security Posture Management</w:t>
            </w:r>
            <w:r w:rsidRPr="00634337">
              <w:rPr>
                <w:noProof/>
                <w:webHidden/>
              </w:rPr>
              <w:tab/>
            </w:r>
            <w:r w:rsidRPr="00634337">
              <w:rPr>
                <w:noProof/>
                <w:webHidden/>
              </w:rPr>
              <w:fldChar w:fldCharType="begin"/>
            </w:r>
            <w:r w:rsidRPr="00634337">
              <w:rPr>
                <w:noProof/>
                <w:webHidden/>
              </w:rPr>
              <w:instrText xml:space="preserve"> PAGEREF _Toc229493005 \h </w:instrText>
            </w:r>
            <w:r w:rsidRPr="00634337">
              <w:rPr>
                <w:noProof/>
                <w:webHidden/>
              </w:rPr>
            </w:r>
            <w:r w:rsidRPr="00634337">
              <w:rPr>
                <w:noProof/>
                <w:webHidden/>
              </w:rPr>
              <w:fldChar w:fldCharType="separate"/>
            </w:r>
            <w:r w:rsidRPr="00634337">
              <w:rPr>
                <w:noProof/>
                <w:webHidden/>
              </w:rPr>
              <w:t>6</w:t>
            </w:r>
            <w:r w:rsidRPr="00634337">
              <w:rPr>
                <w:noProof/>
                <w:webHidden/>
              </w:rPr>
              <w:fldChar w:fldCharType="end"/>
            </w:r>
          </w:hyperlink>
        </w:p>
        <w:p w14:paraId="0E289E3E" w14:textId="56E742AA" w:rsidR="00925477" w:rsidRPr="00634337" w:rsidRDefault="00925477">
          <w:pPr>
            <w:pStyle w:val="TOC2"/>
            <w:tabs>
              <w:tab w:val="right" w:leader="dot" w:pos="9016"/>
            </w:tabs>
            <w:rPr>
              <w:noProof/>
              <w:lang w:eastAsia="en-GB"/>
            </w:rPr>
          </w:pPr>
          <w:hyperlink w:anchor="_Toc229493006" w:history="1">
            <w:r w:rsidRPr="00634337">
              <w:rPr>
                <w:rStyle w:val="Hyperlink"/>
                <w:rFonts w:ascii="Times New Roman" w:eastAsia="Times New Roman" w:hAnsi="Times New Roman" w:cs="Times New Roman"/>
                <w:noProof/>
              </w:rPr>
              <w:t>4.4 Immutable Backups and KEV-Driven Patching</w:t>
            </w:r>
            <w:r w:rsidRPr="00634337">
              <w:rPr>
                <w:noProof/>
                <w:webHidden/>
              </w:rPr>
              <w:tab/>
            </w:r>
            <w:r w:rsidRPr="00634337">
              <w:rPr>
                <w:noProof/>
                <w:webHidden/>
              </w:rPr>
              <w:fldChar w:fldCharType="begin"/>
            </w:r>
            <w:r w:rsidRPr="00634337">
              <w:rPr>
                <w:noProof/>
                <w:webHidden/>
              </w:rPr>
              <w:instrText xml:space="preserve"> PAGEREF _Toc229493006 \h </w:instrText>
            </w:r>
            <w:r w:rsidRPr="00634337">
              <w:rPr>
                <w:noProof/>
                <w:webHidden/>
              </w:rPr>
            </w:r>
            <w:r w:rsidRPr="00634337">
              <w:rPr>
                <w:noProof/>
                <w:webHidden/>
              </w:rPr>
              <w:fldChar w:fldCharType="separate"/>
            </w:r>
            <w:r w:rsidRPr="00634337">
              <w:rPr>
                <w:noProof/>
                <w:webHidden/>
              </w:rPr>
              <w:t>6</w:t>
            </w:r>
            <w:r w:rsidRPr="00634337">
              <w:rPr>
                <w:noProof/>
                <w:webHidden/>
              </w:rPr>
              <w:fldChar w:fldCharType="end"/>
            </w:r>
          </w:hyperlink>
        </w:p>
        <w:p w14:paraId="474B5610" w14:textId="5F7EF367" w:rsidR="00925477" w:rsidRPr="00634337" w:rsidRDefault="00925477">
          <w:pPr>
            <w:pStyle w:val="TOC2"/>
            <w:tabs>
              <w:tab w:val="right" w:leader="dot" w:pos="9016"/>
            </w:tabs>
            <w:rPr>
              <w:noProof/>
              <w:lang w:eastAsia="en-GB"/>
            </w:rPr>
          </w:pPr>
          <w:hyperlink w:anchor="_Toc229493007" w:history="1">
            <w:r w:rsidRPr="00634337">
              <w:rPr>
                <w:rStyle w:val="Hyperlink"/>
                <w:rFonts w:ascii="Times New Roman" w:eastAsia="Times New Roman" w:hAnsi="Times New Roman" w:cs="Times New Roman"/>
                <w:noProof/>
              </w:rPr>
              <w:t>4.5 Endpoint Detection and Response</w:t>
            </w:r>
            <w:r w:rsidRPr="00634337">
              <w:rPr>
                <w:noProof/>
                <w:webHidden/>
              </w:rPr>
              <w:tab/>
            </w:r>
            <w:r w:rsidRPr="00634337">
              <w:rPr>
                <w:noProof/>
                <w:webHidden/>
              </w:rPr>
              <w:fldChar w:fldCharType="begin"/>
            </w:r>
            <w:r w:rsidRPr="00634337">
              <w:rPr>
                <w:noProof/>
                <w:webHidden/>
              </w:rPr>
              <w:instrText xml:space="preserve"> PAGEREF _Toc229493007 \h </w:instrText>
            </w:r>
            <w:r w:rsidRPr="00634337">
              <w:rPr>
                <w:noProof/>
                <w:webHidden/>
              </w:rPr>
            </w:r>
            <w:r w:rsidRPr="00634337">
              <w:rPr>
                <w:noProof/>
                <w:webHidden/>
              </w:rPr>
              <w:fldChar w:fldCharType="separate"/>
            </w:r>
            <w:r w:rsidRPr="00634337">
              <w:rPr>
                <w:noProof/>
                <w:webHidden/>
              </w:rPr>
              <w:t>7</w:t>
            </w:r>
            <w:r w:rsidRPr="00634337">
              <w:rPr>
                <w:noProof/>
                <w:webHidden/>
              </w:rPr>
              <w:fldChar w:fldCharType="end"/>
            </w:r>
          </w:hyperlink>
        </w:p>
        <w:p w14:paraId="30317DBA" w14:textId="2C7A20BF" w:rsidR="00925477" w:rsidRPr="00634337" w:rsidRDefault="00925477">
          <w:pPr>
            <w:pStyle w:val="TOC1"/>
            <w:tabs>
              <w:tab w:val="right" w:leader="dot" w:pos="9016"/>
            </w:tabs>
            <w:rPr>
              <w:noProof/>
              <w:lang w:eastAsia="en-GB"/>
            </w:rPr>
          </w:pPr>
          <w:hyperlink w:anchor="_Toc229493008" w:history="1">
            <w:r w:rsidRPr="00634337">
              <w:rPr>
                <w:rStyle w:val="Hyperlink"/>
                <w:rFonts w:ascii="Times New Roman" w:eastAsia="Times New Roman" w:hAnsi="Times New Roman" w:cs="Times New Roman"/>
                <w:noProof/>
              </w:rPr>
              <w:t>5. Proactive Monitoring and Incident Response</w:t>
            </w:r>
            <w:r w:rsidRPr="00634337">
              <w:rPr>
                <w:noProof/>
                <w:webHidden/>
              </w:rPr>
              <w:tab/>
            </w:r>
            <w:r w:rsidRPr="00634337">
              <w:rPr>
                <w:noProof/>
                <w:webHidden/>
              </w:rPr>
              <w:fldChar w:fldCharType="begin"/>
            </w:r>
            <w:r w:rsidRPr="00634337">
              <w:rPr>
                <w:noProof/>
                <w:webHidden/>
              </w:rPr>
              <w:instrText xml:space="preserve"> PAGEREF _Toc229493008 \h </w:instrText>
            </w:r>
            <w:r w:rsidRPr="00634337">
              <w:rPr>
                <w:noProof/>
                <w:webHidden/>
              </w:rPr>
            </w:r>
            <w:r w:rsidRPr="00634337">
              <w:rPr>
                <w:noProof/>
                <w:webHidden/>
              </w:rPr>
              <w:fldChar w:fldCharType="separate"/>
            </w:r>
            <w:r w:rsidRPr="00634337">
              <w:rPr>
                <w:noProof/>
                <w:webHidden/>
              </w:rPr>
              <w:t>7</w:t>
            </w:r>
            <w:r w:rsidRPr="00634337">
              <w:rPr>
                <w:noProof/>
                <w:webHidden/>
              </w:rPr>
              <w:fldChar w:fldCharType="end"/>
            </w:r>
          </w:hyperlink>
        </w:p>
        <w:p w14:paraId="75B12135" w14:textId="14581200" w:rsidR="00925477" w:rsidRPr="00634337" w:rsidRDefault="00925477">
          <w:pPr>
            <w:pStyle w:val="TOC1"/>
            <w:tabs>
              <w:tab w:val="right" w:leader="dot" w:pos="9016"/>
            </w:tabs>
            <w:rPr>
              <w:noProof/>
              <w:lang w:eastAsia="en-GB"/>
            </w:rPr>
          </w:pPr>
          <w:hyperlink w:anchor="_Toc229493009" w:history="1">
            <w:r w:rsidRPr="00634337">
              <w:rPr>
                <w:rStyle w:val="Hyperlink"/>
                <w:rFonts w:ascii="Times New Roman" w:eastAsia="Times New Roman" w:hAnsi="Times New Roman" w:cs="Times New Roman"/>
                <w:noProof/>
              </w:rPr>
              <w:t>6. Continuous Training and Awareness</w:t>
            </w:r>
            <w:r w:rsidRPr="00634337">
              <w:rPr>
                <w:noProof/>
                <w:webHidden/>
              </w:rPr>
              <w:tab/>
            </w:r>
            <w:r w:rsidRPr="00634337">
              <w:rPr>
                <w:noProof/>
                <w:webHidden/>
              </w:rPr>
              <w:fldChar w:fldCharType="begin"/>
            </w:r>
            <w:r w:rsidRPr="00634337">
              <w:rPr>
                <w:noProof/>
                <w:webHidden/>
              </w:rPr>
              <w:instrText xml:space="preserve"> PAGEREF _Toc229493009 \h </w:instrText>
            </w:r>
            <w:r w:rsidRPr="00634337">
              <w:rPr>
                <w:noProof/>
                <w:webHidden/>
              </w:rPr>
            </w:r>
            <w:r w:rsidRPr="00634337">
              <w:rPr>
                <w:noProof/>
                <w:webHidden/>
              </w:rPr>
              <w:fldChar w:fldCharType="separate"/>
            </w:r>
            <w:r w:rsidRPr="00634337">
              <w:rPr>
                <w:noProof/>
                <w:webHidden/>
              </w:rPr>
              <w:t>8</w:t>
            </w:r>
            <w:r w:rsidRPr="00634337">
              <w:rPr>
                <w:noProof/>
                <w:webHidden/>
              </w:rPr>
              <w:fldChar w:fldCharType="end"/>
            </w:r>
          </w:hyperlink>
        </w:p>
        <w:p w14:paraId="2753E9E3" w14:textId="3C907092" w:rsidR="00925477" w:rsidRPr="00634337" w:rsidRDefault="00925477">
          <w:pPr>
            <w:pStyle w:val="TOC2"/>
            <w:tabs>
              <w:tab w:val="right" w:leader="dot" w:pos="9016"/>
            </w:tabs>
            <w:rPr>
              <w:noProof/>
              <w:lang w:eastAsia="en-GB"/>
            </w:rPr>
          </w:pPr>
          <w:hyperlink w:anchor="_Toc229493010" w:history="1">
            <w:r w:rsidRPr="00634337">
              <w:rPr>
                <w:rStyle w:val="Hyperlink"/>
                <w:rFonts w:ascii="Times New Roman" w:eastAsia="Times New Roman" w:hAnsi="Times New Roman" w:cs="Times New Roman"/>
                <w:noProof/>
              </w:rPr>
              <w:t>6.1 Simulated Attack Programme</w:t>
            </w:r>
            <w:r w:rsidRPr="00634337">
              <w:rPr>
                <w:noProof/>
                <w:webHidden/>
              </w:rPr>
              <w:tab/>
            </w:r>
            <w:r w:rsidRPr="00634337">
              <w:rPr>
                <w:noProof/>
                <w:webHidden/>
              </w:rPr>
              <w:fldChar w:fldCharType="begin"/>
            </w:r>
            <w:r w:rsidRPr="00634337">
              <w:rPr>
                <w:noProof/>
                <w:webHidden/>
              </w:rPr>
              <w:instrText xml:space="preserve"> PAGEREF _Toc229493010 \h </w:instrText>
            </w:r>
            <w:r w:rsidRPr="00634337">
              <w:rPr>
                <w:noProof/>
                <w:webHidden/>
              </w:rPr>
            </w:r>
            <w:r w:rsidRPr="00634337">
              <w:rPr>
                <w:noProof/>
                <w:webHidden/>
              </w:rPr>
              <w:fldChar w:fldCharType="separate"/>
            </w:r>
            <w:r w:rsidRPr="00634337">
              <w:rPr>
                <w:noProof/>
                <w:webHidden/>
              </w:rPr>
              <w:t>8</w:t>
            </w:r>
            <w:r w:rsidRPr="00634337">
              <w:rPr>
                <w:noProof/>
                <w:webHidden/>
              </w:rPr>
              <w:fldChar w:fldCharType="end"/>
            </w:r>
          </w:hyperlink>
        </w:p>
        <w:p w14:paraId="59407837" w14:textId="6009D9B1" w:rsidR="00925477" w:rsidRPr="00634337" w:rsidRDefault="00925477">
          <w:pPr>
            <w:pStyle w:val="TOC2"/>
            <w:tabs>
              <w:tab w:val="right" w:leader="dot" w:pos="9016"/>
            </w:tabs>
            <w:rPr>
              <w:noProof/>
              <w:lang w:eastAsia="en-GB"/>
            </w:rPr>
          </w:pPr>
          <w:hyperlink w:anchor="_Toc229493011" w:history="1">
            <w:r w:rsidRPr="00634337">
              <w:rPr>
                <w:rStyle w:val="Hyperlink"/>
                <w:rFonts w:ascii="Times New Roman" w:eastAsia="Times New Roman" w:hAnsi="Times New Roman" w:cs="Times New Roman"/>
                <w:noProof/>
              </w:rPr>
              <w:t>6.2 Role-Based Training</w:t>
            </w:r>
            <w:r w:rsidRPr="00634337">
              <w:rPr>
                <w:noProof/>
                <w:webHidden/>
              </w:rPr>
              <w:tab/>
            </w:r>
            <w:r w:rsidRPr="00634337">
              <w:rPr>
                <w:noProof/>
                <w:webHidden/>
              </w:rPr>
              <w:fldChar w:fldCharType="begin"/>
            </w:r>
            <w:r w:rsidRPr="00634337">
              <w:rPr>
                <w:noProof/>
                <w:webHidden/>
              </w:rPr>
              <w:instrText xml:space="preserve"> PAGEREF _Toc229493011 \h </w:instrText>
            </w:r>
            <w:r w:rsidRPr="00634337">
              <w:rPr>
                <w:noProof/>
                <w:webHidden/>
              </w:rPr>
            </w:r>
            <w:r w:rsidRPr="00634337">
              <w:rPr>
                <w:noProof/>
                <w:webHidden/>
              </w:rPr>
              <w:fldChar w:fldCharType="separate"/>
            </w:r>
            <w:r w:rsidRPr="00634337">
              <w:rPr>
                <w:noProof/>
                <w:webHidden/>
              </w:rPr>
              <w:t>8</w:t>
            </w:r>
            <w:r w:rsidRPr="00634337">
              <w:rPr>
                <w:noProof/>
                <w:webHidden/>
              </w:rPr>
              <w:fldChar w:fldCharType="end"/>
            </w:r>
          </w:hyperlink>
        </w:p>
        <w:p w14:paraId="1950AC27" w14:textId="662005C6" w:rsidR="00925477" w:rsidRPr="00634337" w:rsidRDefault="00925477">
          <w:pPr>
            <w:pStyle w:val="TOC2"/>
            <w:tabs>
              <w:tab w:val="right" w:leader="dot" w:pos="9016"/>
            </w:tabs>
            <w:rPr>
              <w:noProof/>
              <w:lang w:eastAsia="en-GB"/>
            </w:rPr>
          </w:pPr>
          <w:hyperlink w:anchor="_Toc229493012" w:history="1">
            <w:r w:rsidRPr="00634337">
              <w:rPr>
                <w:rStyle w:val="Hyperlink"/>
                <w:rFonts w:ascii="Times New Roman" w:eastAsia="Times New Roman" w:hAnsi="Times New Roman" w:cs="Times New Roman"/>
                <w:noProof/>
              </w:rPr>
              <w:t>6.3 Security Champions and Culture</w:t>
            </w:r>
            <w:r w:rsidRPr="00634337">
              <w:rPr>
                <w:noProof/>
                <w:webHidden/>
              </w:rPr>
              <w:tab/>
            </w:r>
            <w:r w:rsidRPr="00634337">
              <w:rPr>
                <w:noProof/>
                <w:webHidden/>
              </w:rPr>
              <w:fldChar w:fldCharType="begin"/>
            </w:r>
            <w:r w:rsidRPr="00634337">
              <w:rPr>
                <w:noProof/>
                <w:webHidden/>
              </w:rPr>
              <w:instrText xml:space="preserve"> PAGEREF _Toc229493012 \h </w:instrText>
            </w:r>
            <w:r w:rsidRPr="00634337">
              <w:rPr>
                <w:noProof/>
                <w:webHidden/>
              </w:rPr>
            </w:r>
            <w:r w:rsidRPr="00634337">
              <w:rPr>
                <w:noProof/>
                <w:webHidden/>
              </w:rPr>
              <w:fldChar w:fldCharType="separate"/>
            </w:r>
            <w:r w:rsidRPr="00634337">
              <w:rPr>
                <w:noProof/>
                <w:webHidden/>
              </w:rPr>
              <w:t>8</w:t>
            </w:r>
            <w:r w:rsidRPr="00634337">
              <w:rPr>
                <w:noProof/>
                <w:webHidden/>
              </w:rPr>
              <w:fldChar w:fldCharType="end"/>
            </w:r>
          </w:hyperlink>
        </w:p>
        <w:p w14:paraId="46E9034C" w14:textId="5785D15B" w:rsidR="00925477" w:rsidRPr="00634337" w:rsidRDefault="00925477">
          <w:pPr>
            <w:pStyle w:val="TOC1"/>
            <w:tabs>
              <w:tab w:val="right" w:leader="dot" w:pos="9016"/>
            </w:tabs>
            <w:rPr>
              <w:noProof/>
              <w:lang w:eastAsia="en-GB"/>
            </w:rPr>
          </w:pPr>
          <w:hyperlink w:anchor="_Toc229493013" w:history="1">
            <w:r w:rsidRPr="00634337">
              <w:rPr>
                <w:rStyle w:val="Hyperlink"/>
                <w:rFonts w:ascii="Times New Roman" w:eastAsia="Times New Roman" w:hAnsi="Times New Roman" w:cs="Times New Roman"/>
                <w:noProof/>
              </w:rPr>
              <w:t>7. Conclusion</w:t>
            </w:r>
            <w:r w:rsidRPr="00634337">
              <w:rPr>
                <w:noProof/>
                <w:webHidden/>
              </w:rPr>
              <w:tab/>
            </w:r>
            <w:r w:rsidRPr="00634337">
              <w:rPr>
                <w:noProof/>
                <w:webHidden/>
              </w:rPr>
              <w:fldChar w:fldCharType="begin"/>
            </w:r>
            <w:r w:rsidRPr="00634337">
              <w:rPr>
                <w:noProof/>
                <w:webHidden/>
              </w:rPr>
              <w:instrText xml:space="preserve"> PAGEREF _Toc229493013 \h </w:instrText>
            </w:r>
            <w:r w:rsidRPr="00634337">
              <w:rPr>
                <w:noProof/>
                <w:webHidden/>
              </w:rPr>
            </w:r>
            <w:r w:rsidRPr="00634337">
              <w:rPr>
                <w:noProof/>
                <w:webHidden/>
              </w:rPr>
              <w:fldChar w:fldCharType="separate"/>
            </w:r>
            <w:r w:rsidRPr="00634337">
              <w:rPr>
                <w:noProof/>
                <w:webHidden/>
              </w:rPr>
              <w:t>9</w:t>
            </w:r>
            <w:r w:rsidRPr="00634337">
              <w:rPr>
                <w:noProof/>
                <w:webHidden/>
              </w:rPr>
              <w:fldChar w:fldCharType="end"/>
            </w:r>
          </w:hyperlink>
        </w:p>
        <w:p w14:paraId="74305E1C" w14:textId="58FB3B88" w:rsidR="00925477" w:rsidRPr="00634337" w:rsidRDefault="00925477">
          <w:pPr>
            <w:pStyle w:val="TOC1"/>
            <w:tabs>
              <w:tab w:val="right" w:leader="dot" w:pos="9016"/>
            </w:tabs>
            <w:rPr>
              <w:noProof/>
              <w:lang w:eastAsia="en-GB"/>
            </w:rPr>
          </w:pPr>
          <w:hyperlink w:anchor="_Toc229493014" w:history="1">
            <w:r w:rsidRPr="00634337">
              <w:rPr>
                <w:rStyle w:val="Hyperlink"/>
                <w:rFonts w:ascii="Times New Roman" w:eastAsia="Times New Roman" w:hAnsi="Times New Roman" w:cs="Times New Roman"/>
                <w:noProof/>
              </w:rPr>
              <w:t>References</w:t>
            </w:r>
            <w:r w:rsidRPr="00634337">
              <w:rPr>
                <w:noProof/>
                <w:webHidden/>
              </w:rPr>
              <w:tab/>
            </w:r>
            <w:r w:rsidRPr="00634337">
              <w:rPr>
                <w:noProof/>
                <w:webHidden/>
              </w:rPr>
              <w:fldChar w:fldCharType="begin"/>
            </w:r>
            <w:r w:rsidRPr="00634337">
              <w:rPr>
                <w:noProof/>
                <w:webHidden/>
              </w:rPr>
              <w:instrText xml:space="preserve"> PAGEREF _Toc229493014 \h </w:instrText>
            </w:r>
            <w:r w:rsidRPr="00634337">
              <w:rPr>
                <w:noProof/>
                <w:webHidden/>
              </w:rPr>
            </w:r>
            <w:r w:rsidRPr="00634337">
              <w:rPr>
                <w:noProof/>
                <w:webHidden/>
              </w:rPr>
              <w:fldChar w:fldCharType="separate"/>
            </w:r>
            <w:r w:rsidRPr="00634337">
              <w:rPr>
                <w:noProof/>
                <w:webHidden/>
              </w:rPr>
              <w:t>10</w:t>
            </w:r>
            <w:r w:rsidRPr="00634337">
              <w:rPr>
                <w:noProof/>
                <w:webHidden/>
              </w:rPr>
              <w:fldChar w:fldCharType="end"/>
            </w:r>
          </w:hyperlink>
        </w:p>
        <w:p w14:paraId="1C8099C8" w14:textId="7E9760C3" w:rsidR="00630652" w:rsidRDefault="00630652" w:rsidP="00630652">
          <w:pPr>
            <w:sectPr w:rsidR="00630652" w:rsidSect="00630652">
              <w:headerReference w:type="default" r:id="rId9"/>
              <w:footerReference w:type="default" r:id="rId10"/>
              <w:pgSz w:w="11906" w:h="16838"/>
              <w:pgMar w:top="1440" w:right="1440" w:bottom="1440" w:left="1440" w:header="708" w:footer="708" w:gutter="0"/>
              <w:cols w:space="720"/>
              <w:docGrid w:linePitch="360"/>
            </w:sectPr>
          </w:pPr>
          <w:r w:rsidRPr="00634337">
            <w:fldChar w:fldCharType="end"/>
          </w:r>
        </w:p>
      </w:sdtContent>
    </w:sdt>
    <w:p w14:paraId="1D3D1901" w14:textId="77777777" w:rsidR="00630652" w:rsidRDefault="00630652" w:rsidP="00630652">
      <w:pPr>
        <w:sectPr w:rsidR="00630652" w:rsidSect="00630652">
          <w:headerReference w:type="default" r:id="rId11"/>
          <w:footerReference w:type="default" r:id="rId12"/>
          <w:type w:val="continuous"/>
          <w:pgSz w:w="11906" w:h="16838"/>
          <w:pgMar w:top="1134" w:right="1134" w:bottom="1134" w:left="1134" w:header="708" w:footer="708" w:gutter="0"/>
          <w:cols w:num="2" w:space="360"/>
          <w:docGrid w:linePitch="360"/>
        </w:sectPr>
      </w:pPr>
    </w:p>
    <w:p w14:paraId="7F66D2CF" w14:textId="77777777" w:rsidR="00246D63" w:rsidRDefault="00246D63" w:rsidP="00630652">
      <w:pPr>
        <w:spacing w:before="400" w:after="120"/>
        <w:jc w:val="center"/>
        <w:rPr>
          <w:rFonts w:ascii="Arial" w:eastAsia="Arial" w:hAnsi="Arial" w:cs="Arial"/>
          <w:b/>
          <w:bCs/>
          <w:color w:val="1F3864"/>
          <w:sz w:val="32"/>
          <w:szCs w:val="32"/>
        </w:rPr>
      </w:pPr>
    </w:p>
    <w:p w14:paraId="10A29EF1" w14:textId="442E54C4" w:rsidR="005A7184" w:rsidRPr="00925477" w:rsidRDefault="00630652" w:rsidP="00630652">
      <w:pPr>
        <w:pStyle w:val="Heading1"/>
        <w:rPr>
          <w:rFonts w:ascii="Times New Roman" w:eastAsia="Times New Roman" w:hAnsi="Times New Roman" w:cs="Times New Roman"/>
          <w:b/>
          <w:bCs/>
          <w:sz w:val="28"/>
          <w:szCs w:val="28"/>
        </w:rPr>
      </w:pPr>
      <w:bookmarkStart w:id="0" w:name="_Toc229492994"/>
      <w:r w:rsidRPr="00925477">
        <w:rPr>
          <w:rFonts w:ascii="Times New Roman" w:eastAsia="Times New Roman" w:hAnsi="Times New Roman" w:cs="Times New Roman"/>
          <w:b/>
          <w:bCs/>
          <w:sz w:val="28"/>
          <w:szCs w:val="28"/>
        </w:rPr>
        <w:t>Executive Summary</w:t>
      </w:r>
      <w:bookmarkEnd w:id="0"/>
    </w:p>
    <w:p w14:paraId="6EFD4B8E" w14:textId="77777777" w:rsidR="005A7184" w:rsidRPr="005A7184" w:rsidRDefault="005A7184" w:rsidP="005A7184"/>
    <w:p w14:paraId="49B84E8E" w14:textId="77777777" w:rsidR="005A7184" w:rsidRDefault="005A7184" w:rsidP="005A7184">
      <w:pPr>
        <w:spacing w:line="300" w:lineRule="auto"/>
        <w:jc w:val="both"/>
      </w:pPr>
      <w:r>
        <w:rPr>
          <w:rFonts w:ascii="Times New Roman" w:eastAsia="Times New Roman" w:hAnsi="Times New Roman" w:cs="Times New Roman"/>
        </w:rPr>
        <w:t xml:space="preserve">Vigilant Trust and Asset Management (VTAM) is a medium-sized UK financial services firm that has recently experienced two serious cyber incidents: a targeted phishing campaign that bypassed its email security gateway, and an attempted ransomware intrusion halted before full encryption. The board has asked for a modernised security framework built around Zero Trust. This report reviews the current threat picture for financial services, proposes policies and technical controls aligned with NIST CSF 2.0 and ISO/IEC 27001:2022, and outlines a 24/7 monitoring model supported by SIEM and SOAR. A continuous awareness programme covering monthly phishing tests, role-specific training and a Security Champions initiative is also proposed. Recommendations are mapped to the six CSF Core Functions and grounded in recent cases including the </w:t>
      </w:r>
      <w:proofErr w:type="spellStart"/>
      <w:r>
        <w:rPr>
          <w:rFonts w:ascii="Times New Roman" w:eastAsia="Times New Roman" w:hAnsi="Times New Roman" w:cs="Times New Roman"/>
        </w:rPr>
        <w:t>MOVEit</w:t>
      </w:r>
      <w:proofErr w:type="spellEnd"/>
      <w:r>
        <w:rPr>
          <w:rFonts w:ascii="Times New Roman" w:eastAsia="Times New Roman" w:hAnsi="Times New Roman" w:cs="Times New Roman"/>
        </w:rPr>
        <w:t xml:space="preserve"> Transfer compromise.</w:t>
      </w:r>
    </w:p>
    <w:p w14:paraId="54C6BD60" w14:textId="12BDF78A" w:rsidR="000978DE" w:rsidRPr="00925477" w:rsidRDefault="00EE567C" w:rsidP="001A05AB">
      <w:pPr>
        <w:pStyle w:val="Heading1"/>
        <w:rPr>
          <w:rFonts w:ascii="Times New Roman" w:eastAsia="Times New Roman" w:hAnsi="Times New Roman" w:cs="Times New Roman"/>
          <w:b/>
          <w:bCs/>
          <w:sz w:val="28"/>
          <w:szCs w:val="28"/>
        </w:rPr>
      </w:pPr>
      <w:bookmarkStart w:id="1" w:name="_Toc229492995"/>
      <w:r w:rsidRPr="00925477">
        <w:rPr>
          <w:rFonts w:ascii="Times New Roman" w:eastAsia="Times New Roman" w:hAnsi="Times New Roman" w:cs="Times New Roman"/>
          <w:b/>
          <w:bCs/>
          <w:sz w:val="28"/>
          <w:szCs w:val="28"/>
        </w:rPr>
        <w:t xml:space="preserve">1. </w:t>
      </w:r>
      <w:r w:rsidR="000978DE" w:rsidRPr="00925477">
        <w:rPr>
          <w:rFonts w:ascii="Times New Roman" w:eastAsia="Times New Roman" w:hAnsi="Times New Roman" w:cs="Times New Roman"/>
          <w:b/>
          <w:bCs/>
          <w:sz w:val="28"/>
          <w:szCs w:val="28"/>
        </w:rPr>
        <w:t>Introduction</w:t>
      </w:r>
      <w:bookmarkEnd w:id="1"/>
    </w:p>
    <w:p w14:paraId="683A7C6E" w14:textId="77777777" w:rsidR="000978DE" w:rsidRDefault="000978DE" w:rsidP="000978DE">
      <w:pPr>
        <w:spacing w:line="300" w:lineRule="auto"/>
        <w:jc w:val="both"/>
      </w:pPr>
      <w:r>
        <w:rPr>
          <w:rFonts w:ascii="Times New Roman" w:eastAsia="Times New Roman" w:hAnsi="Times New Roman" w:cs="Times New Roman"/>
        </w:rPr>
        <w:t>Financial services remain one of the most targeted industries for cybercrime. FinCEN recorded 432 ransomware incidents against US financial firms between 2022 and 2024, with reported payments of approximately $365.6 million [1]. In the UK, the NCSC continues to rate ransomware as the most disruptive cyber threat facing British businesses, and the FCA now expects all regulated firms to demonstrate strong operational resilience under PS21/3 [2]. VTAM has not been an exception: within the last quarter, a phishing email bypassed the firm's Microsoft 365 filters and harvested staff credentials, and a ransomware payload was detected on a finance workstation and contained only marginally before encryption completed.</w:t>
      </w:r>
    </w:p>
    <w:p w14:paraId="26C4732F" w14:textId="77777777" w:rsidR="000978DE" w:rsidRDefault="000978DE" w:rsidP="000978DE">
      <w:pPr>
        <w:spacing w:line="300" w:lineRule="auto"/>
        <w:jc w:val="both"/>
      </w:pPr>
      <w:r>
        <w:rPr>
          <w:rFonts w:ascii="Times New Roman" w:eastAsia="Times New Roman" w:hAnsi="Times New Roman" w:cs="Times New Roman"/>
        </w:rPr>
        <w:t xml:space="preserve">This report responds to the board's mandate for a modern framework. It uses the Zero Trust model defined in NIST SP 800-207 as the overarching design </w:t>
      </w:r>
      <w:proofErr w:type="gramStart"/>
      <w:r>
        <w:rPr>
          <w:rFonts w:ascii="Times New Roman" w:eastAsia="Times New Roman" w:hAnsi="Times New Roman" w:cs="Times New Roman"/>
        </w:rPr>
        <w:t>philosophy [3], and</w:t>
      </w:r>
      <w:proofErr w:type="gramEnd"/>
      <w:r>
        <w:rPr>
          <w:rFonts w:ascii="Times New Roman" w:eastAsia="Times New Roman" w:hAnsi="Times New Roman" w:cs="Times New Roman"/>
        </w:rPr>
        <w:t xml:space="preserve"> adopts NIST CSF 2.0 together with ISO/IEC 27001:2022 as the structural reference for policies and controls [4][5]. Patch priorities are drawn from the CISA Known Exploited Vulnerabilities (KEV) catalogue, and recommendations are grounded in recent real-world cases, most notably the </w:t>
      </w:r>
      <w:proofErr w:type="spellStart"/>
      <w:r>
        <w:rPr>
          <w:rFonts w:ascii="Times New Roman" w:eastAsia="Times New Roman" w:hAnsi="Times New Roman" w:cs="Times New Roman"/>
        </w:rPr>
        <w:t>MOVEit</w:t>
      </w:r>
      <w:proofErr w:type="spellEnd"/>
      <w:r>
        <w:rPr>
          <w:rFonts w:ascii="Times New Roman" w:eastAsia="Times New Roman" w:hAnsi="Times New Roman" w:cs="Times New Roman"/>
        </w:rPr>
        <w:t xml:space="preserve"> Transfer breach.</w:t>
      </w:r>
    </w:p>
    <w:p w14:paraId="749DE3D6" w14:textId="77777777" w:rsidR="000978DE" w:rsidRPr="000978DE" w:rsidRDefault="000978DE" w:rsidP="000978DE"/>
    <w:p w14:paraId="34948EF8" w14:textId="1F4E6720" w:rsidR="00630652" w:rsidRPr="00925477" w:rsidRDefault="001A05AB" w:rsidP="00630652">
      <w:pPr>
        <w:pStyle w:val="Heading1"/>
        <w:rPr>
          <w:rFonts w:ascii="Times New Roman" w:eastAsia="Times New Roman" w:hAnsi="Times New Roman" w:cs="Times New Roman"/>
          <w:b/>
          <w:bCs/>
          <w:sz w:val="28"/>
          <w:szCs w:val="28"/>
        </w:rPr>
      </w:pPr>
      <w:bookmarkStart w:id="2" w:name="_Toc229492996"/>
      <w:r w:rsidRPr="00925477">
        <w:rPr>
          <w:rFonts w:ascii="Times New Roman" w:eastAsia="Times New Roman" w:hAnsi="Times New Roman" w:cs="Times New Roman"/>
          <w:b/>
          <w:bCs/>
          <w:sz w:val="28"/>
          <w:szCs w:val="28"/>
        </w:rPr>
        <w:t xml:space="preserve">2. Identification </w:t>
      </w:r>
      <w:r w:rsidR="009F6E1E" w:rsidRPr="00925477">
        <w:rPr>
          <w:rFonts w:ascii="Times New Roman" w:eastAsia="Times New Roman" w:hAnsi="Times New Roman" w:cs="Times New Roman"/>
          <w:b/>
          <w:bCs/>
          <w:sz w:val="28"/>
          <w:szCs w:val="28"/>
        </w:rPr>
        <w:t>of Modern Threats</w:t>
      </w:r>
      <w:bookmarkEnd w:id="2"/>
      <w:r w:rsidR="009F6E1E" w:rsidRPr="00925477">
        <w:rPr>
          <w:rFonts w:ascii="Times New Roman" w:eastAsia="Times New Roman" w:hAnsi="Times New Roman" w:cs="Times New Roman"/>
          <w:b/>
          <w:bCs/>
          <w:sz w:val="28"/>
          <w:szCs w:val="28"/>
        </w:rPr>
        <w:t xml:space="preserve"> </w:t>
      </w:r>
    </w:p>
    <w:p w14:paraId="7E932C88" w14:textId="77777777" w:rsidR="004C1BD5" w:rsidRDefault="004C1BD5" w:rsidP="004C1BD5">
      <w:pPr>
        <w:spacing w:line="300" w:lineRule="auto"/>
        <w:jc w:val="both"/>
      </w:pPr>
      <w:r>
        <w:rPr>
          <w:rFonts w:ascii="Times New Roman" w:eastAsia="Times New Roman" w:hAnsi="Times New Roman" w:cs="Times New Roman"/>
        </w:rPr>
        <w:t>Four threats stand out as current and directly relevant to VTAM.</w:t>
      </w:r>
    </w:p>
    <w:p w14:paraId="5CD66B77" w14:textId="77777777" w:rsidR="009F6E1E" w:rsidRDefault="009F6E1E" w:rsidP="009F6E1E"/>
    <w:p w14:paraId="09ECB5B0" w14:textId="77777777" w:rsidR="009F6E1E" w:rsidRPr="009F6E1E" w:rsidRDefault="009F6E1E" w:rsidP="009F6E1E"/>
    <w:p w14:paraId="15CF463E" w14:textId="77777777" w:rsidR="00925477" w:rsidRDefault="00925477" w:rsidP="00925477">
      <w:pPr>
        <w:pStyle w:val="Heading2"/>
      </w:pPr>
      <w:bookmarkStart w:id="3" w:name="_Toc229492997"/>
      <w:r>
        <w:rPr>
          <w:rFonts w:ascii="Times New Roman" w:eastAsia="Times New Roman" w:hAnsi="Times New Roman" w:cs="Times New Roman"/>
          <w:b/>
          <w:bCs/>
          <w:sz w:val="26"/>
          <w:szCs w:val="26"/>
        </w:rPr>
        <w:lastRenderedPageBreak/>
        <w:t>2.1 Ransomware-as-a-Service</w:t>
      </w:r>
      <w:bookmarkEnd w:id="3"/>
    </w:p>
    <w:p w14:paraId="4BC67CEF" w14:textId="32DA2C56" w:rsidR="00925477" w:rsidRDefault="00925477" w:rsidP="00925477">
      <w:pPr>
        <w:spacing w:line="300" w:lineRule="auto"/>
        <w:jc w:val="both"/>
      </w:pPr>
      <w:r>
        <w:rPr>
          <w:rFonts w:ascii="Times New Roman" w:eastAsia="Times New Roman" w:hAnsi="Times New Roman" w:cs="Times New Roman"/>
        </w:rPr>
        <w:t>Ransomware</w:t>
      </w:r>
      <w:r w:rsidR="002B7CE9">
        <w:rPr>
          <w:rFonts w:ascii="Times New Roman" w:eastAsia="Times New Roman" w:hAnsi="Times New Roman" w:cs="Times New Roman"/>
        </w:rPr>
        <w:t xml:space="preserve"> </w:t>
      </w:r>
      <w:r>
        <w:rPr>
          <w:rFonts w:ascii="Times New Roman" w:eastAsia="Times New Roman" w:hAnsi="Times New Roman" w:cs="Times New Roman"/>
        </w:rPr>
        <w:t>as</w:t>
      </w:r>
      <w:r w:rsidR="002B7CE9">
        <w:rPr>
          <w:rFonts w:ascii="Times New Roman" w:eastAsia="Times New Roman" w:hAnsi="Times New Roman" w:cs="Times New Roman"/>
        </w:rPr>
        <w:t xml:space="preserve"> </w:t>
      </w:r>
      <w:r>
        <w:rPr>
          <w:rFonts w:ascii="Times New Roman" w:eastAsia="Times New Roman" w:hAnsi="Times New Roman" w:cs="Times New Roman"/>
        </w:rPr>
        <w:t>a</w:t>
      </w:r>
      <w:r w:rsidR="002B7CE9">
        <w:rPr>
          <w:rFonts w:ascii="Times New Roman" w:eastAsia="Times New Roman" w:hAnsi="Times New Roman" w:cs="Times New Roman"/>
        </w:rPr>
        <w:t xml:space="preserve"> </w:t>
      </w:r>
      <w:r>
        <w:rPr>
          <w:rFonts w:ascii="Times New Roman" w:eastAsia="Times New Roman" w:hAnsi="Times New Roman" w:cs="Times New Roman"/>
        </w:rPr>
        <w:t xml:space="preserve">Service (RaaS) has lowered the technical barrier for ransomware operators. Groups such as </w:t>
      </w:r>
      <w:proofErr w:type="spellStart"/>
      <w:r>
        <w:rPr>
          <w:rFonts w:ascii="Times New Roman" w:eastAsia="Times New Roman" w:hAnsi="Times New Roman" w:cs="Times New Roman"/>
        </w:rPr>
        <w:t>LockBit</w:t>
      </w:r>
      <w:proofErr w:type="spellEnd"/>
      <w:r>
        <w:rPr>
          <w:rFonts w:ascii="Times New Roman" w:eastAsia="Times New Roman" w:hAnsi="Times New Roman" w:cs="Times New Roman"/>
        </w:rPr>
        <w:t>, ALPHV/</w:t>
      </w:r>
      <w:proofErr w:type="spellStart"/>
      <w:r>
        <w:rPr>
          <w:rFonts w:ascii="Times New Roman" w:eastAsia="Times New Roman" w:hAnsi="Times New Roman" w:cs="Times New Roman"/>
        </w:rPr>
        <w:t>BlackCat</w:t>
      </w:r>
      <w:proofErr w:type="spellEnd"/>
      <w:r>
        <w:rPr>
          <w:rFonts w:ascii="Times New Roman" w:eastAsia="Times New Roman" w:hAnsi="Times New Roman" w:cs="Times New Roman"/>
        </w:rPr>
        <w:t xml:space="preserve"> and Play run affiliate schemes in which less experienced attackers rent tooling and split proceeds with the developers [6]. Sophos reported that 65% of financial services firms were hit by ransomware during 2024 [7], and IBM's 2024 Cost of a Data Breach report placed the average financial-sector breach at $6.08 million, roughly a third above the all-industry average [8]. For VTAM, a successful attack would bring recovery costs, FCA regulatory exposure and measurable reputational harm.</w:t>
      </w:r>
    </w:p>
    <w:p w14:paraId="18B3B072" w14:textId="77777777" w:rsidR="00925477" w:rsidRDefault="00925477" w:rsidP="00925477">
      <w:pPr>
        <w:pStyle w:val="Heading2"/>
      </w:pPr>
      <w:bookmarkStart w:id="4" w:name="_Toc229492998"/>
      <w:r>
        <w:rPr>
          <w:rFonts w:ascii="Times New Roman" w:eastAsia="Times New Roman" w:hAnsi="Times New Roman" w:cs="Times New Roman"/>
          <w:b/>
          <w:bCs/>
          <w:sz w:val="26"/>
          <w:szCs w:val="26"/>
        </w:rPr>
        <w:t>2.2 AI-Powered Social Engineering</w:t>
      </w:r>
      <w:bookmarkEnd w:id="4"/>
    </w:p>
    <w:p w14:paraId="4084D42A" w14:textId="77777777" w:rsidR="00925477" w:rsidRDefault="00925477" w:rsidP="00925477">
      <w:pPr>
        <w:spacing w:line="300" w:lineRule="auto"/>
        <w:jc w:val="both"/>
      </w:pPr>
      <w:r>
        <w:rPr>
          <w:rFonts w:ascii="Times New Roman" w:eastAsia="Times New Roman" w:hAnsi="Times New Roman" w:cs="Times New Roman"/>
        </w:rPr>
        <w:t>Generative AI has made phishing and vishing harder to spot. Attackers produce grammatically clean, context-aware emails and, increasingly, deepfake audio that impersonates executives or IT staff [9]. The markers older filters relied on — poor grammar, mismatched signatures — have largely disappeared. Both CISA and the NCSC have confirmed AI-generated content is driving a sharp rise in business email compromise (BEC) [2][9]. The campaign VTAM suffered earlier this year shows the same traits.</w:t>
      </w:r>
    </w:p>
    <w:p w14:paraId="42CC256D" w14:textId="77777777" w:rsidR="00925477" w:rsidRDefault="00925477" w:rsidP="00925477">
      <w:pPr>
        <w:pStyle w:val="Heading2"/>
      </w:pPr>
      <w:bookmarkStart w:id="5" w:name="_Toc229492999"/>
      <w:r>
        <w:rPr>
          <w:rFonts w:ascii="Times New Roman" w:eastAsia="Times New Roman" w:hAnsi="Times New Roman" w:cs="Times New Roman"/>
          <w:b/>
          <w:bCs/>
          <w:sz w:val="26"/>
          <w:szCs w:val="26"/>
        </w:rPr>
        <w:t>2.3 Software Supply Chain Compromises</w:t>
      </w:r>
      <w:bookmarkEnd w:id="5"/>
    </w:p>
    <w:p w14:paraId="2CC49C18" w14:textId="77777777" w:rsidR="00925477" w:rsidRDefault="00925477" w:rsidP="00925477">
      <w:pPr>
        <w:spacing w:line="300" w:lineRule="auto"/>
        <w:jc w:val="both"/>
      </w:pPr>
      <w:r>
        <w:rPr>
          <w:rFonts w:ascii="Times New Roman" w:eastAsia="Times New Roman" w:hAnsi="Times New Roman" w:cs="Times New Roman"/>
        </w:rPr>
        <w:t xml:space="preserve">The </w:t>
      </w:r>
      <w:proofErr w:type="spellStart"/>
      <w:r>
        <w:rPr>
          <w:rFonts w:ascii="Times New Roman" w:eastAsia="Times New Roman" w:hAnsi="Times New Roman" w:cs="Times New Roman"/>
        </w:rPr>
        <w:t>MOVEit</w:t>
      </w:r>
      <w:proofErr w:type="spellEnd"/>
      <w:r>
        <w:rPr>
          <w:rFonts w:ascii="Times New Roman" w:eastAsia="Times New Roman" w:hAnsi="Times New Roman" w:cs="Times New Roman"/>
        </w:rPr>
        <w:t xml:space="preserve"> Transfer vulnerability (CVE-2023-34362) disclosed in May 2023 is the clearest recent example [10]. A SQL-injection flaw in Progress Software's file-transfer product allowed the Cl0p ransomware group to access data held by more than 2,600 organisations worldwide through a single upstream weakness. VTAM depends on multiple SaaS providers for portfolio management, CRM and document exchange, and any of these is a potential route in if the vendor is compromised.</w:t>
      </w:r>
    </w:p>
    <w:p w14:paraId="0DA501DD" w14:textId="77777777" w:rsidR="00925477" w:rsidRDefault="00925477" w:rsidP="00925477">
      <w:pPr>
        <w:pStyle w:val="Heading2"/>
      </w:pPr>
      <w:bookmarkStart w:id="6" w:name="_Toc229493000"/>
      <w:r>
        <w:rPr>
          <w:rFonts w:ascii="Times New Roman" w:eastAsia="Times New Roman" w:hAnsi="Times New Roman" w:cs="Times New Roman"/>
          <w:b/>
          <w:bCs/>
          <w:sz w:val="26"/>
          <w:szCs w:val="26"/>
        </w:rPr>
        <w:t>2.4 Cloud Misconfiguration and Hybrid Work</w:t>
      </w:r>
      <w:bookmarkEnd w:id="6"/>
    </w:p>
    <w:p w14:paraId="0E453728" w14:textId="77777777" w:rsidR="00925477" w:rsidRDefault="00925477" w:rsidP="00925477">
      <w:pPr>
        <w:spacing w:line="300" w:lineRule="auto"/>
        <w:jc w:val="both"/>
      </w:pPr>
      <w:r>
        <w:rPr>
          <w:rFonts w:ascii="Times New Roman" w:eastAsia="Times New Roman" w:hAnsi="Times New Roman" w:cs="Times New Roman"/>
        </w:rPr>
        <w:t>Cloud misconfiguration consistently appears in the Cloud Security Alliance's top three causes of cloud-related breaches [11]. VTAM now runs Microsoft 365 alongside several cloud-based trading and reporting tools, so data that once sat on internal file servers is held by external providers and accessed from home networks and, in some cases, personal devices. Weak second-factor authentication such as SMS codes, which remain vulnerable to SIM-swapping, materially widens the attack surface.</w:t>
      </w:r>
    </w:p>
    <w:p w14:paraId="1061B208" w14:textId="77777777" w:rsidR="00925477" w:rsidRDefault="00925477" w:rsidP="00925477">
      <w:pPr>
        <w:spacing w:before="160" w:after="120"/>
        <w:jc w:val="center"/>
      </w:pPr>
      <w:r>
        <w:rPr>
          <w:rFonts w:ascii="Times New Roman" w:eastAsia="Times New Roman" w:hAnsi="Times New Roman" w:cs="Times New Roman"/>
          <w:b/>
          <w:bCs/>
          <w:sz w:val="22"/>
          <w:szCs w:val="22"/>
        </w:rPr>
        <w:t>Table 1 — Threat-to-Impact Mapping for VTAM</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2400"/>
        <w:gridCol w:w="2600"/>
        <w:gridCol w:w="2026"/>
      </w:tblGrid>
      <w:tr w:rsidR="00925477" w14:paraId="4EF61A96" w14:textId="77777777" w:rsidTr="00510C67">
        <w:tblPrEx>
          <w:tblCellMar>
            <w:top w:w="0" w:type="dxa"/>
            <w:bottom w:w="0" w:type="dxa"/>
          </w:tblCellMar>
        </w:tblPrEx>
        <w:trPr>
          <w:tblHeader/>
        </w:trPr>
        <w:tc>
          <w:tcPr>
            <w:tcW w:w="2000"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0EF78EBD" w14:textId="77777777" w:rsidR="00925477" w:rsidRDefault="00925477" w:rsidP="00510C67">
            <w:r>
              <w:rPr>
                <w:rFonts w:ascii="Times New Roman" w:eastAsia="Times New Roman" w:hAnsi="Times New Roman" w:cs="Times New Roman"/>
                <w:b/>
                <w:bCs/>
                <w:color w:val="FFFFFF"/>
                <w:sz w:val="20"/>
                <w:szCs w:val="20"/>
              </w:rPr>
              <w:t>Threat</w:t>
            </w:r>
          </w:p>
        </w:tc>
        <w:tc>
          <w:tcPr>
            <w:tcW w:w="2400"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4A2B941E" w14:textId="77777777" w:rsidR="00925477" w:rsidRDefault="00925477" w:rsidP="00510C67">
            <w:r>
              <w:rPr>
                <w:rFonts w:ascii="Times New Roman" w:eastAsia="Times New Roman" w:hAnsi="Times New Roman" w:cs="Times New Roman"/>
                <w:b/>
                <w:bCs/>
                <w:color w:val="FFFFFF"/>
                <w:sz w:val="20"/>
                <w:szCs w:val="20"/>
              </w:rPr>
              <w:t>Typical Vector</w:t>
            </w:r>
          </w:p>
        </w:tc>
        <w:tc>
          <w:tcPr>
            <w:tcW w:w="2600"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04DE2A3A" w14:textId="77777777" w:rsidR="00925477" w:rsidRDefault="00925477" w:rsidP="00510C67">
            <w:r>
              <w:rPr>
                <w:rFonts w:ascii="Times New Roman" w:eastAsia="Times New Roman" w:hAnsi="Times New Roman" w:cs="Times New Roman"/>
                <w:b/>
                <w:bCs/>
                <w:color w:val="FFFFFF"/>
                <w:sz w:val="20"/>
                <w:szCs w:val="20"/>
              </w:rPr>
              <w:t>Business Impact</w:t>
            </w:r>
          </w:p>
        </w:tc>
        <w:tc>
          <w:tcPr>
            <w:tcW w:w="2026"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5A06B90D" w14:textId="77777777" w:rsidR="00925477" w:rsidRDefault="00925477" w:rsidP="00510C67">
            <w:r>
              <w:rPr>
                <w:rFonts w:ascii="Times New Roman" w:eastAsia="Times New Roman" w:hAnsi="Times New Roman" w:cs="Times New Roman"/>
                <w:b/>
                <w:bCs/>
                <w:color w:val="FFFFFF"/>
                <w:sz w:val="20"/>
                <w:szCs w:val="20"/>
              </w:rPr>
              <w:t>NIST CSF Function</w:t>
            </w:r>
          </w:p>
        </w:tc>
      </w:tr>
      <w:tr w:rsidR="00925477" w14:paraId="358C7212" w14:textId="77777777" w:rsidTr="00510C67">
        <w:tblPrEx>
          <w:tblCellMar>
            <w:top w:w="0" w:type="dxa"/>
            <w:bottom w:w="0" w:type="dxa"/>
          </w:tblCellMar>
        </w:tblPrEx>
        <w:tc>
          <w:tcPr>
            <w:tcW w:w="20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5266D7CA" w14:textId="77777777" w:rsidR="00925477" w:rsidRDefault="00925477" w:rsidP="00510C67">
            <w:r>
              <w:rPr>
                <w:rFonts w:ascii="Times New Roman" w:eastAsia="Times New Roman" w:hAnsi="Times New Roman" w:cs="Times New Roman"/>
                <w:color w:val="000000"/>
                <w:sz w:val="18"/>
                <w:szCs w:val="18"/>
              </w:rPr>
              <w:t>RaaS (</w:t>
            </w:r>
            <w:proofErr w:type="spellStart"/>
            <w:r>
              <w:rPr>
                <w:rFonts w:ascii="Times New Roman" w:eastAsia="Times New Roman" w:hAnsi="Times New Roman" w:cs="Times New Roman"/>
                <w:color w:val="000000"/>
                <w:sz w:val="18"/>
                <w:szCs w:val="18"/>
              </w:rPr>
              <w:t>LockBit</w:t>
            </w:r>
            <w:proofErr w:type="spellEnd"/>
            <w:r>
              <w:rPr>
                <w:rFonts w:ascii="Times New Roman" w:eastAsia="Times New Roman" w:hAnsi="Times New Roman" w:cs="Times New Roman"/>
                <w:color w:val="000000"/>
                <w:sz w:val="18"/>
                <w:szCs w:val="18"/>
              </w:rPr>
              <w:t>, ALPHV)</w:t>
            </w:r>
          </w:p>
        </w:tc>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4E713E6B" w14:textId="77777777" w:rsidR="00925477" w:rsidRDefault="00925477" w:rsidP="00510C67">
            <w:r>
              <w:rPr>
                <w:rFonts w:ascii="Times New Roman" w:eastAsia="Times New Roman" w:hAnsi="Times New Roman" w:cs="Times New Roman"/>
                <w:color w:val="000000"/>
                <w:sz w:val="18"/>
                <w:szCs w:val="18"/>
              </w:rPr>
              <w:t>Exploited CVEs, phishing-delivered loaders</w:t>
            </w:r>
          </w:p>
        </w:tc>
        <w:tc>
          <w:tcPr>
            <w:tcW w:w="2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9746722" w14:textId="77777777" w:rsidR="00925477" w:rsidRDefault="00925477" w:rsidP="00510C67">
            <w:r>
              <w:rPr>
                <w:rFonts w:ascii="Times New Roman" w:eastAsia="Times New Roman" w:hAnsi="Times New Roman" w:cs="Times New Roman"/>
                <w:color w:val="000000"/>
                <w:sz w:val="18"/>
                <w:szCs w:val="18"/>
              </w:rPr>
              <w:t>Operational downtime, regulatory penalty, data theft</w:t>
            </w:r>
          </w:p>
        </w:tc>
        <w:tc>
          <w:tcPr>
            <w:tcW w:w="2026"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1A58282" w14:textId="77777777" w:rsidR="00925477" w:rsidRDefault="00925477" w:rsidP="00510C67">
            <w:r>
              <w:rPr>
                <w:rFonts w:ascii="Times New Roman" w:eastAsia="Times New Roman" w:hAnsi="Times New Roman" w:cs="Times New Roman"/>
                <w:color w:val="000000"/>
                <w:sz w:val="18"/>
                <w:szCs w:val="18"/>
              </w:rPr>
              <w:t>Protect, Detect, Recover</w:t>
            </w:r>
          </w:p>
        </w:tc>
      </w:tr>
      <w:tr w:rsidR="00925477" w14:paraId="4583BEF3" w14:textId="77777777" w:rsidTr="00510C67">
        <w:tblPrEx>
          <w:tblCellMar>
            <w:top w:w="0" w:type="dxa"/>
            <w:bottom w:w="0" w:type="dxa"/>
          </w:tblCellMar>
        </w:tblPrEx>
        <w:tc>
          <w:tcPr>
            <w:tcW w:w="20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6800E2E5" w14:textId="77777777" w:rsidR="00925477" w:rsidRDefault="00925477" w:rsidP="00510C67">
            <w:r>
              <w:rPr>
                <w:rFonts w:ascii="Times New Roman" w:eastAsia="Times New Roman" w:hAnsi="Times New Roman" w:cs="Times New Roman"/>
                <w:color w:val="000000"/>
                <w:sz w:val="18"/>
                <w:szCs w:val="18"/>
              </w:rPr>
              <w:t>AI Vishing / BEC</w:t>
            </w:r>
          </w:p>
        </w:tc>
        <w:tc>
          <w:tcPr>
            <w:tcW w:w="24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050D5A8A" w14:textId="77777777" w:rsidR="00925477" w:rsidRDefault="00925477" w:rsidP="00510C67">
            <w:r>
              <w:rPr>
                <w:rFonts w:ascii="Times New Roman" w:eastAsia="Times New Roman" w:hAnsi="Times New Roman" w:cs="Times New Roman"/>
                <w:color w:val="000000"/>
                <w:sz w:val="18"/>
                <w:szCs w:val="18"/>
              </w:rPr>
              <w:t>Deepfake audio, AI-crafted spear-phishing</w:t>
            </w:r>
          </w:p>
        </w:tc>
        <w:tc>
          <w:tcPr>
            <w:tcW w:w="26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6C571076" w14:textId="77777777" w:rsidR="00925477" w:rsidRDefault="00925477" w:rsidP="00510C67">
            <w:r>
              <w:rPr>
                <w:rFonts w:ascii="Times New Roman" w:eastAsia="Times New Roman" w:hAnsi="Times New Roman" w:cs="Times New Roman"/>
                <w:color w:val="000000"/>
                <w:sz w:val="18"/>
                <w:szCs w:val="18"/>
              </w:rPr>
              <w:t>Fraudulent wire transfers, credential theft</w:t>
            </w:r>
          </w:p>
        </w:tc>
        <w:tc>
          <w:tcPr>
            <w:tcW w:w="2026"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631F5EC6" w14:textId="77777777" w:rsidR="00925477" w:rsidRDefault="00925477" w:rsidP="00510C67">
            <w:r>
              <w:rPr>
                <w:rFonts w:ascii="Times New Roman" w:eastAsia="Times New Roman" w:hAnsi="Times New Roman" w:cs="Times New Roman"/>
                <w:color w:val="000000"/>
                <w:sz w:val="18"/>
                <w:szCs w:val="18"/>
              </w:rPr>
              <w:t>Protect, Detect</w:t>
            </w:r>
          </w:p>
        </w:tc>
      </w:tr>
      <w:tr w:rsidR="00925477" w14:paraId="158F8E6F" w14:textId="77777777" w:rsidTr="00510C67">
        <w:tblPrEx>
          <w:tblCellMar>
            <w:top w:w="0" w:type="dxa"/>
            <w:bottom w:w="0" w:type="dxa"/>
          </w:tblCellMar>
        </w:tblPrEx>
        <w:tc>
          <w:tcPr>
            <w:tcW w:w="20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A415521" w14:textId="77777777" w:rsidR="00925477" w:rsidRDefault="00925477" w:rsidP="00510C67">
            <w:r>
              <w:rPr>
                <w:rFonts w:ascii="Times New Roman" w:eastAsia="Times New Roman" w:hAnsi="Times New Roman" w:cs="Times New Roman"/>
                <w:color w:val="000000"/>
                <w:sz w:val="18"/>
                <w:szCs w:val="18"/>
              </w:rPr>
              <w:lastRenderedPageBreak/>
              <w:t>Supply Chain (</w:t>
            </w:r>
            <w:proofErr w:type="spellStart"/>
            <w:r>
              <w:rPr>
                <w:rFonts w:ascii="Times New Roman" w:eastAsia="Times New Roman" w:hAnsi="Times New Roman" w:cs="Times New Roman"/>
                <w:color w:val="000000"/>
                <w:sz w:val="18"/>
                <w:szCs w:val="18"/>
              </w:rPr>
              <w:t>MOVEit</w:t>
            </w:r>
            <w:proofErr w:type="spellEnd"/>
            <w:r>
              <w:rPr>
                <w:rFonts w:ascii="Times New Roman" w:eastAsia="Times New Roman" w:hAnsi="Times New Roman" w:cs="Times New Roman"/>
                <w:color w:val="000000"/>
                <w:sz w:val="18"/>
                <w:szCs w:val="18"/>
              </w:rPr>
              <w:t>-style)</w:t>
            </w:r>
          </w:p>
        </w:tc>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76BBF8F" w14:textId="77777777" w:rsidR="00925477" w:rsidRDefault="00925477" w:rsidP="00510C67">
            <w:r>
              <w:rPr>
                <w:rFonts w:ascii="Times New Roman" w:eastAsia="Times New Roman" w:hAnsi="Times New Roman" w:cs="Times New Roman"/>
                <w:color w:val="000000"/>
                <w:sz w:val="18"/>
                <w:szCs w:val="18"/>
              </w:rPr>
              <w:t>Third-party software exploit</w:t>
            </w:r>
          </w:p>
        </w:tc>
        <w:tc>
          <w:tcPr>
            <w:tcW w:w="2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BA0B25C" w14:textId="77777777" w:rsidR="00925477" w:rsidRDefault="00925477" w:rsidP="00510C67">
            <w:r>
              <w:rPr>
                <w:rFonts w:ascii="Times New Roman" w:eastAsia="Times New Roman" w:hAnsi="Times New Roman" w:cs="Times New Roman"/>
                <w:color w:val="000000"/>
                <w:sz w:val="18"/>
                <w:szCs w:val="18"/>
              </w:rPr>
              <w:t>Mass data breach, vendor liability, compliance failure</w:t>
            </w:r>
          </w:p>
        </w:tc>
        <w:tc>
          <w:tcPr>
            <w:tcW w:w="2026"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4EE72BFE" w14:textId="77777777" w:rsidR="00925477" w:rsidRDefault="00925477" w:rsidP="00510C67">
            <w:r>
              <w:rPr>
                <w:rFonts w:ascii="Times New Roman" w:eastAsia="Times New Roman" w:hAnsi="Times New Roman" w:cs="Times New Roman"/>
                <w:color w:val="000000"/>
                <w:sz w:val="18"/>
                <w:szCs w:val="18"/>
              </w:rPr>
              <w:t>Govern, Identify</w:t>
            </w:r>
          </w:p>
        </w:tc>
      </w:tr>
      <w:tr w:rsidR="00925477" w14:paraId="5F01BF35" w14:textId="77777777" w:rsidTr="00510C67">
        <w:tblPrEx>
          <w:tblCellMar>
            <w:top w:w="0" w:type="dxa"/>
            <w:bottom w:w="0" w:type="dxa"/>
          </w:tblCellMar>
        </w:tblPrEx>
        <w:tc>
          <w:tcPr>
            <w:tcW w:w="20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3F580606" w14:textId="77777777" w:rsidR="00925477" w:rsidRDefault="00925477" w:rsidP="00510C67">
            <w:r>
              <w:rPr>
                <w:rFonts w:ascii="Times New Roman" w:eastAsia="Times New Roman" w:hAnsi="Times New Roman" w:cs="Times New Roman"/>
                <w:color w:val="000000"/>
                <w:sz w:val="18"/>
                <w:szCs w:val="18"/>
              </w:rPr>
              <w:t>Cloud Misconfiguration</w:t>
            </w:r>
          </w:p>
        </w:tc>
        <w:tc>
          <w:tcPr>
            <w:tcW w:w="24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2EEBFBE2" w14:textId="77777777" w:rsidR="00925477" w:rsidRDefault="00925477" w:rsidP="00510C67">
            <w:r>
              <w:rPr>
                <w:rFonts w:ascii="Times New Roman" w:eastAsia="Times New Roman" w:hAnsi="Times New Roman" w:cs="Times New Roman"/>
                <w:color w:val="000000"/>
                <w:sz w:val="18"/>
                <w:szCs w:val="18"/>
              </w:rPr>
              <w:t>Weak IAM, exposed storage, shadow IT</w:t>
            </w:r>
          </w:p>
        </w:tc>
        <w:tc>
          <w:tcPr>
            <w:tcW w:w="26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2E2ACF90" w14:textId="77777777" w:rsidR="00925477" w:rsidRDefault="00925477" w:rsidP="00510C67">
            <w:r>
              <w:rPr>
                <w:rFonts w:ascii="Times New Roman" w:eastAsia="Times New Roman" w:hAnsi="Times New Roman" w:cs="Times New Roman"/>
                <w:color w:val="000000"/>
                <w:sz w:val="18"/>
                <w:szCs w:val="18"/>
              </w:rPr>
              <w:t>Client data exposure, ICO / FCA fines</w:t>
            </w:r>
          </w:p>
        </w:tc>
        <w:tc>
          <w:tcPr>
            <w:tcW w:w="2026"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3B69A593" w14:textId="77777777" w:rsidR="00925477" w:rsidRDefault="00925477" w:rsidP="00510C67">
            <w:r>
              <w:rPr>
                <w:rFonts w:ascii="Times New Roman" w:eastAsia="Times New Roman" w:hAnsi="Times New Roman" w:cs="Times New Roman"/>
                <w:color w:val="000000"/>
                <w:sz w:val="18"/>
                <w:szCs w:val="18"/>
              </w:rPr>
              <w:t>Identify, Protect</w:t>
            </w:r>
          </w:p>
        </w:tc>
      </w:tr>
    </w:tbl>
    <w:p w14:paraId="6111470B" w14:textId="77777777" w:rsidR="00925477" w:rsidRDefault="00925477" w:rsidP="00925477">
      <w:pPr>
        <w:spacing w:before="120" w:after="200"/>
        <w:jc w:val="center"/>
      </w:pPr>
      <w:r>
        <w:rPr>
          <w:rFonts w:ascii="Times New Roman" w:eastAsia="Times New Roman" w:hAnsi="Times New Roman" w:cs="Times New Roman"/>
          <w:i/>
          <w:iCs/>
          <w:sz w:val="20"/>
          <w:szCs w:val="20"/>
        </w:rPr>
        <w:t>Table 1: Principal threats facing VTAM and their mapping to NIST CSF 2.0 Core Functions.</w:t>
      </w:r>
    </w:p>
    <w:p w14:paraId="6EDF5553" w14:textId="77777777" w:rsidR="00925477" w:rsidRDefault="00925477" w:rsidP="00925477">
      <w:pPr>
        <w:pStyle w:val="Heading1"/>
      </w:pPr>
      <w:bookmarkStart w:id="7" w:name="_Toc229493001"/>
      <w:r>
        <w:rPr>
          <w:rFonts w:ascii="Times New Roman" w:eastAsia="Times New Roman" w:hAnsi="Times New Roman" w:cs="Times New Roman"/>
          <w:b/>
          <w:bCs/>
          <w:sz w:val="28"/>
          <w:szCs w:val="28"/>
        </w:rPr>
        <w:t>3. Security Policies Aligned with Zero Trust</w:t>
      </w:r>
      <w:bookmarkEnd w:id="7"/>
    </w:p>
    <w:p w14:paraId="08D93350" w14:textId="77777777" w:rsidR="00925477" w:rsidRDefault="00925477" w:rsidP="00925477">
      <w:pPr>
        <w:spacing w:line="300" w:lineRule="auto"/>
        <w:jc w:val="both"/>
      </w:pPr>
      <w:r>
        <w:rPr>
          <w:rFonts w:ascii="Times New Roman" w:eastAsia="Times New Roman" w:hAnsi="Times New Roman" w:cs="Times New Roman"/>
        </w:rPr>
        <w:t xml:space="preserve">Zero Trust rests on a single premise: no user, device or connection is trusted by default, </w:t>
      </w:r>
      <w:proofErr w:type="gramStart"/>
      <w:r>
        <w:rPr>
          <w:rFonts w:ascii="Times New Roman" w:eastAsia="Times New Roman" w:hAnsi="Times New Roman" w:cs="Times New Roman"/>
        </w:rPr>
        <w:t>whether or not</w:t>
      </w:r>
      <w:proofErr w:type="gramEnd"/>
      <w:r>
        <w:rPr>
          <w:rFonts w:ascii="Times New Roman" w:eastAsia="Times New Roman" w:hAnsi="Times New Roman" w:cs="Times New Roman"/>
        </w:rPr>
        <w:t xml:space="preserve"> it sits inside the corporate network [3]. Every request is verified against identity, device posture and context. For VTAM, this replaces the older "castle-and-moat" model with a granular, evidence-based one. NIST CSF 2.0 provides the governance structure through its six Core Functions (Govern, Identify, Protect, Detect, Respond, Recover) [4]. The new Govern function is particularly relevant because it links cyber risk directly to enterprise risk management, which is what the FCA expects under its operational resilience rules.</w:t>
      </w:r>
    </w:p>
    <w:p w14:paraId="0F9235BE" w14:textId="77777777" w:rsidR="00925477" w:rsidRDefault="00925477" w:rsidP="00925477">
      <w:pPr>
        <w:spacing w:line="300" w:lineRule="auto"/>
        <w:jc w:val="both"/>
      </w:pPr>
      <w:r>
        <w:rPr>
          <w:rFonts w:ascii="Times New Roman" w:eastAsia="Times New Roman" w:hAnsi="Times New Roman" w:cs="Times New Roman"/>
        </w:rPr>
        <w:t>Five policies are proposed:</w:t>
      </w:r>
    </w:p>
    <w:p w14:paraId="77247DE8"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b/>
          <w:bCs/>
        </w:rPr>
        <w:t xml:space="preserve">Least Privilege Access. </w:t>
      </w:r>
      <w:r>
        <w:rPr>
          <w:rFonts w:ascii="Times New Roman" w:eastAsia="Times New Roman" w:hAnsi="Times New Roman" w:cs="Times New Roman"/>
        </w:rPr>
        <w:t>Accounts are granted only the permissions required for their role, reviewed quarterly and revoked automatically on leaver or role-change events. Supports ISO/IEC 27001:2022 Annex A.5.15 [5].</w:t>
      </w:r>
    </w:p>
    <w:p w14:paraId="4DFF1CD9"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b/>
          <w:bCs/>
        </w:rPr>
        <w:t xml:space="preserve">Network Micro-Segmentation. </w:t>
      </w:r>
      <w:r>
        <w:rPr>
          <w:rFonts w:ascii="Times New Roman" w:eastAsia="Times New Roman" w:hAnsi="Times New Roman" w:cs="Times New Roman"/>
        </w:rPr>
        <w:t>The internal network is split into functional zones so a compromise in one area cannot easily spread. Addresses the lateral-movement phase of ransomware (CSF PR.IR).</w:t>
      </w:r>
    </w:p>
    <w:p w14:paraId="4F029C81"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b/>
          <w:bCs/>
        </w:rPr>
        <w:t xml:space="preserve">Continuous Verification. </w:t>
      </w:r>
      <w:r>
        <w:rPr>
          <w:rFonts w:ascii="Times New Roman" w:eastAsia="Times New Roman" w:hAnsi="Times New Roman" w:cs="Times New Roman"/>
        </w:rPr>
        <w:t>Sessions are re-evaluated against device health, location and behavioural signals. Adaptive MFA is required for access to client data and financial systems.</w:t>
      </w:r>
    </w:p>
    <w:p w14:paraId="323ADB61"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b/>
          <w:bCs/>
        </w:rPr>
        <w:t xml:space="preserve">Third-Party Risk Management. </w:t>
      </w:r>
      <w:r>
        <w:rPr>
          <w:rFonts w:ascii="Times New Roman" w:eastAsia="Times New Roman" w:hAnsi="Times New Roman" w:cs="Times New Roman"/>
        </w:rPr>
        <w:t>Vendors with access to VTAM data must pass a security review before onboarding and annually thereafter (CSF GV.SC).</w:t>
      </w:r>
    </w:p>
    <w:p w14:paraId="16FEDBE7"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b/>
          <w:bCs/>
        </w:rPr>
        <w:t xml:space="preserve">Data Classification and Encryption. </w:t>
      </w:r>
      <w:r>
        <w:rPr>
          <w:rFonts w:ascii="Times New Roman" w:eastAsia="Times New Roman" w:hAnsi="Times New Roman" w:cs="Times New Roman"/>
        </w:rPr>
        <w:t>Data is classified into Public, Internal, Confidential and Restricted tiers. Confidential and Restricted data is encrypted with AES-256 at rest and TLS 1.3 in transit [5].</w:t>
      </w:r>
    </w:p>
    <w:p w14:paraId="4A46E138" w14:textId="77777777" w:rsidR="00925477" w:rsidRDefault="00925477" w:rsidP="00925477">
      <w:pPr>
        <w:spacing w:before="200" w:after="120"/>
        <w:jc w:val="center"/>
      </w:pPr>
      <w:r>
        <w:rPr>
          <w:rFonts w:ascii="Times New Roman" w:eastAsia="Times New Roman" w:hAnsi="Times New Roman" w:cs="Times New Roman"/>
          <w:b/>
          <w:bCs/>
          <w:sz w:val="22"/>
          <w:szCs w:val="22"/>
        </w:rPr>
        <w:t>Figure 1 — Proposed Zero Trust Architecture for VTAM</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925477" w14:paraId="48836537" w14:textId="77777777" w:rsidTr="00510C67">
        <w:tblPrEx>
          <w:tblCellMar>
            <w:top w:w="0" w:type="dxa"/>
            <w:bottom w:w="0" w:type="dxa"/>
          </w:tblCellMar>
        </w:tblPrEx>
        <w:trPr>
          <w:tblHeader/>
        </w:trPr>
        <w:tc>
          <w:tcPr>
            <w:tcW w:w="3008" w:type="dxa"/>
            <w:tcBorders>
              <w:top w:val="single" w:sz="4" w:space="0" w:color="888888"/>
              <w:left w:val="single" w:sz="4" w:space="0" w:color="888888"/>
              <w:bottom w:val="single" w:sz="4" w:space="0" w:color="888888"/>
              <w:right w:val="single" w:sz="4" w:space="0" w:color="888888"/>
            </w:tcBorders>
            <w:shd w:val="clear" w:color="auto" w:fill="2E75B6"/>
            <w:tcMar>
              <w:top w:w="80" w:type="dxa"/>
              <w:left w:w="120" w:type="dxa"/>
              <w:bottom w:w="80" w:type="dxa"/>
              <w:right w:w="120" w:type="dxa"/>
            </w:tcMar>
          </w:tcPr>
          <w:p w14:paraId="1C3AF2F1" w14:textId="77777777" w:rsidR="00925477" w:rsidRDefault="00925477" w:rsidP="00510C67">
            <w:r>
              <w:rPr>
                <w:rFonts w:ascii="Times New Roman" w:eastAsia="Times New Roman" w:hAnsi="Times New Roman" w:cs="Times New Roman"/>
                <w:b/>
                <w:bCs/>
                <w:color w:val="FFFFFF"/>
                <w:sz w:val="20"/>
                <w:szCs w:val="20"/>
              </w:rPr>
              <w:t>Layer 1 — Users &amp; Devices</w:t>
            </w:r>
          </w:p>
        </w:tc>
        <w:tc>
          <w:tcPr>
            <w:tcW w:w="3009"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1C86D9F9" w14:textId="77777777" w:rsidR="00925477" w:rsidRDefault="00925477" w:rsidP="00510C67">
            <w:r>
              <w:rPr>
                <w:rFonts w:ascii="Times New Roman" w:eastAsia="Times New Roman" w:hAnsi="Times New Roman" w:cs="Times New Roman"/>
                <w:b/>
                <w:bCs/>
                <w:color w:val="FFFFFF"/>
                <w:sz w:val="20"/>
                <w:szCs w:val="20"/>
              </w:rPr>
              <w:t>Layer 2 — Policy Decision &amp; Enforcement</w:t>
            </w:r>
          </w:p>
        </w:tc>
        <w:tc>
          <w:tcPr>
            <w:tcW w:w="3009" w:type="dxa"/>
            <w:tcBorders>
              <w:top w:val="single" w:sz="4" w:space="0" w:color="888888"/>
              <w:left w:val="single" w:sz="4" w:space="0" w:color="888888"/>
              <w:bottom w:val="single" w:sz="4" w:space="0" w:color="888888"/>
              <w:right w:val="single" w:sz="4" w:space="0" w:color="888888"/>
            </w:tcBorders>
            <w:shd w:val="clear" w:color="auto" w:fill="2E75B6"/>
            <w:tcMar>
              <w:top w:w="80" w:type="dxa"/>
              <w:left w:w="120" w:type="dxa"/>
              <w:bottom w:w="80" w:type="dxa"/>
              <w:right w:w="120" w:type="dxa"/>
            </w:tcMar>
          </w:tcPr>
          <w:p w14:paraId="7C64F7CD" w14:textId="77777777" w:rsidR="00925477" w:rsidRDefault="00925477" w:rsidP="00510C67">
            <w:r>
              <w:rPr>
                <w:rFonts w:ascii="Times New Roman" w:eastAsia="Times New Roman" w:hAnsi="Times New Roman" w:cs="Times New Roman"/>
                <w:b/>
                <w:bCs/>
                <w:color w:val="FFFFFF"/>
                <w:sz w:val="20"/>
                <w:szCs w:val="20"/>
              </w:rPr>
              <w:t>Layer 3 — Resources</w:t>
            </w:r>
          </w:p>
        </w:tc>
      </w:tr>
      <w:tr w:rsidR="00925477" w14:paraId="42AC5BDE" w14:textId="77777777" w:rsidTr="00510C67">
        <w:tblPrEx>
          <w:tblCellMar>
            <w:top w:w="0" w:type="dxa"/>
            <w:bottom w:w="0" w:type="dxa"/>
          </w:tblCellMar>
        </w:tblPrEx>
        <w:tc>
          <w:tcPr>
            <w:tcW w:w="3008"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3CEBEA0" w14:textId="77777777" w:rsidR="00925477" w:rsidRDefault="00925477" w:rsidP="00510C67">
            <w:r>
              <w:rPr>
                <w:rFonts w:ascii="Times New Roman" w:eastAsia="Times New Roman" w:hAnsi="Times New Roman" w:cs="Times New Roman"/>
                <w:color w:val="000000"/>
                <w:sz w:val="18"/>
                <w:szCs w:val="18"/>
              </w:rPr>
              <w:t xml:space="preserve">Verified identity (Entra ID) Compliant device (Intune) FIDO2 / </w:t>
            </w:r>
            <w:r>
              <w:rPr>
                <w:rFonts w:ascii="Times New Roman" w:eastAsia="Times New Roman" w:hAnsi="Times New Roman" w:cs="Times New Roman"/>
                <w:color w:val="000000"/>
                <w:sz w:val="18"/>
                <w:szCs w:val="18"/>
              </w:rPr>
              <w:lastRenderedPageBreak/>
              <w:t>authenticator MFA Contextual signals: location, risk score</w:t>
            </w:r>
          </w:p>
        </w:tc>
        <w:tc>
          <w:tcPr>
            <w:tcW w:w="3009"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5D74038C" w14:textId="77777777" w:rsidR="00925477" w:rsidRDefault="00925477" w:rsidP="00510C67">
            <w:r>
              <w:rPr>
                <w:rFonts w:ascii="Times New Roman" w:eastAsia="Times New Roman" w:hAnsi="Times New Roman" w:cs="Times New Roman"/>
                <w:color w:val="000000"/>
                <w:sz w:val="18"/>
                <w:szCs w:val="18"/>
              </w:rPr>
              <w:lastRenderedPageBreak/>
              <w:t xml:space="preserve">Policy Engine (conditional access) Policy Administrator Policy </w:t>
            </w:r>
            <w:r>
              <w:rPr>
                <w:rFonts w:ascii="Times New Roman" w:eastAsia="Times New Roman" w:hAnsi="Times New Roman" w:cs="Times New Roman"/>
                <w:color w:val="000000"/>
                <w:sz w:val="18"/>
                <w:szCs w:val="18"/>
              </w:rPr>
              <w:lastRenderedPageBreak/>
              <w:t>Enforcement Point Continuous re-evaluation against session signals</w:t>
            </w:r>
          </w:p>
        </w:tc>
        <w:tc>
          <w:tcPr>
            <w:tcW w:w="3009"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46B902C7" w14:textId="77777777" w:rsidR="00925477" w:rsidRDefault="00925477" w:rsidP="00510C67">
            <w:r>
              <w:rPr>
                <w:rFonts w:ascii="Times New Roman" w:eastAsia="Times New Roman" w:hAnsi="Times New Roman" w:cs="Times New Roman"/>
                <w:color w:val="000000"/>
                <w:sz w:val="18"/>
                <w:szCs w:val="18"/>
              </w:rPr>
              <w:lastRenderedPageBreak/>
              <w:t xml:space="preserve">Client portfolio systems Microsoft 365 / SharePoint Finance &amp; trading </w:t>
            </w:r>
            <w:r>
              <w:rPr>
                <w:rFonts w:ascii="Times New Roman" w:eastAsia="Times New Roman" w:hAnsi="Times New Roman" w:cs="Times New Roman"/>
                <w:color w:val="000000"/>
                <w:sz w:val="18"/>
                <w:szCs w:val="18"/>
              </w:rPr>
              <w:lastRenderedPageBreak/>
              <w:t>applications Segmented cloud workloads</w:t>
            </w:r>
          </w:p>
        </w:tc>
      </w:tr>
    </w:tbl>
    <w:p w14:paraId="694D29BD" w14:textId="77777777" w:rsidR="00925477" w:rsidRDefault="00925477" w:rsidP="00925477">
      <w:pPr>
        <w:spacing w:before="120" w:after="200"/>
        <w:jc w:val="center"/>
      </w:pPr>
      <w:r>
        <w:rPr>
          <w:rFonts w:ascii="Times New Roman" w:eastAsia="Times New Roman" w:hAnsi="Times New Roman" w:cs="Times New Roman"/>
          <w:i/>
          <w:iCs/>
          <w:sz w:val="20"/>
          <w:szCs w:val="20"/>
        </w:rPr>
        <w:t>Figure 1: Zero Trust logical architecture adapted from NIST SP 800-207. The Policy Decision Point evaluates each request against identity, device posture and context before the Enforcement Point grants or denies access.</w:t>
      </w:r>
    </w:p>
    <w:p w14:paraId="50472C8C" w14:textId="77777777" w:rsidR="00925477" w:rsidRDefault="00925477" w:rsidP="00925477">
      <w:pPr>
        <w:pStyle w:val="Heading1"/>
      </w:pPr>
      <w:bookmarkStart w:id="8" w:name="_Toc229493002"/>
      <w:r>
        <w:rPr>
          <w:rFonts w:ascii="Times New Roman" w:eastAsia="Times New Roman" w:hAnsi="Times New Roman" w:cs="Times New Roman"/>
          <w:b/>
          <w:bCs/>
          <w:sz w:val="28"/>
          <w:szCs w:val="28"/>
        </w:rPr>
        <w:t>4. Technical Mitigation Measures</w:t>
      </w:r>
      <w:bookmarkEnd w:id="8"/>
    </w:p>
    <w:p w14:paraId="5584DE7C" w14:textId="77777777" w:rsidR="00925477" w:rsidRDefault="00925477" w:rsidP="00925477">
      <w:pPr>
        <w:spacing w:line="300" w:lineRule="auto"/>
        <w:jc w:val="both"/>
      </w:pPr>
      <w:r>
        <w:rPr>
          <w:rFonts w:ascii="Times New Roman" w:eastAsia="Times New Roman" w:hAnsi="Times New Roman" w:cs="Times New Roman"/>
        </w:rPr>
        <w:t>Each control set out below addresses at least one threat from Section 2 and is mapped to CSF 2.0 categories.</w:t>
      </w:r>
    </w:p>
    <w:p w14:paraId="65581CE7" w14:textId="77777777" w:rsidR="00925477" w:rsidRDefault="00925477" w:rsidP="00925477">
      <w:pPr>
        <w:pStyle w:val="Heading2"/>
      </w:pPr>
      <w:bookmarkStart w:id="9" w:name="_Toc229493003"/>
      <w:r>
        <w:rPr>
          <w:rFonts w:ascii="Times New Roman" w:eastAsia="Times New Roman" w:hAnsi="Times New Roman" w:cs="Times New Roman"/>
          <w:b/>
          <w:bCs/>
          <w:sz w:val="26"/>
          <w:szCs w:val="26"/>
        </w:rPr>
        <w:t>4.1 Phishing-Resistant Multi-Factor Authentication</w:t>
      </w:r>
      <w:bookmarkEnd w:id="9"/>
    </w:p>
    <w:p w14:paraId="0059AC4E" w14:textId="77777777" w:rsidR="00925477" w:rsidRDefault="00925477" w:rsidP="00925477">
      <w:pPr>
        <w:spacing w:line="300" w:lineRule="auto"/>
        <w:jc w:val="both"/>
      </w:pPr>
      <w:r>
        <w:rPr>
          <w:rFonts w:ascii="Times New Roman" w:eastAsia="Times New Roman" w:hAnsi="Times New Roman" w:cs="Times New Roman"/>
        </w:rPr>
        <w:t>MFA remains the most effective single control against credential theft, but not all MFA is equal. SMS and push factors are now routinely bypassed through SIM-swap and MFA-fatigue attacks. FIDO2 hardware keys (e.g. YubiKey 5) are recommended for privileged accounts — domain administrators, payment approvers, executives — with Microsoft Authenticator number-matching as a secondary option for general staff [12]. FIDO2 removes the shared-secret problem because the private key never leaves the hardware token. Mapping: PR.AA.</w:t>
      </w:r>
    </w:p>
    <w:p w14:paraId="0B33CC69" w14:textId="77777777" w:rsidR="00925477" w:rsidRDefault="00925477" w:rsidP="00925477">
      <w:pPr>
        <w:pStyle w:val="Heading2"/>
      </w:pPr>
      <w:bookmarkStart w:id="10" w:name="_Toc229493004"/>
      <w:r>
        <w:rPr>
          <w:rFonts w:ascii="Times New Roman" w:eastAsia="Times New Roman" w:hAnsi="Times New Roman" w:cs="Times New Roman"/>
          <w:b/>
          <w:bCs/>
          <w:sz w:val="26"/>
          <w:szCs w:val="26"/>
        </w:rPr>
        <w:t>4.2 SIEM and SOAR</w:t>
      </w:r>
      <w:bookmarkEnd w:id="10"/>
    </w:p>
    <w:p w14:paraId="5D3581BB" w14:textId="77777777" w:rsidR="00925477" w:rsidRDefault="00925477" w:rsidP="00925477">
      <w:pPr>
        <w:spacing w:line="300" w:lineRule="auto"/>
        <w:jc w:val="both"/>
      </w:pPr>
      <w:r>
        <w:rPr>
          <w:rFonts w:ascii="Times New Roman" w:eastAsia="Times New Roman" w:hAnsi="Times New Roman" w:cs="Times New Roman"/>
        </w:rPr>
        <w:t>A Security Information and Event Management (SIEM) platform centralises logs from endpoints, identity, firewalls and cloud services, then uses correlation rules and anomaly detection to surface threats no single tool would see alone [13]. Microsoft Sentinel is proposed given VTAM's existing Microsoft estate, though Splunk or Elastic are viable. A Security Orchestration, Automation and Response (SOAR) layer automates common responses — disabling an account, isolating an endpoint, blocking a malicious IP — reducing mean time to respond from hours to minutes. Mapping: DE.CM, DE.AE, RS.MA.</w:t>
      </w:r>
    </w:p>
    <w:p w14:paraId="68BEC3E1" w14:textId="77777777" w:rsidR="00925477" w:rsidRDefault="00925477" w:rsidP="00925477">
      <w:pPr>
        <w:pStyle w:val="Heading2"/>
      </w:pPr>
      <w:bookmarkStart w:id="11" w:name="_Toc229493005"/>
      <w:r>
        <w:rPr>
          <w:rFonts w:ascii="Times New Roman" w:eastAsia="Times New Roman" w:hAnsi="Times New Roman" w:cs="Times New Roman"/>
          <w:b/>
          <w:bCs/>
          <w:sz w:val="26"/>
          <w:szCs w:val="26"/>
        </w:rPr>
        <w:t>4.3 Cloud Security Posture Management</w:t>
      </w:r>
      <w:bookmarkEnd w:id="11"/>
    </w:p>
    <w:p w14:paraId="796D814D" w14:textId="77777777" w:rsidR="00925477" w:rsidRDefault="00925477" w:rsidP="00925477">
      <w:pPr>
        <w:spacing w:line="300" w:lineRule="auto"/>
        <w:jc w:val="both"/>
      </w:pPr>
      <w:r>
        <w:rPr>
          <w:rFonts w:ascii="Times New Roman" w:eastAsia="Times New Roman" w:hAnsi="Times New Roman" w:cs="Times New Roman"/>
        </w:rPr>
        <w:t>A Cloud Security Posture Management (CSPM) tool such as Microsoft Defender for Cloud or Wiz continuously scans the cloud estate for misconfigurations, weak IAM policies and drift against compliance baselines [14], directly addressing Section 2.4. Mapping: ID.AM, PR.DS.</w:t>
      </w:r>
    </w:p>
    <w:p w14:paraId="79065CC2" w14:textId="77777777" w:rsidR="00925477" w:rsidRDefault="00925477" w:rsidP="00925477">
      <w:pPr>
        <w:pStyle w:val="Heading2"/>
      </w:pPr>
      <w:bookmarkStart w:id="12" w:name="_Toc229493006"/>
      <w:r>
        <w:rPr>
          <w:rFonts w:ascii="Times New Roman" w:eastAsia="Times New Roman" w:hAnsi="Times New Roman" w:cs="Times New Roman"/>
          <w:b/>
          <w:bCs/>
          <w:sz w:val="26"/>
          <w:szCs w:val="26"/>
        </w:rPr>
        <w:t>4.4 Immutable Backups and KEV-Driven Patching</w:t>
      </w:r>
      <w:bookmarkEnd w:id="12"/>
    </w:p>
    <w:p w14:paraId="04216D00" w14:textId="77777777" w:rsidR="00925477" w:rsidRDefault="00925477" w:rsidP="00925477">
      <w:pPr>
        <w:spacing w:line="300" w:lineRule="auto"/>
        <w:jc w:val="both"/>
      </w:pPr>
      <w:r>
        <w:rPr>
          <w:rFonts w:ascii="Times New Roman" w:eastAsia="Times New Roman" w:hAnsi="Times New Roman" w:cs="Times New Roman"/>
        </w:rPr>
        <w:t xml:space="preserve">Backups should follow the 3-2-1-1-0 rule: three copies, on two media types, with one offsite, one immutable, and zero errors verified through monthly restore tests. Immutable storage prevents attackers encrypting or deleting the backups themselves — a tactic observed repeatedly in </w:t>
      </w:r>
      <w:proofErr w:type="spellStart"/>
      <w:r>
        <w:rPr>
          <w:rFonts w:ascii="Times New Roman" w:eastAsia="Times New Roman" w:hAnsi="Times New Roman" w:cs="Times New Roman"/>
        </w:rPr>
        <w:t>LockBit</w:t>
      </w:r>
      <w:proofErr w:type="spellEnd"/>
      <w:r>
        <w:rPr>
          <w:rFonts w:ascii="Times New Roman" w:eastAsia="Times New Roman" w:hAnsi="Times New Roman" w:cs="Times New Roman"/>
        </w:rPr>
        <w:t xml:space="preserve"> intrusions. Patching is prioritised via the CISA KEV catalogue [15], which currently lists over 1,200 </w:t>
      </w:r>
      <w:proofErr w:type="gramStart"/>
      <w:r>
        <w:rPr>
          <w:rFonts w:ascii="Times New Roman" w:eastAsia="Times New Roman" w:hAnsi="Times New Roman" w:cs="Times New Roman"/>
        </w:rPr>
        <w:t>actively-exploited</w:t>
      </w:r>
      <w:proofErr w:type="gramEnd"/>
      <w:r>
        <w:rPr>
          <w:rFonts w:ascii="Times New Roman" w:eastAsia="Times New Roman" w:hAnsi="Times New Roman" w:cs="Times New Roman"/>
        </w:rPr>
        <w:t xml:space="preserve"> CVEs; VTAM should apply a patch or </w:t>
      </w:r>
      <w:r>
        <w:rPr>
          <w:rFonts w:ascii="Times New Roman" w:eastAsia="Times New Roman" w:hAnsi="Times New Roman" w:cs="Times New Roman"/>
        </w:rPr>
        <w:lastRenderedPageBreak/>
        <w:t>compensating control within the CISA deadline (typically 14 days) for any KEV CVE affecting its estate. Mapping: PR.PS, RC.RP.</w:t>
      </w:r>
    </w:p>
    <w:p w14:paraId="115F497B" w14:textId="77777777" w:rsidR="00925477" w:rsidRDefault="00925477" w:rsidP="00925477">
      <w:pPr>
        <w:pStyle w:val="Heading2"/>
      </w:pPr>
      <w:bookmarkStart w:id="13" w:name="_Toc229493007"/>
      <w:r>
        <w:rPr>
          <w:rFonts w:ascii="Times New Roman" w:eastAsia="Times New Roman" w:hAnsi="Times New Roman" w:cs="Times New Roman"/>
          <w:b/>
          <w:bCs/>
          <w:sz w:val="26"/>
          <w:szCs w:val="26"/>
        </w:rPr>
        <w:t>4.5 Endpoint Detection and Response</w:t>
      </w:r>
      <w:bookmarkEnd w:id="13"/>
    </w:p>
    <w:p w14:paraId="0F92BB2B" w14:textId="77777777" w:rsidR="00925477" w:rsidRDefault="00925477" w:rsidP="00925477">
      <w:pPr>
        <w:spacing w:line="300" w:lineRule="auto"/>
        <w:jc w:val="both"/>
      </w:pPr>
      <w:r>
        <w:rPr>
          <w:rFonts w:ascii="Times New Roman" w:eastAsia="Times New Roman" w:hAnsi="Times New Roman" w:cs="Times New Roman"/>
        </w:rPr>
        <w:t>Endpoint Detection and Response (EDR), such as Microsoft Defender for Endpoint or CrowdStrike Falcon, is proposed across all endpoints. Unlike signature-based antivirus, EDR uses behavioural indicators and, in some cases, can roll back ransomware encryption at the file-system level. Mapping: DE.CM, RS.MI.</w:t>
      </w:r>
    </w:p>
    <w:p w14:paraId="0B231F0A" w14:textId="77777777" w:rsidR="00925477" w:rsidRDefault="00925477" w:rsidP="00925477">
      <w:pPr>
        <w:pStyle w:val="Heading1"/>
      </w:pPr>
      <w:bookmarkStart w:id="14" w:name="_Toc229493008"/>
      <w:r>
        <w:rPr>
          <w:rFonts w:ascii="Times New Roman" w:eastAsia="Times New Roman" w:hAnsi="Times New Roman" w:cs="Times New Roman"/>
          <w:b/>
          <w:bCs/>
          <w:sz w:val="28"/>
          <w:szCs w:val="28"/>
        </w:rPr>
        <w:t>5. Proactive Monitoring and Incident Response</w:t>
      </w:r>
      <w:bookmarkEnd w:id="14"/>
    </w:p>
    <w:p w14:paraId="5D6A81DF" w14:textId="77777777" w:rsidR="00925477" w:rsidRDefault="00925477" w:rsidP="00925477">
      <w:pPr>
        <w:spacing w:line="300" w:lineRule="auto"/>
        <w:jc w:val="both"/>
      </w:pPr>
      <w:r>
        <w:rPr>
          <w:rFonts w:ascii="Times New Roman" w:eastAsia="Times New Roman" w:hAnsi="Times New Roman" w:cs="Times New Roman"/>
        </w:rPr>
        <w:t>VTAM does not have the in-house staffing to operate a 24/7 Security Operations Centre (SOC). A managed SOC arrangement — Managed Detection and Response (MDR) or a retained specialist — is the realistic option, using the SIEM and SOAR described in Section 4.2 as its primary toolset. The incident response procedure follows NIST SP 800-61 Revision 2 [16] and aligns with the CSF Respond and Recover functions. Figure 2 below shows the six-phase flow applied to a ransomware-specific incident.</w:t>
      </w:r>
    </w:p>
    <w:p w14:paraId="5A052D8A" w14:textId="77777777" w:rsidR="00925477" w:rsidRDefault="00925477" w:rsidP="00925477">
      <w:pPr>
        <w:spacing w:before="160" w:after="120"/>
        <w:jc w:val="center"/>
      </w:pPr>
      <w:r>
        <w:rPr>
          <w:rFonts w:ascii="Times New Roman" w:eastAsia="Times New Roman" w:hAnsi="Times New Roman" w:cs="Times New Roman"/>
          <w:b/>
          <w:bCs/>
          <w:sz w:val="22"/>
          <w:szCs w:val="22"/>
        </w:rPr>
        <w:t>Figure 2 — Ransomware Incident Response Flow</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4"/>
        <w:gridCol w:w="1504"/>
        <w:gridCol w:w="1504"/>
        <w:gridCol w:w="1504"/>
        <w:gridCol w:w="1504"/>
        <w:gridCol w:w="1506"/>
      </w:tblGrid>
      <w:tr w:rsidR="00925477" w14:paraId="665B9A5E" w14:textId="77777777" w:rsidTr="00510C67">
        <w:tblPrEx>
          <w:tblCellMar>
            <w:top w:w="0" w:type="dxa"/>
            <w:bottom w:w="0" w:type="dxa"/>
          </w:tblCellMar>
        </w:tblPrEx>
        <w:trPr>
          <w:tblHeader/>
        </w:trPr>
        <w:tc>
          <w:tcPr>
            <w:tcW w:w="1504" w:type="dxa"/>
            <w:tcBorders>
              <w:top w:val="single" w:sz="4" w:space="0" w:color="888888"/>
              <w:left w:val="single" w:sz="4" w:space="0" w:color="888888"/>
              <w:bottom w:val="single" w:sz="4" w:space="0" w:color="888888"/>
              <w:right w:val="single" w:sz="4" w:space="0" w:color="888888"/>
            </w:tcBorders>
            <w:shd w:val="clear" w:color="auto" w:fill="2E75B6"/>
            <w:tcMar>
              <w:top w:w="80" w:type="dxa"/>
              <w:left w:w="120" w:type="dxa"/>
              <w:bottom w:w="80" w:type="dxa"/>
              <w:right w:w="120" w:type="dxa"/>
            </w:tcMar>
          </w:tcPr>
          <w:p w14:paraId="13B0E5B2" w14:textId="77777777" w:rsidR="00925477" w:rsidRDefault="00925477" w:rsidP="00510C67">
            <w:r>
              <w:rPr>
                <w:rFonts w:ascii="Times New Roman" w:eastAsia="Times New Roman" w:hAnsi="Times New Roman" w:cs="Times New Roman"/>
                <w:b/>
                <w:bCs/>
                <w:color w:val="FFFFFF"/>
                <w:sz w:val="20"/>
                <w:szCs w:val="20"/>
              </w:rPr>
              <w:t>1. Detect</w:t>
            </w:r>
          </w:p>
        </w:tc>
        <w:tc>
          <w:tcPr>
            <w:tcW w:w="1504" w:type="dxa"/>
            <w:tcBorders>
              <w:top w:val="single" w:sz="4" w:space="0" w:color="888888"/>
              <w:left w:val="single" w:sz="4" w:space="0" w:color="888888"/>
              <w:bottom w:val="single" w:sz="4" w:space="0" w:color="888888"/>
              <w:right w:val="single" w:sz="4" w:space="0" w:color="888888"/>
            </w:tcBorders>
            <w:shd w:val="clear" w:color="auto" w:fill="2E75B6"/>
            <w:tcMar>
              <w:top w:w="80" w:type="dxa"/>
              <w:left w:w="120" w:type="dxa"/>
              <w:bottom w:w="80" w:type="dxa"/>
              <w:right w:w="120" w:type="dxa"/>
            </w:tcMar>
          </w:tcPr>
          <w:p w14:paraId="046899FC" w14:textId="77777777" w:rsidR="00925477" w:rsidRDefault="00925477" w:rsidP="00510C67">
            <w:r>
              <w:rPr>
                <w:rFonts w:ascii="Times New Roman" w:eastAsia="Times New Roman" w:hAnsi="Times New Roman" w:cs="Times New Roman"/>
                <w:b/>
                <w:bCs/>
                <w:color w:val="FFFFFF"/>
                <w:sz w:val="20"/>
                <w:szCs w:val="20"/>
              </w:rPr>
              <w:t>2. Analyse</w:t>
            </w:r>
          </w:p>
        </w:tc>
        <w:tc>
          <w:tcPr>
            <w:tcW w:w="1504" w:type="dxa"/>
            <w:tcBorders>
              <w:top w:val="single" w:sz="4" w:space="0" w:color="888888"/>
              <w:left w:val="single" w:sz="4" w:space="0" w:color="888888"/>
              <w:bottom w:val="single" w:sz="4" w:space="0" w:color="888888"/>
              <w:right w:val="single" w:sz="4" w:space="0" w:color="888888"/>
            </w:tcBorders>
            <w:shd w:val="clear" w:color="auto" w:fill="C55A11"/>
            <w:tcMar>
              <w:top w:w="80" w:type="dxa"/>
              <w:left w:w="120" w:type="dxa"/>
              <w:bottom w:w="80" w:type="dxa"/>
              <w:right w:w="120" w:type="dxa"/>
            </w:tcMar>
          </w:tcPr>
          <w:p w14:paraId="3BE8147D" w14:textId="77777777" w:rsidR="00925477" w:rsidRDefault="00925477" w:rsidP="00510C67">
            <w:r>
              <w:rPr>
                <w:rFonts w:ascii="Times New Roman" w:eastAsia="Times New Roman" w:hAnsi="Times New Roman" w:cs="Times New Roman"/>
                <w:b/>
                <w:bCs/>
                <w:color w:val="FFFFFF"/>
                <w:sz w:val="20"/>
                <w:szCs w:val="20"/>
              </w:rPr>
              <w:t>3. Contain</w:t>
            </w:r>
          </w:p>
        </w:tc>
        <w:tc>
          <w:tcPr>
            <w:tcW w:w="1504" w:type="dxa"/>
            <w:tcBorders>
              <w:top w:val="single" w:sz="4" w:space="0" w:color="888888"/>
              <w:left w:val="single" w:sz="4" w:space="0" w:color="888888"/>
              <w:bottom w:val="single" w:sz="4" w:space="0" w:color="888888"/>
              <w:right w:val="single" w:sz="4" w:space="0" w:color="888888"/>
            </w:tcBorders>
            <w:shd w:val="clear" w:color="auto" w:fill="C55A11"/>
            <w:tcMar>
              <w:top w:w="80" w:type="dxa"/>
              <w:left w:w="120" w:type="dxa"/>
              <w:bottom w:w="80" w:type="dxa"/>
              <w:right w:w="120" w:type="dxa"/>
            </w:tcMar>
          </w:tcPr>
          <w:p w14:paraId="5166E53D" w14:textId="77777777" w:rsidR="00925477" w:rsidRDefault="00925477" w:rsidP="00510C67">
            <w:r>
              <w:rPr>
                <w:rFonts w:ascii="Times New Roman" w:eastAsia="Times New Roman" w:hAnsi="Times New Roman" w:cs="Times New Roman"/>
                <w:b/>
                <w:bCs/>
                <w:color w:val="FFFFFF"/>
                <w:sz w:val="20"/>
                <w:szCs w:val="20"/>
              </w:rPr>
              <w:t>4. Eradicate</w:t>
            </w:r>
          </w:p>
        </w:tc>
        <w:tc>
          <w:tcPr>
            <w:tcW w:w="1504" w:type="dxa"/>
            <w:tcBorders>
              <w:top w:val="single" w:sz="4" w:space="0" w:color="888888"/>
              <w:left w:val="single" w:sz="4" w:space="0" w:color="888888"/>
              <w:bottom w:val="single" w:sz="4" w:space="0" w:color="888888"/>
              <w:right w:val="single" w:sz="4" w:space="0" w:color="888888"/>
            </w:tcBorders>
            <w:shd w:val="clear" w:color="auto" w:fill="548235"/>
            <w:tcMar>
              <w:top w:w="80" w:type="dxa"/>
              <w:left w:w="120" w:type="dxa"/>
              <w:bottom w:w="80" w:type="dxa"/>
              <w:right w:w="120" w:type="dxa"/>
            </w:tcMar>
          </w:tcPr>
          <w:p w14:paraId="7375293A" w14:textId="77777777" w:rsidR="00925477" w:rsidRDefault="00925477" w:rsidP="00510C67">
            <w:r>
              <w:rPr>
                <w:rFonts w:ascii="Times New Roman" w:eastAsia="Times New Roman" w:hAnsi="Times New Roman" w:cs="Times New Roman"/>
                <w:b/>
                <w:bCs/>
                <w:color w:val="FFFFFF"/>
                <w:sz w:val="20"/>
                <w:szCs w:val="20"/>
              </w:rPr>
              <w:t>5. Recover</w:t>
            </w:r>
          </w:p>
        </w:tc>
        <w:tc>
          <w:tcPr>
            <w:tcW w:w="1506" w:type="dxa"/>
            <w:tcBorders>
              <w:top w:val="single" w:sz="4" w:space="0" w:color="888888"/>
              <w:left w:val="single" w:sz="4" w:space="0" w:color="888888"/>
              <w:bottom w:val="single" w:sz="4" w:space="0" w:color="888888"/>
              <w:right w:val="single" w:sz="4" w:space="0" w:color="888888"/>
            </w:tcBorders>
            <w:shd w:val="clear" w:color="auto" w:fill="548235"/>
            <w:tcMar>
              <w:top w:w="80" w:type="dxa"/>
              <w:left w:w="120" w:type="dxa"/>
              <w:bottom w:w="80" w:type="dxa"/>
              <w:right w:w="120" w:type="dxa"/>
            </w:tcMar>
          </w:tcPr>
          <w:p w14:paraId="70BB8EA1" w14:textId="77777777" w:rsidR="00925477" w:rsidRDefault="00925477" w:rsidP="00510C67">
            <w:r>
              <w:rPr>
                <w:rFonts w:ascii="Times New Roman" w:eastAsia="Times New Roman" w:hAnsi="Times New Roman" w:cs="Times New Roman"/>
                <w:b/>
                <w:bCs/>
                <w:color w:val="FFFFFF"/>
                <w:sz w:val="20"/>
                <w:szCs w:val="20"/>
              </w:rPr>
              <w:t>6. Review</w:t>
            </w:r>
          </w:p>
        </w:tc>
      </w:tr>
      <w:tr w:rsidR="00925477" w14:paraId="40D307EE" w14:textId="77777777" w:rsidTr="00510C67">
        <w:tblPrEx>
          <w:tblCellMar>
            <w:top w:w="0" w:type="dxa"/>
            <w:bottom w:w="0" w:type="dxa"/>
          </w:tblCellMar>
        </w:tblPrEx>
        <w:tc>
          <w:tcPr>
            <w:tcW w:w="1504"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33DE6EE" w14:textId="77777777" w:rsidR="00925477" w:rsidRDefault="00925477" w:rsidP="00510C67">
            <w:r>
              <w:rPr>
                <w:rFonts w:ascii="Times New Roman" w:eastAsia="Times New Roman" w:hAnsi="Times New Roman" w:cs="Times New Roman"/>
                <w:color w:val="000000"/>
                <w:sz w:val="18"/>
                <w:szCs w:val="18"/>
              </w:rPr>
              <w:t>SIEM alert on anomalous encryption activity or known ransomware IOC</w:t>
            </w:r>
          </w:p>
        </w:tc>
        <w:tc>
          <w:tcPr>
            <w:tcW w:w="1504"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58D1300C" w14:textId="77777777" w:rsidR="00925477" w:rsidRDefault="00925477" w:rsidP="00510C67">
            <w:r>
              <w:rPr>
                <w:rFonts w:ascii="Times New Roman" w:eastAsia="Times New Roman" w:hAnsi="Times New Roman" w:cs="Times New Roman"/>
                <w:color w:val="000000"/>
                <w:sz w:val="18"/>
                <w:szCs w:val="18"/>
              </w:rPr>
              <w:t>SOC analyst confirms scope, affected hosts; escalates to IR lead</w:t>
            </w:r>
          </w:p>
        </w:tc>
        <w:tc>
          <w:tcPr>
            <w:tcW w:w="1504"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C2D124D" w14:textId="77777777" w:rsidR="00925477" w:rsidRDefault="00925477" w:rsidP="00510C67">
            <w:r>
              <w:rPr>
                <w:rFonts w:ascii="Times New Roman" w:eastAsia="Times New Roman" w:hAnsi="Times New Roman" w:cs="Times New Roman"/>
                <w:color w:val="000000"/>
                <w:sz w:val="18"/>
                <w:szCs w:val="18"/>
              </w:rPr>
              <w:t>Isolate endpoints; block C2 domains at firewall; disable compromised accounts</w:t>
            </w:r>
          </w:p>
        </w:tc>
        <w:tc>
          <w:tcPr>
            <w:tcW w:w="1504"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823FAED" w14:textId="77777777" w:rsidR="00925477" w:rsidRDefault="00925477" w:rsidP="00510C67">
            <w:r>
              <w:rPr>
                <w:rFonts w:ascii="Times New Roman" w:eastAsia="Times New Roman" w:hAnsi="Times New Roman" w:cs="Times New Roman"/>
                <w:color w:val="000000"/>
                <w:sz w:val="18"/>
                <w:szCs w:val="18"/>
              </w:rPr>
              <w:t>Remove malware; reset credentials; patch root-cause CVE from CISA KEV</w:t>
            </w:r>
          </w:p>
        </w:tc>
        <w:tc>
          <w:tcPr>
            <w:tcW w:w="1504"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75E1FC1" w14:textId="77777777" w:rsidR="00925477" w:rsidRDefault="00925477" w:rsidP="00510C67">
            <w:r>
              <w:rPr>
                <w:rFonts w:ascii="Times New Roman" w:eastAsia="Times New Roman" w:hAnsi="Times New Roman" w:cs="Times New Roman"/>
                <w:color w:val="000000"/>
                <w:sz w:val="18"/>
                <w:szCs w:val="18"/>
              </w:rPr>
              <w:t>Restore from immutable backups; verify data integrity; resume operations</w:t>
            </w:r>
          </w:p>
        </w:tc>
        <w:tc>
          <w:tcPr>
            <w:tcW w:w="1506"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0F4F7CC" w14:textId="77777777" w:rsidR="00925477" w:rsidRDefault="00925477" w:rsidP="00510C67">
            <w:r>
              <w:rPr>
                <w:rFonts w:ascii="Times New Roman" w:eastAsia="Times New Roman" w:hAnsi="Times New Roman" w:cs="Times New Roman"/>
                <w:color w:val="000000"/>
                <w:sz w:val="18"/>
                <w:szCs w:val="18"/>
              </w:rPr>
              <w:t>Root-cause analysis; update SOAR playbook; board briefing</w:t>
            </w:r>
          </w:p>
        </w:tc>
      </w:tr>
      <w:tr w:rsidR="00925477" w14:paraId="5C0E8D8B" w14:textId="77777777" w:rsidTr="00510C67">
        <w:tblPrEx>
          <w:tblCellMar>
            <w:top w:w="0" w:type="dxa"/>
            <w:bottom w:w="0" w:type="dxa"/>
          </w:tblCellMar>
        </w:tblPrEx>
        <w:tc>
          <w:tcPr>
            <w:tcW w:w="1504"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7AE3FF7D" w14:textId="77777777" w:rsidR="00925477" w:rsidRDefault="00925477" w:rsidP="00510C67">
            <w:r>
              <w:rPr>
                <w:rFonts w:ascii="Times New Roman" w:eastAsia="Times New Roman" w:hAnsi="Times New Roman" w:cs="Times New Roman"/>
                <w:color w:val="000000"/>
                <w:sz w:val="18"/>
                <w:szCs w:val="18"/>
              </w:rPr>
              <w:t>DE.AE</w:t>
            </w:r>
          </w:p>
        </w:tc>
        <w:tc>
          <w:tcPr>
            <w:tcW w:w="1504"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17CD49EF" w14:textId="77777777" w:rsidR="00925477" w:rsidRDefault="00925477" w:rsidP="00510C67">
            <w:r>
              <w:rPr>
                <w:rFonts w:ascii="Times New Roman" w:eastAsia="Times New Roman" w:hAnsi="Times New Roman" w:cs="Times New Roman"/>
                <w:color w:val="000000"/>
                <w:sz w:val="18"/>
                <w:szCs w:val="18"/>
              </w:rPr>
              <w:t>DE.AE</w:t>
            </w:r>
          </w:p>
        </w:tc>
        <w:tc>
          <w:tcPr>
            <w:tcW w:w="1504"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399A227A" w14:textId="77777777" w:rsidR="00925477" w:rsidRDefault="00925477" w:rsidP="00510C67">
            <w:r>
              <w:rPr>
                <w:rFonts w:ascii="Times New Roman" w:eastAsia="Times New Roman" w:hAnsi="Times New Roman" w:cs="Times New Roman"/>
                <w:color w:val="000000"/>
                <w:sz w:val="18"/>
                <w:szCs w:val="18"/>
              </w:rPr>
              <w:t>RS.MA</w:t>
            </w:r>
          </w:p>
        </w:tc>
        <w:tc>
          <w:tcPr>
            <w:tcW w:w="1504"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69297530" w14:textId="77777777" w:rsidR="00925477" w:rsidRDefault="00925477" w:rsidP="00510C67">
            <w:r>
              <w:rPr>
                <w:rFonts w:ascii="Times New Roman" w:eastAsia="Times New Roman" w:hAnsi="Times New Roman" w:cs="Times New Roman"/>
                <w:color w:val="000000"/>
                <w:sz w:val="18"/>
                <w:szCs w:val="18"/>
              </w:rPr>
              <w:t>RS.MI</w:t>
            </w:r>
          </w:p>
        </w:tc>
        <w:tc>
          <w:tcPr>
            <w:tcW w:w="1504"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7681AE97" w14:textId="77777777" w:rsidR="00925477" w:rsidRDefault="00925477" w:rsidP="00510C67">
            <w:r>
              <w:rPr>
                <w:rFonts w:ascii="Times New Roman" w:eastAsia="Times New Roman" w:hAnsi="Times New Roman" w:cs="Times New Roman"/>
                <w:color w:val="000000"/>
                <w:sz w:val="18"/>
                <w:szCs w:val="18"/>
              </w:rPr>
              <w:t>RC.RP</w:t>
            </w:r>
          </w:p>
        </w:tc>
        <w:tc>
          <w:tcPr>
            <w:tcW w:w="1506"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6813D63B" w14:textId="77777777" w:rsidR="00925477" w:rsidRDefault="00925477" w:rsidP="00510C67">
            <w:r>
              <w:rPr>
                <w:rFonts w:ascii="Times New Roman" w:eastAsia="Times New Roman" w:hAnsi="Times New Roman" w:cs="Times New Roman"/>
                <w:color w:val="000000"/>
                <w:sz w:val="18"/>
                <w:szCs w:val="18"/>
              </w:rPr>
              <w:t>GV.RM</w:t>
            </w:r>
          </w:p>
        </w:tc>
      </w:tr>
    </w:tbl>
    <w:p w14:paraId="3558EDDB" w14:textId="77777777" w:rsidR="00925477" w:rsidRDefault="00925477" w:rsidP="00925477">
      <w:pPr>
        <w:spacing w:before="120" w:after="200"/>
        <w:jc w:val="center"/>
      </w:pPr>
      <w:r>
        <w:rPr>
          <w:rFonts w:ascii="Times New Roman" w:eastAsia="Times New Roman" w:hAnsi="Times New Roman" w:cs="Times New Roman"/>
          <w:i/>
          <w:iCs/>
          <w:sz w:val="20"/>
          <w:szCs w:val="20"/>
        </w:rPr>
        <w:t>Figure 2: Six-phase ransomware response mapped to NIST CSF 2.0 categories.</w:t>
      </w:r>
    </w:p>
    <w:p w14:paraId="2FA9B4AA" w14:textId="77777777" w:rsidR="00925477" w:rsidRDefault="00925477" w:rsidP="00925477">
      <w:pPr>
        <w:spacing w:line="300" w:lineRule="auto"/>
        <w:jc w:val="both"/>
      </w:pPr>
      <w:r>
        <w:rPr>
          <w:rFonts w:ascii="Times New Roman" w:eastAsia="Times New Roman" w:hAnsi="Times New Roman" w:cs="Times New Roman"/>
        </w:rPr>
        <w:t>VTAM's policy should be that ransoms are not paid. Sophos found 69% of organisations which paid a ransom were attacked again within a year [7], and payment carries regulatory risk under UK sanctions law given links between several ransomware operators and sanctioned Russian entities. Immutable backups with tested restore procedures make payment unnecessary in most scenarios. SOAR playbooks should be pre-built for the three most likely scenarios — ransomware, BEC and compromised credentials — each defining automated actions, human decision points and the communication path, including the materiality threshold for board notification. Tabletop exercises should run every six months with IT, Legal, Compliance and a board representative, following NIST SP 800-84.</w:t>
      </w:r>
    </w:p>
    <w:p w14:paraId="1C84A9E3" w14:textId="77777777" w:rsidR="00925477" w:rsidRDefault="00925477" w:rsidP="00925477">
      <w:pPr>
        <w:pStyle w:val="Heading1"/>
      </w:pPr>
      <w:bookmarkStart w:id="15" w:name="_Toc229493009"/>
      <w:r>
        <w:rPr>
          <w:rFonts w:ascii="Times New Roman" w:eastAsia="Times New Roman" w:hAnsi="Times New Roman" w:cs="Times New Roman"/>
          <w:b/>
          <w:bCs/>
          <w:sz w:val="28"/>
          <w:szCs w:val="28"/>
        </w:rPr>
        <w:lastRenderedPageBreak/>
        <w:t>6. Continuous Training and Awareness</w:t>
      </w:r>
      <w:bookmarkEnd w:id="15"/>
    </w:p>
    <w:p w14:paraId="287631EC" w14:textId="77777777" w:rsidR="00925477" w:rsidRDefault="00925477" w:rsidP="00925477">
      <w:pPr>
        <w:spacing w:line="300" w:lineRule="auto"/>
        <w:jc w:val="both"/>
      </w:pPr>
      <w:r>
        <w:rPr>
          <w:rFonts w:ascii="Times New Roman" w:eastAsia="Times New Roman" w:hAnsi="Times New Roman" w:cs="Times New Roman"/>
        </w:rPr>
        <w:t>Most successful attacks against financial firms still begin with a person clicking something they should not have. Verizon's 2024 DBIR found 68% of breaches involved a non-malicious human element, mostly social engineering or error [17]. Annual compliance videos will not change this.</w:t>
      </w:r>
    </w:p>
    <w:p w14:paraId="5965F703" w14:textId="77777777" w:rsidR="00925477" w:rsidRDefault="00925477" w:rsidP="00925477">
      <w:pPr>
        <w:pStyle w:val="Heading2"/>
      </w:pPr>
      <w:bookmarkStart w:id="16" w:name="_Toc229493010"/>
      <w:r>
        <w:rPr>
          <w:rFonts w:ascii="Times New Roman" w:eastAsia="Times New Roman" w:hAnsi="Times New Roman" w:cs="Times New Roman"/>
          <w:b/>
          <w:bCs/>
          <w:sz w:val="26"/>
          <w:szCs w:val="26"/>
        </w:rPr>
        <w:t>6.1 Simulated Attack Programme</w:t>
      </w:r>
      <w:bookmarkEnd w:id="16"/>
    </w:p>
    <w:p w14:paraId="37C2047C" w14:textId="77777777" w:rsidR="00925477" w:rsidRDefault="00925477" w:rsidP="00925477">
      <w:pPr>
        <w:spacing w:line="300" w:lineRule="auto"/>
        <w:jc w:val="both"/>
      </w:pPr>
      <w:r>
        <w:rPr>
          <w:rFonts w:ascii="Times New Roman" w:eastAsia="Times New Roman" w:hAnsi="Times New Roman" w:cs="Times New Roman"/>
        </w:rPr>
        <w:t>Monthly phishing simulations are proposed via a platform such as KnowBe4 or Proofpoint. Templates should rotate through current dominant patterns: invoice fraud, MFA-fatigue prompts, fake HR communications and deepfake-voice follow-ups. Staff who click a simulated phish receive a short micro-training module rather than being named publicly, because blame-based cultures reduce reporting of genuine incidents [9]. Quarterly vishing simulations are recommended for finance and executive staff, where deepfake impersonation risk is highest.</w:t>
      </w:r>
    </w:p>
    <w:p w14:paraId="2932CD15" w14:textId="77777777" w:rsidR="00925477" w:rsidRDefault="00925477" w:rsidP="00925477">
      <w:pPr>
        <w:pStyle w:val="Heading2"/>
      </w:pPr>
      <w:bookmarkStart w:id="17" w:name="_Toc229493011"/>
      <w:r>
        <w:rPr>
          <w:rFonts w:ascii="Times New Roman" w:eastAsia="Times New Roman" w:hAnsi="Times New Roman" w:cs="Times New Roman"/>
          <w:b/>
          <w:bCs/>
          <w:sz w:val="26"/>
          <w:szCs w:val="26"/>
        </w:rPr>
        <w:t>6.2 Role-Based Training</w:t>
      </w:r>
      <w:bookmarkEnd w:id="17"/>
    </w:p>
    <w:p w14:paraId="1CF275C6" w14:textId="77777777" w:rsidR="00925477" w:rsidRDefault="00925477" w:rsidP="00925477">
      <w:pPr>
        <w:spacing w:line="300" w:lineRule="auto"/>
        <w:jc w:val="both"/>
      </w:pPr>
      <w:r>
        <w:rPr>
          <w:rFonts w:ascii="Times New Roman" w:eastAsia="Times New Roman" w:hAnsi="Times New Roman" w:cs="Times New Roman"/>
        </w:rPr>
        <w:t>Different roles face different risks:</w:t>
      </w:r>
    </w:p>
    <w:p w14:paraId="1C9CE9EC"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rPr>
        <w:t>Finance teams: invoice fraud, wire-transfer verification, BEC indicators</w:t>
      </w:r>
    </w:p>
    <w:p w14:paraId="4AC6D707"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rPr>
        <w:t>IT administrators: privilege management, secure configuration, recent adversary TTPs</w:t>
      </w:r>
    </w:p>
    <w:p w14:paraId="49340EA5"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rPr>
        <w:t>Executives: deepfake awareness, threat briefings, FCA operational resilience duties</w:t>
      </w:r>
    </w:p>
    <w:p w14:paraId="6D22A761" w14:textId="77777777" w:rsidR="00925477" w:rsidRDefault="00925477" w:rsidP="00925477">
      <w:pPr>
        <w:pStyle w:val="ListParagraph"/>
        <w:numPr>
          <w:ilvl w:val="0"/>
          <w:numId w:val="48"/>
        </w:numPr>
        <w:spacing w:after="100" w:line="300" w:lineRule="auto"/>
        <w:contextualSpacing w:val="0"/>
        <w:jc w:val="both"/>
      </w:pPr>
      <w:r>
        <w:rPr>
          <w:rFonts w:ascii="Times New Roman" w:eastAsia="Times New Roman" w:hAnsi="Times New Roman" w:cs="Times New Roman"/>
        </w:rPr>
        <w:t xml:space="preserve">All </w:t>
      </w:r>
      <w:proofErr w:type="gramStart"/>
      <w:r>
        <w:rPr>
          <w:rFonts w:ascii="Times New Roman" w:eastAsia="Times New Roman" w:hAnsi="Times New Roman" w:cs="Times New Roman"/>
        </w:rPr>
        <w:t>staff:</w:t>
      </w:r>
      <w:proofErr w:type="gramEnd"/>
      <w:r>
        <w:rPr>
          <w:rFonts w:ascii="Times New Roman" w:eastAsia="Times New Roman" w:hAnsi="Times New Roman" w:cs="Times New Roman"/>
        </w:rPr>
        <w:t xml:space="preserve"> password hygiene, data handling, reporting procedures</w:t>
      </w:r>
    </w:p>
    <w:p w14:paraId="657C3377" w14:textId="77777777" w:rsidR="00925477" w:rsidRDefault="00925477" w:rsidP="00925477">
      <w:pPr>
        <w:spacing w:line="300" w:lineRule="auto"/>
        <w:jc w:val="both"/>
      </w:pPr>
      <w:r>
        <w:rPr>
          <w:rFonts w:ascii="Times New Roman" w:eastAsia="Times New Roman" w:hAnsi="Times New Roman" w:cs="Times New Roman"/>
        </w:rPr>
        <w:t>This aligns with CSF category PR.AT and ISO/IEC 27001 Annex A control A.6.3.</w:t>
      </w:r>
    </w:p>
    <w:p w14:paraId="68CF468D" w14:textId="77777777" w:rsidR="00925477" w:rsidRDefault="00925477" w:rsidP="00925477">
      <w:pPr>
        <w:pStyle w:val="Heading2"/>
      </w:pPr>
      <w:bookmarkStart w:id="18" w:name="_Toc229493012"/>
      <w:r>
        <w:rPr>
          <w:rFonts w:ascii="Times New Roman" w:eastAsia="Times New Roman" w:hAnsi="Times New Roman" w:cs="Times New Roman"/>
          <w:b/>
          <w:bCs/>
          <w:sz w:val="26"/>
          <w:szCs w:val="26"/>
        </w:rPr>
        <w:t>6.3 Security Champions and Culture</w:t>
      </w:r>
      <w:bookmarkEnd w:id="18"/>
    </w:p>
    <w:p w14:paraId="72D285C2" w14:textId="77777777" w:rsidR="00925477" w:rsidRDefault="00925477" w:rsidP="00925477">
      <w:pPr>
        <w:spacing w:line="300" w:lineRule="auto"/>
        <w:jc w:val="both"/>
      </w:pPr>
      <w:r>
        <w:rPr>
          <w:rFonts w:ascii="Times New Roman" w:eastAsia="Times New Roman" w:hAnsi="Times New Roman" w:cs="Times New Roman"/>
        </w:rPr>
        <w:t xml:space="preserve">One volunteer from each department is appointed as a Security Champion. Champions meet monthly with the security team and translate guidance into plain language for their area. An internal leaderboard ranks departments on phishing-test performance and incident-reporting rates, with quarterly recognition for the top team. </w:t>
      </w:r>
      <w:proofErr w:type="spellStart"/>
      <w:r>
        <w:rPr>
          <w:rFonts w:ascii="Times New Roman" w:eastAsia="Times New Roman" w:hAnsi="Times New Roman" w:cs="Times New Roman"/>
        </w:rPr>
        <w:t>Aldawood</w:t>
      </w:r>
      <w:proofErr w:type="spellEnd"/>
      <w:r>
        <w:rPr>
          <w:rFonts w:ascii="Times New Roman" w:eastAsia="Times New Roman" w:hAnsi="Times New Roman" w:cs="Times New Roman"/>
        </w:rPr>
        <w:t xml:space="preserve"> and Skinner [18] show that peer-led and gamified training produces better retention than traditional compliance formats.</w:t>
      </w:r>
    </w:p>
    <w:p w14:paraId="11624AF5" w14:textId="77777777" w:rsidR="00925477" w:rsidRDefault="00925477" w:rsidP="00925477">
      <w:pPr>
        <w:spacing w:before="160" w:after="120"/>
        <w:jc w:val="center"/>
      </w:pPr>
      <w:r>
        <w:rPr>
          <w:rFonts w:ascii="Times New Roman" w:eastAsia="Times New Roman" w:hAnsi="Times New Roman" w:cs="Times New Roman"/>
          <w:b/>
          <w:bCs/>
          <w:sz w:val="22"/>
          <w:szCs w:val="22"/>
        </w:rPr>
        <w:t>Table 2 — Annual Awareness Schedule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800"/>
        <w:gridCol w:w="2400"/>
        <w:gridCol w:w="2026"/>
      </w:tblGrid>
      <w:tr w:rsidR="00925477" w14:paraId="5B2B15A1" w14:textId="77777777" w:rsidTr="00510C67">
        <w:tblPrEx>
          <w:tblCellMar>
            <w:top w:w="0" w:type="dxa"/>
            <w:bottom w:w="0" w:type="dxa"/>
          </w:tblCellMar>
        </w:tblPrEx>
        <w:trPr>
          <w:tblHeader/>
        </w:trPr>
        <w:tc>
          <w:tcPr>
            <w:tcW w:w="2800"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02E246A4" w14:textId="77777777" w:rsidR="00925477" w:rsidRDefault="00925477" w:rsidP="00510C67">
            <w:r>
              <w:rPr>
                <w:rFonts w:ascii="Times New Roman" w:eastAsia="Times New Roman" w:hAnsi="Times New Roman" w:cs="Times New Roman"/>
                <w:b/>
                <w:bCs/>
                <w:color w:val="FFFFFF"/>
                <w:sz w:val="20"/>
                <w:szCs w:val="20"/>
              </w:rPr>
              <w:t>Activity</w:t>
            </w:r>
          </w:p>
        </w:tc>
        <w:tc>
          <w:tcPr>
            <w:tcW w:w="1800"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3DBCA671" w14:textId="77777777" w:rsidR="00925477" w:rsidRDefault="00925477" w:rsidP="00510C67">
            <w:r>
              <w:rPr>
                <w:rFonts w:ascii="Times New Roman" w:eastAsia="Times New Roman" w:hAnsi="Times New Roman" w:cs="Times New Roman"/>
                <w:b/>
                <w:bCs/>
                <w:color w:val="FFFFFF"/>
                <w:sz w:val="20"/>
                <w:szCs w:val="20"/>
              </w:rPr>
              <w:t>Frequency</w:t>
            </w:r>
          </w:p>
        </w:tc>
        <w:tc>
          <w:tcPr>
            <w:tcW w:w="2400"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094A24FB" w14:textId="77777777" w:rsidR="00925477" w:rsidRDefault="00925477" w:rsidP="00510C67">
            <w:r>
              <w:rPr>
                <w:rFonts w:ascii="Times New Roman" w:eastAsia="Times New Roman" w:hAnsi="Times New Roman" w:cs="Times New Roman"/>
                <w:b/>
                <w:bCs/>
                <w:color w:val="FFFFFF"/>
                <w:sz w:val="20"/>
                <w:szCs w:val="20"/>
              </w:rPr>
              <w:t>Audience</w:t>
            </w:r>
          </w:p>
        </w:tc>
        <w:tc>
          <w:tcPr>
            <w:tcW w:w="2026" w:type="dxa"/>
            <w:tcBorders>
              <w:top w:val="single" w:sz="4" w:space="0" w:color="888888"/>
              <w:left w:val="single" w:sz="4" w:space="0" w:color="888888"/>
              <w:bottom w:val="single" w:sz="4" w:space="0" w:color="888888"/>
              <w:right w:val="single" w:sz="4" w:space="0" w:color="888888"/>
            </w:tcBorders>
            <w:shd w:val="clear" w:color="auto" w:fill="1F3864"/>
            <w:tcMar>
              <w:top w:w="80" w:type="dxa"/>
              <w:left w:w="120" w:type="dxa"/>
              <w:bottom w:w="80" w:type="dxa"/>
              <w:right w:w="120" w:type="dxa"/>
            </w:tcMar>
          </w:tcPr>
          <w:p w14:paraId="7C797930" w14:textId="77777777" w:rsidR="00925477" w:rsidRDefault="00925477" w:rsidP="00510C67">
            <w:r>
              <w:rPr>
                <w:rFonts w:ascii="Times New Roman" w:eastAsia="Times New Roman" w:hAnsi="Times New Roman" w:cs="Times New Roman"/>
                <w:b/>
                <w:bCs/>
                <w:color w:val="FFFFFF"/>
                <w:sz w:val="20"/>
                <w:szCs w:val="20"/>
              </w:rPr>
              <w:t>Delivery</w:t>
            </w:r>
          </w:p>
        </w:tc>
      </w:tr>
      <w:tr w:rsidR="00925477" w14:paraId="2979D713" w14:textId="77777777" w:rsidTr="00510C67">
        <w:tblPrEx>
          <w:tblCellMar>
            <w:top w:w="0" w:type="dxa"/>
            <w:bottom w:w="0" w:type="dxa"/>
          </w:tblCellMar>
        </w:tblPrEx>
        <w:tc>
          <w:tcPr>
            <w:tcW w:w="2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EE9B09C" w14:textId="77777777" w:rsidR="00925477" w:rsidRDefault="00925477" w:rsidP="00510C67">
            <w:r>
              <w:rPr>
                <w:rFonts w:ascii="Times New Roman" w:eastAsia="Times New Roman" w:hAnsi="Times New Roman" w:cs="Times New Roman"/>
                <w:color w:val="000000"/>
                <w:sz w:val="18"/>
                <w:szCs w:val="18"/>
              </w:rPr>
              <w:t>Phishing simulation</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6291276" w14:textId="77777777" w:rsidR="00925477" w:rsidRDefault="00925477" w:rsidP="00510C67">
            <w:r>
              <w:rPr>
                <w:rFonts w:ascii="Times New Roman" w:eastAsia="Times New Roman" w:hAnsi="Times New Roman" w:cs="Times New Roman"/>
                <w:color w:val="000000"/>
                <w:sz w:val="18"/>
                <w:szCs w:val="18"/>
              </w:rPr>
              <w:t>Monthly</w:t>
            </w:r>
          </w:p>
        </w:tc>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0B5FEC6" w14:textId="77777777" w:rsidR="00925477" w:rsidRDefault="00925477" w:rsidP="00510C67">
            <w:r>
              <w:rPr>
                <w:rFonts w:ascii="Times New Roman" w:eastAsia="Times New Roman" w:hAnsi="Times New Roman" w:cs="Times New Roman"/>
                <w:color w:val="000000"/>
                <w:sz w:val="18"/>
                <w:szCs w:val="18"/>
              </w:rPr>
              <w:t>All staff</w:t>
            </w:r>
          </w:p>
        </w:tc>
        <w:tc>
          <w:tcPr>
            <w:tcW w:w="2026"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0FBDDD4" w14:textId="77777777" w:rsidR="00925477" w:rsidRDefault="00925477" w:rsidP="00510C67">
            <w:r>
              <w:rPr>
                <w:rFonts w:ascii="Times New Roman" w:eastAsia="Times New Roman" w:hAnsi="Times New Roman" w:cs="Times New Roman"/>
                <w:color w:val="000000"/>
                <w:sz w:val="18"/>
                <w:szCs w:val="18"/>
              </w:rPr>
              <w:t>Automated (KnowBe4)</w:t>
            </w:r>
          </w:p>
        </w:tc>
      </w:tr>
      <w:tr w:rsidR="00925477" w14:paraId="21DBE3B6" w14:textId="77777777" w:rsidTr="00510C67">
        <w:tblPrEx>
          <w:tblCellMar>
            <w:top w:w="0" w:type="dxa"/>
            <w:bottom w:w="0" w:type="dxa"/>
          </w:tblCellMar>
        </w:tblPrEx>
        <w:tc>
          <w:tcPr>
            <w:tcW w:w="28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423CAB33" w14:textId="77777777" w:rsidR="00925477" w:rsidRDefault="00925477" w:rsidP="00510C67">
            <w:r>
              <w:rPr>
                <w:rFonts w:ascii="Times New Roman" w:eastAsia="Times New Roman" w:hAnsi="Times New Roman" w:cs="Times New Roman"/>
                <w:color w:val="000000"/>
                <w:sz w:val="18"/>
                <w:szCs w:val="18"/>
              </w:rPr>
              <w:t>Vishing simulation</w:t>
            </w:r>
          </w:p>
        </w:tc>
        <w:tc>
          <w:tcPr>
            <w:tcW w:w="18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2C809F51" w14:textId="77777777" w:rsidR="00925477" w:rsidRDefault="00925477" w:rsidP="00510C67">
            <w:r>
              <w:rPr>
                <w:rFonts w:ascii="Times New Roman" w:eastAsia="Times New Roman" w:hAnsi="Times New Roman" w:cs="Times New Roman"/>
                <w:color w:val="000000"/>
                <w:sz w:val="18"/>
                <w:szCs w:val="18"/>
              </w:rPr>
              <w:t>Quarterly</w:t>
            </w:r>
          </w:p>
        </w:tc>
        <w:tc>
          <w:tcPr>
            <w:tcW w:w="24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5D6CAD75" w14:textId="77777777" w:rsidR="00925477" w:rsidRDefault="00925477" w:rsidP="00510C67">
            <w:r>
              <w:rPr>
                <w:rFonts w:ascii="Times New Roman" w:eastAsia="Times New Roman" w:hAnsi="Times New Roman" w:cs="Times New Roman"/>
                <w:color w:val="000000"/>
                <w:sz w:val="18"/>
                <w:szCs w:val="18"/>
              </w:rPr>
              <w:t>Finance, executives</w:t>
            </w:r>
          </w:p>
        </w:tc>
        <w:tc>
          <w:tcPr>
            <w:tcW w:w="2026"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2D4742D6" w14:textId="77777777" w:rsidR="00925477" w:rsidRDefault="00925477" w:rsidP="00510C67">
            <w:r>
              <w:rPr>
                <w:rFonts w:ascii="Times New Roman" w:eastAsia="Times New Roman" w:hAnsi="Times New Roman" w:cs="Times New Roman"/>
                <w:color w:val="000000"/>
                <w:sz w:val="18"/>
                <w:szCs w:val="18"/>
              </w:rPr>
              <w:t>Live call simulation</w:t>
            </w:r>
          </w:p>
        </w:tc>
      </w:tr>
      <w:tr w:rsidR="00925477" w14:paraId="00D2634A" w14:textId="77777777" w:rsidTr="00510C67">
        <w:tblPrEx>
          <w:tblCellMar>
            <w:top w:w="0" w:type="dxa"/>
            <w:bottom w:w="0" w:type="dxa"/>
          </w:tblCellMar>
        </w:tblPrEx>
        <w:tc>
          <w:tcPr>
            <w:tcW w:w="2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BBB7A0A" w14:textId="77777777" w:rsidR="00925477" w:rsidRDefault="00925477" w:rsidP="00510C67">
            <w:r>
              <w:rPr>
                <w:rFonts w:ascii="Times New Roman" w:eastAsia="Times New Roman" w:hAnsi="Times New Roman" w:cs="Times New Roman"/>
                <w:color w:val="000000"/>
                <w:sz w:val="18"/>
                <w:szCs w:val="18"/>
              </w:rPr>
              <w:t>Role-specific workshop</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2457899" w14:textId="77777777" w:rsidR="00925477" w:rsidRDefault="00925477" w:rsidP="00510C67">
            <w:r>
              <w:rPr>
                <w:rFonts w:ascii="Times New Roman" w:eastAsia="Times New Roman" w:hAnsi="Times New Roman" w:cs="Times New Roman"/>
                <w:color w:val="000000"/>
                <w:sz w:val="18"/>
                <w:szCs w:val="18"/>
              </w:rPr>
              <w:t>Bi-annual</w:t>
            </w:r>
          </w:p>
        </w:tc>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E304A71" w14:textId="77777777" w:rsidR="00925477" w:rsidRDefault="00925477" w:rsidP="00510C67">
            <w:r>
              <w:rPr>
                <w:rFonts w:ascii="Times New Roman" w:eastAsia="Times New Roman" w:hAnsi="Times New Roman" w:cs="Times New Roman"/>
                <w:color w:val="000000"/>
                <w:sz w:val="18"/>
                <w:szCs w:val="18"/>
              </w:rPr>
              <w:t>IT, Finance, HR</w:t>
            </w:r>
          </w:p>
        </w:tc>
        <w:tc>
          <w:tcPr>
            <w:tcW w:w="2026"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DA4A81F" w14:textId="77777777" w:rsidR="00925477" w:rsidRDefault="00925477" w:rsidP="00510C67">
            <w:r>
              <w:rPr>
                <w:rFonts w:ascii="Times New Roman" w:eastAsia="Times New Roman" w:hAnsi="Times New Roman" w:cs="Times New Roman"/>
                <w:color w:val="000000"/>
                <w:sz w:val="18"/>
                <w:szCs w:val="18"/>
              </w:rPr>
              <w:t>Workshop (live / Teams)</w:t>
            </w:r>
          </w:p>
        </w:tc>
      </w:tr>
      <w:tr w:rsidR="00925477" w14:paraId="196C4115" w14:textId="77777777" w:rsidTr="00510C67">
        <w:tblPrEx>
          <w:tblCellMar>
            <w:top w:w="0" w:type="dxa"/>
            <w:bottom w:w="0" w:type="dxa"/>
          </w:tblCellMar>
        </w:tblPrEx>
        <w:tc>
          <w:tcPr>
            <w:tcW w:w="28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2237BFF0" w14:textId="77777777" w:rsidR="00925477" w:rsidRDefault="00925477" w:rsidP="00510C67">
            <w:r>
              <w:rPr>
                <w:rFonts w:ascii="Times New Roman" w:eastAsia="Times New Roman" w:hAnsi="Times New Roman" w:cs="Times New Roman"/>
                <w:color w:val="000000"/>
                <w:sz w:val="18"/>
                <w:szCs w:val="18"/>
              </w:rPr>
              <w:t>Executive threat briefing</w:t>
            </w:r>
          </w:p>
        </w:tc>
        <w:tc>
          <w:tcPr>
            <w:tcW w:w="18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4FCB1A8D" w14:textId="77777777" w:rsidR="00925477" w:rsidRDefault="00925477" w:rsidP="00510C67">
            <w:r>
              <w:rPr>
                <w:rFonts w:ascii="Times New Roman" w:eastAsia="Times New Roman" w:hAnsi="Times New Roman" w:cs="Times New Roman"/>
                <w:color w:val="000000"/>
                <w:sz w:val="18"/>
                <w:szCs w:val="18"/>
              </w:rPr>
              <w:t>Quarterly</w:t>
            </w:r>
          </w:p>
        </w:tc>
        <w:tc>
          <w:tcPr>
            <w:tcW w:w="24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3DC679B0" w14:textId="77777777" w:rsidR="00925477" w:rsidRDefault="00925477" w:rsidP="00510C67">
            <w:r>
              <w:rPr>
                <w:rFonts w:ascii="Times New Roman" w:eastAsia="Times New Roman" w:hAnsi="Times New Roman" w:cs="Times New Roman"/>
                <w:color w:val="000000"/>
                <w:sz w:val="18"/>
                <w:szCs w:val="18"/>
              </w:rPr>
              <w:t>Board, senior management</w:t>
            </w:r>
          </w:p>
        </w:tc>
        <w:tc>
          <w:tcPr>
            <w:tcW w:w="2026"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02372AA9" w14:textId="77777777" w:rsidR="00925477" w:rsidRDefault="00925477" w:rsidP="00510C67">
            <w:r>
              <w:rPr>
                <w:rFonts w:ascii="Times New Roman" w:eastAsia="Times New Roman" w:hAnsi="Times New Roman" w:cs="Times New Roman"/>
                <w:color w:val="000000"/>
                <w:sz w:val="18"/>
                <w:szCs w:val="18"/>
              </w:rPr>
              <w:t>Briefing with Q&amp;A</w:t>
            </w:r>
          </w:p>
        </w:tc>
      </w:tr>
      <w:tr w:rsidR="00925477" w14:paraId="1DAA2F70" w14:textId="77777777" w:rsidTr="00510C67">
        <w:tblPrEx>
          <w:tblCellMar>
            <w:top w:w="0" w:type="dxa"/>
            <w:bottom w:w="0" w:type="dxa"/>
          </w:tblCellMar>
        </w:tblPrEx>
        <w:tc>
          <w:tcPr>
            <w:tcW w:w="2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9097222" w14:textId="77777777" w:rsidR="00925477" w:rsidRDefault="00925477" w:rsidP="00510C67">
            <w:r>
              <w:rPr>
                <w:rFonts w:ascii="Times New Roman" w:eastAsia="Times New Roman" w:hAnsi="Times New Roman" w:cs="Times New Roman"/>
                <w:color w:val="000000"/>
                <w:sz w:val="18"/>
                <w:szCs w:val="18"/>
              </w:rPr>
              <w:lastRenderedPageBreak/>
              <w:t>Security Champions meeting</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A6C7957" w14:textId="77777777" w:rsidR="00925477" w:rsidRDefault="00925477" w:rsidP="00510C67">
            <w:r>
              <w:rPr>
                <w:rFonts w:ascii="Times New Roman" w:eastAsia="Times New Roman" w:hAnsi="Times New Roman" w:cs="Times New Roman"/>
                <w:color w:val="000000"/>
                <w:sz w:val="18"/>
                <w:szCs w:val="18"/>
              </w:rPr>
              <w:t>Monthly</w:t>
            </w:r>
          </w:p>
        </w:tc>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E77C32B" w14:textId="77777777" w:rsidR="00925477" w:rsidRDefault="00925477" w:rsidP="00510C67">
            <w:r>
              <w:rPr>
                <w:rFonts w:ascii="Times New Roman" w:eastAsia="Times New Roman" w:hAnsi="Times New Roman" w:cs="Times New Roman"/>
                <w:color w:val="000000"/>
                <w:sz w:val="18"/>
                <w:szCs w:val="18"/>
              </w:rPr>
              <w:t>Department reps</w:t>
            </w:r>
          </w:p>
        </w:tc>
        <w:tc>
          <w:tcPr>
            <w:tcW w:w="2026"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38703D0" w14:textId="77777777" w:rsidR="00925477" w:rsidRDefault="00925477" w:rsidP="00510C67">
            <w:r>
              <w:rPr>
                <w:rFonts w:ascii="Times New Roman" w:eastAsia="Times New Roman" w:hAnsi="Times New Roman" w:cs="Times New Roman"/>
                <w:color w:val="000000"/>
                <w:sz w:val="18"/>
                <w:szCs w:val="18"/>
              </w:rPr>
              <w:t>Roundtable</w:t>
            </w:r>
          </w:p>
        </w:tc>
      </w:tr>
      <w:tr w:rsidR="00925477" w14:paraId="11CD1DF8" w14:textId="77777777" w:rsidTr="00510C67">
        <w:tblPrEx>
          <w:tblCellMar>
            <w:top w:w="0" w:type="dxa"/>
            <w:bottom w:w="0" w:type="dxa"/>
          </w:tblCellMar>
        </w:tblPrEx>
        <w:tc>
          <w:tcPr>
            <w:tcW w:w="28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24EA8C51" w14:textId="77777777" w:rsidR="00925477" w:rsidRDefault="00925477" w:rsidP="00510C67">
            <w:r>
              <w:rPr>
                <w:rFonts w:ascii="Times New Roman" w:eastAsia="Times New Roman" w:hAnsi="Times New Roman" w:cs="Times New Roman"/>
                <w:color w:val="000000"/>
                <w:sz w:val="18"/>
                <w:szCs w:val="18"/>
              </w:rPr>
              <w:t>New-starter induction</w:t>
            </w:r>
          </w:p>
        </w:tc>
        <w:tc>
          <w:tcPr>
            <w:tcW w:w="18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5515D4D8" w14:textId="77777777" w:rsidR="00925477" w:rsidRDefault="00925477" w:rsidP="00510C67">
            <w:r>
              <w:rPr>
                <w:rFonts w:ascii="Times New Roman" w:eastAsia="Times New Roman" w:hAnsi="Times New Roman" w:cs="Times New Roman"/>
                <w:color w:val="000000"/>
                <w:sz w:val="18"/>
                <w:szCs w:val="18"/>
              </w:rPr>
              <w:t>On hire</w:t>
            </w:r>
          </w:p>
        </w:tc>
        <w:tc>
          <w:tcPr>
            <w:tcW w:w="2400"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41933F01" w14:textId="77777777" w:rsidR="00925477" w:rsidRDefault="00925477" w:rsidP="00510C67">
            <w:r>
              <w:rPr>
                <w:rFonts w:ascii="Times New Roman" w:eastAsia="Times New Roman" w:hAnsi="Times New Roman" w:cs="Times New Roman"/>
                <w:color w:val="000000"/>
                <w:sz w:val="18"/>
                <w:szCs w:val="18"/>
              </w:rPr>
              <w:t>All new staff</w:t>
            </w:r>
          </w:p>
        </w:tc>
        <w:tc>
          <w:tcPr>
            <w:tcW w:w="2026" w:type="dxa"/>
            <w:tcBorders>
              <w:top w:val="single" w:sz="4" w:space="0" w:color="888888"/>
              <w:left w:val="single" w:sz="4" w:space="0" w:color="888888"/>
              <w:bottom w:val="single" w:sz="4" w:space="0" w:color="888888"/>
              <w:right w:val="single" w:sz="4" w:space="0" w:color="888888"/>
            </w:tcBorders>
            <w:shd w:val="clear" w:color="auto" w:fill="F2F2F2"/>
            <w:tcMar>
              <w:top w:w="80" w:type="dxa"/>
              <w:left w:w="120" w:type="dxa"/>
              <w:bottom w:w="80" w:type="dxa"/>
              <w:right w:w="120" w:type="dxa"/>
            </w:tcMar>
          </w:tcPr>
          <w:p w14:paraId="48E4EFB7" w14:textId="77777777" w:rsidR="00925477" w:rsidRDefault="00925477" w:rsidP="00510C67">
            <w:r>
              <w:rPr>
                <w:rFonts w:ascii="Times New Roman" w:eastAsia="Times New Roman" w:hAnsi="Times New Roman" w:cs="Times New Roman"/>
                <w:color w:val="000000"/>
                <w:sz w:val="18"/>
                <w:szCs w:val="18"/>
              </w:rPr>
              <w:t>Online module + quiz</w:t>
            </w:r>
          </w:p>
        </w:tc>
      </w:tr>
    </w:tbl>
    <w:p w14:paraId="05036872" w14:textId="77777777" w:rsidR="00925477" w:rsidRDefault="00925477" w:rsidP="00925477">
      <w:pPr>
        <w:spacing w:before="120" w:after="200"/>
        <w:jc w:val="center"/>
      </w:pPr>
      <w:r>
        <w:rPr>
          <w:rFonts w:ascii="Times New Roman" w:eastAsia="Times New Roman" w:hAnsi="Times New Roman" w:cs="Times New Roman"/>
          <w:i/>
          <w:iCs/>
          <w:sz w:val="20"/>
          <w:szCs w:val="20"/>
        </w:rPr>
        <w:t>Table 2: Proposed annual awareness programme.</w:t>
      </w:r>
    </w:p>
    <w:p w14:paraId="6ECA9D7A" w14:textId="77777777" w:rsidR="00925477" w:rsidRDefault="00925477" w:rsidP="00925477">
      <w:pPr>
        <w:pStyle w:val="Heading1"/>
      </w:pPr>
      <w:bookmarkStart w:id="19" w:name="_Toc229493013"/>
      <w:r>
        <w:rPr>
          <w:rFonts w:ascii="Times New Roman" w:eastAsia="Times New Roman" w:hAnsi="Times New Roman" w:cs="Times New Roman"/>
          <w:b/>
          <w:bCs/>
          <w:sz w:val="28"/>
          <w:szCs w:val="28"/>
        </w:rPr>
        <w:t>7. Conclusion</w:t>
      </w:r>
      <w:bookmarkEnd w:id="19"/>
    </w:p>
    <w:p w14:paraId="6E0836C5" w14:textId="77777777" w:rsidR="00925477" w:rsidRDefault="00925477" w:rsidP="00925477">
      <w:pPr>
        <w:spacing w:line="300" w:lineRule="auto"/>
        <w:jc w:val="both"/>
      </w:pPr>
      <w:r>
        <w:rPr>
          <w:rFonts w:ascii="Times New Roman" w:eastAsia="Times New Roman" w:hAnsi="Times New Roman" w:cs="Times New Roman"/>
        </w:rPr>
        <w:t>The incidents VTAM has experienced this year are consistent with the wider trend across financial services, and that trend is not reversing. Attackers are well resourced, increasingly AI-assisted, and organised into service-based criminal ecosystems. The Zero Trust framework proposed here, combined with NIST CSF 2.0 and ISO/IEC 27001:2022 as baselines, is a realistic industry-standard response.</w:t>
      </w:r>
    </w:p>
    <w:p w14:paraId="4C2A21AC" w14:textId="77777777" w:rsidR="00925477" w:rsidRDefault="00925477" w:rsidP="00925477">
      <w:pPr>
        <w:spacing w:line="300" w:lineRule="auto"/>
        <w:jc w:val="both"/>
      </w:pPr>
      <w:r>
        <w:rPr>
          <w:rFonts w:ascii="Times New Roman" w:eastAsia="Times New Roman" w:hAnsi="Times New Roman" w:cs="Times New Roman"/>
        </w:rPr>
        <w:t>No single control is sufficient on its own. The highest-priority first step is phishing-resistant MFA across all systems, since credential abuse remains the most common initial vector in financial services [17]. Combined with immutable backups and a managed SOC, this establishes a defensible baseline from which the broader programme can be built out over 12 to 18 months.</w:t>
      </w:r>
    </w:p>
    <w:p w14:paraId="075A91F0" w14:textId="77777777" w:rsidR="00925477" w:rsidRDefault="00925477" w:rsidP="00925477">
      <w:r>
        <w:br w:type="page"/>
      </w:r>
    </w:p>
    <w:p w14:paraId="389D5E7C" w14:textId="77777777" w:rsidR="00925477" w:rsidRDefault="00925477" w:rsidP="00925477">
      <w:pPr>
        <w:pStyle w:val="Heading1"/>
      </w:pPr>
      <w:bookmarkStart w:id="20" w:name="_Toc229493014"/>
      <w:r>
        <w:rPr>
          <w:rFonts w:ascii="Times New Roman" w:eastAsia="Times New Roman" w:hAnsi="Times New Roman" w:cs="Times New Roman"/>
          <w:b/>
          <w:bCs/>
          <w:sz w:val="28"/>
          <w:szCs w:val="28"/>
        </w:rPr>
        <w:lastRenderedPageBreak/>
        <w:t>References</w:t>
      </w:r>
      <w:bookmarkEnd w:id="20"/>
    </w:p>
    <w:p w14:paraId="083E7AAA" w14:textId="77777777" w:rsidR="00925477" w:rsidRDefault="00925477" w:rsidP="00925477">
      <w:pPr>
        <w:spacing w:line="300" w:lineRule="auto"/>
        <w:jc w:val="both"/>
      </w:pPr>
      <w:r>
        <w:rPr>
          <w:rFonts w:ascii="Times New Roman" w:eastAsia="Times New Roman" w:hAnsi="Times New Roman" w:cs="Times New Roman"/>
        </w:rPr>
        <w:t>[1] Financial Crimes Enforcement Network (FinCEN), Financial Trend Analysis: Ransomware-Related BSA Filings, U.S. Department of the Treasury, 2025. Available: https://www.fincen.gov/</w:t>
      </w:r>
    </w:p>
    <w:p w14:paraId="5FF48766" w14:textId="77777777" w:rsidR="00925477" w:rsidRDefault="00925477" w:rsidP="00925477">
      <w:pPr>
        <w:spacing w:line="300" w:lineRule="auto"/>
        <w:jc w:val="both"/>
      </w:pPr>
      <w:r>
        <w:rPr>
          <w:rFonts w:ascii="Times New Roman" w:eastAsia="Times New Roman" w:hAnsi="Times New Roman" w:cs="Times New Roman"/>
        </w:rPr>
        <w:t>[2] National Cyber Security Centre, Annual Review 2024, NCSC, UK, 2024. Available: https://www.ncsc.gov.uk/collection/annual-review-2024</w:t>
      </w:r>
    </w:p>
    <w:p w14:paraId="42FB445F" w14:textId="77777777" w:rsidR="00925477" w:rsidRDefault="00925477" w:rsidP="00925477">
      <w:pPr>
        <w:spacing w:line="300" w:lineRule="auto"/>
        <w:jc w:val="both"/>
      </w:pPr>
      <w:r>
        <w:rPr>
          <w:rFonts w:ascii="Times New Roman" w:eastAsia="Times New Roman" w:hAnsi="Times New Roman" w:cs="Times New Roman"/>
        </w:rPr>
        <w:t>[3] S. Rose, O. Borchert, S. Mitchell and S. Connelly, Zero Trust Architecture, NIST Special Publication 800-207, National Institute of Standards and Technology, 2020. doi:10.6028/NIST.SP.800-207</w:t>
      </w:r>
    </w:p>
    <w:p w14:paraId="3C7AD511" w14:textId="77777777" w:rsidR="00925477" w:rsidRDefault="00925477" w:rsidP="00925477">
      <w:pPr>
        <w:spacing w:line="300" w:lineRule="auto"/>
        <w:jc w:val="both"/>
      </w:pPr>
      <w:r>
        <w:rPr>
          <w:rFonts w:ascii="Times New Roman" w:eastAsia="Times New Roman" w:hAnsi="Times New Roman" w:cs="Times New Roman"/>
        </w:rPr>
        <w:t xml:space="preserve">[4] National Institute of Standards and Technology, The NIST Cybersecurity Framework (CSF) 2.0, NIST CSWP 29, Feb. 2024. </w:t>
      </w:r>
      <w:proofErr w:type="gramStart"/>
      <w:r>
        <w:rPr>
          <w:rFonts w:ascii="Times New Roman" w:eastAsia="Times New Roman" w:hAnsi="Times New Roman" w:cs="Times New Roman"/>
        </w:rPr>
        <w:t>doi:10.6028/NIST.CSWP</w:t>
      </w:r>
      <w:proofErr w:type="gramEnd"/>
      <w:r>
        <w:rPr>
          <w:rFonts w:ascii="Times New Roman" w:eastAsia="Times New Roman" w:hAnsi="Times New Roman" w:cs="Times New Roman"/>
        </w:rPr>
        <w:t>.29</w:t>
      </w:r>
    </w:p>
    <w:p w14:paraId="4F4CBDDF" w14:textId="77777777" w:rsidR="00925477" w:rsidRDefault="00925477" w:rsidP="00925477">
      <w:pPr>
        <w:spacing w:line="300" w:lineRule="auto"/>
        <w:jc w:val="both"/>
      </w:pPr>
      <w:r>
        <w:rPr>
          <w:rFonts w:ascii="Times New Roman" w:eastAsia="Times New Roman" w:hAnsi="Times New Roman" w:cs="Times New Roman"/>
        </w:rPr>
        <w:t>[5] International Organization for Standardization, ISO/IEC 27001:2022 — Information security, cybersecurity and privacy protection — Information security management systems — Requirements, ISO, Geneva, 2022.</w:t>
      </w:r>
    </w:p>
    <w:p w14:paraId="4E1D05E7" w14:textId="77777777" w:rsidR="00925477" w:rsidRDefault="00925477" w:rsidP="00925477">
      <w:pPr>
        <w:spacing w:line="300" w:lineRule="auto"/>
        <w:jc w:val="both"/>
      </w:pPr>
      <w:r>
        <w:rPr>
          <w:rFonts w:ascii="Times New Roman" w:eastAsia="Times New Roman" w:hAnsi="Times New Roman" w:cs="Times New Roman"/>
        </w:rPr>
        <w:t>[6] European Union Agency for Cybersecurity (ENISA), ENISA Threat Landscape 2024, ENISA, 2024. Available: https://www.enisa.europa.eu/publications/enisa-threat-landscape-2024</w:t>
      </w:r>
    </w:p>
    <w:p w14:paraId="4A784C5A" w14:textId="77777777" w:rsidR="00925477" w:rsidRDefault="00925477" w:rsidP="00925477">
      <w:pPr>
        <w:spacing w:line="300" w:lineRule="auto"/>
        <w:jc w:val="both"/>
      </w:pPr>
      <w:r>
        <w:rPr>
          <w:rFonts w:ascii="Times New Roman" w:eastAsia="Times New Roman" w:hAnsi="Times New Roman" w:cs="Times New Roman"/>
        </w:rPr>
        <w:t>[7] Sophos, The State of Ransomware in Financial Services 2024, Sophos Ltd., 2024. Available: https://www.sophos.com/en-us/whitepaper/state-of-ransomware-financial-services</w:t>
      </w:r>
    </w:p>
    <w:p w14:paraId="041605F2" w14:textId="77777777" w:rsidR="00925477" w:rsidRDefault="00925477" w:rsidP="00925477">
      <w:pPr>
        <w:spacing w:line="300" w:lineRule="auto"/>
        <w:jc w:val="both"/>
      </w:pPr>
      <w:r>
        <w:rPr>
          <w:rFonts w:ascii="Times New Roman" w:eastAsia="Times New Roman" w:hAnsi="Times New Roman" w:cs="Times New Roman"/>
        </w:rPr>
        <w:t>[8] IBM Security, Cost of a Data Breach Report 2024, IBM Corporation, 2024. Available: https://www.ibm.com/reports/data-breach</w:t>
      </w:r>
    </w:p>
    <w:p w14:paraId="5BEEC1F2" w14:textId="77777777" w:rsidR="00925477" w:rsidRDefault="00925477" w:rsidP="00925477">
      <w:pPr>
        <w:spacing w:line="300" w:lineRule="auto"/>
        <w:jc w:val="both"/>
      </w:pPr>
      <w:r>
        <w:rPr>
          <w:rFonts w:ascii="Times New Roman" w:eastAsia="Times New Roman" w:hAnsi="Times New Roman" w:cs="Times New Roman"/>
        </w:rPr>
        <w:t>[9] Cybersecurity and Infrastructure Security Agency (CISA), Phishing Guidance: Stopping the Attack Cycle at Phase One, CISA, 2023. Available: https://www.cisa.gov/</w:t>
      </w:r>
    </w:p>
    <w:p w14:paraId="7193411F" w14:textId="77777777" w:rsidR="00925477" w:rsidRDefault="00925477" w:rsidP="00925477">
      <w:pPr>
        <w:spacing w:line="300" w:lineRule="auto"/>
        <w:jc w:val="both"/>
      </w:pPr>
      <w:r>
        <w:rPr>
          <w:rFonts w:ascii="Times New Roman" w:eastAsia="Times New Roman" w:hAnsi="Times New Roman" w:cs="Times New Roman"/>
        </w:rPr>
        <w:t xml:space="preserve">[10] Progress Software, </w:t>
      </w:r>
      <w:proofErr w:type="spellStart"/>
      <w:r>
        <w:rPr>
          <w:rFonts w:ascii="Times New Roman" w:eastAsia="Times New Roman" w:hAnsi="Times New Roman" w:cs="Times New Roman"/>
        </w:rPr>
        <w:t>MOVEit</w:t>
      </w:r>
      <w:proofErr w:type="spellEnd"/>
      <w:r>
        <w:rPr>
          <w:rFonts w:ascii="Times New Roman" w:eastAsia="Times New Roman" w:hAnsi="Times New Roman" w:cs="Times New Roman"/>
        </w:rPr>
        <w:t xml:space="preserve"> Transfer Critical Vulnerability Advisory (CVE-2023-34362), Progress Software Corporation, 2023. Available: https://community.progress.com/s/article/MOVEit-Transfer-Critical-Vulnerability-31May2023</w:t>
      </w:r>
    </w:p>
    <w:p w14:paraId="393624CB" w14:textId="77777777" w:rsidR="00925477" w:rsidRDefault="00925477" w:rsidP="00925477">
      <w:pPr>
        <w:spacing w:line="300" w:lineRule="auto"/>
        <w:jc w:val="both"/>
      </w:pPr>
      <w:r>
        <w:rPr>
          <w:rFonts w:ascii="Times New Roman" w:eastAsia="Times New Roman" w:hAnsi="Times New Roman" w:cs="Times New Roman"/>
        </w:rPr>
        <w:t>[11] Cloud Security Alliance, Top Threats to Cloud Computing 2024, CSA, 2024. Available: https://cloudsecurityalliance.org/</w:t>
      </w:r>
    </w:p>
    <w:p w14:paraId="6D2E5430" w14:textId="77777777" w:rsidR="00925477" w:rsidRDefault="00925477" w:rsidP="00925477">
      <w:pPr>
        <w:spacing w:line="300" w:lineRule="auto"/>
        <w:jc w:val="both"/>
      </w:pPr>
      <w:r>
        <w:rPr>
          <w:rFonts w:ascii="Times New Roman" w:eastAsia="Times New Roman" w:hAnsi="Times New Roman" w:cs="Times New Roman"/>
        </w:rPr>
        <w:t xml:space="preserve">[12] FIDO Alliance, FIDO2: </w:t>
      </w:r>
      <w:proofErr w:type="spellStart"/>
      <w:r>
        <w:rPr>
          <w:rFonts w:ascii="Times New Roman" w:eastAsia="Times New Roman" w:hAnsi="Times New Roman" w:cs="Times New Roman"/>
        </w:rPr>
        <w:t>WebAuthn</w:t>
      </w:r>
      <w:proofErr w:type="spellEnd"/>
      <w:r>
        <w:rPr>
          <w:rFonts w:ascii="Times New Roman" w:eastAsia="Times New Roman" w:hAnsi="Times New Roman" w:cs="Times New Roman"/>
        </w:rPr>
        <w:t xml:space="preserve"> &amp; CTAP, FIDO Alliance Technical Specification, 2023. Available: https://fidoalliance.org/fido2/</w:t>
      </w:r>
    </w:p>
    <w:p w14:paraId="2560AA7A" w14:textId="77777777" w:rsidR="00925477" w:rsidRDefault="00925477" w:rsidP="00925477">
      <w:pPr>
        <w:spacing w:line="300" w:lineRule="auto"/>
        <w:jc w:val="both"/>
      </w:pPr>
      <w:r>
        <w:rPr>
          <w:rFonts w:ascii="Times New Roman" w:eastAsia="Times New Roman" w:hAnsi="Times New Roman" w:cs="Times New Roman"/>
        </w:rPr>
        <w:t xml:space="preserve">[13] A. </w:t>
      </w:r>
      <w:proofErr w:type="spellStart"/>
      <w:r>
        <w:rPr>
          <w:rFonts w:ascii="Times New Roman" w:eastAsia="Times New Roman" w:hAnsi="Times New Roman" w:cs="Times New Roman"/>
        </w:rPr>
        <w:t>Chuvakin</w:t>
      </w:r>
      <w:proofErr w:type="spellEnd"/>
      <w:r>
        <w:rPr>
          <w:rFonts w:ascii="Times New Roman" w:eastAsia="Times New Roman" w:hAnsi="Times New Roman" w:cs="Times New Roman"/>
        </w:rPr>
        <w:t>, K. Schmidt and C. Phillips, Logging and Log Management: The Authoritative Guide to Understanding the Concepts Surrounding Logging and Log Management. Syngress, 2012.</w:t>
      </w:r>
    </w:p>
    <w:p w14:paraId="0878D9AC" w14:textId="77777777" w:rsidR="00925477" w:rsidRDefault="00925477" w:rsidP="00925477">
      <w:pPr>
        <w:spacing w:line="300" w:lineRule="auto"/>
        <w:jc w:val="both"/>
      </w:pPr>
      <w:r>
        <w:rPr>
          <w:rFonts w:ascii="Times New Roman" w:eastAsia="Times New Roman" w:hAnsi="Times New Roman" w:cs="Times New Roman"/>
        </w:rPr>
        <w:lastRenderedPageBreak/>
        <w:t>[14] Gartner, Market Guide for Cloud-Native Application Protection Platforms, Gartner, Inc., 2024.</w:t>
      </w:r>
    </w:p>
    <w:p w14:paraId="1F435CAD" w14:textId="77777777" w:rsidR="00925477" w:rsidRDefault="00925477" w:rsidP="00925477">
      <w:pPr>
        <w:spacing w:line="300" w:lineRule="auto"/>
        <w:jc w:val="both"/>
      </w:pPr>
      <w:r>
        <w:rPr>
          <w:rFonts w:ascii="Times New Roman" w:eastAsia="Times New Roman" w:hAnsi="Times New Roman" w:cs="Times New Roman"/>
        </w:rPr>
        <w:t xml:space="preserve">[15] Cybersecurity and Infrastructure Security Agency, Known Exploited Vulnerabilities </w:t>
      </w:r>
      <w:proofErr w:type="spellStart"/>
      <w:r>
        <w:rPr>
          <w:rFonts w:ascii="Times New Roman" w:eastAsia="Times New Roman" w:hAnsi="Times New Roman" w:cs="Times New Roman"/>
        </w:rPr>
        <w:t>Catalog</w:t>
      </w:r>
      <w:proofErr w:type="spellEnd"/>
      <w:r>
        <w:rPr>
          <w:rFonts w:ascii="Times New Roman" w:eastAsia="Times New Roman" w:hAnsi="Times New Roman" w:cs="Times New Roman"/>
        </w:rPr>
        <w:t>, CISA, 2025. Available: https://www.cisa.gov/known-exploited-vulnerabilities-catalog</w:t>
      </w:r>
    </w:p>
    <w:p w14:paraId="76470D5F" w14:textId="77777777" w:rsidR="00925477" w:rsidRDefault="00925477" w:rsidP="00925477">
      <w:pPr>
        <w:spacing w:line="300" w:lineRule="auto"/>
        <w:jc w:val="both"/>
      </w:pPr>
      <w:r>
        <w:rPr>
          <w:rFonts w:ascii="Times New Roman" w:eastAsia="Times New Roman" w:hAnsi="Times New Roman" w:cs="Times New Roman"/>
        </w:rPr>
        <w:t>[16] P. Cichonski, T. Millar, T. Grance and K. Scarfone, Computer Security Incident Handling Guide, NIST Special Publication 800-61 Revision 2, 2012. doi:10.6028/NIST.SP.800-61r2</w:t>
      </w:r>
    </w:p>
    <w:p w14:paraId="1ED8DC04" w14:textId="77777777" w:rsidR="00925477" w:rsidRDefault="00925477" w:rsidP="00925477">
      <w:pPr>
        <w:spacing w:line="300" w:lineRule="auto"/>
        <w:jc w:val="both"/>
      </w:pPr>
      <w:r>
        <w:rPr>
          <w:rFonts w:ascii="Times New Roman" w:eastAsia="Times New Roman" w:hAnsi="Times New Roman" w:cs="Times New Roman"/>
        </w:rPr>
        <w:t>[17] Verizon, 2024 Data Breach Investigations Report, Verizon Business, 2024. Available: https://www.verizon.com/business/resources/reports/dbir/</w:t>
      </w:r>
    </w:p>
    <w:p w14:paraId="007D4B84" w14:textId="77777777" w:rsidR="00925477" w:rsidRDefault="00925477" w:rsidP="00925477">
      <w:pPr>
        <w:spacing w:line="300" w:lineRule="auto"/>
        <w:jc w:val="both"/>
      </w:pPr>
      <w:r>
        <w:rPr>
          <w:rFonts w:ascii="Times New Roman" w:eastAsia="Times New Roman" w:hAnsi="Times New Roman" w:cs="Times New Roman"/>
        </w:rPr>
        <w:t xml:space="preserve">[18] A. </w:t>
      </w:r>
      <w:proofErr w:type="spellStart"/>
      <w:r>
        <w:rPr>
          <w:rFonts w:ascii="Times New Roman" w:eastAsia="Times New Roman" w:hAnsi="Times New Roman" w:cs="Times New Roman"/>
        </w:rPr>
        <w:t>Aldawood</w:t>
      </w:r>
      <w:proofErr w:type="spellEnd"/>
      <w:r>
        <w:rPr>
          <w:rFonts w:ascii="Times New Roman" w:eastAsia="Times New Roman" w:hAnsi="Times New Roman" w:cs="Times New Roman"/>
        </w:rPr>
        <w:t xml:space="preserve"> and G. Skinner, "Reviewing Cyber Security Social Engineering Training and Awareness Programs — Pitfalls and Ongoing Issues," Future Internet, vol. 11, no. 3, 73, 2019. doi:10.3390/fi11030073</w:t>
      </w:r>
    </w:p>
    <w:p w14:paraId="390D4994" w14:textId="2F2E1458" w:rsidR="00630652" w:rsidRPr="009000CC" w:rsidRDefault="00630652" w:rsidP="00925477">
      <w:pPr>
        <w:pStyle w:val="Heading1"/>
      </w:pPr>
    </w:p>
    <w:p w14:paraId="2E9D1A32" w14:textId="4DCC7467" w:rsidR="009000CC" w:rsidRDefault="009000CC" w:rsidP="009000CC"/>
    <w:sectPr w:rsidR="009000CC" w:rsidSect="009000CC">
      <w:headerReference w:type="default" r:id="rId13"/>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73B40" w14:textId="77777777" w:rsidR="00552EBD" w:rsidRDefault="00552EBD" w:rsidP="00221662">
      <w:pPr>
        <w:spacing w:after="0" w:line="240" w:lineRule="auto"/>
      </w:pPr>
      <w:r>
        <w:separator/>
      </w:r>
    </w:p>
  </w:endnote>
  <w:endnote w:type="continuationSeparator" w:id="0">
    <w:p w14:paraId="774FC530" w14:textId="77777777" w:rsidR="00552EBD" w:rsidRDefault="00552EBD" w:rsidP="00221662">
      <w:pPr>
        <w:spacing w:after="0" w:line="240" w:lineRule="auto"/>
      </w:pPr>
      <w:r>
        <w:continuationSeparator/>
      </w:r>
    </w:p>
  </w:endnote>
  <w:endnote w:type="continuationNotice" w:id="1">
    <w:p w14:paraId="7D91C239" w14:textId="77777777" w:rsidR="00552EBD" w:rsidRDefault="00552E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D5701" w14:textId="77777777" w:rsidR="00630652" w:rsidRDefault="00630652">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Pr>
        <w:noProof/>
        <w:sz w:val="18"/>
        <w:szCs w:val="18"/>
      </w:rPr>
      <w:t>2</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37575" w14:textId="77777777" w:rsidR="00630652" w:rsidRDefault="00630652">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3</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33633" w14:textId="77777777" w:rsidR="009000CC" w:rsidRDefault="009000CC">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8</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Pr>
        <w:noProof/>
        <w:sz w:val="18"/>
        <w:szCs w:val="18"/>
      </w:rPr>
      <w:t>9</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1E422" w14:textId="77777777" w:rsidR="00552EBD" w:rsidRDefault="00552EBD" w:rsidP="00221662">
      <w:pPr>
        <w:spacing w:after="0" w:line="240" w:lineRule="auto"/>
      </w:pPr>
      <w:r>
        <w:separator/>
      </w:r>
    </w:p>
  </w:footnote>
  <w:footnote w:type="continuationSeparator" w:id="0">
    <w:p w14:paraId="47C807E6" w14:textId="77777777" w:rsidR="00552EBD" w:rsidRDefault="00552EBD" w:rsidP="00221662">
      <w:pPr>
        <w:spacing w:after="0" w:line="240" w:lineRule="auto"/>
      </w:pPr>
      <w:r>
        <w:continuationSeparator/>
      </w:r>
    </w:p>
  </w:footnote>
  <w:footnote w:type="continuationNotice" w:id="1">
    <w:p w14:paraId="416B98CE" w14:textId="77777777" w:rsidR="00552EBD" w:rsidRDefault="00552E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2B83F" w14:textId="0F058DEF" w:rsidR="00D66DF2" w:rsidRDefault="00D66DF2" w:rsidP="00D66DF2">
    <w:pPr>
      <w:jc w:val="right"/>
    </w:pPr>
    <w:r>
      <w:rPr>
        <w:rFonts w:ascii="Times New Roman" w:eastAsia="Times New Roman" w:hAnsi="Times New Roman" w:cs="Times New Roman"/>
        <w:i/>
        <w:iCs/>
        <w:color w:val="666666"/>
        <w:sz w:val="18"/>
        <w:szCs w:val="18"/>
      </w:rPr>
      <w:t>ACCA</w:t>
    </w:r>
    <w:proofErr w:type="gramStart"/>
    <w:r>
      <w:rPr>
        <w:rFonts w:ascii="Times New Roman" w:eastAsia="Times New Roman" w:hAnsi="Times New Roman" w:cs="Times New Roman"/>
        <w:i/>
        <w:iCs/>
        <w:color w:val="666666"/>
        <w:sz w:val="18"/>
        <w:szCs w:val="18"/>
      </w:rPr>
      <w:t>4024  Networks</w:t>
    </w:r>
    <w:proofErr w:type="gramEnd"/>
    <w:r>
      <w:rPr>
        <w:rFonts w:ascii="Times New Roman" w:eastAsia="Times New Roman" w:hAnsi="Times New Roman" w:cs="Times New Roman"/>
        <w:i/>
        <w:iCs/>
        <w:color w:val="666666"/>
        <w:sz w:val="18"/>
        <w:szCs w:val="18"/>
      </w:rPr>
      <w:t xml:space="preserve"> and Cyber Security Essentials</w:t>
    </w:r>
  </w:p>
  <w:p w14:paraId="46D73CD4" w14:textId="2D73FAA1" w:rsidR="00630652" w:rsidRPr="00D66DF2" w:rsidRDefault="00630652" w:rsidP="00D66D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EE02F" w14:textId="77777777" w:rsidR="00630652" w:rsidRDefault="00630652">
    <w:pPr>
      <w:jc w:val="right"/>
    </w:pPr>
    <w:r>
      <w:rPr>
        <w:i/>
        <w:iCs/>
        <w:color w:val="808080"/>
        <w:sz w:val="18"/>
        <w:szCs w:val="18"/>
      </w:rPr>
      <w:t>Computer Forensics – ACCD5000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827D2" w14:textId="77777777" w:rsidR="00734F7E" w:rsidRDefault="00734F7E" w:rsidP="00734F7E">
    <w:pPr>
      <w:jc w:val="right"/>
    </w:pPr>
    <w:r>
      <w:rPr>
        <w:rFonts w:ascii="Times New Roman" w:eastAsia="Times New Roman" w:hAnsi="Times New Roman" w:cs="Times New Roman"/>
        <w:i/>
        <w:iCs/>
        <w:color w:val="666666"/>
        <w:sz w:val="18"/>
        <w:szCs w:val="18"/>
      </w:rPr>
      <w:t>ACCA</w:t>
    </w:r>
    <w:proofErr w:type="gramStart"/>
    <w:r>
      <w:rPr>
        <w:rFonts w:ascii="Times New Roman" w:eastAsia="Times New Roman" w:hAnsi="Times New Roman" w:cs="Times New Roman"/>
        <w:i/>
        <w:iCs/>
        <w:color w:val="666666"/>
        <w:sz w:val="18"/>
        <w:szCs w:val="18"/>
      </w:rPr>
      <w:t>4024  Networks</w:t>
    </w:r>
    <w:proofErr w:type="gramEnd"/>
    <w:r>
      <w:rPr>
        <w:rFonts w:ascii="Times New Roman" w:eastAsia="Times New Roman" w:hAnsi="Times New Roman" w:cs="Times New Roman"/>
        <w:i/>
        <w:iCs/>
        <w:color w:val="666666"/>
        <w:sz w:val="18"/>
        <w:szCs w:val="18"/>
      </w:rPr>
      <w:t xml:space="preserve"> and Cyber Security Essentials</w:t>
    </w:r>
  </w:p>
  <w:p w14:paraId="7ADE3579" w14:textId="338241EE" w:rsidR="009000CC" w:rsidRPr="00734F7E" w:rsidRDefault="009000CC" w:rsidP="00734F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A44"/>
    <w:multiLevelType w:val="hybridMultilevel"/>
    <w:tmpl w:val="61906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97F9C"/>
    <w:multiLevelType w:val="hybridMultilevel"/>
    <w:tmpl w:val="A3E885CC"/>
    <w:lvl w:ilvl="0" w:tplc="424CE4F6">
      <w:start w:val="1"/>
      <w:numFmt w:val="bullet"/>
      <w:lvlText w:val="•"/>
      <w:lvlJc w:val="left"/>
      <w:pPr>
        <w:ind w:left="520" w:hanging="260"/>
      </w:pPr>
    </w:lvl>
    <w:lvl w:ilvl="1" w:tplc="3FBECDA2">
      <w:numFmt w:val="decimal"/>
      <w:lvlText w:val=""/>
      <w:lvlJc w:val="left"/>
    </w:lvl>
    <w:lvl w:ilvl="2" w:tplc="5FB6650C">
      <w:numFmt w:val="decimal"/>
      <w:lvlText w:val=""/>
      <w:lvlJc w:val="left"/>
    </w:lvl>
    <w:lvl w:ilvl="3" w:tplc="0B925046">
      <w:numFmt w:val="decimal"/>
      <w:lvlText w:val=""/>
      <w:lvlJc w:val="left"/>
    </w:lvl>
    <w:lvl w:ilvl="4" w:tplc="08F4CEF6">
      <w:numFmt w:val="decimal"/>
      <w:lvlText w:val=""/>
      <w:lvlJc w:val="left"/>
    </w:lvl>
    <w:lvl w:ilvl="5" w:tplc="28465DB2">
      <w:numFmt w:val="decimal"/>
      <w:lvlText w:val=""/>
      <w:lvlJc w:val="left"/>
    </w:lvl>
    <w:lvl w:ilvl="6" w:tplc="CDBE7A48">
      <w:numFmt w:val="decimal"/>
      <w:lvlText w:val=""/>
      <w:lvlJc w:val="left"/>
    </w:lvl>
    <w:lvl w:ilvl="7" w:tplc="A1BC2CBE">
      <w:numFmt w:val="decimal"/>
      <w:lvlText w:val=""/>
      <w:lvlJc w:val="left"/>
    </w:lvl>
    <w:lvl w:ilvl="8" w:tplc="E0A25448">
      <w:numFmt w:val="decimal"/>
      <w:lvlText w:val=""/>
      <w:lvlJc w:val="left"/>
    </w:lvl>
  </w:abstractNum>
  <w:abstractNum w:abstractNumId="2" w15:restartNumberingAfterBreak="0">
    <w:nsid w:val="068301A1"/>
    <w:multiLevelType w:val="multilevel"/>
    <w:tmpl w:val="4F8AC2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98428F"/>
    <w:multiLevelType w:val="hybridMultilevel"/>
    <w:tmpl w:val="3E20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643C4"/>
    <w:multiLevelType w:val="hybridMultilevel"/>
    <w:tmpl w:val="26B419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A90D10"/>
    <w:multiLevelType w:val="hybridMultilevel"/>
    <w:tmpl w:val="7E3093B4"/>
    <w:lvl w:ilvl="0" w:tplc="FCA87360">
      <w:start w:val="1"/>
      <w:numFmt w:val="bullet"/>
      <w:lvlText w:val="•"/>
      <w:lvlJc w:val="left"/>
      <w:pPr>
        <w:ind w:left="720" w:hanging="360"/>
      </w:pPr>
    </w:lvl>
    <w:lvl w:ilvl="1" w:tplc="938AC0A4">
      <w:numFmt w:val="decimal"/>
      <w:lvlText w:val=""/>
      <w:lvlJc w:val="left"/>
    </w:lvl>
    <w:lvl w:ilvl="2" w:tplc="CEECB09C">
      <w:numFmt w:val="decimal"/>
      <w:lvlText w:val=""/>
      <w:lvlJc w:val="left"/>
    </w:lvl>
    <w:lvl w:ilvl="3" w:tplc="C22A63B4">
      <w:numFmt w:val="decimal"/>
      <w:lvlText w:val=""/>
      <w:lvlJc w:val="left"/>
    </w:lvl>
    <w:lvl w:ilvl="4" w:tplc="865262B8">
      <w:numFmt w:val="decimal"/>
      <w:lvlText w:val=""/>
      <w:lvlJc w:val="left"/>
    </w:lvl>
    <w:lvl w:ilvl="5" w:tplc="B88C4C9C">
      <w:numFmt w:val="decimal"/>
      <w:lvlText w:val=""/>
      <w:lvlJc w:val="left"/>
    </w:lvl>
    <w:lvl w:ilvl="6" w:tplc="74C647FA">
      <w:numFmt w:val="decimal"/>
      <w:lvlText w:val=""/>
      <w:lvlJc w:val="left"/>
    </w:lvl>
    <w:lvl w:ilvl="7" w:tplc="D1BE02FC">
      <w:numFmt w:val="decimal"/>
      <w:lvlText w:val=""/>
      <w:lvlJc w:val="left"/>
    </w:lvl>
    <w:lvl w:ilvl="8" w:tplc="DC5E7ACC">
      <w:numFmt w:val="decimal"/>
      <w:lvlText w:val=""/>
      <w:lvlJc w:val="left"/>
    </w:lvl>
  </w:abstractNum>
  <w:abstractNum w:abstractNumId="6" w15:restartNumberingAfterBreak="0">
    <w:nsid w:val="10391BFE"/>
    <w:multiLevelType w:val="hybridMultilevel"/>
    <w:tmpl w:val="4AD8A706"/>
    <w:lvl w:ilvl="0" w:tplc="2686469C">
      <w:start w:val="1"/>
      <w:numFmt w:val="decimal"/>
      <w:lvlText w:val="%1."/>
      <w:lvlJc w:val="left"/>
      <w:pPr>
        <w:tabs>
          <w:tab w:val="num" w:pos="720"/>
        </w:tabs>
        <w:ind w:left="720" w:hanging="360"/>
      </w:pPr>
    </w:lvl>
    <w:lvl w:ilvl="1" w:tplc="1F78B3E2">
      <w:start w:val="1"/>
      <w:numFmt w:val="decimal"/>
      <w:lvlText w:val="%2."/>
      <w:lvlJc w:val="left"/>
      <w:pPr>
        <w:tabs>
          <w:tab w:val="num" w:pos="1440"/>
        </w:tabs>
        <w:ind w:left="1440" w:hanging="360"/>
      </w:pPr>
    </w:lvl>
    <w:lvl w:ilvl="2" w:tplc="95348348" w:tentative="1">
      <w:start w:val="1"/>
      <w:numFmt w:val="decimal"/>
      <w:lvlText w:val="%3."/>
      <w:lvlJc w:val="left"/>
      <w:pPr>
        <w:tabs>
          <w:tab w:val="num" w:pos="2160"/>
        </w:tabs>
        <w:ind w:left="2160" w:hanging="360"/>
      </w:pPr>
    </w:lvl>
    <w:lvl w:ilvl="3" w:tplc="EFF67060" w:tentative="1">
      <w:start w:val="1"/>
      <w:numFmt w:val="decimal"/>
      <w:lvlText w:val="%4."/>
      <w:lvlJc w:val="left"/>
      <w:pPr>
        <w:tabs>
          <w:tab w:val="num" w:pos="2880"/>
        </w:tabs>
        <w:ind w:left="2880" w:hanging="360"/>
      </w:pPr>
    </w:lvl>
    <w:lvl w:ilvl="4" w:tplc="A3DCB584" w:tentative="1">
      <w:start w:val="1"/>
      <w:numFmt w:val="decimal"/>
      <w:lvlText w:val="%5."/>
      <w:lvlJc w:val="left"/>
      <w:pPr>
        <w:tabs>
          <w:tab w:val="num" w:pos="3600"/>
        </w:tabs>
        <w:ind w:left="3600" w:hanging="360"/>
      </w:pPr>
    </w:lvl>
    <w:lvl w:ilvl="5" w:tplc="35DA663E" w:tentative="1">
      <w:start w:val="1"/>
      <w:numFmt w:val="decimal"/>
      <w:lvlText w:val="%6."/>
      <w:lvlJc w:val="left"/>
      <w:pPr>
        <w:tabs>
          <w:tab w:val="num" w:pos="4320"/>
        </w:tabs>
        <w:ind w:left="4320" w:hanging="360"/>
      </w:pPr>
    </w:lvl>
    <w:lvl w:ilvl="6" w:tplc="BC9E8D3C" w:tentative="1">
      <w:start w:val="1"/>
      <w:numFmt w:val="decimal"/>
      <w:lvlText w:val="%7."/>
      <w:lvlJc w:val="left"/>
      <w:pPr>
        <w:tabs>
          <w:tab w:val="num" w:pos="5040"/>
        </w:tabs>
        <w:ind w:left="5040" w:hanging="360"/>
      </w:pPr>
    </w:lvl>
    <w:lvl w:ilvl="7" w:tplc="D22442A8" w:tentative="1">
      <w:start w:val="1"/>
      <w:numFmt w:val="decimal"/>
      <w:lvlText w:val="%8."/>
      <w:lvlJc w:val="left"/>
      <w:pPr>
        <w:tabs>
          <w:tab w:val="num" w:pos="5760"/>
        </w:tabs>
        <w:ind w:left="5760" w:hanging="360"/>
      </w:pPr>
    </w:lvl>
    <w:lvl w:ilvl="8" w:tplc="9D52C330" w:tentative="1">
      <w:start w:val="1"/>
      <w:numFmt w:val="decimal"/>
      <w:lvlText w:val="%9."/>
      <w:lvlJc w:val="left"/>
      <w:pPr>
        <w:tabs>
          <w:tab w:val="num" w:pos="6480"/>
        </w:tabs>
        <w:ind w:left="6480" w:hanging="360"/>
      </w:pPr>
    </w:lvl>
  </w:abstractNum>
  <w:abstractNum w:abstractNumId="7" w15:restartNumberingAfterBreak="0">
    <w:nsid w:val="116F77E5"/>
    <w:multiLevelType w:val="multilevel"/>
    <w:tmpl w:val="C5FA9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C148F2"/>
    <w:multiLevelType w:val="hybridMultilevel"/>
    <w:tmpl w:val="D9DEB7D6"/>
    <w:lvl w:ilvl="0" w:tplc="A118C28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9" w15:restartNumberingAfterBreak="0">
    <w:nsid w:val="12D63E38"/>
    <w:multiLevelType w:val="hybridMultilevel"/>
    <w:tmpl w:val="4C3C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92FFA"/>
    <w:multiLevelType w:val="hybridMultilevel"/>
    <w:tmpl w:val="4238ABD8"/>
    <w:lvl w:ilvl="0" w:tplc="0598EDE6">
      <w:start w:val="1"/>
      <w:numFmt w:val="upperLetter"/>
      <w:lvlText w:val="%1."/>
      <w:lvlJc w:val="left"/>
      <w:pPr>
        <w:ind w:left="720" w:hanging="360"/>
      </w:pPr>
    </w:lvl>
    <w:lvl w:ilvl="1" w:tplc="2A9623D4">
      <w:start w:val="1"/>
      <w:numFmt w:val="lowerLetter"/>
      <w:lvlText w:val="%2."/>
      <w:lvlJc w:val="left"/>
      <w:pPr>
        <w:ind w:left="1440" w:hanging="360"/>
      </w:pPr>
    </w:lvl>
    <w:lvl w:ilvl="2" w:tplc="ECC00A0A">
      <w:start w:val="1"/>
      <w:numFmt w:val="lowerRoman"/>
      <w:lvlText w:val="%3."/>
      <w:lvlJc w:val="right"/>
      <w:pPr>
        <w:ind w:left="2160" w:hanging="180"/>
      </w:pPr>
    </w:lvl>
    <w:lvl w:ilvl="3" w:tplc="94A64F2C">
      <w:start w:val="1"/>
      <w:numFmt w:val="decimal"/>
      <w:lvlText w:val="%4."/>
      <w:lvlJc w:val="left"/>
      <w:pPr>
        <w:ind w:left="2880" w:hanging="360"/>
      </w:pPr>
    </w:lvl>
    <w:lvl w:ilvl="4" w:tplc="B2FE6E1E">
      <w:start w:val="1"/>
      <w:numFmt w:val="lowerLetter"/>
      <w:lvlText w:val="%5."/>
      <w:lvlJc w:val="left"/>
      <w:pPr>
        <w:ind w:left="3600" w:hanging="360"/>
      </w:pPr>
    </w:lvl>
    <w:lvl w:ilvl="5" w:tplc="0164AE18">
      <w:start w:val="1"/>
      <w:numFmt w:val="lowerRoman"/>
      <w:lvlText w:val="%6."/>
      <w:lvlJc w:val="right"/>
      <w:pPr>
        <w:ind w:left="4320" w:hanging="180"/>
      </w:pPr>
    </w:lvl>
    <w:lvl w:ilvl="6" w:tplc="80DA9464">
      <w:start w:val="1"/>
      <w:numFmt w:val="decimal"/>
      <w:lvlText w:val="%7."/>
      <w:lvlJc w:val="left"/>
      <w:pPr>
        <w:ind w:left="5040" w:hanging="360"/>
      </w:pPr>
    </w:lvl>
    <w:lvl w:ilvl="7" w:tplc="4B52F41C">
      <w:start w:val="1"/>
      <w:numFmt w:val="lowerLetter"/>
      <w:lvlText w:val="%8."/>
      <w:lvlJc w:val="left"/>
      <w:pPr>
        <w:ind w:left="5760" w:hanging="360"/>
      </w:pPr>
    </w:lvl>
    <w:lvl w:ilvl="8" w:tplc="75CC7040">
      <w:start w:val="1"/>
      <w:numFmt w:val="lowerRoman"/>
      <w:lvlText w:val="%9."/>
      <w:lvlJc w:val="right"/>
      <w:pPr>
        <w:ind w:left="6480" w:hanging="180"/>
      </w:pPr>
    </w:lvl>
  </w:abstractNum>
  <w:abstractNum w:abstractNumId="11" w15:restartNumberingAfterBreak="0">
    <w:nsid w:val="20755F6B"/>
    <w:multiLevelType w:val="hybridMultilevel"/>
    <w:tmpl w:val="B0681B78"/>
    <w:lvl w:ilvl="0" w:tplc="3E802792">
      <w:start w:val="1"/>
      <w:numFmt w:val="decimal"/>
      <w:lvlText w:val="%1."/>
      <w:lvlJc w:val="left"/>
      <w:pPr>
        <w:ind w:left="520" w:hanging="260"/>
      </w:pPr>
    </w:lvl>
    <w:lvl w:ilvl="1" w:tplc="99C6B828">
      <w:numFmt w:val="decimal"/>
      <w:lvlText w:val=""/>
      <w:lvlJc w:val="left"/>
    </w:lvl>
    <w:lvl w:ilvl="2" w:tplc="8BD8850A">
      <w:numFmt w:val="decimal"/>
      <w:lvlText w:val=""/>
      <w:lvlJc w:val="left"/>
    </w:lvl>
    <w:lvl w:ilvl="3" w:tplc="7452FD62">
      <w:numFmt w:val="decimal"/>
      <w:lvlText w:val=""/>
      <w:lvlJc w:val="left"/>
    </w:lvl>
    <w:lvl w:ilvl="4" w:tplc="46A22588">
      <w:numFmt w:val="decimal"/>
      <w:lvlText w:val=""/>
      <w:lvlJc w:val="left"/>
    </w:lvl>
    <w:lvl w:ilvl="5" w:tplc="453683E0">
      <w:numFmt w:val="decimal"/>
      <w:lvlText w:val=""/>
      <w:lvlJc w:val="left"/>
    </w:lvl>
    <w:lvl w:ilvl="6" w:tplc="B81A546E">
      <w:numFmt w:val="decimal"/>
      <w:lvlText w:val=""/>
      <w:lvlJc w:val="left"/>
    </w:lvl>
    <w:lvl w:ilvl="7" w:tplc="7E2E3AC4">
      <w:numFmt w:val="decimal"/>
      <w:lvlText w:val=""/>
      <w:lvlJc w:val="left"/>
    </w:lvl>
    <w:lvl w:ilvl="8" w:tplc="E4CAA560">
      <w:numFmt w:val="decimal"/>
      <w:lvlText w:val=""/>
      <w:lvlJc w:val="left"/>
    </w:lvl>
  </w:abstractNum>
  <w:abstractNum w:abstractNumId="12" w15:restartNumberingAfterBreak="0">
    <w:nsid w:val="21451089"/>
    <w:multiLevelType w:val="hybridMultilevel"/>
    <w:tmpl w:val="FE70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A1645A"/>
    <w:multiLevelType w:val="multilevel"/>
    <w:tmpl w:val="5796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A594C"/>
    <w:multiLevelType w:val="multilevel"/>
    <w:tmpl w:val="12E41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453A5"/>
    <w:multiLevelType w:val="hybridMultilevel"/>
    <w:tmpl w:val="5AEC74EA"/>
    <w:lvl w:ilvl="0" w:tplc="D85A8F1A">
      <w:start w:val="1"/>
      <w:numFmt w:val="bullet"/>
      <w:lvlText w:val="•"/>
      <w:lvlJc w:val="left"/>
      <w:pPr>
        <w:tabs>
          <w:tab w:val="num" w:pos="720"/>
        </w:tabs>
        <w:ind w:left="720" w:hanging="360"/>
      </w:pPr>
      <w:rPr>
        <w:rFonts w:ascii="Arial" w:hAnsi="Arial" w:hint="default"/>
      </w:rPr>
    </w:lvl>
    <w:lvl w:ilvl="1" w:tplc="791809D2" w:tentative="1">
      <w:start w:val="1"/>
      <w:numFmt w:val="bullet"/>
      <w:lvlText w:val="•"/>
      <w:lvlJc w:val="left"/>
      <w:pPr>
        <w:tabs>
          <w:tab w:val="num" w:pos="1440"/>
        </w:tabs>
        <w:ind w:left="1440" w:hanging="360"/>
      </w:pPr>
      <w:rPr>
        <w:rFonts w:ascii="Arial" w:hAnsi="Arial" w:hint="default"/>
      </w:rPr>
    </w:lvl>
    <w:lvl w:ilvl="2" w:tplc="FFF865EA" w:tentative="1">
      <w:start w:val="1"/>
      <w:numFmt w:val="bullet"/>
      <w:lvlText w:val="•"/>
      <w:lvlJc w:val="left"/>
      <w:pPr>
        <w:tabs>
          <w:tab w:val="num" w:pos="2160"/>
        </w:tabs>
        <w:ind w:left="2160" w:hanging="360"/>
      </w:pPr>
      <w:rPr>
        <w:rFonts w:ascii="Arial" w:hAnsi="Arial" w:hint="default"/>
      </w:rPr>
    </w:lvl>
    <w:lvl w:ilvl="3" w:tplc="2182DEAE" w:tentative="1">
      <w:start w:val="1"/>
      <w:numFmt w:val="bullet"/>
      <w:lvlText w:val="•"/>
      <w:lvlJc w:val="left"/>
      <w:pPr>
        <w:tabs>
          <w:tab w:val="num" w:pos="2880"/>
        </w:tabs>
        <w:ind w:left="2880" w:hanging="360"/>
      </w:pPr>
      <w:rPr>
        <w:rFonts w:ascii="Arial" w:hAnsi="Arial" w:hint="default"/>
      </w:rPr>
    </w:lvl>
    <w:lvl w:ilvl="4" w:tplc="3A2E6F72" w:tentative="1">
      <w:start w:val="1"/>
      <w:numFmt w:val="bullet"/>
      <w:lvlText w:val="•"/>
      <w:lvlJc w:val="left"/>
      <w:pPr>
        <w:tabs>
          <w:tab w:val="num" w:pos="3600"/>
        </w:tabs>
        <w:ind w:left="3600" w:hanging="360"/>
      </w:pPr>
      <w:rPr>
        <w:rFonts w:ascii="Arial" w:hAnsi="Arial" w:hint="default"/>
      </w:rPr>
    </w:lvl>
    <w:lvl w:ilvl="5" w:tplc="F6D02830" w:tentative="1">
      <w:start w:val="1"/>
      <w:numFmt w:val="bullet"/>
      <w:lvlText w:val="•"/>
      <w:lvlJc w:val="left"/>
      <w:pPr>
        <w:tabs>
          <w:tab w:val="num" w:pos="4320"/>
        </w:tabs>
        <w:ind w:left="4320" w:hanging="360"/>
      </w:pPr>
      <w:rPr>
        <w:rFonts w:ascii="Arial" w:hAnsi="Arial" w:hint="default"/>
      </w:rPr>
    </w:lvl>
    <w:lvl w:ilvl="6" w:tplc="111A5D02" w:tentative="1">
      <w:start w:val="1"/>
      <w:numFmt w:val="bullet"/>
      <w:lvlText w:val="•"/>
      <w:lvlJc w:val="left"/>
      <w:pPr>
        <w:tabs>
          <w:tab w:val="num" w:pos="5040"/>
        </w:tabs>
        <w:ind w:left="5040" w:hanging="360"/>
      </w:pPr>
      <w:rPr>
        <w:rFonts w:ascii="Arial" w:hAnsi="Arial" w:hint="default"/>
      </w:rPr>
    </w:lvl>
    <w:lvl w:ilvl="7" w:tplc="ADC2A064" w:tentative="1">
      <w:start w:val="1"/>
      <w:numFmt w:val="bullet"/>
      <w:lvlText w:val="•"/>
      <w:lvlJc w:val="left"/>
      <w:pPr>
        <w:tabs>
          <w:tab w:val="num" w:pos="5760"/>
        </w:tabs>
        <w:ind w:left="5760" w:hanging="360"/>
      </w:pPr>
      <w:rPr>
        <w:rFonts w:ascii="Arial" w:hAnsi="Arial" w:hint="default"/>
      </w:rPr>
    </w:lvl>
    <w:lvl w:ilvl="8" w:tplc="AB521C1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A2E6819"/>
    <w:multiLevelType w:val="hybridMultilevel"/>
    <w:tmpl w:val="98744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4D66BF"/>
    <w:multiLevelType w:val="hybridMultilevel"/>
    <w:tmpl w:val="FB34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193101"/>
    <w:multiLevelType w:val="hybridMultilevel"/>
    <w:tmpl w:val="76A8A776"/>
    <w:lvl w:ilvl="0" w:tplc="C508603A">
      <w:start w:val="1"/>
      <w:numFmt w:val="bullet"/>
      <w:lvlText w:val="•"/>
      <w:lvlJc w:val="left"/>
      <w:pPr>
        <w:ind w:left="720" w:hanging="360"/>
      </w:pPr>
    </w:lvl>
    <w:lvl w:ilvl="1" w:tplc="1236116A">
      <w:numFmt w:val="decimal"/>
      <w:lvlText w:val=""/>
      <w:lvlJc w:val="left"/>
    </w:lvl>
    <w:lvl w:ilvl="2" w:tplc="6C58DCD6">
      <w:numFmt w:val="decimal"/>
      <w:lvlText w:val=""/>
      <w:lvlJc w:val="left"/>
    </w:lvl>
    <w:lvl w:ilvl="3" w:tplc="7B447B04">
      <w:numFmt w:val="decimal"/>
      <w:lvlText w:val=""/>
      <w:lvlJc w:val="left"/>
    </w:lvl>
    <w:lvl w:ilvl="4" w:tplc="D7AECAFE">
      <w:numFmt w:val="decimal"/>
      <w:lvlText w:val=""/>
      <w:lvlJc w:val="left"/>
    </w:lvl>
    <w:lvl w:ilvl="5" w:tplc="306CFF3C">
      <w:numFmt w:val="decimal"/>
      <w:lvlText w:val=""/>
      <w:lvlJc w:val="left"/>
    </w:lvl>
    <w:lvl w:ilvl="6" w:tplc="453437DC">
      <w:numFmt w:val="decimal"/>
      <w:lvlText w:val=""/>
      <w:lvlJc w:val="left"/>
    </w:lvl>
    <w:lvl w:ilvl="7" w:tplc="4A46B93E">
      <w:numFmt w:val="decimal"/>
      <w:lvlText w:val=""/>
      <w:lvlJc w:val="left"/>
    </w:lvl>
    <w:lvl w:ilvl="8" w:tplc="09E4C7E2">
      <w:numFmt w:val="decimal"/>
      <w:lvlText w:val=""/>
      <w:lvlJc w:val="left"/>
    </w:lvl>
  </w:abstractNum>
  <w:abstractNum w:abstractNumId="19" w15:restartNumberingAfterBreak="0">
    <w:nsid w:val="33230D75"/>
    <w:multiLevelType w:val="hybridMultilevel"/>
    <w:tmpl w:val="F1AC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B33FF3"/>
    <w:multiLevelType w:val="multilevel"/>
    <w:tmpl w:val="25A0C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17545A"/>
    <w:multiLevelType w:val="multilevel"/>
    <w:tmpl w:val="AD785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801C3D"/>
    <w:multiLevelType w:val="multilevel"/>
    <w:tmpl w:val="FC92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5A44AF"/>
    <w:multiLevelType w:val="hybridMultilevel"/>
    <w:tmpl w:val="4B5C72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BD808A2"/>
    <w:multiLevelType w:val="hybridMultilevel"/>
    <w:tmpl w:val="B2DC2542"/>
    <w:lvl w:ilvl="0" w:tplc="980A57B8">
      <w:start w:val="1"/>
      <w:numFmt w:val="decimal"/>
      <w:lvlText w:val="%1."/>
      <w:lvlJc w:val="left"/>
      <w:pPr>
        <w:ind w:left="720" w:hanging="360"/>
      </w:pPr>
    </w:lvl>
    <w:lvl w:ilvl="1" w:tplc="97E84F78">
      <w:numFmt w:val="decimal"/>
      <w:lvlText w:val=""/>
      <w:lvlJc w:val="left"/>
    </w:lvl>
    <w:lvl w:ilvl="2" w:tplc="297A981A">
      <w:numFmt w:val="decimal"/>
      <w:lvlText w:val=""/>
      <w:lvlJc w:val="left"/>
    </w:lvl>
    <w:lvl w:ilvl="3" w:tplc="AB008F56">
      <w:numFmt w:val="decimal"/>
      <w:lvlText w:val=""/>
      <w:lvlJc w:val="left"/>
    </w:lvl>
    <w:lvl w:ilvl="4" w:tplc="3D266CA4">
      <w:numFmt w:val="decimal"/>
      <w:lvlText w:val=""/>
      <w:lvlJc w:val="left"/>
    </w:lvl>
    <w:lvl w:ilvl="5" w:tplc="5C7A38EC">
      <w:numFmt w:val="decimal"/>
      <w:lvlText w:val=""/>
      <w:lvlJc w:val="left"/>
    </w:lvl>
    <w:lvl w:ilvl="6" w:tplc="1EC6E7F0">
      <w:numFmt w:val="decimal"/>
      <w:lvlText w:val=""/>
      <w:lvlJc w:val="left"/>
    </w:lvl>
    <w:lvl w:ilvl="7" w:tplc="A0E286B0">
      <w:numFmt w:val="decimal"/>
      <w:lvlText w:val=""/>
      <w:lvlJc w:val="left"/>
    </w:lvl>
    <w:lvl w:ilvl="8" w:tplc="7098D7AA">
      <w:numFmt w:val="decimal"/>
      <w:lvlText w:val=""/>
      <w:lvlJc w:val="left"/>
    </w:lvl>
  </w:abstractNum>
  <w:abstractNum w:abstractNumId="25" w15:restartNumberingAfterBreak="0">
    <w:nsid w:val="3C4E400C"/>
    <w:multiLevelType w:val="multilevel"/>
    <w:tmpl w:val="A246FEB2"/>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15:restartNumberingAfterBreak="0">
    <w:nsid w:val="42655C37"/>
    <w:multiLevelType w:val="hybridMultilevel"/>
    <w:tmpl w:val="2B6AD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5420AC"/>
    <w:multiLevelType w:val="multilevel"/>
    <w:tmpl w:val="3CE0C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7B10A6"/>
    <w:multiLevelType w:val="hybridMultilevel"/>
    <w:tmpl w:val="E8F0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762D16"/>
    <w:multiLevelType w:val="hybridMultilevel"/>
    <w:tmpl w:val="DFE4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2832CF"/>
    <w:multiLevelType w:val="multilevel"/>
    <w:tmpl w:val="D874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44650C"/>
    <w:multiLevelType w:val="hybridMultilevel"/>
    <w:tmpl w:val="76089CEC"/>
    <w:lvl w:ilvl="0" w:tplc="A672059C">
      <w:start w:val="1"/>
      <w:numFmt w:val="decimal"/>
      <w:lvlText w:val="%1."/>
      <w:lvlJc w:val="left"/>
      <w:pPr>
        <w:ind w:left="520" w:hanging="260"/>
      </w:pPr>
    </w:lvl>
    <w:lvl w:ilvl="1" w:tplc="B1520386">
      <w:numFmt w:val="decimal"/>
      <w:lvlText w:val=""/>
      <w:lvlJc w:val="left"/>
    </w:lvl>
    <w:lvl w:ilvl="2" w:tplc="90E06E66">
      <w:numFmt w:val="decimal"/>
      <w:lvlText w:val=""/>
      <w:lvlJc w:val="left"/>
    </w:lvl>
    <w:lvl w:ilvl="3" w:tplc="9A308EEA">
      <w:numFmt w:val="decimal"/>
      <w:lvlText w:val=""/>
      <w:lvlJc w:val="left"/>
    </w:lvl>
    <w:lvl w:ilvl="4" w:tplc="12604C5E">
      <w:numFmt w:val="decimal"/>
      <w:lvlText w:val=""/>
      <w:lvlJc w:val="left"/>
    </w:lvl>
    <w:lvl w:ilvl="5" w:tplc="3C4EC770">
      <w:numFmt w:val="decimal"/>
      <w:lvlText w:val=""/>
      <w:lvlJc w:val="left"/>
    </w:lvl>
    <w:lvl w:ilvl="6" w:tplc="A288AC46">
      <w:numFmt w:val="decimal"/>
      <w:lvlText w:val=""/>
      <w:lvlJc w:val="left"/>
    </w:lvl>
    <w:lvl w:ilvl="7" w:tplc="9F88CFFE">
      <w:numFmt w:val="decimal"/>
      <w:lvlText w:val=""/>
      <w:lvlJc w:val="left"/>
    </w:lvl>
    <w:lvl w:ilvl="8" w:tplc="F432C810">
      <w:numFmt w:val="decimal"/>
      <w:lvlText w:val=""/>
      <w:lvlJc w:val="left"/>
    </w:lvl>
  </w:abstractNum>
  <w:abstractNum w:abstractNumId="32" w15:restartNumberingAfterBreak="0">
    <w:nsid w:val="52110B14"/>
    <w:multiLevelType w:val="hybridMultilevel"/>
    <w:tmpl w:val="3F9E17B8"/>
    <w:lvl w:ilvl="0" w:tplc="583A34AA">
      <w:start w:val="1"/>
      <w:numFmt w:val="decimal"/>
      <w:lvlText w:val="%1."/>
      <w:lvlJc w:val="left"/>
      <w:pPr>
        <w:ind w:left="520" w:hanging="260"/>
      </w:pPr>
    </w:lvl>
    <w:lvl w:ilvl="1" w:tplc="C046BA42">
      <w:numFmt w:val="decimal"/>
      <w:lvlText w:val=""/>
      <w:lvlJc w:val="left"/>
    </w:lvl>
    <w:lvl w:ilvl="2" w:tplc="E4B8122C">
      <w:numFmt w:val="decimal"/>
      <w:lvlText w:val=""/>
      <w:lvlJc w:val="left"/>
    </w:lvl>
    <w:lvl w:ilvl="3" w:tplc="6C020A02">
      <w:numFmt w:val="decimal"/>
      <w:lvlText w:val=""/>
      <w:lvlJc w:val="left"/>
    </w:lvl>
    <w:lvl w:ilvl="4" w:tplc="2F145BE0">
      <w:numFmt w:val="decimal"/>
      <w:lvlText w:val=""/>
      <w:lvlJc w:val="left"/>
    </w:lvl>
    <w:lvl w:ilvl="5" w:tplc="1CE87A3E">
      <w:numFmt w:val="decimal"/>
      <w:lvlText w:val=""/>
      <w:lvlJc w:val="left"/>
    </w:lvl>
    <w:lvl w:ilvl="6" w:tplc="16065E66">
      <w:numFmt w:val="decimal"/>
      <w:lvlText w:val=""/>
      <w:lvlJc w:val="left"/>
    </w:lvl>
    <w:lvl w:ilvl="7" w:tplc="D878ED3A">
      <w:numFmt w:val="decimal"/>
      <w:lvlText w:val=""/>
      <w:lvlJc w:val="left"/>
    </w:lvl>
    <w:lvl w:ilvl="8" w:tplc="608EAF84">
      <w:numFmt w:val="decimal"/>
      <w:lvlText w:val=""/>
      <w:lvlJc w:val="left"/>
    </w:lvl>
  </w:abstractNum>
  <w:abstractNum w:abstractNumId="33" w15:restartNumberingAfterBreak="0">
    <w:nsid w:val="580C16D6"/>
    <w:multiLevelType w:val="hybridMultilevel"/>
    <w:tmpl w:val="B4800CB8"/>
    <w:lvl w:ilvl="0" w:tplc="4B149EB2">
      <w:start w:val="1"/>
      <w:numFmt w:val="bullet"/>
      <w:lvlText w:val="●"/>
      <w:lvlJc w:val="left"/>
      <w:pPr>
        <w:ind w:left="720" w:hanging="360"/>
      </w:pPr>
    </w:lvl>
    <w:lvl w:ilvl="1" w:tplc="B83098CE">
      <w:start w:val="1"/>
      <w:numFmt w:val="bullet"/>
      <w:lvlText w:val="○"/>
      <w:lvlJc w:val="left"/>
      <w:pPr>
        <w:ind w:left="1440" w:hanging="360"/>
      </w:pPr>
    </w:lvl>
    <w:lvl w:ilvl="2" w:tplc="C67E4B5E">
      <w:start w:val="1"/>
      <w:numFmt w:val="bullet"/>
      <w:lvlText w:val="■"/>
      <w:lvlJc w:val="left"/>
      <w:pPr>
        <w:ind w:left="2160" w:hanging="360"/>
      </w:pPr>
    </w:lvl>
    <w:lvl w:ilvl="3" w:tplc="E47E7BDC">
      <w:start w:val="1"/>
      <w:numFmt w:val="bullet"/>
      <w:lvlText w:val="●"/>
      <w:lvlJc w:val="left"/>
      <w:pPr>
        <w:ind w:left="2880" w:hanging="360"/>
      </w:pPr>
    </w:lvl>
    <w:lvl w:ilvl="4" w:tplc="263C31A8">
      <w:start w:val="1"/>
      <w:numFmt w:val="bullet"/>
      <w:lvlText w:val="○"/>
      <w:lvlJc w:val="left"/>
      <w:pPr>
        <w:ind w:left="3600" w:hanging="360"/>
      </w:pPr>
    </w:lvl>
    <w:lvl w:ilvl="5" w:tplc="55725D8A">
      <w:start w:val="1"/>
      <w:numFmt w:val="bullet"/>
      <w:lvlText w:val="■"/>
      <w:lvlJc w:val="left"/>
      <w:pPr>
        <w:ind w:left="4320" w:hanging="360"/>
      </w:pPr>
    </w:lvl>
    <w:lvl w:ilvl="6" w:tplc="05F27AB4">
      <w:start w:val="1"/>
      <w:numFmt w:val="bullet"/>
      <w:lvlText w:val="●"/>
      <w:lvlJc w:val="left"/>
      <w:pPr>
        <w:ind w:left="5040" w:hanging="360"/>
      </w:pPr>
    </w:lvl>
    <w:lvl w:ilvl="7" w:tplc="B088F710">
      <w:start w:val="1"/>
      <w:numFmt w:val="bullet"/>
      <w:lvlText w:val="●"/>
      <w:lvlJc w:val="left"/>
      <w:pPr>
        <w:ind w:left="5760" w:hanging="360"/>
      </w:pPr>
    </w:lvl>
    <w:lvl w:ilvl="8" w:tplc="C818DCD2">
      <w:start w:val="1"/>
      <w:numFmt w:val="bullet"/>
      <w:lvlText w:val="●"/>
      <w:lvlJc w:val="left"/>
      <w:pPr>
        <w:ind w:left="6480" w:hanging="360"/>
      </w:pPr>
    </w:lvl>
  </w:abstractNum>
  <w:abstractNum w:abstractNumId="34" w15:restartNumberingAfterBreak="0">
    <w:nsid w:val="5AB22875"/>
    <w:multiLevelType w:val="hybridMultilevel"/>
    <w:tmpl w:val="8C2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710A46"/>
    <w:multiLevelType w:val="multilevel"/>
    <w:tmpl w:val="C0145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131592"/>
    <w:multiLevelType w:val="hybridMultilevel"/>
    <w:tmpl w:val="7536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952D18"/>
    <w:multiLevelType w:val="hybridMultilevel"/>
    <w:tmpl w:val="177E7A54"/>
    <w:lvl w:ilvl="0" w:tplc="24FC6242">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F86052"/>
    <w:multiLevelType w:val="hybridMultilevel"/>
    <w:tmpl w:val="F7A8A9D8"/>
    <w:lvl w:ilvl="0" w:tplc="3D600DCA">
      <w:start w:val="1"/>
      <w:numFmt w:val="decimal"/>
      <w:lvlText w:val="%1."/>
      <w:lvlJc w:val="left"/>
      <w:pPr>
        <w:ind w:left="720" w:hanging="360"/>
      </w:pPr>
    </w:lvl>
    <w:lvl w:ilvl="1" w:tplc="80BC52B4">
      <w:numFmt w:val="decimal"/>
      <w:lvlText w:val=""/>
      <w:lvlJc w:val="left"/>
    </w:lvl>
    <w:lvl w:ilvl="2" w:tplc="4F945980">
      <w:numFmt w:val="decimal"/>
      <w:lvlText w:val=""/>
      <w:lvlJc w:val="left"/>
    </w:lvl>
    <w:lvl w:ilvl="3" w:tplc="FC7481D2">
      <w:numFmt w:val="decimal"/>
      <w:lvlText w:val=""/>
      <w:lvlJc w:val="left"/>
    </w:lvl>
    <w:lvl w:ilvl="4" w:tplc="F800A064">
      <w:numFmt w:val="decimal"/>
      <w:lvlText w:val=""/>
      <w:lvlJc w:val="left"/>
    </w:lvl>
    <w:lvl w:ilvl="5" w:tplc="9D368864">
      <w:numFmt w:val="decimal"/>
      <w:lvlText w:val=""/>
      <w:lvlJc w:val="left"/>
    </w:lvl>
    <w:lvl w:ilvl="6" w:tplc="D55CD632">
      <w:numFmt w:val="decimal"/>
      <w:lvlText w:val=""/>
      <w:lvlJc w:val="left"/>
    </w:lvl>
    <w:lvl w:ilvl="7" w:tplc="C18455A2">
      <w:numFmt w:val="decimal"/>
      <w:lvlText w:val=""/>
      <w:lvlJc w:val="left"/>
    </w:lvl>
    <w:lvl w:ilvl="8" w:tplc="9B3CE098">
      <w:numFmt w:val="decimal"/>
      <w:lvlText w:val=""/>
      <w:lvlJc w:val="left"/>
    </w:lvl>
  </w:abstractNum>
  <w:abstractNum w:abstractNumId="39" w15:restartNumberingAfterBreak="0">
    <w:nsid w:val="654E3BE5"/>
    <w:multiLevelType w:val="hybridMultilevel"/>
    <w:tmpl w:val="13A88FF2"/>
    <w:lvl w:ilvl="0" w:tplc="98E8A5F0">
      <w:start w:val="1"/>
      <w:numFmt w:val="decimal"/>
      <w:lvlText w:val="%1."/>
      <w:lvlJc w:val="left"/>
      <w:pPr>
        <w:ind w:left="520" w:hanging="260"/>
      </w:pPr>
    </w:lvl>
    <w:lvl w:ilvl="1" w:tplc="6128C12C">
      <w:numFmt w:val="decimal"/>
      <w:lvlText w:val=""/>
      <w:lvlJc w:val="left"/>
    </w:lvl>
    <w:lvl w:ilvl="2" w:tplc="4D400D06">
      <w:numFmt w:val="decimal"/>
      <w:lvlText w:val=""/>
      <w:lvlJc w:val="left"/>
    </w:lvl>
    <w:lvl w:ilvl="3" w:tplc="19B45EF6">
      <w:numFmt w:val="decimal"/>
      <w:lvlText w:val=""/>
      <w:lvlJc w:val="left"/>
    </w:lvl>
    <w:lvl w:ilvl="4" w:tplc="5FDCD3B2">
      <w:numFmt w:val="decimal"/>
      <w:lvlText w:val=""/>
      <w:lvlJc w:val="left"/>
    </w:lvl>
    <w:lvl w:ilvl="5" w:tplc="133A0236">
      <w:numFmt w:val="decimal"/>
      <w:lvlText w:val=""/>
      <w:lvlJc w:val="left"/>
    </w:lvl>
    <w:lvl w:ilvl="6" w:tplc="45706F44">
      <w:numFmt w:val="decimal"/>
      <w:lvlText w:val=""/>
      <w:lvlJc w:val="left"/>
    </w:lvl>
    <w:lvl w:ilvl="7" w:tplc="0E58C830">
      <w:numFmt w:val="decimal"/>
      <w:lvlText w:val=""/>
      <w:lvlJc w:val="left"/>
    </w:lvl>
    <w:lvl w:ilvl="8" w:tplc="59CAF2A2">
      <w:numFmt w:val="decimal"/>
      <w:lvlText w:val=""/>
      <w:lvlJc w:val="left"/>
    </w:lvl>
  </w:abstractNum>
  <w:abstractNum w:abstractNumId="40" w15:restartNumberingAfterBreak="0">
    <w:nsid w:val="6FAB333C"/>
    <w:multiLevelType w:val="hybridMultilevel"/>
    <w:tmpl w:val="A0601E3E"/>
    <w:lvl w:ilvl="0" w:tplc="7194A1F8">
      <w:start w:val="1"/>
      <w:numFmt w:val="bullet"/>
      <w:lvlText w:val="•"/>
      <w:lvlJc w:val="left"/>
      <w:pPr>
        <w:ind w:left="520" w:hanging="260"/>
      </w:pPr>
    </w:lvl>
    <w:lvl w:ilvl="1" w:tplc="49941C34">
      <w:numFmt w:val="decimal"/>
      <w:lvlText w:val=""/>
      <w:lvlJc w:val="left"/>
    </w:lvl>
    <w:lvl w:ilvl="2" w:tplc="3E40935C">
      <w:numFmt w:val="decimal"/>
      <w:lvlText w:val=""/>
      <w:lvlJc w:val="left"/>
    </w:lvl>
    <w:lvl w:ilvl="3" w:tplc="9C2A8988">
      <w:numFmt w:val="decimal"/>
      <w:lvlText w:val=""/>
      <w:lvlJc w:val="left"/>
    </w:lvl>
    <w:lvl w:ilvl="4" w:tplc="9E222522">
      <w:numFmt w:val="decimal"/>
      <w:lvlText w:val=""/>
      <w:lvlJc w:val="left"/>
    </w:lvl>
    <w:lvl w:ilvl="5" w:tplc="E34EB5B8">
      <w:numFmt w:val="decimal"/>
      <w:lvlText w:val=""/>
      <w:lvlJc w:val="left"/>
    </w:lvl>
    <w:lvl w:ilvl="6" w:tplc="FFA6207A">
      <w:numFmt w:val="decimal"/>
      <w:lvlText w:val=""/>
      <w:lvlJc w:val="left"/>
    </w:lvl>
    <w:lvl w:ilvl="7" w:tplc="40DA4092">
      <w:numFmt w:val="decimal"/>
      <w:lvlText w:val=""/>
      <w:lvlJc w:val="left"/>
    </w:lvl>
    <w:lvl w:ilvl="8" w:tplc="9FDC3958">
      <w:numFmt w:val="decimal"/>
      <w:lvlText w:val=""/>
      <w:lvlJc w:val="left"/>
    </w:lvl>
  </w:abstractNum>
  <w:abstractNum w:abstractNumId="41" w15:restartNumberingAfterBreak="0">
    <w:nsid w:val="712C000D"/>
    <w:multiLevelType w:val="hybridMultilevel"/>
    <w:tmpl w:val="3062A4F4"/>
    <w:lvl w:ilvl="0" w:tplc="D586FAFE">
      <w:start w:val="1"/>
      <w:numFmt w:val="decimal"/>
      <w:lvlText w:val="%1."/>
      <w:lvlJc w:val="left"/>
      <w:pPr>
        <w:ind w:left="720" w:hanging="360"/>
      </w:pPr>
    </w:lvl>
    <w:lvl w:ilvl="1" w:tplc="A3022384">
      <w:numFmt w:val="decimal"/>
      <w:lvlText w:val=""/>
      <w:lvlJc w:val="left"/>
    </w:lvl>
    <w:lvl w:ilvl="2" w:tplc="F438ABEE">
      <w:numFmt w:val="decimal"/>
      <w:lvlText w:val=""/>
      <w:lvlJc w:val="left"/>
    </w:lvl>
    <w:lvl w:ilvl="3" w:tplc="7A849CAE">
      <w:numFmt w:val="decimal"/>
      <w:lvlText w:val=""/>
      <w:lvlJc w:val="left"/>
    </w:lvl>
    <w:lvl w:ilvl="4" w:tplc="3C4225BC">
      <w:numFmt w:val="decimal"/>
      <w:lvlText w:val=""/>
      <w:lvlJc w:val="left"/>
    </w:lvl>
    <w:lvl w:ilvl="5" w:tplc="19C6302C">
      <w:numFmt w:val="decimal"/>
      <w:lvlText w:val=""/>
      <w:lvlJc w:val="left"/>
    </w:lvl>
    <w:lvl w:ilvl="6" w:tplc="7C58CADE">
      <w:numFmt w:val="decimal"/>
      <w:lvlText w:val=""/>
      <w:lvlJc w:val="left"/>
    </w:lvl>
    <w:lvl w:ilvl="7" w:tplc="35A2EA1A">
      <w:numFmt w:val="decimal"/>
      <w:lvlText w:val=""/>
      <w:lvlJc w:val="left"/>
    </w:lvl>
    <w:lvl w:ilvl="8" w:tplc="A190B43C">
      <w:numFmt w:val="decimal"/>
      <w:lvlText w:val=""/>
      <w:lvlJc w:val="left"/>
    </w:lvl>
  </w:abstractNum>
  <w:abstractNum w:abstractNumId="42" w15:restartNumberingAfterBreak="0">
    <w:nsid w:val="726E38F3"/>
    <w:multiLevelType w:val="hybridMultilevel"/>
    <w:tmpl w:val="F198D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DF15E9"/>
    <w:multiLevelType w:val="multilevel"/>
    <w:tmpl w:val="9E56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256CA5"/>
    <w:multiLevelType w:val="multilevel"/>
    <w:tmpl w:val="6CA22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9A0BAC"/>
    <w:multiLevelType w:val="hybridMultilevel"/>
    <w:tmpl w:val="FA80C454"/>
    <w:lvl w:ilvl="0" w:tplc="6AB6637E">
      <w:start w:val="1"/>
      <w:numFmt w:val="decimal"/>
      <w:lvlText w:val="%1."/>
      <w:lvlJc w:val="left"/>
      <w:pPr>
        <w:ind w:left="720" w:hanging="360"/>
      </w:pPr>
    </w:lvl>
    <w:lvl w:ilvl="1" w:tplc="4DA42276">
      <w:numFmt w:val="decimal"/>
      <w:lvlText w:val=""/>
      <w:lvlJc w:val="left"/>
    </w:lvl>
    <w:lvl w:ilvl="2" w:tplc="906CFE6E">
      <w:numFmt w:val="decimal"/>
      <w:lvlText w:val=""/>
      <w:lvlJc w:val="left"/>
    </w:lvl>
    <w:lvl w:ilvl="3" w:tplc="7DA6BE5A">
      <w:numFmt w:val="decimal"/>
      <w:lvlText w:val=""/>
      <w:lvlJc w:val="left"/>
    </w:lvl>
    <w:lvl w:ilvl="4" w:tplc="1144BC56">
      <w:numFmt w:val="decimal"/>
      <w:lvlText w:val=""/>
      <w:lvlJc w:val="left"/>
    </w:lvl>
    <w:lvl w:ilvl="5" w:tplc="D1207304">
      <w:numFmt w:val="decimal"/>
      <w:lvlText w:val=""/>
      <w:lvlJc w:val="left"/>
    </w:lvl>
    <w:lvl w:ilvl="6" w:tplc="044C3CEC">
      <w:numFmt w:val="decimal"/>
      <w:lvlText w:val=""/>
      <w:lvlJc w:val="left"/>
    </w:lvl>
    <w:lvl w:ilvl="7" w:tplc="A28A2B5E">
      <w:numFmt w:val="decimal"/>
      <w:lvlText w:val=""/>
      <w:lvlJc w:val="left"/>
    </w:lvl>
    <w:lvl w:ilvl="8" w:tplc="2A8470D8">
      <w:numFmt w:val="decimal"/>
      <w:lvlText w:val=""/>
      <w:lvlJc w:val="left"/>
    </w:lvl>
  </w:abstractNum>
  <w:abstractNum w:abstractNumId="46" w15:restartNumberingAfterBreak="0">
    <w:nsid w:val="79D76EEA"/>
    <w:multiLevelType w:val="hybridMultilevel"/>
    <w:tmpl w:val="CF58DE8A"/>
    <w:lvl w:ilvl="0" w:tplc="F0DCD162">
      <w:start w:val="1"/>
      <w:numFmt w:val="bullet"/>
      <w:lvlText w:val="•"/>
      <w:lvlJc w:val="left"/>
      <w:pPr>
        <w:tabs>
          <w:tab w:val="num" w:pos="720"/>
        </w:tabs>
        <w:ind w:left="720" w:hanging="360"/>
      </w:pPr>
      <w:rPr>
        <w:rFonts w:ascii="Arial" w:hAnsi="Arial" w:hint="default"/>
      </w:rPr>
    </w:lvl>
    <w:lvl w:ilvl="1" w:tplc="56849086" w:tentative="1">
      <w:start w:val="1"/>
      <w:numFmt w:val="bullet"/>
      <w:lvlText w:val="•"/>
      <w:lvlJc w:val="left"/>
      <w:pPr>
        <w:tabs>
          <w:tab w:val="num" w:pos="1440"/>
        </w:tabs>
        <w:ind w:left="1440" w:hanging="360"/>
      </w:pPr>
      <w:rPr>
        <w:rFonts w:ascii="Arial" w:hAnsi="Arial" w:hint="default"/>
      </w:rPr>
    </w:lvl>
    <w:lvl w:ilvl="2" w:tplc="D1FC5C60" w:tentative="1">
      <w:start w:val="1"/>
      <w:numFmt w:val="bullet"/>
      <w:lvlText w:val="•"/>
      <w:lvlJc w:val="left"/>
      <w:pPr>
        <w:tabs>
          <w:tab w:val="num" w:pos="2160"/>
        </w:tabs>
        <w:ind w:left="2160" w:hanging="360"/>
      </w:pPr>
      <w:rPr>
        <w:rFonts w:ascii="Arial" w:hAnsi="Arial" w:hint="default"/>
      </w:rPr>
    </w:lvl>
    <w:lvl w:ilvl="3" w:tplc="44C6BEA0" w:tentative="1">
      <w:start w:val="1"/>
      <w:numFmt w:val="bullet"/>
      <w:lvlText w:val="•"/>
      <w:lvlJc w:val="left"/>
      <w:pPr>
        <w:tabs>
          <w:tab w:val="num" w:pos="2880"/>
        </w:tabs>
        <w:ind w:left="2880" w:hanging="360"/>
      </w:pPr>
      <w:rPr>
        <w:rFonts w:ascii="Arial" w:hAnsi="Arial" w:hint="default"/>
      </w:rPr>
    </w:lvl>
    <w:lvl w:ilvl="4" w:tplc="BA5037D6" w:tentative="1">
      <w:start w:val="1"/>
      <w:numFmt w:val="bullet"/>
      <w:lvlText w:val="•"/>
      <w:lvlJc w:val="left"/>
      <w:pPr>
        <w:tabs>
          <w:tab w:val="num" w:pos="3600"/>
        </w:tabs>
        <w:ind w:left="3600" w:hanging="360"/>
      </w:pPr>
      <w:rPr>
        <w:rFonts w:ascii="Arial" w:hAnsi="Arial" w:hint="default"/>
      </w:rPr>
    </w:lvl>
    <w:lvl w:ilvl="5" w:tplc="8662D1C8" w:tentative="1">
      <w:start w:val="1"/>
      <w:numFmt w:val="bullet"/>
      <w:lvlText w:val="•"/>
      <w:lvlJc w:val="left"/>
      <w:pPr>
        <w:tabs>
          <w:tab w:val="num" w:pos="4320"/>
        </w:tabs>
        <w:ind w:left="4320" w:hanging="360"/>
      </w:pPr>
      <w:rPr>
        <w:rFonts w:ascii="Arial" w:hAnsi="Arial" w:hint="default"/>
      </w:rPr>
    </w:lvl>
    <w:lvl w:ilvl="6" w:tplc="67768B80" w:tentative="1">
      <w:start w:val="1"/>
      <w:numFmt w:val="bullet"/>
      <w:lvlText w:val="•"/>
      <w:lvlJc w:val="left"/>
      <w:pPr>
        <w:tabs>
          <w:tab w:val="num" w:pos="5040"/>
        </w:tabs>
        <w:ind w:left="5040" w:hanging="360"/>
      </w:pPr>
      <w:rPr>
        <w:rFonts w:ascii="Arial" w:hAnsi="Arial" w:hint="default"/>
      </w:rPr>
    </w:lvl>
    <w:lvl w:ilvl="7" w:tplc="3A36A8FE" w:tentative="1">
      <w:start w:val="1"/>
      <w:numFmt w:val="bullet"/>
      <w:lvlText w:val="•"/>
      <w:lvlJc w:val="left"/>
      <w:pPr>
        <w:tabs>
          <w:tab w:val="num" w:pos="5760"/>
        </w:tabs>
        <w:ind w:left="5760" w:hanging="360"/>
      </w:pPr>
      <w:rPr>
        <w:rFonts w:ascii="Arial" w:hAnsi="Arial" w:hint="default"/>
      </w:rPr>
    </w:lvl>
    <w:lvl w:ilvl="8" w:tplc="A142D1A0"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BD03FA4"/>
    <w:multiLevelType w:val="hybridMultilevel"/>
    <w:tmpl w:val="702EF4A8"/>
    <w:lvl w:ilvl="0" w:tplc="5582BC0C">
      <w:start w:val="1"/>
      <w:numFmt w:val="decimal"/>
      <w:lvlText w:val="%1."/>
      <w:lvlJc w:val="left"/>
      <w:pPr>
        <w:tabs>
          <w:tab w:val="num" w:pos="720"/>
        </w:tabs>
        <w:ind w:left="720" w:hanging="360"/>
      </w:pPr>
    </w:lvl>
    <w:lvl w:ilvl="1" w:tplc="873220D0" w:tentative="1">
      <w:start w:val="1"/>
      <w:numFmt w:val="decimal"/>
      <w:lvlText w:val="%2."/>
      <w:lvlJc w:val="left"/>
      <w:pPr>
        <w:tabs>
          <w:tab w:val="num" w:pos="1440"/>
        </w:tabs>
        <w:ind w:left="1440" w:hanging="360"/>
      </w:pPr>
    </w:lvl>
    <w:lvl w:ilvl="2" w:tplc="30E29926" w:tentative="1">
      <w:start w:val="1"/>
      <w:numFmt w:val="decimal"/>
      <w:lvlText w:val="%3."/>
      <w:lvlJc w:val="left"/>
      <w:pPr>
        <w:tabs>
          <w:tab w:val="num" w:pos="2160"/>
        </w:tabs>
        <w:ind w:left="2160" w:hanging="360"/>
      </w:pPr>
    </w:lvl>
    <w:lvl w:ilvl="3" w:tplc="E48A0F8C" w:tentative="1">
      <w:start w:val="1"/>
      <w:numFmt w:val="decimal"/>
      <w:lvlText w:val="%4."/>
      <w:lvlJc w:val="left"/>
      <w:pPr>
        <w:tabs>
          <w:tab w:val="num" w:pos="2880"/>
        </w:tabs>
        <w:ind w:left="2880" w:hanging="360"/>
      </w:pPr>
    </w:lvl>
    <w:lvl w:ilvl="4" w:tplc="B2FACDF4" w:tentative="1">
      <w:start w:val="1"/>
      <w:numFmt w:val="decimal"/>
      <w:lvlText w:val="%5."/>
      <w:lvlJc w:val="left"/>
      <w:pPr>
        <w:tabs>
          <w:tab w:val="num" w:pos="3600"/>
        </w:tabs>
        <w:ind w:left="3600" w:hanging="360"/>
      </w:pPr>
    </w:lvl>
    <w:lvl w:ilvl="5" w:tplc="91FE232A" w:tentative="1">
      <w:start w:val="1"/>
      <w:numFmt w:val="decimal"/>
      <w:lvlText w:val="%6."/>
      <w:lvlJc w:val="left"/>
      <w:pPr>
        <w:tabs>
          <w:tab w:val="num" w:pos="4320"/>
        </w:tabs>
        <w:ind w:left="4320" w:hanging="360"/>
      </w:pPr>
    </w:lvl>
    <w:lvl w:ilvl="6" w:tplc="5F6AD0FE" w:tentative="1">
      <w:start w:val="1"/>
      <w:numFmt w:val="decimal"/>
      <w:lvlText w:val="%7."/>
      <w:lvlJc w:val="left"/>
      <w:pPr>
        <w:tabs>
          <w:tab w:val="num" w:pos="5040"/>
        </w:tabs>
        <w:ind w:left="5040" w:hanging="360"/>
      </w:pPr>
    </w:lvl>
    <w:lvl w:ilvl="7" w:tplc="2F786BA2" w:tentative="1">
      <w:start w:val="1"/>
      <w:numFmt w:val="decimal"/>
      <w:lvlText w:val="%8."/>
      <w:lvlJc w:val="left"/>
      <w:pPr>
        <w:tabs>
          <w:tab w:val="num" w:pos="5760"/>
        </w:tabs>
        <w:ind w:left="5760" w:hanging="360"/>
      </w:pPr>
    </w:lvl>
    <w:lvl w:ilvl="8" w:tplc="BACA8014" w:tentative="1">
      <w:start w:val="1"/>
      <w:numFmt w:val="decimal"/>
      <w:lvlText w:val="%9."/>
      <w:lvlJc w:val="left"/>
      <w:pPr>
        <w:tabs>
          <w:tab w:val="num" w:pos="6480"/>
        </w:tabs>
        <w:ind w:left="6480" w:hanging="360"/>
      </w:pPr>
    </w:lvl>
  </w:abstractNum>
  <w:num w:numId="1" w16cid:durableId="645548239">
    <w:abstractNumId w:val="10"/>
  </w:num>
  <w:num w:numId="2" w16cid:durableId="1648259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8438046">
    <w:abstractNumId w:val="21"/>
  </w:num>
  <w:num w:numId="4" w16cid:durableId="2032417390">
    <w:abstractNumId w:val="43"/>
  </w:num>
  <w:num w:numId="5" w16cid:durableId="668286996">
    <w:abstractNumId w:val="37"/>
  </w:num>
  <w:num w:numId="6" w16cid:durableId="265891389">
    <w:abstractNumId w:val="4"/>
  </w:num>
  <w:num w:numId="7" w16cid:durableId="1465274413">
    <w:abstractNumId w:val="3"/>
  </w:num>
  <w:num w:numId="8" w16cid:durableId="1185635640">
    <w:abstractNumId w:val="46"/>
  </w:num>
  <w:num w:numId="9" w16cid:durableId="1193180354">
    <w:abstractNumId w:val="15"/>
  </w:num>
  <w:num w:numId="10" w16cid:durableId="1957564999">
    <w:abstractNumId w:val="47"/>
  </w:num>
  <w:num w:numId="11" w16cid:durableId="2082487075">
    <w:abstractNumId w:val="34"/>
  </w:num>
  <w:num w:numId="12" w16cid:durableId="1087653821">
    <w:abstractNumId w:val="29"/>
  </w:num>
  <w:num w:numId="13" w16cid:durableId="369959802">
    <w:abstractNumId w:val="16"/>
  </w:num>
  <w:num w:numId="14" w16cid:durableId="702945025">
    <w:abstractNumId w:val="19"/>
  </w:num>
  <w:num w:numId="15" w16cid:durableId="438068484">
    <w:abstractNumId w:val="9"/>
  </w:num>
  <w:num w:numId="16" w16cid:durableId="1319765226">
    <w:abstractNumId w:val="17"/>
  </w:num>
  <w:num w:numId="17" w16cid:durableId="999622218">
    <w:abstractNumId w:val="0"/>
  </w:num>
  <w:num w:numId="18" w16cid:durableId="266546889">
    <w:abstractNumId w:val="12"/>
  </w:num>
  <w:num w:numId="19" w16cid:durableId="1909219279">
    <w:abstractNumId w:val="28"/>
  </w:num>
  <w:num w:numId="20" w16cid:durableId="1990016690">
    <w:abstractNumId w:val="42"/>
  </w:num>
  <w:num w:numId="21" w16cid:durableId="1837763881">
    <w:abstractNumId w:val="26"/>
  </w:num>
  <w:num w:numId="22" w16cid:durableId="470094431">
    <w:abstractNumId w:val="2"/>
  </w:num>
  <w:num w:numId="23" w16cid:durableId="1741832157">
    <w:abstractNumId w:val="23"/>
  </w:num>
  <w:num w:numId="24" w16cid:durableId="1022629230">
    <w:abstractNumId w:val="6"/>
  </w:num>
  <w:num w:numId="25" w16cid:durableId="760296523">
    <w:abstractNumId w:val="36"/>
  </w:num>
  <w:num w:numId="26" w16cid:durableId="1863321551">
    <w:abstractNumId w:val="25"/>
  </w:num>
  <w:num w:numId="27" w16cid:durableId="389042948">
    <w:abstractNumId w:val="27"/>
  </w:num>
  <w:num w:numId="28" w16cid:durableId="1637029204">
    <w:abstractNumId w:val="35"/>
  </w:num>
  <w:num w:numId="29" w16cid:durableId="941257502">
    <w:abstractNumId w:val="14"/>
  </w:num>
  <w:num w:numId="30" w16cid:durableId="1157382755">
    <w:abstractNumId w:val="22"/>
  </w:num>
  <w:num w:numId="31" w16cid:durableId="2004815257">
    <w:abstractNumId w:val="30"/>
  </w:num>
  <w:num w:numId="32" w16cid:durableId="986056871">
    <w:abstractNumId w:val="7"/>
  </w:num>
  <w:num w:numId="33" w16cid:durableId="1048917787">
    <w:abstractNumId w:val="20"/>
  </w:num>
  <w:num w:numId="34" w16cid:durableId="189415741">
    <w:abstractNumId w:val="44"/>
  </w:num>
  <w:num w:numId="35" w16cid:durableId="304237565">
    <w:abstractNumId w:val="13"/>
  </w:num>
  <w:num w:numId="36" w16cid:durableId="2069837840">
    <w:abstractNumId w:val="41"/>
    <w:lvlOverride w:ilvl="0">
      <w:startOverride w:val="1"/>
    </w:lvlOverride>
  </w:num>
  <w:num w:numId="37" w16cid:durableId="1575162222">
    <w:abstractNumId w:val="5"/>
    <w:lvlOverride w:ilvl="0">
      <w:startOverride w:val="1"/>
    </w:lvlOverride>
  </w:num>
  <w:num w:numId="38" w16cid:durableId="124086500">
    <w:abstractNumId w:val="45"/>
    <w:lvlOverride w:ilvl="0">
      <w:startOverride w:val="1"/>
    </w:lvlOverride>
  </w:num>
  <w:num w:numId="39" w16cid:durableId="2137749099">
    <w:abstractNumId w:val="24"/>
    <w:lvlOverride w:ilvl="0">
      <w:startOverride w:val="1"/>
    </w:lvlOverride>
  </w:num>
  <w:num w:numId="40" w16cid:durableId="129711962">
    <w:abstractNumId w:val="38"/>
    <w:lvlOverride w:ilvl="0">
      <w:startOverride w:val="1"/>
    </w:lvlOverride>
  </w:num>
  <w:num w:numId="41" w16cid:durableId="1609775995">
    <w:abstractNumId w:val="33"/>
    <w:lvlOverride w:ilvl="0">
      <w:startOverride w:val="1"/>
    </w:lvlOverride>
  </w:num>
  <w:num w:numId="42" w16cid:durableId="245965395">
    <w:abstractNumId w:val="40"/>
    <w:lvlOverride w:ilvl="0">
      <w:startOverride w:val="1"/>
    </w:lvlOverride>
  </w:num>
  <w:num w:numId="43" w16cid:durableId="294528863">
    <w:abstractNumId w:val="11"/>
    <w:lvlOverride w:ilvl="0">
      <w:startOverride w:val="1"/>
    </w:lvlOverride>
  </w:num>
  <w:num w:numId="44" w16cid:durableId="1498766779">
    <w:abstractNumId w:val="39"/>
    <w:lvlOverride w:ilvl="0">
      <w:startOverride w:val="1"/>
    </w:lvlOverride>
  </w:num>
  <w:num w:numId="45" w16cid:durableId="166556006">
    <w:abstractNumId w:val="1"/>
    <w:lvlOverride w:ilvl="0">
      <w:startOverride w:val="1"/>
    </w:lvlOverride>
  </w:num>
  <w:num w:numId="46" w16cid:durableId="2117745371">
    <w:abstractNumId w:val="31"/>
    <w:lvlOverride w:ilvl="0">
      <w:startOverride w:val="1"/>
    </w:lvlOverride>
  </w:num>
  <w:num w:numId="47" w16cid:durableId="817381132">
    <w:abstractNumId w:val="32"/>
    <w:lvlOverride w:ilvl="0">
      <w:startOverride w:val="1"/>
    </w:lvlOverride>
  </w:num>
  <w:num w:numId="48" w16cid:durableId="1216891261">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196"/>
    <w:rsid w:val="00024372"/>
    <w:rsid w:val="000256A0"/>
    <w:rsid w:val="000264E5"/>
    <w:rsid w:val="00051235"/>
    <w:rsid w:val="00051420"/>
    <w:rsid w:val="000517E6"/>
    <w:rsid w:val="00066289"/>
    <w:rsid w:val="00072C9C"/>
    <w:rsid w:val="000834A9"/>
    <w:rsid w:val="0008543F"/>
    <w:rsid w:val="0009604C"/>
    <w:rsid w:val="00096F4F"/>
    <w:rsid w:val="00097434"/>
    <w:rsid w:val="000978DE"/>
    <w:rsid w:val="00097D61"/>
    <w:rsid w:val="000B1791"/>
    <w:rsid w:val="000B5722"/>
    <w:rsid w:val="000C04E5"/>
    <w:rsid w:val="000C107B"/>
    <w:rsid w:val="000D0083"/>
    <w:rsid w:val="000E7026"/>
    <w:rsid w:val="000F2D1D"/>
    <w:rsid w:val="000F563F"/>
    <w:rsid w:val="001016B4"/>
    <w:rsid w:val="00111C26"/>
    <w:rsid w:val="00112FE2"/>
    <w:rsid w:val="00113770"/>
    <w:rsid w:val="00117EA7"/>
    <w:rsid w:val="00126428"/>
    <w:rsid w:val="00130ABB"/>
    <w:rsid w:val="0014633A"/>
    <w:rsid w:val="00156F09"/>
    <w:rsid w:val="00160A28"/>
    <w:rsid w:val="00167FE1"/>
    <w:rsid w:val="00184E11"/>
    <w:rsid w:val="00194238"/>
    <w:rsid w:val="00197955"/>
    <w:rsid w:val="001A04C6"/>
    <w:rsid w:val="001A05AB"/>
    <w:rsid w:val="001A0626"/>
    <w:rsid w:val="001A142C"/>
    <w:rsid w:val="001B1474"/>
    <w:rsid w:val="001B320E"/>
    <w:rsid w:val="001B681C"/>
    <w:rsid w:val="001C273B"/>
    <w:rsid w:val="001C6BBF"/>
    <w:rsid w:val="001C6ECB"/>
    <w:rsid w:val="001D7B14"/>
    <w:rsid w:val="001E569D"/>
    <w:rsid w:val="001F00B0"/>
    <w:rsid w:val="001F5774"/>
    <w:rsid w:val="00203843"/>
    <w:rsid w:val="0020757D"/>
    <w:rsid w:val="00211294"/>
    <w:rsid w:val="00212A17"/>
    <w:rsid w:val="00221662"/>
    <w:rsid w:val="0022436C"/>
    <w:rsid w:val="002364D9"/>
    <w:rsid w:val="00243293"/>
    <w:rsid w:val="00244099"/>
    <w:rsid w:val="0024452A"/>
    <w:rsid w:val="002466CB"/>
    <w:rsid w:val="00246D63"/>
    <w:rsid w:val="00251660"/>
    <w:rsid w:val="002776A3"/>
    <w:rsid w:val="002B7CE9"/>
    <w:rsid w:val="002F085D"/>
    <w:rsid w:val="002F15F4"/>
    <w:rsid w:val="002F1F14"/>
    <w:rsid w:val="002F4652"/>
    <w:rsid w:val="002F7D06"/>
    <w:rsid w:val="003020DF"/>
    <w:rsid w:val="00303624"/>
    <w:rsid w:val="00303A38"/>
    <w:rsid w:val="0030550B"/>
    <w:rsid w:val="003112CA"/>
    <w:rsid w:val="00312C96"/>
    <w:rsid w:val="00322470"/>
    <w:rsid w:val="003249C7"/>
    <w:rsid w:val="00325234"/>
    <w:rsid w:val="00331C59"/>
    <w:rsid w:val="003321B2"/>
    <w:rsid w:val="003358F3"/>
    <w:rsid w:val="00354F34"/>
    <w:rsid w:val="00357FFB"/>
    <w:rsid w:val="00371795"/>
    <w:rsid w:val="003717BC"/>
    <w:rsid w:val="0038561F"/>
    <w:rsid w:val="00385E6B"/>
    <w:rsid w:val="00387E73"/>
    <w:rsid w:val="00392674"/>
    <w:rsid w:val="003B58AB"/>
    <w:rsid w:val="003D0376"/>
    <w:rsid w:val="003D24A6"/>
    <w:rsid w:val="003E6FFB"/>
    <w:rsid w:val="003F5058"/>
    <w:rsid w:val="003F5BD7"/>
    <w:rsid w:val="00402B37"/>
    <w:rsid w:val="004063DC"/>
    <w:rsid w:val="00416C5E"/>
    <w:rsid w:val="004203D6"/>
    <w:rsid w:val="00425CE8"/>
    <w:rsid w:val="00431CFE"/>
    <w:rsid w:val="00435AA4"/>
    <w:rsid w:val="00435FD5"/>
    <w:rsid w:val="00437465"/>
    <w:rsid w:val="00460313"/>
    <w:rsid w:val="004656E1"/>
    <w:rsid w:val="0046632D"/>
    <w:rsid w:val="00483ABB"/>
    <w:rsid w:val="00484C41"/>
    <w:rsid w:val="00495390"/>
    <w:rsid w:val="00496A7A"/>
    <w:rsid w:val="004A4349"/>
    <w:rsid w:val="004B0CB9"/>
    <w:rsid w:val="004B42E5"/>
    <w:rsid w:val="004C1995"/>
    <w:rsid w:val="004C1BD5"/>
    <w:rsid w:val="004C4CC3"/>
    <w:rsid w:val="004D0DD9"/>
    <w:rsid w:val="004D0E1C"/>
    <w:rsid w:val="004E08B9"/>
    <w:rsid w:val="004E0F3F"/>
    <w:rsid w:val="004E37EF"/>
    <w:rsid w:val="004E3AF8"/>
    <w:rsid w:val="004E3B50"/>
    <w:rsid w:val="004E67E3"/>
    <w:rsid w:val="004E7C74"/>
    <w:rsid w:val="004F1BA8"/>
    <w:rsid w:val="005010A3"/>
    <w:rsid w:val="00503F58"/>
    <w:rsid w:val="0053773F"/>
    <w:rsid w:val="005448EF"/>
    <w:rsid w:val="00546B49"/>
    <w:rsid w:val="00546C0F"/>
    <w:rsid w:val="00550066"/>
    <w:rsid w:val="00550EC9"/>
    <w:rsid w:val="00552EBD"/>
    <w:rsid w:val="005538F9"/>
    <w:rsid w:val="0055566A"/>
    <w:rsid w:val="0056639B"/>
    <w:rsid w:val="00567194"/>
    <w:rsid w:val="00577E2E"/>
    <w:rsid w:val="00591754"/>
    <w:rsid w:val="00594DB5"/>
    <w:rsid w:val="005A7184"/>
    <w:rsid w:val="005B0750"/>
    <w:rsid w:val="005B3E57"/>
    <w:rsid w:val="005C055E"/>
    <w:rsid w:val="005C51E3"/>
    <w:rsid w:val="005D0D14"/>
    <w:rsid w:val="005E261E"/>
    <w:rsid w:val="005E46E7"/>
    <w:rsid w:val="005F21F8"/>
    <w:rsid w:val="005F24C1"/>
    <w:rsid w:val="00603477"/>
    <w:rsid w:val="006120EC"/>
    <w:rsid w:val="006163CF"/>
    <w:rsid w:val="00627196"/>
    <w:rsid w:val="006271C6"/>
    <w:rsid w:val="00630652"/>
    <w:rsid w:val="00634337"/>
    <w:rsid w:val="00636BBA"/>
    <w:rsid w:val="00637686"/>
    <w:rsid w:val="00641E3D"/>
    <w:rsid w:val="00646BE7"/>
    <w:rsid w:val="00647ECD"/>
    <w:rsid w:val="00655A5D"/>
    <w:rsid w:val="00663E11"/>
    <w:rsid w:val="00674EE5"/>
    <w:rsid w:val="006B2057"/>
    <w:rsid w:val="006C11CD"/>
    <w:rsid w:val="006C31AD"/>
    <w:rsid w:val="006C5AE1"/>
    <w:rsid w:val="006C78A5"/>
    <w:rsid w:val="006D3CD0"/>
    <w:rsid w:val="006F3E50"/>
    <w:rsid w:val="00711F5B"/>
    <w:rsid w:val="007148AB"/>
    <w:rsid w:val="007226E8"/>
    <w:rsid w:val="007319A6"/>
    <w:rsid w:val="00731D20"/>
    <w:rsid w:val="00734F7E"/>
    <w:rsid w:val="00737458"/>
    <w:rsid w:val="00740AB2"/>
    <w:rsid w:val="00741A18"/>
    <w:rsid w:val="00776E94"/>
    <w:rsid w:val="00784C06"/>
    <w:rsid w:val="0079203F"/>
    <w:rsid w:val="00794120"/>
    <w:rsid w:val="00794E14"/>
    <w:rsid w:val="00796F01"/>
    <w:rsid w:val="007A62E3"/>
    <w:rsid w:val="007A6E27"/>
    <w:rsid w:val="007B1910"/>
    <w:rsid w:val="007B3407"/>
    <w:rsid w:val="007C6D8D"/>
    <w:rsid w:val="007C6E55"/>
    <w:rsid w:val="007D3915"/>
    <w:rsid w:val="007D3B4C"/>
    <w:rsid w:val="007D45EA"/>
    <w:rsid w:val="007D53A0"/>
    <w:rsid w:val="007D676A"/>
    <w:rsid w:val="007D757C"/>
    <w:rsid w:val="007F0DB7"/>
    <w:rsid w:val="007F333A"/>
    <w:rsid w:val="00817CB3"/>
    <w:rsid w:val="00823F4F"/>
    <w:rsid w:val="0082595B"/>
    <w:rsid w:val="0082665A"/>
    <w:rsid w:val="0083152A"/>
    <w:rsid w:val="00833CEC"/>
    <w:rsid w:val="00841AFC"/>
    <w:rsid w:val="00842B8A"/>
    <w:rsid w:val="00845BCE"/>
    <w:rsid w:val="008462C3"/>
    <w:rsid w:val="00861C18"/>
    <w:rsid w:val="008636B6"/>
    <w:rsid w:val="00863E32"/>
    <w:rsid w:val="00864A86"/>
    <w:rsid w:val="00865F83"/>
    <w:rsid w:val="00872859"/>
    <w:rsid w:val="008929EF"/>
    <w:rsid w:val="008931D4"/>
    <w:rsid w:val="008B725C"/>
    <w:rsid w:val="008D204D"/>
    <w:rsid w:val="008D56C2"/>
    <w:rsid w:val="008E1ABC"/>
    <w:rsid w:val="008F06BC"/>
    <w:rsid w:val="008F6688"/>
    <w:rsid w:val="008F68EC"/>
    <w:rsid w:val="009000CC"/>
    <w:rsid w:val="00900282"/>
    <w:rsid w:val="009028A4"/>
    <w:rsid w:val="009067A8"/>
    <w:rsid w:val="0091770E"/>
    <w:rsid w:val="00925167"/>
    <w:rsid w:val="00925477"/>
    <w:rsid w:val="0093269D"/>
    <w:rsid w:val="0094512C"/>
    <w:rsid w:val="00945675"/>
    <w:rsid w:val="009567D7"/>
    <w:rsid w:val="00957A28"/>
    <w:rsid w:val="00960762"/>
    <w:rsid w:val="00962FBB"/>
    <w:rsid w:val="009759AD"/>
    <w:rsid w:val="009774DA"/>
    <w:rsid w:val="00980B1A"/>
    <w:rsid w:val="00983EC3"/>
    <w:rsid w:val="009842F6"/>
    <w:rsid w:val="00994303"/>
    <w:rsid w:val="009A18FD"/>
    <w:rsid w:val="009A2AE9"/>
    <w:rsid w:val="009A536C"/>
    <w:rsid w:val="009A7527"/>
    <w:rsid w:val="009B5AA7"/>
    <w:rsid w:val="009C6DBA"/>
    <w:rsid w:val="009D0314"/>
    <w:rsid w:val="009E428B"/>
    <w:rsid w:val="009E7562"/>
    <w:rsid w:val="009F1AC6"/>
    <w:rsid w:val="009F6E1E"/>
    <w:rsid w:val="00A12D6F"/>
    <w:rsid w:val="00A2573E"/>
    <w:rsid w:val="00A33A61"/>
    <w:rsid w:val="00A37925"/>
    <w:rsid w:val="00A65734"/>
    <w:rsid w:val="00A70D20"/>
    <w:rsid w:val="00A94983"/>
    <w:rsid w:val="00AA213E"/>
    <w:rsid w:val="00AA2153"/>
    <w:rsid w:val="00AA32AE"/>
    <w:rsid w:val="00AA3F20"/>
    <w:rsid w:val="00AB0596"/>
    <w:rsid w:val="00AB1C46"/>
    <w:rsid w:val="00AB20E7"/>
    <w:rsid w:val="00AD36BD"/>
    <w:rsid w:val="00AD4343"/>
    <w:rsid w:val="00AE347D"/>
    <w:rsid w:val="00AE3EC3"/>
    <w:rsid w:val="00AE4EA0"/>
    <w:rsid w:val="00AF05E1"/>
    <w:rsid w:val="00AF3AC2"/>
    <w:rsid w:val="00B010AE"/>
    <w:rsid w:val="00B22CD9"/>
    <w:rsid w:val="00B23F37"/>
    <w:rsid w:val="00B42EC9"/>
    <w:rsid w:val="00B50D08"/>
    <w:rsid w:val="00B64838"/>
    <w:rsid w:val="00B717F6"/>
    <w:rsid w:val="00B73FE1"/>
    <w:rsid w:val="00B80685"/>
    <w:rsid w:val="00B8656D"/>
    <w:rsid w:val="00B93C1A"/>
    <w:rsid w:val="00B966CD"/>
    <w:rsid w:val="00B96A3A"/>
    <w:rsid w:val="00BB6771"/>
    <w:rsid w:val="00BD7991"/>
    <w:rsid w:val="00BE2C42"/>
    <w:rsid w:val="00BE4DFD"/>
    <w:rsid w:val="00BF3928"/>
    <w:rsid w:val="00C00241"/>
    <w:rsid w:val="00C14082"/>
    <w:rsid w:val="00C170F5"/>
    <w:rsid w:val="00C209DE"/>
    <w:rsid w:val="00C2141A"/>
    <w:rsid w:val="00C21471"/>
    <w:rsid w:val="00C279D4"/>
    <w:rsid w:val="00C32DB4"/>
    <w:rsid w:val="00C40953"/>
    <w:rsid w:val="00C44C16"/>
    <w:rsid w:val="00C54483"/>
    <w:rsid w:val="00C637B1"/>
    <w:rsid w:val="00C640B4"/>
    <w:rsid w:val="00C67B54"/>
    <w:rsid w:val="00C7643C"/>
    <w:rsid w:val="00C775F5"/>
    <w:rsid w:val="00CB016A"/>
    <w:rsid w:val="00CE2988"/>
    <w:rsid w:val="00CE2EA6"/>
    <w:rsid w:val="00CF34DA"/>
    <w:rsid w:val="00CF506B"/>
    <w:rsid w:val="00CF594A"/>
    <w:rsid w:val="00D05DDB"/>
    <w:rsid w:val="00D06FB5"/>
    <w:rsid w:val="00D07352"/>
    <w:rsid w:val="00D151D7"/>
    <w:rsid w:val="00D15D01"/>
    <w:rsid w:val="00D24510"/>
    <w:rsid w:val="00D251ED"/>
    <w:rsid w:val="00D30EAA"/>
    <w:rsid w:val="00D41096"/>
    <w:rsid w:val="00D46594"/>
    <w:rsid w:val="00D567B5"/>
    <w:rsid w:val="00D6468F"/>
    <w:rsid w:val="00D66DF2"/>
    <w:rsid w:val="00D8193E"/>
    <w:rsid w:val="00D9454F"/>
    <w:rsid w:val="00DA231C"/>
    <w:rsid w:val="00DA6856"/>
    <w:rsid w:val="00DC01D0"/>
    <w:rsid w:val="00DC0F78"/>
    <w:rsid w:val="00DD7568"/>
    <w:rsid w:val="00DE4E33"/>
    <w:rsid w:val="00DF2FBC"/>
    <w:rsid w:val="00E043E4"/>
    <w:rsid w:val="00E1354E"/>
    <w:rsid w:val="00E1669A"/>
    <w:rsid w:val="00E2266F"/>
    <w:rsid w:val="00E342BD"/>
    <w:rsid w:val="00E34746"/>
    <w:rsid w:val="00E51B93"/>
    <w:rsid w:val="00E53337"/>
    <w:rsid w:val="00E606BC"/>
    <w:rsid w:val="00E60BA3"/>
    <w:rsid w:val="00E87ABF"/>
    <w:rsid w:val="00E955AE"/>
    <w:rsid w:val="00E95B39"/>
    <w:rsid w:val="00EA0BDB"/>
    <w:rsid w:val="00EA5DC2"/>
    <w:rsid w:val="00EA764F"/>
    <w:rsid w:val="00EB0F88"/>
    <w:rsid w:val="00EB3D3A"/>
    <w:rsid w:val="00EB3E98"/>
    <w:rsid w:val="00EC1828"/>
    <w:rsid w:val="00EC6A29"/>
    <w:rsid w:val="00EE2540"/>
    <w:rsid w:val="00EE567C"/>
    <w:rsid w:val="00EF4D43"/>
    <w:rsid w:val="00F03126"/>
    <w:rsid w:val="00F17C08"/>
    <w:rsid w:val="00F30D2F"/>
    <w:rsid w:val="00F3162E"/>
    <w:rsid w:val="00F461A8"/>
    <w:rsid w:val="00F51C47"/>
    <w:rsid w:val="00F52D2B"/>
    <w:rsid w:val="00F5403E"/>
    <w:rsid w:val="00F57364"/>
    <w:rsid w:val="00F7697F"/>
    <w:rsid w:val="00F810C7"/>
    <w:rsid w:val="00F82B7E"/>
    <w:rsid w:val="00F83DCC"/>
    <w:rsid w:val="00F87537"/>
    <w:rsid w:val="00F90580"/>
    <w:rsid w:val="00FA3445"/>
    <w:rsid w:val="00FB5D6E"/>
    <w:rsid w:val="00FC0757"/>
    <w:rsid w:val="00FC2C91"/>
    <w:rsid w:val="00FC5D4F"/>
    <w:rsid w:val="00FD6782"/>
    <w:rsid w:val="00FE24AE"/>
    <w:rsid w:val="00FE75D8"/>
    <w:rsid w:val="41EE93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5E47C"/>
  <w15:chartTrackingRefBased/>
  <w15:docId w15:val="{C1008FDE-CF0E-4C04-9E9C-3E55C7D71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7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7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196"/>
    <w:rPr>
      <w:rFonts w:eastAsiaTheme="majorEastAsia" w:cstheme="majorBidi"/>
      <w:color w:val="272727" w:themeColor="text1" w:themeTint="D8"/>
    </w:rPr>
  </w:style>
  <w:style w:type="paragraph" w:styleId="Title">
    <w:name w:val="Title"/>
    <w:basedOn w:val="Normal"/>
    <w:next w:val="Normal"/>
    <w:link w:val="TitleChar"/>
    <w:uiPriority w:val="10"/>
    <w:qFormat/>
    <w:rsid w:val="00627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196"/>
    <w:pPr>
      <w:spacing w:before="160"/>
      <w:jc w:val="center"/>
    </w:pPr>
    <w:rPr>
      <w:i/>
      <w:iCs/>
      <w:color w:val="404040" w:themeColor="text1" w:themeTint="BF"/>
    </w:rPr>
  </w:style>
  <w:style w:type="character" w:customStyle="1" w:styleId="QuoteChar">
    <w:name w:val="Quote Char"/>
    <w:basedOn w:val="DefaultParagraphFont"/>
    <w:link w:val="Quote"/>
    <w:uiPriority w:val="29"/>
    <w:rsid w:val="00627196"/>
    <w:rPr>
      <w:i/>
      <w:iCs/>
      <w:color w:val="404040" w:themeColor="text1" w:themeTint="BF"/>
    </w:rPr>
  </w:style>
  <w:style w:type="paragraph" w:styleId="ListParagraph">
    <w:name w:val="List Paragraph"/>
    <w:basedOn w:val="Normal"/>
    <w:qFormat/>
    <w:rsid w:val="00627196"/>
    <w:pPr>
      <w:ind w:left="720"/>
      <w:contextualSpacing/>
    </w:pPr>
  </w:style>
  <w:style w:type="character" w:styleId="IntenseEmphasis">
    <w:name w:val="Intense Emphasis"/>
    <w:basedOn w:val="DefaultParagraphFont"/>
    <w:uiPriority w:val="21"/>
    <w:qFormat/>
    <w:rsid w:val="00627196"/>
    <w:rPr>
      <w:i/>
      <w:iCs/>
      <w:color w:val="0F4761" w:themeColor="accent1" w:themeShade="BF"/>
    </w:rPr>
  </w:style>
  <w:style w:type="paragraph" w:styleId="IntenseQuote">
    <w:name w:val="Intense Quote"/>
    <w:basedOn w:val="Normal"/>
    <w:next w:val="Normal"/>
    <w:link w:val="IntenseQuoteChar"/>
    <w:uiPriority w:val="30"/>
    <w:qFormat/>
    <w:rsid w:val="00627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196"/>
    <w:rPr>
      <w:i/>
      <w:iCs/>
      <w:color w:val="0F4761" w:themeColor="accent1" w:themeShade="BF"/>
    </w:rPr>
  </w:style>
  <w:style w:type="character" w:styleId="IntenseReference">
    <w:name w:val="Intense Reference"/>
    <w:basedOn w:val="DefaultParagraphFont"/>
    <w:uiPriority w:val="32"/>
    <w:qFormat/>
    <w:rsid w:val="00627196"/>
    <w:rPr>
      <w:b/>
      <w:bCs/>
      <w:smallCaps/>
      <w:color w:val="0F4761" w:themeColor="accent1" w:themeShade="BF"/>
      <w:spacing w:val="5"/>
    </w:rPr>
  </w:style>
  <w:style w:type="paragraph" w:styleId="NoSpacing">
    <w:name w:val="No Spacing"/>
    <w:link w:val="NoSpacingChar"/>
    <w:uiPriority w:val="1"/>
    <w:qFormat/>
    <w:rsid w:val="0062719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627196"/>
    <w:rPr>
      <w:kern w:val="0"/>
      <w:sz w:val="22"/>
      <w:szCs w:val="22"/>
      <w14:ligatures w14:val="none"/>
    </w:rPr>
  </w:style>
  <w:style w:type="character" w:styleId="Hyperlink">
    <w:name w:val="Hyperlink"/>
    <w:uiPriority w:val="99"/>
    <w:unhideWhenUsed/>
    <w:rsid w:val="00627196"/>
    <w:rPr>
      <w:color w:val="0000FF"/>
      <w:u w:val="single"/>
    </w:rPr>
  </w:style>
  <w:style w:type="character" w:styleId="UnresolvedMention">
    <w:name w:val="Unresolved Mention"/>
    <w:basedOn w:val="DefaultParagraphFont"/>
    <w:uiPriority w:val="99"/>
    <w:semiHidden/>
    <w:unhideWhenUsed/>
    <w:rsid w:val="00AB1C46"/>
    <w:rPr>
      <w:color w:val="605E5C"/>
      <w:shd w:val="clear" w:color="auto" w:fill="E1DFDD"/>
    </w:rPr>
  </w:style>
  <w:style w:type="paragraph" w:styleId="TOCHeading">
    <w:name w:val="TOC Heading"/>
    <w:basedOn w:val="Heading1"/>
    <w:next w:val="Normal"/>
    <w:uiPriority w:val="39"/>
    <w:unhideWhenUsed/>
    <w:qFormat/>
    <w:rsid w:val="000B179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B1791"/>
    <w:pPr>
      <w:spacing w:after="100"/>
    </w:pPr>
  </w:style>
  <w:style w:type="character" w:styleId="FollowedHyperlink">
    <w:name w:val="FollowedHyperlink"/>
    <w:basedOn w:val="DefaultParagraphFont"/>
    <w:uiPriority w:val="99"/>
    <w:semiHidden/>
    <w:unhideWhenUsed/>
    <w:rsid w:val="00CB016A"/>
    <w:rPr>
      <w:color w:val="96607D" w:themeColor="followedHyperlink"/>
      <w:u w:val="single"/>
    </w:rPr>
  </w:style>
  <w:style w:type="paragraph" w:styleId="NormalWeb">
    <w:name w:val="Normal (Web)"/>
    <w:basedOn w:val="Normal"/>
    <w:uiPriority w:val="99"/>
    <w:semiHidden/>
    <w:unhideWhenUsed/>
    <w:rsid w:val="007C6E55"/>
    <w:rPr>
      <w:rFonts w:ascii="Times New Roman" w:hAnsi="Times New Roman" w:cs="Times New Roman"/>
    </w:rPr>
  </w:style>
  <w:style w:type="paragraph" w:styleId="TOC2">
    <w:name w:val="toc 2"/>
    <w:basedOn w:val="Normal"/>
    <w:next w:val="Normal"/>
    <w:autoRedefine/>
    <w:uiPriority w:val="39"/>
    <w:unhideWhenUsed/>
    <w:rsid w:val="00F90580"/>
    <w:pPr>
      <w:spacing w:after="100"/>
      <w:ind w:left="240"/>
    </w:pPr>
  </w:style>
  <w:style w:type="paragraph" w:styleId="Header">
    <w:name w:val="header"/>
    <w:basedOn w:val="Normal"/>
    <w:link w:val="HeaderChar"/>
    <w:uiPriority w:val="99"/>
    <w:unhideWhenUsed/>
    <w:rsid w:val="00221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662"/>
  </w:style>
  <w:style w:type="paragraph" w:styleId="Footer">
    <w:name w:val="footer"/>
    <w:basedOn w:val="Normal"/>
    <w:link w:val="FooterChar"/>
    <w:uiPriority w:val="99"/>
    <w:unhideWhenUsed/>
    <w:rsid w:val="00221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662"/>
  </w:style>
  <w:style w:type="paragraph" w:customStyle="1" w:styleId="Strong1">
    <w:name w:val="Strong1"/>
    <w:qFormat/>
    <w:rsid w:val="009000CC"/>
    <w:pPr>
      <w:spacing w:after="0" w:line="240" w:lineRule="auto"/>
    </w:pPr>
    <w:rPr>
      <w:rFonts w:ascii="Arial" w:eastAsia="Arial" w:hAnsi="Arial" w:cs="Arial"/>
      <w:b/>
      <w:bCs/>
      <w:kern w:val="0"/>
      <w:sz w:val="22"/>
      <w:szCs w:val="22"/>
      <w:lang w:eastAsia="en-GB"/>
      <w14:ligatures w14:val="none"/>
    </w:rPr>
  </w:style>
  <w:style w:type="character" w:styleId="FootnoteReference">
    <w:name w:val="footnote reference"/>
    <w:uiPriority w:val="99"/>
    <w:semiHidden/>
    <w:unhideWhenUsed/>
    <w:rsid w:val="009000CC"/>
    <w:rPr>
      <w:vertAlign w:val="superscript"/>
    </w:rPr>
  </w:style>
  <w:style w:type="paragraph" w:styleId="FootnoteText">
    <w:name w:val="footnote text"/>
    <w:link w:val="FootnoteTextChar"/>
    <w:uiPriority w:val="99"/>
    <w:semiHidden/>
    <w:unhideWhenUsed/>
    <w:rsid w:val="009000CC"/>
    <w:pPr>
      <w:spacing w:after="0" w:line="240" w:lineRule="auto"/>
    </w:pPr>
    <w:rPr>
      <w:rFonts w:ascii="Arial" w:eastAsia="Arial" w:hAnsi="Arial" w:cs="Arial"/>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9000CC"/>
    <w:rPr>
      <w:rFonts w:ascii="Arial" w:eastAsia="Arial" w:hAnsi="Arial" w:cs="Arial"/>
      <w:kern w:val="0"/>
      <w:sz w:val="20"/>
      <w:szCs w:val="20"/>
      <w:lang w:eastAsia="en-GB"/>
      <w14:ligatures w14:val="none"/>
    </w:rPr>
  </w:style>
  <w:style w:type="character" w:styleId="EndnoteReference">
    <w:name w:val="endnote reference"/>
    <w:uiPriority w:val="99"/>
    <w:semiHidden/>
    <w:unhideWhenUsed/>
    <w:rsid w:val="009000CC"/>
    <w:rPr>
      <w:vertAlign w:val="superscript"/>
    </w:rPr>
  </w:style>
  <w:style w:type="paragraph" w:styleId="EndnoteText">
    <w:name w:val="endnote text"/>
    <w:link w:val="EndnoteTextChar"/>
    <w:uiPriority w:val="99"/>
    <w:semiHidden/>
    <w:unhideWhenUsed/>
    <w:rsid w:val="009000CC"/>
    <w:pPr>
      <w:spacing w:after="0" w:line="240" w:lineRule="auto"/>
    </w:pPr>
    <w:rPr>
      <w:rFonts w:ascii="Arial" w:eastAsia="Arial" w:hAnsi="Arial" w:cs="Arial"/>
      <w:kern w:val="0"/>
      <w:sz w:val="20"/>
      <w:szCs w:val="20"/>
      <w:lang w:eastAsia="en-GB"/>
      <w14:ligatures w14:val="none"/>
    </w:rPr>
  </w:style>
  <w:style w:type="character" w:customStyle="1" w:styleId="EndnoteTextChar">
    <w:name w:val="Endnote Text Char"/>
    <w:basedOn w:val="DefaultParagraphFont"/>
    <w:link w:val="EndnoteText"/>
    <w:uiPriority w:val="99"/>
    <w:semiHidden/>
    <w:rsid w:val="009000CC"/>
    <w:rPr>
      <w:rFonts w:ascii="Arial" w:eastAsia="Arial" w:hAnsi="Arial" w:cs="Arial"/>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203">
      <w:bodyDiv w:val="1"/>
      <w:marLeft w:val="0"/>
      <w:marRight w:val="0"/>
      <w:marTop w:val="0"/>
      <w:marBottom w:val="0"/>
      <w:divBdr>
        <w:top w:val="none" w:sz="0" w:space="0" w:color="auto"/>
        <w:left w:val="none" w:sz="0" w:space="0" w:color="auto"/>
        <w:bottom w:val="none" w:sz="0" w:space="0" w:color="auto"/>
        <w:right w:val="none" w:sz="0" w:space="0" w:color="auto"/>
      </w:divBdr>
    </w:div>
    <w:div w:id="117340420">
      <w:bodyDiv w:val="1"/>
      <w:marLeft w:val="0"/>
      <w:marRight w:val="0"/>
      <w:marTop w:val="0"/>
      <w:marBottom w:val="0"/>
      <w:divBdr>
        <w:top w:val="none" w:sz="0" w:space="0" w:color="auto"/>
        <w:left w:val="none" w:sz="0" w:space="0" w:color="auto"/>
        <w:bottom w:val="none" w:sz="0" w:space="0" w:color="auto"/>
        <w:right w:val="none" w:sz="0" w:space="0" w:color="auto"/>
      </w:divBdr>
    </w:div>
    <w:div w:id="226302361">
      <w:bodyDiv w:val="1"/>
      <w:marLeft w:val="0"/>
      <w:marRight w:val="0"/>
      <w:marTop w:val="0"/>
      <w:marBottom w:val="0"/>
      <w:divBdr>
        <w:top w:val="none" w:sz="0" w:space="0" w:color="auto"/>
        <w:left w:val="none" w:sz="0" w:space="0" w:color="auto"/>
        <w:bottom w:val="none" w:sz="0" w:space="0" w:color="auto"/>
        <w:right w:val="none" w:sz="0" w:space="0" w:color="auto"/>
      </w:divBdr>
    </w:div>
    <w:div w:id="549271361">
      <w:bodyDiv w:val="1"/>
      <w:marLeft w:val="0"/>
      <w:marRight w:val="0"/>
      <w:marTop w:val="0"/>
      <w:marBottom w:val="0"/>
      <w:divBdr>
        <w:top w:val="none" w:sz="0" w:space="0" w:color="auto"/>
        <w:left w:val="none" w:sz="0" w:space="0" w:color="auto"/>
        <w:bottom w:val="none" w:sz="0" w:space="0" w:color="auto"/>
        <w:right w:val="none" w:sz="0" w:space="0" w:color="auto"/>
      </w:divBdr>
    </w:div>
    <w:div w:id="876698837">
      <w:bodyDiv w:val="1"/>
      <w:marLeft w:val="0"/>
      <w:marRight w:val="0"/>
      <w:marTop w:val="0"/>
      <w:marBottom w:val="0"/>
      <w:divBdr>
        <w:top w:val="none" w:sz="0" w:space="0" w:color="auto"/>
        <w:left w:val="none" w:sz="0" w:space="0" w:color="auto"/>
        <w:bottom w:val="none" w:sz="0" w:space="0" w:color="auto"/>
        <w:right w:val="none" w:sz="0" w:space="0" w:color="auto"/>
      </w:divBdr>
    </w:div>
    <w:div w:id="885140144">
      <w:bodyDiv w:val="1"/>
      <w:marLeft w:val="0"/>
      <w:marRight w:val="0"/>
      <w:marTop w:val="0"/>
      <w:marBottom w:val="0"/>
      <w:divBdr>
        <w:top w:val="none" w:sz="0" w:space="0" w:color="auto"/>
        <w:left w:val="none" w:sz="0" w:space="0" w:color="auto"/>
        <w:bottom w:val="none" w:sz="0" w:space="0" w:color="auto"/>
        <w:right w:val="none" w:sz="0" w:space="0" w:color="auto"/>
      </w:divBdr>
    </w:div>
    <w:div w:id="1232934531">
      <w:bodyDiv w:val="1"/>
      <w:marLeft w:val="0"/>
      <w:marRight w:val="0"/>
      <w:marTop w:val="0"/>
      <w:marBottom w:val="0"/>
      <w:divBdr>
        <w:top w:val="none" w:sz="0" w:space="0" w:color="auto"/>
        <w:left w:val="none" w:sz="0" w:space="0" w:color="auto"/>
        <w:bottom w:val="none" w:sz="0" w:space="0" w:color="auto"/>
        <w:right w:val="none" w:sz="0" w:space="0" w:color="auto"/>
      </w:divBdr>
    </w:div>
    <w:div w:id="1579946287">
      <w:bodyDiv w:val="1"/>
      <w:marLeft w:val="0"/>
      <w:marRight w:val="0"/>
      <w:marTop w:val="0"/>
      <w:marBottom w:val="0"/>
      <w:divBdr>
        <w:top w:val="none" w:sz="0" w:space="0" w:color="auto"/>
        <w:left w:val="none" w:sz="0" w:space="0" w:color="auto"/>
        <w:bottom w:val="none" w:sz="0" w:space="0" w:color="auto"/>
        <w:right w:val="none" w:sz="0" w:space="0" w:color="auto"/>
      </w:divBdr>
    </w:div>
    <w:div w:id="1796024574">
      <w:bodyDiv w:val="1"/>
      <w:marLeft w:val="0"/>
      <w:marRight w:val="0"/>
      <w:marTop w:val="0"/>
      <w:marBottom w:val="0"/>
      <w:divBdr>
        <w:top w:val="none" w:sz="0" w:space="0" w:color="auto"/>
        <w:left w:val="none" w:sz="0" w:space="0" w:color="auto"/>
        <w:bottom w:val="none" w:sz="0" w:space="0" w:color="auto"/>
        <w:right w:val="none" w:sz="0" w:space="0" w:color="auto"/>
      </w:divBdr>
    </w:div>
    <w:div w:id="212607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156B7E-44F3-4E08-B832-4833CAB20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11</Pages>
  <Words>2756</Words>
  <Characters>17558</Characters>
  <Application>Microsoft Office Word</Application>
  <DocSecurity>0</DocSecurity>
  <Lines>390</Lines>
  <Paragraphs>203</Paragraphs>
  <ScaleCrop>false</ScaleCrop>
  <HeadingPairs>
    <vt:vector size="2" baseType="variant">
      <vt:variant>
        <vt:lpstr>Title</vt:lpstr>
      </vt:variant>
      <vt:variant>
        <vt:i4>1</vt:i4>
      </vt:variant>
    </vt:vector>
  </HeadingPairs>
  <TitlesOfParts>
    <vt:vector size="1" baseType="lpstr">
      <vt:lpstr>L4 - Learning in the Digital Era (ACCA4025</vt:lpstr>
    </vt:vector>
  </TitlesOfParts>
  <Manager>2417221@student.uwtsd.ac.uk</Manager>
  <Company>Computer networks &amp; Cyber security</Company>
  <LinksUpToDate>false</LinksUpToDate>
  <CharactersWithSpaces>20111</CharactersWithSpaces>
  <SharedDoc>false</SharedDoc>
  <HLinks>
    <vt:vector size="54" baseType="variant">
      <vt:variant>
        <vt:i4>1310780</vt:i4>
      </vt:variant>
      <vt:variant>
        <vt:i4>38</vt:i4>
      </vt:variant>
      <vt:variant>
        <vt:i4>0</vt:i4>
      </vt:variant>
      <vt:variant>
        <vt:i4>5</vt:i4>
      </vt:variant>
      <vt:variant>
        <vt:lpwstr/>
      </vt:variant>
      <vt:variant>
        <vt:lpwstr>_Toc194910834</vt:lpwstr>
      </vt:variant>
      <vt:variant>
        <vt:i4>1310780</vt:i4>
      </vt:variant>
      <vt:variant>
        <vt:i4>32</vt:i4>
      </vt:variant>
      <vt:variant>
        <vt:i4>0</vt:i4>
      </vt:variant>
      <vt:variant>
        <vt:i4>5</vt:i4>
      </vt:variant>
      <vt:variant>
        <vt:lpwstr/>
      </vt:variant>
      <vt:variant>
        <vt:lpwstr>_Toc194910833</vt:lpwstr>
      </vt:variant>
      <vt:variant>
        <vt:i4>1310780</vt:i4>
      </vt:variant>
      <vt:variant>
        <vt:i4>26</vt:i4>
      </vt:variant>
      <vt:variant>
        <vt:i4>0</vt:i4>
      </vt:variant>
      <vt:variant>
        <vt:i4>5</vt:i4>
      </vt:variant>
      <vt:variant>
        <vt:lpwstr/>
      </vt:variant>
      <vt:variant>
        <vt:lpwstr>_Toc194910832</vt:lpwstr>
      </vt:variant>
      <vt:variant>
        <vt:i4>1310780</vt:i4>
      </vt:variant>
      <vt:variant>
        <vt:i4>20</vt:i4>
      </vt:variant>
      <vt:variant>
        <vt:i4>0</vt:i4>
      </vt:variant>
      <vt:variant>
        <vt:i4>5</vt:i4>
      </vt:variant>
      <vt:variant>
        <vt:lpwstr/>
      </vt:variant>
      <vt:variant>
        <vt:lpwstr>_Toc194910831</vt:lpwstr>
      </vt:variant>
      <vt:variant>
        <vt:i4>1310780</vt:i4>
      </vt:variant>
      <vt:variant>
        <vt:i4>14</vt:i4>
      </vt:variant>
      <vt:variant>
        <vt:i4>0</vt:i4>
      </vt:variant>
      <vt:variant>
        <vt:i4>5</vt:i4>
      </vt:variant>
      <vt:variant>
        <vt:lpwstr/>
      </vt:variant>
      <vt:variant>
        <vt:lpwstr>_Toc194910830</vt:lpwstr>
      </vt:variant>
      <vt:variant>
        <vt:i4>1376316</vt:i4>
      </vt:variant>
      <vt:variant>
        <vt:i4>8</vt:i4>
      </vt:variant>
      <vt:variant>
        <vt:i4>0</vt:i4>
      </vt:variant>
      <vt:variant>
        <vt:i4>5</vt:i4>
      </vt:variant>
      <vt:variant>
        <vt:lpwstr/>
      </vt:variant>
      <vt:variant>
        <vt:lpwstr>_Toc194910829</vt:lpwstr>
      </vt:variant>
      <vt:variant>
        <vt:i4>1376316</vt:i4>
      </vt:variant>
      <vt:variant>
        <vt:i4>2</vt:i4>
      </vt:variant>
      <vt:variant>
        <vt:i4>0</vt:i4>
      </vt:variant>
      <vt:variant>
        <vt:i4>5</vt:i4>
      </vt:variant>
      <vt:variant>
        <vt:lpwstr/>
      </vt:variant>
      <vt:variant>
        <vt:lpwstr>_Toc194910828</vt:lpwstr>
      </vt:variant>
      <vt:variant>
        <vt:i4>3145854</vt:i4>
      </vt:variant>
      <vt:variant>
        <vt:i4>3</vt:i4>
      </vt:variant>
      <vt:variant>
        <vt:i4>0</vt:i4>
      </vt:variant>
      <vt:variant>
        <vt:i4>5</vt:i4>
      </vt:variant>
      <vt:variant>
        <vt:lpwstr>https://creativecommons.org/licenses/by-sa/3.0/</vt:lpwstr>
      </vt:variant>
      <vt:variant>
        <vt:lpwstr/>
      </vt:variant>
      <vt:variant>
        <vt:i4>3211363</vt:i4>
      </vt:variant>
      <vt:variant>
        <vt:i4>0</vt:i4>
      </vt:variant>
      <vt:variant>
        <vt:i4>0</vt:i4>
      </vt:variant>
      <vt:variant>
        <vt:i4>5</vt:i4>
      </vt:variant>
      <vt:variant>
        <vt:lpwstr>https://en.wikipedia.org/wiki/Distributed_operating_system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Learning in the Digital Era (ACCA4025</dc:title>
  <dc:subject>Synthesis of a        L5 – Computer Forensics – ACCD5000</dc:subject>
  <dc:creator>Pawel Waszak (2417221)</dc:creator>
  <cp:keywords>Pawel Waszak</cp:keywords>
  <dc:description/>
  <cp:lastModifiedBy>Pawel 1983</cp:lastModifiedBy>
  <cp:revision>343</cp:revision>
  <dcterms:created xsi:type="dcterms:W3CDTF">2024-10-28T16:16:00Z</dcterms:created>
  <dcterms:modified xsi:type="dcterms:W3CDTF">2026-05-12T14:52:00Z</dcterms:modified>
</cp:coreProperties>
</file>