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53B95B" w14:textId="77777777" w:rsidR="00046C90" w:rsidRDefault="00046C90" w:rsidP="00046C90">
      <w:pPr>
        <w:spacing w:line="360" w:lineRule="auto"/>
        <w:jc w:val="center"/>
        <w:rPr>
          <w:rFonts w:ascii="Times New Roman" w:eastAsia="Times New Roman" w:hAnsi="Times New Roman" w:cs="Times New Roman"/>
          <w:b/>
          <w:sz w:val="32"/>
          <w:szCs w:val="32"/>
        </w:rPr>
      </w:pPr>
    </w:p>
    <w:p w14:paraId="16A1498E" w14:textId="77777777" w:rsidR="00046C90" w:rsidRDefault="00046C90" w:rsidP="00046C90">
      <w:pPr>
        <w:spacing w:line="360" w:lineRule="auto"/>
        <w:jc w:val="center"/>
        <w:rPr>
          <w:rFonts w:ascii="Times New Roman" w:eastAsia="Times New Roman" w:hAnsi="Times New Roman" w:cs="Times New Roman"/>
          <w:b/>
          <w:sz w:val="32"/>
          <w:szCs w:val="32"/>
        </w:rPr>
      </w:pPr>
    </w:p>
    <w:p w14:paraId="52D718F6" w14:textId="77777777" w:rsidR="00046C90" w:rsidRDefault="00046C90" w:rsidP="00046C90">
      <w:pPr>
        <w:spacing w:line="360" w:lineRule="auto"/>
        <w:jc w:val="center"/>
        <w:rPr>
          <w:rFonts w:ascii="Times New Roman" w:eastAsia="Times New Roman" w:hAnsi="Times New Roman" w:cs="Times New Roman"/>
          <w:b/>
          <w:sz w:val="32"/>
          <w:szCs w:val="32"/>
        </w:rPr>
      </w:pPr>
    </w:p>
    <w:p w14:paraId="20912BC5" w14:textId="77777777" w:rsidR="00046C90" w:rsidRDefault="00046C90" w:rsidP="00046C90">
      <w:pPr>
        <w:spacing w:line="360" w:lineRule="auto"/>
        <w:jc w:val="center"/>
        <w:rPr>
          <w:rFonts w:ascii="Times New Roman" w:eastAsia="Times New Roman" w:hAnsi="Times New Roman" w:cs="Times New Roman"/>
          <w:b/>
          <w:sz w:val="32"/>
          <w:szCs w:val="32"/>
        </w:rPr>
      </w:pPr>
    </w:p>
    <w:p w14:paraId="1166F1BE" w14:textId="77777777" w:rsidR="00046C90" w:rsidRDefault="00046C90" w:rsidP="00046C90">
      <w:pPr>
        <w:spacing w:line="360" w:lineRule="auto"/>
        <w:jc w:val="center"/>
        <w:rPr>
          <w:rFonts w:ascii="Times New Roman" w:eastAsia="Times New Roman" w:hAnsi="Times New Roman" w:cs="Times New Roman"/>
          <w:b/>
          <w:sz w:val="32"/>
          <w:szCs w:val="32"/>
        </w:rPr>
      </w:pPr>
    </w:p>
    <w:p w14:paraId="0CB3C851" w14:textId="77777777" w:rsidR="00046C90" w:rsidRDefault="00046C90" w:rsidP="00046C90">
      <w:pPr>
        <w:spacing w:line="360" w:lineRule="auto"/>
        <w:jc w:val="center"/>
        <w:rPr>
          <w:rFonts w:ascii="Times New Roman" w:eastAsia="Times New Roman" w:hAnsi="Times New Roman" w:cs="Times New Roman"/>
          <w:b/>
          <w:sz w:val="32"/>
          <w:szCs w:val="32"/>
        </w:rPr>
      </w:pPr>
    </w:p>
    <w:p w14:paraId="0E227D18" w14:textId="77777777" w:rsidR="00046C90" w:rsidRDefault="00046C90" w:rsidP="00046C90">
      <w:pPr>
        <w:spacing w:line="360" w:lineRule="auto"/>
        <w:jc w:val="center"/>
        <w:rPr>
          <w:rFonts w:ascii="Times New Roman" w:eastAsia="Times New Roman" w:hAnsi="Times New Roman" w:cs="Times New Roman"/>
          <w:b/>
          <w:sz w:val="32"/>
          <w:szCs w:val="32"/>
        </w:rPr>
      </w:pPr>
    </w:p>
    <w:p w14:paraId="2EE7025A" w14:textId="77777777" w:rsidR="00046C90" w:rsidRDefault="00046C90" w:rsidP="00046C90">
      <w:pPr>
        <w:spacing w:line="360" w:lineRule="auto"/>
        <w:jc w:val="center"/>
        <w:rPr>
          <w:rFonts w:ascii="Times New Roman" w:eastAsia="Times New Roman" w:hAnsi="Times New Roman" w:cs="Times New Roman"/>
          <w:b/>
          <w:sz w:val="32"/>
          <w:szCs w:val="32"/>
        </w:rPr>
      </w:pPr>
    </w:p>
    <w:p w14:paraId="3A11EC4A" w14:textId="77777777" w:rsidR="00046C90" w:rsidRDefault="00046C90" w:rsidP="00046C90">
      <w:pPr>
        <w:spacing w:line="360" w:lineRule="auto"/>
        <w:jc w:val="center"/>
        <w:rPr>
          <w:rFonts w:ascii="Times New Roman" w:eastAsia="Times New Roman" w:hAnsi="Times New Roman" w:cs="Times New Roman"/>
          <w:b/>
          <w:sz w:val="32"/>
          <w:szCs w:val="32"/>
        </w:rPr>
      </w:pPr>
    </w:p>
    <w:p w14:paraId="640EB1D0" w14:textId="77777777" w:rsidR="00046C90" w:rsidRDefault="00046C90" w:rsidP="00046C90">
      <w:pPr>
        <w:spacing w:line="360" w:lineRule="auto"/>
        <w:jc w:val="center"/>
        <w:rPr>
          <w:rFonts w:ascii="Times New Roman" w:eastAsia="Times New Roman" w:hAnsi="Times New Roman" w:cs="Times New Roman"/>
          <w:b/>
          <w:sz w:val="32"/>
          <w:szCs w:val="32"/>
        </w:rPr>
      </w:pPr>
    </w:p>
    <w:p w14:paraId="7DCE1FE4" w14:textId="77777777" w:rsidR="00046C90" w:rsidRDefault="00046C90" w:rsidP="00046C90">
      <w:pPr>
        <w:spacing w:line="360" w:lineRule="auto"/>
        <w:jc w:val="center"/>
        <w:rPr>
          <w:rFonts w:ascii="Times New Roman" w:eastAsia="Times New Roman" w:hAnsi="Times New Roman" w:cs="Times New Roman"/>
          <w:b/>
          <w:sz w:val="32"/>
          <w:szCs w:val="32"/>
        </w:rPr>
      </w:pPr>
    </w:p>
    <w:p w14:paraId="10ECF36A" w14:textId="77777777" w:rsidR="00046C90" w:rsidRDefault="00046C90" w:rsidP="00046C90">
      <w:pPr>
        <w:spacing w:line="360" w:lineRule="auto"/>
        <w:jc w:val="center"/>
        <w:rPr>
          <w:rFonts w:ascii="Times New Roman" w:eastAsia="Times New Roman" w:hAnsi="Times New Roman" w:cs="Times New Roman"/>
          <w:b/>
          <w:sz w:val="32"/>
          <w:szCs w:val="32"/>
        </w:rPr>
      </w:pPr>
    </w:p>
    <w:p w14:paraId="3A079701" w14:textId="77777777" w:rsidR="00046C90" w:rsidRDefault="00046C90" w:rsidP="00046C90">
      <w:pPr>
        <w:spacing w:line="360" w:lineRule="auto"/>
        <w:jc w:val="center"/>
        <w:rPr>
          <w:rFonts w:ascii="Times New Roman" w:eastAsia="Times New Roman" w:hAnsi="Times New Roman" w:cs="Times New Roman"/>
          <w:b/>
          <w:sz w:val="32"/>
          <w:szCs w:val="32"/>
        </w:rPr>
      </w:pPr>
    </w:p>
    <w:p w14:paraId="2D640C6A" w14:textId="77777777" w:rsidR="00046C90" w:rsidRDefault="00046C90" w:rsidP="00046C90">
      <w:pPr>
        <w:spacing w:line="360" w:lineRule="auto"/>
        <w:jc w:val="center"/>
        <w:rPr>
          <w:rFonts w:ascii="Times New Roman" w:eastAsia="Times New Roman" w:hAnsi="Times New Roman" w:cs="Times New Roman"/>
          <w:b/>
          <w:sz w:val="32"/>
          <w:szCs w:val="32"/>
        </w:rPr>
      </w:pPr>
    </w:p>
    <w:p w14:paraId="1961A58F" w14:textId="5038C82B" w:rsidR="00046C90" w:rsidRPr="00046C90" w:rsidRDefault="006B7840" w:rsidP="00046C90">
      <w:pPr>
        <w:spacing w:line="360" w:lineRule="auto"/>
        <w:jc w:val="center"/>
        <w:rPr>
          <w:rFonts w:ascii="Times New Roman" w:eastAsia="Times New Roman" w:hAnsi="Times New Roman" w:cs="Times New Roman"/>
          <w:b/>
          <w:sz w:val="32"/>
          <w:szCs w:val="32"/>
        </w:rPr>
      </w:pPr>
      <w:r w:rsidRPr="00046C90">
        <w:rPr>
          <w:rFonts w:ascii="Times New Roman" w:eastAsia="Times New Roman" w:hAnsi="Times New Roman" w:cs="Times New Roman"/>
          <w:b/>
          <w:sz w:val="32"/>
          <w:szCs w:val="32"/>
        </w:rPr>
        <w:t>ASSESSMENT 2</w:t>
      </w:r>
    </w:p>
    <w:p w14:paraId="52192694" w14:textId="77777777" w:rsidR="00046C90" w:rsidRPr="00046C90" w:rsidRDefault="00046C90" w:rsidP="00046C90">
      <w:pPr>
        <w:spacing w:line="360" w:lineRule="auto"/>
        <w:jc w:val="center"/>
        <w:rPr>
          <w:rFonts w:ascii="Times New Roman" w:eastAsia="Times New Roman" w:hAnsi="Times New Roman" w:cs="Times New Roman"/>
          <w:b/>
          <w:sz w:val="32"/>
          <w:szCs w:val="32"/>
        </w:rPr>
      </w:pPr>
    </w:p>
    <w:p w14:paraId="58AC6C3B" w14:textId="0EA45DC0" w:rsidR="00046C90" w:rsidRPr="00046C90" w:rsidRDefault="006B7840" w:rsidP="00046C90">
      <w:pPr>
        <w:spacing w:line="360" w:lineRule="auto"/>
        <w:jc w:val="center"/>
        <w:rPr>
          <w:rFonts w:ascii="Times New Roman" w:eastAsia="Times New Roman" w:hAnsi="Times New Roman" w:cs="Times New Roman"/>
          <w:b/>
          <w:sz w:val="24"/>
          <w:szCs w:val="24"/>
        </w:rPr>
      </w:pPr>
      <w:r w:rsidRPr="00046C90">
        <w:rPr>
          <w:rFonts w:ascii="Times New Roman" w:eastAsia="Times New Roman" w:hAnsi="Times New Roman" w:cs="Times New Roman"/>
          <w:b/>
          <w:sz w:val="32"/>
          <w:szCs w:val="32"/>
        </w:rPr>
        <w:t>COMMUNITY ENGAGEMENT</w:t>
      </w:r>
      <w:r w:rsidRPr="00046C90">
        <w:rPr>
          <w:rFonts w:ascii="Times New Roman" w:eastAsia="Times New Roman" w:hAnsi="Times New Roman" w:cs="Times New Roman"/>
          <w:b/>
          <w:sz w:val="24"/>
          <w:szCs w:val="24"/>
        </w:rPr>
        <w:br w:type="page"/>
      </w:r>
    </w:p>
    <w:p w14:paraId="0396CD08" w14:textId="6F883D81" w:rsidR="00046C90" w:rsidRPr="00046C90" w:rsidRDefault="006B7840" w:rsidP="00046C90">
      <w:pPr>
        <w:spacing w:line="360" w:lineRule="auto"/>
        <w:jc w:val="center"/>
        <w:rPr>
          <w:rFonts w:ascii="Times New Roman" w:eastAsia="Times New Roman" w:hAnsi="Times New Roman" w:cs="Times New Roman"/>
          <w:b/>
          <w:sz w:val="24"/>
          <w:szCs w:val="24"/>
        </w:rPr>
      </w:pPr>
      <w:r w:rsidRPr="00046C90">
        <w:rPr>
          <w:rFonts w:ascii="Times New Roman" w:eastAsia="Times New Roman" w:hAnsi="Times New Roman" w:cs="Times New Roman"/>
          <w:b/>
          <w:sz w:val="24"/>
          <w:szCs w:val="24"/>
        </w:rPr>
        <w:lastRenderedPageBreak/>
        <w:t>Table of Content</w:t>
      </w:r>
    </w:p>
    <w:sdt>
      <w:sdtPr>
        <w:rPr>
          <w:rFonts w:ascii="Times New Roman" w:eastAsia="Arial" w:hAnsi="Times New Roman" w:cs="Times New Roman"/>
          <w:color w:val="auto"/>
          <w:sz w:val="24"/>
          <w:szCs w:val="24"/>
          <w:lang w:val="en-GB"/>
        </w:rPr>
        <w:id w:val="713390244"/>
        <w:docPartObj>
          <w:docPartGallery w:val="Table of Contents"/>
          <w:docPartUnique/>
        </w:docPartObj>
      </w:sdtPr>
      <w:sdtEndPr>
        <w:rPr>
          <w:b/>
          <w:bCs/>
          <w:noProof/>
        </w:rPr>
      </w:sdtEndPr>
      <w:sdtContent>
        <w:p w14:paraId="4E6E272F" w14:textId="3149993B" w:rsidR="00046C90" w:rsidRPr="00046C90" w:rsidRDefault="00046C90" w:rsidP="00046C90">
          <w:pPr>
            <w:pStyle w:val="TOCHeading"/>
            <w:spacing w:line="360" w:lineRule="auto"/>
            <w:jc w:val="both"/>
            <w:rPr>
              <w:rFonts w:ascii="Times New Roman" w:hAnsi="Times New Roman" w:cs="Times New Roman"/>
              <w:sz w:val="24"/>
              <w:szCs w:val="24"/>
            </w:rPr>
          </w:pPr>
        </w:p>
        <w:p w14:paraId="4C53C6F7" w14:textId="1A45007D" w:rsidR="00046C90" w:rsidRPr="00046C90" w:rsidRDefault="006B7840" w:rsidP="00046C90">
          <w:pPr>
            <w:pStyle w:val="TOC1"/>
            <w:tabs>
              <w:tab w:val="right" w:leader="dot" w:pos="9019"/>
            </w:tabs>
            <w:spacing w:line="360" w:lineRule="auto"/>
            <w:jc w:val="both"/>
            <w:rPr>
              <w:rFonts w:ascii="Times New Roman" w:hAnsi="Times New Roman" w:cs="Times New Roman"/>
              <w:noProof/>
              <w:sz w:val="24"/>
              <w:szCs w:val="24"/>
            </w:rPr>
          </w:pPr>
          <w:r w:rsidRPr="00046C90">
            <w:rPr>
              <w:rFonts w:ascii="Times New Roman" w:hAnsi="Times New Roman" w:cs="Times New Roman"/>
              <w:sz w:val="24"/>
              <w:szCs w:val="24"/>
            </w:rPr>
            <w:fldChar w:fldCharType="begin"/>
          </w:r>
          <w:r w:rsidRPr="00046C90">
            <w:rPr>
              <w:rFonts w:ascii="Times New Roman" w:hAnsi="Times New Roman" w:cs="Times New Roman"/>
              <w:sz w:val="24"/>
              <w:szCs w:val="24"/>
            </w:rPr>
            <w:instrText xml:space="preserve"> TOC \o "1-3" \h \z \u </w:instrText>
          </w:r>
          <w:r w:rsidRPr="00046C90">
            <w:rPr>
              <w:rFonts w:ascii="Times New Roman" w:hAnsi="Times New Roman" w:cs="Times New Roman"/>
              <w:sz w:val="24"/>
              <w:szCs w:val="24"/>
            </w:rPr>
            <w:fldChar w:fldCharType="separate"/>
          </w:r>
          <w:hyperlink w:anchor="_Toc119420144" w:history="1">
            <w:r w:rsidRPr="00046C90">
              <w:rPr>
                <w:rStyle w:val="Hyperlink"/>
                <w:rFonts w:ascii="Times New Roman" w:hAnsi="Times New Roman" w:cs="Times New Roman"/>
                <w:noProof/>
                <w:sz w:val="24"/>
                <w:szCs w:val="24"/>
              </w:rPr>
              <w:t>Introduction-</w:t>
            </w:r>
            <w:r w:rsidRPr="00046C90">
              <w:rPr>
                <w:rFonts w:ascii="Times New Roman" w:hAnsi="Times New Roman" w:cs="Times New Roman"/>
                <w:noProof/>
                <w:webHidden/>
                <w:sz w:val="24"/>
                <w:szCs w:val="24"/>
              </w:rPr>
              <w:tab/>
            </w:r>
            <w:r w:rsidRPr="00046C90">
              <w:rPr>
                <w:rFonts w:ascii="Times New Roman" w:hAnsi="Times New Roman" w:cs="Times New Roman"/>
                <w:noProof/>
                <w:webHidden/>
                <w:sz w:val="24"/>
                <w:szCs w:val="24"/>
              </w:rPr>
              <w:fldChar w:fldCharType="begin"/>
            </w:r>
            <w:r w:rsidRPr="00046C90">
              <w:rPr>
                <w:rFonts w:ascii="Times New Roman" w:hAnsi="Times New Roman" w:cs="Times New Roman"/>
                <w:noProof/>
                <w:webHidden/>
                <w:sz w:val="24"/>
                <w:szCs w:val="24"/>
              </w:rPr>
              <w:instrText xml:space="preserve"> PAGEREF _Toc119420144 \h </w:instrText>
            </w:r>
            <w:r w:rsidRPr="00046C90">
              <w:rPr>
                <w:rFonts w:ascii="Times New Roman" w:hAnsi="Times New Roman" w:cs="Times New Roman"/>
                <w:noProof/>
                <w:webHidden/>
                <w:sz w:val="24"/>
                <w:szCs w:val="24"/>
              </w:rPr>
            </w:r>
            <w:r w:rsidRPr="00046C90">
              <w:rPr>
                <w:rFonts w:ascii="Times New Roman" w:hAnsi="Times New Roman" w:cs="Times New Roman"/>
                <w:noProof/>
                <w:webHidden/>
                <w:sz w:val="24"/>
                <w:szCs w:val="24"/>
              </w:rPr>
              <w:fldChar w:fldCharType="separate"/>
            </w:r>
            <w:r w:rsidRPr="00046C90">
              <w:rPr>
                <w:rFonts w:ascii="Times New Roman" w:hAnsi="Times New Roman" w:cs="Times New Roman"/>
                <w:noProof/>
                <w:webHidden/>
                <w:sz w:val="24"/>
                <w:szCs w:val="24"/>
              </w:rPr>
              <w:t>3</w:t>
            </w:r>
            <w:r w:rsidRPr="00046C90">
              <w:rPr>
                <w:rFonts w:ascii="Times New Roman" w:hAnsi="Times New Roman" w:cs="Times New Roman"/>
                <w:noProof/>
                <w:webHidden/>
                <w:sz w:val="24"/>
                <w:szCs w:val="24"/>
              </w:rPr>
              <w:fldChar w:fldCharType="end"/>
            </w:r>
          </w:hyperlink>
        </w:p>
        <w:p w14:paraId="4504CB02" w14:textId="339BCF4C" w:rsidR="00046C90" w:rsidRPr="00046C90" w:rsidRDefault="00000000" w:rsidP="00046C90">
          <w:pPr>
            <w:pStyle w:val="TOC1"/>
            <w:tabs>
              <w:tab w:val="right" w:leader="dot" w:pos="9019"/>
            </w:tabs>
            <w:spacing w:line="360" w:lineRule="auto"/>
            <w:jc w:val="both"/>
            <w:rPr>
              <w:rFonts w:ascii="Times New Roman" w:hAnsi="Times New Roman" w:cs="Times New Roman"/>
              <w:noProof/>
              <w:sz w:val="24"/>
              <w:szCs w:val="24"/>
            </w:rPr>
          </w:pPr>
          <w:hyperlink w:anchor="_Toc119420145" w:history="1">
            <w:r w:rsidR="006B7840" w:rsidRPr="00046C90">
              <w:rPr>
                <w:rStyle w:val="Hyperlink"/>
                <w:rFonts w:ascii="Times New Roman" w:hAnsi="Times New Roman" w:cs="Times New Roman"/>
                <w:noProof/>
                <w:sz w:val="24"/>
                <w:szCs w:val="24"/>
              </w:rPr>
              <w:t>Main Body-</w:t>
            </w:r>
            <w:r w:rsidR="006B7840" w:rsidRPr="00046C90">
              <w:rPr>
                <w:rFonts w:ascii="Times New Roman" w:hAnsi="Times New Roman" w:cs="Times New Roman"/>
                <w:noProof/>
                <w:webHidden/>
                <w:sz w:val="24"/>
                <w:szCs w:val="24"/>
              </w:rPr>
              <w:tab/>
            </w:r>
            <w:r w:rsidR="006B7840" w:rsidRPr="00046C90">
              <w:rPr>
                <w:rFonts w:ascii="Times New Roman" w:hAnsi="Times New Roman" w:cs="Times New Roman"/>
                <w:noProof/>
                <w:webHidden/>
                <w:sz w:val="24"/>
                <w:szCs w:val="24"/>
              </w:rPr>
              <w:fldChar w:fldCharType="begin"/>
            </w:r>
            <w:r w:rsidR="006B7840" w:rsidRPr="00046C90">
              <w:rPr>
                <w:rFonts w:ascii="Times New Roman" w:hAnsi="Times New Roman" w:cs="Times New Roman"/>
                <w:noProof/>
                <w:webHidden/>
                <w:sz w:val="24"/>
                <w:szCs w:val="24"/>
              </w:rPr>
              <w:instrText xml:space="preserve"> PAGEREF _Toc119420145 \h </w:instrText>
            </w:r>
            <w:r w:rsidR="006B7840" w:rsidRPr="00046C90">
              <w:rPr>
                <w:rFonts w:ascii="Times New Roman" w:hAnsi="Times New Roman" w:cs="Times New Roman"/>
                <w:noProof/>
                <w:webHidden/>
                <w:sz w:val="24"/>
                <w:szCs w:val="24"/>
              </w:rPr>
            </w:r>
            <w:r w:rsidR="006B7840" w:rsidRPr="00046C90">
              <w:rPr>
                <w:rFonts w:ascii="Times New Roman" w:hAnsi="Times New Roman" w:cs="Times New Roman"/>
                <w:noProof/>
                <w:webHidden/>
                <w:sz w:val="24"/>
                <w:szCs w:val="24"/>
              </w:rPr>
              <w:fldChar w:fldCharType="separate"/>
            </w:r>
            <w:r w:rsidR="006B7840" w:rsidRPr="00046C90">
              <w:rPr>
                <w:rFonts w:ascii="Times New Roman" w:hAnsi="Times New Roman" w:cs="Times New Roman"/>
                <w:noProof/>
                <w:webHidden/>
                <w:sz w:val="24"/>
                <w:szCs w:val="24"/>
              </w:rPr>
              <w:t>3</w:t>
            </w:r>
            <w:r w:rsidR="006B7840" w:rsidRPr="00046C90">
              <w:rPr>
                <w:rFonts w:ascii="Times New Roman" w:hAnsi="Times New Roman" w:cs="Times New Roman"/>
                <w:noProof/>
                <w:webHidden/>
                <w:sz w:val="24"/>
                <w:szCs w:val="24"/>
              </w:rPr>
              <w:fldChar w:fldCharType="end"/>
            </w:r>
          </w:hyperlink>
        </w:p>
        <w:p w14:paraId="63ECE2A4" w14:textId="0A539B41" w:rsidR="00046C90" w:rsidRPr="00046C90" w:rsidRDefault="00000000" w:rsidP="00046C90">
          <w:pPr>
            <w:pStyle w:val="TOC1"/>
            <w:tabs>
              <w:tab w:val="right" w:leader="dot" w:pos="9019"/>
            </w:tabs>
            <w:spacing w:line="360" w:lineRule="auto"/>
            <w:jc w:val="both"/>
            <w:rPr>
              <w:rFonts w:ascii="Times New Roman" w:hAnsi="Times New Roman" w:cs="Times New Roman"/>
              <w:noProof/>
              <w:sz w:val="24"/>
              <w:szCs w:val="24"/>
            </w:rPr>
          </w:pPr>
          <w:hyperlink w:anchor="_Toc119420146" w:history="1">
            <w:r w:rsidR="006B7840" w:rsidRPr="00046C90">
              <w:rPr>
                <w:rStyle w:val="Hyperlink"/>
                <w:rFonts w:ascii="Times New Roman" w:hAnsi="Times New Roman" w:cs="Times New Roman"/>
                <w:noProof/>
                <w:sz w:val="24"/>
                <w:szCs w:val="24"/>
              </w:rPr>
              <w:t>Conclusion-</w:t>
            </w:r>
            <w:r w:rsidR="006B7840" w:rsidRPr="00046C90">
              <w:rPr>
                <w:rFonts w:ascii="Times New Roman" w:hAnsi="Times New Roman" w:cs="Times New Roman"/>
                <w:noProof/>
                <w:webHidden/>
                <w:sz w:val="24"/>
                <w:szCs w:val="24"/>
              </w:rPr>
              <w:tab/>
            </w:r>
            <w:r w:rsidR="006B7840" w:rsidRPr="00046C90">
              <w:rPr>
                <w:rFonts w:ascii="Times New Roman" w:hAnsi="Times New Roman" w:cs="Times New Roman"/>
                <w:noProof/>
                <w:webHidden/>
                <w:sz w:val="24"/>
                <w:szCs w:val="24"/>
              </w:rPr>
              <w:fldChar w:fldCharType="begin"/>
            </w:r>
            <w:r w:rsidR="006B7840" w:rsidRPr="00046C90">
              <w:rPr>
                <w:rFonts w:ascii="Times New Roman" w:hAnsi="Times New Roman" w:cs="Times New Roman"/>
                <w:noProof/>
                <w:webHidden/>
                <w:sz w:val="24"/>
                <w:szCs w:val="24"/>
              </w:rPr>
              <w:instrText xml:space="preserve"> PAGEREF _Toc119420146 \h </w:instrText>
            </w:r>
            <w:r w:rsidR="006B7840" w:rsidRPr="00046C90">
              <w:rPr>
                <w:rFonts w:ascii="Times New Roman" w:hAnsi="Times New Roman" w:cs="Times New Roman"/>
                <w:noProof/>
                <w:webHidden/>
                <w:sz w:val="24"/>
                <w:szCs w:val="24"/>
              </w:rPr>
            </w:r>
            <w:r w:rsidR="006B7840" w:rsidRPr="00046C90">
              <w:rPr>
                <w:rFonts w:ascii="Times New Roman" w:hAnsi="Times New Roman" w:cs="Times New Roman"/>
                <w:noProof/>
                <w:webHidden/>
                <w:sz w:val="24"/>
                <w:szCs w:val="24"/>
              </w:rPr>
              <w:fldChar w:fldCharType="separate"/>
            </w:r>
            <w:r w:rsidR="006B7840" w:rsidRPr="00046C90">
              <w:rPr>
                <w:rFonts w:ascii="Times New Roman" w:hAnsi="Times New Roman" w:cs="Times New Roman"/>
                <w:noProof/>
                <w:webHidden/>
                <w:sz w:val="24"/>
                <w:szCs w:val="24"/>
              </w:rPr>
              <w:t>6</w:t>
            </w:r>
            <w:r w:rsidR="006B7840" w:rsidRPr="00046C90">
              <w:rPr>
                <w:rFonts w:ascii="Times New Roman" w:hAnsi="Times New Roman" w:cs="Times New Roman"/>
                <w:noProof/>
                <w:webHidden/>
                <w:sz w:val="24"/>
                <w:szCs w:val="24"/>
              </w:rPr>
              <w:fldChar w:fldCharType="end"/>
            </w:r>
          </w:hyperlink>
        </w:p>
        <w:p w14:paraId="11BFA265" w14:textId="4202792A" w:rsidR="00046C90" w:rsidRPr="00046C90" w:rsidRDefault="00000000" w:rsidP="00046C90">
          <w:pPr>
            <w:pStyle w:val="TOC1"/>
            <w:tabs>
              <w:tab w:val="right" w:leader="dot" w:pos="9019"/>
            </w:tabs>
            <w:spacing w:line="360" w:lineRule="auto"/>
            <w:jc w:val="both"/>
            <w:rPr>
              <w:rFonts w:ascii="Times New Roman" w:hAnsi="Times New Roman" w:cs="Times New Roman"/>
              <w:noProof/>
              <w:sz w:val="24"/>
              <w:szCs w:val="24"/>
            </w:rPr>
          </w:pPr>
          <w:hyperlink w:anchor="_Toc119420147" w:history="1">
            <w:r w:rsidR="006B7840" w:rsidRPr="00046C90">
              <w:rPr>
                <w:rStyle w:val="Hyperlink"/>
                <w:rFonts w:ascii="Times New Roman" w:hAnsi="Times New Roman" w:cs="Times New Roman"/>
                <w:noProof/>
                <w:sz w:val="24"/>
                <w:szCs w:val="24"/>
              </w:rPr>
              <w:t>References-</w:t>
            </w:r>
            <w:r w:rsidR="006B7840" w:rsidRPr="00046C90">
              <w:rPr>
                <w:rFonts w:ascii="Times New Roman" w:hAnsi="Times New Roman" w:cs="Times New Roman"/>
                <w:noProof/>
                <w:webHidden/>
                <w:sz w:val="24"/>
                <w:szCs w:val="24"/>
              </w:rPr>
              <w:tab/>
            </w:r>
            <w:r w:rsidR="006B7840" w:rsidRPr="00046C90">
              <w:rPr>
                <w:rFonts w:ascii="Times New Roman" w:hAnsi="Times New Roman" w:cs="Times New Roman"/>
                <w:noProof/>
                <w:webHidden/>
                <w:sz w:val="24"/>
                <w:szCs w:val="24"/>
              </w:rPr>
              <w:fldChar w:fldCharType="begin"/>
            </w:r>
            <w:r w:rsidR="006B7840" w:rsidRPr="00046C90">
              <w:rPr>
                <w:rFonts w:ascii="Times New Roman" w:hAnsi="Times New Roman" w:cs="Times New Roman"/>
                <w:noProof/>
                <w:webHidden/>
                <w:sz w:val="24"/>
                <w:szCs w:val="24"/>
              </w:rPr>
              <w:instrText xml:space="preserve"> PAGEREF _Toc119420147 \h </w:instrText>
            </w:r>
            <w:r w:rsidR="006B7840" w:rsidRPr="00046C90">
              <w:rPr>
                <w:rFonts w:ascii="Times New Roman" w:hAnsi="Times New Roman" w:cs="Times New Roman"/>
                <w:noProof/>
                <w:webHidden/>
                <w:sz w:val="24"/>
                <w:szCs w:val="24"/>
              </w:rPr>
            </w:r>
            <w:r w:rsidR="006B7840" w:rsidRPr="00046C90">
              <w:rPr>
                <w:rFonts w:ascii="Times New Roman" w:hAnsi="Times New Roman" w:cs="Times New Roman"/>
                <w:noProof/>
                <w:webHidden/>
                <w:sz w:val="24"/>
                <w:szCs w:val="24"/>
              </w:rPr>
              <w:fldChar w:fldCharType="separate"/>
            </w:r>
            <w:r w:rsidR="006B7840" w:rsidRPr="00046C90">
              <w:rPr>
                <w:rFonts w:ascii="Times New Roman" w:hAnsi="Times New Roman" w:cs="Times New Roman"/>
                <w:noProof/>
                <w:webHidden/>
                <w:sz w:val="24"/>
                <w:szCs w:val="24"/>
              </w:rPr>
              <w:t>7</w:t>
            </w:r>
            <w:r w:rsidR="006B7840" w:rsidRPr="00046C90">
              <w:rPr>
                <w:rFonts w:ascii="Times New Roman" w:hAnsi="Times New Roman" w:cs="Times New Roman"/>
                <w:noProof/>
                <w:webHidden/>
                <w:sz w:val="24"/>
                <w:szCs w:val="24"/>
              </w:rPr>
              <w:fldChar w:fldCharType="end"/>
            </w:r>
          </w:hyperlink>
        </w:p>
        <w:p w14:paraId="72E212E8" w14:textId="1CF6237A" w:rsidR="00046C90" w:rsidRPr="00046C90" w:rsidRDefault="006B7840" w:rsidP="00046C90">
          <w:pPr>
            <w:spacing w:line="360" w:lineRule="auto"/>
            <w:jc w:val="both"/>
            <w:rPr>
              <w:rFonts w:ascii="Times New Roman" w:hAnsi="Times New Roman" w:cs="Times New Roman"/>
              <w:sz w:val="24"/>
              <w:szCs w:val="24"/>
            </w:rPr>
          </w:pPr>
          <w:r w:rsidRPr="00046C90">
            <w:rPr>
              <w:rFonts w:ascii="Times New Roman" w:hAnsi="Times New Roman" w:cs="Times New Roman"/>
              <w:b/>
              <w:bCs/>
              <w:noProof/>
              <w:sz w:val="24"/>
              <w:szCs w:val="24"/>
            </w:rPr>
            <w:fldChar w:fldCharType="end"/>
          </w:r>
        </w:p>
      </w:sdtContent>
    </w:sdt>
    <w:p w14:paraId="09466A90" w14:textId="30C7FF38" w:rsidR="00046C90" w:rsidRPr="00046C90" w:rsidRDefault="006B7840" w:rsidP="00046C90">
      <w:pPr>
        <w:spacing w:line="360" w:lineRule="auto"/>
        <w:jc w:val="both"/>
        <w:rPr>
          <w:rFonts w:ascii="Times New Roman" w:eastAsia="Times New Roman" w:hAnsi="Times New Roman" w:cs="Times New Roman"/>
          <w:b/>
          <w:sz w:val="24"/>
          <w:szCs w:val="24"/>
        </w:rPr>
      </w:pPr>
      <w:r w:rsidRPr="00046C90">
        <w:rPr>
          <w:rFonts w:ascii="Times New Roman" w:eastAsia="Times New Roman" w:hAnsi="Times New Roman" w:cs="Times New Roman"/>
          <w:b/>
          <w:sz w:val="24"/>
          <w:szCs w:val="24"/>
        </w:rPr>
        <w:br w:type="page"/>
      </w:r>
    </w:p>
    <w:p w14:paraId="00000001" w14:textId="274B27E6" w:rsidR="00E73A3E" w:rsidRPr="00046C90" w:rsidRDefault="006B7840" w:rsidP="00046C90">
      <w:pPr>
        <w:spacing w:line="360" w:lineRule="auto"/>
        <w:jc w:val="both"/>
        <w:rPr>
          <w:rFonts w:ascii="Times New Roman" w:eastAsia="Times New Roman" w:hAnsi="Times New Roman" w:cs="Times New Roman"/>
          <w:b/>
          <w:sz w:val="24"/>
          <w:szCs w:val="24"/>
        </w:rPr>
      </w:pPr>
      <w:r w:rsidRPr="00046C90">
        <w:rPr>
          <w:rFonts w:ascii="Times New Roman" w:eastAsia="Times New Roman" w:hAnsi="Times New Roman" w:cs="Times New Roman"/>
          <w:b/>
          <w:sz w:val="24"/>
          <w:szCs w:val="24"/>
        </w:rPr>
        <w:lastRenderedPageBreak/>
        <w:t xml:space="preserve">Assessment 2- </w:t>
      </w:r>
    </w:p>
    <w:p w14:paraId="00000002" w14:textId="77777777" w:rsidR="00E73A3E" w:rsidRPr="00046C90" w:rsidRDefault="006B7840" w:rsidP="00046C90">
      <w:pPr>
        <w:pStyle w:val="Heading1"/>
        <w:spacing w:line="360" w:lineRule="auto"/>
        <w:jc w:val="both"/>
        <w:rPr>
          <w:rFonts w:cs="Times New Roman"/>
          <w:szCs w:val="24"/>
        </w:rPr>
      </w:pPr>
      <w:bookmarkStart w:id="0" w:name="_Toc119420144"/>
      <w:r w:rsidRPr="00046C90">
        <w:rPr>
          <w:rFonts w:cs="Times New Roman"/>
          <w:szCs w:val="24"/>
        </w:rPr>
        <w:t>Introduction-</w:t>
      </w:r>
      <w:bookmarkEnd w:id="0"/>
    </w:p>
    <w:p w14:paraId="00000003" w14:textId="768892E6" w:rsidR="00E73A3E" w:rsidRPr="00046C90" w:rsidRDefault="006B7840" w:rsidP="00046C90">
      <w:pPr>
        <w:spacing w:line="360" w:lineRule="auto"/>
        <w:jc w:val="both"/>
        <w:rPr>
          <w:rFonts w:ascii="Times New Roman" w:eastAsia="Times New Roman" w:hAnsi="Times New Roman" w:cs="Times New Roman"/>
          <w:sz w:val="24"/>
          <w:szCs w:val="24"/>
        </w:rPr>
      </w:pPr>
      <w:r w:rsidRPr="00046C90">
        <w:rPr>
          <w:rFonts w:ascii="Times New Roman" w:eastAsia="Times New Roman" w:hAnsi="Times New Roman" w:cs="Times New Roman"/>
          <w:sz w:val="24"/>
          <w:szCs w:val="24"/>
        </w:rPr>
        <w:t xml:space="preserve">The main purpose of this study is to recreate a reflection process to look into the basic scenario of success in terms of the Common-wealth games that were held in Birmingham. The basic scenario of highlights of the project and the perspectives of </w:t>
      </w:r>
      <w:r w:rsidR="00046C90">
        <w:rPr>
          <w:rFonts w:ascii="Times New Roman" w:eastAsia="Times New Roman" w:hAnsi="Times New Roman" w:cs="Times New Roman"/>
          <w:sz w:val="24"/>
          <w:szCs w:val="24"/>
        </w:rPr>
        <w:t xml:space="preserve">the </w:t>
      </w:r>
      <w:r w:rsidRPr="00046C90">
        <w:rPr>
          <w:rFonts w:ascii="Times New Roman" w:eastAsia="Times New Roman" w:hAnsi="Times New Roman" w:cs="Times New Roman"/>
          <w:sz w:val="24"/>
          <w:szCs w:val="24"/>
        </w:rPr>
        <w:t xml:space="preserve">impact that was perceived by the locals will also be highlighted here. The empowerment of the youths, the growth of </w:t>
      </w:r>
      <w:r w:rsidR="00046C90">
        <w:rPr>
          <w:rFonts w:ascii="Times New Roman" w:eastAsia="Times New Roman" w:hAnsi="Times New Roman" w:cs="Times New Roman"/>
          <w:sz w:val="24"/>
          <w:szCs w:val="24"/>
        </w:rPr>
        <w:t xml:space="preserve">the </w:t>
      </w:r>
      <w:r w:rsidRPr="00046C90">
        <w:rPr>
          <w:rFonts w:ascii="Times New Roman" w:eastAsia="Times New Roman" w:hAnsi="Times New Roman" w:cs="Times New Roman"/>
          <w:sz w:val="24"/>
          <w:szCs w:val="24"/>
        </w:rPr>
        <w:t xml:space="preserve">economy and the development of infrastructure while rendering the basic impacts of </w:t>
      </w:r>
      <w:r w:rsidR="00046C90">
        <w:rPr>
          <w:rFonts w:ascii="Times New Roman" w:eastAsia="Times New Roman" w:hAnsi="Times New Roman" w:cs="Times New Roman"/>
          <w:sz w:val="24"/>
          <w:szCs w:val="24"/>
        </w:rPr>
        <w:t xml:space="preserve">the </w:t>
      </w:r>
      <w:r w:rsidRPr="00046C90">
        <w:rPr>
          <w:rFonts w:ascii="Times New Roman" w:eastAsia="Times New Roman" w:hAnsi="Times New Roman" w:cs="Times New Roman"/>
          <w:sz w:val="24"/>
          <w:szCs w:val="24"/>
        </w:rPr>
        <w:t xml:space="preserve">Commonwealth games are also going to be discussed here. The </w:t>
      </w:r>
      <w:r w:rsidR="00046C90">
        <w:rPr>
          <w:rFonts w:ascii="Times New Roman" w:eastAsia="Times New Roman" w:hAnsi="Times New Roman" w:cs="Times New Roman"/>
          <w:sz w:val="24"/>
          <w:szCs w:val="24"/>
        </w:rPr>
        <w:t>Commonwealth</w:t>
      </w:r>
      <w:r w:rsidRPr="00046C90">
        <w:rPr>
          <w:rFonts w:ascii="Times New Roman" w:eastAsia="Times New Roman" w:hAnsi="Times New Roman" w:cs="Times New Roman"/>
          <w:sz w:val="24"/>
          <w:szCs w:val="24"/>
        </w:rPr>
        <w:t xml:space="preserve"> Games is one of the most successful games in the entire world. In terms of achieving the desired relevance and success</w:t>
      </w:r>
      <w:r w:rsidR="00046C90">
        <w:rPr>
          <w:rFonts w:ascii="Times New Roman" w:eastAsia="Times New Roman" w:hAnsi="Times New Roman" w:cs="Times New Roman"/>
          <w:sz w:val="24"/>
          <w:szCs w:val="24"/>
        </w:rPr>
        <w:t>,</w:t>
      </w:r>
      <w:r w:rsidRPr="00046C90">
        <w:rPr>
          <w:rFonts w:ascii="Times New Roman" w:eastAsia="Times New Roman" w:hAnsi="Times New Roman" w:cs="Times New Roman"/>
          <w:sz w:val="24"/>
          <w:szCs w:val="24"/>
        </w:rPr>
        <w:t xml:space="preserve"> it goes through all the basic epitome of generosity. As stated by Révauger (2022), the entire reputation of Birmingham was enhanced at a high level where the dust of dilapidation can not make any effect. Despite the Brexit issues and the dark paws of </w:t>
      </w:r>
      <w:r w:rsidR="00046C90">
        <w:rPr>
          <w:rFonts w:ascii="Times New Roman" w:eastAsia="Times New Roman" w:hAnsi="Times New Roman" w:cs="Times New Roman"/>
          <w:sz w:val="24"/>
          <w:szCs w:val="24"/>
        </w:rPr>
        <w:t xml:space="preserve">the </w:t>
      </w:r>
      <w:r w:rsidRPr="00046C90">
        <w:rPr>
          <w:rFonts w:ascii="Times New Roman" w:eastAsia="Times New Roman" w:hAnsi="Times New Roman" w:cs="Times New Roman"/>
          <w:sz w:val="24"/>
          <w:szCs w:val="24"/>
        </w:rPr>
        <w:t xml:space="preserve">pandemic, the entire positive phenomenon of the event was grabbed in an utterly dexterous way. The community engagement program was one of the foremost perspectives of this event. The main essence of this reflection is to highlight the basic fundamentalisms of the community engagement program and highlight the contrasting features with the </w:t>
      </w:r>
      <w:r w:rsidRPr="00046C90">
        <w:rPr>
          <w:rFonts w:ascii="Times New Roman" w:eastAsia="Times New Roman" w:hAnsi="Times New Roman" w:cs="Times New Roman"/>
          <w:b/>
          <w:sz w:val="24"/>
          <w:szCs w:val="24"/>
        </w:rPr>
        <w:t>UK Cares Community Engagement Pilot RFA program.</w:t>
      </w:r>
      <w:r w:rsidRPr="00046C90">
        <w:rPr>
          <w:rFonts w:ascii="Times New Roman" w:eastAsia="Times New Roman" w:hAnsi="Times New Roman" w:cs="Times New Roman"/>
          <w:sz w:val="24"/>
          <w:szCs w:val="24"/>
        </w:rPr>
        <w:t xml:space="preserve">        </w:t>
      </w:r>
    </w:p>
    <w:p w14:paraId="00000004" w14:textId="77777777" w:rsidR="00E73A3E" w:rsidRPr="00046C90" w:rsidRDefault="006B7840" w:rsidP="00046C90">
      <w:pPr>
        <w:pStyle w:val="Heading1"/>
        <w:spacing w:line="360" w:lineRule="auto"/>
        <w:jc w:val="both"/>
        <w:rPr>
          <w:rFonts w:cs="Times New Roman"/>
          <w:szCs w:val="24"/>
        </w:rPr>
      </w:pPr>
      <w:bookmarkStart w:id="1" w:name="_Toc119420145"/>
      <w:r w:rsidRPr="00046C90">
        <w:rPr>
          <w:rFonts w:cs="Times New Roman"/>
          <w:szCs w:val="24"/>
        </w:rPr>
        <w:t>Main Body-</w:t>
      </w:r>
      <w:bookmarkEnd w:id="1"/>
    </w:p>
    <w:p w14:paraId="00000005" w14:textId="0CD36DBC" w:rsidR="00E73A3E" w:rsidRPr="00046C90" w:rsidRDefault="006B7840" w:rsidP="00046C90">
      <w:pPr>
        <w:spacing w:line="360" w:lineRule="auto"/>
        <w:jc w:val="both"/>
        <w:rPr>
          <w:rFonts w:ascii="Times New Roman" w:eastAsia="Times New Roman" w:hAnsi="Times New Roman" w:cs="Times New Roman"/>
          <w:sz w:val="24"/>
          <w:szCs w:val="24"/>
        </w:rPr>
      </w:pPr>
      <w:r w:rsidRPr="00046C90">
        <w:rPr>
          <w:rFonts w:ascii="Times New Roman" w:eastAsia="Times New Roman" w:hAnsi="Times New Roman" w:cs="Times New Roman"/>
          <w:sz w:val="24"/>
          <w:szCs w:val="24"/>
        </w:rPr>
        <w:t>The Commonwealth games were first held in</w:t>
      </w:r>
      <w:r w:rsidRPr="00046C90">
        <w:rPr>
          <w:rFonts w:ascii="Times New Roman" w:eastAsia="Times New Roman" w:hAnsi="Times New Roman" w:cs="Times New Roman"/>
          <w:b/>
          <w:sz w:val="24"/>
          <w:szCs w:val="24"/>
        </w:rPr>
        <w:t xml:space="preserve"> </w:t>
      </w:r>
      <w:r w:rsidRPr="00046C90">
        <w:rPr>
          <w:rFonts w:ascii="Times New Roman" w:eastAsia="Times New Roman" w:hAnsi="Times New Roman" w:cs="Times New Roman"/>
          <w:sz w:val="24"/>
          <w:szCs w:val="24"/>
        </w:rPr>
        <w:t>1930. But due to the outbreak of World War 2</w:t>
      </w:r>
      <w:r w:rsidR="00046C90">
        <w:rPr>
          <w:rFonts w:ascii="Times New Roman" w:eastAsia="Times New Roman" w:hAnsi="Times New Roman" w:cs="Times New Roman"/>
          <w:sz w:val="24"/>
          <w:szCs w:val="24"/>
        </w:rPr>
        <w:t xml:space="preserve">, </w:t>
      </w:r>
      <w:r w:rsidRPr="00046C90">
        <w:rPr>
          <w:rFonts w:ascii="Times New Roman" w:eastAsia="Times New Roman" w:hAnsi="Times New Roman" w:cs="Times New Roman"/>
          <w:sz w:val="24"/>
          <w:szCs w:val="24"/>
        </w:rPr>
        <w:t>it was called off in 1942 and 1946. From 1930 to 1950 it was called the British Empire Games. Eventually</w:t>
      </w:r>
      <w:r w:rsidR="00046C90">
        <w:rPr>
          <w:rFonts w:ascii="Times New Roman" w:eastAsia="Times New Roman" w:hAnsi="Times New Roman" w:cs="Times New Roman"/>
          <w:sz w:val="24"/>
          <w:szCs w:val="24"/>
        </w:rPr>
        <w:t>,</w:t>
      </w:r>
      <w:r w:rsidRPr="00046C90">
        <w:rPr>
          <w:rFonts w:ascii="Times New Roman" w:eastAsia="Times New Roman" w:hAnsi="Times New Roman" w:cs="Times New Roman"/>
          <w:sz w:val="24"/>
          <w:szCs w:val="24"/>
        </w:rPr>
        <w:t xml:space="preserve"> it was called the British Empire and Commonwealth Games between 1954 to 1966. From 1970-1974 it was called the British Commonwealth Games. The fame and success of the event started to take a huge speed and fame as time progressed. The omnipotence of time and the juxtaposition of </w:t>
      </w:r>
      <w:r w:rsidR="00046C90">
        <w:rPr>
          <w:rFonts w:ascii="Times New Roman" w:eastAsia="Times New Roman" w:hAnsi="Times New Roman" w:cs="Times New Roman"/>
          <w:sz w:val="24"/>
          <w:szCs w:val="24"/>
        </w:rPr>
        <w:t>innovations</w:t>
      </w:r>
      <w:r w:rsidRPr="00046C90">
        <w:rPr>
          <w:rFonts w:ascii="Times New Roman" w:eastAsia="Times New Roman" w:hAnsi="Times New Roman" w:cs="Times New Roman"/>
          <w:sz w:val="24"/>
          <w:szCs w:val="24"/>
        </w:rPr>
        <w:t xml:space="preserve"> spread a suave fragrance in it. There is no doubt that fame and prosperity do not go through any bounds of hindrances. Between 28th July to 8th August 2022</w:t>
      </w:r>
      <w:r w:rsidR="00046C90">
        <w:rPr>
          <w:rFonts w:ascii="Times New Roman" w:eastAsia="Times New Roman" w:hAnsi="Times New Roman" w:cs="Times New Roman"/>
          <w:sz w:val="24"/>
          <w:szCs w:val="24"/>
        </w:rPr>
        <w:t>,</w:t>
      </w:r>
      <w:r w:rsidRPr="00046C90">
        <w:rPr>
          <w:rFonts w:ascii="Times New Roman" w:eastAsia="Times New Roman" w:hAnsi="Times New Roman" w:cs="Times New Roman"/>
          <w:sz w:val="24"/>
          <w:szCs w:val="24"/>
        </w:rPr>
        <w:t xml:space="preserve"> the Commonwealth Games was held in Birmingham, England. 72 nations participated in the event. For that reason</w:t>
      </w:r>
      <w:r w:rsidR="00046C90">
        <w:rPr>
          <w:rFonts w:ascii="Times New Roman" w:eastAsia="Times New Roman" w:hAnsi="Times New Roman" w:cs="Times New Roman"/>
          <w:sz w:val="24"/>
          <w:szCs w:val="24"/>
        </w:rPr>
        <w:t>,</w:t>
      </w:r>
      <w:r w:rsidRPr="00046C90">
        <w:rPr>
          <w:rFonts w:ascii="Times New Roman" w:eastAsia="Times New Roman" w:hAnsi="Times New Roman" w:cs="Times New Roman"/>
          <w:sz w:val="24"/>
          <w:szCs w:val="24"/>
        </w:rPr>
        <w:t xml:space="preserve"> the chance of community engagement programs and the voluptuous effects of success were </w:t>
      </w:r>
      <w:r w:rsidR="00046C90">
        <w:rPr>
          <w:rFonts w:ascii="Times New Roman" w:eastAsia="Times New Roman" w:hAnsi="Times New Roman" w:cs="Times New Roman"/>
          <w:sz w:val="24"/>
          <w:szCs w:val="24"/>
        </w:rPr>
        <w:t>most</w:t>
      </w:r>
      <w:r w:rsidRPr="00046C90">
        <w:rPr>
          <w:rFonts w:ascii="Times New Roman" w:eastAsia="Times New Roman" w:hAnsi="Times New Roman" w:cs="Times New Roman"/>
          <w:sz w:val="24"/>
          <w:szCs w:val="24"/>
        </w:rPr>
        <w:t xml:space="preserve"> prevalent. Despite the effects of the pandemic and the seriousness of Brexit in terms of staying in the European Union or not; the positivity of the event lingers all the souls. The B2022 Community Engagement Team along with the Legacy Centre of Excellence of community partners hosted the event. The nostalgic setting and the eye-soothing </w:t>
      </w:r>
      <w:r w:rsidRPr="00046C90">
        <w:rPr>
          <w:rFonts w:ascii="Times New Roman" w:eastAsia="Times New Roman" w:hAnsi="Times New Roman" w:cs="Times New Roman"/>
          <w:sz w:val="24"/>
          <w:szCs w:val="24"/>
        </w:rPr>
        <w:lastRenderedPageBreak/>
        <w:t xml:space="preserve">views of culture along with the rich history of Windrush paved the way for invitation for the stakeholders. All the communities without discrimination in terms of caste, sex or religion were invited to share their views about the past culture of the UK. The audience </w:t>
      </w:r>
      <w:r w:rsidR="00046C90">
        <w:rPr>
          <w:rFonts w:ascii="Times New Roman" w:eastAsia="Times New Roman" w:hAnsi="Times New Roman" w:cs="Times New Roman"/>
          <w:sz w:val="24"/>
          <w:szCs w:val="24"/>
        </w:rPr>
        <w:t>was</w:t>
      </w:r>
      <w:r w:rsidRPr="00046C90">
        <w:rPr>
          <w:rFonts w:ascii="Times New Roman" w:eastAsia="Times New Roman" w:hAnsi="Times New Roman" w:cs="Times New Roman"/>
          <w:sz w:val="24"/>
          <w:szCs w:val="24"/>
        </w:rPr>
        <w:t xml:space="preserve"> taken </w:t>
      </w:r>
      <w:r w:rsidR="00046C90">
        <w:rPr>
          <w:rFonts w:ascii="Times New Roman" w:eastAsia="Times New Roman" w:hAnsi="Times New Roman" w:cs="Times New Roman"/>
          <w:sz w:val="24"/>
          <w:szCs w:val="24"/>
        </w:rPr>
        <w:t>on</w:t>
      </w:r>
      <w:r w:rsidRPr="00046C90">
        <w:rPr>
          <w:rFonts w:ascii="Times New Roman" w:eastAsia="Times New Roman" w:hAnsi="Times New Roman" w:cs="Times New Roman"/>
          <w:sz w:val="24"/>
          <w:szCs w:val="24"/>
        </w:rPr>
        <w:t xml:space="preserve"> a journey from the past to </w:t>
      </w:r>
      <w:r w:rsidR="00046C90">
        <w:rPr>
          <w:rFonts w:ascii="Times New Roman" w:eastAsia="Times New Roman" w:hAnsi="Times New Roman" w:cs="Times New Roman"/>
          <w:sz w:val="24"/>
          <w:szCs w:val="24"/>
        </w:rPr>
        <w:t xml:space="preserve">the </w:t>
      </w:r>
      <w:r w:rsidRPr="00046C90">
        <w:rPr>
          <w:rFonts w:ascii="Times New Roman" w:eastAsia="Times New Roman" w:hAnsi="Times New Roman" w:cs="Times New Roman"/>
          <w:sz w:val="24"/>
          <w:szCs w:val="24"/>
        </w:rPr>
        <w:t>present where all could be able to perceive the rich cultural aspect and the basic creeds of history. The sport and the culture bridge the gap of miscommunication and devastate the values of communalism. The event was open to all, irrespective of their caste and sex. For that reason</w:t>
      </w:r>
      <w:r w:rsidR="00046C90">
        <w:rPr>
          <w:rFonts w:ascii="Times New Roman" w:eastAsia="Times New Roman" w:hAnsi="Times New Roman" w:cs="Times New Roman"/>
          <w:sz w:val="24"/>
          <w:szCs w:val="24"/>
        </w:rPr>
        <w:t>,</w:t>
      </w:r>
      <w:r w:rsidRPr="00046C90">
        <w:rPr>
          <w:rFonts w:ascii="Times New Roman" w:eastAsia="Times New Roman" w:hAnsi="Times New Roman" w:cs="Times New Roman"/>
          <w:sz w:val="24"/>
          <w:szCs w:val="24"/>
        </w:rPr>
        <w:t xml:space="preserve"> the community engagement program reached the zenith of success (Birmingham2022, 2022).</w:t>
      </w:r>
    </w:p>
    <w:p w14:paraId="00000006" w14:textId="380F4653" w:rsidR="00E73A3E" w:rsidRPr="00046C90" w:rsidRDefault="006B7840" w:rsidP="00046C90">
      <w:pPr>
        <w:spacing w:line="360" w:lineRule="auto"/>
        <w:jc w:val="both"/>
        <w:rPr>
          <w:rFonts w:ascii="Times New Roman" w:eastAsia="Times New Roman" w:hAnsi="Times New Roman" w:cs="Times New Roman"/>
          <w:sz w:val="24"/>
          <w:szCs w:val="24"/>
        </w:rPr>
      </w:pPr>
      <w:r w:rsidRPr="00046C90">
        <w:rPr>
          <w:rFonts w:ascii="Times New Roman" w:eastAsia="Times New Roman" w:hAnsi="Times New Roman" w:cs="Times New Roman"/>
          <w:sz w:val="24"/>
          <w:szCs w:val="24"/>
        </w:rPr>
        <w:t>On the other hand</w:t>
      </w:r>
      <w:r w:rsidR="00046C90">
        <w:rPr>
          <w:rFonts w:ascii="Times New Roman" w:eastAsia="Times New Roman" w:hAnsi="Times New Roman" w:cs="Times New Roman"/>
          <w:sz w:val="24"/>
          <w:szCs w:val="24"/>
        </w:rPr>
        <w:t>,</w:t>
      </w:r>
      <w:r w:rsidRPr="00046C90">
        <w:rPr>
          <w:rFonts w:ascii="Times New Roman" w:eastAsia="Times New Roman" w:hAnsi="Times New Roman" w:cs="Times New Roman"/>
          <w:sz w:val="24"/>
          <w:szCs w:val="24"/>
        </w:rPr>
        <w:t xml:space="preserve"> several communities in the UK felt ignored in terms of their engagement in the </w:t>
      </w:r>
      <w:r w:rsidR="00046C90">
        <w:rPr>
          <w:rFonts w:ascii="Times New Roman" w:eastAsia="Times New Roman" w:hAnsi="Times New Roman" w:cs="Times New Roman"/>
          <w:sz w:val="24"/>
          <w:szCs w:val="24"/>
        </w:rPr>
        <w:t>Commonwealth</w:t>
      </w:r>
      <w:r w:rsidRPr="00046C90">
        <w:rPr>
          <w:rFonts w:ascii="Times New Roman" w:eastAsia="Times New Roman" w:hAnsi="Times New Roman" w:cs="Times New Roman"/>
          <w:sz w:val="24"/>
          <w:szCs w:val="24"/>
        </w:rPr>
        <w:t xml:space="preserve"> Games.</w:t>
      </w:r>
      <w:r w:rsidR="00046C90">
        <w:rPr>
          <w:rFonts w:ascii="Times New Roman" w:eastAsia="Times New Roman" w:hAnsi="Times New Roman" w:cs="Times New Roman"/>
          <w:sz w:val="24"/>
          <w:szCs w:val="24"/>
        </w:rPr>
        <w:t xml:space="preserve"> </w:t>
      </w:r>
      <w:r w:rsidRPr="00046C90">
        <w:rPr>
          <w:rFonts w:ascii="Times New Roman" w:eastAsia="Times New Roman" w:hAnsi="Times New Roman" w:cs="Times New Roman"/>
          <w:sz w:val="24"/>
          <w:szCs w:val="24"/>
        </w:rPr>
        <w:t xml:space="preserve">The Birmingham Race Impact Group (BRIG), developed a panel of practitioners of race equality and several consultants to go through the real essence of the games in many areas. The inclusion of community engagement, legacy and procurement were the main </w:t>
      </w:r>
      <w:r w:rsidR="00046C90">
        <w:rPr>
          <w:rFonts w:ascii="Times New Roman" w:eastAsia="Times New Roman" w:hAnsi="Times New Roman" w:cs="Times New Roman"/>
          <w:sz w:val="24"/>
          <w:szCs w:val="24"/>
        </w:rPr>
        <w:t>essences</w:t>
      </w:r>
      <w:r w:rsidRPr="00046C90">
        <w:rPr>
          <w:rFonts w:ascii="Times New Roman" w:eastAsia="Times New Roman" w:hAnsi="Times New Roman" w:cs="Times New Roman"/>
          <w:sz w:val="24"/>
          <w:szCs w:val="24"/>
        </w:rPr>
        <w:t xml:space="preserve"> to be overlooked by the panel. But unfortunately</w:t>
      </w:r>
      <w:r w:rsidR="00046C90">
        <w:rPr>
          <w:rFonts w:ascii="Times New Roman" w:eastAsia="Times New Roman" w:hAnsi="Times New Roman" w:cs="Times New Roman"/>
          <w:sz w:val="24"/>
          <w:szCs w:val="24"/>
        </w:rPr>
        <w:t>,</w:t>
      </w:r>
      <w:r w:rsidRPr="00046C90">
        <w:rPr>
          <w:rFonts w:ascii="Times New Roman" w:eastAsia="Times New Roman" w:hAnsi="Times New Roman" w:cs="Times New Roman"/>
          <w:sz w:val="24"/>
          <w:szCs w:val="24"/>
        </w:rPr>
        <w:t xml:space="preserve"> the entire arena of the games </w:t>
      </w:r>
      <w:r w:rsidR="00046C90">
        <w:rPr>
          <w:rFonts w:ascii="Times New Roman" w:eastAsia="Times New Roman" w:hAnsi="Times New Roman" w:cs="Times New Roman"/>
          <w:sz w:val="24"/>
          <w:szCs w:val="24"/>
        </w:rPr>
        <w:t>was</w:t>
      </w:r>
      <w:r w:rsidRPr="00046C90">
        <w:rPr>
          <w:rFonts w:ascii="Times New Roman" w:eastAsia="Times New Roman" w:hAnsi="Times New Roman" w:cs="Times New Roman"/>
          <w:sz w:val="24"/>
          <w:szCs w:val="24"/>
        </w:rPr>
        <w:t xml:space="preserve"> gone through dilapidation and scored red </w:t>
      </w:r>
      <w:r w:rsidR="00046C90">
        <w:rPr>
          <w:rFonts w:ascii="Times New Roman" w:eastAsia="Times New Roman" w:hAnsi="Times New Roman" w:cs="Times New Roman"/>
          <w:sz w:val="24"/>
          <w:szCs w:val="24"/>
        </w:rPr>
        <w:t>which</w:t>
      </w:r>
      <w:r w:rsidRPr="00046C90">
        <w:rPr>
          <w:rFonts w:ascii="Times New Roman" w:eastAsia="Times New Roman" w:hAnsi="Times New Roman" w:cs="Times New Roman"/>
          <w:sz w:val="24"/>
          <w:szCs w:val="24"/>
        </w:rPr>
        <w:t xml:space="preserve"> means urgent action </w:t>
      </w:r>
      <w:r w:rsidR="00046C90">
        <w:rPr>
          <w:rFonts w:ascii="Times New Roman" w:eastAsia="Times New Roman" w:hAnsi="Times New Roman" w:cs="Times New Roman"/>
          <w:sz w:val="24"/>
          <w:szCs w:val="24"/>
        </w:rPr>
        <w:t xml:space="preserve">is </w:t>
      </w:r>
      <w:r w:rsidRPr="00046C90">
        <w:rPr>
          <w:rFonts w:ascii="Times New Roman" w:eastAsia="Times New Roman" w:hAnsi="Times New Roman" w:cs="Times New Roman"/>
          <w:sz w:val="24"/>
          <w:szCs w:val="24"/>
        </w:rPr>
        <w:t xml:space="preserve">needed and amber signifies that work was needed urgently. The report also highlights the fact that the communities also felt that there should be a “tick-box” approach to engage the several ethnic groups in the country. The Unity in Diversity approach and the essence of togetherness </w:t>
      </w:r>
      <w:r w:rsidR="00046C90">
        <w:rPr>
          <w:rFonts w:ascii="Times New Roman" w:eastAsia="Times New Roman" w:hAnsi="Times New Roman" w:cs="Times New Roman"/>
          <w:sz w:val="24"/>
          <w:szCs w:val="24"/>
        </w:rPr>
        <w:t>was</w:t>
      </w:r>
      <w:r w:rsidRPr="00046C90">
        <w:rPr>
          <w:rFonts w:ascii="Times New Roman" w:eastAsia="Times New Roman" w:hAnsi="Times New Roman" w:cs="Times New Roman"/>
          <w:sz w:val="24"/>
          <w:szCs w:val="24"/>
        </w:rPr>
        <w:t xml:space="preserve"> somehow scratched out from the event. Since 2020, the Commonwealth Games 2022 were concerned about the basic essence of diversity. The reason behind this was only two out of fourteen directors of the advisory board consisted of minority and ethnic </w:t>
      </w:r>
      <w:r w:rsidR="00046C90">
        <w:rPr>
          <w:rFonts w:ascii="Times New Roman" w:eastAsia="Times New Roman" w:hAnsi="Times New Roman" w:cs="Times New Roman"/>
          <w:sz w:val="24"/>
          <w:szCs w:val="24"/>
        </w:rPr>
        <w:t>backgrounds</w:t>
      </w:r>
      <w:r w:rsidRPr="00046C90">
        <w:rPr>
          <w:rFonts w:ascii="Times New Roman" w:eastAsia="Times New Roman" w:hAnsi="Times New Roman" w:cs="Times New Roman"/>
          <w:sz w:val="24"/>
          <w:szCs w:val="24"/>
        </w:rPr>
        <w:t>. Other members of the Board were recruited. For that reason</w:t>
      </w:r>
      <w:r w:rsidR="00046C90">
        <w:rPr>
          <w:rFonts w:ascii="Times New Roman" w:eastAsia="Times New Roman" w:hAnsi="Times New Roman" w:cs="Times New Roman"/>
          <w:sz w:val="24"/>
          <w:szCs w:val="24"/>
        </w:rPr>
        <w:t>,</w:t>
      </w:r>
      <w:r w:rsidRPr="00046C90">
        <w:rPr>
          <w:rFonts w:ascii="Times New Roman" w:eastAsia="Times New Roman" w:hAnsi="Times New Roman" w:cs="Times New Roman"/>
          <w:sz w:val="24"/>
          <w:szCs w:val="24"/>
        </w:rPr>
        <w:t xml:space="preserve"> a sense of discrimination was overlooked in the event. This caused a little concern for the organisers. But the credibility of humans along with the juxtaposition of enthusiasm created an eye-soothing perspective of the event. There is no doubt that the communication and the suave action plan toward the developmental aspects of community engagement programs create a robust perspective of humanism. The Government of the UK takes a vow to redefine the real spirit of humanism by abolishing the scenario of discrimination. They believe in the fact that if the entire society can be upheld within a proper value </w:t>
      </w:r>
      <w:r w:rsidR="00046C90">
        <w:rPr>
          <w:rFonts w:ascii="Times New Roman" w:eastAsia="Times New Roman" w:hAnsi="Times New Roman" w:cs="Times New Roman"/>
          <w:sz w:val="24"/>
          <w:szCs w:val="24"/>
        </w:rPr>
        <w:t xml:space="preserve">of </w:t>
      </w:r>
      <w:r w:rsidRPr="00046C90">
        <w:rPr>
          <w:rFonts w:ascii="Times New Roman" w:eastAsia="Times New Roman" w:hAnsi="Times New Roman" w:cs="Times New Roman"/>
          <w:sz w:val="24"/>
          <w:szCs w:val="24"/>
        </w:rPr>
        <w:t xml:space="preserve">humanity, benevolence ought to emerge at a rapid speed. On the other </w:t>
      </w:r>
      <w:r w:rsidR="00046C90" w:rsidRPr="00046C90">
        <w:rPr>
          <w:rFonts w:ascii="Times New Roman" w:eastAsia="Times New Roman" w:hAnsi="Times New Roman" w:cs="Times New Roman"/>
          <w:sz w:val="24"/>
          <w:szCs w:val="24"/>
        </w:rPr>
        <w:t>hand,</w:t>
      </w:r>
      <w:r w:rsidRPr="00046C90">
        <w:rPr>
          <w:rFonts w:ascii="Times New Roman" w:eastAsia="Times New Roman" w:hAnsi="Times New Roman" w:cs="Times New Roman"/>
          <w:sz w:val="24"/>
          <w:szCs w:val="24"/>
        </w:rPr>
        <w:t xml:space="preserve"> if humanism is grabbed with a view of gloominess and bleak perspectives the entire positivity of the event can be washed out. For that </w:t>
      </w:r>
      <w:r w:rsidR="00046C90" w:rsidRPr="00046C90">
        <w:rPr>
          <w:rFonts w:ascii="Times New Roman" w:eastAsia="Times New Roman" w:hAnsi="Times New Roman" w:cs="Times New Roman"/>
          <w:sz w:val="24"/>
          <w:szCs w:val="24"/>
        </w:rPr>
        <w:t>reason,</w:t>
      </w:r>
      <w:r w:rsidRPr="00046C90">
        <w:rPr>
          <w:rFonts w:ascii="Times New Roman" w:eastAsia="Times New Roman" w:hAnsi="Times New Roman" w:cs="Times New Roman"/>
          <w:sz w:val="24"/>
          <w:szCs w:val="24"/>
        </w:rPr>
        <w:t xml:space="preserve"> the Board of the Commonwealth department tried their level best to nip all the eccentricities in the bud and spread a sense of humanism in every aspect. The Commonwealth Games of Birmingham celebrated the platinum jubilee of Queen Elizabeth, 60 years of the independence of Jamaica. For that reason</w:t>
      </w:r>
      <w:r w:rsidR="00046C90">
        <w:rPr>
          <w:rFonts w:ascii="Times New Roman" w:eastAsia="Times New Roman" w:hAnsi="Times New Roman" w:cs="Times New Roman"/>
          <w:sz w:val="24"/>
          <w:szCs w:val="24"/>
        </w:rPr>
        <w:t>,</w:t>
      </w:r>
      <w:r w:rsidRPr="00046C90">
        <w:rPr>
          <w:rFonts w:ascii="Times New Roman" w:eastAsia="Times New Roman" w:hAnsi="Times New Roman" w:cs="Times New Roman"/>
          <w:sz w:val="24"/>
          <w:szCs w:val="24"/>
        </w:rPr>
        <w:t xml:space="preserve"> the community engagement program was enhanced positively. The vast number of people and the </w:t>
      </w:r>
      <w:r w:rsidRPr="00046C90">
        <w:rPr>
          <w:rFonts w:ascii="Times New Roman" w:eastAsia="Times New Roman" w:hAnsi="Times New Roman" w:cs="Times New Roman"/>
          <w:sz w:val="24"/>
          <w:szCs w:val="24"/>
        </w:rPr>
        <w:lastRenderedPageBreak/>
        <w:t xml:space="preserve">youthful soul of everyone created a heaven-like perspective in the Commonwealth Games. If the infrastructure and the policies of the board were not efficient enough, the fundamentals of the event can not create a sensation among the people. The eccentric overviews of some selfish people and the basic difference between good and evil can be perceived entirely as the major perspectives of humanism are juxtaposed with enthusiasm and positivity. There is no doubt that the CommonWealth games are the epitome of friendship and the engagement of the community is one of the major aspects of it. If community engagement is not sufficient enough all the credibility can be washed out in a turbulent flow of </w:t>
      </w:r>
      <w:r w:rsidR="00046C90">
        <w:rPr>
          <w:rFonts w:ascii="Times New Roman" w:eastAsia="Times New Roman" w:hAnsi="Times New Roman" w:cs="Times New Roman"/>
          <w:sz w:val="24"/>
          <w:szCs w:val="24"/>
        </w:rPr>
        <w:t>mishaps</w:t>
      </w:r>
      <w:r w:rsidRPr="00046C90">
        <w:rPr>
          <w:rFonts w:ascii="Times New Roman" w:eastAsia="Times New Roman" w:hAnsi="Times New Roman" w:cs="Times New Roman"/>
          <w:sz w:val="24"/>
          <w:szCs w:val="24"/>
        </w:rPr>
        <w:t xml:space="preserve"> (Theguardian, 2022). </w:t>
      </w:r>
    </w:p>
    <w:p w14:paraId="00000007" w14:textId="1BD1DABA" w:rsidR="00E73A3E" w:rsidRPr="00046C90" w:rsidRDefault="006B7840" w:rsidP="00046C90">
      <w:pPr>
        <w:spacing w:line="360" w:lineRule="auto"/>
        <w:jc w:val="both"/>
        <w:rPr>
          <w:rFonts w:ascii="Times New Roman" w:eastAsia="Times New Roman" w:hAnsi="Times New Roman" w:cs="Times New Roman"/>
          <w:sz w:val="24"/>
          <w:szCs w:val="24"/>
        </w:rPr>
      </w:pPr>
      <w:r w:rsidRPr="00046C90">
        <w:rPr>
          <w:rFonts w:ascii="Times New Roman" w:eastAsia="Times New Roman" w:hAnsi="Times New Roman" w:cs="Times New Roman"/>
          <w:sz w:val="24"/>
          <w:szCs w:val="24"/>
        </w:rPr>
        <w:t xml:space="preserve">On the other </w:t>
      </w:r>
      <w:r w:rsidR="006B5234" w:rsidRPr="00046C90">
        <w:rPr>
          <w:rFonts w:ascii="Times New Roman" w:eastAsia="Times New Roman" w:hAnsi="Times New Roman" w:cs="Times New Roman"/>
          <w:sz w:val="24"/>
          <w:szCs w:val="24"/>
        </w:rPr>
        <w:t>hand,</w:t>
      </w:r>
      <w:r w:rsidRPr="00046C90">
        <w:rPr>
          <w:rFonts w:ascii="Times New Roman" w:eastAsia="Times New Roman" w:hAnsi="Times New Roman" w:cs="Times New Roman"/>
          <w:sz w:val="24"/>
          <w:szCs w:val="24"/>
        </w:rPr>
        <w:t xml:space="preserve"> UK CARES Community Engagement Pilot Program is another community engagement program in the UK that helps to render the actual creed of humanism by paving the way for development. The main aim of the program is to make the residents and the organisations in the </w:t>
      </w:r>
      <w:r w:rsidR="006B5234" w:rsidRPr="00046C90">
        <w:rPr>
          <w:rFonts w:ascii="Times New Roman" w:eastAsia="Times New Roman" w:hAnsi="Times New Roman" w:cs="Times New Roman"/>
          <w:sz w:val="24"/>
          <w:szCs w:val="24"/>
        </w:rPr>
        <w:t>South-eastern</w:t>
      </w:r>
      <w:r w:rsidRPr="00046C90">
        <w:rPr>
          <w:rFonts w:ascii="Times New Roman" w:eastAsia="Times New Roman" w:hAnsi="Times New Roman" w:cs="Times New Roman"/>
          <w:sz w:val="24"/>
          <w:szCs w:val="24"/>
        </w:rPr>
        <w:t xml:space="preserve"> Kentucky communities for making a suave partnership with the UK faculty to make the citizens engage in science. The main view of the program is also to make everyone aware of the derogating effects of the contaminants of the environment. It also focuses on the emergence of environmental threats in terms of affecting health. The environmentally-included diseases are one of the major concerns for the entire humanity. If the environment is not suave enough, the chances of derogation become prevalent. Environment plays a pivotal role in summing up the characteristic features of humanism. If the environment becomes filthy, all the important credentials of humanism can go in vain. For that reason</w:t>
      </w:r>
      <w:r w:rsidR="00046C90">
        <w:rPr>
          <w:rFonts w:ascii="Times New Roman" w:eastAsia="Times New Roman" w:hAnsi="Times New Roman" w:cs="Times New Roman"/>
          <w:sz w:val="24"/>
          <w:szCs w:val="24"/>
        </w:rPr>
        <w:t>,</w:t>
      </w:r>
      <w:r w:rsidRPr="00046C90">
        <w:rPr>
          <w:rFonts w:ascii="Times New Roman" w:eastAsia="Times New Roman" w:hAnsi="Times New Roman" w:cs="Times New Roman"/>
          <w:sz w:val="24"/>
          <w:szCs w:val="24"/>
        </w:rPr>
        <w:t xml:space="preserve"> the community program needs support from everyone to flourish more rapidly. All the organisations of </w:t>
      </w:r>
      <w:r w:rsidR="00046C90">
        <w:rPr>
          <w:rFonts w:ascii="Times New Roman" w:eastAsia="Times New Roman" w:hAnsi="Times New Roman" w:cs="Times New Roman"/>
          <w:sz w:val="24"/>
          <w:szCs w:val="24"/>
        </w:rPr>
        <w:t xml:space="preserve">the </w:t>
      </w:r>
      <w:r w:rsidRPr="00046C90">
        <w:rPr>
          <w:rFonts w:ascii="Times New Roman" w:eastAsia="Times New Roman" w:hAnsi="Times New Roman" w:cs="Times New Roman"/>
          <w:sz w:val="24"/>
          <w:szCs w:val="24"/>
        </w:rPr>
        <w:t xml:space="preserve">community, departments of local health, entities of health care and the schools </w:t>
      </w:r>
      <w:r w:rsidR="00046C90" w:rsidRPr="00046C90">
        <w:rPr>
          <w:rFonts w:ascii="Times New Roman" w:eastAsia="Times New Roman" w:hAnsi="Times New Roman" w:cs="Times New Roman"/>
          <w:sz w:val="24"/>
          <w:szCs w:val="24"/>
        </w:rPr>
        <w:t>i.e.,</w:t>
      </w:r>
      <w:r w:rsidRPr="00046C90">
        <w:rPr>
          <w:rFonts w:ascii="Times New Roman" w:eastAsia="Times New Roman" w:hAnsi="Times New Roman" w:cs="Times New Roman"/>
          <w:sz w:val="24"/>
          <w:szCs w:val="24"/>
        </w:rPr>
        <w:t xml:space="preserve"> K-12, technical and community colleges and the universities located in </w:t>
      </w:r>
      <w:r w:rsidR="00046C90">
        <w:rPr>
          <w:rFonts w:ascii="Times New Roman" w:eastAsia="Times New Roman" w:hAnsi="Times New Roman" w:cs="Times New Roman"/>
          <w:sz w:val="24"/>
          <w:szCs w:val="24"/>
        </w:rPr>
        <w:t>the twenty-one</w:t>
      </w:r>
      <w:r w:rsidR="00046C90" w:rsidRPr="00046C90">
        <w:rPr>
          <w:rFonts w:ascii="Times New Roman" w:eastAsia="Times New Roman" w:hAnsi="Times New Roman" w:cs="Times New Roman"/>
          <w:sz w:val="24"/>
          <w:szCs w:val="24"/>
        </w:rPr>
        <w:t>-county</w:t>
      </w:r>
      <w:r w:rsidRPr="00046C90">
        <w:rPr>
          <w:rFonts w:ascii="Times New Roman" w:eastAsia="Times New Roman" w:hAnsi="Times New Roman" w:cs="Times New Roman"/>
          <w:sz w:val="24"/>
          <w:szCs w:val="24"/>
        </w:rPr>
        <w:t xml:space="preserve"> area; Kentucky river, Cumberland Valley, and Big Sandy can apply for the monetary fund. The organisation of the participant should have 501c3 status for receiving the monetary reward. The applicants ought to have one faculty collaborator </w:t>
      </w:r>
      <w:r w:rsidR="00046C90">
        <w:rPr>
          <w:rFonts w:ascii="Times New Roman" w:eastAsia="Times New Roman" w:hAnsi="Times New Roman" w:cs="Times New Roman"/>
          <w:sz w:val="24"/>
          <w:szCs w:val="24"/>
        </w:rPr>
        <w:t>from</w:t>
      </w:r>
      <w:r w:rsidRPr="00046C90">
        <w:rPr>
          <w:rFonts w:ascii="Times New Roman" w:eastAsia="Times New Roman" w:hAnsi="Times New Roman" w:cs="Times New Roman"/>
          <w:sz w:val="24"/>
          <w:szCs w:val="24"/>
        </w:rPr>
        <w:t xml:space="preserve"> the University of Kentucky on the project that is being proposed. UK-CARES requests the partners of the community organisations to fund 10,000 dollars with indirect costs to support the community engagement program. The project is no doubt going to be very successful as the reason behind it is utterly </w:t>
      </w:r>
      <w:r w:rsidR="00046C90">
        <w:rPr>
          <w:rFonts w:ascii="Times New Roman" w:eastAsia="Times New Roman" w:hAnsi="Times New Roman" w:cs="Times New Roman"/>
          <w:sz w:val="24"/>
          <w:szCs w:val="24"/>
        </w:rPr>
        <w:t>novel</w:t>
      </w:r>
      <w:r w:rsidRPr="00046C90">
        <w:rPr>
          <w:rFonts w:ascii="Times New Roman" w:eastAsia="Times New Roman" w:hAnsi="Times New Roman" w:cs="Times New Roman"/>
          <w:sz w:val="24"/>
          <w:szCs w:val="24"/>
        </w:rPr>
        <w:t>. Nowadays one of the massive problems lies in the derogation of the environment. For that reason</w:t>
      </w:r>
      <w:r w:rsidR="00046C90">
        <w:rPr>
          <w:rFonts w:ascii="Times New Roman" w:eastAsia="Times New Roman" w:hAnsi="Times New Roman" w:cs="Times New Roman"/>
          <w:sz w:val="24"/>
          <w:szCs w:val="24"/>
        </w:rPr>
        <w:t>,</w:t>
      </w:r>
      <w:r w:rsidRPr="00046C90">
        <w:rPr>
          <w:rFonts w:ascii="Times New Roman" w:eastAsia="Times New Roman" w:hAnsi="Times New Roman" w:cs="Times New Roman"/>
          <w:sz w:val="24"/>
          <w:szCs w:val="24"/>
        </w:rPr>
        <w:t xml:space="preserve"> the project is going to recreate the values of a clean environment where contamination and filthiness </w:t>
      </w:r>
      <w:r w:rsidR="00046C90" w:rsidRPr="00046C90">
        <w:rPr>
          <w:rFonts w:ascii="Times New Roman" w:eastAsia="Times New Roman" w:hAnsi="Times New Roman" w:cs="Times New Roman"/>
          <w:sz w:val="24"/>
          <w:szCs w:val="24"/>
        </w:rPr>
        <w:t>cannot</w:t>
      </w:r>
      <w:r w:rsidRPr="00046C90">
        <w:rPr>
          <w:rFonts w:ascii="Times New Roman" w:eastAsia="Times New Roman" w:hAnsi="Times New Roman" w:cs="Times New Roman"/>
          <w:sz w:val="24"/>
          <w:szCs w:val="24"/>
        </w:rPr>
        <w:t xml:space="preserve"> juxtapose </w:t>
      </w:r>
      <w:r w:rsidR="00046C90">
        <w:rPr>
          <w:rFonts w:ascii="Times New Roman" w:eastAsia="Times New Roman" w:hAnsi="Times New Roman" w:cs="Times New Roman"/>
          <w:sz w:val="24"/>
          <w:szCs w:val="24"/>
        </w:rPr>
        <w:t xml:space="preserve">with </w:t>
      </w:r>
      <w:r w:rsidRPr="00046C90">
        <w:rPr>
          <w:rFonts w:ascii="Times New Roman" w:eastAsia="Times New Roman" w:hAnsi="Times New Roman" w:cs="Times New Roman"/>
          <w:sz w:val="24"/>
          <w:szCs w:val="24"/>
        </w:rPr>
        <w:t xml:space="preserve">the suavity of nature. The main aim of this project is to provide an eye-soothing overview of humanism by grabbing the real aspect of nature. The essence of the award is also going to be a key aspect of this program. The charm of the award will push the organisers to come ahead and create a sensation among the citizens. </w:t>
      </w:r>
      <w:r w:rsidRPr="00046C90">
        <w:rPr>
          <w:rFonts w:ascii="Times New Roman" w:eastAsia="Times New Roman" w:hAnsi="Times New Roman" w:cs="Times New Roman"/>
          <w:sz w:val="24"/>
          <w:szCs w:val="24"/>
        </w:rPr>
        <w:lastRenderedPageBreak/>
        <w:t xml:space="preserve">The project has to be conducted with the collaboration of one UK faculty member and needs to be finished by 31st March 2023 (Ccts, 2022). </w:t>
      </w:r>
    </w:p>
    <w:p w14:paraId="00000008" w14:textId="7571134E" w:rsidR="00E73A3E" w:rsidRPr="00046C90" w:rsidRDefault="006B7840" w:rsidP="00046C90">
      <w:pPr>
        <w:spacing w:line="360" w:lineRule="auto"/>
        <w:jc w:val="both"/>
        <w:rPr>
          <w:rFonts w:ascii="Times New Roman" w:eastAsia="Times New Roman" w:hAnsi="Times New Roman" w:cs="Times New Roman"/>
          <w:sz w:val="24"/>
          <w:szCs w:val="24"/>
        </w:rPr>
      </w:pPr>
      <w:r w:rsidRPr="00046C90">
        <w:rPr>
          <w:rFonts w:ascii="Times New Roman" w:eastAsia="Times New Roman" w:hAnsi="Times New Roman" w:cs="Times New Roman"/>
          <w:sz w:val="24"/>
          <w:szCs w:val="24"/>
        </w:rPr>
        <w:t xml:space="preserve">As per the views of </w:t>
      </w:r>
      <w:r w:rsidRPr="00046C90">
        <w:rPr>
          <w:rFonts w:ascii="Times New Roman" w:eastAsia="Times New Roman" w:hAnsi="Times New Roman" w:cs="Times New Roman"/>
          <w:color w:val="222222"/>
          <w:sz w:val="24"/>
          <w:szCs w:val="24"/>
          <w:highlight w:val="white"/>
        </w:rPr>
        <w:t xml:space="preserve">Lin (2020), community engagement programs are one of the vital characteristics of humanism which tend to be an important part </w:t>
      </w:r>
      <w:r w:rsidR="006B5234">
        <w:rPr>
          <w:rFonts w:ascii="Times New Roman" w:eastAsia="Times New Roman" w:hAnsi="Times New Roman" w:cs="Times New Roman"/>
          <w:color w:val="222222"/>
          <w:sz w:val="24"/>
          <w:szCs w:val="24"/>
          <w:highlight w:val="white"/>
        </w:rPr>
        <w:t xml:space="preserve">of </w:t>
      </w:r>
      <w:r w:rsidRPr="00046C90">
        <w:rPr>
          <w:rFonts w:ascii="Times New Roman" w:eastAsia="Times New Roman" w:hAnsi="Times New Roman" w:cs="Times New Roman"/>
          <w:color w:val="222222"/>
          <w:sz w:val="24"/>
          <w:szCs w:val="24"/>
          <w:highlight w:val="white"/>
        </w:rPr>
        <w:t xml:space="preserve">nowadays. Without the basic characteristic features and the collaboration of humanism, </w:t>
      </w:r>
      <w:r w:rsidR="006B5234">
        <w:rPr>
          <w:rFonts w:ascii="Times New Roman" w:eastAsia="Times New Roman" w:hAnsi="Times New Roman" w:cs="Times New Roman"/>
          <w:color w:val="222222"/>
          <w:sz w:val="24"/>
          <w:szCs w:val="24"/>
          <w:highlight w:val="white"/>
        </w:rPr>
        <w:t>work</w:t>
      </w:r>
      <w:r w:rsidRPr="00046C90">
        <w:rPr>
          <w:rFonts w:ascii="Times New Roman" w:eastAsia="Times New Roman" w:hAnsi="Times New Roman" w:cs="Times New Roman"/>
          <w:color w:val="222222"/>
          <w:sz w:val="24"/>
          <w:szCs w:val="24"/>
          <w:highlight w:val="white"/>
        </w:rPr>
        <w:t xml:space="preserve"> can be optimised well. For that reason</w:t>
      </w:r>
      <w:r w:rsidR="006B5234">
        <w:rPr>
          <w:rFonts w:ascii="Times New Roman" w:eastAsia="Times New Roman" w:hAnsi="Times New Roman" w:cs="Times New Roman"/>
          <w:color w:val="222222"/>
          <w:sz w:val="24"/>
          <w:szCs w:val="24"/>
          <w:highlight w:val="white"/>
        </w:rPr>
        <w:t>,</w:t>
      </w:r>
      <w:r w:rsidRPr="00046C90">
        <w:rPr>
          <w:rFonts w:ascii="Times New Roman" w:eastAsia="Times New Roman" w:hAnsi="Times New Roman" w:cs="Times New Roman"/>
          <w:color w:val="222222"/>
          <w:sz w:val="24"/>
          <w:szCs w:val="24"/>
          <w:highlight w:val="white"/>
        </w:rPr>
        <w:t xml:space="preserve"> group collaboration and engagement are needed. The </w:t>
      </w:r>
      <w:r w:rsidR="006B5234">
        <w:rPr>
          <w:rFonts w:ascii="Times New Roman" w:eastAsia="Times New Roman" w:hAnsi="Times New Roman" w:cs="Times New Roman"/>
          <w:color w:val="222222"/>
          <w:sz w:val="24"/>
          <w:szCs w:val="24"/>
          <w:highlight w:val="white"/>
        </w:rPr>
        <w:t>Commonwealth</w:t>
      </w:r>
      <w:r w:rsidRPr="00046C90">
        <w:rPr>
          <w:rFonts w:ascii="Times New Roman" w:eastAsia="Times New Roman" w:hAnsi="Times New Roman" w:cs="Times New Roman"/>
          <w:color w:val="222222"/>
          <w:sz w:val="24"/>
          <w:szCs w:val="24"/>
          <w:highlight w:val="white"/>
        </w:rPr>
        <w:t xml:space="preserve"> Games and </w:t>
      </w:r>
      <w:r w:rsidRPr="00046C90">
        <w:rPr>
          <w:rFonts w:ascii="Times New Roman" w:eastAsia="Times New Roman" w:hAnsi="Times New Roman" w:cs="Times New Roman"/>
          <w:sz w:val="24"/>
          <w:szCs w:val="24"/>
        </w:rPr>
        <w:t xml:space="preserve">UK Cares Community Engagement Pilot RFA program are such programs that tend </w:t>
      </w:r>
      <w:r w:rsidR="006B5234">
        <w:rPr>
          <w:rFonts w:ascii="Times New Roman" w:eastAsia="Times New Roman" w:hAnsi="Times New Roman" w:cs="Times New Roman"/>
          <w:sz w:val="24"/>
          <w:szCs w:val="24"/>
        </w:rPr>
        <w:t xml:space="preserve">to be </w:t>
      </w:r>
      <w:r w:rsidRPr="00046C90">
        <w:rPr>
          <w:rFonts w:ascii="Times New Roman" w:eastAsia="Times New Roman" w:hAnsi="Times New Roman" w:cs="Times New Roman"/>
          <w:sz w:val="24"/>
          <w:szCs w:val="24"/>
        </w:rPr>
        <w:t>n utterly successful for the collaboration of humanism.</w:t>
      </w:r>
    </w:p>
    <w:p w14:paraId="00000009" w14:textId="726730EA" w:rsidR="00E73A3E" w:rsidRPr="00046C90" w:rsidRDefault="006B7840" w:rsidP="00046C90">
      <w:pPr>
        <w:spacing w:line="360" w:lineRule="auto"/>
        <w:jc w:val="both"/>
        <w:rPr>
          <w:rFonts w:ascii="Times New Roman" w:eastAsia="Times New Roman" w:hAnsi="Times New Roman" w:cs="Times New Roman"/>
          <w:sz w:val="24"/>
          <w:szCs w:val="24"/>
        </w:rPr>
      </w:pPr>
      <w:r w:rsidRPr="00046C90">
        <w:rPr>
          <w:rFonts w:ascii="Times New Roman" w:eastAsia="Times New Roman" w:hAnsi="Times New Roman" w:cs="Times New Roman"/>
          <w:sz w:val="24"/>
          <w:szCs w:val="24"/>
        </w:rPr>
        <w:t xml:space="preserve">Though both the programs upheld the views of humanism by paving the way for collaboration, there are several differences too. The </w:t>
      </w:r>
      <w:r w:rsidR="006B5234">
        <w:rPr>
          <w:rFonts w:ascii="Times New Roman" w:eastAsia="Times New Roman" w:hAnsi="Times New Roman" w:cs="Times New Roman"/>
          <w:sz w:val="24"/>
          <w:szCs w:val="24"/>
        </w:rPr>
        <w:t>Commonwealth</w:t>
      </w:r>
      <w:r w:rsidRPr="00046C90">
        <w:rPr>
          <w:rFonts w:ascii="Times New Roman" w:eastAsia="Times New Roman" w:hAnsi="Times New Roman" w:cs="Times New Roman"/>
          <w:sz w:val="24"/>
          <w:szCs w:val="24"/>
        </w:rPr>
        <w:t xml:space="preserve"> Games focuses on several continents and the UK CARES Community Engagement Program focuses on a few areas. The </w:t>
      </w:r>
      <w:r w:rsidR="006B5234">
        <w:rPr>
          <w:rFonts w:ascii="Times New Roman" w:eastAsia="Times New Roman" w:hAnsi="Times New Roman" w:cs="Times New Roman"/>
          <w:sz w:val="24"/>
          <w:szCs w:val="24"/>
        </w:rPr>
        <w:t>Commonwealth</w:t>
      </w:r>
      <w:r w:rsidRPr="00046C90">
        <w:rPr>
          <w:rFonts w:ascii="Times New Roman" w:eastAsia="Times New Roman" w:hAnsi="Times New Roman" w:cs="Times New Roman"/>
          <w:sz w:val="24"/>
          <w:szCs w:val="24"/>
        </w:rPr>
        <w:t xml:space="preserve"> Games pave the way </w:t>
      </w:r>
      <w:r w:rsidR="006B5234">
        <w:rPr>
          <w:rFonts w:ascii="Times New Roman" w:eastAsia="Times New Roman" w:hAnsi="Times New Roman" w:cs="Times New Roman"/>
          <w:sz w:val="24"/>
          <w:szCs w:val="24"/>
        </w:rPr>
        <w:t>for</w:t>
      </w:r>
      <w:r w:rsidRPr="00046C90">
        <w:rPr>
          <w:rFonts w:ascii="Times New Roman" w:eastAsia="Times New Roman" w:hAnsi="Times New Roman" w:cs="Times New Roman"/>
          <w:sz w:val="24"/>
          <w:szCs w:val="24"/>
        </w:rPr>
        <w:t xml:space="preserve"> collaboration on an external basis as the views are concentrated more toward the development of the nation. On the other </w:t>
      </w:r>
      <w:r w:rsidR="006B5234">
        <w:rPr>
          <w:rFonts w:ascii="Times New Roman" w:eastAsia="Times New Roman" w:hAnsi="Times New Roman" w:cs="Times New Roman"/>
          <w:sz w:val="24"/>
          <w:szCs w:val="24"/>
        </w:rPr>
        <w:t>hand</w:t>
      </w:r>
      <w:r w:rsidRPr="00046C90">
        <w:rPr>
          <w:rFonts w:ascii="Times New Roman" w:eastAsia="Times New Roman" w:hAnsi="Times New Roman" w:cs="Times New Roman"/>
          <w:sz w:val="24"/>
          <w:szCs w:val="24"/>
        </w:rPr>
        <w:t xml:space="preserve">, UK CARES Community Engagement Program focuses on the internal point of view because it demonstrates a particular region. The craze of the </w:t>
      </w:r>
      <w:r w:rsidR="006B5234">
        <w:rPr>
          <w:rFonts w:ascii="Times New Roman" w:eastAsia="Times New Roman" w:hAnsi="Times New Roman" w:cs="Times New Roman"/>
          <w:sz w:val="24"/>
          <w:szCs w:val="24"/>
        </w:rPr>
        <w:t>Commonwealth</w:t>
      </w:r>
      <w:r w:rsidRPr="00046C90">
        <w:rPr>
          <w:rFonts w:ascii="Times New Roman" w:eastAsia="Times New Roman" w:hAnsi="Times New Roman" w:cs="Times New Roman"/>
          <w:sz w:val="24"/>
          <w:szCs w:val="24"/>
        </w:rPr>
        <w:t xml:space="preserve"> Games is more elaborate but the UK CARES Community program is yet to reach that spot. The </w:t>
      </w:r>
      <w:r w:rsidR="006B5234">
        <w:rPr>
          <w:rFonts w:ascii="Times New Roman" w:eastAsia="Times New Roman" w:hAnsi="Times New Roman" w:cs="Times New Roman"/>
          <w:sz w:val="24"/>
          <w:szCs w:val="24"/>
        </w:rPr>
        <w:t>Commonwealth</w:t>
      </w:r>
      <w:r w:rsidRPr="00046C90">
        <w:rPr>
          <w:rFonts w:ascii="Times New Roman" w:eastAsia="Times New Roman" w:hAnsi="Times New Roman" w:cs="Times New Roman"/>
          <w:sz w:val="24"/>
          <w:szCs w:val="24"/>
        </w:rPr>
        <w:t xml:space="preserve"> Games was first started in 1930 whereas the UK CARES Community program just started in 2022. </w:t>
      </w:r>
    </w:p>
    <w:p w14:paraId="0000000A" w14:textId="7374E88C" w:rsidR="00E73A3E" w:rsidRPr="00046C90" w:rsidRDefault="006B7840" w:rsidP="00046C90">
      <w:pPr>
        <w:spacing w:line="360" w:lineRule="auto"/>
        <w:jc w:val="both"/>
        <w:rPr>
          <w:rFonts w:ascii="Times New Roman" w:eastAsia="Times New Roman" w:hAnsi="Times New Roman" w:cs="Times New Roman"/>
          <w:sz w:val="24"/>
          <w:szCs w:val="24"/>
        </w:rPr>
      </w:pPr>
      <w:r w:rsidRPr="00046C90">
        <w:rPr>
          <w:rFonts w:ascii="Times New Roman" w:eastAsia="Times New Roman" w:hAnsi="Times New Roman" w:cs="Times New Roman"/>
          <w:sz w:val="24"/>
          <w:szCs w:val="24"/>
        </w:rPr>
        <w:t xml:space="preserve">The stakeholders of the </w:t>
      </w:r>
      <w:r w:rsidR="006B5234" w:rsidRPr="00046C90">
        <w:rPr>
          <w:rFonts w:ascii="Times New Roman" w:eastAsia="Times New Roman" w:hAnsi="Times New Roman" w:cs="Times New Roman"/>
          <w:sz w:val="24"/>
          <w:szCs w:val="24"/>
        </w:rPr>
        <w:t>Commonwealth</w:t>
      </w:r>
      <w:r w:rsidRPr="00046C90">
        <w:rPr>
          <w:rFonts w:ascii="Times New Roman" w:eastAsia="Times New Roman" w:hAnsi="Times New Roman" w:cs="Times New Roman"/>
          <w:sz w:val="24"/>
          <w:szCs w:val="24"/>
        </w:rPr>
        <w:t xml:space="preserve"> Games needed to be more optimistic toward humanism. Though they tried their level best to sort the problems efficiently by social engagement with the help of social media, a large proportion of people remain unaffected. For that reason</w:t>
      </w:r>
      <w:r w:rsidR="006B5234">
        <w:rPr>
          <w:rFonts w:ascii="Times New Roman" w:eastAsia="Times New Roman" w:hAnsi="Times New Roman" w:cs="Times New Roman"/>
          <w:sz w:val="24"/>
          <w:szCs w:val="24"/>
        </w:rPr>
        <w:t>,</w:t>
      </w:r>
      <w:r w:rsidRPr="00046C90">
        <w:rPr>
          <w:rFonts w:ascii="Times New Roman" w:eastAsia="Times New Roman" w:hAnsi="Times New Roman" w:cs="Times New Roman"/>
          <w:sz w:val="24"/>
          <w:szCs w:val="24"/>
        </w:rPr>
        <w:t xml:space="preserve"> the people who were engaged in the collaboration and the community engagement process needed to be more proficient at their work. On the other hand</w:t>
      </w:r>
      <w:r w:rsidR="006B5234">
        <w:rPr>
          <w:rFonts w:ascii="Times New Roman" w:eastAsia="Times New Roman" w:hAnsi="Times New Roman" w:cs="Times New Roman"/>
          <w:sz w:val="24"/>
          <w:szCs w:val="24"/>
        </w:rPr>
        <w:t>,</w:t>
      </w:r>
      <w:r w:rsidRPr="00046C90">
        <w:rPr>
          <w:rFonts w:ascii="Times New Roman" w:eastAsia="Times New Roman" w:hAnsi="Times New Roman" w:cs="Times New Roman"/>
          <w:sz w:val="24"/>
          <w:szCs w:val="24"/>
        </w:rPr>
        <w:t xml:space="preserve"> the UK Cares Community Engagement Pilot RFA program also needs to be highly efficient enough to render the actual creeds of humanism by providing the award to needy persons. There can be many bluffed instances in terms of getting the reward, but the associated people need to be cautious before providing the fund to them. Both community engagement projects needed to be gone through community mapping for enhancing the power of collaboration. If the actual creed of collaboration can be served with a sense of positivity, the community engagement program will have been more efficient. The groups also need to be divided into parts and scattered amidst humanity before engaging them. When they would be able to perceive the actual feeling of humanism by staying with them, the engagement process would have been more successful. For that reason the digitalisation factors and the primitive ways of communication needed to be juxtaposed in such a way that they could render the goodwill and the positivity of human collaboration more elaborately.   </w:t>
      </w:r>
    </w:p>
    <w:p w14:paraId="0000000B" w14:textId="77777777" w:rsidR="00E73A3E" w:rsidRPr="00046C90" w:rsidRDefault="006B7840" w:rsidP="00046C90">
      <w:pPr>
        <w:pStyle w:val="Heading1"/>
        <w:spacing w:line="360" w:lineRule="auto"/>
        <w:jc w:val="both"/>
        <w:rPr>
          <w:rFonts w:cs="Times New Roman"/>
          <w:szCs w:val="24"/>
        </w:rPr>
      </w:pPr>
      <w:bookmarkStart w:id="2" w:name="_Toc119420146"/>
      <w:r w:rsidRPr="00046C90">
        <w:rPr>
          <w:rFonts w:cs="Times New Roman"/>
          <w:szCs w:val="24"/>
        </w:rPr>
        <w:lastRenderedPageBreak/>
        <w:t>Conclusion-</w:t>
      </w:r>
      <w:bookmarkEnd w:id="2"/>
    </w:p>
    <w:p w14:paraId="0000000C" w14:textId="66F13AB9" w:rsidR="00E73A3E" w:rsidRPr="00046C90" w:rsidRDefault="006B7840" w:rsidP="00046C90">
      <w:pPr>
        <w:spacing w:line="360" w:lineRule="auto"/>
        <w:jc w:val="both"/>
        <w:rPr>
          <w:rFonts w:ascii="Times New Roman" w:eastAsia="Times New Roman" w:hAnsi="Times New Roman" w:cs="Times New Roman"/>
          <w:sz w:val="24"/>
          <w:szCs w:val="24"/>
        </w:rPr>
      </w:pPr>
      <w:r w:rsidRPr="00046C90">
        <w:rPr>
          <w:rFonts w:ascii="Times New Roman" w:eastAsia="Times New Roman" w:hAnsi="Times New Roman" w:cs="Times New Roman"/>
          <w:sz w:val="24"/>
          <w:szCs w:val="24"/>
        </w:rPr>
        <w:t xml:space="preserve">From the above point of </w:t>
      </w:r>
      <w:r w:rsidR="006B5234" w:rsidRPr="00046C90">
        <w:rPr>
          <w:rFonts w:ascii="Times New Roman" w:eastAsia="Times New Roman" w:hAnsi="Times New Roman" w:cs="Times New Roman"/>
          <w:sz w:val="24"/>
          <w:szCs w:val="24"/>
        </w:rPr>
        <w:t>view,</w:t>
      </w:r>
      <w:r w:rsidRPr="00046C90">
        <w:rPr>
          <w:rFonts w:ascii="Times New Roman" w:eastAsia="Times New Roman" w:hAnsi="Times New Roman" w:cs="Times New Roman"/>
          <w:sz w:val="24"/>
          <w:szCs w:val="24"/>
        </w:rPr>
        <w:t xml:space="preserve"> it is generally clear that the community engagement program is one of the most important aspects of any event. If the community </w:t>
      </w:r>
      <w:r w:rsidR="006B5234" w:rsidRPr="00046C90">
        <w:rPr>
          <w:rFonts w:ascii="Times New Roman" w:eastAsia="Times New Roman" w:hAnsi="Times New Roman" w:cs="Times New Roman"/>
          <w:sz w:val="24"/>
          <w:szCs w:val="24"/>
        </w:rPr>
        <w:t>cannot</w:t>
      </w:r>
      <w:r w:rsidRPr="00046C90">
        <w:rPr>
          <w:rFonts w:ascii="Times New Roman" w:eastAsia="Times New Roman" w:hAnsi="Times New Roman" w:cs="Times New Roman"/>
          <w:sz w:val="24"/>
          <w:szCs w:val="24"/>
        </w:rPr>
        <w:t xml:space="preserve"> be involved in any event, the chances of success become very low. The </w:t>
      </w:r>
      <w:r w:rsidR="006B5234">
        <w:rPr>
          <w:rFonts w:ascii="Times New Roman" w:eastAsia="Times New Roman" w:hAnsi="Times New Roman" w:cs="Times New Roman"/>
          <w:sz w:val="24"/>
          <w:szCs w:val="24"/>
        </w:rPr>
        <w:t>Commonwealth</w:t>
      </w:r>
      <w:r w:rsidRPr="00046C90">
        <w:rPr>
          <w:rFonts w:ascii="Times New Roman" w:eastAsia="Times New Roman" w:hAnsi="Times New Roman" w:cs="Times New Roman"/>
          <w:sz w:val="24"/>
          <w:szCs w:val="24"/>
        </w:rPr>
        <w:t xml:space="preserve"> Games and the UK CARES Community program both tend to be community engagement </w:t>
      </w:r>
      <w:r w:rsidR="006B5234">
        <w:rPr>
          <w:rFonts w:ascii="Times New Roman" w:eastAsia="Times New Roman" w:hAnsi="Times New Roman" w:cs="Times New Roman"/>
          <w:sz w:val="24"/>
          <w:szCs w:val="24"/>
        </w:rPr>
        <w:t>programs</w:t>
      </w:r>
      <w:r w:rsidRPr="00046C90">
        <w:rPr>
          <w:rFonts w:ascii="Times New Roman" w:eastAsia="Times New Roman" w:hAnsi="Times New Roman" w:cs="Times New Roman"/>
          <w:sz w:val="24"/>
          <w:szCs w:val="24"/>
        </w:rPr>
        <w:t xml:space="preserve"> with some exceptions. But they all scatter the fragrance of unity in diversity amidst mankind. Despite having some negative issues both projects try to gather a sense of success by integrating humans in an utterly proliferate way.        </w:t>
      </w:r>
    </w:p>
    <w:p w14:paraId="0000000D" w14:textId="77777777" w:rsidR="00E73A3E" w:rsidRPr="00046C90" w:rsidRDefault="006B7840" w:rsidP="00046C90">
      <w:pPr>
        <w:spacing w:line="360" w:lineRule="auto"/>
        <w:jc w:val="both"/>
        <w:rPr>
          <w:rFonts w:ascii="Times New Roman" w:eastAsia="Times New Roman" w:hAnsi="Times New Roman" w:cs="Times New Roman"/>
          <w:b/>
          <w:sz w:val="24"/>
          <w:szCs w:val="24"/>
        </w:rPr>
      </w:pPr>
      <w:r w:rsidRPr="00046C90">
        <w:rPr>
          <w:rFonts w:ascii="Times New Roman" w:hAnsi="Times New Roman" w:cs="Times New Roman"/>
          <w:sz w:val="24"/>
          <w:szCs w:val="24"/>
        </w:rPr>
        <w:br w:type="page"/>
      </w:r>
    </w:p>
    <w:p w14:paraId="0000000E" w14:textId="77777777" w:rsidR="00E73A3E" w:rsidRPr="00046C90" w:rsidRDefault="006B7840" w:rsidP="00046C90">
      <w:pPr>
        <w:pStyle w:val="Heading1"/>
        <w:spacing w:line="360" w:lineRule="auto"/>
        <w:jc w:val="both"/>
        <w:rPr>
          <w:rFonts w:cs="Times New Roman"/>
          <w:szCs w:val="24"/>
        </w:rPr>
      </w:pPr>
      <w:bookmarkStart w:id="3" w:name="_Toc119420147"/>
      <w:r w:rsidRPr="00046C90">
        <w:rPr>
          <w:rFonts w:cs="Times New Roman"/>
          <w:szCs w:val="24"/>
        </w:rPr>
        <w:lastRenderedPageBreak/>
        <w:t>References-</w:t>
      </w:r>
      <w:bookmarkEnd w:id="3"/>
    </w:p>
    <w:p w14:paraId="0E42E91D" w14:textId="77777777" w:rsidR="00046C90" w:rsidRPr="00046C90" w:rsidRDefault="006B7840" w:rsidP="00046C90">
      <w:pPr>
        <w:spacing w:before="240" w:after="240" w:line="360" w:lineRule="auto"/>
        <w:jc w:val="both"/>
        <w:rPr>
          <w:rFonts w:ascii="Times New Roman" w:eastAsia="Times New Roman" w:hAnsi="Times New Roman" w:cs="Times New Roman"/>
          <w:sz w:val="24"/>
          <w:szCs w:val="24"/>
        </w:rPr>
      </w:pPr>
      <w:r w:rsidRPr="00046C90">
        <w:rPr>
          <w:rFonts w:ascii="Times New Roman" w:eastAsia="Times New Roman" w:hAnsi="Times New Roman" w:cs="Times New Roman"/>
          <w:sz w:val="24"/>
          <w:szCs w:val="24"/>
        </w:rPr>
        <w:t xml:space="preserve">Birmingham2022, 2022. Community engagement (2022) Commonwealth Games - Birmingham 2022. Available at: https://www.birmingham2022.com/community-engagement (Accessed: November 14, 2022). </w:t>
      </w:r>
    </w:p>
    <w:p w14:paraId="37F5C458" w14:textId="77777777" w:rsidR="00046C90" w:rsidRPr="00046C90" w:rsidRDefault="006B7840" w:rsidP="00046C90">
      <w:pPr>
        <w:spacing w:before="240" w:after="240" w:line="360" w:lineRule="auto"/>
        <w:jc w:val="both"/>
        <w:rPr>
          <w:rFonts w:ascii="Times New Roman" w:eastAsia="Times New Roman" w:hAnsi="Times New Roman" w:cs="Times New Roman"/>
          <w:sz w:val="24"/>
          <w:szCs w:val="24"/>
        </w:rPr>
      </w:pPr>
      <w:r w:rsidRPr="00046C90">
        <w:rPr>
          <w:rFonts w:ascii="Times New Roman" w:eastAsia="Times New Roman" w:hAnsi="Times New Roman" w:cs="Times New Roman"/>
          <w:sz w:val="24"/>
          <w:szCs w:val="24"/>
        </w:rPr>
        <w:t>Ccts, 2022. UK Cares Community engagement pilot program: UK Center for Clinical and Translation Science Home. Available at: https://www.ccts.uky.edu/funding-opportunities/2022-uk-cares-community-engagement-pilot-program (Accessed: November 15, 2022).</w:t>
      </w:r>
    </w:p>
    <w:p w14:paraId="6A7A3065" w14:textId="77777777" w:rsidR="00046C90" w:rsidRPr="00046C90" w:rsidRDefault="006B7840" w:rsidP="00046C90">
      <w:pPr>
        <w:spacing w:before="240" w:after="240" w:line="360" w:lineRule="auto"/>
        <w:jc w:val="both"/>
        <w:rPr>
          <w:rFonts w:ascii="Times New Roman" w:eastAsia="Times New Roman" w:hAnsi="Times New Roman" w:cs="Times New Roman"/>
          <w:sz w:val="24"/>
          <w:szCs w:val="24"/>
        </w:rPr>
      </w:pPr>
      <w:r w:rsidRPr="00046C90">
        <w:rPr>
          <w:rFonts w:ascii="Times New Roman" w:hAnsi="Times New Roman" w:cs="Times New Roman"/>
          <w:color w:val="222222"/>
          <w:sz w:val="24"/>
          <w:szCs w:val="24"/>
          <w:highlight w:val="white"/>
        </w:rPr>
        <w:t xml:space="preserve">Lin, C.Y., Loyola-Sanchez, A., Boyling, E. and Barnabe, C., 2020. Community engagement approaches for Indigenous health research: recommendations based on an integrative review. </w:t>
      </w:r>
      <w:r w:rsidRPr="00046C90">
        <w:rPr>
          <w:rFonts w:ascii="Times New Roman" w:hAnsi="Times New Roman" w:cs="Times New Roman"/>
          <w:i/>
          <w:color w:val="222222"/>
          <w:sz w:val="24"/>
          <w:szCs w:val="24"/>
          <w:highlight w:val="white"/>
        </w:rPr>
        <w:t>BMJ open</w:t>
      </w:r>
      <w:r w:rsidRPr="00046C90">
        <w:rPr>
          <w:rFonts w:ascii="Times New Roman" w:hAnsi="Times New Roman" w:cs="Times New Roman"/>
          <w:color w:val="222222"/>
          <w:sz w:val="24"/>
          <w:szCs w:val="24"/>
          <w:highlight w:val="white"/>
        </w:rPr>
        <w:t xml:space="preserve">, </w:t>
      </w:r>
      <w:r w:rsidRPr="00046C90">
        <w:rPr>
          <w:rFonts w:ascii="Times New Roman" w:hAnsi="Times New Roman" w:cs="Times New Roman"/>
          <w:i/>
          <w:color w:val="222222"/>
          <w:sz w:val="24"/>
          <w:szCs w:val="24"/>
          <w:highlight w:val="white"/>
        </w:rPr>
        <w:t>10</w:t>
      </w:r>
      <w:r w:rsidRPr="00046C90">
        <w:rPr>
          <w:rFonts w:ascii="Times New Roman" w:hAnsi="Times New Roman" w:cs="Times New Roman"/>
          <w:color w:val="222222"/>
          <w:sz w:val="24"/>
          <w:szCs w:val="24"/>
          <w:highlight w:val="white"/>
        </w:rPr>
        <w:t>(11), p.e039736.</w:t>
      </w:r>
    </w:p>
    <w:p w14:paraId="6C9F7705" w14:textId="77777777" w:rsidR="00046C90" w:rsidRPr="00046C90" w:rsidRDefault="006B7840" w:rsidP="00046C90">
      <w:pPr>
        <w:spacing w:line="360" w:lineRule="auto"/>
        <w:jc w:val="both"/>
        <w:rPr>
          <w:rFonts w:ascii="Times New Roman" w:eastAsia="Times New Roman" w:hAnsi="Times New Roman" w:cs="Times New Roman"/>
          <w:sz w:val="24"/>
          <w:szCs w:val="24"/>
        </w:rPr>
      </w:pPr>
      <w:r w:rsidRPr="00046C90">
        <w:rPr>
          <w:rFonts w:ascii="Times New Roman" w:eastAsia="Times New Roman" w:hAnsi="Times New Roman" w:cs="Times New Roman"/>
          <w:sz w:val="24"/>
          <w:szCs w:val="24"/>
        </w:rPr>
        <w:t>Révauger, G., 2022. The Birmingham 2022 Commonwealth Games: Where from, What for, and Where to?.</w:t>
      </w:r>
    </w:p>
    <w:p w14:paraId="3CA5DCF9" w14:textId="77777777" w:rsidR="00046C90" w:rsidRPr="00046C90" w:rsidRDefault="006B7840" w:rsidP="00046C90">
      <w:pPr>
        <w:spacing w:before="240" w:after="240" w:line="360" w:lineRule="auto"/>
        <w:jc w:val="both"/>
        <w:rPr>
          <w:rFonts w:ascii="Times New Roman" w:eastAsia="Times New Roman" w:hAnsi="Times New Roman" w:cs="Times New Roman"/>
          <w:sz w:val="24"/>
          <w:szCs w:val="24"/>
        </w:rPr>
      </w:pPr>
      <w:r w:rsidRPr="00046C90">
        <w:rPr>
          <w:rFonts w:ascii="Times New Roman" w:eastAsia="Times New Roman" w:hAnsi="Times New Roman" w:cs="Times New Roman"/>
          <w:sz w:val="24"/>
          <w:szCs w:val="24"/>
        </w:rPr>
        <w:t xml:space="preserve">Theguardian, 2022. </w:t>
      </w:r>
      <w:r w:rsidRPr="00046C90">
        <w:rPr>
          <w:rFonts w:ascii="Times New Roman" w:eastAsia="Times New Roman" w:hAnsi="Times New Roman" w:cs="Times New Roman"/>
          <w:i/>
          <w:sz w:val="24"/>
          <w:szCs w:val="24"/>
        </w:rPr>
        <w:t>Birmingham communities feel 'ignored' by Commonwealth Games bosses</w:t>
      </w:r>
      <w:r w:rsidRPr="00046C90">
        <w:rPr>
          <w:rFonts w:ascii="Times New Roman" w:eastAsia="Times New Roman" w:hAnsi="Times New Roman" w:cs="Times New Roman"/>
          <w:sz w:val="24"/>
          <w:szCs w:val="24"/>
        </w:rPr>
        <w:t xml:space="preserve"> </w:t>
      </w:r>
      <w:r w:rsidRPr="00046C90">
        <w:rPr>
          <w:rFonts w:ascii="Times New Roman" w:eastAsia="Times New Roman" w:hAnsi="Times New Roman" w:cs="Times New Roman"/>
          <w:i/>
          <w:sz w:val="24"/>
          <w:szCs w:val="24"/>
        </w:rPr>
        <w:t>The Guardian</w:t>
      </w:r>
      <w:r w:rsidRPr="00046C90">
        <w:rPr>
          <w:rFonts w:ascii="Times New Roman" w:eastAsia="Times New Roman" w:hAnsi="Times New Roman" w:cs="Times New Roman"/>
          <w:sz w:val="24"/>
          <w:szCs w:val="24"/>
        </w:rPr>
        <w:t xml:space="preserve">. Guardian News and Media. Available at: https://www.theguardian.com/uk-news/2022/may/25/birmingham-communities-feel-ignored-by-commonwealth-games-bosses (Accessed: November 15, 2022). </w:t>
      </w:r>
    </w:p>
    <w:p w14:paraId="00000014" w14:textId="77777777" w:rsidR="00E73A3E" w:rsidRPr="00046C90" w:rsidRDefault="006B7840" w:rsidP="00046C90">
      <w:pPr>
        <w:spacing w:before="240" w:after="240" w:line="360" w:lineRule="auto"/>
        <w:jc w:val="both"/>
        <w:rPr>
          <w:rFonts w:ascii="Times New Roman" w:eastAsia="Times New Roman" w:hAnsi="Times New Roman" w:cs="Times New Roman"/>
          <w:sz w:val="24"/>
          <w:szCs w:val="24"/>
        </w:rPr>
      </w:pPr>
      <w:r w:rsidRPr="00046C90">
        <w:rPr>
          <w:rFonts w:ascii="Times New Roman" w:eastAsia="Times New Roman" w:hAnsi="Times New Roman" w:cs="Times New Roman"/>
          <w:sz w:val="24"/>
          <w:szCs w:val="24"/>
        </w:rPr>
        <w:t xml:space="preserve"> </w:t>
      </w:r>
    </w:p>
    <w:p w14:paraId="00000015" w14:textId="77777777" w:rsidR="00E73A3E" w:rsidRPr="00046C90" w:rsidRDefault="00E73A3E" w:rsidP="00046C90">
      <w:pPr>
        <w:spacing w:before="240" w:after="240" w:line="360" w:lineRule="auto"/>
        <w:jc w:val="both"/>
        <w:rPr>
          <w:rFonts w:ascii="Times New Roman" w:eastAsia="Times New Roman" w:hAnsi="Times New Roman" w:cs="Times New Roman"/>
          <w:sz w:val="24"/>
          <w:szCs w:val="24"/>
        </w:rPr>
      </w:pPr>
    </w:p>
    <w:p w14:paraId="00000016" w14:textId="77777777" w:rsidR="00E73A3E" w:rsidRPr="00046C90" w:rsidRDefault="00E73A3E" w:rsidP="00046C90">
      <w:pPr>
        <w:spacing w:line="360" w:lineRule="auto"/>
        <w:jc w:val="both"/>
        <w:rPr>
          <w:rFonts w:ascii="Times New Roman" w:eastAsia="Times New Roman" w:hAnsi="Times New Roman" w:cs="Times New Roman"/>
          <w:sz w:val="24"/>
          <w:szCs w:val="24"/>
        </w:rPr>
      </w:pPr>
    </w:p>
    <w:p w14:paraId="00000017" w14:textId="77777777" w:rsidR="00E73A3E" w:rsidRPr="00046C90" w:rsidRDefault="00E73A3E" w:rsidP="00046C90">
      <w:pPr>
        <w:spacing w:line="360" w:lineRule="auto"/>
        <w:jc w:val="both"/>
        <w:rPr>
          <w:rFonts w:ascii="Times New Roman" w:hAnsi="Times New Roman" w:cs="Times New Roman"/>
          <w:sz w:val="24"/>
          <w:szCs w:val="24"/>
        </w:rPr>
      </w:pPr>
    </w:p>
    <w:sectPr w:rsidR="00E73A3E" w:rsidRPr="00046C90" w:rsidSect="00046C90">
      <w:footerReference w:type="default" r:id="rId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8D8C89" w14:textId="77777777" w:rsidR="008079B7" w:rsidRDefault="008079B7">
      <w:pPr>
        <w:spacing w:line="240" w:lineRule="auto"/>
      </w:pPr>
      <w:r>
        <w:separator/>
      </w:r>
    </w:p>
  </w:endnote>
  <w:endnote w:type="continuationSeparator" w:id="0">
    <w:p w14:paraId="1F41085A" w14:textId="77777777" w:rsidR="008079B7" w:rsidRDefault="008079B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12776910"/>
      <w:docPartObj>
        <w:docPartGallery w:val="Page Numbers (Bottom of Page)"/>
        <w:docPartUnique/>
      </w:docPartObj>
    </w:sdtPr>
    <w:sdtEndPr>
      <w:rPr>
        <w:noProof/>
      </w:rPr>
    </w:sdtEndPr>
    <w:sdtContent>
      <w:p w14:paraId="3444D720" w14:textId="55DB9ABF" w:rsidR="00046C90" w:rsidRDefault="006B784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6131B3B" w14:textId="77777777" w:rsidR="00046C90" w:rsidRDefault="00046C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33FA4C" w14:textId="77777777" w:rsidR="008079B7" w:rsidRDefault="008079B7">
      <w:pPr>
        <w:spacing w:line="240" w:lineRule="auto"/>
      </w:pPr>
      <w:r>
        <w:separator/>
      </w:r>
    </w:p>
  </w:footnote>
  <w:footnote w:type="continuationSeparator" w:id="0">
    <w:p w14:paraId="4475E1D1" w14:textId="77777777" w:rsidR="008079B7" w:rsidRDefault="008079B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73A3E"/>
    <w:rsid w:val="00046C90"/>
    <w:rsid w:val="002C5E30"/>
    <w:rsid w:val="006B5234"/>
    <w:rsid w:val="006B7840"/>
    <w:rsid w:val="006C743B"/>
    <w:rsid w:val="008079B7"/>
    <w:rsid w:val="00931E6C"/>
    <w:rsid w:val="00A06945"/>
    <w:rsid w:val="00E73A3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72DF24"/>
  <w15:docId w15:val="{CBFE19F7-165A-4289-9661-74176B8A92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046C90"/>
    <w:pPr>
      <w:keepNext/>
      <w:keepLines/>
      <w:spacing w:before="400" w:after="120"/>
      <w:outlineLvl w:val="0"/>
    </w:pPr>
    <w:rPr>
      <w:rFonts w:ascii="Times New Roman" w:hAnsi="Times New Roman"/>
      <w:b/>
      <w:sz w:val="24"/>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046C90"/>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046C90"/>
    <w:pPr>
      <w:spacing w:after="100"/>
    </w:pPr>
  </w:style>
  <w:style w:type="character" w:styleId="Hyperlink">
    <w:name w:val="Hyperlink"/>
    <w:basedOn w:val="DefaultParagraphFont"/>
    <w:uiPriority w:val="99"/>
    <w:unhideWhenUsed/>
    <w:rsid w:val="00046C90"/>
    <w:rPr>
      <w:color w:val="0000FF" w:themeColor="hyperlink"/>
      <w:u w:val="single"/>
    </w:rPr>
  </w:style>
  <w:style w:type="paragraph" w:styleId="Header">
    <w:name w:val="header"/>
    <w:basedOn w:val="Normal"/>
    <w:link w:val="HeaderChar"/>
    <w:uiPriority w:val="99"/>
    <w:unhideWhenUsed/>
    <w:rsid w:val="00046C90"/>
    <w:pPr>
      <w:tabs>
        <w:tab w:val="center" w:pos="4680"/>
        <w:tab w:val="right" w:pos="9360"/>
      </w:tabs>
      <w:spacing w:line="240" w:lineRule="auto"/>
    </w:pPr>
  </w:style>
  <w:style w:type="character" w:customStyle="1" w:styleId="HeaderChar">
    <w:name w:val="Header Char"/>
    <w:basedOn w:val="DefaultParagraphFont"/>
    <w:link w:val="Header"/>
    <w:uiPriority w:val="99"/>
    <w:rsid w:val="00046C90"/>
  </w:style>
  <w:style w:type="paragraph" w:styleId="Footer">
    <w:name w:val="footer"/>
    <w:basedOn w:val="Normal"/>
    <w:link w:val="FooterChar"/>
    <w:uiPriority w:val="99"/>
    <w:unhideWhenUsed/>
    <w:rsid w:val="00046C90"/>
    <w:pPr>
      <w:tabs>
        <w:tab w:val="center" w:pos="4680"/>
        <w:tab w:val="right" w:pos="9360"/>
      </w:tabs>
      <w:spacing w:line="240" w:lineRule="auto"/>
    </w:pPr>
  </w:style>
  <w:style w:type="character" w:customStyle="1" w:styleId="FooterChar">
    <w:name w:val="Footer Char"/>
    <w:basedOn w:val="DefaultParagraphFont"/>
    <w:link w:val="Footer"/>
    <w:uiPriority w:val="99"/>
    <w:rsid w:val="00046C9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go:docsCustomData xmlns:go="http://customooxmlschemas.google.com/" roundtripDataSignature="AMtx7miDbwMP7PoiqYDIBwEEHQs9RDIkMg==">AMUW2mXYJ6HpbgE58BRaTsHg+XnSLhqLl4Y5r0vpHb3eo/76k453K93/7Kh3S0OdGQgwBJbEVYeCGP2m3dunvDHhdEmNpKfoj7NLXi7Bhq+iloY4WhI7EsA=</go:docsCustomData>
</go:gDocsCustomXmlDataStorage>
</file>

<file path=customXml/itemProps1.xml><?xml version="1.0" encoding="utf-8"?>
<ds:datastoreItem xmlns:ds="http://schemas.openxmlformats.org/officeDocument/2006/customXml" ds:itemID="{641EB50F-0436-4239-A7A0-7094C7DF406D}">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2028</Words>
  <Characters>11565</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Elena Mihaela Bucur Bucur</dc:creator>
  <cp:lastModifiedBy>Elena Mihaela Bucur Bucur</cp:lastModifiedBy>
  <cp:revision>3</cp:revision>
  <dcterms:created xsi:type="dcterms:W3CDTF">2022-11-29T20:39:00Z</dcterms:created>
  <dcterms:modified xsi:type="dcterms:W3CDTF">2022-11-29T20:42:00Z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ffb58e33292c5c173e03f1050d20c42ee16651239e06b2d3c6ba0c5389d81f56</vt:lpwstr>
  </property>
</Properties>
</file>