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ABEE0" w14:textId="77777777" w:rsidR="008818A8" w:rsidRPr="00F34C7F" w:rsidRDefault="008818A8" w:rsidP="009B0D49">
      <w:pPr>
        <w:spacing w:line="360" w:lineRule="auto"/>
        <w:jc w:val="both"/>
        <w:rPr>
          <w:b/>
          <w:bCs/>
        </w:rPr>
      </w:pPr>
    </w:p>
    <w:p w14:paraId="5789575D" w14:textId="77777777" w:rsidR="003C368F" w:rsidRPr="00F34C7F" w:rsidRDefault="003C368F" w:rsidP="009B0D49">
      <w:pPr>
        <w:spacing w:line="360" w:lineRule="auto"/>
        <w:jc w:val="center"/>
        <w:rPr>
          <w:b/>
          <w:bCs/>
          <w:sz w:val="32"/>
          <w:szCs w:val="32"/>
        </w:rPr>
      </w:pPr>
    </w:p>
    <w:p w14:paraId="4AE96945" w14:textId="77777777" w:rsidR="003C368F" w:rsidRPr="00F34C7F" w:rsidRDefault="003C368F" w:rsidP="009B0D49">
      <w:pPr>
        <w:spacing w:line="360" w:lineRule="auto"/>
        <w:jc w:val="center"/>
        <w:rPr>
          <w:b/>
          <w:bCs/>
          <w:sz w:val="32"/>
          <w:szCs w:val="32"/>
        </w:rPr>
      </w:pPr>
    </w:p>
    <w:p w14:paraId="777857C7" w14:textId="77777777" w:rsidR="003C368F" w:rsidRPr="00F34C7F" w:rsidRDefault="003C368F" w:rsidP="009B0D49">
      <w:pPr>
        <w:spacing w:line="360" w:lineRule="auto"/>
        <w:rPr>
          <w:b/>
          <w:bCs/>
          <w:sz w:val="32"/>
          <w:szCs w:val="32"/>
        </w:rPr>
      </w:pPr>
    </w:p>
    <w:p w14:paraId="5ECC53B8" w14:textId="77777777" w:rsidR="003C368F" w:rsidRDefault="003C368F" w:rsidP="009B0D49">
      <w:pPr>
        <w:spacing w:line="360" w:lineRule="auto"/>
        <w:rPr>
          <w:b/>
          <w:bCs/>
          <w:sz w:val="32"/>
          <w:szCs w:val="32"/>
        </w:rPr>
      </w:pPr>
    </w:p>
    <w:p w14:paraId="5FB49F5F" w14:textId="77777777" w:rsidR="008D6651" w:rsidRDefault="008D6651" w:rsidP="009B0D49">
      <w:pPr>
        <w:spacing w:line="360" w:lineRule="auto"/>
        <w:rPr>
          <w:b/>
          <w:bCs/>
          <w:sz w:val="32"/>
          <w:szCs w:val="32"/>
        </w:rPr>
      </w:pPr>
    </w:p>
    <w:p w14:paraId="2F52DE13" w14:textId="77777777" w:rsidR="008D6651" w:rsidRDefault="008D6651" w:rsidP="009B0D49">
      <w:pPr>
        <w:spacing w:line="360" w:lineRule="auto"/>
        <w:rPr>
          <w:b/>
          <w:bCs/>
          <w:sz w:val="32"/>
          <w:szCs w:val="32"/>
        </w:rPr>
      </w:pPr>
    </w:p>
    <w:p w14:paraId="191E3B39" w14:textId="77777777" w:rsidR="008D6651" w:rsidRPr="00F34C7F" w:rsidRDefault="008D6651" w:rsidP="009B0D49">
      <w:pPr>
        <w:spacing w:line="360" w:lineRule="auto"/>
        <w:rPr>
          <w:b/>
          <w:bCs/>
          <w:sz w:val="32"/>
          <w:szCs w:val="32"/>
        </w:rPr>
      </w:pPr>
    </w:p>
    <w:p w14:paraId="37D2B5A7" w14:textId="77777777" w:rsidR="003C368F" w:rsidRPr="00F34C7F" w:rsidRDefault="003C368F" w:rsidP="009B0D49">
      <w:pPr>
        <w:spacing w:line="360" w:lineRule="auto"/>
        <w:jc w:val="center"/>
        <w:rPr>
          <w:b/>
          <w:bCs/>
          <w:sz w:val="32"/>
          <w:szCs w:val="32"/>
        </w:rPr>
      </w:pPr>
    </w:p>
    <w:p w14:paraId="298F8722" w14:textId="77777777" w:rsidR="003C368F" w:rsidRPr="00F34C7F" w:rsidRDefault="003C368F" w:rsidP="009B0D49">
      <w:pPr>
        <w:spacing w:line="360" w:lineRule="auto"/>
        <w:jc w:val="center"/>
        <w:rPr>
          <w:b/>
          <w:bCs/>
          <w:sz w:val="32"/>
          <w:szCs w:val="32"/>
        </w:rPr>
      </w:pPr>
    </w:p>
    <w:p w14:paraId="023FF76D" w14:textId="77777777" w:rsidR="003C368F" w:rsidRPr="00F34C7F" w:rsidRDefault="003C368F" w:rsidP="009B0D49">
      <w:pPr>
        <w:spacing w:line="360" w:lineRule="auto"/>
        <w:jc w:val="center"/>
        <w:rPr>
          <w:b/>
          <w:bCs/>
          <w:sz w:val="32"/>
          <w:szCs w:val="32"/>
        </w:rPr>
      </w:pPr>
    </w:p>
    <w:p w14:paraId="6B03BC6E" w14:textId="77777777" w:rsidR="003C368F" w:rsidRPr="00F34C7F" w:rsidRDefault="008B7130" w:rsidP="009B0D49">
      <w:pPr>
        <w:spacing w:line="360" w:lineRule="auto"/>
        <w:jc w:val="center"/>
        <w:rPr>
          <w:b/>
          <w:bCs/>
          <w:sz w:val="32"/>
          <w:szCs w:val="32"/>
        </w:rPr>
      </w:pPr>
      <w:r w:rsidRPr="00F34C7F">
        <w:rPr>
          <w:b/>
          <w:bCs/>
          <w:sz w:val="32"/>
          <w:szCs w:val="32"/>
        </w:rPr>
        <w:t>LCLM5001 UNDERSTANDING AND ENGAGING STAKEHOLDERS</w:t>
      </w:r>
    </w:p>
    <w:p w14:paraId="3F349AAC" w14:textId="77777777" w:rsidR="00A33D92" w:rsidRDefault="00A33D92" w:rsidP="009B0D49">
      <w:pPr>
        <w:spacing w:line="360" w:lineRule="auto"/>
        <w:jc w:val="center"/>
        <w:rPr>
          <w:b/>
          <w:bCs/>
          <w:sz w:val="28"/>
          <w:szCs w:val="28"/>
        </w:rPr>
      </w:pPr>
    </w:p>
    <w:p w14:paraId="0960ABC5" w14:textId="0C0BE3F3" w:rsidR="003C368F" w:rsidRPr="00F34C7F" w:rsidRDefault="008B7130" w:rsidP="009B0D49">
      <w:pPr>
        <w:spacing w:line="360" w:lineRule="auto"/>
        <w:jc w:val="center"/>
        <w:rPr>
          <w:b/>
          <w:bCs/>
          <w:sz w:val="28"/>
          <w:szCs w:val="28"/>
        </w:rPr>
      </w:pPr>
      <w:r w:rsidRPr="00F34C7F">
        <w:rPr>
          <w:b/>
          <w:bCs/>
          <w:sz w:val="28"/>
          <w:szCs w:val="28"/>
        </w:rPr>
        <w:t xml:space="preserve">Assignment Title - Understanding the importance of Stakeholder Engagement in successful commencement and </w:t>
      </w:r>
    </w:p>
    <w:p w14:paraId="5CAA6D05" w14:textId="77777777" w:rsidR="003C368F" w:rsidRPr="00F34C7F" w:rsidRDefault="008818A8" w:rsidP="009B0D49">
      <w:pPr>
        <w:spacing w:line="360" w:lineRule="auto"/>
        <w:jc w:val="center"/>
        <w:rPr>
          <w:b/>
          <w:bCs/>
          <w:sz w:val="28"/>
          <w:szCs w:val="28"/>
        </w:rPr>
      </w:pPr>
      <w:r w:rsidRPr="00F34C7F">
        <w:rPr>
          <w:b/>
          <w:bCs/>
          <w:sz w:val="28"/>
          <w:szCs w:val="28"/>
        </w:rPr>
        <w:t>Completion</w:t>
      </w:r>
      <w:r w:rsidR="008B7130" w:rsidRPr="00F34C7F">
        <w:rPr>
          <w:b/>
          <w:bCs/>
          <w:sz w:val="28"/>
          <w:szCs w:val="28"/>
        </w:rPr>
        <w:t xml:space="preserve"> of projects</w:t>
      </w:r>
    </w:p>
    <w:p w14:paraId="11254B76" w14:textId="77777777" w:rsidR="003C368F" w:rsidRPr="00F34C7F" w:rsidRDefault="003C368F" w:rsidP="009B0D49">
      <w:pPr>
        <w:spacing w:line="360" w:lineRule="auto"/>
        <w:jc w:val="center"/>
        <w:rPr>
          <w:b/>
          <w:bCs/>
        </w:rPr>
      </w:pPr>
    </w:p>
    <w:p w14:paraId="5ECC9DE5" w14:textId="77777777" w:rsidR="00EE1869" w:rsidRDefault="00EE1869" w:rsidP="00EE1869">
      <w:pPr>
        <w:spacing w:line="360" w:lineRule="auto"/>
        <w:jc w:val="center"/>
        <w:rPr>
          <w:b/>
          <w:bCs/>
          <w:iCs/>
        </w:rPr>
      </w:pPr>
    </w:p>
    <w:p w14:paraId="6AD24496" w14:textId="77777777" w:rsidR="00EE1869" w:rsidRDefault="00EE1869" w:rsidP="00EE1869">
      <w:pPr>
        <w:spacing w:line="360" w:lineRule="auto"/>
        <w:jc w:val="center"/>
        <w:rPr>
          <w:b/>
          <w:bCs/>
          <w:iCs/>
        </w:rPr>
      </w:pPr>
    </w:p>
    <w:p w14:paraId="1F9E2C00" w14:textId="2E57A3DC" w:rsidR="003C368F" w:rsidRPr="00EE1869" w:rsidRDefault="008B7130" w:rsidP="00EE1869">
      <w:pPr>
        <w:spacing w:line="360" w:lineRule="auto"/>
        <w:jc w:val="center"/>
        <w:rPr>
          <w:b/>
          <w:bCs/>
          <w:iCs/>
        </w:rPr>
      </w:pPr>
      <w:r w:rsidRPr="00EE1869">
        <w:rPr>
          <w:b/>
          <w:bCs/>
          <w:iCs/>
        </w:rPr>
        <w:t xml:space="preserve">Lecturer’s Name </w:t>
      </w:r>
      <w:r w:rsidR="00A60570">
        <w:rPr>
          <w:b/>
          <w:bCs/>
          <w:iCs/>
        </w:rPr>
        <w:t>– Nadeem Mirza</w:t>
      </w:r>
    </w:p>
    <w:p w14:paraId="120AB912" w14:textId="4402C311" w:rsidR="003C368F" w:rsidRPr="00A60570" w:rsidRDefault="008B7130" w:rsidP="009B0D49">
      <w:pPr>
        <w:spacing w:line="360" w:lineRule="auto"/>
        <w:jc w:val="center"/>
        <w:rPr>
          <w:b/>
          <w:bCs/>
          <w:iCs/>
          <w:lang w:val="it-IT"/>
        </w:rPr>
      </w:pPr>
      <w:proofErr w:type="spellStart"/>
      <w:r w:rsidRPr="00A60570">
        <w:rPr>
          <w:b/>
          <w:bCs/>
          <w:iCs/>
          <w:lang w:val="it-IT"/>
        </w:rPr>
        <w:t>Student</w:t>
      </w:r>
      <w:proofErr w:type="spellEnd"/>
      <w:r w:rsidRPr="00A60570">
        <w:rPr>
          <w:b/>
          <w:bCs/>
          <w:iCs/>
          <w:lang w:val="it-IT"/>
        </w:rPr>
        <w:t xml:space="preserve"> Name </w:t>
      </w:r>
      <w:r w:rsidR="00A60570" w:rsidRPr="00A60570">
        <w:rPr>
          <w:b/>
          <w:bCs/>
          <w:iCs/>
          <w:lang w:val="it-IT"/>
        </w:rPr>
        <w:t>– Maria Diana Iubi</w:t>
      </w:r>
      <w:r w:rsidR="00A60570">
        <w:rPr>
          <w:b/>
          <w:bCs/>
          <w:iCs/>
          <w:lang w:val="it-IT"/>
        </w:rPr>
        <w:t>s</w:t>
      </w:r>
    </w:p>
    <w:p w14:paraId="406A9C70" w14:textId="1E74D820" w:rsidR="003C368F" w:rsidRPr="00A60570" w:rsidRDefault="008B7130" w:rsidP="009B0D49">
      <w:pPr>
        <w:spacing w:line="360" w:lineRule="auto"/>
        <w:jc w:val="center"/>
        <w:rPr>
          <w:b/>
          <w:bCs/>
          <w:iCs/>
          <w:lang w:val="nl-NL"/>
        </w:rPr>
      </w:pPr>
      <w:r w:rsidRPr="00A60570">
        <w:rPr>
          <w:b/>
          <w:bCs/>
          <w:iCs/>
          <w:lang w:val="nl-NL"/>
        </w:rPr>
        <w:t>Student ID -</w:t>
      </w:r>
      <w:r w:rsidR="00A60570">
        <w:rPr>
          <w:b/>
          <w:bCs/>
          <w:iCs/>
          <w:lang w:val="nl-NL"/>
        </w:rPr>
        <w:t xml:space="preserve"> </w:t>
      </w:r>
      <w:r w:rsidR="00A60570" w:rsidRPr="00A60570">
        <w:rPr>
          <w:b/>
          <w:bCs/>
          <w:iCs/>
        </w:rPr>
        <w:t>2412985</w:t>
      </w:r>
    </w:p>
    <w:p w14:paraId="550057AB" w14:textId="77777777" w:rsidR="003C368F" w:rsidRPr="00A60570" w:rsidRDefault="008B7130" w:rsidP="009B0D49">
      <w:pPr>
        <w:spacing w:line="360" w:lineRule="auto"/>
        <w:jc w:val="center"/>
        <w:rPr>
          <w:b/>
          <w:bCs/>
          <w:lang w:val="nl-NL"/>
        </w:rPr>
      </w:pPr>
      <w:r w:rsidRPr="00A60570">
        <w:rPr>
          <w:lang w:val="nl-NL"/>
        </w:rPr>
        <w:br w:type="page"/>
      </w:r>
    </w:p>
    <w:bookmarkStart w:id="0" w:name="_2ujfwv8lknwt" w:colFirst="0" w:colLast="0" w:displacedByCustomXml="next"/>
    <w:bookmarkEnd w:id="0" w:displacedByCustomXml="next"/>
    <w:sdt>
      <w:sdtPr>
        <w:rPr>
          <w:rFonts w:ascii="Arial" w:eastAsia="Arial" w:hAnsi="Arial" w:cs="Arial"/>
          <w:color w:val="auto"/>
          <w:sz w:val="22"/>
          <w:szCs w:val="22"/>
          <w:lang w:val="en-GB" w:eastAsia="en-IN"/>
        </w:rPr>
        <w:id w:val="-1224296621"/>
        <w:docPartObj>
          <w:docPartGallery w:val="Table of Contents"/>
          <w:docPartUnique/>
        </w:docPartObj>
      </w:sdtPr>
      <w:sdtEndPr>
        <w:rPr>
          <w:b/>
          <w:bCs/>
        </w:rPr>
      </w:sdtEndPr>
      <w:sdtContent>
        <w:p w14:paraId="093012F1" w14:textId="77777777" w:rsidR="00FC57D6" w:rsidRPr="00F34C7F" w:rsidRDefault="00FC57D6" w:rsidP="009B0D49">
          <w:pPr>
            <w:pStyle w:val="TOCHeading"/>
            <w:spacing w:line="360" w:lineRule="auto"/>
            <w:jc w:val="center"/>
            <w:rPr>
              <w:rFonts w:ascii="Arial" w:hAnsi="Arial" w:cs="Arial"/>
              <w:b/>
              <w:color w:val="000000" w:themeColor="text1"/>
              <w:sz w:val="22"/>
              <w:szCs w:val="22"/>
              <w:lang w:val="en-GB"/>
            </w:rPr>
          </w:pPr>
          <w:r w:rsidRPr="00F34C7F">
            <w:rPr>
              <w:rFonts w:ascii="Arial" w:hAnsi="Arial" w:cs="Arial"/>
              <w:b/>
              <w:color w:val="000000" w:themeColor="text1"/>
              <w:sz w:val="22"/>
              <w:szCs w:val="22"/>
              <w:lang w:val="en-GB"/>
            </w:rPr>
            <w:t>Table of Contents</w:t>
          </w:r>
        </w:p>
        <w:p w14:paraId="14535689" w14:textId="77777777" w:rsidR="009B0D49" w:rsidRDefault="00FC57D6" w:rsidP="009B0D49">
          <w:pPr>
            <w:pStyle w:val="TOC1"/>
            <w:tabs>
              <w:tab w:val="right" w:leader="dot" w:pos="9019"/>
            </w:tabs>
            <w:spacing w:line="360" w:lineRule="auto"/>
            <w:jc w:val="both"/>
            <w:rPr>
              <w:rFonts w:asciiTheme="minorHAnsi" w:eastAsiaTheme="minorEastAsia" w:hAnsiTheme="minorHAnsi" w:cstheme="minorBidi"/>
              <w:noProof/>
              <w:lang w:eastAsia="en-GB"/>
            </w:rPr>
          </w:pPr>
          <w:r w:rsidRPr="00F34C7F">
            <w:rPr>
              <w:b/>
              <w:bCs/>
            </w:rPr>
            <w:fldChar w:fldCharType="begin"/>
          </w:r>
          <w:r w:rsidRPr="00F34C7F">
            <w:rPr>
              <w:b/>
              <w:bCs/>
            </w:rPr>
            <w:instrText xml:space="preserve"> TOC \o "1-3" \h \z \u </w:instrText>
          </w:r>
          <w:r w:rsidRPr="00F34C7F">
            <w:rPr>
              <w:b/>
              <w:bCs/>
            </w:rPr>
            <w:fldChar w:fldCharType="separate"/>
          </w:r>
          <w:hyperlink w:anchor="_Toc215763148" w:history="1">
            <w:r w:rsidR="009B0D49" w:rsidRPr="000B2ACA">
              <w:rPr>
                <w:rStyle w:val="Hyperlink"/>
                <w:noProof/>
              </w:rPr>
              <w:t>An introduction of the company</w:t>
            </w:r>
            <w:r w:rsidR="009B0D49">
              <w:rPr>
                <w:noProof/>
                <w:webHidden/>
              </w:rPr>
              <w:tab/>
            </w:r>
            <w:r w:rsidR="009B0D49">
              <w:rPr>
                <w:noProof/>
                <w:webHidden/>
              </w:rPr>
              <w:fldChar w:fldCharType="begin"/>
            </w:r>
            <w:r w:rsidR="009B0D49">
              <w:rPr>
                <w:noProof/>
                <w:webHidden/>
              </w:rPr>
              <w:instrText xml:space="preserve"> PAGEREF _Toc215763148 \h </w:instrText>
            </w:r>
            <w:r w:rsidR="009B0D49">
              <w:rPr>
                <w:noProof/>
                <w:webHidden/>
              </w:rPr>
            </w:r>
            <w:r w:rsidR="009B0D49">
              <w:rPr>
                <w:noProof/>
                <w:webHidden/>
              </w:rPr>
              <w:fldChar w:fldCharType="separate"/>
            </w:r>
            <w:r w:rsidR="009B0D49">
              <w:rPr>
                <w:noProof/>
                <w:webHidden/>
              </w:rPr>
              <w:t>3</w:t>
            </w:r>
            <w:r w:rsidR="009B0D49">
              <w:rPr>
                <w:noProof/>
                <w:webHidden/>
              </w:rPr>
              <w:fldChar w:fldCharType="end"/>
            </w:r>
          </w:hyperlink>
        </w:p>
        <w:p w14:paraId="5C2B74F9"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49" w:history="1">
            <w:r w:rsidRPr="000B2ACA">
              <w:rPr>
                <w:rStyle w:val="Hyperlink"/>
                <w:noProof/>
              </w:rPr>
              <w:t>Appraisal of the company by using strategic planning tools SWOT and PESTLE</w:t>
            </w:r>
            <w:r>
              <w:rPr>
                <w:noProof/>
                <w:webHidden/>
              </w:rPr>
              <w:tab/>
            </w:r>
            <w:r>
              <w:rPr>
                <w:noProof/>
                <w:webHidden/>
              </w:rPr>
              <w:fldChar w:fldCharType="begin"/>
            </w:r>
            <w:r>
              <w:rPr>
                <w:noProof/>
                <w:webHidden/>
              </w:rPr>
              <w:instrText xml:space="preserve"> PAGEREF _Toc215763149 \h </w:instrText>
            </w:r>
            <w:r>
              <w:rPr>
                <w:noProof/>
                <w:webHidden/>
              </w:rPr>
            </w:r>
            <w:r>
              <w:rPr>
                <w:noProof/>
                <w:webHidden/>
              </w:rPr>
              <w:fldChar w:fldCharType="separate"/>
            </w:r>
            <w:r>
              <w:rPr>
                <w:noProof/>
                <w:webHidden/>
              </w:rPr>
              <w:t>4</w:t>
            </w:r>
            <w:r>
              <w:rPr>
                <w:noProof/>
                <w:webHidden/>
              </w:rPr>
              <w:fldChar w:fldCharType="end"/>
            </w:r>
          </w:hyperlink>
        </w:p>
        <w:p w14:paraId="0A335EEF"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0" w:history="1">
            <w:r w:rsidRPr="000B2ACA">
              <w:rPr>
                <w:rStyle w:val="Hyperlink"/>
                <w:noProof/>
              </w:rPr>
              <w:t>Key internal and external stakeholders involved in the project</w:t>
            </w:r>
            <w:r>
              <w:rPr>
                <w:noProof/>
                <w:webHidden/>
              </w:rPr>
              <w:tab/>
            </w:r>
            <w:r>
              <w:rPr>
                <w:noProof/>
                <w:webHidden/>
              </w:rPr>
              <w:fldChar w:fldCharType="begin"/>
            </w:r>
            <w:r>
              <w:rPr>
                <w:noProof/>
                <w:webHidden/>
              </w:rPr>
              <w:instrText xml:space="preserve"> PAGEREF _Toc215763150 \h </w:instrText>
            </w:r>
            <w:r>
              <w:rPr>
                <w:noProof/>
                <w:webHidden/>
              </w:rPr>
            </w:r>
            <w:r>
              <w:rPr>
                <w:noProof/>
                <w:webHidden/>
              </w:rPr>
              <w:fldChar w:fldCharType="separate"/>
            </w:r>
            <w:r>
              <w:rPr>
                <w:noProof/>
                <w:webHidden/>
              </w:rPr>
              <w:t>7</w:t>
            </w:r>
            <w:r>
              <w:rPr>
                <w:noProof/>
                <w:webHidden/>
              </w:rPr>
              <w:fldChar w:fldCharType="end"/>
            </w:r>
          </w:hyperlink>
        </w:p>
        <w:p w14:paraId="6FCDAE91"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1" w:history="1">
            <w:r w:rsidRPr="000B2ACA">
              <w:rPr>
                <w:rStyle w:val="Hyperlink"/>
                <w:noProof/>
              </w:rPr>
              <w:t>Roles and responsibilities of key stakeholders along with the benefits they bring and challenges they may face</w:t>
            </w:r>
            <w:r>
              <w:rPr>
                <w:noProof/>
                <w:webHidden/>
              </w:rPr>
              <w:tab/>
            </w:r>
            <w:r>
              <w:rPr>
                <w:noProof/>
                <w:webHidden/>
              </w:rPr>
              <w:fldChar w:fldCharType="begin"/>
            </w:r>
            <w:r>
              <w:rPr>
                <w:noProof/>
                <w:webHidden/>
              </w:rPr>
              <w:instrText xml:space="preserve"> PAGEREF _Toc215763151 \h </w:instrText>
            </w:r>
            <w:r>
              <w:rPr>
                <w:noProof/>
                <w:webHidden/>
              </w:rPr>
            </w:r>
            <w:r>
              <w:rPr>
                <w:noProof/>
                <w:webHidden/>
              </w:rPr>
              <w:fldChar w:fldCharType="separate"/>
            </w:r>
            <w:r>
              <w:rPr>
                <w:noProof/>
                <w:webHidden/>
              </w:rPr>
              <w:t>8</w:t>
            </w:r>
            <w:r>
              <w:rPr>
                <w:noProof/>
                <w:webHidden/>
              </w:rPr>
              <w:fldChar w:fldCharType="end"/>
            </w:r>
          </w:hyperlink>
        </w:p>
        <w:p w14:paraId="40AEF646"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2" w:history="1">
            <w:r w:rsidRPr="000B2ACA">
              <w:rPr>
                <w:rStyle w:val="Hyperlink"/>
                <w:noProof/>
              </w:rPr>
              <w:t>Application of appropriate frameworks such as stakeholder's matrix, engagement plan, communication plan and RACI matrix</w:t>
            </w:r>
            <w:r>
              <w:rPr>
                <w:noProof/>
                <w:webHidden/>
              </w:rPr>
              <w:tab/>
            </w:r>
            <w:r>
              <w:rPr>
                <w:noProof/>
                <w:webHidden/>
              </w:rPr>
              <w:fldChar w:fldCharType="begin"/>
            </w:r>
            <w:r>
              <w:rPr>
                <w:noProof/>
                <w:webHidden/>
              </w:rPr>
              <w:instrText xml:space="preserve"> PAGEREF _Toc215763152 \h </w:instrText>
            </w:r>
            <w:r>
              <w:rPr>
                <w:noProof/>
                <w:webHidden/>
              </w:rPr>
            </w:r>
            <w:r>
              <w:rPr>
                <w:noProof/>
                <w:webHidden/>
              </w:rPr>
              <w:fldChar w:fldCharType="separate"/>
            </w:r>
            <w:r>
              <w:rPr>
                <w:noProof/>
                <w:webHidden/>
              </w:rPr>
              <w:t>11</w:t>
            </w:r>
            <w:r>
              <w:rPr>
                <w:noProof/>
                <w:webHidden/>
              </w:rPr>
              <w:fldChar w:fldCharType="end"/>
            </w:r>
          </w:hyperlink>
        </w:p>
        <w:p w14:paraId="132AB02D"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3" w:history="1">
            <w:r w:rsidRPr="000B2ACA">
              <w:rPr>
                <w:rStyle w:val="Hyperlink"/>
                <w:noProof/>
              </w:rPr>
              <w:t>Explain the process you will undertake as project manager to engage key stakeholders to manage conflicts by using 4C’s model</w:t>
            </w:r>
            <w:r>
              <w:rPr>
                <w:noProof/>
                <w:webHidden/>
              </w:rPr>
              <w:tab/>
            </w:r>
            <w:r>
              <w:rPr>
                <w:noProof/>
                <w:webHidden/>
              </w:rPr>
              <w:fldChar w:fldCharType="begin"/>
            </w:r>
            <w:r>
              <w:rPr>
                <w:noProof/>
                <w:webHidden/>
              </w:rPr>
              <w:instrText xml:space="preserve"> PAGEREF _Toc215763153 \h </w:instrText>
            </w:r>
            <w:r>
              <w:rPr>
                <w:noProof/>
                <w:webHidden/>
              </w:rPr>
            </w:r>
            <w:r>
              <w:rPr>
                <w:noProof/>
                <w:webHidden/>
              </w:rPr>
              <w:fldChar w:fldCharType="separate"/>
            </w:r>
            <w:r>
              <w:rPr>
                <w:noProof/>
                <w:webHidden/>
              </w:rPr>
              <w:t>15</w:t>
            </w:r>
            <w:r>
              <w:rPr>
                <w:noProof/>
                <w:webHidden/>
              </w:rPr>
              <w:fldChar w:fldCharType="end"/>
            </w:r>
          </w:hyperlink>
        </w:p>
        <w:p w14:paraId="67B57288"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4" w:history="1">
            <w:r w:rsidRPr="000B2ACA">
              <w:rPr>
                <w:rStyle w:val="Hyperlink"/>
                <w:noProof/>
              </w:rPr>
              <w:t>Impact of stakeholders’ engagement on the business performance and provide recommendations</w:t>
            </w:r>
            <w:r>
              <w:rPr>
                <w:noProof/>
                <w:webHidden/>
              </w:rPr>
              <w:tab/>
            </w:r>
            <w:r>
              <w:rPr>
                <w:noProof/>
                <w:webHidden/>
              </w:rPr>
              <w:fldChar w:fldCharType="begin"/>
            </w:r>
            <w:r>
              <w:rPr>
                <w:noProof/>
                <w:webHidden/>
              </w:rPr>
              <w:instrText xml:space="preserve"> PAGEREF _Toc215763154 \h </w:instrText>
            </w:r>
            <w:r>
              <w:rPr>
                <w:noProof/>
                <w:webHidden/>
              </w:rPr>
            </w:r>
            <w:r>
              <w:rPr>
                <w:noProof/>
                <w:webHidden/>
              </w:rPr>
              <w:fldChar w:fldCharType="separate"/>
            </w:r>
            <w:r>
              <w:rPr>
                <w:noProof/>
                <w:webHidden/>
              </w:rPr>
              <w:t>18</w:t>
            </w:r>
            <w:r>
              <w:rPr>
                <w:noProof/>
                <w:webHidden/>
              </w:rPr>
              <w:fldChar w:fldCharType="end"/>
            </w:r>
          </w:hyperlink>
        </w:p>
        <w:p w14:paraId="36F7B07C"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5" w:history="1">
            <w:r w:rsidRPr="000B2ACA">
              <w:rPr>
                <w:rStyle w:val="Hyperlink"/>
                <w:noProof/>
              </w:rPr>
              <w:t>Conclusion</w:t>
            </w:r>
            <w:r>
              <w:rPr>
                <w:noProof/>
                <w:webHidden/>
              </w:rPr>
              <w:tab/>
            </w:r>
            <w:r>
              <w:rPr>
                <w:noProof/>
                <w:webHidden/>
              </w:rPr>
              <w:fldChar w:fldCharType="begin"/>
            </w:r>
            <w:r>
              <w:rPr>
                <w:noProof/>
                <w:webHidden/>
              </w:rPr>
              <w:instrText xml:space="preserve"> PAGEREF _Toc215763155 \h </w:instrText>
            </w:r>
            <w:r>
              <w:rPr>
                <w:noProof/>
                <w:webHidden/>
              </w:rPr>
            </w:r>
            <w:r>
              <w:rPr>
                <w:noProof/>
                <w:webHidden/>
              </w:rPr>
              <w:fldChar w:fldCharType="separate"/>
            </w:r>
            <w:r>
              <w:rPr>
                <w:noProof/>
                <w:webHidden/>
              </w:rPr>
              <w:t>22</w:t>
            </w:r>
            <w:r>
              <w:rPr>
                <w:noProof/>
                <w:webHidden/>
              </w:rPr>
              <w:fldChar w:fldCharType="end"/>
            </w:r>
          </w:hyperlink>
        </w:p>
        <w:p w14:paraId="573A6029" w14:textId="77777777" w:rsidR="009B0D49" w:rsidRDefault="009B0D49" w:rsidP="009B0D49">
          <w:pPr>
            <w:pStyle w:val="TOC1"/>
            <w:tabs>
              <w:tab w:val="right" w:leader="dot" w:pos="9019"/>
            </w:tabs>
            <w:spacing w:line="360" w:lineRule="auto"/>
            <w:jc w:val="both"/>
            <w:rPr>
              <w:rFonts w:asciiTheme="minorHAnsi" w:eastAsiaTheme="minorEastAsia" w:hAnsiTheme="minorHAnsi" w:cstheme="minorBidi"/>
              <w:noProof/>
              <w:lang w:eastAsia="en-GB"/>
            </w:rPr>
          </w:pPr>
          <w:hyperlink w:anchor="_Toc215763156" w:history="1">
            <w:r w:rsidRPr="000B2ACA">
              <w:rPr>
                <w:rStyle w:val="Hyperlink"/>
                <w:noProof/>
              </w:rPr>
              <w:t>Reference List</w:t>
            </w:r>
            <w:r>
              <w:rPr>
                <w:noProof/>
                <w:webHidden/>
              </w:rPr>
              <w:tab/>
            </w:r>
            <w:r>
              <w:rPr>
                <w:noProof/>
                <w:webHidden/>
              </w:rPr>
              <w:fldChar w:fldCharType="begin"/>
            </w:r>
            <w:r>
              <w:rPr>
                <w:noProof/>
                <w:webHidden/>
              </w:rPr>
              <w:instrText xml:space="preserve"> PAGEREF _Toc215763156 \h </w:instrText>
            </w:r>
            <w:r>
              <w:rPr>
                <w:noProof/>
                <w:webHidden/>
              </w:rPr>
            </w:r>
            <w:r>
              <w:rPr>
                <w:noProof/>
                <w:webHidden/>
              </w:rPr>
              <w:fldChar w:fldCharType="separate"/>
            </w:r>
            <w:r>
              <w:rPr>
                <w:noProof/>
                <w:webHidden/>
              </w:rPr>
              <w:t>23</w:t>
            </w:r>
            <w:r>
              <w:rPr>
                <w:noProof/>
                <w:webHidden/>
              </w:rPr>
              <w:fldChar w:fldCharType="end"/>
            </w:r>
          </w:hyperlink>
        </w:p>
        <w:p w14:paraId="7587D9EF" w14:textId="77777777" w:rsidR="00FC57D6" w:rsidRPr="00F34C7F" w:rsidRDefault="00FC57D6" w:rsidP="009B0D49">
          <w:pPr>
            <w:spacing w:line="360" w:lineRule="auto"/>
            <w:jc w:val="both"/>
          </w:pPr>
          <w:r w:rsidRPr="00F34C7F">
            <w:rPr>
              <w:b/>
              <w:bCs/>
            </w:rPr>
            <w:fldChar w:fldCharType="end"/>
          </w:r>
        </w:p>
      </w:sdtContent>
    </w:sdt>
    <w:p w14:paraId="77C0AC3E" w14:textId="77777777" w:rsidR="008818A8" w:rsidRPr="00F34C7F" w:rsidRDefault="008818A8" w:rsidP="009B0D49">
      <w:pPr>
        <w:spacing w:line="360" w:lineRule="auto"/>
        <w:rPr>
          <w:b/>
          <w:bCs/>
        </w:rPr>
      </w:pPr>
      <w:r w:rsidRPr="00F34C7F">
        <w:br w:type="page"/>
      </w:r>
    </w:p>
    <w:p w14:paraId="359CC1A2" w14:textId="77777777" w:rsidR="003C368F" w:rsidRPr="00F34C7F" w:rsidRDefault="008B7130" w:rsidP="009B0D49">
      <w:pPr>
        <w:pStyle w:val="Heading1"/>
      </w:pPr>
      <w:bookmarkStart w:id="1" w:name="_Toc215763148"/>
      <w:r w:rsidRPr="00F34C7F">
        <w:lastRenderedPageBreak/>
        <w:t>An introduction of the company</w:t>
      </w:r>
      <w:bookmarkEnd w:id="1"/>
    </w:p>
    <w:p w14:paraId="59BD281C" w14:textId="10A982C6" w:rsidR="003C368F" w:rsidRPr="00F34C7F" w:rsidRDefault="008B7130" w:rsidP="009B0D49">
      <w:pPr>
        <w:spacing w:line="360" w:lineRule="auto"/>
        <w:jc w:val="both"/>
      </w:pPr>
      <w:r w:rsidRPr="00F34C7F">
        <w:t xml:space="preserve">A health system generally consists of different </w:t>
      </w:r>
      <w:r w:rsidR="00F34C7F" w:rsidRPr="00F34C7F">
        <w:t>institutes;</w:t>
      </w:r>
      <w:r w:rsidRPr="00F34C7F">
        <w:t xml:space="preserve"> people and activities that </w:t>
      </w:r>
      <w:r w:rsidR="00963D9E" w:rsidRPr="00F34C7F">
        <w:rPr>
          <w:i/>
          <w:iCs/>
        </w:rPr>
        <w:t>intervene</w:t>
      </w:r>
      <w:r w:rsidRPr="00F34C7F">
        <w:rPr>
          <w:i/>
          <w:iCs/>
        </w:rPr>
        <w:t xml:space="preserve"> restore or maintain the health condition </w:t>
      </w:r>
      <w:r w:rsidRPr="00F34C7F">
        <w:t xml:space="preserve">of an individual (Capano </w:t>
      </w:r>
      <w:r w:rsidRPr="00F34C7F">
        <w:rPr>
          <w:i/>
          <w:iCs/>
        </w:rPr>
        <w:t>et al.</w:t>
      </w:r>
      <w:r w:rsidRPr="00F34C7F">
        <w:t xml:space="preserve">, 2022, p. 124) Primary healthcare enables a steady systematic support system to assess an individual health requirement for prevention of </w:t>
      </w:r>
      <w:r w:rsidRPr="00F34C7F">
        <w:rPr>
          <w:i/>
          <w:iCs/>
        </w:rPr>
        <w:t xml:space="preserve">disease, </w:t>
      </w:r>
      <w:r w:rsidR="00F34C7F" w:rsidRPr="00F34C7F">
        <w:rPr>
          <w:i/>
          <w:iCs/>
        </w:rPr>
        <w:t>treatment,</w:t>
      </w:r>
      <w:r w:rsidRPr="00F34C7F">
        <w:rPr>
          <w:i/>
          <w:iCs/>
        </w:rPr>
        <w:t xml:space="preserve"> and rehabilitation. </w:t>
      </w:r>
      <w:r w:rsidRPr="00F34C7F">
        <w:t>Thus,</w:t>
      </w:r>
      <w:r w:rsidRPr="00F34C7F">
        <w:rPr>
          <w:i/>
          <w:iCs/>
        </w:rPr>
        <w:t xml:space="preserve"> Huntleigh healthcare </w:t>
      </w:r>
      <w:r w:rsidRPr="00F34C7F">
        <w:t xml:space="preserve">as an organisation would be taken over here in this report as well for illustrating the topic further. Huntleigh healthcare is a renowned medical equipment </w:t>
      </w:r>
      <w:r w:rsidR="00963D9E" w:rsidRPr="00F34C7F">
        <w:t>brand, which</w:t>
      </w:r>
      <w:r w:rsidRPr="00F34C7F">
        <w:t xml:space="preserve"> is one of the leading global providers of innovative and </w:t>
      </w:r>
      <w:r w:rsidR="00A33D92" w:rsidRPr="00F34C7F">
        <w:t>high-quality</w:t>
      </w:r>
      <w:r w:rsidRPr="00F34C7F">
        <w:t xml:space="preserve"> medical equipment for professionals. The brand is known for its quality of manufacturing and operations in the industry in terms of providing efficient medical equipment to all the individuals out there. The headquarters of the brand is located at Cardiff, UK. </w:t>
      </w:r>
      <w:r w:rsidR="00963D9E" w:rsidRPr="00F34C7F">
        <w:rPr>
          <w:i/>
          <w:iCs/>
        </w:rPr>
        <w:t>Fatal</w:t>
      </w:r>
      <w:r w:rsidRPr="00F34C7F">
        <w:rPr>
          <w:i/>
          <w:iCs/>
        </w:rPr>
        <w:t xml:space="preserve"> monitoring, patient monitoring, vascular </w:t>
      </w:r>
      <w:r w:rsidR="00963D9E" w:rsidRPr="00F34C7F">
        <w:rPr>
          <w:i/>
          <w:iCs/>
        </w:rPr>
        <w:t>assessment,</w:t>
      </w:r>
      <w:r w:rsidRPr="00F34C7F">
        <w:rPr>
          <w:i/>
          <w:iCs/>
        </w:rPr>
        <w:t xml:space="preserve"> and </w:t>
      </w:r>
      <w:r w:rsidR="00963D9E" w:rsidRPr="00F34C7F">
        <w:rPr>
          <w:i/>
          <w:iCs/>
        </w:rPr>
        <w:t>lymphedema</w:t>
      </w:r>
      <w:r w:rsidRPr="00F34C7F">
        <w:rPr>
          <w:i/>
          <w:iCs/>
        </w:rPr>
        <w:t xml:space="preserve"> </w:t>
      </w:r>
      <w:r w:rsidRPr="00F34C7F">
        <w:t xml:space="preserve">are considered to be some of the key specialises associated with this brand </w:t>
      </w:r>
      <w:r w:rsidRPr="00F34C7F">
        <w:rPr>
          <w:i/>
          <w:iCs/>
        </w:rPr>
        <w:t xml:space="preserve">Huntleigh Healthcare. </w:t>
      </w:r>
      <w:r w:rsidRPr="00F34C7F">
        <w:t xml:space="preserve">However, the brand is actually planning to launch a new wearable health device that tracks </w:t>
      </w:r>
      <w:r w:rsidRPr="00F34C7F">
        <w:rPr>
          <w:i/>
          <w:iCs/>
        </w:rPr>
        <w:t xml:space="preserve">heart rate, oxygen levels and sleep patterns. </w:t>
      </w:r>
      <w:r w:rsidRPr="00F34C7F">
        <w:t xml:space="preserve">It would be a wearable wristband named </w:t>
      </w:r>
      <w:proofErr w:type="spellStart"/>
      <w:r w:rsidRPr="00F34C7F">
        <w:rPr>
          <w:i/>
          <w:iCs/>
        </w:rPr>
        <w:t>WristOn</w:t>
      </w:r>
      <w:proofErr w:type="spellEnd"/>
      <w:r w:rsidRPr="00F34C7F">
        <w:rPr>
          <w:i/>
          <w:iCs/>
        </w:rPr>
        <w:t xml:space="preserve"> </w:t>
      </w:r>
      <w:r w:rsidRPr="00F34C7F">
        <w:t xml:space="preserve">for the </w:t>
      </w:r>
      <w:r w:rsidR="00963D9E" w:rsidRPr="00F34C7F">
        <w:t>consumers, which</w:t>
      </w:r>
      <w:r w:rsidRPr="00F34C7F">
        <w:t xml:space="preserve"> is going to track all the details regarding </w:t>
      </w:r>
      <w:r w:rsidRPr="00F34C7F">
        <w:rPr>
          <w:i/>
          <w:iCs/>
        </w:rPr>
        <w:t xml:space="preserve">heart rate, sleep </w:t>
      </w:r>
      <w:r w:rsidR="00A13082" w:rsidRPr="00F34C7F">
        <w:rPr>
          <w:i/>
          <w:iCs/>
        </w:rPr>
        <w:t>timing,</w:t>
      </w:r>
      <w:r w:rsidRPr="00F34C7F">
        <w:rPr>
          <w:i/>
          <w:iCs/>
        </w:rPr>
        <w:t xml:space="preserve"> and oximetry level of consumers.</w:t>
      </w:r>
      <w:r w:rsidRPr="00F34C7F">
        <w:t xml:space="preserve"> The brand is planning to launch the products for consumers in 6 months.</w:t>
      </w:r>
    </w:p>
    <w:p w14:paraId="48B8A638" w14:textId="77777777" w:rsidR="003C368F" w:rsidRPr="00F34C7F" w:rsidRDefault="008B7130" w:rsidP="009B0D49">
      <w:pPr>
        <w:spacing w:line="360" w:lineRule="auto"/>
        <w:jc w:val="center"/>
      </w:pPr>
      <w:r w:rsidRPr="00F34C7F">
        <w:rPr>
          <w:noProof/>
          <w:lang w:eastAsia="en-GB"/>
        </w:rPr>
        <w:drawing>
          <wp:inline distT="114300" distB="114300" distL="114300" distR="114300" wp14:anchorId="0A148CB5" wp14:editId="5166AC62">
            <wp:extent cx="1733550" cy="6477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733550" cy="647700"/>
                    </a:xfrm>
                    <a:prstGeom prst="rect">
                      <a:avLst/>
                    </a:prstGeom>
                    <a:ln w="12700">
                      <a:solidFill>
                        <a:srgbClr val="000000"/>
                      </a:solidFill>
                      <a:prstDash val="solid"/>
                    </a:ln>
                  </pic:spPr>
                </pic:pic>
              </a:graphicData>
            </a:graphic>
          </wp:inline>
        </w:drawing>
      </w:r>
    </w:p>
    <w:p w14:paraId="6ECD8955" w14:textId="77777777" w:rsidR="003C368F" w:rsidRPr="00F34C7F" w:rsidRDefault="008B7130" w:rsidP="009B0D49">
      <w:pPr>
        <w:spacing w:line="360" w:lineRule="auto"/>
        <w:jc w:val="center"/>
        <w:rPr>
          <w:b/>
          <w:bCs/>
        </w:rPr>
      </w:pPr>
      <w:r w:rsidRPr="00F34C7F">
        <w:rPr>
          <w:b/>
          <w:bCs/>
        </w:rPr>
        <w:t>Figure 1: Official Logo of Huntleigh healthcare</w:t>
      </w:r>
    </w:p>
    <w:p w14:paraId="5E1A7DA9" w14:textId="77777777" w:rsidR="003C368F" w:rsidRPr="00F34C7F" w:rsidRDefault="008B7130" w:rsidP="009B0D49">
      <w:pPr>
        <w:spacing w:line="360" w:lineRule="auto"/>
        <w:jc w:val="center"/>
      </w:pPr>
      <w:r w:rsidRPr="00F34C7F">
        <w:t>(Source: Huntleigh Healthcare, 2025)</w:t>
      </w:r>
    </w:p>
    <w:p w14:paraId="395398EF" w14:textId="77777777" w:rsidR="003C368F" w:rsidRPr="00F34C7F" w:rsidRDefault="003C368F" w:rsidP="009B0D49">
      <w:pPr>
        <w:spacing w:line="360" w:lineRule="auto"/>
        <w:jc w:val="both"/>
      </w:pPr>
    </w:p>
    <w:p w14:paraId="571EC8D0" w14:textId="77777777" w:rsidR="003C368F" w:rsidRPr="00F34C7F" w:rsidRDefault="003C368F" w:rsidP="009B0D49">
      <w:pPr>
        <w:spacing w:line="360" w:lineRule="auto"/>
        <w:jc w:val="both"/>
        <w:rPr>
          <w:b/>
          <w:bCs/>
        </w:rPr>
      </w:pPr>
    </w:p>
    <w:p w14:paraId="530AB20C" w14:textId="77777777" w:rsidR="003C368F" w:rsidRPr="00F34C7F" w:rsidRDefault="003C368F" w:rsidP="009B0D49">
      <w:pPr>
        <w:spacing w:line="360" w:lineRule="auto"/>
        <w:jc w:val="both"/>
        <w:rPr>
          <w:b/>
          <w:bCs/>
        </w:rPr>
      </w:pPr>
    </w:p>
    <w:p w14:paraId="5C5D5212" w14:textId="77777777" w:rsidR="003C368F" w:rsidRPr="00F34C7F" w:rsidRDefault="003C368F" w:rsidP="009B0D49">
      <w:pPr>
        <w:spacing w:line="360" w:lineRule="auto"/>
        <w:jc w:val="both"/>
        <w:rPr>
          <w:b/>
          <w:bCs/>
        </w:rPr>
      </w:pPr>
    </w:p>
    <w:p w14:paraId="032262F8" w14:textId="77777777" w:rsidR="003C368F" w:rsidRPr="00F34C7F" w:rsidRDefault="008B7130" w:rsidP="009B0D49">
      <w:pPr>
        <w:spacing w:line="360" w:lineRule="auto"/>
        <w:jc w:val="both"/>
        <w:rPr>
          <w:b/>
          <w:bCs/>
        </w:rPr>
      </w:pPr>
      <w:r w:rsidRPr="00F34C7F">
        <w:br w:type="page"/>
      </w:r>
    </w:p>
    <w:p w14:paraId="593B832F" w14:textId="77777777" w:rsidR="003C368F" w:rsidRPr="00F34C7F" w:rsidRDefault="008B7130" w:rsidP="009B0D49">
      <w:pPr>
        <w:pStyle w:val="Heading1"/>
      </w:pPr>
      <w:bookmarkStart w:id="2" w:name="_9h8ls14mxpjb" w:colFirst="0" w:colLast="0"/>
      <w:bookmarkStart w:id="3" w:name="_Toc215763149"/>
      <w:bookmarkEnd w:id="2"/>
      <w:r w:rsidRPr="00F34C7F">
        <w:lastRenderedPageBreak/>
        <w:t>Appraisal of the company by using strategic planning tools SWOT and PESTLE</w:t>
      </w:r>
      <w:bookmarkEnd w:id="3"/>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C368F" w:rsidRPr="00F34C7F" w14:paraId="71BDA92D" w14:textId="77777777" w:rsidTr="00A13082">
        <w:tc>
          <w:tcPr>
            <w:tcW w:w="4514" w:type="dxa"/>
            <w:shd w:val="clear" w:color="auto" w:fill="76923C" w:themeFill="accent3" w:themeFillShade="BF"/>
            <w:tcMar>
              <w:top w:w="100" w:type="dxa"/>
              <w:left w:w="100" w:type="dxa"/>
              <w:bottom w:w="100" w:type="dxa"/>
              <w:right w:w="100" w:type="dxa"/>
            </w:tcMar>
          </w:tcPr>
          <w:p w14:paraId="5B2479AB"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Strengths </w:t>
            </w:r>
          </w:p>
        </w:tc>
        <w:tc>
          <w:tcPr>
            <w:tcW w:w="4514" w:type="dxa"/>
            <w:shd w:val="clear" w:color="auto" w:fill="76923C" w:themeFill="accent3" w:themeFillShade="BF"/>
            <w:tcMar>
              <w:top w:w="100" w:type="dxa"/>
              <w:left w:w="100" w:type="dxa"/>
              <w:bottom w:w="100" w:type="dxa"/>
              <w:right w:w="100" w:type="dxa"/>
            </w:tcMar>
          </w:tcPr>
          <w:p w14:paraId="215C6C91"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Weaknesses </w:t>
            </w:r>
          </w:p>
        </w:tc>
      </w:tr>
      <w:tr w:rsidR="003C368F" w:rsidRPr="00F34C7F" w14:paraId="56840987" w14:textId="77777777">
        <w:tc>
          <w:tcPr>
            <w:tcW w:w="4514" w:type="dxa"/>
            <w:tcMar>
              <w:top w:w="100" w:type="dxa"/>
              <w:left w:w="100" w:type="dxa"/>
              <w:bottom w:w="100" w:type="dxa"/>
              <w:right w:w="100" w:type="dxa"/>
            </w:tcMar>
          </w:tcPr>
          <w:p w14:paraId="14100D86" w14:textId="77777777" w:rsidR="003C368F" w:rsidRPr="00F34C7F" w:rsidRDefault="008B7130" w:rsidP="009B0D49">
            <w:pPr>
              <w:widowControl w:val="0"/>
              <w:numPr>
                <w:ilvl w:val="0"/>
                <w:numId w:val="6"/>
              </w:numPr>
              <w:pBdr>
                <w:top w:val="nil"/>
                <w:left w:val="nil"/>
                <w:bottom w:val="nil"/>
                <w:right w:val="nil"/>
                <w:between w:val="nil"/>
              </w:pBdr>
              <w:spacing w:line="360" w:lineRule="auto"/>
            </w:pPr>
            <w:r w:rsidRPr="00F34C7F">
              <w:t xml:space="preserve">Quality manufacturing of products </w:t>
            </w:r>
          </w:p>
          <w:p w14:paraId="46E38FFE" w14:textId="77777777" w:rsidR="003C368F" w:rsidRPr="00F34C7F" w:rsidRDefault="008B7130" w:rsidP="009B0D49">
            <w:pPr>
              <w:widowControl w:val="0"/>
              <w:numPr>
                <w:ilvl w:val="0"/>
                <w:numId w:val="6"/>
              </w:numPr>
              <w:pBdr>
                <w:top w:val="nil"/>
                <w:left w:val="nil"/>
                <w:bottom w:val="nil"/>
                <w:right w:val="nil"/>
                <w:between w:val="nil"/>
              </w:pBdr>
              <w:spacing w:line="360" w:lineRule="auto"/>
            </w:pPr>
            <w:r w:rsidRPr="00F34C7F">
              <w:t xml:space="preserve">Efficient price point for the professionals </w:t>
            </w:r>
          </w:p>
        </w:tc>
        <w:tc>
          <w:tcPr>
            <w:tcW w:w="4514" w:type="dxa"/>
            <w:tcMar>
              <w:top w:w="100" w:type="dxa"/>
              <w:left w:w="100" w:type="dxa"/>
              <w:bottom w:w="100" w:type="dxa"/>
              <w:right w:w="100" w:type="dxa"/>
            </w:tcMar>
          </w:tcPr>
          <w:p w14:paraId="2317D399" w14:textId="77777777" w:rsidR="003C368F" w:rsidRPr="00F34C7F" w:rsidRDefault="008B7130" w:rsidP="009B0D49">
            <w:pPr>
              <w:widowControl w:val="0"/>
              <w:numPr>
                <w:ilvl w:val="0"/>
                <w:numId w:val="5"/>
              </w:numPr>
              <w:pBdr>
                <w:top w:val="nil"/>
                <w:left w:val="nil"/>
                <w:bottom w:val="nil"/>
                <w:right w:val="nil"/>
                <w:between w:val="nil"/>
              </w:pBdr>
              <w:spacing w:line="360" w:lineRule="auto"/>
            </w:pPr>
            <w:r w:rsidRPr="00F34C7F">
              <w:t xml:space="preserve">After sales services for the consumers </w:t>
            </w:r>
          </w:p>
          <w:p w14:paraId="641D63A1" w14:textId="77777777" w:rsidR="003C368F" w:rsidRPr="00F34C7F" w:rsidRDefault="008B7130" w:rsidP="009B0D49">
            <w:pPr>
              <w:widowControl w:val="0"/>
              <w:numPr>
                <w:ilvl w:val="0"/>
                <w:numId w:val="5"/>
              </w:numPr>
              <w:pBdr>
                <w:top w:val="nil"/>
                <w:left w:val="nil"/>
                <w:bottom w:val="nil"/>
                <w:right w:val="nil"/>
                <w:between w:val="nil"/>
              </w:pBdr>
              <w:spacing w:line="360" w:lineRule="auto"/>
            </w:pPr>
            <w:r w:rsidRPr="00F34C7F">
              <w:t xml:space="preserve">Inadequate marketing approaches </w:t>
            </w:r>
          </w:p>
        </w:tc>
      </w:tr>
      <w:tr w:rsidR="003C368F" w:rsidRPr="00F34C7F" w14:paraId="1CCFC3BD" w14:textId="77777777" w:rsidTr="00A13082">
        <w:tc>
          <w:tcPr>
            <w:tcW w:w="4514" w:type="dxa"/>
            <w:shd w:val="clear" w:color="auto" w:fill="76923C" w:themeFill="accent3" w:themeFillShade="BF"/>
            <w:tcMar>
              <w:top w:w="100" w:type="dxa"/>
              <w:left w:w="100" w:type="dxa"/>
              <w:bottom w:w="100" w:type="dxa"/>
              <w:right w:w="100" w:type="dxa"/>
            </w:tcMar>
          </w:tcPr>
          <w:p w14:paraId="226E6B6B"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Opportunities </w:t>
            </w:r>
          </w:p>
        </w:tc>
        <w:tc>
          <w:tcPr>
            <w:tcW w:w="4514" w:type="dxa"/>
            <w:shd w:val="clear" w:color="auto" w:fill="76923C" w:themeFill="accent3" w:themeFillShade="BF"/>
            <w:tcMar>
              <w:top w:w="100" w:type="dxa"/>
              <w:left w:w="100" w:type="dxa"/>
              <w:bottom w:w="100" w:type="dxa"/>
              <w:right w:w="100" w:type="dxa"/>
            </w:tcMar>
          </w:tcPr>
          <w:p w14:paraId="011BA684"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Threats</w:t>
            </w:r>
          </w:p>
        </w:tc>
      </w:tr>
      <w:tr w:rsidR="003C368F" w:rsidRPr="00F34C7F" w14:paraId="6B73A718" w14:textId="77777777">
        <w:tc>
          <w:tcPr>
            <w:tcW w:w="4514" w:type="dxa"/>
            <w:tcMar>
              <w:top w:w="100" w:type="dxa"/>
              <w:left w:w="100" w:type="dxa"/>
              <w:bottom w:w="100" w:type="dxa"/>
              <w:right w:w="100" w:type="dxa"/>
            </w:tcMar>
          </w:tcPr>
          <w:p w14:paraId="6994DC76" w14:textId="77777777" w:rsidR="003C368F" w:rsidRPr="00F34C7F" w:rsidRDefault="008B7130" w:rsidP="009B0D49">
            <w:pPr>
              <w:widowControl w:val="0"/>
              <w:numPr>
                <w:ilvl w:val="0"/>
                <w:numId w:val="2"/>
              </w:numPr>
              <w:pBdr>
                <w:top w:val="nil"/>
                <w:left w:val="nil"/>
                <w:bottom w:val="nil"/>
                <w:right w:val="nil"/>
                <w:between w:val="nil"/>
              </w:pBdr>
              <w:spacing w:line="360" w:lineRule="auto"/>
            </w:pPr>
            <w:r w:rsidRPr="00F34C7F">
              <w:t xml:space="preserve">Efficient market growth opportunities </w:t>
            </w:r>
          </w:p>
          <w:p w14:paraId="0EDA860E" w14:textId="77777777" w:rsidR="003C368F" w:rsidRPr="00F34C7F" w:rsidRDefault="008B7130" w:rsidP="009B0D49">
            <w:pPr>
              <w:widowControl w:val="0"/>
              <w:numPr>
                <w:ilvl w:val="0"/>
                <w:numId w:val="2"/>
              </w:numPr>
              <w:pBdr>
                <w:top w:val="nil"/>
                <w:left w:val="nil"/>
                <w:bottom w:val="nil"/>
                <w:right w:val="nil"/>
                <w:between w:val="nil"/>
              </w:pBdr>
              <w:spacing w:line="360" w:lineRule="auto"/>
            </w:pPr>
            <w:r w:rsidRPr="00F34C7F">
              <w:t xml:space="preserve">Expansion of business venture </w:t>
            </w:r>
          </w:p>
        </w:tc>
        <w:tc>
          <w:tcPr>
            <w:tcW w:w="4514" w:type="dxa"/>
            <w:tcMar>
              <w:top w:w="100" w:type="dxa"/>
              <w:left w:w="100" w:type="dxa"/>
              <w:bottom w:w="100" w:type="dxa"/>
              <w:right w:w="100" w:type="dxa"/>
            </w:tcMar>
          </w:tcPr>
          <w:p w14:paraId="70558786" w14:textId="77777777" w:rsidR="003C368F" w:rsidRPr="00F34C7F" w:rsidRDefault="008B7130" w:rsidP="009B0D49">
            <w:pPr>
              <w:widowControl w:val="0"/>
              <w:numPr>
                <w:ilvl w:val="0"/>
                <w:numId w:val="1"/>
              </w:numPr>
              <w:pBdr>
                <w:top w:val="nil"/>
                <w:left w:val="nil"/>
                <w:bottom w:val="nil"/>
                <w:right w:val="nil"/>
                <w:between w:val="nil"/>
              </w:pBdr>
              <w:spacing w:line="360" w:lineRule="auto"/>
            </w:pPr>
            <w:r w:rsidRPr="00F34C7F">
              <w:t xml:space="preserve">Lack of competitive edge in the industry </w:t>
            </w:r>
          </w:p>
          <w:p w14:paraId="1C3D019D" w14:textId="77777777" w:rsidR="003C368F" w:rsidRPr="00F34C7F" w:rsidRDefault="008B7130" w:rsidP="009B0D49">
            <w:pPr>
              <w:widowControl w:val="0"/>
              <w:numPr>
                <w:ilvl w:val="0"/>
                <w:numId w:val="1"/>
              </w:numPr>
              <w:pBdr>
                <w:top w:val="nil"/>
                <w:left w:val="nil"/>
                <w:bottom w:val="nil"/>
                <w:right w:val="nil"/>
                <w:between w:val="nil"/>
              </w:pBdr>
              <w:spacing w:line="360" w:lineRule="auto"/>
            </w:pPr>
            <w:r w:rsidRPr="00F34C7F">
              <w:t xml:space="preserve">Intense competition in the healthcare manufacturing industry </w:t>
            </w:r>
          </w:p>
        </w:tc>
      </w:tr>
    </w:tbl>
    <w:p w14:paraId="4EDE335D" w14:textId="77777777" w:rsidR="003C368F" w:rsidRPr="00F34C7F" w:rsidRDefault="003C368F" w:rsidP="009B0D49">
      <w:pPr>
        <w:spacing w:line="360" w:lineRule="auto"/>
        <w:jc w:val="both"/>
        <w:rPr>
          <w:b/>
          <w:bCs/>
        </w:rPr>
      </w:pPr>
    </w:p>
    <w:p w14:paraId="3D654323" w14:textId="77777777" w:rsidR="003C368F" w:rsidRPr="00F34C7F" w:rsidRDefault="008B7130" w:rsidP="009B0D49">
      <w:pPr>
        <w:spacing w:line="360" w:lineRule="auto"/>
        <w:jc w:val="both"/>
        <w:rPr>
          <w:b/>
          <w:bCs/>
        </w:rPr>
      </w:pPr>
      <w:r w:rsidRPr="00F34C7F">
        <w:rPr>
          <w:b/>
          <w:bCs/>
        </w:rPr>
        <w:t xml:space="preserve">Analysis </w:t>
      </w:r>
    </w:p>
    <w:p w14:paraId="70CD7313" w14:textId="77777777" w:rsidR="003C368F" w:rsidRPr="00F34C7F" w:rsidRDefault="008B7130" w:rsidP="009B0D49">
      <w:pPr>
        <w:spacing w:line="360" w:lineRule="auto"/>
        <w:jc w:val="both"/>
      </w:pPr>
      <w:r w:rsidRPr="00F34C7F">
        <w:t>The usage of strategic planning tools can dictate future proceedings associated with a brand in terms of securing a competitive benchmarking in the industry (Ashcroft, 2017). Quality manufacturing of products and efficient price point for professionals are considered to be some of the major strengths for the brand Huntleigh Healthcare at this moment. Although the brand has managed to make a n</w:t>
      </w:r>
      <w:r w:rsidR="00A13082" w:rsidRPr="00F34C7F">
        <w:t xml:space="preserve">ame for itself in the industry, </w:t>
      </w:r>
      <w:r w:rsidRPr="00F34C7F">
        <w:t xml:space="preserve">inadequate marketing and after sales services </w:t>
      </w:r>
      <w:r w:rsidR="000157DF" w:rsidRPr="00F34C7F">
        <w:t xml:space="preserve">are also there as weaknesses </w:t>
      </w:r>
      <w:r w:rsidR="00430F42" w:rsidRPr="00F34C7F">
        <w:t>f</w:t>
      </w:r>
      <w:r w:rsidR="000157DF" w:rsidRPr="00F34C7F">
        <w:t xml:space="preserve">or the </w:t>
      </w:r>
      <w:r w:rsidR="00430F42" w:rsidRPr="00F34C7F">
        <w:t>brand</w:t>
      </w:r>
      <w:r w:rsidRPr="00F34C7F">
        <w:t xml:space="preserve">. </w:t>
      </w:r>
      <w:r w:rsidRPr="00F34C7F">
        <w:rPr>
          <w:i/>
          <w:iCs/>
        </w:rPr>
        <w:t xml:space="preserve">Huntleigh Healthcare </w:t>
      </w:r>
      <w:r w:rsidRPr="00F34C7F">
        <w:t xml:space="preserve">should be focusing on detailed market research to ensure efficient advertising approaches in the industry going forward. Apart from that, </w:t>
      </w:r>
      <w:r w:rsidRPr="00F34C7F">
        <w:rPr>
          <w:i/>
          <w:iCs/>
        </w:rPr>
        <w:t xml:space="preserve">Huntleigh Healthcare </w:t>
      </w:r>
      <w:r w:rsidRPr="00F34C7F">
        <w:t xml:space="preserve">should prioritise after sales services once a product is sold to ensure a prominent brand value in the industry. </w:t>
      </w:r>
    </w:p>
    <w:p w14:paraId="14C4862F" w14:textId="77777777" w:rsidR="009C2C52" w:rsidRPr="00F34C7F" w:rsidRDefault="009C2C52" w:rsidP="009B0D49">
      <w:pPr>
        <w:spacing w:line="360" w:lineRule="auto"/>
        <w:rPr>
          <w:b/>
          <w:bCs/>
        </w:rPr>
      </w:pPr>
      <w:r w:rsidRPr="00F34C7F">
        <w:rPr>
          <w:b/>
          <w:bCs/>
        </w:rPr>
        <w:br w:type="page"/>
      </w:r>
    </w:p>
    <w:p w14:paraId="525C6A4D" w14:textId="77777777" w:rsidR="003C368F" w:rsidRPr="00F34C7F" w:rsidRDefault="008B7130" w:rsidP="009B0D49">
      <w:pPr>
        <w:spacing w:line="360" w:lineRule="auto"/>
        <w:jc w:val="both"/>
        <w:rPr>
          <w:rFonts w:ascii="Times New Roman" w:eastAsia="Times New Roman" w:hAnsi="Times New Roman" w:cs="Times New Roman"/>
          <w:b/>
          <w:bCs/>
          <w:sz w:val="32"/>
          <w:szCs w:val="32"/>
        </w:rPr>
      </w:pPr>
      <w:r w:rsidRPr="00F34C7F">
        <w:rPr>
          <w:b/>
          <w:bCs/>
        </w:rPr>
        <w:lastRenderedPageBreak/>
        <w:t xml:space="preserve">PESTLE Analysis </w:t>
      </w:r>
    </w:p>
    <w:tbl>
      <w:tblPr>
        <w:tblStyle w:val="a0"/>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2265"/>
        <w:gridCol w:w="5010"/>
      </w:tblGrid>
      <w:tr w:rsidR="003C368F" w:rsidRPr="00F34C7F" w14:paraId="56BC6BBD" w14:textId="77777777">
        <w:trPr>
          <w:trHeight w:val="615"/>
        </w:trPr>
        <w:tc>
          <w:tcPr>
            <w:tcW w:w="1740" w:type="dxa"/>
            <w:shd w:val="clear" w:color="auto" w:fill="B2A1C7"/>
            <w:tcMar>
              <w:top w:w="100" w:type="dxa"/>
              <w:left w:w="100" w:type="dxa"/>
              <w:bottom w:w="100" w:type="dxa"/>
              <w:right w:w="100" w:type="dxa"/>
            </w:tcMar>
          </w:tcPr>
          <w:p w14:paraId="3E66F2C6" w14:textId="77777777" w:rsidR="003C368F" w:rsidRPr="00F34C7F" w:rsidRDefault="008B7130" w:rsidP="009B0D49">
            <w:pPr>
              <w:widowControl w:val="0"/>
              <w:spacing w:line="360" w:lineRule="auto"/>
              <w:jc w:val="center"/>
              <w:rPr>
                <w:b/>
                <w:bCs/>
              </w:rPr>
            </w:pPr>
            <w:r w:rsidRPr="00F34C7F">
              <w:rPr>
                <w:b/>
                <w:bCs/>
              </w:rPr>
              <w:t xml:space="preserve">Factors </w:t>
            </w:r>
          </w:p>
        </w:tc>
        <w:tc>
          <w:tcPr>
            <w:tcW w:w="2265" w:type="dxa"/>
            <w:shd w:val="clear" w:color="auto" w:fill="B2A1C7"/>
            <w:tcMar>
              <w:top w:w="100" w:type="dxa"/>
              <w:left w:w="100" w:type="dxa"/>
              <w:bottom w:w="100" w:type="dxa"/>
              <w:right w:w="100" w:type="dxa"/>
            </w:tcMar>
          </w:tcPr>
          <w:p w14:paraId="0E7C77DD" w14:textId="77777777" w:rsidR="003C368F" w:rsidRPr="00F34C7F" w:rsidRDefault="008B7130" w:rsidP="009B0D49">
            <w:pPr>
              <w:widowControl w:val="0"/>
              <w:spacing w:line="360" w:lineRule="auto"/>
              <w:jc w:val="center"/>
              <w:rPr>
                <w:b/>
                <w:bCs/>
              </w:rPr>
            </w:pPr>
            <w:r w:rsidRPr="00F34C7F">
              <w:rPr>
                <w:b/>
                <w:bCs/>
              </w:rPr>
              <w:t xml:space="preserve">Impact </w:t>
            </w:r>
          </w:p>
        </w:tc>
        <w:tc>
          <w:tcPr>
            <w:tcW w:w="5010" w:type="dxa"/>
            <w:shd w:val="clear" w:color="auto" w:fill="B2A1C7"/>
            <w:tcMar>
              <w:top w:w="100" w:type="dxa"/>
              <w:left w:w="100" w:type="dxa"/>
              <w:bottom w:w="100" w:type="dxa"/>
              <w:right w:w="100" w:type="dxa"/>
            </w:tcMar>
          </w:tcPr>
          <w:p w14:paraId="580F1C45" w14:textId="77777777" w:rsidR="003C368F" w:rsidRPr="00F34C7F" w:rsidRDefault="008B7130" w:rsidP="009B0D49">
            <w:pPr>
              <w:widowControl w:val="0"/>
              <w:spacing w:line="360" w:lineRule="auto"/>
              <w:jc w:val="center"/>
              <w:rPr>
                <w:b/>
                <w:bCs/>
              </w:rPr>
            </w:pPr>
            <w:r w:rsidRPr="00F34C7F">
              <w:rPr>
                <w:b/>
                <w:bCs/>
              </w:rPr>
              <w:t xml:space="preserve">Analysis </w:t>
            </w:r>
          </w:p>
        </w:tc>
      </w:tr>
      <w:tr w:rsidR="003C368F" w:rsidRPr="00F34C7F" w14:paraId="2AE4132B" w14:textId="77777777">
        <w:trPr>
          <w:trHeight w:val="420"/>
        </w:trPr>
        <w:tc>
          <w:tcPr>
            <w:tcW w:w="1740" w:type="dxa"/>
            <w:shd w:val="clear" w:color="auto" w:fill="B2A1C7"/>
            <w:tcMar>
              <w:top w:w="100" w:type="dxa"/>
              <w:left w:w="100" w:type="dxa"/>
              <w:bottom w:w="100" w:type="dxa"/>
              <w:right w:w="100" w:type="dxa"/>
            </w:tcMar>
          </w:tcPr>
          <w:p w14:paraId="157E2859" w14:textId="77777777" w:rsidR="003C368F" w:rsidRPr="00F34C7F" w:rsidRDefault="008B7130" w:rsidP="009B0D49">
            <w:pPr>
              <w:widowControl w:val="0"/>
              <w:spacing w:line="360" w:lineRule="auto"/>
              <w:rPr>
                <w:b/>
                <w:bCs/>
              </w:rPr>
            </w:pPr>
            <w:r w:rsidRPr="00F34C7F">
              <w:rPr>
                <w:b/>
                <w:bCs/>
              </w:rPr>
              <w:t xml:space="preserve">Political </w:t>
            </w:r>
          </w:p>
        </w:tc>
        <w:tc>
          <w:tcPr>
            <w:tcW w:w="2265" w:type="dxa"/>
            <w:tcMar>
              <w:top w:w="100" w:type="dxa"/>
              <w:left w:w="100" w:type="dxa"/>
              <w:bottom w:w="100" w:type="dxa"/>
              <w:right w:w="100" w:type="dxa"/>
            </w:tcMar>
          </w:tcPr>
          <w:p w14:paraId="23DEAD62" w14:textId="77777777" w:rsidR="003C368F" w:rsidRPr="00F34C7F" w:rsidRDefault="008B7130" w:rsidP="009B0D49">
            <w:pPr>
              <w:widowControl w:val="0"/>
              <w:numPr>
                <w:ilvl w:val="0"/>
                <w:numId w:val="3"/>
              </w:numPr>
              <w:spacing w:line="360" w:lineRule="auto"/>
            </w:pPr>
            <w:r w:rsidRPr="00F34C7F">
              <w:t xml:space="preserve">Geopolitical Instability </w:t>
            </w:r>
          </w:p>
        </w:tc>
        <w:tc>
          <w:tcPr>
            <w:tcW w:w="5010" w:type="dxa"/>
            <w:tcMar>
              <w:top w:w="100" w:type="dxa"/>
              <w:left w:w="100" w:type="dxa"/>
              <w:bottom w:w="100" w:type="dxa"/>
              <w:right w:w="100" w:type="dxa"/>
            </w:tcMar>
          </w:tcPr>
          <w:p w14:paraId="30AE5448" w14:textId="77777777" w:rsidR="003C368F" w:rsidRPr="00F34C7F" w:rsidRDefault="008B7130" w:rsidP="009B0D49">
            <w:pPr>
              <w:widowControl w:val="0"/>
              <w:spacing w:line="360" w:lineRule="auto"/>
              <w:jc w:val="both"/>
            </w:pPr>
            <w:r w:rsidRPr="00F34C7F">
              <w:t xml:space="preserve">Geopolitical instability in different parts of the globe has made the trading difficult for </w:t>
            </w:r>
            <w:r w:rsidRPr="00F34C7F">
              <w:rPr>
                <w:i/>
                <w:iCs/>
              </w:rPr>
              <w:t>Huntleigh Healthcare</w:t>
            </w:r>
            <w:r w:rsidRPr="00F34C7F">
              <w:t xml:space="preserve">. This is a massive </w:t>
            </w:r>
            <w:r w:rsidR="009C2C52" w:rsidRPr="00F34C7F">
              <w:t>element, which</w:t>
            </w:r>
            <w:r w:rsidRPr="00F34C7F">
              <w:t xml:space="preserve"> has hampered the supply chain operations for the brand in recent years. </w:t>
            </w:r>
          </w:p>
        </w:tc>
      </w:tr>
      <w:tr w:rsidR="003C368F" w:rsidRPr="00F34C7F" w14:paraId="2566AE4D" w14:textId="77777777">
        <w:trPr>
          <w:trHeight w:val="420"/>
        </w:trPr>
        <w:tc>
          <w:tcPr>
            <w:tcW w:w="1740" w:type="dxa"/>
            <w:shd w:val="clear" w:color="auto" w:fill="B2A1C7"/>
            <w:tcMar>
              <w:top w:w="100" w:type="dxa"/>
              <w:left w:w="100" w:type="dxa"/>
              <w:bottom w:w="100" w:type="dxa"/>
              <w:right w:w="100" w:type="dxa"/>
            </w:tcMar>
          </w:tcPr>
          <w:p w14:paraId="0AC01744" w14:textId="77777777" w:rsidR="003C368F" w:rsidRPr="00F34C7F" w:rsidRDefault="008B7130" w:rsidP="009B0D49">
            <w:pPr>
              <w:widowControl w:val="0"/>
              <w:spacing w:line="360" w:lineRule="auto"/>
              <w:rPr>
                <w:b/>
                <w:bCs/>
              </w:rPr>
            </w:pPr>
            <w:r w:rsidRPr="00F34C7F">
              <w:rPr>
                <w:b/>
                <w:bCs/>
              </w:rPr>
              <w:t xml:space="preserve">Economic </w:t>
            </w:r>
          </w:p>
        </w:tc>
        <w:tc>
          <w:tcPr>
            <w:tcW w:w="2265" w:type="dxa"/>
            <w:tcMar>
              <w:top w:w="100" w:type="dxa"/>
              <w:left w:w="100" w:type="dxa"/>
              <w:bottom w:w="100" w:type="dxa"/>
              <w:right w:w="100" w:type="dxa"/>
            </w:tcMar>
          </w:tcPr>
          <w:p w14:paraId="0649397D" w14:textId="77777777" w:rsidR="003C368F" w:rsidRPr="00F34C7F" w:rsidRDefault="008B7130" w:rsidP="009B0D49">
            <w:pPr>
              <w:widowControl w:val="0"/>
              <w:numPr>
                <w:ilvl w:val="0"/>
                <w:numId w:val="9"/>
              </w:numPr>
              <w:spacing w:line="360" w:lineRule="auto"/>
            </w:pPr>
            <w:r w:rsidRPr="00F34C7F">
              <w:t xml:space="preserve">Inflation </w:t>
            </w:r>
          </w:p>
        </w:tc>
        <w:tc>
          <w:tcPr>
            <w:tcW w:w="5010" w:type="dxa"/>
            <w:tcMar>
              <w:top w:w="100" w:type="dxa"/>
              <w:left w:w="100" w:type="dxa"/>
              <w:bottom w:w="100" w:type="dxa"/>
              <w:right w:w="100" w:type="dxa"/>
            </w:tcMar>
          </w:tcPr>
          <w:p w14:paraId="422F2336" w14:textId="77777777" w:rsidR="003C368F" w:rsidRPr="00F34C7F" w:rsidRDefault="008B7130" w:rsidP="009B0D49">
            <w:pPr>
              <w:widowControl w:val="0"/>
              <w:spacing w:line="360" w:lineRule="auto"/>
              <w:jc w:val="both"/>
              <w:rPr>
                <w:b/>
                <w:bCs/>
              </w:rPr>
            </w:pPr>
            <w:r w:rsidRPr="00F34C7F">
              <w:t xml:space="preserve">Inflation is currently at 3.6% </w:t>
            </w:r>
            <w:r w:rsidR="00C52C41" w:rsidRPr="00F34C7F">
              <w:t>now</w:t>
            </w:r>
            <w:r w:rsidRPr="00F34C7F">
              <w:t xml:space="preserve">, which is relatively low as compared to the last few years (Trading Economics, 2025). In spite of that, it sometimes makes the business functioning difficult for the brand. </w:t>
            </w:r>
          </w:p>
        </w:tc>
      </w:tr>
      <w:tr w:rsidR="003C368F" w:rsidRPr="00F34C7F" w14:paraId="3D0F67DF" w14:textId="77777777">
        <w:trPr>
          <w:trHeight w:val="420"/>
        </w:trPr>
        <w:tc>
          <w:tcPr>
            <w:tcW w:w="1740" w:type="dxa"/>
            <w:shd w:val="clear" w:color="auto" w:fill="B2A1C7"/>
            <w:tcMar>
              <w:top w:w="100" w:type="dxa"/>
              <w:left w:w="100" w:type="dxa"/>
              <w:bottom w:w="100" w:type="dxa"/>
              <w:right w:w="100" w:type="dxa"/>
            </w:tcMar>
          </w:tcPr>
          <w:p w14:paraId="6F399816" w14:textId="77777777" w:rsidR="003C368F" w:rsidRPr="00F34C7F" w:rsidRDefault="008B7130" w:rsidP="009B0D49">
            <w:pPr>
              <w:widowControl w:val="0"/>
              <w:spacing w:line="360" w:lineRule="auto"/>
              <w:rPr>
                <w:b/>
                <w:bCs/>
              </w:rPr>
            </w:pPr>
            <w:r w:rsidRPr="00F34C7F">
              <w:rPr>
                <w:b/>
                <w:bCs/>
              </w:rPr>
              <w:t xml:space="preserve">Social </w:t>
            </w:r>
          </w:p>
        </w:tc>
        <w:tc>
          <w:tcPr>
            <w:tcW w:w="2265" w:type="dxa"/>
            <w:tcMar>
              <w:top w:w="100" w:type="dxa"/>
              <w:left w:w="100" w:type="dxa"/>
              <w:bottom w:w="100" w:type="dxa"/>
              <w:right w:w="100" w:type="dxa"/>
            </w:tcMar>
          </w:tcPr>
          <w:p w14:paraId="0F8C7536" w14:textId="77777777" w:rsidR="003C368F" w:rsidRPr="00F34C7F" w:rsidRDefault="008B7130" w:rsidP="009B0D49">
            <w:pPr>
              <w:widowControl w:val="0"/>
              <w:numPr>
                <w:ilvl w:val="0"/>
                <w:numId w:val="8"/>
              </w:numPr>
              <w:spacing w:line="360" w:lineRule="auto"/>
            </w:pPr>
            <w:r w:rsidRPr="00F34C7F">
              <w:t xml:space="preserve">Cultural Differences </w:t>
            </w:r>
          </w:p>
        </w:tc>
        <w:tc>
          <w:tcPr>
            <w:tcW w:w="5010" w:type="dxa"/>
            <w:tcMar>
              <w:top w:w="100" w:type="dxa"/>
              <w:left w:w="100" w:type="dxa"/>
              <w:bottom w:w="100" w:type="dxa"/>
              <w:right w:w="100" w:type="dxa"/>
            </w:tcMar>
          </w:tcPr>
          <w:p w14:paraId="1A795DC7" w14:textId="77777777" w:rsidR="003C368F" w:rsidRPr="00F34C7F" w:rsidRDefault="008B7130" w:rsidP="009B0D49">
            <w:pPr>
              <w:widowControl w:val="0"/>
              <w:spacing w:line="360" w:lineRule="auto"/>
              <w:jc w:val="both"/>
            </w:pPr>
            <w:r w:rsidRPr="00F34C7F">
              <w:t xml:space="preserve">The UK is considered </w:t>
            </w:r>
            <w:r w:rsidR="00C52C41">
              <w:t xml:space="preserve">as </w:t>
            </w:r>
            <w:r w:rsidR="00C52C41" w:rsidRPr="00F34C7F">
              <w:t>the</w:t>
            </w:r>
            <w:r w:rsidRPr="00F34C7F">
              <w:t xml:space="preserve"> home of different cultures where people come from various backgrounds and nations. Thus, </w:t>
            </w:r>
            <w:r w:rsidRPr="00F34C7F">
              <w:rPr>
                <w:i/>
                <w:iCs/>
              </w:rPr>
              <w:t xml:space="preserve">Huntleigh Healthcare </w:t>
            </w:r>
            <w:r w:rsidRPr="00F34C7F">
              <w:t xml:space="preserve">focuses on the preferences of </w:t>
            </w:r>
            <w:r w:rsidR="00C52C41" w:rsidRPr="00F34C7F">
              <w:t>each</w:t>
            </w:r>
            <w:r w:rsidRPr="00F34C7F">
              <w:t xml:space="preserve"> one to enlarge the inventory proceedings accordingly. </w:t>
            </w:r>
          </w:p>
        </w:tc>
      </w:tr>
      <w:tr w:rsidR="003C368F" w:rsidRPr="00F34C7F" w14:paraId="021EB526" w14:textId="77777777">
        <w:trPr>
          <w:trHeight w:val="420"/>
        </w:trPr>
        <w:tc>
          <w:tcPr>
            <w:tcW w:w="1740" w:type="dxa"/>
            <w:shd w:val="clear" w:color="auto" w:fill="B2A1C7"/>
            <w:tcMar>
              <w:top w:w="100" w:type="dxa"/>
              <w:left w:w="100" w:type="dxa"/>
              <w:bottom w:w="100" w:type="dxa"/>
              <w:right w:w="100" w:type="dxa"/>
            </w:tcMar>
          </w:tcPr>
          <w:p w14:paraId="1310A1EB" w14:textId="77777777" w:rsidR="003C368F" w:rsidRPr="00F34C7F" w:rsidRDefault="008B7130" w:rsidP="009B0D49">
            <w:pPr>
              <w:widowControl w:val="0"/>
              <w:spacing w:line="360" w:lineRule="auto"/>
              <w:rPr>
                <w:b/>
                <w:bCs/>
              </w:rPr>
            </w:pPr>
            <w:r w:rsidRPr="00F34C7F">
              <w:rPr>
                <w:b/>
                <w:bCs/>
              </w:rPr>
              <w:t xml:space="preserve">Technological </w:t>
            </w:r>
          </w:p>
        </w:tc>
        <w:tc>
          <w:tcPr>
            <w:tcW w:w="2265" w:type="dxa"/>
            <w:tcMar>
              <w:top w:w="100" w:type="dxa"/>
              <w:left w:w="100" w:type="dxa"/>
              <w:bottom w:w="100" w:type="dxa"/>
              <w:right w:w="100" w:type="dxa"/>
            </w:tcMar>
          </w:tcPr>
          <w:p w14:paraId="002067ED" w14:textId="77777777" w:rsidR="003C368F" w:rsidRPr="00F34C7F" w:rsidRDefault="008B7130" w:rsidP="009B0D49">
            <w:pPr>
              <w:widowControl w:val="0"/>
              <w:numPr>
                <w:ilvl w:val="0"/>
                <w:numId w:val="10"/>
              </w:numPr>
              <w:spacing w:line="360" w:lineRule="auto"/>
            </w:pPr>
            <w:r w:rsidRPr="00F34C7F">
              <w:t xml:space="preserve">Investment in R&amp;D </w:t>
            </w:r>
          </w:p>
        </w:tc>
        <w:tc>
          <w:tcPr>
            <w:tcW w:w="5010" w:type="dxa"/>
            <w:tcMar>
              <w:top w:w="100" w:type="dxa"/>
              <w:left w:w="100" w:type="dxa"/>
              <w:bottom w:w="100" w:type="dxa"/>
              <w:right w:w="100" w:type="dxa"/>
            </w:tcMar>
          </w:tcPr>
          <w:p w14:paraId="763FA15F" w14:textId="77777777" w:rsidR="003C368F" w:rsidRPr="00F34C7F" w:rsidRDefault="008B7130" w:rsidP="009B0D49">
            <w:pPr>
              <w:widowControl w:val="0"/>
              <w:spacing w:line="360" w:lineRule="auto"/>
              <w:jc w:val="both"/>
            </w:pPr>
            <w:r w:rsidRPr="00F34C7F">
              <w:t xml:space="preserve">Innovative technologies have completely changed the working dynamics for most of the brands out there within the retail segment. Thus, </w:t>
            </w:r>
            <w:r w:rsidRPr="00F34C7F">
              <w:rPr>
                <w:i/>
                <w:iCs/>
              </w:rPr>
              <w:t xml:space="preserve">Huntleigh Healthcare </w:t>
            </w:r>
            <w:r w:rsidRPr="00F34C7F">
              <w:t>always focused on investing more into research and development to ensure innovative measures accordingly.</w:t>
            </w:r>
          </w:p>
        </w:tc>
      </w:tr>
      <w:tr w:rsidR="003C368F" w:rsidRPr="00F34C7F" w14:paraId="5AE0BBB0" w14:textId="77777777">
        <w:trPr>
          <w:trHeight w:val="420"/>
        </w:trPr>
        <w:tc>
          <w:tcPr>
            <w:tcW w:w="1740" w:type="dxa"/>
            <w:shd w:val="clear" w:color="auto" w:fill="B2A1C7"/>
            <w:tcMar>
              <w:top w:w="100" w:type="dxa"/>
              <w:left w:w="100" w:type="dxa"/>
              <w:bottom w:w="100" w:type="dxa"/>
              <w:right w:w="100" w:type="dxa"/>
            </w:tcMar>
          </w:tcPr>
          <w:p w14:paraId="6F18296D" w14:textId="77777777" w:rsidR="003C368F" w:rsidRPr="00F34C7F" w:rsidRDefault="008B7130" w:rsidP="009B0D49">
            <w:pPr>
              <w:widowControl w:val="0"/>
              <w:spacing w:line="360" w:lineRule="auto"/>
              <w:rPr>
                <w:b/>
                <w:bCs/>
              </w:rPr>
            </w:pPr>
            <w:r w:rsidRPr="00F34C7F">
              <w:rPr>
                <w:b/>
                <w:bCs/>
              </w:rPr>
              <w:t xml:space="preserve">Legal </w:t>
            </w:r>
          </w:p>
        </w:tc>
        <w:tc>
          <w:tcPr>
            <w:tcW w:w="2265" w:type="dxa"/>
            <w:tcMar>
              <w:top w:w="100" w:type="dxa"/>
              <w:left w:w="100" w:type="dxa"/>
              <w:bottom w:w="100" w:type="dxa"/>
              <w:right w:w="100" w:type="dxa"/>
            </w:tcMar>
          </w:tcPr>
          <w:p w14:paraId="0CFA2467" w14:textId="77777777" w:rsidR="003C368F" w:rsidRPr="00F34C7F" w:rsidRDefault="008B7130" w:rsidP="009B0D49">
            <w:pPr>
              <w:widowControl w:val="0"/>
              <w:numPr>
                <w:ilvl w:val="0"/>
                <w:numId w:val="7"/>
              </w:numPr>
              <w:spacing w:line="360" w:lineRule="auto"/>
            </w:pPr>
            <w:r w:rsidRPr="00F34C7F">
              <w:t xml:space="preserve">Intellectual property rights </w:t>
            </w:r>
          </w:p>
        </w:tc>
        <w:tc>
          <w:tcPr>
            <w:tcW w:w="5010" w:type="dxa"/>
            <w:tcMar>
              <w:top w:w="100" w:type="dxa"/>
              <w:left w:w="100" w:type="dxa"/>
              <w:bottom w:w="100" w:type="dxa"/>
              <w:right w:w="100" w:type="dxa"/>
            </w:tcMar>
          </w:tcPr>
          <w:p w14:paraId="735339E3" w14:textId="77777777" w:rsidR="003C368F" w:rsidRPr="00F34C7F" w:rsidRDefault="008B7130" w:rsidP="009B0D49">
            <w:pPr>
              <w:widowControl w:val="0"/>
              <w:spacing w:line="360" w:lineRule="auto"/>
              <w:jc w:val="both"/>
            </w:pPr>
            <w:r w:rsidRPr="00F34C7F">
              <w:rPr>
                <w:i/>
                <w:iCs/>
              </w:rPr>
              <w:t>Adherence to intellectual property rights or IPR</w:t>
            </w:r>
            <w:r w:rsidRPr="00F34C7F">
              <w:t xml:space="preserve"> is denoted as essential for the brand to protect the innovative wearable device </w:t>
            </w:r>
            <w:proofErr w:type="spellStart"/>
            <w:r w:rsidRPr="00F34C7F">
              <w:rPr>
                <w:i/>
                <w:iCs/>
              </w:rPr>
              <w:t>WristOn</w:t>
            </w:r>
            <w:proofErr w:type="spellEnd"/>
            <w:r w:rsidRPr="00F34C7F">
              <w:rPr>
                <w:i/>
                <w:iCs/>
              </w:rPr>
              <w:t xml:space="preserve"> </w:t>
            </w:r>
            <w:r w:rsidRPr="00F34C7F">
              <w:t xml:space="preserve">from external threats. </w:t>
            </w:r>
          </w:p>
        </w:tc>
      </w:tr>
      <w:tr w:rsidR="003C368F" w:rsidRPr="00F34C7F" w14:paraId="08F4C76B" w14:textId="77777777">
        <w:trPr>
          <w:trHeight w:val="420"/>
        </w:trPr>
        <w:tc>
          <w:tcPr>
            <w:tcW w:w="1740" w:type="dxa"/>
            <w:shd w:val="clear" w:color="auto" w:fill="B2A1C7"/>
            <w:tcMar>
              <w:top w:w="100" w:type="dxa"/>
              <w:left w:w="100" w:type="dxa"/>
              <w:bottom w:w="100" w:type="dxa"/>
              <w:right w:w="100" w:type="dxa"/>
            </w:tcMar>
          </w:tcPr>
          <w:p w14:paraId="7A8D4373" w14:textId="77777777" w:rsidR="003C368F" w:rsidRPr="00F34C7F" w:rsidRDefault="008B7130" w:rsidP="009B0D49">
            <w:pPr>
              <w:widowControl w:val="0"/>
              <w:spacing w:line="360" w:lineRule="auto"/>
              <w:rPr>
                <w:b/>
                <w:bCs/>
              </w:rPr>
            </w:pPr>
            <w:r w:rsidRPr="00F34C7F">
              <w:rPr>
                <w:b/>
                <w:bCs/>
              </w:rPr>
              <w:t xml:space="preserve">Environmental </w:t>
            </w:r>
          </w:p>
        </w:tc>
        <w:tc>
          <w:tcPr>
            <w:tcW w:w="2265" w:type="dxa"/>
            <w:tcMar>
              <w:top w:w="100" w:type="dxa"/>
              <w:left w:w="100" w:type="dxa"/>
              <w:bottom w:w="100" w:type="dxa"/>
              <w:right w:w="100" w:type="dxa"/>
            </w:tcMar>
          </w:tcPr>
          <w:p w14:paraId="18617DED" w14:textId="77777777" w:rsidR="003C368F" w:rsidRPr="00F34C7F" w:rsidRDefault="008B7130" w:rsidP="009B0D49">
            <w:pPr>
              <w:widowControl w:val="0"/>
              <w:numPr>
                <w:ilvl w:val="0"/>
                <w:numId w:val="4"/>
              </w:numPr>
              <w:spacing w:line="360" w:lineRule="auto"/>
            </w:pPr>
            <w:r w:rsidRPr="00F34C7F">
              <w:t xml:space="preserve">Carbon emission  </w:t>
            </w:r>
          </w:p>
        </w:tc>
        <w:tc>
          <w:tcPr>
            <w:tcW w:w="5010" w:type="dxa"/>
            <w:tcMar>
              <w:top w:w="100" w:type="dxa"/>
              <w:left w:w="100" w:type="dxa"/>
              <w:bottom w:w="100" w:type="dxa"/>
              <w:right w:w="100" w:type="dxa"/>
            </w:tcMar>
          </w:tcPr>
          <w:p w14:paraId="6F28BD58" w14:textId="77777777" w:rsidR="003C368F" w:rsidRPr="00F34C7F" w:rsidRDefault="008B7130" w:rsidP="009B0D49">
            <w:pPr>
              <w:widowControl w:val="0"/>
              <w:spacing w:line="360" w:lineRule="auto"/>
              <w:jc w:val="both"/>
              <w:rPr>
                <w:b/>
                <w:bCs/>
              </w:rPr>
            </w:pPr>
            <w:r w:rsidRPr="00F34C7F">
              <w:t xml:space="preserve">Carbon emission is a massive element for the brand where it should focus on curbing the harmful footprints in the industry. </w:t>
            </w:r>
          </w:p>
        </w:tc>
      </w:tr>
    </w:tbl>
    <w:p w14:paraId="3192FD75" w14:textId="77777777" w:rsidR="003C368F" w:rsidRPr="00F34C7F" w:rsidRDefault="003C368F" w:rsidP="009B0D49">
      <w:pPr>
        <w:spacing w:line="360" w:lineRule="auto"/>
        <w:jc w:val="both"/>
      </w:pPr>
    </w:p>
    <w:p w14:paraId="6F124413" w14:textId="77777777" w:rsidR="003C368F" w:rsidRPr="00F34C7F" w:rsidRDefault="008B7130" w:rsidP="009B0D49">
      <w:pPr>
        <w:spacing w:line="360" w:lineRule="auto"/>
        <w:jc w:val="both"/>
      </w:pPr>
      <w:r w:rsidRPr="00F34C7F">
        <w:rPr>
          <w:b/>
          <w:bCs/>
        </w:rPr>
        <w:lastRenderedPageBreak/>
        <w:t xml:space="preserve">SMART Objectives </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3C368F" w:rsidRPr="00F34C7F" w14:paraId="32CB8DA6" w14:textId="77777777" w:rsidTr="00D62980">
        <w:trPr>
          <w:trHeight w:val="420"/>
        </w:trPr>
        <w:tc>
          <w:tcPr>
            <w:tcW w:w="9025" w:type="dxa"/>
            <w:gridSpan w:val="5"/>
            <w:shd w:val="clear" w:color="auto" w:fill="D99594" w:themeFill="accent2" w:themeFillTint="99"/>
            <w:tcMar>
              <w:top w:w="100" w:type="dxa"/>
              <w:left w:w="100" w:type="dxa"/>
              <w:bottom w:w="100" w:type="dxa"/>
              <w:right w:w="100" w:type="dxa"/>
            </w:tcMar>
          </w:tcPr>
          <w:p w14:paraId="2ACA6D30"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Objective 1: </w:t>
            </w:r>
            <w:r w:rsidRPr="00F34C7F">
              <w:t xml:space="preserve">To focus on launching the new wearable wristband for the consumers to check updates on consumers </w:t>
            </w:r>
            <w:r w:rsidRPr="00F34C7F">
              <w:rPr>
                <w:i/>
                <w:iCs/>
              </w:rPr>
              <w:t>heart rate, ox</w:t>
            </w:r>
            <w:r w:rsidR="00A70E7D" w:rsidRPr="00F34C7F">
              <w:rPr>
                <w:i/>
                <w:iCs/>
              </w:rPr>
              <w:t>ygen levels and sleep patterns</w:t>
            </w:r>
          </w:p>
        </w:tc>
      </w:tr>
      <w:tr w:rsidR="003C368F" w:rsidRPr="00F34C7F" w14:paraId="2E24E851" w14:textId="77777777" w:rsidTr="00D62980">
        <w:trPr>
          <w:trHeight w:val="509"/>
        </w:trPr>
        <w:tc>
          <w:tcPr>
            <w:tcW w:w="1805" w:type="dxa"/>
            <w:shd w:val="clear" w:color="auto" w:fill="943634" w:themeFill="accent2" w:themeFillShade="BF"/>
            <w:tcMar>
              <w:top w:w="100" w:type="dxa"/>
              <w:left w:w="100" w:type="dxa"/>
              <w:bottom w:w="100" w:type="dxa"/>
              <w:right w:w="100" w:type="dxa"/>
            </w:tcMar>
          </w:tcPr>
          <w:p w14:paraId="4605F085"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Specific </w:t>
            </w:r>
          </w:p>
        </w:tc>
        <w:tc>
          <w:tcPr>
            <w:tcW w:w="1805" w:type="dxa"/>
            <w:shd w:val="clear" w:color="auto" w:fill="943634" w:themeFill="accent2" w:themeFillShade="BF"/>
            <w:tcMar>
              <w:top w:w="100" w:type="dxa"/>
              <w:left w:w="100" w:type="dxa"/>
              <w:bottom w:w="100" w:type="dxa"/>
              <w:right w:w="100" w:type="dxa"/>
            </w:tcMar>
          </w:tcPr>
          <w:p w14:paraId="6CE908A3"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Measurable </w:t>
            </w:r>
          </w:p>
        </w:tc>
        <w:tc>
          <w:tcPr>
            <w:tcW w:w="1805" w:type="dxa"/>
            <w:shd w:val="clear" w:color="auto" w:fill="943634" w:themeFill="accent2" w:themeFillShade="BF"/>
            <w:tcMar>
              <w:top w:w="100" w:type="dxa"/>
              <w:left w:w="100" w:type="dxa"/>
              <w:bottom w:w="100" w:type="dxa"/>
              <w:right w:w="100" w:type="dxa"/>
            </w:tcMar>
          </w:tcPr>
          <w:p w14:paraId="42FD4BC0"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Attainable </w:t>
            </w:r>
          </w:p>
        </w:tc>
        <w:tc>
          <w:tcPr>
            <w:tcW w:w="1805" w:type="dxa"/>
            <w:shd w:val="clear" w:color="auto" w:fill="943634" w:themeFill="accent2" w:themeFillShade="BF"/>
            <w:tcMar>
              <w:top w:w="100" w:type="dxa"/>
              <w:left w:w="100" w:type="dxa"/>
              <w:bottom w:w="100" w:type="dxa"/>
              <w:right w:w="100" w:type="dxa"/>
            </w:tcMar>
          </w:tcPr>
          <w:p w14:paraId="0A4FEC61"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Relevance</w:t>
            </w:r>
          </w:p>
        </w:tc>
        <w:tc>
          <w:tcPr>
            <w:tcW w:w="1805" w:type="dxa"/>
            <w:shd w:val="clear" w:color="auto" w:fill="943634" w:themeFill="accent2" w:themeFillShade="BF"/>
            <w:tcMar>
              <w:top w:w="100" w:type="dxa"/>
              <w:left w:w="100" w:type="dxa"/>
              <w:bottom w:w="100" w:type="dxa"/>
              <w:right w:w="100" w:type="dxa"/>
            </w:tcMar>
          </w:tcPr>
          <w:p w14:paraId="372C00BB"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Time Bound </w:t>
            </w:r>
          </w:p>
        </w:tc>
      </w:tr>
      <w:tr w:rsidR="003C368F" w:rsidRPr="00F34C7F" w14:paraId="7C595430" w14:textId="77777777">
        <w:tc>
          <w:tcPr>
            <w:tcW w:w="1805" w:type="dxa"/>
            <w:tcMar>
              <w:top w:w="100" w:type="dxa"/>
              <w:left w:w="100" w:type="dxa"/>
              <w:bottom w:w="100" w:type="dxa"/>
              <w:right w:w="100" w:type="dxa"/>
            </w:tcMar>
          </w:tcPr>
          <w:p w14:paraId="58F131DB"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 xml:space="preserve">Indulging a dedicated product manufacturing team </w:t>
            </w:r>
            <w:r w:rsidRPr="00F34C7F">
              <w:t>in the work proceedings for manufacturing the device</w:t>
            </w:r>
          </w:p>
        </w:tc>
        <w:tc>
          <w:tcPr>
            <w:tcW w:w="1805" w:type="dxa"/>
            <w:tcMar>
              <w:top w:w="100" w:type="dxa"/>
              <w:left w:w="100" w:type="dxa"/>
              <w:bottom w:w="100" w:type="dxa"/>
              <w:right w:w="100" w:type="dxa"/>
            </w:tcMar>
          </w:tcPr>
          <w:p w14:paraId="381294DF"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The development of </w:t>
            </w:r>
            <w:r w:rsidRPr="00F34C7F">
              <w:rPr>
                <w:i/>
                <w:iCs/>
              </w:rPr>
              <w:t xml:space="preserve">product prototype and pilot testing </w:t>
            </w:r>
            <w:r w:rsidRPr="00F34C7F">
              <w:t xml:space="preserve">is going to be key measuring criteria for manufacturing the device. </w:t>
            </w:r>
          </w:p>
        </w:tc>
        <w:tc>
          <w:tcPr>
            <w:tcW w:w="1805" w:type="dxa"/>
            <w:tcMar>
              <w:top w:w="100" w:type="dxa"/>
              <w:left w:w="100" w:type="dxa"/>
              <w:bottom w:w="100" w:type="dxa"/>
              <w:right w:w="100" w:type="dxa"/>
            </w:tcMar>
          </w:tcPr>
          <w:p w14:paraId="3BE60195"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Adhering to different patterns and technical advancements</w:t>
            </w:r>
            <w:r w:rsidRPr="00F34C7F">
              <w:t xml:space="preserve"> would help the brand to attain this objective. </w:t>
            </w:r>
          </w:p>
        </w:tc>
        <w:tc>
          <w:tcPr>
            <w:tcW w:w="1805" w:type="dxa"/>
            <w:tcMar>
              <w:top w:w="100" w:type="dxa"/>
              <w:left w:w="100" w:type="dxa"/>
              <w:bottom w:w="100" w:type="dxa"/>
              <w:right w:w="100" w:type="dxa"/>
            </w:tcMar>
          </w:tcPr>
          <w:p w14:paraId="01D7916A"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The </w:t>
            </w:r>
            <w:r w:rsidR="00D62980" w:rsidRPr="00F34C7F">
              <w:t>development of such innovative devices is</w:t>
            </w:r>
            <w:r w:rsidRPr="00F34C7F">
              <w:t xml:space="preserve"> going to be relevant for the brand in ensuring a decent sales growth and competitive edge. </w:t>
            </w:r>
          </w:p>
        </w:tc>
        <w:tc>
          <w:tcPr>
            <w:tcW w:w="1805" w:type="dxa"/>
            <w:tcMar>
              <w:top w:w="100" w:type="dxa"/>
              <w:left w:w="100" w:type="dxa"/>
              <w:bottom w:w="100" w:type="dxa"/>
              <w:right w:w="100" w:type="dxa"/>
            </w:tcMar>
          </w:tcPr>
          <w:p w14:paraId="45F252A5"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6 months </w:t>
            </w:r>
          </w:p>
        </w:tc>
      </w:tr>
      <w:tr w:rsidR="003C368F" w:rsidRPr="00F34C7F" w14:paraId="32B15D46" w14:textId="77777777" w:rsidTr="00D62980">
        <w:trPr>
          <w:trHeight w:val="420"/>
        </w:trPr>
        <w:tc>
          <w:tcPr>
            <w:tcW w:w="9025" w:type="dxa"/>
            <w:gridSpan w:val="5"/>
            <w:shd w:val="clear" w:color="auto" w:fill="D99594" w:themeFill="accent2" w:themeFillTint="99"/>
            <w:tcMar>
              <w:top w:w="100" w:type="dxa"/>
              <w:left w:w="100" w:type="dxa"/>
              <w:bottom w:w="100" w:type="dxa"/>
              <w:right w:w="100" w:type="dxa"/>
            </w:tcMar>
          </w:tcPr>
          <w:p w14:paraId="09FFBAE3"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Objective 2: </w:t>
            </w:r>
            <w:r w:rsidRPr="00F34C7F">
              <w:t xml:space="preserve">To measure prominent sales volume and customer validations in the healthcare industry after launching the innovative wearable device </w:t>
            </w:r>
            <w:proofErr w:type="spellStart"/>
            <w:r w:rsidRPr="00F34C7F">
              <w:rPr>
                <w:i/>
                <w:iCs/>
              </w:rPr>
              <w:t>WristOn</w:t>
            </w:r>
            <w:proofErr w:type="spellEnd"/>
            <w:r w:rsidRPr="00F34C7F">
              <w:rPr>
                <w:i/>
                <w:iCs/>
              </w:rPr>
              <w:t xml:space="preserve"> </w:t>
            </w:r>
          </w:p>
        </w:tc>
      </w:tr>
      <w:tr w:rsidR="003C368F" w:rsidRPr="00F34C7F" w14:paraId="2C55B8A2" w14:textId="77777777">
        <w:tc>
          <w:tcPr>
            <w:tcW w:w="1805" w:type="dxa"/>
            <w:tcMar>
              <w:top w:w="100" w:type="dxa"/>
              <w:left w:w="100" w:type="dxa"/>
              <w:bottom w:w="100" w:type="dxa"/>
              <w:right w:w="100" w:type="dxa"/>
            </w:tcMar>
          </w:tcPr>
          <w:p w14:paraId="595412DB"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Tracking down consumer feedback and customer traffic</w:t>
            </w:r>
            <w:r w:rsidRPr="00F34C7F">
              <w:t xml:space="preserve"> for buying the product would be a prominent measure for the brand.</w:t>
            </w:r>
          </w:p>
        </w:tc>
        <w:tc>
          <w:tcPr>
            <w:tcW w:w="1805" w:type="dxa"/>
            <w:tcMar>
              <w:top w:w="100" w:type="dxa"/>
              <w:left w:w="100" w:type="dxa"/>
              <w:bottom w:w="100" w:type="dxa"/>
              <w:right w:w="100" w:type="dxa"/>
            </w:tcMar>
          </w:tcPr>
          <w:p w14:paraId="09643FE4"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 xml:space="preserve">Assessing the consumer response, </w:t>
            </w:r>
            <w:r w:rsidR="00C52C41" w:rsidRPr="00F34C7F">
              <w:rPr>
                <w:i/>
                <w:iCs/>
              </w:rPr>
              <w:t>doctor’s</w:t>
            </w:r>
            <w:r w:rsidRPr="00F34C7F">
              <w:rPr>
                <w:i/>
                <w:iCs/>
              </w:rPr>
              <w:t xml:space="preserve"> feedback and sales projections</w:t>
            </w:r>
            <w:r w:rsidRPr="00F34C7F">
              <w:t xml:space="preserve"> are going to be key measuring criteria. </w:t>
            </w:r>
          </w:p>
        </w:tc>
        <w:tc>
          <w:tcPr>
            <w:tcW w:w="1805" w:type="dxa"/>
            <w:tcMar>
              <w:top w:w="100" w:type="dxa"/>
              <w:left w:w="100" w:type="dxa"/>
              <w:bottom w:w="100" w:type="dxa"/>
              <w:right w:w="100" w:type="dxa"/>
            </w:tcMar>
          </w:tcPr>
          <w:p w14:paraId="65F3C99E"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Adhering to prominent SOPs and benchmarking standards</w:t>
            </w:r>
            <w:r w:rsidRPr="00F34C7F">
              <w:t xml:space="preserve"> while manufacturing the product would enhance the sales volume for the venture.</w:t>
            </w:r>
          </w:p>
        </w:tc>
        <w:tc>
          <w:tcPr>
            <w:tcW w:w="1805" w:type="dxa"/>
            <w:tcMar>
              <w:top w:w="100" w:type="dxa"/>
              <w:left w:w="100" w:type="dxa"/>
              <w:bottom w:w="100" w:type="dxa"/>
              <w:right w:w="100" w:type="dxa"/>
            </w:tcMar>
          </w:tcPr>
          <w:p w14:paraId="548AB0A7"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The development of this particular device is going to be relevant for the brand to ensure strategic competitive benchmarking in the industry. </w:t>
            </w:r>
          </w:p>
        </w:tc>
        <w:tc>
          <w:tcPr>
            <w:tcW w:w="1805" w:type="dxa"/>
            <w:tcMar>
              <w:top w:w="100" w:type="dxa"/>
              <w:left w:w="100" w:type="dxa"/>
              <w:bottom w:w="100" w:type="dxa"/>
              <w:right w:w="100" w:type="dxa"/>
            </w:tcMar>
          </w:tcPr>
          <w:p w14:paraId="67A7D2FA"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10 months </w:t>
            </w:r>
          </w:p>
        </w:tc>
      </w:tr>
    </w:tbl>
    <w:p w14:paraId="6F98E355" w14:textId="77777777" w:rsidR="003C368F" w:rsidRPr="00F34C7F" w:rsidRDefault="003C368F" w:rsidP="009B0D49">
      <w:pPr>
        <w:spacing w:line="360" w:lineRule="auto"/>
        <w:jc w:val="both"/>
      </w:pPr>
    </w:p>
    <w:p w14:paraId="575634D4" w14:textId="77777777" w:rsidR="002F1D75" w:rsidRPr="00F34C7F" w:rsidRDefault="002F1D75" w:rsidP="009B0D49">
      <w:pPr>
        <w:spacing w:line="360" w:lineRule="auto"/>
        <w:rPr>
          <w:b/>
          <w:bCs/>
        </w:rPr>
      </w:pPr>
      <w:bookmarkStart w:id="4" w:name="_63cfm34i2g6f" w:colFirst="0" w:colLast="0"/>
      <w:bookmarkEnd w:id="4"/>
      <w:r w:rsidRPr="00F34C7F">
        <w:br w:type="page"/>
      </w:r>
    </w:p>
    <w:p w14:paraId="21359A16" w14:textId="77777777" w:rsidR="003C368F" w:rsidRPr="00F34C7F" w:rsidRDefault="008B7130" w:rsidP="009B0D49">
      <w:pPr>
        <w:pStyle w:val="Heading1"/>
      </w:pPr>
      <w:bookmarkStart w:id="5" w:name="_Toc215763150"/>
      <w:r w:rsidRPr="00F34C7F">
        <w:lastRenderedPageBreak/>
        <w:t>Key internal and external stakeholders involved in the project</w:t>
      </w:r>
      <w:bookmarkEnd w:id="5"/>
      <w:r w:rsidRPr="00F34C7F">
        <w:t xml:space="preserve"> </w:t>
      </w:r>
    </w:p>
    <w:p w14:paraId="2064F524" w14:textId="77777777" w:rsidR="003C368F" w:rsidRPr="00F34C7F" w:rsidRDefault="008B7130" w:rsidP="009B0D49">
      <w:pPr>
        <w:spacing w:line="360" w:lineRule="auto"/>
        <w:jc w:val="both"/>
        <w:rPr>
          <w:i/>
          <w:iCs/>
        </w:rPr>
      </w:pPr>
      <w:r w:rsidRPr="00F34C7F">
        <w:t xml:space="preserve">Identifying different stakeholders before innovating something in the industry is considered to be necessary for a brand in streamlining all the business operations accordingly (Christopher, Payne, and Ballantyne, 2013). Identification of key stakeholders can actually assist a business venture in ensuring prominent growth in the industry. Based on the association in the industry, stakeholders can be of different types for a brand such as </w:t>
      </w:r>
      <w:r w:rsidRPr="00F34C7F">
        <w:rPr>
          <w:i/>
          <w:iCs/>
        </w:rPr>
        <w:t>external and internal stakeholders.</w:t>
      </w:r>
      <w:r w:rsidRPr="00F34C7F">
        <w:t xml:space="preserve"> The brand </w:t>
      </w:r>
      <w:r w:rsidRPr="00F34C7F">
        <w:rPr>
          <w:i/>
          <w:iCs/>
        </w:rPr>
        <w:t>Huntleigh Healthcare</w:t>
      </w:r>
      <w:r w:rsidRPr="00F34C7F">
        <w:t xml:space="preserve"> must focus on assessing key stakeholders in the industry from now on to successfully launch the wearable wrist brand for the consumers in assessing their </w:t>
      </w:r>
      <w:r w:rsidRPr="00F34C7F">
        <w:rPr>
          <w:i/>
          <w:iCs/>
        </w:rPr>
        <w:t xml:space="preserve">heart rate, oxygen metre and sleep patterns. </w:t>
      </w:r>
    </w:p>
    <w:tbl>
      <w:tblPr>
        <w:tblStyle w:val="a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6675"/>
      </w:tblGrid>
      <w:tr w:rsidR="003C368F" w:rsidRPr="00F34C7F" w14:paraId="1C4F0CE2" w14:textId="77777777" w:rsidTr="002D5B53">
        <w:tc>
          <w:tcPr>
            <w:tcW w:w="2325" w:type="dxa"/>
            <w:shd w:val="clear" w:color="auto" w:fill="31849B" w:themeFill="accent5" w:themeFillShade="BF"/>
            <w:tcMar>
              <w:top w:w="100" w:type="dxa"/>
              <w:left w:w="100" w:type="dxa"/>
              <w:bottom w:w="100" w:type="dxa"/>
              <w:right w:w="100" w:type="dxa"/>
            </w:tcMar>
          </w:tcPr>
          <w:p w14:paraId="5C1D33ED"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Internal Stakeholders </w:t>
            </w:r>
          </w:p>
        </w:tc>
        <w:tc>
          <w:tcPr>
            <w:tcW w:w="6675" w:type="dxa"/>
            <w:tcMar>
              <w:top w:w="100" w:type="dxa"/>
              <w:left w:w="100" w:type="dxa"/>
              <w:bottom w:w="100" w:type="dxa"/>
              <w:right w:w="100" w:type="dxa"/>
            </w:tcMar>
          </w:tcPr>
          <w:p w14:paraId="675E00BC"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Internal stakeholders</w:t>
            </w:r>
            <w:r w:rsidRPr="00F34C7F">
              <w:t xml:space="preserve"> are considered to be the groups or individuals who belong to a specific company and hold a significant interest towards the operations of the brand (Ellis, Gibbs, and Rein, 1991, p. 54). </w:t>
            </w:r>
            <w:r w:rsidR="00C52C41" w:rsidRPr="00F34C7F">
              <w:t>The decision-making and performance of a brand directly affect these stakeholders</w:t>
            </w:r>
            <w:r w:rsidRPr="00F34C7F">
              <w:t>.</w:t>
            </w:r>
            <w:r w:rsidRPr="00F34C7F">
              <w:rPr>
                <w:i/>
                <w:iCs/>
              </w:rPr>
              <w:t xml:space="preserve"> The product development team, market growth, sales department and other employees</w:t>
            </w:r>
            <w:r w:rsidRPr="00F34C7F">
              <w:t xml:space="preserve"> can be considered as prime examples of internal stakeholders for the brand who directly </w:t>
            </w:r>
            <w:r w:rsidR="00F34C7F" w:rsidRPr="00F34C7F">
              <w:t>are</w:t>
            </w:r>
            <w:r w:rsidRPr="00F34C7F">
              <w:t xml:space="preserve"> influenced by the decision making of the brand. Moreover, </w:t>
            </w:r>
            <w:r w:rsidRPr="00F34C7F">
              <w:rPr>
                <w:i/>
                <w:iCs/>
              </w:rPr>
              <w:t xml:space="preserve">owners, </w:t>
            </w:r>
            <w:r w:rsidR="002D5B53" w:rsidRPr="00F34C7F">
              <w:rPr>
                <w:i/>
                <w:iCs/>
              </w:rPr>
              <w:t>managers,</w:t>
            </w:r>
            <w:r w:rsidRPr="00F34C7F">
              <w:rPr>
                <w:i/>
                <w:iCs/>
              </w:rPr>
              <w:t xml:space="preserve"> and board of directors </w:t>
            </w:r>
            <w:r w:rsidRPr="00F34C7F">
              <w:t xml:space="preserve">for the brand </w:t>
            </w:r>
            <w:r w:rsidRPr="00F34C7F">
              <w:rPr>
                <w:i/>
                <w:iCs/>
              </w:rPr>
              <w:t>Huntleigh Healthcare</w:t>
            </w:r>
            <w:r w:rsidRPr="00F34C7F">
              <w:t xml:space="preserve"> can also be referred to as the internal stakeholders who possess a significant interest towards the outcome of the brand. A brand should identify both internal external stakeholders beforehand if any innovative product launch is about to take place. Thus, identifying such stakeholders beforehand is going to be helpful for the venture </w:t>
            </w:r>
            <w:r w:rsidRPr="00F34C7F">
              <w:rPr>
                <w:i/>
                <w:iCs/>
              </w:rPr>
              <w:t>Huntleigh Healthcare</w:t>
            </w:r>
            <w:r w:rsidRPr="00F34C7F">
              <w:t xml:space="preserve"> in making situational decisions in the healthcare </w:t>
            </w:r>
            <w:r w:rsidR="002D5B53" w:rsidRPr="00F34C7F">
              <w:t>segment, which</w:t>
            </w:r>
            <w:r w:rsidRPr="00F34C7F">
              <w:t xml:space="preserve"> is already congested with several other brands. </w:t>
            </w:r>
          </w:p>
        </w:tc>
      </w:tr>
    </w:tbl>
    <w:p w14:paraId="1FADF2C0" w14:textId="77777777" w:rsidR="002D5B53" w:rsidRPr="00F34C7F" w:rsidRDefault="002D5B53" w:rsidP="009B0D49">
      <w:pPr>
        <w:spacing w:line="360" w:lineRule="auto"/>
      </w:pPr>
      <w:r w:rsidRPr="00F34C7F">
        <w:br w:type="page"/>
      </w:r>
    </w:p>
    <w:tbl>
      <w:tblPr>
        <w:tblStyle w:val="a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6675"/>
      </w:tblGrid>
      <w:tr w:rsidR="003C368F" w:rsidRPr="00F34C7F" w14:paraId="7ABC1DA1" w14:textId="77777777" w:rsidTr="002D5B53">
        <w:tc>
          <w:tcPr>
            <w:tcW w:w="2325" w:type="dxa"/>
            <w:shd w:val="clear" w:color="auto" w:fill="31849B" w:themeFill="accent5" w:themeFillShade="BF"/>
            <w:tcMar>
              <w:top w:w="100" w:type="dxa"/>
              <w:left w:w="100" w:type="dxa"/>
              <w:bottom w:w="100" w:type="dxa"/>
              <w:right w:w="100" w:type="dxa"/>
            </w:tcMar>
          </w:tcPr>
          <w:p w14:paraId="6F466F83"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lastRenderedPageBreak/>
              <w:t xml:space="preserve">External Stakeholders </w:t>
            </w:r>
          </w:p>
        </w:tc>
        <w:tc>
          <w:tcPr>
            <w:tcW w:w="6675" w:type="dxa"/>
            <w:tcMar>
              <w:top w:w="100" w:type="dxa"/>
              <w:left w:w="100" w:type="dxa"/>
              <w:bottom w:w="100" w:type="dxa"/>
              <w:right w:w="100" w:type="dxa"/>
            </w:tcMar>
          </w:tcPr>
          <w:p w14:paraId="7C30E488" w14:textId="77777777" w:rsidR="003C368F" w:rsidRPr="00F34C7F" w:rsidRDefault="008B7130" w:rsidP="009B0D49">
            <w:pPr>
              <w:widowControl w:val="0"/>
              <w:pBdr>
                <w:top w:val="nil"/>
                <w:left w:val="nil"/>
                <w:bottom w:val="nil"/>
                <w:right w:val="nil"/>
                <w:between w:val="nil"/>
              </w:pBdr>
              <w:spacing w:line="360" w:lineRule="auto"/>
              <w:jc w:val="both"/>
            </w:pPr>
            <w:r w:rsidRPr="00F34C7F">
              <w:rPr>
                <w:i/>
                <w:iCs/>
              </w:rPr>
              <w:t>External stakeholders</w:t>
            </w:r>
            <w:r w:rsidRPr="00F34C7F">
              <w:t xml:space="preserve"> refer to the groups of individuals or governing bodies who do not form the company itself (Klein, 2021). However, these individuals do get involved in the decision making process of a brand directly or indirectly. </w:t>
            </w:r>
            <w:r w:rsidRPr="00F34C7F">
              <w:rPr>
                <w:i/>
                <w:iCs/>
              </w:rPr>
              <w:t>External stakeholders</w:t>
            </w:r>
            <w:r w:rsidRPr="00F34C7F">
              <w:t xml:space="preserve"> are considered to be those individuals who hold a fair amount of interest towards the outcome of a brand (McKay, and Sridharan, 2024). For instance,</w:t>
            </w:r>
            <w:r w:rsidRPr="00F34C7F">
              <w:rPr>
                <w:i/>
                <w:iCs/>
              </w:rPr>
              <w:t xml:space="preserve"> customers, suppliers, creditors, government institutions, </w:t>
            </w:r>
            <w:r w:rsidR="002D5B53" w:rsidRPr="00F34C7F">
              <w:rPr>
                <w:i/>
                <w:iCs/>
              </w:rPr>
              <w:t>investors,</w:t>
            </w:r>
            <w:r w:rsidRPr="00F34C7F">
              <w:rPr>
                <w:i/>
                <w:iCs/>
              </w:rPr>
              <w:t xml:space="preserve"> and external communities</w:t>
            </w:r>
            <w:r w:rsidRPr="00F34C7F">
              <w:t xml:space="preserve"> are considered to be some of the external stakeholders for </w:t>
            </w:r>
            <w:r w:rsidRPr="00F34C7F">
              <w:rPr>
                <w:i/>
                <w:iCs/>
              </w:rPr>
              <w:t>Huntleigh Healthcare</w:t>
            </w:r>
            <w:r w:rsidRPr="00F34C7F">
              <w:t xml:space="preserve"> who do hold a significant interest towards the decision making of the venture. However, these </w:t>
            </w:r>
            <w:r w:rsidR="00532F45" w:rsidRPr="00F34C7F">
              <w:t>individuals</w:t>
            </w:r>
            <w:r w:rsidRPr="00F34C7F">
              <w:t xml:space="preserve"> would be affected the most once the brand decides to launch the innovative wearable device </w:t>
            </w:r>
            <w:proofErr w:type="spellStart"/>
            <w:r w:rsidR="00321EBB" w:rsidRPr="00F34C7F">
              <w:rPr>
                <w:i/>
                <w:iCs/>
              </w:rPr>
              <w:t>WristOn</w:t>
            </w:r>
            <w:proofErr w:type="spellEnd"/>
            <w:r w:rsidR="00321EBB" w:rsidRPr="00F34C7F">
              <w:rPr>
                <w:i/>
                <w:iCs/>
              </w:rPr>
              <w:t xml:space="preserve"> </w:t>
            </w:r>
            <w:r w:rsidR="00321EBB" w:rsidRPr="00F34C7F">
              <w:t>in</w:t>
            </w:r>
            <w:r w:rsidRPr="00F34C7F">
              <w:t xml:space="preserve"> the industry for checking the </w:t>
            </w:r>
            <w:r w:rsidRPr="00F34C7F">
              <w:rPr>
                <w:i/>
                <w:iCs/>
              </w:rPr>
              <w:t>heart rate, oxygen level and sleep patterns</w:t>
            </w:r>
            <w:r w:rsidRPr="00F34C7F">
              <w:t xml:space="preserve"> of the consumers. </w:t>
            </w:r>
          </w:p>
        </w:tc>
      </w:tr>
    </w:tbl>
    <w:p w14:paraId="1DC99CCE" w14:textId="77777777" w:rsidR="003C368F" w:rsidRPr="00F34C7F" w:rsidRDefault="003C368F" w:rsidP="009B0D49">
      <w:pPr>
        <w:spacing w:line="360" w:lineRule="auto"/>
        <w:jc w:val="both"/>
      </w:pPr>
    </w:p>
    <w:p w14:paraId="5A91534A" w14:textId="77777777" w:rsidR="003C368F" w:rsidRPr="00F34C7F" w:rsidRDefault="008B7130" w:rsidP="009B0D49">
      <w:pPr>
        <w:pStyle w:val="Heading1"/>
      </w:pPr>
      <w:bookmarkStart w:id="6" w:name="_r18f7q9fkxrq" w:colFirst="0" w:colLast="0"/>
      <w:bookmarkStart w:id="7" w:name="_Toc215763151"/>
      <w:bookmarkEnd w:id="6"/>
      <w:r w:rsidRPr="00F34C7F">
        <w:t>Roles and responsibilities of key stakeholders along with the benefits they bring and challenges they may face</w:t>
      </w:r>
      <w:bookmarkEnd w:id="7"/>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20"/>
        <w:gridCol w:w="6580"/>
      </w:tblGrid>
      <w:tr w:rsidR="003C368F" w:rsidRPr="00F34C7F" w14:paraId="4B19ABF0" w14:textId="77777777" w:rsidTr="00C52C41">
        <w:trPr>
          <w:trHeight w:val="780"/>
        </w:trPr>
        <w:tc>
          <w:tcPr>
            <w:tcW w:w="2420" w:type="dxa"/>
            <w:shd w:val="clear" w:color="auto" w:fill="FABF8F" w:themeFill="accent6" w:themeFillTint="99"/>
            <w:tcMar>
              <w:top w:w="100" w:type="dxa"/>
              <w:left w:w="100" w:type="dxa"/>
              <w:bottom w:w="100" w:type="dxa"/>
              <w:right w:w="100" w:type="dxa"/>
            </w:tcMar>
          </w:tcPr>
          <w:p w14:paraId="14353087"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Key Stakeholders </w:t>
            </w:r>
          </w:p>
        </w:tc>
        <w:tc>
          <w:tcPr>
            <w:tcW w:w="6580" w:type="dxa"/>
            <w:shd w:val="clear" w:color="auto" w:fill="FABF8F" w:themeFill="accent6" w:themeFillTint="99"/>
            <w:tcMar>
              <w:top w:w="100" w:type="dxa"/>
              <w:left w:w="100" w:type="dxa"/>
              <w:bottom w:w="100" w:type="dxa"/>
              <w:right w:w="100" w:type="dxa"/>
            </w:tcMar>
          </w:tcPr>
          <w:p w14:paraId="57935B12"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Roles and Responsibilities </w:t>
            </w:r>
          </w:p>
        </w:tc>
      </w:tr>
      <w:tr w:rsidR="003C368F" w:rsidRPr="00F34C7F" w14:paraId="6F61CC20" w14:textId="77777777" w:rsidTr="00C52C41">
        <w:tc>
          <w:tcPr>
            <w:tcW w:w="2420" w:type="dxa"/>
            <w:shd w:val="clear" w:color="auto" w:fill="FABF8F" w:themeFill="accent6" w:themeFillTint="99"/>
            <w:tcMar>
              <w:top w:w="100" w:type="dxa"/>
              <w:left w:w="100" w:type="dxa"/>
              <w:bottom w:w="100" w:type="dxa"/>
              <w:right w:w="100" w:type="dxa"/>
            </w:tcMar>
          </w:tcPr>
          <w:p w14:paraId="32E5ED55"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Owners and managers (Internal)</w:t>
            </w:r>
          </w:p>
        </w:tc>
        <w:tc>
          <w:tcPr>
            <w:tcW w:w="6580" w:type="dxa"/>
            <w:tcMar>
              <w:top w:w="100" w:type="dxa"/>
              <w:left w:w="100" w:type="dxa"/>
              <w:bottom w:w="100" w:type="dxa"/>
              <w:right w:w="100" w:type="dxa"/>
            </w:tcMar>
          </w:tcPr>
          <w:p w14:paraId="39CE92DF"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Owners and managers for a brand are mainly responsible in providing strategic directions to make prominent decisions for achieving streamlined business operations. The owners and managers of </w:t>
            </w:r>
            <w:r w:rsidRPr="00F34C7F">
              <w:rPr>
                <w:i/>
                <w:iCs/>
              </w:rPr>
              <w:t>Huntleigh Healthcare</w:t>
            </w:r>
            <w:r w:rsidRPr="00F34C7F">
              <w:t xml:space="preserve"> are actually accountable for making different value creation, providing a </w:t>
            </w:r>
            <w:r w:rsidR="00532F45" w:rsidRPr="00F34C7F">
              <w:t>long-term</w:t>
            </w:r>
            <w:r w:rsidRPr="00F34C7F">
              <w:t xml:space="preserve"> vision and strategic direction to the </w:t>
            </w:r>
            <w:r w:rsidR="00321EBB" w:rsidRPr="00F34C7F">
              <w:t>brand once</w:t>
            </w:r>
            <w:r w:rsidRPr="00F34C7F">
              <w:t xml:space="preserve"> the new wearable devices are launched in the industry. </w:t>
            </w:r>
          </w:p>
          <w:p w14:paraId="44E5494E"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Benefits: </w:t>
            </w:r>
            <w:r w:rsidRPr="00F34C7F">
              <w:t xml:space="preserve">The involvement of </w:t>
            </w:r>
            <w:r w:rsidRPr="00F34C7F">
              <w:rPr>
                <w:i/>
                <w:iCs/>
              </w:rPr>
              <w:t xml:space="preserve">owners and managers </w:t>
            </w:r>
            <w:r w:rsidRPr="00F34C7F">
              <w:t xml:space="preserve">are actually beneficial for a brand in making strategic decisions in the industry whenever required. </w:t>
            </w:r>
          </w:p>
          <w:p w14:paraId="2B3A1C70"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Challenges:</w:t>
            </w:r>
            <w:r w:rsidRPr="00F34C7F">
              <w:t xml:space="preserve"> Complexities in case of </w:t>
            </w:r>
            <w:r w:rsidRPr="00F34C7F">
              <w:rPr>
                <w:i/>
                <w:iCs/>
              </w:rPr>
              <w:t xml:space="preserve">communicating with the subordinates, maintaining a streamlined work operations and managing finances </w:t>
            </w:r>
            <w:r w:rsidRPr="00F34C7F">
              <w:t xml:space="preserve">can be referred to as some of the challenges that owners of </w:t>
            </w:r>
            <w:r w:rsidRPr="00F34C7F">
              <w:rPr>
                <w:i/>
                <w:iCs/>
              </w:rPr>
              <w:t>Huntleigh Healthcare</w:t>
            </w:r>
            <w:r w:rsidRPr="00F34C7F">
              <w:t xml:space="preserve"> may face.  </w:t>
            </w:r>
          </w:p>
        </w:tc>
      </w:tr>
    </w:tbl>
    <w:p w14:paraId="15E0E6DB" w14:textId="77777777" w:rsidR="00321EBB" w:rsidRPr="00F34C7F" w:rsidRDefault="00321EBB" w:rsidP="009B0D49">
      <w:pPr>
        <w:spacing w:line="360" w:lineRule="auto"/>
      </w:pPr>
      <w:r w:rsidRPr="00F34C7F">
        <w:br w:type="page"/>
      </w: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20"/>
        <w:gridCol w:w="6580"/>
      </w:tblGrid>
      <w:tr w:rsidR="003C368F" w:rsidRPr="00F34C7F" w14:paraId="6B876101" w14:textId="77777777" w:rsidTr="00C52C41">
        <w:tc>
          <w:tcPr>
            <w:tcW w:w="2420" w:type="dxa"/>
            <w:shd w:val="clear" w:color="auto" w:fill="FABF8F" w:themeFill="accent6" w:themeFillTint="99"/>
            <w:tcMar>
              <w:top w:w="100" w:type="dxa"/>
              <w:left w:w="100" w:type="dxa"/>
              <w:bottom w:w="100" w:type="dxa"/>
              <w:right w:w="100" w:type="dxa"/>
            </w:tcMar>
          </w:tcPr>
          <w:p w14:paraId="70052384"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lastRenderedPageBreak/>
              <w:t>Product development team (Internal)</w:t>
            </w:r>
          </w:p>
        </w:tc>
        <w:tc>
          <w:tcPr>
            <w:tcW w:w="6580" w:type="dxa"/>
            <w:tcMar>
              <w:top w:w="100" w:type="dxa"/>
              <w:left w:w="100" w:type="dxa"/>
              <w:bottom w:w="100" w:type="dxa"/>
              <w:right w:w="100" w:type="dxa"/>
            </w:tcMar>
          </w:tcPr>
          <w:p w14:paraId="1030757E"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The product development team for </w:t>
            </w:r>
            <w:r w:rsidRPr="00F34C7F">
              <w:rPr>
                <w:i/>
                <w:iCs/>
              </w:rPr>
              <w:t>Huntleigh Healthcare</w:t>
            </w:r>
            <w:r w:rsidRPr="00F34C7F">
              <w:t xml:space="preserve"> is mainly responsible for manufacturing the wearable device within the given </w:t>
            </w:r>
            <w:r w:rsidR="00532F45" w:rsidRPr="00F34C7F">
              <w:t>period</w:t>
            </w:r>
            <w:r w:rsidRPr="00F34C7F">
              <w:t xml:space="preserve">. The primary purpose of such a team is to make a prototype device for doing the pilot testing at first. </w:t>
            </w:r>
          </w:p>
          <w:p w14:paraId="2E18240A"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Benefits:</w:t>
            </w:r>
            <w:r w:rsidRPr="00F34C7F">
              <w:t xml:space="preserve"> A dedicated product development team is going to make the manufacturing a bit easier for the brand in managing a significant inventory capacity. </w:t>
            </w:r>
          </w:p>
          <w:p w14:paraId="6F2B4F20"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Challenges:</w:t>
            </w:r>
            <w:r w:rsidRPr="00F34C7F">
              <w:t xml:space="preserve"> Changing consumer needs, scarcity of sources and tight schedule are considered to be some of the key challenges that the product development team of </w:t>
            </w:r>
            <w:r w:rsidRPr="00F34C7F">
              <w:rPr>
                <w:i/>
                <w:iCs/>
              </w:rPr>
              <w:t>Huntleigh Healthcare</w:t>
            </w:r>
            <w:r w:rsidRPr="00F34C7F">
              <w:t xml:space="preserve"> may face going forward. </w:t>
            </w:r>
          </w:p>
        </w:tc>
      </w:tr>
      <w:tr w:rsidR="003C368F" w:rsidRPr="00F34C7F" w14:paraId="6DF93213" w14:textId="77777777" w:rsidTr="00C52C41">
        <w:tc>
          <w:tcPr>
            <w:tcW w:w="2420" w:type="dxa"/>
            <w:shd w:val="clear" w:color="auto" w:fill="FABF8F" w:themeFill="accent6" w:themeFillTint="99"/>
            <w:tcMar>
              <w:top w:w="100" w:type="dxa"/>
              <w:left w:w="100" w:type="dxa"/>
              <w:bottom w:w="100" w:type="dxa"/>
              <w:right w:w="100" w:type="dxa"/>
            </w:tcMar>
          </w:tcPr>
          <w:p w14:paraId="43A1503C"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Sales and marketing team (Internal) </w:t>
            </w:r>
          </w:p>
        </w:tc>
        <w:tc>
          <w:tcPr>
            <w:tcW w:w="6580" w:type="dxa"/>
            <w:tcMar>
              <w:top w:w="100" w:type="dxa"/>
              <w:left w:w="100" w:type="dxa"/>
              <w:bottom w:w="100" w:type="dxa"/>
              <w:right w:w="100" w:type="dxa"/>
            </w:tcMar>
          </w:tcPr>
          <w:p w14:paraId="1E8FE4CA"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Sales and marketing team is actually responsible for advertising the newly launched products in the competitive healthcare market to initiate a successful business growth for </w:t>
            </w:r>
            <w:r w:rsidRPr="00F34C7F">
              <w:rPr>
                <w:i/>
                <w:iCs/>
              </w:rPr>
              <w:t>Huntleigh Healthcare</w:t>
            </w:r>
            <w:r w:rsidRPr="00F34C7F">
              <w:t xml:space="preserve">. </w:t>
            </w:r>
          </w:p>
          <w:p w14:paraId="1148EECE"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Benefits: </w:t>
            </w:r>
            <w:r w:rsidRPr="00F34C7F">
              <w:t xml:space="preserve">Ensures a prominent business growth by enhancing the overall market share through sales volume. </w:t>
            </w:r>
          </w:p>
          <w:p w14:paraId="35FE0B03"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Challenges:</w:t>
            </w:r>
            <w:r w:rsidRPr="00F34C7F">
              <w:t xml:space="preserve"> Difficulty in</w:t>
            </w:r>
            <w:r w:rsidRPr="00F34C7F">
              <w:rPr>
                <w:i/>
                <w:iCs/>
              </w:rPr>
              <w:t xml:space="preserve"> closing </w:t>
            </w:r>
            <w:r w:rsidR="00532F45" w:rsidRPr="00F34C7F">
              <w:rPr>
                <w:i/>
                <w:iCs/>
              </w:rPr>
              <w:t>deals;</w:t>
            </w:r>
            <w:r w:rsidRPr="00F34C7F">
              <w:rPr>
                <w:i/>
                <w:iCs/>
              </w:rPr>
              <w:t xml:space="preserve"> prominent funding and lack of personalisation</w:t>
            </w:r>
            <w:r w:rsidRPr="00F34C7F">
              <w:t xml:space="preserve"> can be considered as some of the key issues that </w:t>
            </w:r>
            <w:r w:rsidRPr="00F34C7F">
              <w:rPr>
                <w:i/>
                <w:iCs/>
              </w:rPr>
              <w:t>Huntleigh Healthcare</w:t>
            </w:r>
            <w:r w:rsidRPr="00F34C7F">
              <w:t xml:space="preserve"> may face with marketing. </w:t>
            </w:r>
          </w:p>
        </w:tc>
      </w:tr>
      <w:tr w:rsidR="003C368F" w:rsidRPr="00F34C7F" w14:paraId="3C2A2DD2" w14:textId="77777777" w:rsidTr="00C52C41">
        <w:tc>
          <w:tcPr>
            <w:tcW w:w="2420" w:type="dxa"/>
            <w:shd w:val="clear" w:color="auto" w:fill="FABF8F" w:themeFill="accent6" w:themeFillTint="99"/>
            <w:tcMar>
              <w:top w:w="100" w:type="dxa"/>
              <w:left w:w="100" w:type="dxa"/>
              <w:bottom w:w="100" w:type="dxa"/>
              <w:right w:w="100" w:type="dxa"/>
            </w:tcMar>
          </w:tcPr>
          <w:p w14:paraId="0C0307C1"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Consumers (External)</w:t>
            </w:r>
          </w:p>
        </w:tc>
        <w:tc>
          <w:tcPr>
            <w:tcW w:w="6580" w:type="dxa"/>
            <w:tcMar>
              <w:top w:w="100" w:type="dxa"/>
              <w:left w:w="100" w:type="dxa"/>
              <w:bottom w:w="100" w:type="dxa"/>
              <w:right w:w="100" w:type="dxa"/>
            </w:tcMar>
          </w:tcPr>
          <w:p w14:paraId="6B4D2C89" w14:textId="77777777" w:rsidR="003C368F" w:rsidRPr="00F34C7F" w:rsidRDefault="008B7130" w:rsidP="009B0D49">
            <w:pPr>
              <w:widowControl w:val="0"/>
              <w:pBdr>
                <w:top w:val="nil"/>
                <w:left w:val="nil"/>
                <w:bottom w:val="nil"/>
                <w:right w:val="nil"/>
                <w:between w:val="nil"/>
              </w:pBdr>
              <w:spacing w:line="360" w:lineRule="auto"/>
              <w:jc w:val="both"/>
            </w:pPr>
            <w:r w:rsidRPr="00F34C7F">
              <w:t>The role of the consumer is to influence market dynamics by developing prominent demand for a specific product in the industry (</w:t>
            </w:r>
            <w:proofErr w:type="spellStart"/>
            <w:r w:rsidRPr="00F34C7F">
              <w:t>Borria</w:t>
            </w:r>
            <w:proofErr w:type="spellEnd"/>
            <w:r w:rsidRPr="00F34C7F">
              <w:rPr>
                <w:i/>
                <w:iCs/>
              </w:rPr>
              <w:t xml:space="preserve"> et al., </w:t>
            </w:r>
            <w:r w:rsidRPr="00F34C7F">
              <w:t xml:space="preserve">2022). However, consumers are responsible for providing adequate feedback regarding a newly launched product in the market. </w:t>
            </w:r>
          </w:p>
          <w:p w14:paraId="0AB2712B"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Benefits: </w:t>
            </w:r>
            <w:r w:rsidRPr="00F34C7F">
              <w:t xml:space="preserve">The success or failure of a brand mainly depends on how consumers are perceived in the market to ensure a prominent sales volume. </w:t>
            </w:r>
          </w:p>
          <w:p w14:paraId="7AAC3996"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Challenges: </w:t>
            </w:r>
            <w:r w:rsidRPr="00F34C7F">
              <w:t xml:space="preserve">Consumers may sometimes face issues with product quality, price </w:t>
            </w:r>
            <w:r w:rsidR="00764CC4" w:rsidRPr="00F34C7F">
              <w:t>fluctuation,</w:t>
            </w:r>
            <w:r w:rsidRPr="00F34C7F">
              <w:t xml:space="preserve"> and misleading communication from a brand. </w:t>
            </w:r>
          </w:p>
        </w:tc>
      </w:tr>
    </w:tbl>
    <w:p w14:paraId="392CB4B8" w14:textId="77777777" w:rsidR="00764CC4" w:rsidRPr="00F34C7F" w:rsidRDefault="00764CC4" w:rsidP="009B0D49">
      <w:pPr>
        <w:spacing w:line="360" w:lineRule="auto"/>
      </w:pPr>
      <w:r w:rsidRPr="00F34C7F">
        <w:br w:type="page"/>
      </w: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10"/>
        <w:gridCol w:w="6490"/>
      </w:tblGrid>
      <w:tr w:rsidR="003C368F" w:rsidRPr="00F34C7F" w14:paraId="01648AE2" w14:textId="77777777" w:rsidTr="00C52C41">
        <w:tc>
          <w:tcPr>
            <w:tcW w:w="2510" w:type="dxa"/>
            <w:shd w:val="clear" w:color="auto" w:fill="FABF8F" w:themeFill="accent6" w:themeFillTint="99"/>
            <w:tcMar>
              <w:top w:w="100" w:type="dxa"/>
              <w:left w:w="100" w:type="dxa"/>
              <w:bottom w:w="100" w:type="dxa"/>
              <w:right w:w="100" w:type="dxa"/>
            </w:tcMar>
          </w:tcPr>
          <w:p w14:paraId="031DD21C"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lastRenderedPageBreak/>
              <w:t>Government Institutions  (External)</w:t>
            </w:r>
          </w:p>
        </w:tc>
        <w:tc>
          <w:tcPr>
            <w:tcW w:w="6490" w:type="dxa"/>
            <w:tcMar>
              <w:top w:w="100" w:type="dxa"/>
              <w:left w:w="100" w:type="dxa"/>
              <w:bottom w:w="100" w:type="dxa"/>
              <w:right w:w="100" w:type="dxa"/>
            </w:tcMar>
          </w:tcPr>
          <w:p w14:paraId="2A1238CA"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The role of government institutions is mainly to identify whether a brand has adhered to different branding standards, </w:t>
            </w:r>
            <w:r w:rsidR="00764CC4" w:rsidRPr="00F34C7F">
              <w:t>SOPs,</w:t>
            </w:r>
            <w:r w:rsidRPr="00F34C7F">
              <w:t xml:space="preserve"> and legal protocols for manufacturing a product or not. As Huntleigh</w:t>
            </w:r>
            <w:r w:rsidRPr="00F34C7F">
              <w:rPr>
                <w:i/>
                <w:iCs/>
              </w:rPr>
              <w:t xml:space="preserve"> Healthcare </w:t>
            </w:r>
            <w:r w:rsidRPr="00F34C7F">
              <w:t xml:space="preserve">is a healthcare brand, the government institutions would look after whether the brand had adhered to all the policies and legal protocols while manufacturing the wearable device or not. </w:t>
            </w:r>
          </w:p>
          <w:p w14:paraId="18197534"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Benefits: </w:t>
            </w:r>
            <w:r w:rsidRPr="00F34C7F">
              <w:t xml:space="preserve">Government institutions can enhance legitimacy and perceived trust by ensuring compliance with regulations. </w:t>
            </w:r>
          </w:p>
          <w:p w14:paraId="23B211E0" w14:textId="77777777" w:rsidR="003C368F" w:rsidRPr="00F34C7F" w:rsidRDefault="008B7130" w:rsidP="009B0D49">
            <w:pPr>
              <w:widowControl w:val="0"/>
              <w:pBdr>
                <w:top w:val="nil"/>
                <w:left w:val="nil"/>
                <w:bottom w:val="nil"/>
                <w:right w:val="nil"/>
                <w:between w:val="nil"/>
              </w:pBdr>
              <w:spacing w:line="360" w:lineRule="auto"/>
              <w:jc w:val="both"/>
            </w:pPr>
            <w:r w:rsidRPr="00F34C7F">
              <w:rPr>
                <w:b/>
                <w:bCs/>
              </w:rPr>
              <w:t xml:space="preserve">Challenges: </w:t>
            </w:r>
            <w:r w:rsidRPr="00F34C7F">
              <w:t xml:space="preserve">Governance and decision making of such institutes can disrupt the decision making of a venture like </w:t>
            </w:r>
            <w:r w:rsidRPr="00F34C7F">
              <w:rPr>
                <w:i/>
                <w:iCs/>
              </w:rPr>
              <w:t xml:space="preserve">Huntleigh Healthcare </w:t>
            </w:r>
            <w:r w:rsidRPr="00F34C7F">
              <w:t xml:space="preserve">in securing </w:t>
            </w:r>
            <w:r w:rsidR="00764CC4" w:rsidRPr="00F34C7F">
              <w:t>streamline operations</w:t>
            </w:r>
            <w:r w:rsidRPr="00F34C7F">
              <w:t xml:space="preserve"> all the time. </w:t>
            </w:r>
          </w:p>
        </w:tc>
      </w:tr>
    </w:tbl>
    <w:p w14:paraId="09309EAD" w14:textId="77777777" w:rsidR="003C368F" w:rsidRPr="00F34C7F" w:rsidRDefault="003C368F" w:rsidP="009B0D49">
      <w:pPr>
        <w:spacing w:line="360" w:lineRule="auto"/>
        <w:jc w:val="both"/>
      </w:pPr>
    </w:p>
    <w:p w14:paraId="29440A86" w14:textId="77777777" w:rsidR="003C368F" w:rsidRPr="00F34C7F" w:rsidRDefault="003C368F" w:rsidP="009B0D49">
      <w:pPr>
        <w:spacing w:line="360" w:lineRule="auto"/>
        <w:jc w:val="both"/>
      </w:pPr>
    </w:p>
    <w:p w14:paraId="32547416" w14:textId="77777777" w:rsidR="003C368F" w:rsidRPr="00F34C7F" w:rsidRDefault="003C368F" w:rsidP="009B0D49">
      <w:pPr>
        <w:spacing w:line="360" w:lineRule="auto"/>
        <w:jc w:val="both"/>
        <w:rPr>
          <w:b/>
          <w:bCs/>
        </w:rPr>
      </w:pPr>
    </w:p>
    <w:p w14:paraId="6CF63111" w14:textId="77777777" w:rsidR="003C368F" w:rsidRPr="00F34C7F" w:rsidRDefault="008B7130" w:rsidP="009B0D49">
      <w:pPr>
        <w:spacing w:line="360" w:lineRule="auto"/>
        <w:jc w:val="both"/>
        <w:rPr>
          <w:b/>
          <w:bCs/>
        </w:rPr>
      </w:pPr>
      <w:r w:rsidRPr="00F34C7F">
        <w:br w:type="page"/>
      </w:r>
    </w:p>
    <w:p w14:paraId="3BC53CCB" w14:textId="77777777" w:rsidR="003C368F" w:rsidRPr="00F34C7F" w:rsidRDefault="008B7130" w:rsidP="009B0D49">
      <w:pPr>
        <w:pStyle w:val="Heading1"/>
      </w:pPr>
      <w:bookmarkStart w:id="8" w:name="_mevx10waw0e" w:colFirst="0" w:colLast="0"/>
      <w:bookmarkStart w:id="9" w:name="_Toc215763152"/>
      <w:bookmarkEnd w:id="8"/>
      <w:r w:rsidRPr="00F34C7F">
        <w:lastRenderedPageBreak/>
        <w:t>Application of appropriate frameworks such as stakeholder's matrix, engagement plan, communication plan and RACI matrix</w:t>
      </w:r>
      <w:bookmarkEnd w:id="9"/>
    </w:p>
    <w:p w14:paraId="18BA114A" w14:textId="77777777" w:rsidR="003C368F" w:rsidRPr="00F34C7F" w:rsidRDefault="008B7130" w:rsidP="009B0D49">
      <w:pPr>
        <w:spacing w:line="360" w:lineRule="auto"/>
        <w:jc w:val="both"/>
        <w:rPr>
          <w:b/>
          <w:bCs/>
        </w:rPr>
      </w:pPr>
      <w:r w:rsidRPr="00F34C7F">
        <w:t xml:space="preserve">Klein (2021) argues that efficient </w:t>
      </w:r>
      <w:r w:rsidR="00455DF7" w:rsidRPr="00F34C7F">
        <w:t>communication between stakeholders is</w:t>
      </w:r>
      <w:r w:rsidRPr="00F34C7F">
        <w:t xml:space="preserve"> considered </w:t>
      </w:r>
      <w:r w:rsidR="00532F45" w:rsidRPr="00F34C7F">
        <w:t>necessary</w:t>
      </w:r>
      <w:r w:rsidRPr="00F34C7F">
        <w:t xml:space="preserve"> for a brand in ensuring prominent growth margin in the industry. However, clarity regarding the responsibilities of different stakeholders brings accountability for a brand in ensuring a prominent competitive edge in the industry.</w:t>
      </w:r>
      <w:r w:rsidRPr="00F34C7F">
        <w:rPr>
          <w:b/>
          <w:bCs/>
        </w:rPr>
        <w:t xml:space="preserve"> </w:t>
      </w:r>
    </w:p>
    <w:p w14:paraId="3535F9AF" w14:textId="77777777" w:rsidR="003C368F" w:rsidRPr="00F34C7F" w:rsidRDefault="008B7130" w:rsidP="009B0D49">
      <w:pPr>
        <w:spacing w:line="360" w:lineRule="auto"/>
        <w:jc w:val="both"/>
        <w:rPr>
          <w:b/>
          <w:bCs/>
          <w:i/>
          <w:iCs/>
        </w:rPr>
      </w:pPr>
      <w:r w:rsidRPr="00F34C7F">
        <w:rPr>
          <w:b/>
          <w:bCs/>
          <w:i/>
          <w:iCs/>
        </w:rPr>
        <w:t xml:space="preserve">Freeman’s Stakeholders theory </w:t>
      </w:r>
    </w:p>
    <w:p w14:paraId="72B87215" w14:textId="77777777" w:rsidR="003C368F" w:rsidRPr="00F34C7F" w:rsidRDefault="00532F45" w:rsidP="009B0D49">
      <w:pPr>
        <w:spacing w:line="360" w:lineRule="auto"/>
        <w:jc w:val="both"/>
      </w:pPr>
      <w:r>
        <w:rPr>
          <w:i/>
          <w:iCs/>
        </w:rPr>
        <w:t>Freeman</w:t>
      </w:r>
      <w:r w:rsidR="008B7130" w:rsidRPr="00F34C7F">
        <w:rPr>
          <w:i/>
          <w:iCs/>
        </w:rPr>
        <w:t xml:space="preserve"> </w:t>
      </w:r>
      <w:r w:rsidRPr="00F34C7F">
        <w:rPr>
          <w:i/>
          <w:iCs/>
        </w:rPr>
        <w:t>stakeholder’s</w:t>
      </w:r>
      <w:r w:rsidR="008B7130" w:rsidRPr="00F34C7F">
        <w:rPr>
          <w:i/>
          <w:iCs/>
        </w:rPr>
        <w:t xml:space="preserve"> theory</w:t>
      </w:r>
      <w:r w:rsidR="008B7130" w:rsidRPr="00F34C7F">
        <w:t xml:space="preserve"> is a widely used </w:t>
      </w:r>
      <w:r w:rsidR="00455DF7" w:rsidRPr="00F34C7F">
        <w:t>concept, which</w:t>
      </w:r>
      <w:r w:rsidR="008B7130" w:rsidRPr="00F34C7F">
        <w:t xml:space="preserve"> illustrates how different business ventures must focus on creating value for all the stakeholders (Freeman, 2023). This theory illustrates how businesses should treat the needs of all the stakeholders equally to ensure </w:t>
      </w:r>
      <w:r w:rsidRPr="00F34C7F">
        <w:t>long-term</w:t>
      </w:r>
      <w:r w:rsidR="008B7130" w:rsidRPr="00F34C7F">
        <w:t xml:space="preserve"> success. Based on the application of this theory, </w:t>
      </w:r>
      <w:r w:rsidR="008B7130" w:rsidRPr="00F34C7F">
        <w:rPr>
          <w:i/>
          <w:iCs/>
        </w:rPr>
        <w:t xml:space="preserve">Huntleigh Healthcare </w:t>
      </w:r>
      <w:r w:rsidR="008B7130" w:rsidRPr="00F34C7F">
        <w:t xml:space="preserve">should focus on creating value for not only its shareholders but also for its stakeholders as well. </w:t>
      </w:r>
      <w:r w:rsidR="008B7130" w:rsidRPr="00F34C7F">
        <w:rPr>
          <w:i/>
          <w:iCs/>
        </w:rPr>
        <w:t xml:space="preserve">Broad </w:t>
      </w:r>
      <w:r w:rsidRPr="00F34C7F">
        <w:rPr>
          <w:i/>
          <w:iCs/>
        </w:rPr>
        <w:t>stakeholder’s</w:t>
      </w:r>
      <w:r w:rsidR="008B7130" w:rsidRPr="00F34C7F">
        <w:rPr>
          <w:i/>
          <w:iCs/>
        </w:rPr>
        <w:t xml:space="preserve"> identification, </w:t>
      </w:r>
      <w:r w:rsidRPr="00F34C7F">
        <w:rPr>
          <w:i/>
          <w:iCs/>
        </w:rPr>
        <w:t>long-term</w:t>
      </w:r>
      <w:r w:rsidR="008B7130" w:rsidRPr="00F34C7F">
        <w:rPr>
          <w:i/>
          <w:iCs/>
        </w:rPr>
        <w:t xml:space="preserve"> business success, value creation for </w:t>
      </w:r>
      <w:r w:rsidRPr="00F34C7F">
        <w:rPr>
          <w:i/>
          <w:iCs/>
        </w:rPr>
        <w:t>all,</w:t>
      </w:r>
      <w:r w:rsidR="008B7130" w:rsidRPr="00F34C7F">
        <w:rPr>
          <w:i/>
          <w:iCs/>
        </w:rPr>
        <w:t xml:space="preserve"> and maximisation of profitability</w:t>
      </w:r>
      <w:r w:rsidR="008B7130" w:rsidRPr="00F34C7F">
        <w:t xml:space="preserve"> are some of the core fundamentals associated with this theory. </w:t>
      </w:r>
    </w:p>
    <w:p w14:paraId="28FD82B8" w14:textId="77777777" w:rsidR="003C368F" w:rsidRPr="00F34C7F" w:rsidRDefault="008B7130" w:rsidP="009B0D49">
      <w:pPr>
        <w:spacing w:line="360" w:lineRule="auto"/>
        <w:jc w:val="both"/>
        <w:rPr>
          <w:b/>
          <w:bCs/>
        </w:rPr>
      </w:pPr>
      <w:r w:rsidRPr="00F34C7F">
        <w:rPr>
          <w:b/>
          <w:bCs/>
        </w:rPr>
        <w:t>Stakeholders Matrix</w:t>
      </w:r>
    </w:p>
    <w:p w14:paraId="208CA6AF" w14:textId="77777777" w:rsidR="003C368F" w:rsidRPr="00F34C7F" w:rsidRDefault="008B7130" w:rsidP="009B0D49">
      <w:pPr>
        <w:spacing w:line="360" w:lineRule="auto"/>
        <w:jc w:val="center"/>
      </w:pPr>
      <w:r w:rsidRPr="00F34C7F">
        <w:rPr>
          <w:noProof/>
          <w:lang w:eastAsia="en-GB"/>
        </w:rPr>
        <w:drawing>
          <wp:inline distT="114300" distB="114300" distL="114300" distR="114300" wp14:anchorId="6AF00104" wp14:editId="1463F95B">
            <wp:extent cx="4111463" cy="2464882"/>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11463" cy="2464882"/>
                    </a:xfrm>
                    <a:prstGeom prst="rect">
                      <a:avLst/>
                    </a:prstGeom>
                    <a:ln w="12700">
                      <a:solidFill>
                        <a:srgbClr val="000000"/>
                      </a:solidFill>
                      <a:prstDash val="solid"/>
                    </a:ln>
                  </pic:spPr>
                </pic:pic>
              </a:graphicData>
            </a:graphic>
          </wp:inline>
        </w:drawing>
      </w:r>
      <w:r w:rsidRPr="00F34C7F">
        <w:t xml:space="preserve"> </w:t>
      </w:r>
    </w:p>
    <w:p w14:paraId="4EE3593F" w14:textId="77777777" w:rsidR="003C368F" w:rsidRPr="00F34C7F" w:rsidRDefault="008B7130" w:rsidP="009B0D49">
      <w:pPr>
        <w:spacing w:line="360" w:lineRule="auto"/>
        <w:jc w:val="center"/>
        <w:rPr>
          <w:b/>
          <w:bCs/>
        </w:rPr>
      </w:pPr>
      <w:r w:rsidRPr="00F34C7F">
        <w:rPr>
          <w:b/>
          <w:bCs/>
        </w:rPr>
        <w:t xml:space="preserve">Figure 2: Stakeholders Matrix </w:t>
      </w:r>
    </w:p>
    <w:p w14:paraId="02E39F48" w14:textId="77777777" w:rsidR="003C368F" w:rsidRPr="00F34C7F" w:rsidRDefault="008B7130" w:rsidP="009B0D49">
      <w:pPr>
        <w:spacing w:line="360" w:lineRule="auto"/>
        <w:jc w:val="both"/>
        <w:rPr>
          <w:b/>
          <w:bCs/>
          <w:i/>
          <w:iCs/>
        </w:rPr>
      </w:pPr>
      <w:r w:rsidRPr="00F34C7F">
        <w:rPr>
          <w:b/>
          <w:bCs/>
          <w:i/>
          <w:iCs/>
        </w:rPr>
        <w:t xml:space="preserve">High Power and High Interest </w:t>
      </w:r>
    </w:p>
    <w:p w14:paraId="71623504" w14:textId="77777777" w:rsidR="003C368F" w:rsidRPr="00F34C7F" w:rsidRDefault="008B7130" w:rsidP="009B0D49">
      <w:pPr>
        <w:spacing w:line="360" w:lineRule="auto"/>
        <w:jc w:val="both"/>
      </w:pPr>
      <w:r w:rsidRPr="00F34C7F">
        <w:rPr>
          <w:i/>
          <w:iCs/>
        </w:rPr>
        <w:t>Owners, board of directors and investors</w:t>
      </w:r>
      <w:r w:rsidRPr="00F34C7F">
        <w:t xml:space="preserve"> for </w:t>
      </w:r>
      <w:r w:rsidRPr="00F34C7F">
        <w:rPr>
          <w:i/>
          <w:iCs/>
        </w:rPr>
        <w:t>Huntleigh Healthcare</w:t>
      </w:r>
      <w:r w:rsidRPr="00F34C7F">
        <w:t xml:space="preserve"> are going to be those stakeholders who belong to this specific category. All of them do hold a significant decision making power for the brand and possess prominent interest towards the business outcome accordingly. </w:t>
      </w:r>
    </w:p>
    <w:p w14:paraId="5F98CC92" w14:textId="77777777" w:rsidR="003C368F" w:rsidRPr="00F34C7F" w:rsidRDefault="008B7130" w:rsidP="009B0D49">
      <w:pPr>
        <w:spacing w:line="360" w:lineRule="auto"/>
        <w:jc w:val="both"/>
        <w:rPr>
          <w:b/>
          <w:bCs/>
          <w:i/>
          <w:iCs/>
        </w:rPr>
      </w:pPr>
      <w:r w:rsidRPr="00F34C7F">
        <w:rPr>
          <w:b/>
          <w:bCs/>
          <w:i/>
          <w:iCs/>
        </w:rPr>
        <w:t>High Power and Low Interest</w:t>
      </w:r>
    </w:p>
    <w:p w14:paraId="03ECE006" w14:textId="77777777" w:rsidR="003C368F" w:rsidRPr="00F34C7F" w:rsidRDefault="008B7130" w:rsidP="009B0D49">
      <w:pPr>
        <w:spacing w:line="360" w:lineRule="auto"/>
        <w:jc w:val="both"/>
      </w:pPr>
      <w:r w:rsidRPr="00F34C7F">
        <w:rPr>
          <w:i/>
          <w:iCs/>
        </w:rPr>
        <w:t>Government regulators and local councils</w:t>
      </w:r>
      <w:r w:rsidRPr="00F34C7F">
        <w:t xml:space="preserve"> mainly fall under this category for the brand </w:t>
      </w:r>
      <w:r w:rsidRPr="00F34C7F">
        <w:rPr>
          <w:i/>
          <w:iCs/>
        </w:rPr>
        <w:t xml:space="preserve">Huntleigh Healthcare. </w:t>
      </w:r>
      <w:r w:rsidRPr="00F34C7F">
        <w:t xml:space="preserve">All of these governing bodies do possess a significant power in business decision making for the venture, yet they hold the least possible interest towards the operational outcome. </w:t>
      </w:r>
    </w:p>
    <w:p w14:paraId="315AF7A2" w14:textId="77777777" w:rsidR="003C368F" w:rsidRPr="00F34C7F" w:rsidRDefault="008B7130" w:rsidP="009B0D49">
      <w:pPr>
        <w:spacing w:line="360" w:lineRule="auto"/>
        <w:rPr>
          <w:b/>
          <w:bCs/>
          <w:i/>
          <w:iCs/>
        </w:rPr>
      </w:pPr>
      <w:r w:rsidRPr="00F34C7F">
        <w:rPr>
          <w:b/>
          <w:bCs/>
          <w:i/>
          <w:iCs/>
        </w:rPr>
        <w:lastRenderedPageBreak/>
        <w:t xml:space="preserve">Low Power and High Interest </w:t>
      </w:r>
    </w:p>
    <w:p w14:paraId="09DAD733" w14:textId="77777777" w:rsidR="003C368F" w:rsidRPr="00F34C7F" w:rsidRDefault="008B7130" w:rsidP="009B0D49">
      <w:pPr>
        <w:spacing w:line="360" w:lineRule="auto"/>
        <w:jc w:val="both"/>
      </w:pPr>
      <w:r w:rsidRPr="00F34C7F">
        <w:t xml:space="preserve">Both customers of the brand and employees belong to this specific category. These </w:t>
      </w:r>
      <w:r w:rsidR="00532F45" w:rsidRPr="00F34C7F">
        <w:t>individuals</w:t>
      </w:r>
      <w:r w:rsidRPr="00F34C7F">
        <w:t xml:space="preserve"> do not have any huge say in the business decision making. In spite of that, these individuals hold a prominent interest towards the business decision making of the venture. </w:t>
      </w:r>
    </w:p>
    <w:p w14:paraId="2B7E6EBC" w14:textId="77777777" w:rsidR="003C368F" w:rsidRPr="00F34C7F" w:rsidRDefault="008B7130" w:rsidP="009B0D49">
      <w:pPr>
        <w:spacing w:line="360" w:lineRule="auto"/>
        <w:rPr>
          <w:b/>
          <w:bCs/>
          <w:i/>
          <w:iCs/>
        </w:rPr>
      </w:pPr>
      <w:r w:rsidRPr="00F34C7F">
        <w:rPr>
          <w:b/>
          <w:bCs/>
          <w:i/>
          <w:iCs/>
        </w:rPr>
        <w:t xml:space="preserve">Low Power and Low Interest </w:t>
      </w:r>
    </w:p>
    <w:p w14:paraId="2C6AE669" w14:textId="77777777" w:rsidR="003C368F" w:rsidRPr="00F34C7F" w:rsidRDefault="008B7130" w:rsidP="009B0D49">
      <w:pPr>
        <w:spacing w:line="360" w:lineRule="auto"/>
        <w:jc w:val="both"/>
      </w:pPr>
      <w:r w:rsidRPr="00F34C7F">
        <w:rPr>
          <w:i/>
          <w:iCs/>
        </w:rPr>
        <w:t xml:space="preserve">External observers and the local community </w:t>
      </w:r>
      <w:r w:rsidRPr="00F34C7F">
        <w:t xml:space="preserve">do belong </w:t>
      </w:r>
      <w:r w:rsidR="00EB31E2" w:rsidRPr="00F34C7F">
        <w:t xml:space="preserve">to </w:t>
      </w:r>
      <w:r w:rsidR="00532F45" w:rsidRPr="00F34C7F">
        <w:t>a</w:t>
      </w:r>
      <w:r w:rsidR="006E11DC" w:rsidRPr="00F34C7F">
        <w:t xml:space="preserve"> specific category who does</w:t>
      </w:r>
      <w:r w:rsidR="004F3722" w:rsidRPr="00F34C7F">
        <w:t xml:space="preserve"> not</w:t>
      </w:r>
      <w:r w:rsidRPr="00F34C7F">
        <w:t xml:space="preserve"> have huge sa</w:t>
      </w:r>
      <w:r w:rsidR="00BC3180" w:rsidRPr="00F34C7F">
        <w:t xml:space="preserve">y in the </w:t>
      </w:r>
      <w:r w:rsidR="00532F45" w:rsidRPr="00F34C7F">
        <w:t>decision-making</w:t>
      </w:r>
      <w:r w:rsidR="00BC3180" w:rsidRPr="00F34C7F">
        <w:t xml:space="preserve"> </w:t>
      </w:r>
      <w:r w:rsidR="00D35008" w:rsidRPr="00F34C7F">
        <w:t xml:space="preserve">and they do not </w:t>
      </w:r>
      <w:r w:rsidRPr="00F34C7F">
        <w:t xml:space="preserve">possess a significant interest towards the business outcome. Hence, these are the key stakeholders for the venture </w:t>
      </w:r>
      <w:r w:rsidRPr="00F34C7F">
        <w:rPr>
          <w:i/>
          <w:iCs/>
        </w:rPr>
        <w:t xml:space="preserve">Huntleigh Healthcare </w:t>
      </w:r>
      <w:r w:rsidRPr="00F34C7F">
        <w:t xml:space="preserve">who hold significant influence in the decision making process of the venture. </w:t>
      </w:r>
    </w:p>
    <w:p w14:paraId="1C1601E5" w14:textId="77777777" w:rsidR="003C368F" w:rsidRPr="00F34C7F" w:rsidRDefault="008B7130" w:rsidP="009B0D49">
      <w:pPr>
        <w:spacing w:line="360" w:lineRule="auto"/>
        <w:jc w:val="both"/>
        <w:rPr>
          <w:b/>
          <w:bCs/>
        </w:rPr>
      </w:pPr>
      <w:r w:rsidRPr="00F34C7F">
        <w:rPr>
          <w:b/>
          <w:bCs/>
        </w:rPr>
        <w:t xml:space="preserve">Engagement Plan </w:t>
      </w:r>
    </w:p>
    <w:tbl>
      <w:tblPr>
        <w:tblStyle w:val="a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1500"/>
        <w:gridCol w:w="1530"/>
        <w:gridCol w:w="1545"/>
        <w:gridCol w:w="1485"/>
        <w:gridCol w:w="1305"/>
      </w:tblGrid>
      <w:tr w:rsidR="003C368F" w:rsidRPr="00F34C7F" w14:paraId="5614D656" w14:textId="77777777" w:rsidTr="006A5373">
        <w:trPr>
          <w:trHeight w:val="582"/>
        </w:trPr>
        <w:tc>
          <w:tcPr>
            <w:tcW w:w="1635" w:type="dxa"/>
            <w:shd w:val="clear" w:color="auto" w:fill="76923C" w:themeFill="accent3" w:themeFillShade="BF"/>
            <w:tcMar>
              <w:top w:w="100" w:type="dxa"/>
              <w:left w:w="100" w:type="dxa"/>
              <w:bottom w:w="100" w:type="dxa"/>
              <w:right w:w="100" w:type="dxa"/>
            </w:tcMar>
          </w:tcPr>
          <w:p w14:paraId="13536711"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Stakeholder</w:t>
            </w:r>
          </w:p>
        </w:tc>
        <w:tc>
          <w:tcPr>
            <w:tcW w:w="1500" w:type="dxa"/>
            <w:shd w:val="clear" w:color="auto" w:fill="76923C" w:themeFill="accent3" w:themeFillShade="BF"/>
            <w:tcMar>
              <w:top w:w="100" w:type="dxa"/>
              <w:left w:w="100" w:type="dxa"/>
              <w:bottom w:w="100" w:type="dxa"/>
              <w:right w:w="100" w:type="dxa"/>
            </w:tcMar>
          </w:tcPr>
          <w:p w14:paraId="01A5A57C"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Unaware </w:t>
            </w:r>
          </w:p>
        </w:tc>
        <w:tc>
          <w:tcPr>
            <w:tcW w:w="1530" w:type="dxa"/>
            <w:shd w:val="clear" w:color="auto" w:fill="76923C" w:themeFill="accent3" w:themeFillShade="BF"/>
            <w:tcMar>
              <w:top w:w="100" w:type="dxa"/>
              <w:left w:w="100" w:type="dxa"/>
              <w:bottom w:w="100" w:type="dxa"/>
              <w:right w:w="100" w:type="dxa"/>
            </w:tcMar>
          </w:tcPr>
          <w:p w14:paraId="4ACA4343"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Resistant </w:t>
            </w:r>
          </w:p>
        </w:tc>
        <w:tc>
          <w:tcPr>
            <w:tcW w:w="1545" w:type="dxa"/>
            <w:shd w:val="clear" w:color="auto" w:fill="76923C" w:themeFill="accent3" w:themeFillShade="BF"/>
            <w:tcMar>
              <w:top w:w="100" w:type="dxa"/>
              <w:left w:w="100" w:type="dxa"/>
              <w:bottom w:w="100" w:type="dxa"/>
              <w:right w:w="100" w:type="dxa"/>
            </w:tcMar>
          </w:tcPr>
          <w:p w14:paraId="4C834A8A"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Neutral </w:t>
            </w:r>
          </w:p>
        </w:tc>
        <w:tc>
          <w:tcPr>
            <w:tcW w:w="1485" w:type="dxa"/>
            <w:shd w:val="clear" w:color="auto" w:fill="76923C" w:themeFill="accent3" w:themeFillShade="BF"/>
            <w:tcMar>
              <w:top w:w="100" w:type="dxa"/>
              <w:left w:w="100" w:type="dxa"/>
              <w:bottom w:w="100" w:type="dxa"/>
              <w:right w:w="100" w:type="dxa"/>
            </w:tcMar>
          </w:tcPr>
          <w:p w14:paraId="63CF7655"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Supportive </w:t>
            </w:r>
          </w:p>
        </w:tc>
        <w:tc>
          <w:tcPr>
            <w:tcW w:w="1305" w:type="dxa"/>
            <w:shd w:val="clear" w:color="auto" w:fill="76923C" w:themeFill="accent3" w:themeFillShade="BF"/>
            <w:tcMar>
              <w:top w:w="100" w:type="dxa"/>
              <w:left w:w="100" w:type="dxa"/>
              <w:bottom w:w="100" w:type="dxa"/>
              <w:right w:w="100" w:type="dxa"/>
            </w:tcMar>
          </w:tcPr>
          <w:p w14:paraId="28FB91CB"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Leading</w:t>
            </w:r>
          </w:p>
        </w:tc>
      </w:tr>
      <w:tr w:rsidR="003C368F" w:rsidRPr="00F34C7F" w14:paraId="29969CDF" w14:textId="77777777" w:rsidTr="00353A28">
        <w:tc>
          <w:tcPr>
            <w:tcW w:w="1635" w:type="dxa"/>
            <w:shd w:val="clear" w:color="auto" w:fill="C2D69B" w:themeFill="accent3" w:themeFillTint="99"/>
            <w:tcMar>
              <w:top w:w="100" w:type="dxa"/>
              <w:left w:w="100" w:type="dxa"/>
              <w:bottom w:w="100" w:type="dxa"/>
              <w:right w:w="100" w:type="dxa"/>
            </w:tcMar>
          </w:tcPr>
          <w:p w14:paraId="786F86EB"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Owners</w:t>
            </w:r>
          </w:p>
        </w:tc>
        <w:tc>
          <w:tcPr>
            <w:tcW w:w="1500" w:type="dxa"/>
            <w:tcMar>
              <w:top w:w="100" w:type="dxa"/>
              <w:left w:w="100" w:type="dxa"/>
              <w:bottom w:w="100" w:type="dxa"/>
              <w:right w:w="100" w:type="dxa"/>
            </w:tcMar>
          </w:tcPr>
          <w:p w14:paraId="6997D1DD" w14:textId="77777777" w:rsidR="003C368F" w:rsidRPr="00F34C7F" w:rsidRDefault="003C368F" w:rsidP="009B0D49">
            <w:pPr>
              <w:widowControl w:val="0"/>
              <w:pBdr>
                <w:top w:val="nil"/>
                <w:left w:val="nil"/>
                <w:bottom w:val="nil"/>
                <w:right w:val="nil"/>
                <w:between w:val="nil"/>
              </w:pBdr>
              <w:spacing w:line="360" w:lineRule="auto"/>
              <w:rPr>
                <w:bCs/>
              </w:rPr>
            </w:pPr>
          </w:p>
        </w:tc>
        <w:tc>
          <w:tcPr>
            <w:tcW w:w="1530" w:type="dxa"/>
            <w:tcMar>
              <w:top w:w="100" w:type="dxa"/>
              <w:left w:w="100" w:type="dxa"/>
              <w:bottom w:w="100" w:type="dxa"/>
              <w:right w:w="100" w:type="dxa"/>
            </w:tcMar>
          </w:tcPr>
          <w:p w14:paraId="005B0C17" w14:textId="77777777" w:rsidR="003C368F" w:rsidRPr="00F34C7F" w:rsidRDefault="003C368F" w:rsidP="009B0D49">
            <w:pPr>
              <w:widowControl w:val="0"/>
              <w:pBdr>
                <w:top w:val="nil"/>
                <w:left w:val="nil"/>
                <w:bottom w:val="nil"/>
                <w:right w:val="nil"/>
                <w:between w:val="nil"/>
              </w:pBdr>
              <w:spacing w:line="360" w:lineRule="auto"/>
              <w:rPr>
                <w:bCs/>
              </w:rPr>
            </w:pPr>
          </w:p>
        </w:tc>
        <w:tc>
          <w:tcPr>
            <w:tcW w:w="1545" w:type="dxa"/>
            <w:tcMar>
              <w:top w:w="100" w:type="dxa"/>
              <w:left w:w="100" w:type="dxa"/>
              <w:bottom w:w="100" w:type="dxa"/>
              <w:right w:w="100" w:type="dxa"/>
            </w:tcMar>
          </w:tcPr>
          <w:p w14:paraId="3FEB8B0C"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4A422A25" w14:textId="77777777" w:rsidR="003C368F" w:rsidRPr="00F34C7F" w:rsidRDefault="008B7130" w:rsidP="009B0D49">
            <w:pPr>
              <w:widowControl w:val="0"/>
              <w:spacing w:line="360" w:lineRule="auto"/>
              <w:rPr>
                <w:bCs/>
              </w:rPr>
            </w:pPr>
            <w:r w:rsidRPr="00F34C7F">
              <w:rPr>
                <w:bCs/>
              </w:rPr>
              <w:t>Current</w:t>
            </w:r>
          </w:p>
        </w:tc>
        <w:tc>
          <w:tcPr>
            <w:tcW w:w="1305" w:type="dxa"/>
            <w:tcMar>
              <w:top w:w="100" w:type="dxa"/>
              <w:left w:w="100" w:type="dxa"/>
              <w:bottom w:w="100" w:type="dxa"/>
              <w:right w:w="100" w:type="dxa"/>
            </w:tcMar>
          </w:tcPr>
          <w:p w14:paraId="6757AD0C" w14:textId="77777777" w:rsidR="003C368F" w:rsidRPr="00F34C7F" w:rsidRDefault="008B7130" w:rsidP="009B0D49">
            <w:pPr>
              <w:widowControl w:val="0"/>
              <w:spacing w:line="360" w:lineRule="auto"/>
              <w:rPr>
                <w:bCs/>
              </w:rPr>
            </w:pPr>
            <w:r w:rsidRPr="00F34C7F">
              <w:rPr>
                <w:bCs/>
              </w:rPr>
              <w:t>Current</w:t>
            </w:r>
          </w:p>
        </w:tc>
      </w:tr>
      <w:tr w:rsidR="003C368F" w:rsidRPr="00F34C7F" w14:paraId="1548D724" w14:textId="77777777" w:rsidTr="00353A28">
        <w:tc>
          <w:tcPr>
            <w:tcW w:w="1635" w:type="dxa"/>
            <w:shd w:val="clear" w:color="auto" w:fill="C2D69B" w:themeFill="accent3" w:themeFillTint="99"/>
            <w:tcMar>
              <w:top w:w="100" w:type="dxa"/>
              <w:left w:w="100" w:type="dxa"/>
              <w:bottom w:w="100" w:type="dxa"/>
              <w:right w:w="100" w:type="dxa"/>
            </w:tcMar>
          </w:tcPr>
          <w:p w14:paraId="120CE5FD"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Investors </w:t>
            </w:r>
          </w:p>
        </w:tc>
        <w:tc>
          <w:tcPr>
            <w:tcW w:w="1500" w:type="dxa"/>
            <w:tcMar>
              <w:top w:w="100" w:type="dxa"/>
              <w:left w:w="100" w:type="dxa"/>
              <w:bottom w:w="100" w:type="dxa"/>
              <w:right w:w="100" w:type="dxa"/>
            </w:tcMar>
          </w:tcPr>
          <w:p w14:paraId="13DFDF9F" w14:textId="77777777" w:rsidR="003C368F" w:rsidRPr="00F34C7F" w:rsidRDefault="003C368F" w:rsidP="009B0D49">
            <w:pPr>
              <w:widowControl w:val="0"/>
              <w:pBdr>
                <w:top w:val="nil"/>
                <w:left w:val="nil"/>
                <w:bottom w:val="nil"/>
                <w:right w:val="nil"/>
                <w:between w:val="nil"/>
              </w:pBdr>
              <w:spacing w:line="360" w:lineRule="auto"/>
              <w:rPr>
                <w:bCs/>
              </w:rPr>
            </w:pPr>
          </w:p>
        </w:tc>
        <w:tc>
          <w:tcPr>
            <w:tcW w:w="1530" w:type="dxa"/>
            <w:tcMar>
              <w:top w:w="100" w:type="dxa"/>
              <w:left w:w="100" w:type="dxa"/>
              <w:bottom w:w="100" w:type="dxa"/>
              <w:right w:w="100" w:type="dxa"/>
            </w:tcMar>
          </w:tcPr>
          <w:p w14:paraId="0E929FE5" w14:textId="77777777" w:rsidR="003C368F" w:rsidRPr="00F34C7F" w:rsidRDefault="003C368F" w:rsidP="009B0D49">
            <w:pPr>
              <w:widowControl w:val="0"/>
              <w:pBdr>
                <w:top w:val="nil"/>
                <w:left w:val="nil"/>
                <w:bottom w:val="nil"/>
                <w:right w:val="nil"/>
                <w:between w:val="nil"/>
              </w:pBdr>
              <w:spacing w:line="360" w:lineRule="auto"/>
              <w:rPr>
                <w:bCs/>
              </w:rPr>
            </w:pPr>
          </w:p>
        </w:tc>
        <w:tc>
          <w:tcPr>
            <w:tcW w:w="1545" w:type="dxa"/>
            <w:tcMar>
              <w:top w:w="100" w:type="dxa"/>
              <w:left w:w="100" w:type="dxa"/>
              <w:bottom w:w="100" w:type="dxa"/>
              <w:right w:w="100" w:type="dxa"/>
            </w:tcMar>
          </w:tcPr>
          <w:p w14:paraId="2A0CD275"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48F2AA2B" w14:textId="77777777" w:rsidR="003C368F" w:rsidRPr="00F34C7F" w:rsidRDefault="008B7130" w:rsidP="009B0D49">
            <w:pPr>
              <w:widowControl w:val="0"/>
              <w:spacing w:line="360" w:lineRule="auto"/>
              <w:rPr>
                <w:bCs/>
              </w:rPr>
            </w:pPr>
            <w:r w:rsidRPr="00F34C7F">
              <w:rPr>
                <w:bCs/>
              </w:rPr>
              <w:t>Current</w:t>
            </w:r>
          </w:p>
        </w:tc>
        <w:tc>
          <w:tcPr>
            <w:tcW w:w="1305" w:type="dxa"/>
            <w:tcMar>
              <w:top w:w="100" w:type="dxa"/>
              <w:left w:w="100" w:type="dxa"/>
              <w:bottom w:w="100" w:type="dxa"/>
              <w:right w:w="100" w:type="dxa"/>
            </w:tcMar>
          </w:tcPr>
          <w:p w14:paraId="20772165" w14:textId="77777777" w:rsidR="003C368F" w:rsidRPr="00F34C7F" w:rsidRDefault="008B7130" w:rsidP="009B0D49">
            <w:pPr>
              <w:widowControl w:val="0"/>
              <w:spacing w:line="360" w:lineRule="auto"/>
              <w:rPr>
                <w:bCs/>
              </w:rPr>
            </w:pPr>
            <w:r w:rsidRPr="00F34C7F">
              <w:rPr>
                <w:bCs/>
              </w:rPr>
              <w:t xml:space="preserve">Desired </w:t>
            </w:r>
          </w:p>
        </w:tc>
      </w:tr>
      <w:tr w:rsidR="003C368F" w:rsidRPr="00F34C7F" w14:paraId="14D29203" w14:textId="77777777" w:rsidTr="00353A28">
        <w:tc>
          <w:tcPr>
            <w:tcW w:w="1635" w:type="dxa"/>
            <w:shd w:val="clear" w:color="auto" w:fill="C2D69B" w:themeFill="accent3" w:themeFillTint="99"/>
            <w:tcMar>
              <w:top w:w="100" w:type="dxa"/>
              <w:left w:w="100" w:type="dxa"/>
              <w:bottom w:w="100" w:type="dxa"/>
              <w:right w:w="100" w:type="dxa"/>
            </w:tcMar>
          </w:tcPr>
          <w:p w14:paraId="26724371"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Employees </w:t>
            </w:r>
          </w:p>
        </w:tc>
        <w:tc>
          <w:tcPr>
            <w:tcW w:w="1500" w:type="dxa"/>
            <w:tcMar>
              <w:top w:w="100" w:type="dxa"/>
              <w:left w:w="100" w:type="dxa"/>
              <w:bottom w:w="100" w:type="dxa"/>
              <w:right w:w="100" w:type="dxa"/>
            </w:tcMar>
          </w:tcPr>
          <w:p w14:paraId="089204D8" w14:textId="77777777" w:rsidR="003C368F" w:rsidRPr="00F34C7F" w:rsidRDefault="003C368F" w:rsidP="009B0D49">
            <w:pPr>
              <w:widowControl w:val="0"/>
              <w:pBdr>
                <w:top w:val="nil"/>
                <w:left w:val="nil"/>
                <w:bottom w:val="nil"/>
                <w:right w:val="nil"/>
                <w:between w:val="nil"/>
              </w:pBdr>
              <w:spacing w:line="360" w:lineRule="auto"/>
              <w:rPr>
                <w:bCs/>
              </w:rPr>
            </w:pPr>
          </w:p>
        </w:tc>
        <w:tc>
          <w:tcPr>
            <w:tcW w:w="1530" w:type="dxa"/>
            <w:tcMar>
              <w:top w:w="100" w:type="dxa"/>
              <w:left w:w="100" w:type="dxa"/>
              <w:bottom w:w="100" w:type="dxa"/>
              <w:right w:w="100" w:type="dxa"/>
            </w:tcMar>
          </w:tcPr>
          <w:p w14:paraId="64D08E2F" w14:textId="77777777" w:rsidR="003C368F" w:rsidRPr="00F34C7F" w:rsidRDefault="003C368F" w:rsidP="009B0D49">
            <w:pPr>
              <w:widowControl w:val="0"/>
              <w:pBdr>
                <w:top w:val="nil"/>
                <w:left w:val="nil"/>
                <w:bottom w:val="nil"/>
                <w:right w:val="nil"/>
                <w:between w:val="nil"/>
              </w:pBdr>
              <w:spacing w:line="360" w:lineRule="auto"/>
              <w:rPr>
                <w:bCs/>
              </w:rPr>
            </w:pPr>
          </w:p>
        </w:tc>
        <w:tc>
          <w:tcPr>
            <w:tcW w:w="1545" w:type="dxa"/>
            <w:tcMar>
              <w:top w:w="100" w:type="dxa"/>
              <w:left w:w="100" w:type="dxa"/>
              <w:bottom w:w="100" w:type="dxa"/>
              <w:right w:w="100" w:type="dxa"/>
            </w:tcMar>
          </w:tcPr>
          <w:p w14:paraId="2FEB985D"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7C40E1DA" w14:textId="77777777" w:rsidR="003C368F" w:rsidRPr="00F34C7F" w:rsidRDefault="008B7130" w:rsidP="009B0D49">
            <w:pPr>
              <w:widowControl w:val="0"/>
              <w:pBdr>
                <w:top w:val="nil"/>
                <w:left w:val="nil"/>
                <w:bottom w:val="nil"/>
                <w:right w:val="nil"/>
                <w:between w:val="nil"/>
              </w:pBdr>
              <w:spacing w:line="360" w:lineRule="auto"/>
              <w:rPr>
                <w:bCs/>
              </w:rPr>
            </w:pPr>
            <w:r w:rsidRPr="00F34C7F">
              <w:rPr>
                <w:bCs/>
              </w:rPr>
              <w:t xml:space="preserve">Current / Desired </w:t>
            </w:r>
          </w:p>
        </w:tc>
        <w:tc>
          <w:tcPr>
            <w:tcW w:w="1305" w:type="dxa"/>
            <w:tcMar>
              <w:top w:w="100" w:type="dxa"/>
              <w:left w:w="100" w:type="dxa"/>
              <w:bottom w:w="100" w:type="dxa"/>
              <w:right w:w="100" w:type="dxa"/>
            </w:tcMar>
          </w:tcPr>
          <w:p w14:paraId="60255FA1"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1568A772" w14:textId="77777777" w:rsidTr="00353A28">
        <w:tc>
          <w:tcPr>
            <w:tcW w:w="1635" w:type="dxa"/>
            <w:shd w:val="clear" w:color="auto" w:fill="C2D69B" w:themeFill="accent3" w:themeFillTint="99"/>
            <w:tcMar>
              <w:top w:w="100" w:type="dxa"/>
              <w:left w:w="100" w:type="dxa"/>
              <w:bottom w:w="100" w:type="dxa"/>
              <w:right w:w="100" w:type="dxa"/>
            </w:tcMar>
          </w:tcPr>
          <w:p w14:paraId="6D382D7E"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Consumers </w:t>
            </w:r>
          </w:p>
        </w:tc>
        <w:tc>
          <w:tcPr>
            <w:tcW w:w="1500" w:type="dxa"/>
            <w:tcMar>
              <w:top w:w="100" w:type="dxa"/>
              <w:left w:w="100" w:type="dxa"/>
              <w:bottom w:w="100" w:type="dxa"/>
              <w:right w:w="100" w:type="dxa"/>
            </w:tcMar>
          </w:tcPr>
          <w:p w14:paraId="1F3621A7" w14:textId="77777777" w:rsidR="003C368F" w:rsidRPr="00F34C7F" w:rsidRDefault="008B7130" w:rsidP="009B0D49">
            <w:pPr>
              <w:widowControl w:val="0"/>
              <w:pBdr>
                <w:top w:val="nil"/>
                <w:left w:val="nil"/>
                <w:bottom w:val="nil"/>
                <w:right w:val="nil"/>
                <w:between w:val="nil"/>
              </w:pBdr>
              <w:spacing w:line="360" w:lineRule="auto"/>
              <w:rPr>
                <w:bCs/>
              </w:rPr>
            </w:pPr>
            <w:r w:rsidRPr="00F34C7F">
              <w:rPr>
                <w:bCs/>
              </w:rPr>
              <w:t>Current</w:t>
            </w:r>
          </w:p>
        </w:tc>
        <w:tc>
          <w:tcPr>
            <w:tcW w:w="1530" w:type="dxa"/>
            <w:tcMar>
              <w:top w:w="100" w:type="dxa"/>
              <w:left w:w="100" w:type="dxa"/>
              <w:bottom w:w="100" w:type="dxa"/>
              <w:right w:w="100" w:type="dxa"/>
            </w:tcMar>
          </w:tcPr>
          <w:p w14:paraId="7AB5C647" w14:textId="77777777" w:rsidR="003C368F" w:rsidRPr="00F34C7F" w:rsidRDefault="003C368F" w:rsidP="009B0D49">
            <w:pPr>
              <w:widowControl w:val="0"/>
              <w:pBdr>
                <w:top w:val="nil"/>
                <w:left w:val="nil"/>
                <w:bottom w:val="nil"/>
                <w:right w:val="nil"/>
                <w:between w:val="nil"/>
              </w:pBdr>
              <w:spacing w:line="360" w:lineRule="auto"/>
              <w:rPr>
                <w:bCs/>
              </w:rPr>
            </w:pPr>
          </w:p>
        </w:tc>
        <w:tc>
          <w:tcPr>
            <w:tcW w:w="1545" w:type="dxa"/>
            <w:tcMar>
              <w:top w:w="100" w:type="dxa"/>
              <w:left w:w="100" w:type="dxa"/>
              <w:bottom w:w="100" w:type="dxa"/>
              <w:right w:w="100" w:type="dxa"/>
            </w:tcMar>
          </w:tcPr>
          <w:p w14:paraId="2A847DFE"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37E237D7" w14:textId="77777777" w:rsidR="003C368F" w:rsidRPr="00F34C7F" w:rsidRDefault="008B7130" w:rsidP="009B0D49">
            <w:pPr>
              <w:widowControl w:val="0"/>
              <w:spacing w:line="360" w:lineRule="auto"/>
              <w:rPr>
                <w:bCs/>
              </w:rPr>
            </w:pPr>
            <w:r w:rsidRPr="00F34C7F">
              <w:rPr>
                <w:bCs/>
              </w:rPr>
              <w:t xml:space="preserve">Desired </w:t>
            </w:r>
          </w:p>
        </w:tc>
        <w:tc>
          <w:tcPr>
            <w:tcW w:w="1305" w:type="dxa"/>
            <w:tcMar>
              <w:top w:w="100" w:type="dxa"/>
              <w:left w:w="100" w:type="dxa"/>
              <w:bottom w:w="100" w:type="dxa"/>
              <w:right w:w="100" w:type="dxa"/>
            </w:tcMar>
          </w:tcPr>
          <w:p w14:paraId="7C850047"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348724F1" w14:textId="77777777" w:rsidTr="00353A28">
        <w:tc>
          <w:tcPr>
            <w:tcW w:w="1635" w:type="dxa"/>
            <w:shd w:val="clear" w:color="auto" w:fill="C2D69B" w:themeFill="accent3" w:themeFillTint="99"/>
            <w:tcMar>
              <w:top w:w="100" w:type="dxa"/>
              <w:left w:w="100" w:type="dxa"/>
              <w:bottom w:w="100" w:type="dxa"/>
              <w:right w:w="100" w:type="dxa"/>
            </w:tcMar>
          </w:tcPr>
          <w:p w14:paraId="6AEC796F"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Regulatory bodies </w:t>
            </w:r>
          </w:p>
        </w:tc>
        <w:tc>
          <w:tcPr>
            <w:tcW w:w="1500" w:type="dxa"/>
            <w:tcMar>
              <w:top w:w="100" w:type="dxa"/>
              <w:left w:w="100" w:type="dxa"/>
              <w:bottom w:w="100" w:type="dxa"/>
              <w:right w:w="100" w:type="dxa"/>
            </w:tcMar>
          </w:tcPr>
          <w:p w14:paraId="0CFB79EF" w14:textId="77777777" w:rsidR="003C368F" w:rsidRPr="00F34C7F" w:rsidRDefault="003C368F" w:rsidP="009B0D49">
            <w:pPr>
              <w:widowControl w:val="0"/>
              <w:pBdr>
                <w:top w:val="nil"/>
                <w:left w:val="nil"/>
                <w:bottom w:val="nil"/>
                <w:right w:val="nil"/>
                <w:between w:val="nil"/>
              </w:pBdr>
              <w:spacing w:line="360" w:lineRule="auto"/>
              <w:rPr>
                <w:bCs/>
              </w:rPr>
            </w:pPr>
          </w:p>
        </w:tc>
        <w:tc>
          <w:tcPr>
            <w:tcW w:w="1530" w:type="dxa"/>
            <w:tcMar>
              <w:top w:w="100" w:type="dxa"/>
              <w:left w:w="100" w:type="dxa"/>
              <w:bottom w:w="100" w:type="dxa"/>
              <w:right w:w="100" w:type="dxa"/>
            </w:tcMar>
          </w:tcPr>
          <w:p w14:paraId="26817ACD" w14:textId="77777777" w:rsidR="003C368F" w:rsidRPr="00F34C7F" w:rsidRDefault="008B7130" w:rsidP="009B0D49">
            <w:pPr>
              <w:widowControl w:val="0"/>
              <w:spacing w:line="360" w:lineRule="auto"/>
              <w:rPr>
                <w:bCs/>
              </w:rPr>
            </w:pPr>
            <w:r w:rsidRPr="00F34C7F">
              <w:rPr>
                <w:bCs/>
              </w:rPr>
              <w:t>Current</w:t>
            </w:r>
          </w:p>
        </w:tc>
        <w:tc>
          <w:tcPr>
            <w:tcW w:w="1545" w:type="dxa"/>
            <w:tcMar>
              <w:top w:w="100" w:type="dxa"/>
              <w:left w:w="100" w:type="dxa"/>
              <w:bottom w:w="100" w:type="dxa"/>
              <w:right w:w="100" w:type="dxa"/>
            </w:tcMar>
          </w:tcPr>
          <w:p w14:paraId="5050CE0F"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46FDE925" w14:textId="77777777" w:rsidR="003C368F" w:rsidRPr="00F34C7F" w:rsidRDefault="008B7130" w:rsidP="009B0D49">
            <w:pPr>
              <w:widowControl w:val="0"/>
              <w:spacing w:line="360" w:lineRule="auto"/>
              <w:rPr>
                <w:bCs/>
              </w:rPr>
            </w:pPr>
            <w:r w:rsidRPr="00F34C7F">
              <w:rPr>
                <w:bCs/>
              </w:rPr>
              <w:t xml:space="preserve">Desired </w:t>
            </w:r>
          </w:p>
        </w:tc>
        <w:tc>
          <w:tcPr>
            <w:tcW w:w="1305" w:type="dxa"/>
            <w:tcMar>
              <w:top w:w="100" w:type="dxa"/>
              <w:left w:w="100" w:type="dxa"/>
              <w:bottom w:w="100" w:type="dxa"/>
              <w:right w:w="100" w:type="dxa"/>
            </w:tcMar>
          </w:tcPr>
          <w:p w14:paraId="15E6062A"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5B769CE6" w14:textId="77777777" w:rsidTr="00353A28">
        <w:tc>
          <w:tcPr>
            <w:tcW w:w="1635" w:type="dxa"/>
            <w:shd w:val="clear" w:color="auto" w:fill="C2D69B" w:themeFill="accent3" w:themeFillTint="99"/>
            <w:tcMar>
              <w:top w:w="100" w:type="dxa"/>
              <w:left w:w="100" w:type="dxa"/>
              <w:bottom w:w="100" w:type="dxa"/>
              <w:right w:w="100" w:type="dxa"/>
            </w:tcMar>
          </w:tcPr>
          <w:p w14:paraId="3FA1076B"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Government </w:t>
            </w:r>
          </w:p>
        </w:tc>
        <w:tc>
          <w:tcPr>
            <w:tcW w:w="1500" w:type="dxa"/>
            <w:tcMar>
              <w:top w:w="100" w:type="dxa"/>
              <w:left w:w="100" w:type="dxa"/>
              <w:bottom w:w="100" w:type="dxa"/>
              <w:right w:w="100" w:type="dxa"/>
            </w:tcMar>
          </w:tcPr>
          <w:p w14:paraId="1FA673DB" w14:textId="77777777" w:rsidR="003C368F" w:rsidRPr="00F34C7F" w:rsidRDefault="003C368F" w:rsidP="009B0D49">
            <w:pPr>
              <w:widowControl w:val="0"/>
              <w:pBdr>
                <w:top w:val="nil"/>
                <w:left w:val="nil"/>
                <w:bottom w:val="nil"/>
                <w:right w:val="nil"/>
                <w:between w:val="nil"/>
              </w:pBdr>
              <w:spacing w:line="360" w:lineRule="auto"/>
              <w:rPr>
                <w:bCs/>
              </w:rPr>
            </w:pPr>
          </w:p>
        </w:tc>
        <w:tc>
          <w:tcPr>
            <w:tcW w:w="1530" w:type="dxa"/>
            <w:tcMar>
              <w:top w:w="100" w:type="dxa"/>
              <w:left w:w="100" w:type="dxa"/>
              <w:bottom w:w="100" w:type="dxa"/>
              <w:right w:w="100" w:type="dxa"/>
            </w:tcMar>
          </w:tcPr>
          <w:p w14:paraId="4FB7662F" w14:textId="77777777" w:rsidR="003C368F" w:rsidRPr="00F34C7F" w:rsidRDefault="008B7130" w:rsidP="009B0D49">
            <w:pPr>
              <w:widowControl w:val="0"/>
              <w:spacing w:line="360" w:lineRule="auto"/>
              <w:rPr>
                <w:bCs/>
              </w:rPr>
            </w:pPr>
            <w:r w:rsidRPr="00F34C7F">
              <w:rPr>
                <w:bCs/>
              </w:rPr>
              <w:t>Current</w:t>
            </w:r>
          </w:p>
        </w:tc>
        <w:tc>
          <w:tcPr>
            <w:tcW w:w="1545" w:type="dxa"/>
            <w:tcMar>
              <w:top w:w="100" w:type="dxa"/>
              <w:left w:w="100" w:type="dxa"/>
              <w:bottom w:w="100" w:type="dxa"/>
              <w:right w:w="100" w:type="dxa"/>
            </w:tcMar>
          </w:tcPr>
          <w:p w14:paraId="49D7F9CE"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7D9740C7" w14:textId="77777777" w:rsidR="003C368F" w:rsidRPr="00F34C7F" w:rsidRDefault="008B7130" w:rsidP="009B0D49">
            <w:pPr>
              <w:widowControl w:val="0"/>
              <w:pBdr>
                <w:top w:val="nil"/>
                <w:left w:val="nil"/>
                <w:bottom w:val="nil"/>
                <w:right w:val="nil"/>
                <w:between w:val="nil"/>
              </w:pBdr>
              <w:spacing w:line="360" w:lineRule="auto"/>
              <w:rPr>
                <w:bCs/>
              </w:rPr>
            </w:pPr>
            <w:r w:rsidRPr="00F34C7F">
              <w:rPr>
                <w:bCs/>
              </w:rPr>
              <w:t xml:space="preserve">Current / Desired </w:t>
            </w:r>
          </w:p>
        </w:tc>
        <w:tc>
          <w:tcPr>
            <w:tcW w:w="1305" w:type="dxa"/>
            <w:tcMar>
              <w:top w:w="100" w:type="dxa"/>
              <w:left w:w="100" w:type="dxa"/>
              <w:bottom w:w="100" w:type="dxa"/>
              <w:right w:w="100" w:type="dxa"/>
            </w:tcMar>
          </w:tcPr>
          <w:p w14:paraId="2E9D168B"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0AE16B8B" w14:textId="77777777" w:rsidTr="00353A28">
        <w:tc>
          <w:tcPr>
            <w:tcW w:w="1635" w:type="dxa"/>
            <w:shd w:val="clear" w:color="auto" w:fill="C2D69B" w:themeFill="accent3" w:themeFillTint="99"/>
            <w:tcMar>
              <w:top w:w="100" w:type="dxa"/>
              <w:left w:w="100" w:type="dxa"/>
              <w:bottom w:w="100" w:type="dxa"/>
              <w:right w:w="100" w:type="dxa"/>
            </w:tcMar>
          </w:tcPr>
          <w:p w14:paraId="706E0B8D"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Board of Directors</w:t>
            </w:r>
          </w:p>
        </w:tc>
        <w:tc>
          <w:tcPr>
            <w:tcW w:w="1500" w:type="dxa"/>
            <w:tcMar>
              <w:top w:w="100" w:type="dxa"/>
              <w:left w:w="100" w:type="dxa"/>
              <w:bottom w:w="100" w:type="dxa"/>
              <w:right w:w="100" w:type="dxa"/>
            </w:tcMar>
          </w:tcPr>
          <w:p w14:paraId="48BE24EC" w14:textId="77777777" w:rsidR="003C368F" w:rsidRPr="00F34C7F" w:rsidRDefault="003C368F" w:rsidP="009B0D49">
            <w:pPr>
              <w:widowControl w:val="0"/>
              <w:pBdr>
                <w:top w:val="nil"/>
                <w:left w:val="nil"/>
                <w:bottom w:val="nil"/>
                <w:right w:val="nil"/>
                <w:between w:val="nil"/>
              </w:pBdr>
              <w:spacing w:line="360" w:lineRule="auto"/>
              <w:rPr>
                <w:bCs/>
              </w:rPr>
            </w:pPr>
          </w:p>
        </w:tc>
        <w:tc>
          <w:tcPr>
            <w:tcW w:w="1530" w:type="dxa"/>
            <w:tcMar>
              <w:top w:w="100" w:type="dxa"/>
              <w:left w:w="100" w:type="dxa"/>
              <w:bottom w:w="100" w:type="dxa"/>
              <w:right w:w="100" w:type="dxa"/>
            </w:tcMar>
          </w:tcPr>
          <w:p w14:paraId="419B3F96" w14:textId="77777777" w:rsidR="003C368F" w:rsidRPr="00F34C7F" w:rsidRDefault="003C368F" w:rsidP="009B0D49">
            <w:pPr>
              <w:widowControl w:val="0"/>
              <w:pBdr>
                <w:top w:val="nil"/>
                <w:left w:val="nil"/>
                <w:bottom w:val="nil"/>
                <w:right w:val="nil"/>
                <w:between w:val="nil"/>
              </w:pBdr>
              <w:spacing w:line="360" w:lineRule="auto"/>
              <w:rPr>
                <w:bCs/>
              </w:rPr>
            </w:pPr>
          </w:p>
        </w:tc>
        <w:tc>
          <w:tcPr>
            <w:tcW w:w="1545" w:type="dxa"/>
            <w:tcMar>
              <w:top w:w="100" w:type="dxa"/>
              <w:left w:w="100" w:type="dxa"/>
              <w:bottom w:w="100" w:type="dxa"/>
              <w:right w:w="100" w:type="dxa"/>
            </w:tcMar>
          </w:tcPr>
          <w:p w14:paraId="7BE32CC3"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55393BC9" w14:textId="77777777" w:rsidR="003C368F" w:rsidRPr="00F34C7F" w:rsidRDefault="008B7130" w:rsidP="009B0D49">
            <w:pPr>
              <w:widowControl w:val="0"/>
              <w:spacing w:line="360" w:lineRule="auto"/>
              <w:rPr>
                <w:bCs/>
              </w:rPr>
            </w:pPr>
            <w:r w:rsidRPr="00F34C7F">
              <w:rPr>
                <w:bCs/>
              </w:rPr>
              <w:t>Current</w:t>
            </w:r>
          </w:p>
        </w:tc>
        <w:tc>
          <w:tcPr>
            <w:tcW w:w="1305" w:type="dxa"/>
            <w:tcMar>
              <w:top w:w="100" w:type="dxa"/>
              <w:left w:w="100" w:type="dxa"/>
              <w:bottom w:w="100" w:type="dxa"/>
              <w:right w:w="100" w:type="dxa"/>
            </w:tcMar>
          </w:tcPr>
          <w:p w14:paraId="0FB76D1B"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78E78BA1" w14:textId="77777777" w:rsidTr="00353A28">
        <w:tc>
          <w:tcPr>
            <w:tcW w:w="1635" w:type="dxa"/>
            <w:shd w:val="clear" w:color="auto" w:fill="C2D69B" w:themeFill="accent3" w:themeFillTint="99"/>
            <w:tcMar>
              <w:top w:w="100" w:type="dxa"/>
              <w:left w:w="100" w:type="dxa"/>
              <w:bottom w:w="100" w:type="dxa"/>
              <w:right w:w="100" w:type="dxa"/>
            </w:tcMar>
          </w:tcPr>
          <w:p w14:paraId="04E778F5"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Local Community </w:t>
            </w:r>
          </w:p>
        </w:tc>
        <w:tc>
          <w:tcPr>
            <w:tcW w:w="1500" w:type="dxa"/>
            <w:tcMar>
              <w:top w:w="100" w:type="dxa"/>
              <w:left w:w="100" w:type="dxa"/>
              <w:bottom w:w="100" w:type="dxa"/>
              <w:right w:w="100" w:type="dxa"/>
            </w:tcMar>
          </w:tcPr>
          <w:p w14:paraId="3F181117" w14:textId="77777777" w:rsidR="003C368F" w:rsidRPr="00F34C7F" w:rsidRDefault="008B7130" w:rsidP="009B0D49">
            <w:pPr>
              <w:widowControl w:val="0"/>
              <w:spacing w:line="360" w:lineRule="auto"/>
              <w:rPr>
                <w:bCs/>
              </w:rPr>
            </w:pPr>
            <w:r w:rsidRPr="00F34C7F">
              <w:rPr>
                <w:bCs/>
              </w:rPr>
              <w:t>Current</w:t>
            </w:r>
          </w:p>
        </w:tc>
        <w:tc>
          <w:tcPr>
            <w:tcW w:w="1530" w:type="dxa"/>
            <w:tcMar>
              <w:top w:w="100" w:type="dxa"/>
              <w:left w:w="100" w:type="dxa"/>
              <w:bottom w:w="100" w:type="dxa"/>
              <w:right w:w="100" w:type="dxa"/>
            </w:tcMar>
          </w:tcPr>
          <w:p w14:paraId="19548124" w14:textId="77777777" w:rsidR="003C368F" w:rsidRPr="00F34C7F" w:rsidRDefault="003C368F" w:rsidP="009B0D49">
            <w:pPr>
              <w:widowControl w:val="0"/>
              <w:pBdr>
                <w:top w:val="nil"/>
                <w:left w:val="nil"/>
                <w:bottom w:val="nil"/>
                <w:right w:val="nil"/>
                <w:between w:val="nil"/>
              </w:pBdr>
              <w:spacing w:line="360" w:lineRule="auto"/>
              <w:rPr>
                <w:bCs/>
              </w:rPr>
            </w:pPr>
          </w:p>
        </w:tc>
        <w:tc>
          <w:tcPr>
            <w:tcW w:w="1545" w:type="dxa"/>
            <w:tcMar>
              <w:top w:w="100" w:type="dxa"/>
              <w:left w:w="100" w:type="dxa"/>
              <w:bottom w:w="100" w:type="dxa"/>
              <w:right w:w="100" w:type="dxa"/>
            </w:tcMar>
          </w:tcPr>
          <w:p w14:paraId="59EAF720" w14:textId="77777777" w:rsidR="003C368F" w:rsidRPr="00F34C7F" w:rsidRDefault="003C368F" w:rsidP="009B0D49">
            <w:pPr>
              <w:widowControl w:val="0"/>
              <w:pBdr>
                <w:top w:val="nil"/>
                <w:left w:val="nil"/>
                <w:bottom w:val="nil"/>
                <w:right w:val="nil"/>
                <w:between w:val="nil"/>
              </w:pBdr>
              <w:spacing w:line="360" w:lineRule="auto"/>
              <w:rPr>
                <w:bCs/>
              </w:rPr>
            </w:pPr>
          </w:p>
        </w:tc>
        <w:tc>
          <w:tcPr>
            <w:tcW w:w="1485" w:type="dxa"/>
            <w:tcMar>
              <w:top w:w="100" w:type="dxa"/>
              <w:left w:w="100" w:type="dxa"/>
              <w:bottom w:w="100" w:type="dxa"/>
              <w:right w:w="100" w:type="dxa"/>
            </w:tcMar>
          </w:tcPr>
          <w:p w14:paraId="2617778B" w14:textId="77777777" w:rsidR="003C368F" w:rsidRPr="00F34C7F" w:rsidRDefault="008B7130" w:rsidP="009B0D49">
            <w:pPr>
              <w:widowControl w:val="0"/>
              <w:spacing w:line="360" w:lineRule="auto"/>
            </w:pPr>
            <w:r w:rsidRPr="00F34C7F">
              <w:rPr>
                <w:bCs/>
              </w:rPr>
              <w:t xml:space="preserve">Desired </w:t>
            </w:r>
          </w:p>
        </w:tc>
        <w:tc>
          <w:tcPr>
            <w:tcW w:w="1305" w:type="dxa"/>
            <w:tcMar>
              <w:top w:w="100" w:type="dxa"/>
              <w:left w:w="100" w:type="dxa"/>
              <w:bottom w:w="100" w:type="dxa"/>
              <w:right w:w="100" w:type="dxa"/>
            </w:tcMar>
          </w:tcPr>
          <w:p w14:paraId="6D51DF11" w14:textId="77777777" w:rsidR="003C368F" w:rsidRPr="00F34C7F" w:rsidRDefault="003C368F" w:rsidP="009B0D49">
            <w:pPr>
              <w:widowControl w:val="0"/>
              <w:pBdr>
                <w:top w:val="nil"/>
                <w:left w:val="nil"/>
                <w:bottom w:val="nil"/>
                <w:right w:val="nil"/>
                <w:between w:val="nil"/>
              </w:pBdr>
              <w:spacing w:line="360" w:lineRule="auto"/>
              <w:rPr>
                <w:bCs/>
              </w:rPr>
            </w:pPr>
          </w:p>
        </w:tc>
      </w:tr>
    </w:tbl>
    <w:p w14:paraId="65E49473" w14:textId="77777777" w:rsidR="003C368F" w:rsidRPr="00F34C7F" w:rsidRDefault="003C368F" w:rsidP="009B0D49">
      <w:pPr>
        <w:spacing w:line="360" w:lineRule="auto"/>
        <w:jc w:val="both"/>
        <w:rPr>
          <w:b/>
          <w:bCs/>
        </w:rPr>
      </w:pPr>
    </w:p>
    <w:p w14:paraId="0D1FEE73" w14:textId="77777777" w:rsidR="00615786" w:rsidRPr="00F34C7F" w:rsidRDefault="00615786" w:rsidP="009B0D49">
      <w:pPr>
        <w:spacing w:line="360" w:lineRule="auto"/>
        <w:rPr>
          <w:b/>
          <w:bCs/>
        </w:rPr>
      </w:pPr>
      <w:r w:rsidRPr="00F34C7F">
        <w:rPr>
          <w:b/>
          <w:bCs/>
        </w:rPr>
        <w:br w:type="page"/>
      </w:r>
    </w:p>
    <w:p w14:paraId="1D0B701F" w14:textId="77777777" w:rsidR="003C368F" w:rsidRPr="00F34C7F" w:rsidRDefault="008B7130" w:rsidP="009B0D49">
      <w:pPr>
        <w:spacing w:line="360" w:lineRule="auto"/>
        <w:jc w:val="both"/>
        <w:rPr>
          <w:b/>
          <w:bCs/>
        </w:rPr>
      </w:pPr>
      <w:r w:rsidRPr="00F34C7F">
        <w:rPr>
          <w:b/>
          <w:bCs/>
        </w:rPr>
        <w:lastRenderedPageBreak/>
        <w:t xml:space="preserve">Stakeholders Communication Plan </w:t>
      </w: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1125"/>
        <w:gridCol w:w="1005"/>
        <w:gridCol w:w="1170"/>
        <w:gridCol w:w="990"/>
        <w:gridCol w:w="1155"/>
        <w:gridCol w:w="1035"/>
        <w:gridCol w:w="990"/>
      </w:tblGrid>
      <w:tr w:rsidR="003C368F" w:rsidRPr="00F34C7F" w14:paraId="0E191C46" w14:textId="77777777" w:rsidTr="00615786">
        <w:trPr>
          <w:trHeight w:val="420"/>
        </w:trPr>
        <w:tc>
          <w:tcPr>
            <w:tcW w:w="1530" w:type="dxa"/>
            <w:shd w:val="clear" w:color="auto" w:fill="31849B" w:themeFill="accent5" w:themeFillShade="BF"/>
            <w:tcMar>
              <w:top w:w="100" w:type="dxa"/>
              <w:left w:w="100" w:type="dxa"/>
              <w:bottom w:w="100" w:type="dxa"/>
              <w:right w:w="100" w:type="dxa"/>
            </w:tcMar>
          </w:tcPr>
          <w:p w14:paraId="5AD90D88"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Stakeholder</w:t>
            </w:r>
          </w:p>
        </w:tc>
        <w:tc>
          <w:tcPr>
            <w:tcW w:w="3300" w:type="dxa"/>
            <w:gridSpan w:val="3"/>
            <w:shd w:val="clear" w:color="auto" w:fill="31849B" w:themeFill="accent5" w:themeFillShade="BF"/>
            <w:tcMar>
              <w:top w:w="100" w:type="dxa"/>
              <w:left w:w="100" w:type="dxa"/>
              <w:bottom w:w="100" w:type="dxa"/>
              <w:right w:w="100" w:type="dxa"/>
            </w:tcMar>
          </w:tcPr>
          <w:p w14:paraId="53E9040E"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Meeting</w:t>
            </w:r>
          </w:p>
        </w:tc>
        <w:tc>
          <w:tcPr>
            <w:tcW w:w="4170" w:type="dxa"/>
            <w:gridSpan w:val="4"/>
            <w:shd w:val="clear" w:color="auto" w:fill="31849B" w:themeFill="accent5" w:themeFillShade="BF"/>
            <w:tcMar>
              <w:top w:w="100" w:type="dxa"/>
              <w:left w:w="100" w:type="dxa"/>
              <w:bottom w:w="100" w:type="dxa"/>
              <w:right w:w="100" w:type="dxa"/>
            </w:tcMar>
          </w:tcPr>
          <w:p w14:paraId="2D4D6B46" w14:textId="77777777" w:rsidR="003C368F" w:rsidRPr="00F34C7F" w:rsidRDefault="008B7130" w:rsidP="009B0D49">
            <w:pPr>
              <w:widowControl w:val="0"/>
              <w:pBdr>
                <w:top w:val="nil"/>
                <w:left w:val="nil"/>
                <w:bottom w:val="nil"/>
                <w:right w:val="nil"/>
                <w:between w:val="nil"/>
              </w:pBdr>
              <w:spacing w:line="360" w:lineRule="auto"/>
              <w:jc w:val="center"/>
              <w:rPr>
                <w:b/>
                <w:bCs/>
              </w:rPr>
            </w:pPr>
            <w:r w:rsidRPr="00F34C7F">
              <w:rPr>
                <w:b/>
                <w:bCs/>
              </w:rPr>
              <w:t xml:space="preserve">Reports </w:t>
            </w:r>
          </w:p>
        </w:tc>
      </w:tr>
      <w:tr w:rsidR="003C368F" w:rsidRPr="00F34C7F" w14:paraId="12FBC0DB" w14:textId="77777777" w:rsidTr="00615786">
        <w:tc>
          <w:tcPr>
            <w:tcW w:w="1530" w:type="dxa"/>
            <w:shd w:val="clear" w:color="auto" w:fill="92CDDC" w:themeFill="accent5" w:themeFillTint="99"/>
            <w:tcMar>
              <w:top w:w="100" w:type="dxa"/>
              <w:left w:w="100" w:type="dxa"/>
              <w:bottom w:w="100" w:type="dxa"/>
              <w:right w:w="100" w:type="dxa"/>
            </w:tcMar>
          </w:tcPr>
          <w:p w14:paraId="745E539D" w14:textId="77777777" w:rsidR="003C368F" w:rsidRPr="00F34C7F" w:rsidRDefault="003C368F" w:rsidP="009B0D49">
            <w:pPr>
              <w:widowControl w:val="0"/>
              <w:pBdr>
                <w:top w:val="nil"/>
                <w:left w:val="nil"/>
                <w:bottom w:val="nil"/>
                <w:right w:val="nil"/>
                <w:between w:val="nil"/>
              </w:pBdr>
              <w:spacing w:line="360" w:lineRule="auto"/>
              <w:rPr>
                <w:b/>
                <w:bCs/>
              </w:rPr>
            </w:pPr>
          </w:p>
        </w:tc>
        <w:tc>
          <w:tcPr>
            <w:tcW w:w="1125" w:type="dxa"/>
            <w:shd w:val="clear" w:color="auto" w:fill="92CDDC" w:themeFill="accent5" w:themeFillTint="99"/>
            <w:tcMar>
              <w:top w:w="100" w:type="dxa"/>
              <w:left w:w="100" w:type="dxa"/>
              <w:bottom w:w="100" w:type="dxa"/>
              <w:right w:w="100" w:type="dxa"/>
            </w:tcMar>
          </w:tcPr>
          <w:p w14:paraId="61BA91FD"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Weekly</w:t>
            </w:r>
          </w:p>
          <w:p w14:paraId="4D7F7CBD"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Meeting</w:t>
            </w:r>
          </w:p>
        </w:tc>
        <w:tc>
          <w:tcPr>
            <w:tcW w:w="1005" w:type="dxa"/>
            <w:shd w:val="clear" w:color="auto" w:fill="92CDDC" w:themeFill="accent5" w:themeFillTint="99"/>
            <w:tcMar>
              <w:top w:w="100" w:type="dxa"/>
              <w:left w:w="100" w:type="dxa"/>
              <w:bottom w:w="100" w:type="dxa"/>
              <w:right w:w="100" w:type="dxa"/>
            </w:tcMar>
          </w:tcPr>
          <w:p w14:paraId="2EE132BB"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Monthly Meeting</w:t>
            </w:r>
          </w:p>
        </w:tc>
        <w:tc>
          <w:tcPr>
            <w:tcW w:w="1170" w:type="dxa"/>
            <w:shd w:val="clear" w:color="auto" w:fill="92CDDC" w:themeFill="accent5" w:themeFillTint="99"/>
            <w:tcMar>
              <w:top w:w="100" w:type="dxa"/>
              <w:left w:w="100" w:type="dxa"/>
              <w:bottom w:w="100" w:type="dxa"/>
              <w:right w:w="100" w:type="dxa"/>
            </w:tcMar>
          </w:tcPr>
          <w:p w14:paraId="10640222"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Stage Gate meeting </w:t>
            </w:r>
          </w:p>
        </w:tc>
        <w:tc>
          <w:tcPr>
            <w:tcW w:w="990" w:type="dxa"/>
            <w:shd w:val="clear" w:color="auto" w:fill="92CDDC" w:themeFill="accent5" w:themeFillTint="99"/>
            <w:tcMar>
              <w:top w:w="100" w:type="dxa"/>
              <w:left w:w="100" w:type="dxa"/>
              <w:bottom w:w="100" w:type="dxa"/>
              <w:right w:w="100" w:type="dxa"/>
            </w:tcMar>
          </w:tcPr>
          <w:p w14:paraId="67B28FCA"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Weekly Project Status </w:t>
            </w:r>
          </w:p>
        </w:tc>
        <w:tc>
          <w:tcPr>
            <w:tcW w:w="1155" w:type="dxa"/>
            <w:shd w:val="clear" w:color="auto" w:fill="92CDDC" w:themeFill="accent5" w:themeFillTint="99"/>
            <w:tcMar>
              <w:top w:w="100" w:type="dxa"/>
              <w:left w:w="100" w:type="dxa"/>
              <w:bottom w:w="100" w:type="dxa"/>
              <w:right w:w="100" w:type="dxa"/>
            </w:tcMar>
          </w:tcPr>
          <w:p w14:paraId="4843367D" w14:textId="77777777" w:rsidR="003C368F" w:rsidRPr="00F34C7F" w:rsidRDefault="008B7130" w:rsidP="009B0D49">
            <w:pPr>
              <w:widowControl w:val="0"/>
              <w:spacing w:line="360" w:lineRule="auto"/>
              <w:rPr>
                <w:b/>
                <w:bCs/>
              </w:rPr>
            </w:pPr>
            <w:r w:rsidRPr="00F34C7F">
              <w:rPr>
                <w:b/>
                <w:bCs/>
              </w:rPr>
              <w:t>Month Highlight Report</w:t>
            </w:r>
          </w:p>
        </w:tc>
        <w:tc>
          <w:tcPr>
            <w:tcW w:w="1035" w:type="dxa"/>
            <w:shd w:val="clear" w:color="auto" w:fill="92CDDC" w:themeFill="accent5" w:themeFillTint="99"/>
            <w:tcMar>
              <w:top w:w="100" w:type="dxa"/>
              <w:left w:w="100" w:type="dxa"/>
              <w:bottom w:w="100" w:type="dxa"/>
              <w:right w:w="100" w:type="dxa"/>
            </w:tcMar>
          </w:tcPr>
          <w:p w14:paraId="558E27C9"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Monthly Newsletter</w:t>
            </w:r>
          </w:p>
        </w:tc>
        <w:tc>
          <w:tcPr>
            <w:tcW w:w="990" w:type="dxa"/>
            <w:shd w:val="clear" w:color="auto" w:fill="92CDDC" w:themeFill="accent5" w:themeFillTint="99"/>
            <w:tcMar>
              <w:top w:w="100" w:type="dxa"/>
              <w:left w:w="100" w:type="dxa"/>
              <w:bottom w:w="100" w:type="dxa"/>
              <w:right w:w="100" w:type="dxa"/>
            </w:tcMar>
          </w:tcPr>
          <w:p w14:paraId="499923B5"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Exception Reports </w:t>
            </w:r>
          </w:p>
        </w:tc>
      </w:tr>
      <w:tr w:rsidR="003C368F" w:rsidRPr="00F34C7F" w14:paraId="29B6220F" w14:textId="77777777" w:rsidTr="00615786">
        <w:tc>
          <w:tcPr>
            <w:tcW w:w="1530" w:type="dxa"/>
            <w:shd w:val="clear" w:color="auto" w:fill="92CDDC" w:themeFill="accent5" w:themeFillTint="99"/>
            <w:tcMar>
              <w:top w:w="100" w:type="dxa"/>
              <w:left w:w="100" w:type="dxa"/>
              <w:bottom w:w="100" w:type="dxa"/>
              <w:right w:w="100" w:type="dxa"/>
            </w:tcMar>
          </w:tcPr>
          <w:p w14:paraId="5F224CD3"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Internal to project </w:t>
            </w:r>
          </w:p>
        </w:tc>
        <w:tc>
          <w:tcPr>
            <w:tcW w:w="1125" w:type="dxa"/>
            <w:tcMar>
              <w:top w:w="100" w:type="dxa"/>
              <w:left w:w="100" w:type="dxa"/>
              <w:bottom w:w="100" w:type="dxa"/>
              <w:right w:w="100" w:type="dxa"/>
            </w:tcMar>
          </w:tcPr>
          <w:p w14:paraId="41EA2E7E" w14:textId="77777777" w:rsidR="003C368F" w:rsidRPr="00F34C7F" w:rsidRDefault="008B7130" w:rsidP="009B0D49">
            <w:pPr>
              <w:widowControl w:val="0"/>
              <w:pBdr>
                <w:top w:val="nil"/>
                <w:left w:val="nil"/>
                <w:bottom w:val="nil"/>
                <w:right w:val="nil"/>
                <w:between w:val="nil"/>
              </w:pBdr>
              <w:spacing w:line="360" w:lineRule="auto"/>
              <w:rPr>
                <w:bCs/>
              </w:rPr>
            </w:pPr>
            <w:r w:rsidRPr="00F34C7F">
              <w:rPr>
                <w:rFonts w:ascii="Arial Unicode MS" w:eastAsia="Arial Unicode MS" w:hAnsi="Arial Unicode MS" w:cs="Arial Unicode MS"/>
                <w:bCs/>
                <w:highlight w:val="white"/>
              </w:rPr>
              <w:t>✔</w:t>
            </w:r>
          </w:p>
        </w:tc>
        <w:tc>
          <w:tcPr>
            <w:tcW w:w="1005" w:type="dxa"/>
            <w:tcMar>
              <w:top w:w="100" w:type="dxa"/>
              <w:left w:w="100" w:type="dxa"/>
              <w:bottom w:w="100" w:type="dxa"/>
              <w:right w:w="100" w:type="dxa"/>
            </w:tcMar>
          </w:tcPr>
          <w:p w14:paraId="50066A92" w14:textId="77777777" w:rsidR="003C368F" w:rsidRPr="00F34C7F" w:rsidRDefault="008B7130" w:rsidP="009B0D49">
            <w:pPr>
              <w:widowControl w:val="0"/>
              <w:pBdr>
                <w:top w:val="nil"/>
                <w:left w:val="nil"/>
                <w:bottom w:val="nil"/>
                <w:right w:val="nil"/>
                <w:between w:val="nil"/>
              </w:pBdr>
              <w:spacing w:line="360" w:lineRule="auto"/>
              <w:rPr>
                <w:bCs/>
              </w:rPr>
            </w:pPr>
            <w:r w:rsidRPr="00F34C7F">
              <w:rPr>
                <w:rFonts w:ascii="Arial Unicode MS" w:eastAsia="Arial Unicode MS" w:hAnsi="Arial Unicode MS" w:cs="Arial Unicode MS"/>
                <w:bCs/>
                <w:highlight w:val="white"/>
              </w:rPr>
              <w:t>✔</w:t>
            </w:r>
          </w:p>
        </w:tc>
        <w:tc>
          <w:tcPr>
            <w:tcW w:w="1170" w:type="dxa"/>
            <w:tcMar>
              <w:top w:w="100" w:type="dxa"/>
              <w:left w:w="100" w:type="dxa"/>
              <w:bottom w:w="100" w:type="dxa"/>
              <w:right w:w="100" w:type="dxa"/>
            </w:tcMar>
          </w:tcPr>
          <w:p w14:paraId="213331DE" w14:textId="77777777" w:rsidR="003C368F" w:rsidRPr="00F34C7F" w:rsidRDefault="003C368F" w:rsidP="009B0D49">
            <w:pPr>
              <w:widowControl w:val="0"/>
              <w:pBdr>
                <w:top w:val="nil"/>
                <w:left w:val="nil"/>
                <w:bottom w:val="nil"/>
                <w:right w:val="nil"/>
                <w:between w:val="nil"/>
              </w:pBdr>
              <w:spacing w:line="360" w:lineRule="auto"/>
              <w:rPr>
                <w:bCs/>
              </w:rPr>
            </w:pPr>
          </w:p>
        </w:tc>
        <w:tc>
          <w:tcPr>
            <w:tcW w:w="990" w:type="dxa"/>
            <w:tcMar>
              <w:top w:w="100" w:type="dxa"/>
              <w:left w:w="100" w:type="dxa"/>
              <w:bottom w:w="100" w:type="dxa"/>
              <w:right w:w="100" w:type="dxa"/>
            </w:tcMar>
          </w:tcPr>
          <w:p w14:paraId="440CC86C" w14:textId="77777777" w:rsidR="003C368F" w:rsidRPr="00F34C7F" w:rsidRDefault="008B7130" w:rsidP="009B0D49">
            <w:pPr>
              <w:widowControl w:val="0"/>
              <w:pBdr>
                <w:top w:val="nil"/>
                <w:left w:val="nil"/>
                <w:bottom w:val="nil"/>
                <w:right w:val="nil"/>
                <w:between w:val="nil"/>
              </w:pBdr>
              <w:spacing w:line="360" w:lineRule="auto"/>
              <w:rPr>
                <w:bCs/>
              </w:rPr>
            </w:pPr>
            <w:r w:rsidRPr="00F34C7F">
              <w:rPr>
                <w:rFonts w:ascii="Arial Unicode MS" w:eastAsia="Arial Unicode MS" w:hAnsi="Arial Unicode MS" w:cs="Arial Unicode MS"/>
                <w:bCs/>
                <w:highlight w:val="white"/>
              </w:rPr>
              <w:t>✔</w:t>
            </w:r>
          </w:p>
        </w:tc>
        <w:tc>
          <w:tcPr>
            <w:tcW w:w="1155" w:type="dxa"/>
            <w:tcMar>
              <w:top w:w="100" w:type="dxa"/>
              <w:left w:w="100" w:type="dxa"/>
              <w:bottom w:w="100" w:type="dxa"/>
              <w:right w:w="100" w:type="dxa"/>
            </w:tcMar>
          </w:tcPr>
          <w:p w14:paraId="3971A89B" w14:textId="77777777" w:rsidR="003C368F" w:rsidRPr="00F34C7F" w:rsidRDefault="008B7130" w:rsidP="009B0D49">
            <w:pPr>
              <w:widowControl w:val="0"/>
              <w:pBdr>
                <w:top w:val="nil"/>
                <w:left w:val="nil"/>
                <w:bottom w:val="nil"/>
                <w:right w:val="nil"/>
                <w:between w:val="nil"/>
              </w:pBdr>
              <w:spacing w:line="360" w:lineRule="auto"/>
              <w:rPr>
                <w:bCs/>
              </w:rPr>
            </w:pPr>
            <w:r w:rsidRPr="00F34C7F">
              <w:rPr>
                <w:rFonts w:ascii="Arial Unicode MS" w:eastAsia="Arial Unicode MS" w:hAnsi="Arial Unicode MS" w:cs="Arial Unicode MS"/>
                <w:bCs/>
                <w:highlight w:val="white"/>
              </w:rPr>
              <w:t>✔</w:t>
            </w:r>
          </w:p>
        </w:tc>
        <w:tc>
          <w:tcPr>
            <w:tcW w:w="1035" w:type="dxa"/>
            <w:tcMar>
              <w:top w:w="100" w:type="dxa"/>
              <w:left w:w="100" w:type="dxa"/>
              <w:bottom w:w="100" w:type="dxa"/>
              <w:right w:w="100" w:type="dxa"/>
            </w:tcMar>
          </w:tcPr>
          <w:p w14:paraId="585E2630"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990" w:type="dxa"/>
            <w:tcMar>
              <w:top w:w="100" w:type="dxa"/>
              <w:left w:w="100" w:type="dxa"/>
              <w:bottom w:w="100" w:type="dxa"/>
              <w:right w:w="100" w:type="dxa"/>
            </w:tcMar>
          </w:tcPr>
          <w:p w14:paraId="2EEBDE26"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38703EBA" w14:textId="77777777" w:rsidTr="00615786">
        <w:tc>
          <w:tcPr>
            <w:tcW w:w="1530" w:type="dxa"/>
            <w:shd w:val="clear" w:color="auto" w:fill="92CDDC" w:themeFill="accent5" w:themeFillTint="99"/>
            <w:tcMar>
              <w:top w:w="100" w:type="dxa"/>
              <w:left w:w="100" w:type="dxa"/>
              <w:bottom w:w="100" w:type="dxa"/>
              <w:right w:w="100" w:type="dxa"/>
            </w:tcMar>
          </w:tcPr>
          <w:p w14:paraId="4B457383"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External to project </w:t>
            </w:r>
          </w:p>
        </w:tc>
        <w:tc>
          <w:tcPr>
            <w:tcW w:w="1125" w:type="dxa"/>
            <w:tcMar>
              <w:top w:w="100" w:type="dxa"/>
              <w:left w:w="100" w:type="dxa"/>
              <w:bottom w:w="100" w:type="dxa"/>
              <w:right w:w="100" w:type="dxa"/>
            </w:tcMar>
          </w:tcPr>
          <w:p w14:paraId="426D4F2B" w14:textId="77777777" w:rsidR="003C368F" w:rsidRPr="00F34C7F" w:rsidRDefault="003C368F" w:rsidP="009B0D49">
            <w:pPr>
              <w:widowControl w:val="0"/>
              <w:pBdr>
                <w:top w:val="nil"/>
                <w:left w:val="nil"/>
                <w:bottom w:val="nil"/>
                <w:right w:val="nil"/>
                <w:between w:val="nil"/>
              </w:pBdr>
              <w:spacing w:line="360" w:lineRule="auto"/>
              <w:rPr>
                <w:bCs/>
              </w:rPr>
            </w:pPr>
          </w:p>
        </w:tc>
        <w:tc>
          <w:tcPr>
            <w:tcW w:w="1005" w:type="dxa"/>
            <w:tcMar>
              <w:top w:w="100" w:type="dxa"/>
              <w:left w:w="100" w:type="dxa"/>
              <w:bottom w:w="100" w:type="dxa"/>
              <w:right w:w="100" w:type="dxa"/>
            </w:tcMar>
          </w:tcPr>
          <w:p w14:paraId="7682F1A5" w14:textId="77777777" w:rsidR="003C368F" w:rsidRPr="00F34C7F" w:rsidRDefault="003C368F" w:rsidP="009B0D49">
            <w:pPr>
              <w:widowControl w:val="0"/>
              <w:pBdr>
                <w:top w:val="nil"/>
                <w:left w:val="nil"/>
                <w:bottom w:val="nil"/>
                <w:right w:val="nil"/>
                <w:between w:val="nil"/>
              </w:pBdr>
              <w:spacing w:line="360" w:lineRule="auto"/>
              <w:rPr>
                <w:bCs/>
              </w:rPr>
            </w:pPr>
          </w:p>
        </w:tc>
        <w:tc>
          <w:tcPr>
            <w:tcW w:w="1170" w:type="dxa"/>
            <w:tcMar>
              <w:top w:w="100" w:type="dxa"/>
              <w:left w:w="100" w:type="dxa"/>
              <w:bottom w:w="100" w:type="dxa"/>
              <w:right w:w="100" w:type="dxa"/>
            </w:tcMar>
          </w:tcPr>
          <w:p w14:paraId="187D3CA8"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990" w:type="dxa"/>
            <w:tcMar>
              <w:top w:w="100" w:type="dxa"/>
              <w:left w:w="100" w:type="dxa"/>
              <w:bottom w:w="100" w:type="dxa"/>
              <w:right w:w="100" w:type="dxa"/>
            </w:tcMar>
          </w:tcPr>
          <w:p w14:paraId="178CBA4C" w14:textId="77777777" w:rsidR="003C368F" w:rsidRPr="00F34C7F" w:rsidRDefault="003C368F" w:rsidP="009B0D49">
            <w:pPr>
              <w:widowControl w:val="0"/>
              <w:pBdr>
                <w:top w:val="nil"/>
                <w:left w:val="nil"/>
                <w:bottom w:val="nil"/>
                <w:right w:val="nil"/>
                <w:between w:val="nil"/>
              </w:pBdr>
              <w:spacing w:line="360" w:lineRule="auto"/>
              <w:rPr>
                <w:bCs/>
              </w:rPr>
            </w:pPr>
          </w:p>
        </w:tc>
        <w:tc>
          <w:tcPr>
            <w:tcW w:w="1155" w:type="dxa"/>
            <w:tcMar>
              <w:top w:w="100" w:type="dxa"/>
              <w:left w:w="100" w:type="dxa"/>
              <w:bottom w:w="100" w:type="dxa"/>
              <w:right w:w="100" w:type="dxa"/>
            </w:tcMar>
          </w:tcPr>
          <w:p w14:paraId="0CD3B11B" w14:textId="77777777" w:rsidR="003C368F" w:rsidRPr="00F34C7F" w:rsidRDefault="003C368F" w:rsidP="009B0D49">
            <w:pPr>
              <w:widowControl w:val="0"/>
              <w:pBdr>
                <w:top w:val="nil"/>
                <w:left w:val="nil"/>
                <w:bottom w:val="nil"/>
                <w:right w:val="nil"/>
                <w:between w:val="nil"/>
              </w:pBdr>
              <w:spacing w:line="360" w:lineRule="auto"/>
              <w:rPr>
                <w:bCs/>
              </w:rPr>
            </w:pPr>
          </w:p>
        </w:tc>
        <w:tc>
          <w:tcPr>
            <w:tcW w:w="1035" w:type="dxa"/>
            <w:tcMar>
              <w:top w:w="100" w:type="dxa"/>
              <w:left w:w="100" w:type="dxa"/>
              <w:bottom w:w="100" w:type="dxa"/>
              <w:right w:w="100" w:type="dxa"/>
            </w:tcMar>
          </w:tcPr>
          <w:p w14:paraId="303E14D4" w14:textId="77777777" w:rsidR="003C368F" w:rsidRPr="00F34C7F" w:rsidRDefault="003C368F" w:rsidP="009B0D49">
            <w:pPr>
              <w:widowControl w:val="0"/>
              <w:spacing w:line="360" w:lineRule="auto"/>
              <w:rPr>
                <w:bCs/>
              </w:rPr>
            </w:pPr>
          </w:p>
        </w:tc>
        <w:tc>
          <w:tcPr>
            <w:tcW w:w="990" w:type="dxa"/>
            <w:tcMar>
              <w:top w:w="100" w:type="dxa"/>
              <w:left w:w="100" w:type="dxa"/>
              <w:bottom w:w="100" w:type="dxa"/>
              <w:right w:w="100" w:type="dxa"/>
            </w:tcMar>
          </w:tcPr>
          <w:p w14:paraId="58B1CF72"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r>
      <w:tr w:rsidR="003C368F" w:rsidRPr="00F34C7F" w14:paraId="2E042B12" w14:textId="77777777" w:rsidTr="00615786">
        <w:tc>
          <w:tcPr>
            <w:tcW w:w="1530" w:type="dxa"/>
            <w:shd w:val="clear" w:color="auto" w:fill="92CDDC" w:themeFill="accent5" w:themeFillTint="99"/>
            <w:tcMar>
              <w:top w:w="100" w:type="dxa"/>
              <w:left w:w="100" w:type="dxa"/>
              <w:bottom w:w="100" w:type="dxa"/>
              <w:right w:w="100" w:type="dxa"/>
            </w:tcMar>
          </w:tcPr>
          <w:p w14:paraId="45233824"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Internal to organisation </w:t>
            </w:r>
          </w:p>
        </w:tc>
        <w:tc>
          <w:tcPr>
            <w:tcW w:w="1125" w:type="dxa"/>
            <w:tcMar>
              <w:top w:w="100" w:type="dxa"/>
              <w:left w:w="100" w:type="dxa"/>
              <w:bottom w:w="100" w:type="dxa"/>
              <w:right w:w="100" w:type="dxa"/>
            </w:tcMar>
          </w:tcPr>
          <w:p w14:paraId="732D9D5C"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1005" w:type="dxa"/>
            <w:tcMar>
              <w:top w:w="100" w:type="dxa"/>
              <w:left w:w="100" w:type="dxa"/>
              <w:bottom w:w="100" w:type="dxa"/>
              <w:right w:w="100" w:type="dxa"/>
            </w:tcMar>
          </w:tcPr>
          <w:p w14:paraId="37FABBEC"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1170" w:type="dxa"/>
            <w:tcMar>
              <w:top w:w="100" w:type="dxa"/>
              <w:left w:w="100" w:type="dxa"/>
              <w:bottom w:w="100" w:type="dxa"/>
              <w:right w:w="100" w:type="dxa"/>
            </w:tcMar>
          </w:tcPr>
          <w:p w14:paraId="29081CFC"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990" w:type="dxa"/>
            <w:tcMar>
              <w:top w:w="100" w:type="dxa"/>
              <w:left w:w="100" w:type="dxa"/>
              <w:bottom w:w="100" w:type="dxa"/>
              <w:right w:w="100" w:type="dxa"/>
            </w:tcMar>
          </w:tcPr>
          <w:p w14:paraId="374CB7A1"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1155" w:type="dxa"/>
            <w:tcMar>
              <w:top w:w="100" w:type="dxa"/>
              <w:left w:w="100" w:type="dxa"/>
              <w:bottom w:w="100" w:type="dxa"/>
              <w:right w:w="100" w:type="dxa"/>
            </w:tcMar>
          </w:tcPr>
          <w:p w14:paraId="152D6B4A"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1035" w:type="dxa"/>
            <w:tcMar>
              <w:top w:w="100" w:type="dxa"/>
              <w:left w:w="100" w:type="dxa"/>
              <w:bottom w:w="100" w:type="dxa"/>
              <w:right w:w="100" w:type="dxa"/>
            </w:tcMar>
          </w:tcPr>
          <w:p w14:paraId="0A79BA85"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990" w:type="dxa"/>
            <w:tcMar>
              <w:top w:w="100" w:type="dxa"/>
              <w:left w:w="100" w:type="dxa"/>
              <w:bottom w:w="100" w:type="dxa"/>
              <w:right w:w="100" w:type="dxa"/>
            </w:tcMar>
          </w:tcPr>
          <w:p w14:paraId="7AF5427A" w14:textId="77777777" w:rsidR="003C368F" w:rsidRPr="00F34C7F" w:rsidRDefault="003C368F" w:rsidP="009B0D49">
            <w:pPr>
              <w:widowControl w:val="0"/>
              <w:pBdr>
                <w:top w:val="nil"/>
                <w:left w:val="nil"/>
                <w:bottom w:val="nil"/>
                <w:right w:val="nil"/>
                <w:between w:val="nil"/>
              </w:pBdr>
              <w:spacing w:line="360" w:lineRule="auto"/>
              <w:rPr>
                <w:bCs/>
              </w:rPr>
            </w:pPr>
          </w:p>
        </w:tc>
      </w:tr>
      <w:tr w:rsidR="003C368F" w:rsidRPr="00F34C7F" w14:paraId="124F3AA3" w14:textId="77777777" w:rsidTr="00615786">
        <w:tc>
          <w:tcPr>
            <w:tcW w:w="1530" w:type="dxa"/>
            <w:shd w:val="clear" w:color="auto" w:fill="92CDDC" w:themeFill="accent5" w:themeFillTint="99"/>
            <w:tcMar>
              <w:top w:w="100" w:type="dxa"/>
              <w:left w:w="100" w:type="dxa"/>
              <w:bottom w:w="100" w:type="dxa"/>
              <w:right w:w="100" w:type="dxa"/>
            </w:tcMar>
          </w:tcPr>
          <w:p w14:paraId="70F528FA"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External to organisation </w:t>
            </w:r>
          </w:p>
        </w:tc>
        <w:tc>
          <w:tcPr>
            <w:tcW w:w="1125" w:type="dxa"/>
            <w:tcMar>
              <w:top w:w="100" w:type="dxa"/>
              <w:left w:w="100" w:type="dxa"/>
              <w:bottom w:w="100" w:type="dxa"/>
              <w:right w:w="100" w:type="dxa"/>
            </w:tcMar>
          </w:tcPr>
          <w:p w14:paraId="0831FE0D" w14:textId="77777777" w:rsidR="003C368F" w:rsidRPr="00F34C7F" w:rsidRDefault="003C368F" w:rsidP="009B0D49">
            <w:pPr>
              <w:widowControl w:val="0"/>
              <w:pBdr>
                <w:top w:val="nil"/>
                <w:left w:val="nil"/>
                <w:bottom w:val="nil"/>
                <w:right w:val="nil"/>
                <w:between w:val="nil"/>
              </w:pBdr>
              <w:spacing w:line="360" w:lineRule="auto"/>
              <w:rPr>
                <w:bCs/>
              </w:rPr>
            </w:pPr>
          </w:p>
        </w:tc>
        <w:tc>
          <w:tcPr>
            <w:tcW w:w="1005" w:type="dxa"/>
            <w:tcMar>
              <w:top w:w="100" w:type="dxa"/>
              <w:left w:w="100" w:type="dxa"/>
              <w:bottom w:w="100" w:type="dxa"/>
              <w:right w:w="100" w:type="dxa"/>
            </w:tcMar>
          </w:tcPr>
          <w:p w14:paraId="00EBFCB0"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1170" w:type="dxa"/>
            <w:tcMar>
              <w:top w:w="100" w:type="dxa"/>
              <w:left w:w="100" w:type="dxa"/>
              <w:bottom w:w="100" w:type="dxa"/>
              <w:right w:w="100" w:type="dxa"/>
            </w:tcMar>
          </w:tcPr>
          <w:p w14:paraId="784995BF"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990" w:type="dxa"/>
            <w:tcMar>
              <w:top w:w="100" w:type="dxa"/>
              <w:left w:w="100" w:type="dxa"/>
              <w:bottom w:w="100" w:type="dxa"/>
              <w:right w:w="100" w:type="dxa"/>
            </w:tcMar>
          </w:tcPr>
          <w:p w14:paraId="3A02A7DD" w14:textId="77777777" w:rsidR="003C368F" w:rsidRPr="00F34C7F" w:rsidRDefault="003C368F" w:rsidP="009B0D49">
            <w:pPr>
              <w:widowControl w:val="0"/>
              <w:pBdr>
                <w:top w:val="nil"/>
                <w:left w:val="nil"/>
                <w:bottom w:val="nil"/>
                <w:right w:val="nil"/>
                <w:between w:val="nil"/>
              </w:pBdr>
              <w:spacing w:line="360" w:lineRule="auto"/>
              <w:rPr>
                <w:bCs/>
              </w:rPr>
            </w:pPr>
          </w:p>
        </w:tc>
        <w:tc>
          <w:tcPr>
            <w:tcW w:w="1155" w:type="dxa"/>
            <w:tcMar>
              <w:top w:w="100" w:type="dxa"/>
              <w:left w:w="100" w:type="dxa"/>
              <w:bottom w:w="100" w:type="dxa"/>
              <w:right w:w="100" w:type="dxa"/>
            </w:tcMar>
          </w:tcPr>
          <w:p w14:paraId="12EEA8D2" w14:textId="77777777" w:rsidR="003C368F" w:rsidRPr="00F34C7F" w:rsidRDefault="003C368F" w:rsidP="009B0D49">
            <w:pPr>
              <w:widowControl w:val="0"/>
              <w:pBdr>
                <w:top w:val="nil"/>
                <w:left w:val="nil"/>
                <w:bottom w:val="nil"/>
                <w:right w:val="nil"/>
                <w:between w:val="nil"/>
              </w:pBdr>
              <w:spacing w:line="360" w:lineRule="auto"/>
              <w:rPr>
                <w:bCs/>
              </w:rPr>
            </w:pPr>
          </w:p>
        </w:tc>
        <w:tc>
          <w:tcPr>
            <w:tcW w:w="1035" w:type="dxa"/>
            <w:tcMar>
              <w:top w:w="100" w:type="dxa"/>
              <w:left w:w="100" w:type="dxa"/>
              <w:bottom w:w="100" w:type="dxa"/>
              <w:right w:w="100" w:type="dxa"/>
            </w:tcMar>
          </w:tcPr>
          <w:p w14:paraId="68CF4A77"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c>
          <w:tcPr>
            <w:tcW w:w="990" w:type="dxa"/>
            <w:tcMar>
              <w:top w:w="100" w:type="dxa"/>
              <w:left w:w="100" w:type="dxa"/>
              <w:bottom w:w="100" w:type="dxa"/>
              <w:right w:w="100" w:type="dxa"/>
            </w:tcMar>
          </w:tcPr>
          <w:p w14:paraId="7368B0B0" w14:textId="77777777" w:rsidR="003C368F" w:rsidRPr="00F34C7F" w:rsidRDefault="008B7130" w:rsidP="009B0D49">
            <w:pPr>
              <w:widowControl w:val="0"/>
              <w:spacing w:line="360" w:lineRule="auto"/>
              <w:rPr>
                <w:bCs/>
              </w:rPr>
            </w:pPr>
            <w:r w:rsidRPr="00F34C7F">
              <w:rPr>
                <w:rFonts w:ascii="Arial Unicode MS" w:eastAsia="Arial Unicode MS" w:hAnsi="Arial Unicode MS" w:cs="Arial Unicode MS"/>
                <w:bCs/>
                <w:highlight w:val="white"/>
              </w:rPr>
              <w:t>✔</w:t>
            </w:r>
          </w:p>
        </w:tc>
      </w:tr>
    </w:tbl>
    <w:p w14:paraId="04894BDF" w14:textId="77777777" w:rsidR="003C368F" w:rsidRPr="00F34C7F" w:rsidRDefault="003C368F" w:rsidP="009B0D49">
      <w:pPr>
        <w:spacing w:line="360" w:lineRule="auto"/>
        <w:jc w:val="both"/>
        <w:rPr>
          <w:b/>
          <w:bCs/>
        </w:rPr>
      </w:pPr>
    </w:p>
    <w:p w14:paraId="22305685" w14:textId="77777777" w:rsidR="00ED09E6" w:rsidRPr="00F34C7F" w:rsidRDefault="00ED09E6" w:rsidP="009B0D49">
      <w:pPr>
        <w:spacing w:line="360" w:lineRule="auto"/>
        <w:rPr>
          <w:b/>
          <w:bCs/>
        </w:rPr>
      </w:pPr>
      <w:r w:rsidRPr="00F34C7F">
        <w:rPr>
          <w:b/>
          <w:bCs/>
        </w:rPr>
        <w:br w:type="page"/>
      </w:r>
    </w:p>
    <w:p w14:paraId="3374021C" w14:textId="77777777" w:rsidR="003C368F" w:rsidRPr="00F34C7F" w:rsidRDefault="008B7130" w:rsidP="009B0D49">
      <w:pPr>
        <w:spacing w:line="360" w:lineRule="auto"/>
        <w:jc w:val="both"/>
        <w:rPr>
          <w:b/>
          <w:bCs/>
        </w:rPr>
      </w:pPr>
      <w:r w:rsidRPr="00F34C7F">
        <w:rPr>
          <w:b/>
          <w:bCs/>
        </w:rPr>
        <w:lastRenderedPageBreak/>
        <w:t xml:space="preserve">RACI Matrix </w:t>
      </w:r>
    </w:p>
    <w:tbl>
      <w:tblPr>
        <w:tblStyle w:val="a6"/>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20"/>
        <w:gridCol w:w="1665"/>
        <w:gridCol w:w="1725"/>
        <w:gridCol w:w="1590"/>
        <w:gridCol w:w="1680"/>
      </w:tblGrid>
      <w:tr w:rsidR="003C368F" w:rsidRPr="00F34C7F" w14:paraId="15476607" w14:textId="77777777">
        <w:trPr>
          <w:trHeight w:val="975"/>
        </w:trPr>
        <w:tc>
          <w:tcPr>
            <w:tcW w:w="222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481C531" w14:textId="77777777" w:rsidR="003C368F" w:rsidRPr="00F34C7F" w:rsidRDefault="008B7130" w:rsidP="009B0D49">
            <w:pPr>
              <w:spacing w:line="360" w:lineRule="auto"/>
              <w:ind w:left="1860"/>
              <w:jc w:val="both"/>
            </w:pPr>
            <w:r w:rsidRPr="00F34C7F">
              <w:t xml:space="preserve"> </w:t>
            </w:r>
          </w:p>
        </w:tc>
        <w:tc>
          <w:tcPr>
            <w:tcW w:w="166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1769430" w14:textId="77777777" w:rsidR="003C368F" w:rsidRPr="00F34C7F" w:rsidRDefault="008B7130" w:rsidP="009B0D49">
            <w:pPr>
              <w:spacing w:line="360" w:lineRule="auto"/>
              <w:jc w:val="both"/>
              <w:rPr>
                <w:b/>
                <w:bCs/>
                <w:u w:val="single"/>
              </w:rPr>
            </w:pPr>
            <w:r w:rsidRPr="00F34C7F">
              <w:rPr>
                <w:b/>
                <w:bCs/>
                <w:u w:val="single"/>
              </w:rPr>
              <w:t>Keep Satisfied</w:t>
            </w:r>
          </w:p>
        </w:tc>
        <w:tc>
          <w:tcPr>
            <w:tcW w:w="172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D1FAF6F" w14:textId="77777777" w:rsidR="003C368F" w:rsidRPr="00F34C7F" w:rsidRDefault="008B7130" w:rsidP="009B0D49">
            <w:pPr>
              <w:spacing w:line="360" w:lineRule="auto"/>
              <w:jc w:val="both"/>
              <w:rPr>
                <w:b/>
                <w:bCs/>
                <w:u w:val="single"/>
              </w:rPr>
            </w:pPr>
            <w:r w:rsidRPr="00F34C7F">
              <w:rPr>
                <w:b/>
                <w:bCs/>
                <w:u w:val="single"/>
              </w:rPr>
              <w:t>Manage Closely</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399FF6F" w14:textId="77777777" w:rsidR="003C368F" w:rsidRPr="00F34C7F" w:rsidRDefault="008B7130" w:rsidP="009B0D49">
            <w:pPr>
              <w:spacing w:line="360" w:lineRule="auto"/>
              <w:jc w:val="both"/>
              <w:rPr>
                <w:b/>
                <w:bCs/>
                <w:u w:val="single"/>
              </w:rPr>
            </w:pPr>
            <w:r w:rsidRPr="00F34C7F">
              <w:rPr>
                <w:b/>
                <w:bCs/>
                <w:u w:val="single"/>
              </w:rPr>
              <w:t>Monitor</w:t>
            </w:r>
          </w:p>
        </w:tc>
        <w:tc>
          <w:tcPr>
            <w:tcW w:w="16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5E8F68D" w14:textId="77777777" w:rsidR="003C368F" w:rsidRPr="00F34C7F" w:rsidRDefault="008B7130" w:rsidP="009B0D49">
            <w:pPr>
              <w:spacing w:line="360" w:lineRule="auto"/>
              <w:jc w:val="both"/>
              <w:rPr>
                <w:b/>
                <w:bCs/>
                <w:u w:val="single"/>
              </w:rPr>
            </w:pPr>
            <w:r w:rsidRPr="00F34C7F">
              <w:rPr>
                <w:b/>
                <w:bCs/>
                <w:u w:val="single"/>
              </w:rPr>
              <w:t>Keep Informed</w:t>
            </w:r>
          </w:p>
        </w:tc>
      </w:tr>
      <w:tr w:rsidR="003C368F" w:rsidRPr="00F34C7F" w14:paraId="733E1D1A" w14:textId="77777777">
        <w:trPr>
          <w:trHeight w:val="1650"/>
        </w:trPr>
        <w:tc>
          <w:tcPr>
            <w:tcW w:w="222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F21D61C" w14:textId="77777777" w:rsidR="003C368F" w:rsidRPr="00F34C7F" w:rsidRDefault="008B7130" w:rsidP="009B0D49">
            <w:pPr>
              <w:spacing w:line="360" w:lineRule="auto"/>
              <w:rPr>
                <w:b/>
                <w:bCs/>
              </w:rPr>
            </w:pPr>
            <w:r w:rsidRPr="00F34C7F">
              <w:rPr>
                <w:b/>
                <w:bCs/>
              </w:rPr>
              <w:t>Owners board of directors, CEO, project head</w:t>
            </w:r>
          </w:p>
        </w:tc>
        <w:tc>
          <w:tcPr>
            <w:tcW w:w="1665" w:type="dxa"/>
            <w:tcBorders>
              <w:top w:val="nil"/>
              <w:left w:val="nil"/>
              <w:bottom w:val="single" w:sz="6" w:space="0" w:color="000000"/>
              <w:right w:val="single" w:sz="6" w:space="0" w:color="000000"/>
            </w:tcBorders>
            <w:shd w:val="clear" w:color="auto" w:fill="FFFF00"/>
            <w:tcMar>
              <w:top w:w="100" w:type="dxa"/>
              <w:left w:w="100" w:type="dxa"/>
              <w:bottom w:w="100" w:type="dxa"/>
              <w:right w:w="100" w:type="dxa"/>
            </w:tcMar>
          </w:tcPr>
          <w:p w14:paraId="001FD986" w14:textId="77777777" w:rsidR="003C368F" w:rsidRPr="00F34C7F" w:rsidRDefault="008B7130" w:rsidP="009B0D49">
            <w:pPr>
              <w:spacing w:line="360" w:lineRule="auto"/>
              <w:ind w:left="1000"/>
              <w:jc w:val="both"/>
            </w:pPr>
            <w:r w:rsidRPr="00F34C7F">
              <w:t>R</w:t>
            </w:r>
          </w:p>
        </w:tc>
        <w:tc>
          <w:tcPr>
            <w:tcW w:w="1725" w:type="dxa"/>
            <w:tcBorders>
              <w:top w:val="nil"/>
              <w:left w:val="nil"/>
              <w:bottom w:val="single" w:sz="6" w:space="0" w:color="000000"/>
              <w:right w:val="single" w:sz="6" w:space="0" w:color="000000"/>
            </w:tcBorders>
            <w:shd w:val="clear" w:color="auto" w:fill="6D9EEB"/>
            <w:tcMar>
              <w:top w:w="100" w:type="dxa"/>
              <w:left w:w="100" w:type="dxa"/>
              <w:bottom w:w="100" w:type="dxa"/>
              <w:right w:w="100" w:type="dxa"/>
            </w:tcMar>
          </w:tcPr>
          <w:p w14:paraId="60E8AC24" w14:textId="77777777" w:rsidR="003C368F" w:rsidRPr="00F34C7F" w:rsidRDefault="008B7130" w:rsidP="009B0D49">
            <w:pPr>
              <w:spacing w:line="360" w:lineRule="auto"/>
              <w:ind w:left="1000"/>
              <w:jc w:val="both"/>
            </w:pPr>
            <w:r w:rsidRPr="00F34C7F">
              <w:t>C</w:t>
            </w:r>
          </w:p>
        </w:tc>
        <w:tc>
          <w:tcPr>
            <w:tcW w:w="1590" w:type="dxa"/>
            <w:tcBorders>
              <w:top w:val="nil"/>
              <w:left w:val="nil"/>
              <w:bottom w:val="single" w:sz="6" w:space="0" w:color="000000"/>
              <w:right w:val="single" w:sz="6" w:space="0" w:color="000000"/>
            </w:tcBorders>
            <w:shd w:val="clear" w:color="auto" w:fill="FF9900"/>
            <w:tcMar>
              <w:top w:w="100" w:type="dxa"/>
              <w:left w:w="100" w:type="dxa"/>
              <w:bottom w:w="100" w:type="dxa"/>
              <w:right w:w="100" w:type="dxa"/>
            </w:tcMar>
          </w:tcPr>
          <w:p w14:paraId="5920BF57" w14:textId="77777777" w:rsidR="003C368F" w:rsidRPr="00F34C7F" w:rsidRDefault="008B7130" w:rsidP="009B0D49">
            <w:pPr>
              <w:spacing w:line="360" w:lineRule="auto"/>
              <w:ind w:left="1000"/>
              <w:jc w:val="both"/>
            </w:pPr>
            <w:r w:rsidRPr="00F34C7F">
              <w:t>I</w:t>
            </w:r>
          </w:p>
        </w:tc>
        <w:tc>
          <w:tcPr>
            <w:tcW w:w="1680" w:type="dxa"/>
            <w:tcBorders>
              <w:top w:val="nil"/>
              <w:left w:val="nil"/>
              <w:bottom w:val="single" w:sz="6" w:space="0" w:color="000000"/>
              <w:right w:val="single" w:sz="6" w:space="0" w:color="000000"/>
            </w:tcBorders>
            <w:shd w:val="clear" w:color="auto" w:fill="00FF00"/>
            <w:tcMar>
              <w:top w:w="100" w:type="dxa"/>
              <w:left w:w="100" w:type="dxa"/>
              <w:bottom w:w="100" w:type="dxa"/>
              <w:right w:w="100" w:type="dxa"/>
            </w:tcMar>
          </w:tcPr>
          <w:p w14:paraId="585941CC" w14:textId="77777777" w:rsidR="003C368F" w:rsidRPr="00F34C7F" w:rsidRDefault="008B7130" w:rsidP="009B0D49">
            <w:pPr>
              <w:spacing w:line="360" w:lineRule="auto"/>
              <w:ind w:left="1000"/>
              <w:jc w:val="both"/>
            </w:pPr>
            <w:r w:rsidRPr="00F34C7F">
              <w:t>A</w:t>
            </w:r>
          </w:p>
        </w:tc>
      </w:tr>
      <w:tr w:rsidR="003C368F" w:rsidRPr="00F34C7F" w14:paraId="79D518E4" w14:textId="77777777">
        <w:trPr>
          <w:trHeight w:val="1290"/>
        </w:trPr>
        <w:tc>
          <w:tcPr>
            <w:tcW w:w="222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0EF6129" w14:textId="77777777" w:rsidR="003C368F" w:rsidRPr="00F34C7F" w:rsidRDefault="008B7130" w:rsidP="009B0D49">
            <w:pPr>
              <w:spacing w:line="360" w:lineRule="auto"/>
              <w:rPr>
                <w:b/>
                <w:bCs/>
              </w:rPr>
            </w:pPr>
            <w:r w:rsidRPr="00F34C7F">
              <w:rPr>
                <w:b/>
                <w:bCs/>
              </w:rPr>
              <w:t>Suppliers and Vendors</w:t>
            </w:r>
          </w:p>
        </w:tc>
        <w:tc>
          <w:tcPr>
            <w:tcW w:w="1665" w:type="dxa"/>
            <w:tcBorders>
              <w:top w:val="nil"/>
              <w:left w:val="nil"/>
              <w:bottom w:val="single" w:sz="6" w:space="0" w:color="000000"/>
              <w:right w:val="single" w:sz="6" w:space="0" w:color="000000"/>
            </w:tcBorders>
            <w:shd w:val="clear" w:color="auto" w:fill="FFFF00"/>
            <w:tcMar>
              <w:top w:w="100" w:type="dxa"/>
              <w:left w:w="100" w:type="dxa"/>
              <w:bottom w:w="100" w:type="dxa"/>
              <w:right w:w="100" w:type="dxa"/>
            </w:tcMar>
          </w:tcPr>
          <w:p w14:paraId="6A6F3F54" w14:textId="77777777" w:rsidR="003C368F" w:rsidRPr="00F34C7F" w:rsidRDefault="008B7130" w:rsidP="009B0D49">
            <w:pPr>
              <w:spacing w:line="360" w:lineRule="auto"/>
              <w:ind w:left="1000"/>
              <w:jc w:val="both"/>
            </w:pPr>
            <w:r w:rsidRPr="00F34C7F">
              <w:t>R</w:t>
            </w:r>
          </w:p>
        </w:tc>
        <w:tc>
          <w:tcPr>
            <w:tcW w:w="1725" w:type="dxa"/>
            <w:tcBorders>
              <w:top w:val="nil"/>
              <w:left w:val="nil"/>
              <w:bottom w:val="single" w:sz="6" w:space="0" w:color="000000"/>
              <w:right w:val="single" w:sz="6" w:space="0" w:color="000000"/>
            </w:tcBorders>
            <w:shd w:val="clear" w:color="auto" w:fill="6D9EEB"/>
            <w:tcMar>
              <w:top w:w="100" w:type="dxa"/>
              <w:left w:w="100" w:type="dxa"/>
              <w:bottom w:w="100" w:type="dxa"/>
              <w:right w:w="100" w:type="dxa"/>
            </w:tcMar>
          </w:tcPr>
          <w:p w14:paraId="48DD66C3" w14:textId="77777777" w:rsidR="003C368F" w:rsidRPr="00F34C7F" w:rsidRDefault="008B7130" w:rsidP="009B0D49">
            <w:pPr>
              <w:spacing w:line="360" w:lineRule="auto"/>
              <w:ind w:left="1000"/>
              <w:jc w:val="both"/>
            </w:pPr>
            <w:r w:rsidRPr="00F34C7F">
              <w:t>C</w:t>
            </w:r>
          </w:p>
        </w:tc>
        <w:tc>
          <w:tcPr>
            <w:tcW w:w="1590" w:type="dxa"/>
            <w:tcBorders>
              <w:top w:val="nil"/>
              <w:left w:val="nil"/>
              <w:bottom w:val="single" w:sz="6" w:space="0" w:color="000000"/>
              <w:right w:val="single" w:sz="6" w:space="0" w:color="000000"/>
            </w:tcBorders>
            <w:shd w:val="clear" w:color="auto" w:fill="FF9900"/>
            <w:tcMar>
              <w:top w:w="100" w:type="dxa"/>
              <w:left w:w="100" w:type="dxa"/>
              <w:bottom w:w="100" w:type="dxa"/>
              <w:right w:w="100" w:type="dxa"/>
            </w:tcMar>
          </w:tcPr>
          <w:p w14:paraId="70BC1A3B" w14:textId="77777777" w:rsidR="003C368F" w:rsidRPr="00F34C7F" w:rsidRDefault="008B7130" w:rsidP="009B0D49">
            <w:pPr>
              <w:spacing w:line="360" w:lineRule="auto"/>
              <w:ind w:left="1000"/>
              <w:jc w:val="both"/>
            </w:pPr>
            <w:r w:rsidRPr="00F34C7F">
              <w:t>I</w:t>
            </w:r>
          </w:p>
        </w:tc>
        <w:tc>
          <w:tcPr>
            <w:tcW w:w="1680" w:type="dxa"/>
            <w:tcBorders>
              <w:top w:val="nil"/>
              <w:left w:val="nil"/>
              <w:bottom w:val="single" w:sz="6" w:space="0" w:color="000000"/>
              <w:right w:val="single" w:sz="6" w:space="0" w:color="000000"/>
            </w:tcBorders>
            <w:shd w:val="clear" w:color="auto" w:fill="00FF00"/>
            <w:tcMar>
              <w:top w:w="100" w:type="dxa"/>
              <w:left w:w="100" w:type="dxa"/>
              <w:bottom w:w="100" w:type="dxa"/>
              <w:right w:w="100" w:type="dxa"/>
            </w:tcMar>
          </w:tcPr>
          <w:p w14:paraId="7B475000" w14:textId="77777777" w:rsidR="003C368F" w:rsidRPr="00F34C7F" w:rsidRDefault="008B7130" w:rsidP="009B0D49">
            <w:pPr>
              <w:spacing w:line="360" w:lineRule="auto"/>
              <w:ind w:left="1000"/>
              <w:jc w:val="both"/>
            </w:pPr>
            <w:r w:rsidRPr="00F34C7F">
              <w:t>A</w:t>
            </w:r>
          </w:p>
        </w:tc>
      </w:tr>
      <w:tr w:rsidR="003C368F" w:rsidRPr="00F34C7F" w14:paraId="218A59B9" w14:textId="77777777">
        <w:trPr>
          <w:trHeight w:val="930"/>
        </w:trPr>
        <w:tc>
          <w:tcPr>
            <w:tcW w:w="222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F28DDA2" w14:textId="77777777" w:rsidR="003C368F" w:rsidRPr="00F34C7F" w:rsidRDefault="008B7130" w:rsidP="009B0D49">
            <w:pPr>
              <w:spacing w:line="360" w:lineRule="auto"/>
              <w:rPr>
                <w:b/>
                <w:bCs/>
              </w:rPr>
            </w:pPr>
            <w:r w:rsidRPr="00F34C7F">
              <w:rPr>
                <w:b/>
                <w:bCs/>
              </w:rPr>
              <w:t>Government</w:t>
            </w:r>
          </w:p>
        </w:tc>
        <w:tc>
          <w:tcPr>
            <w:tcW w:w="1665" w:type="dxa"/>
            <w:tcBorders>
              <w:top w:val="nil"/>
              <w:left w:val="nil"/>
              <w:bottom w:val="single" w:sz="6" w:space="0" w:color="000000"/>
              <w:right w:val="single" w:sz="6" w:space="0" w:color="000000"/>
            </w:tcBorders>
            <w:shd w:val="clear" w:color="auto" w:fill="6D9EEB"/>
            <w:tcMar>
              <w:top w:w="100" w:type="dxa"/>
              <w:left w:w="100" w:type="dxa"/>
              <w:bottom w:w="100" w:type="dxa"/>
              <w:right w:w="100" w:type="dxa"/>
            </w:tcMar>
          </w:tcPr>
          <w:p w14:paraId="5DCB84F7" w14:textId="77777777" w:rsidR="003C368F" w:rsidRPr="00F34C7F" w:rsidRDefault="008B7130" w:rsidP="009B0D49">
            <w:pPr>
              <w:spacing w:line="360" w:lineRule="auto"/>
              <w:ind w:left="1000"/>
              <w:jc w:val="both"/>
            </w:pPr>
            <w:r w:rsidRPr="00F34C7F">
              <w:t>C</w:t>
            </w:r>
          </w:p>
        </w:tc>
        <w:tc>
          <w:tcPr>
            <w:tcW w:w="1725" w:type="dxa"/>
            <w:tcBorders>
              <w:top w:val="nil"/>
              <w:left w:val="nil"/>
              <w:bottom w:val="single" w:sz="6" w:space="0" w:color="000000"/>
              <w:right w:val="single" w:sz="6" w:space="0" w:color="000000"/>
            </w:tcBorders>
            <w:shd w:val="clear" w:color="auto" w:fill="FFFF00"/>
            <w:tcMar>
              <w:top w:w="100" w:type="dxa"/>
              <w:left w:w="100" w:type="dxa"/>
              <w:bottom w:w="100" w:type="dxa"/>
              <w:right w:w="100" w:type="dxa"/>
            </w:tcMar>
          </w:tcPr>
          <w:p w14:paraId="63B8CDF9" w14:textId="77777777" w:rsidR="003C368F" w:rsidRPr="00F34C7F" w:rsidRDefault="008B7130" w:rsidP="009B0D49">
            <w:pPr>
              <w:spacing w:line="360" w:lineRule="auto"/>
              <w:ind w:left="1000"/>
              <w:jc w:val="both"/>
            </w:pPr>
            <w:r w:rsidRPr="00F34C7F">
              <w:t>R</w:t>
            </w:r>
          </w:p>
        </w:tc>
        <w:tc>
          <w:tcPr>
            <w:tcW w:w="1590" w:type="dxa"/>
            <w:tcBorders>
              <w:top w:val="nil"/>
              <w:left w:val="nil"/>
              <w:bottom w:val="single" w:sz="6" w:space="0" w:color="000000"/>
              <w:right w:val="single" w:sz="6" w:space="0" w:color="000000"/>
            </w:tcBorders>
            <w:shd w:val="clear" w:color="auto" w:fill="FF9900"/>
            <w:tcMar>
              <w:top w:w="100" w:type="dxa"/>
              <w:left w:w="100" w:type="dxa"/>
              <w:bottom w:w="100" w:type="dxa"/>
              <w:right w:w="100" w:type="dxa"/>
            </w:tcMar>
          </w:tcPr>
          <w:p w14:paraId="43C2A5EB" w14:textId="77777777" w:rsidR="003C368F" w:rsidRPr="00F34C7F" w:rsidRDefault="008B7130" w:rsidP="009B0D49">
            <w:pPr>
              <w:spacing w:line="360" w:lineRule="auto"/>
              <w:ind w:left="1000"/>
              <w:jc w:val="both"/>
            </w:pPr>
            <w:r w:rsidRPr="00F34C7F">
              <w:t>I</w:t>
            </w:r>
          </w:p>
        </w:tc>
        <w:tc>
          <w:tcPr>
            <w:tcW w:w="1680" w:type="dxa"/>
            <w:tcBorders>
              <w:top w:val="nil"/>
              <w:left w:val="nil"/>
              <w:bottom w:val="single" w:sz="6" w:space="0" w:color="000000"/>
              <w:right w:val="single" w:sz="6" w:space="0" w:color="000000"/>
            </w:tcBorders>
            <w:shd w:val="clear" w:color="auto" w:fill="00FF00"/>
            <w:tcMar>
              <w:top w:w="100" w:type="dxa"/>
              <w:left w:w="100" w:type="dxa"/>
              <w:bottom w:w="100" w:type="dxa"/>
              <w:right w:w="100" w:type="dxa"/>
            </w:tcMar>
          </w:tcPr>
          <w:p w14:paraId="1D6407C2" w14:textId="77777777" w:rsidR="003C368F" w:rsidRPr="00F34C7F" w:rsidRDefault="008B7130" w:rsidP="009B0D49">
            <w:pPr>
              <w:spacing w:line="360" w:lineRule="auto"/>
              <w:ind w:left="1000"/>
              <w:jc w:val="both"/>
            </w:pPr>
            <w:r w:rsidRPr="00F34C7F">
              <w:t>A</w:t>
            </w:r>
          </w:p>
        </w:tc>
      </w:tr>
      <w:tr w:rsidR="003C368F" w:rsidRPr="00F34C7F" w14:paraId="135B0226" w14:textId="77777777">
        <w:trPr>
          <w:trHeight w:val="930"/>
        </w:trPr>
        <w:tc>
          <w:tcPr>
            <w:tcW w:w="222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3A0C32E" w14:textId="77777777" w:rsidR="003C368F" w:rsidRPr="00F34C7F" w:rsidRDefault="008B7130" w:rsidP="009B0D49">
            <w:pPr>
              <w:spacing w:line="360" w:lineRule="auto"/>
              <w:rPr>
                <w:b/>
                <w:bCs/>
              </w:rPr>
            </w:pPr>
            <w:r w:rsidRPr="00F34C7F">
              <w:rPr>
                <w:b/>
                <w:bCs/>
              </w:rPr>
              <w:t>Employees and consumers</w:t>
            </w:r>
          </w:p>
        </w:tc>
        <w:tc>
          <w:tcPr>
            <w:tcW w:w="1665" w:type="dxa"/>
            <w:tcBorders>
              <w:top w:val="nil"/>
              <w:left w:val="nil"/>
              <w:bottom w:val="single" w:sz="6" w:space="0" w:color="000000"/>
              <w:right w:val="single" w:sz="6" w:space="0" w:color="000000"/>
            </w:tcBorders>
            <w:shd w:val="clear" w:color="auto" w:fill="FFFF00"/>
            <w:tcMar>
              <w:top w:w="100" w:type="dxa"/>
              <w:left w:w="100" w:type="dxa"/>
              <w:bottom w:w="100" w:type="dxa"/>
              <w:right w:w="100" w:type="dxa"/>
            </w:tcMar>
          </w:tcPr>
          <w:p w14:paraId="596CA5A9" w14:textId="77777777" w:rsidR="003C368F" w:rsidRPr="00F34C7F" w:rsidRDefault="008B7130" w:rsidP="009B0D49">
            <w:pPr>
              <w:spacing w:line="360" w:lineRule="auto"/>
              <w:ind w:left="1000"/>
              <w:jc w:val="both"/>
            </w:pPr>
            <w:r w:rsidRPr="00F34C7F">
              <w:t>R</w:t>
            </w:r>
          </w:p>
        </w:tc>
        <w:tc>
          <w:tcPr>
            <w:tcW w:w="1725" w:type="dxa"/>
            <w:tcBorders>
              <w:top w:val="nil"/>
              <w:left w:val="nil"/>
              <w:bottom w:val="single" w:sz="6" w:space="0" w:color="000000"/>
              <w:right w:val="single" w:sz="6" w:space="0" w:color="000000"/>
            </w:tcBorders>
            <w:shd w:val="clear" w:color="auto" w:fill="FF9900"/>
            <w:tcMar>
              <w:top w:w="100" w:type="dxa"/>
              <w:left w:w="100" w:type="dxa"/>
              <w:bottom w:w="100" w:type="dxa"/>
              <w:right w:w="100" w:type="dxa"/>
            </w:tcMar>
          </w:tcPr>
          <w:p w14:paraId="381C1817" w14:textId="77777777" w:rsidR="003C368F" w:rsidRPr="00F34C7F" w:rsidRDefault="008B7130" w:rsidP="009B0D49">
            <w:pPr>
              <w:spacing w:line="360" w:lineRule="auto"/>
              <w:ind w:left="1000"/>
              <w:jc w:val="both"/>
            </w:pPr>
            <w:r w:rsidRPr="00F34C7F">
              <w:t>I</w:t>
            </w:r>
          </w:p>
        </w:tc>
        <w:tc>
          <w:tcPr>
            <w:tcW w:w="1590" w:type="dxa"/>
            <w:tcBorders>
              <w:top w:val="nil"/>
              <w:left w:val="nil"/>
              <w:bottom w:val="single" w:sz="6" w:space="0" w:color="000000"/>
              <w:right w:val="single" w:sz="6" w:space="0" w:color="000000"/>
            </w:tcBorders>
            <w:shd w:val="clear" w:color="auto" w:fill="00FF00"/>
            <w:tcMar>
              <w:top w:w="100" w:type="dxa"/>
              <w:left w:w="100" w:type="dxa"/>
              <w:bottom w:w="100" w:type="dxa"/>
              <w:right w:w="100" w:type="dxa"/>
            </w:tcMar>
          </w:tcPr>
          <w:p w14:paraId="28D50013" w14:textId="77777777" w:rsidR="003C368F" w:rsidRPr="00F34C7F" w:rsidRDefault="008B7130" w:rsidP="009B0D49">
            <w:pPr>
              <w:spacing w:line="360" w:lineRule="auto"/>
              <w:ind w:left="1000"/>
              <w:jc w:val="both"/>
            </w:pPr>
            <w:r w:rsidRPr="00F34C7F">
              <w:t>A</w:t>
            </w:r>
          </w:p>
        </w:tc>
        <w:tc>
          <w:tcPr>
            <w:tcW w:w="1680" w:type="dxa"/>
            <w:tcBorders>
              <w:top w:val="nil"/>
              <w:left w:val="nil"/>
              <w:bottom w:val="single" w:sz="6" w:space="0" w:color="000000"/>
              <w:right w:val="single" w:sz="6" w:space="0" w:color="000000"/>
            </w:tcBorders>
            <w:shd w:val="clear" w:color="auto" w:fill="00FF00"/>
            <w:tcMar>
              <w:top w:w="100" w:type="dxa"/>
              <w:left w:w="100" w:type="dxa"/>
              <w:bottom w:w="100" w:type="dxa"/>
              <w:right w:w="100" w:type="dxa"/>
            </w:tcMar>
          </w:tcPr>
          <w:p w14:paraId="0E70AAF4" w14:textId="77777777" w:rsidR="003C368F" w:rsidRPr="00F34C7F" w:rsidRDefault="008B7130" w:rsidP="009B0D49">
            <w:pPr>
              <w:spacing w:line="360" w:lineRule="auto"/>
              <w:ind w:left="1000"/>
              <w:jc w:val="both"/>
            </w:pPr>
            <w:r w:rsidRPr="00F34C7F">
              <w:t>A</w:t>
            </w:r>
          </w:p>
        </w:tc>
      </w:tr>
    </w:tbl>
    <w:p w14:paraId="256E256D" w14:textId="77777777" w:rsidR="003C368F" w:rsidRPr="00F34C7F" w:rsidRDefault="003C368F" w:rsidP="009B0D49">
      <w:pPr>
        <w:spacing w:line="360" w:lineRule="auto"/>
        <w:jc w:val="both"/>
        <w:rPr>
          <w:b/>
          <w:bCs/>
        </w:rPr>
      </w:pPr>
    </w:p>
    <w:p w14:paraId="0D9E943A" w14:textId="77777777" w:rsidR="003C368F" w:rsidRPr="00F34C7F" w:rsidRDefault="003C368F" w:rsidP="009B0D49">
      <w:pPr>
        <w:spacing w:line="360" w:lineRule="auto"/>
        <w:jc w:val="both"/>
        <w:rPr>
          <w:b/>
          <w:bCs/>
        </w:rPr>
      </w:pPr>
    </w:p>
    <w:p w14:paraId="17A92F71" w14:textId="77777777" w:rsidR="003C368F" w:rsidRPr="00F34C7F" w:rsidRDefault="003C368F" w:rsidP="009B0D49">
      <w:pPr>
        <w:spacing w:line="360" w:lineRule="auto"/>
        <w:jc w:val="both"/>
        <w:rPr>
          <w:b/>
          <w:bCs/>
        </w:rPr>
      </w:pPr>
    </w:p>
    <w:p w14:paraId="508DC8A2" w14:textId="77777777" w:rsidR="003C368F" w:rsidRPr="00F34C7F" w:rsidRDefault="003C368F" w:rsidP="009B0D49">
      <w:pPr>
        <w:spacing w:line="360" w:lineRule="auto"/>
        <w:jc w:val="both"/>
        <w:rPr>
          <w:b/>
          <w:bCs/>
        </w:rPr>
      </w:pPr>
    </w:p>
    <w:p w14:paraId="6A56CCBC" w14:textId="77777777" w:rsidR="003C368F" w:rsidRPr="00F34C7F" w:rsidRDefault="003C368F" w:rsidP="009B0D49">
      <w:pPr>
        <w:spacing w:line="360" w:lineRule="auto"/>
        <w:jc w:val="both"/>
        <w:rPr>
          <w:b/>
          <w:bCs/>
        </w:rPr>
      </w:pPr>
    </w:p>
    <w:p w14:paraId="1EF938FE" w14:textId="77777777" w:rsidR="003C368F" w:rsidRPr="00F34C7F" w:rsidRDefault="003C368F" w:rsidP="009B0D49">
      <w:pPr>
        <w:spacing w:line="360" w:lineRule="auto"/>
        <w:jc w:val="both"/>
        <w:rPr>
          <w:b/>
          <w:bCs/>
        </w:rPr>
      </w:pPr>
    </w:p>
    <w:p w14:paraId="5A0C22F1" w14:textId="77777777" w:rsidR="003C368F" w:rsidRPr="00F34C7F" w:rsidRDefault="003C368F" w:rsidP="009B0D49">
      <w:pPr>
        <w:spacing w:line="360" w:lineRule="auto"/>
        <w:jc w:val="both"/>
        <w:rPr>
          <w:b/>
          <w:bCs/>
        </w:rPr>
      </w:pPr>
    </w:p>
    <w:p w14:paraId="1EA55A02" w14:textId="77777777" w:rsidR="003C368F" w:rsidRPr="00F34C7F" w:rsidRDefault="008B7130" w:rsidP="009B0D49">
      <w:pPr>
        <w:spacing w:line="360" w:lineRule="auto"/>
        <w:jc w:val="both"/>
        <w:rPr>
          <w:b/>
          <w:bCs/>
        </w:rPr>
      </w:pPr>
      <w:r w:rsidRPr="00F34C7F">
        <w:br w:type="page"/>
      </w:r>
    </w:p>
    <w:p w14:paraId="487ACC21" w14:textId="77777777" w:rsidR="003C368F" w:rsidRPr="00F34C7F" w:rsidRDefault="008B7130" w:rsidP="009B0D49">
      <w:pPr>
        <w:pStyle w:val="Heading1"/>
      </w:pPr>
      <w:bookmarkStart w:id="10" w:name="_qmbs19juil75" w:colFirst="0" w:colLast="0"/>
      <w:bookmarkStart w:id="11" w:name="_Toc215763153"/>
      <w:bookmarkEnd w:id="10"/>
      <w:r w:rsidRPr="00F34C7F">
        <w:lastRenderedPageBreak/>
        <w:t>Explain the process you will undertake as project manager to engage key stakeholders to manage conflicts by using 4C’s model</w:t>
      </w:r>
      <w:bookmarkEnd w:id="11"/>
      <w:r w:rsidRPr="00F34C7F">
        <w:t xml:space="preserve"> </w:t>
      </w:r>
    </w:p>
    <w:p w14:paraId="29F5D9D1" w14:textId="77777777" w:rsidR="003C368F" w:rsidRPr="00F34C7F" w:rsidRDefault="008B7130" w:rsidP="009B0D49">
      <w:pPr>
        <w:spacing w:line="360" w:lineRule="auto"/>
        <w:jc w:val="both"/>
      </w:pPr>
      <w:r w:rsidRPr="00F34C7F">
        <w:t xml:space="preserve">Kujala </w:t>
      </w:r>
      <w:r w:rsidRPr="00F34C7F">
        <w:rPr>
          <w:i/>
          <w:iCs/>
        </w:rPr>
        <w:t xml:space="preserve">et al. </w:t>
      </w:r>
      <w:r w:rsidRPr="00F34C7F">
        <w:t xml:space="preserve">(2022) portrays that stakeholders are mainly responsible in performing several duties for a brand to ensure a streamlined business operations in the industry. As </w:t>
      </w:r>
      <w:r w:rsidRPr="00F34C7F">
        <w:rPr>
          <w:i/>
          <w:iCs/>
        </w:rPr>
        <w:t>Huntleigh Healthcare</w:t>
      </w:r>
      <w:r w:rsidRPr="00F34C7F">
        <w:t xml:space="preserve"> is mainly a B2B healthcare </w:t>
      </w:r>
      <w:r w:rsidR="009E7284" w:rsidRPr="00F34C7F">
        <w:t>brand, which</w:t>
      </w:r>
      <w:r w:rsidRPr="00F34C7F">
        <w:t xml:space="preserve"> offers different </w:t>
      </w:r>
      <w:r w:rsidR="009E7284" w:rsidRPr="00F34C7F">
        <w:rPr>
          <w:i/>
          <w:iCs/>
        </w:rPr>
        <w:t>fatal</w:t>
      </w:r>
      <w:r w:rsidRPr="00F34C7F">
        <w:rPr>
          <w:i/>
          <w:iCs/>
        </w:rPr>
        <w:t xml:space="preserve"> monitoring, patient monitoring, vascular assessment and </w:t>
      </w:r>
      <w:r w:rsidR="009E7284" w:rsidRPr="00F34C7F">
        <w:rPr>
          <w:i/>
          <w:iCs/>
        </w:rPr>
        <w:t>lymphedema</w:t>
      </w:r>
      <w:r w:rsidRPr="00F34C7F">
        <w:rPr>
          <w:i/>
          <w:iCs/>
        </w:rPr>
        <w:t xml:space="preserve"> </w:t>
      </w:r>
      <w:r w:rsidRPr="00F34C7F">
        <w:t xml:space="preserve">related equipment at a reasonable price range to all the professionals out there, it should focus on prominent brand perception in the market. As a project </w:t>
      </w:r>
      <w:r w:rsidR="00532F45" w:rsidRPr="00F34C7F">
        <w:t>manager,</w:t>
      </w:r>
      <w:r w:rsidRPr="00F34C7F">
        <w:t xml:space="preserve"> I will be looking to manage all the stakeholders through significant approaches to extract the best possible outcome in meeting </w:t>
      </w:r>
      <w:r w:rsidR="00532F45" w:rsidRPr="00F34C7F">
        <w:t>consumer’s</w:t>
      </w:r>
      <w:r w:rsidRPr="00F34C7F">
        <w:t xml:space="preserve"> requirements in the industry. I feel, </w:t>
      </w:r>
      <w:r w:rsidRPr="00F34C7F">
        <w:rPr>
          <w:i/>
          <w:iCs/>
        </w:rPr>
        <w:t xml:space="preserve">Huntleigh Healthcare </w:t>
      </w:r>
      <w:r w:rsidRPr="00F34C7F">
        <w:t xml:space="preserve">should emphasise more on market opportunities such as </w:t>
      </w:r>
      <w:r w:rsidRPr="00F34C7F">
        <w:rPr>
          <w:i/>
          <w:iCs/>
        </w:rPr>
        <w:t>expansion of market share and enhancement in consumer acquisition rate</w:t>
      </w:r>
      <w:r w:rsidRPr="00F34C7F">
        <w:t xml:space="preserve">. This is considered to be one such massive element where it can work on acquiring a stable market growth opportunity along the way by managing stakeholders with daily communication and coordination. As a project manager, it is actually my responsibility to focus on an efficient stakeholder communication plan to guide my subordinates in a prominent manner. Moreover, clarity in communication is going to be essential for me in letting all the stakeholders know about their role and responsibilities. This will narrow down the chances of internal conflicts as communication is going to be the ultimate key here. Thus, the following section is going to focus on categorising different stakeholders for the brand </w:t>
      </w:r>
      <w:r w:rsidRPr="00F34C7F">
        <w:rPr>
          <w:i/>
          <w:iCs/>
        </w:rPr>
        <w:t>Huntleigh Healthcare</w:t>
      </w:r>
      <w:r w:rsidRPr="00F34C7F">
        <w:t xml:space="preserve"> in case of launching the new and innovative renewable device for the consumers. </w:t>
      </w:r>
    </w:p>
    <w:p w14:paraId="57B1F9DF" w14:textId="77777777" w:rsidR="0082568B" w:rsidRPr="00F34C7F" w:rsidRDefault="0082568B" w:rsidP="009B0D49">
      <w:pPr>
        <w:spacing w:line="360" w:lineRule="auto"/>
        <w:rPr>
          <w:b/>
          <w:bCs/>
          <w:i/>
          <w:iCs/>
        </w:rPr>
      </w:pPr>
      <w:r w:rsidRPr="00F34C7F">
        <w:rPr>
          <w:b/>
          <w:bCs/>
          <w:i/>
          <w:iCs/>
        </w:rPr>
        <w:br w:type="page"/>
      </w:r>
    </w:p>
    <w:p w14:paraId="61CBBCC5" w14:textId="77777777" w:rsidR="003C368F" w:rsidRPr="00F34C7F" w:rsidRDefault="008B7130" w:rsidP="009B0D49">
      <w:pPr>
        <w:spacing w:line="360" w:lineRule="auto"/>
        <w:jc w:val="both"/>
        <w:rPr>
          <w:b/>
          <w:bCs/>
          <w:i/>
          <w:iCs/>
        </w:rPr>
      </w:pPr>
      <w:r w:rsidRPr="00F34C7F">
        <w:rPr>
          <w:b/>
          <w:bCs/>
          <w:i/>
          <w:iCs/>
        </w:rPr>
        <w:lastRenderedPageBreak/>
        <w:t>4C’s Model</w:t>
      </w:r>
    </w:p>
    <w:tbl>
      <w:tblPr>
        <w:tblStyle w:val="a7"/>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3C368F" w:rsidRPr="00F34C7F" w14:paraId="4FA864C4" w14:textId="77777777" w:rsidTr="0083568A">
        <w:tc>
          <w:tcPr>
            <w:tcW w:w="2115" w:type="dxa"/>
            <w:shd w:val="clear" w:color="auto" w:fill="B2A1C7" w:themeFill="accent4" w:themeFillTint="99"/>
            <w:tcMar>
              <w:top w:w="100" w:type="dxa"/>
              <w:left w:w="100" w:type="dxa"/>
              <w:bottom w:w="100" w:type="dxa"/>
              <w:right w:w="100" w:type="dxa"/>
            </w:tcMar>
          </w:tcPr>
          <w:p w14:paraId="6015CCD2" w14:textId="77777777" w:rsidR="003C368F" w:rsidRPr="00F34C7F" w:rsidRDefault="008B7130" w:rsidP="009B0D49">
            <w:pPr>
              <w:spacing w:line="360" w:lineRule="auto"/>
              <w:jc w:val="both"/>
            </w:pPr>
            <w:r w:rsidRPr="00F34C7F">
              <w:rPr>
                <w:b/>
                <w:bCs/>
              </w:rPr>
              <w:t>Communication</w:t>
            </w:r>
          </w:p>
        </w:tc>
        <w:tc>
          <w:tcPr>
            <w:tcW w:w="6885" w:type="dxa"/>
            <w:tcMar>
              <w:top w:w="100" w:type="dxa"/>
              <w:left w:w="100" w:type="dxa"/>
              <w:bottom w:w="100" w:type="dxa"/>
              <w:right w:w="100" w:type="dxa"/>
            </w:tcMar>
          </w:tcPr>
          <w:p w14:paraId="3F5F8CC6"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Efficient communication is considered to be one such massive </w:t>
            </w:r>
            <w:r w:rsidR="0082568B" w:rsidRPr="00F34C7F">
              <w:t>element, which</w:t>
            </w:r>
            <w:r w:rsidRPr="00F34C7F">
              <w:t xml:space="preserve"> can dictate the streamlined business operations for a venture in securing a competitive edge over others (Strode, </w:t>
            </w:r>
            <w:proofErr w:type="spellStart"/>
            <w:r w:rsidRPr="00F34C7F">
              <w:t>Dingsøyr</w:t>
            </w:r>
            <w:proofErr w:type="spellEnd"/>
            <w:r w:rsidRPr="00F34C7F">
              <w:t xml:space="preserve">, and </w:t>
            </w:r>
            <w:proofErr w:type="spellStart"/>
            <w:r w:rsidRPr="00F34C7F">
              <w:t>Lindsjorn</w:t>
            </w:r>
            <w:proofErr w:type="spellEnd"/>
            <w:r w:rsidRPr="00F34C7F">
              <w:t xml:space="preserve">, 2022, p. 56). A brand starts performing well in the industry when efficient communication is there between different stakeholders to manage the </w:t>
            </w:r>
            <w:r w:rsidRPr="00F34C7F">
              <w:rPr>
                <w:i/>
                <w:iCs/>
              </w:rPr>
              <w:t xml:space="preserve">industry requirements, consumers' </w:t>
            </w:r>
            <w:r w:rsidR="00532F45" w:rsidRPr="00F34C7F">
              <w:rPr>
                <w:i/>
                <w:iCs/>
              </w:rPr>
              <w:t>needs,</w:t>
            </w:r>
            <w:r w:rsidRPr="00F34C7F">
              <w:rPr>
                <w:i/>
                <w:iCs/>
              </w:rPr>
              <w:t xml:space="preserve"> and business projections.</w:t>
            </w:r>
            <w:r w:rsidRPr="00F34C7F">
              <w:t xml:space="preserve"> Thus, it is important for a brand to look for a structured communication plan all the way to ensure a prominent collaboration between different subordinates (Zaman </w:t>
            </w:r>
            <w:r w:rsidRPr="00F34C7F">
              <w:rPr>
                <w:i/>
                <w:iCs/>
              </w:rPr>
              <w:t>et al.,</w:t>
            </w:r>
            <w:r w:rsidRPr="00F34C7F">
              <w:t xml:space="preserve"> 2024). The brand </w:t>
            </w:r>
            <w:r w:rsidRPr="00F34C7F">
              <w:rPr>
                <w:i/>
                <w:iCs/>
              </w:rPr>
              <w:t>Huntleigh Healthcare</w:t>
            </w:r>
            <w:r w:rsidRPr="00F34C7F">
              <w:t xml:space="preserve"> is going to adhere to a prominent communication and engagement plan for the future in bringing clarity while operations. The practice of embracing such a communication plan is going to be helpful for the brand in ensuring accountability and clarity while managing new product launches in the industry. Hence, effective communication is considered to be one such massive </w:t>
            </w:r>
            <w:r w:rsidR="0083568A" w:rsidRPr="00F34C7F">
              <w:t>element, which</w:t>
            </w:r>
            <w:r w:rsidRPr="00F34C7F">
              <w:t xml:space="preserve"> helps a business venture to secure a prominent competitive edge in the industry through ensuring clarity all the time. </w:t>
            </w:r>
          </w:p>
        </w:tc>
      </w:tr>
      <w:tr w:rsidR="003C368F" w:rsidRPr="00F34C7F" w14:paraId="4624948F" w14:textId="77777777" w:rsidTr="0083568A">
        <w:tc>
          <w:tcPr>
            <w:tcW w:w="2115" w:type="dxa"/>
            <w:shd w:val="clear" w:color="auto" w:fill="B2A1C7" w:themeFill="accent4" w:themeFillTint="99"/>
            <w:tcMar>
              <w:top w:w="100" w:type="dxa"/>
              <w:left w:w="100" w:type="dxa"/>
              <w:bottom w:w="100" w:type="dxa"/>
              <w:right w:w="100" w:type="dxa"/>
            </w:tcMar>
          </w:tcPr>
          <w:p w14:paraId="0A2E8F12" w14:textId="77777777" w:rsidR="003C368F" w:rsidRPr="00F34C7F" w:rsidRDefault="008B7130" w:rsidP="009B0D49">
            <w:pPr>
              <w:spacing w:line="360" w:lineRule="auto"/>
              <w:jc w:val="both"/>
            </w:pPr>
            <w:r w:rsidRPr="00F34C7F">
              <w:rPr>
                <w:b/>
                <w:bCs/>
              </w:rPr>
              <w:t>Coordination</w:t>
            </w:r>
          </w:p>
        </w:tc>
        <w:tc>
          <w:tcPr>
            <w:tcW w:w="6885" w:type="dxa"/>
            <w:tcMar>
              <w:top w:w="100" w:type="dxa"/>
              <w:left w:w="100" w:type="dxa"/>
              <w:bottom w:w="100" w:type="dxa"/>
              <w:right w:w="100" w:type="dxa"/>
            </w:tcMar>
          </w:tcPr>
          <w:p w14:paraId="37334D2D"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Zhou </w:t>
            </w:r>
            <w:r w:rsidRPr="00F34C7F">
              <w:rPr>
                <w:i/>
                <w:iCs/>
              </w:rPr>
              <w:t>et al.</w:t>
            </w:r>
            <w:r w:rsidRPr="00F34C7F">
              <w:t xml:space="preserve"> (2023, p. 284) portrays that prominent coordination between different departments and individuals are yet another massive element which is responsible in dictating future proceedings associated with a brand. The performance of a brand gets better in the industry when efficient cooperation and communication is there between various functional departments and individuals (Gutiérrez-Broncano </w:t>
            </w:r>
            <w:r w:rsidRPr="00F34C7F">
              <w:rPr>
                <w:i/>
                <w:iCs/>
              </w:rPr>
              <w:t>et a</w:t>
            </w:r>
            <w:r w:rsidRPr="00F34C7F">
              <w:t xml:space="preserve">l., 2024, p. 524). </w:t>
            </w:r>
            <w:r w:rsidRPr="00F34C7F">
              <w:rPr>
                <w:i/>
                <w:iCs/>
              </w:rPr>
              <w:t>Huntleigh Healthcare</w:t>
            </w:r>
            <w:r w:rsidRPr="00F34C7F">
              <w:t xml:space="preserve"> should also focus on maintaining a stronghold in the industry by fostering efficient communication and coordination between different departments. The development of efficient coordination between </w:t>
            </w:r>
            <w:r w:rsidRPr="00F34C7F">
              <w:rPr>
                <w:i/>
                <w:iCs/>
              </w:rPr>
              <w:t xml:space="preserve">production team, marketing </w:t>
            </w:r>
            <w:r w:rsidR="0083568A" w:rsidRPr="00F34C7F">
              <w:rPr>
                <w:i/>
                <w:iCs/>
              </w:rPr>
              <w:t>finance,</w:t>
            </w:r>
            <w:r w:rsidRPr="00F34C7F">
              <w:rPr>
                <w:i/>
                <w:iCs/>
              </w:rPr>
              <w:t xml:space="preserve"> and human resource functions</w:t>
            </w:r>
            <w:r w:rsidRPr="00F34C7F">
              <w:t xml:space="preserve"> is going to be helpful for the venture in meeting market requirements accordingly. Once a prominent communication and coordination is established between different organisational functions, </w:t>
            </w:r>
            <w:r w:rsidRPr="00F34C7F">
              <w:rPr>
                <w:i/>
                <w:iCs/>
              </w:rPr>
              <w:t>Huntleigh Healthcare</w:t>
            </w:r>
            <w:r w:rsidRPr="00F34C7F">
              <w:t xml:space="preserve"> will be able to secure a significant business growth in the industry as far as the sales margin is concerned. </w:t>
            </w:r>
          </w:p>
        </w:tc>
      </w:tr>
      <w:tr w:rsidR="003C368F" w:rsidRPr="00F34C7F" w14:paraId="454BAAAA" w14:textId="77777777" w:rsidTr="0083568A">
        <w:tc>
          <w:tcPr>
            <w:tcW w:w="2115" w:type="dxa"/>
            <w:shd w:val="clear" w:color="auto" w:fill="B2A1C7" w:themeFill="accent4" w:themeFillTint="99"/>
            <w:tcMar>
              <w:top w:w="100" w:type="dxa"/>
              <w:left w:w="100" w:type="dxa"/>
              <w:bottom w:w="100" w:type="dxa"/>
              <w:right w:w="100" w:type="dxa"/>
            </w:tcMar>
          </w:tcPr>
          <w:p w14:paraId="04640A4B" w14:textId="77777777" w:rsidR="003C368F" w:rsidRPr="00F34C7F" w:rsidRDefault="008B7130" w:rsidP="009B0D49">
            <w:pPr>
              <w:spacing w:line="360" w:lineRule="auto"/>
              <w:jc w:val="both"/>
            </w:pPr>
            <w:r w:rsidRPr="00F34C7F">
              <w:rPr>
                <w:b/>
                <w:bCs/>
              </w:rPr>
              <w:lastRenderedPageBreak/>
              <w:t xml:space="preserve">Cooperation </w:t>
            </w:r>
          </w:p>
        </w:tc>
        <w:tc>
          <w:tcPr>
            <w:tcW w:w="6885" w:type="dxa"/>
            <w:tcMar>
              <w:top w:w="100" w:type="dxa"/>
              <w:left w:w="100" w:type="dxa"/>
              <w:bottom w:w="100" w:type="dxa"/>
              <w:right w:w="100" w:type="dxa"/>
            </w:tcMar>
          </w:tcPr>
          <w:p w14:paraId="0CEB98A5"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Effective cooperation is denoted as essential for a brand in </w:t>
            </w:r>
            <w:proofErr w:type="spellStart"/>
            <w:r w:rsidRPr="00F34C7F">
              <w:t>strategising</w:t>
            </w:r>
            <w:proofErr w:type="spellEnd"/>
            <w:r w:rsidRPr="00F34C7F">
              <w:t xml:space="preserve"> future progress accordingly (</w:t>
            </w:r>
            <w:r w:rsidRPr="00F34C7F">
              <w:rPr>
                <w:highlight w:val="white"/>
              </w:rPr>
              <w:t>Kujala</w:t>
            </w:r>
            <w:r w:rsidRPr="00F34C7F">
              <w:rPr>
                <w:i/>
                <w:iCs/>
                <w:highlight w:val="white"/>
              </w:rPr>
              <w:t xml:space="preserve"> et al.</w:t>
            </w:r>
            <w:r w:rsidRPr="00F34C7F">
              <w:rPr>
                <w:highlight w:val="white"/>
              </w:rPr>
              <w:t>, 2022)</w:t>
            </w:r>
            <w:r w:rsidRPr="00F34C7F">
              <w:t xml:space="preserve">. It is important for a brand to maintain prominent cooperation between all the business functions in the industry to ensure effective growth. Brands should start focusing on building prominent cooperation between different departments to achieve exponential edge in the competitive environment. </w:t>
            </w:r>
            <w:r w:rsidRPr="00F34C7F">
              <w:rPr>
                <w:i/>
                <w:iCs/>
              </w:rPr>
              <w:t>Huntleigh Healthcare</w:t>
            </w:r>
            <w:r w:rsidRPr="00F34C7F">
              <w:t xml:space="preserve"> is mainly a B2B healthcare </w:t>
            </w:r>
            <w:r w:rsidR="0083568A" w:rsidRPr="00F34C7F">
              <w:t>brand, which</w:t>
            </w:r>
            <w:r w:rsidRPr="00F34C7F">
              <w:t xml:space="preserve"> should focus on adhering to specific standards in the industry to ensure prominent cooperation along the way. The practice of embracing prominent corporations is considered to be relevant for a brand in adhering to significant standards in case of </w:t>
            </w:r>
            <w:r w:rsidRPr="00F34C7F">
              <w:rPr>
                <w:i/>
                <w:iCs/>
              </w:rPr>
              <w:t xml:space="preserve">product manufacturing, </w:t>
            </w:r>
            <w:r w:rsidR="0083568A" w:rsidRPr="00F34C7F">
              <w:rPr>
                <w:i/>
                <w:iCs/>
              </w:rPr>
              <w:t>marketing,</w:t>
            </w:r>
            <w:r w:rsidRPr="00F34C7F">
              <w:rPr>
                <w:i/>
                <w:iCs/>
              </w:rPr>
              <w:t xml:space="preserve"> and business financing </w:t>
            </w:r>
            <w:r w:rsidRPr="00F34C7F">
              <w:t>(</w:t>
            </w:r>
            <w:r w:rsidRPr="00F34C7F">
              <w:rPr>
                <w:highlight w:val="white"/>
              </w:rPr>
              <w:t>Shah, and Guild, 2022)</w:t>
            </w:r>
            <w:r w:rsidRPr="00F34C7F">
              <w:t xml:space="preserve">. </w:t>
            </w:r>
          </w:p>
        </w:tc>
      </w:tr>
      <w:tr w:rsidR="003C368F" w:rsidRPr="00F34C7F" w14:paraId="0BF1FCE4" w14:textId="77777777" w:rsidTr="0083568A">
        <w:tc>
          <w:tcPr>
            <w:tcW w:w="2115" w:type="dxa"/>
            <w:shd w:val="clear" w:color="auto" w:fill="B2A1C7" w:themeFill="accent4" w:themeFillTint="99"/>
            <w:tcMar>
              <w:top w:w="100" w:type="dxa"/>
              <w:left w:w="100" w:type="dxa"/>
              <w:bottom w:w="100" w:type="dxa"/>
              <w:right w:w="100" w:type="dxa"/>
            </w:tcMar>
          </w:tcPr>
          <w:p w14:paraId="02DF027F" w14:textId="77777777" w:rsidR="003C368F" w:rsidRPr="00F34C7F" w:rsidRDefault="008B7130" w:rsidP="009B0D49">
            <w:pPr>
              <w:spacing w:line="360" w:lineRule="auto"/>
              <w:jc w:val="both"/>
            </w:pPr>
            <w:r w:rsidRPr="00F34C7F">
              <w:rPr>
                <w:b/>
                <w:bCs/>
              </w:rPr>
              <w:t>Collaboration</w:t>
            </w:r>
          </w:p>
        </w:tc>
        <w:tc>
          <w:tcPr>
            <w:tcW w:w="6885" w:type="dxa"/>
            <w:tcMar>
              <w:top w:w="100" w:type="dxa"/>
              <w:left w:w="100" w:type="dxa"/>
              <w:bottom w:w="100" w:type="dxa"/>
              <w:right w:w="100" w:type="dxa"/>
            </w:tcMar>
          </w:tcPr>
          <w:p w14:paraId="406F613B"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A strong emphasis on departmental collaboration can enhance functional credibility of a venture. </w:t>
            </w:r>
            <w:r w:rsidRPr="00F34C7F">
              <w:rPr>
                <w:highlight w:val="white"/>
              </w:rPr>
              <w:t>Aksoy</w:t>
            </w:r>
            <w:r w:rsidRPr="00F34C7F">
              <w:rPr>
                <w:i/>
                <w:iCs/>
                <w:highlight w:val="white"/>
              </w:rPr>
              <w:t xml:space="preserve"> et al</w:t>
            </w:r>
            <w:r w:rsidRPr="00F34C7F">
              <w:rPr>
                <w:highlight w:val="white"/>
              </w:rPr>
              <w:t xml:space="preserve">. (2022, p. 454) clarifies that </w:t>
            </w:r>
            <w:r w:rsidRPr="00F34C7F">
              <w:t xml:space="preserve">efficient collaborations are considered to be necessary for a brand in adhering to different competitive benchmarking standards in the industry. This also influences the overall </w:t>
            </w:r>
            <w:r w:rsidR="00532F45" w:rsidRPr="00F34C7F">
              <w:t>decision-making</w:t>
            </w:r>
            <w:r w:rsidRPr="00F34C7F">
              <w:t xml:space="preserve"> </w:t>
            </w:r>
            <w:r w:rsidR="0083568A" w:rsidRPr="00F34C7F">
              <w:t>process</w:t>
            </w:r>
            <w:r w:rsidRPr="00F34C7F">
              <w:t xml:space="preserve"> of a venture in ensuring competitive edge over other brands. Thus, a brand should focus on decent collaboration both internally and externally to thrive above others in the industry. Internal communication between different business functions enhances the credibility of a brand in ensuring prominent growth ahead. However, external collaboration with different business organisations can enhance </w:t>
            </w:r>
            <w:r w:rsidRPr="00F34C7F">
              <w:rPr>
                <w:i/>
                <w:iCs/>
              </w:rPr>
              <w:t xml:space="preserve">perception, </w:t>
            </w:r>
            <w:r w:rsidR="0083568A" w:rsidRPr="00F34C7F">
              <w:rPr>
                <w:i/>
                <w:iCs/>
              </w:rPr>
              <w:t>feasibility,</w:t>
            </w:r>
            <w:r w:rsidRPr="00F34C7F">
              <w:rPr>
                <w:i/>
                <w:iCs/>
              </w:rPr>
              <w:t xml:space="preserve"> and brand value </w:t>
            </w:r>
            <w:r w:rsidRPr="00F34C7F">
              <w:t xml:space="preserve">of an entity accordingly. Thus, it is considered to be relevant for the brand </w:t>
            </w:r>
            <w:r w:rsidRPr="00F34C7F">
              <w:rPr>
                <w:i/>
                <w:iCs/>
              </w:rPr>
              <w:t>Huntleigh Healthcare</w:t>
            </w:r>
            <w:r w:rsidRPr="00F34C7F">
              <w:t xml:space="preserve"> to focus on prominent collaboration to ensure </w:t>
            </w:r>
            <w:r w:rsidR="0083568A" w:rsidRPr="00F34C7F">
              <w:t>decent growth projections</w:t>
            </w:r>
            <w:r w:rsidRPr="00F34C7F">
              <w:t xml:space="preserve"> ahead in the industry. </w:t>
            </w:r>
          </w:p>
        </w:tc>
      </w:tr>
    </w:tbl>
    <w:p w14:paraId="5D7F62E2" w14:textId="77777777" w:rsidR="003C368F" w:rsidRPr="00F34C7F" w:rsidRDefault="003C368F" w:rsidP="009B0D49">
      <w:pPr>
        <w:spacing w:line="360" w:lineRule="auto"/>
        <w:jc w:val="both"/>
      </w:pPr>
    </w:p>
    <w:p w14:paraId="7B0170CF" w14:textId="77777777" w:rsidR="003C368F" w:rsidRPr="00F34C7F" w:rsidRDefault="003C368F" w:rsidP="009B0D49">
      <w:pPr>
        <w:spacing w:line="360" w:lineRule="auto"/>
        <w:jc w:val="both"/>
      </w:pPr>
    </w:p>
    <w:p w14:paraId="0151A6F2" w14:textId="77777777" w:rsidR="003C368F" w:rsidRPr="00F34C7F" w:rsidRDefault="008B7130" w:rsidP="009B0D49">
      <w:pPr>
        <w:spacing w:line="360" w:lineRule="auto"/>
        <w:jc w:val="both"/>
        <w:rPr>
          <w:b/>
          <w:bCs/>
        </w:rPr>
      </w:pPr>
      <w:r w:rsidRPr="00F34C7F">
        <w:br w:type="page"/>
      </w:r>
    </w:p>
    <w:p w14:paraId="347E3B33" w14:textId="77777777" w:rsidR="003C368F" w:rsidRPr="00F34C7F" w:rsidRDefault="008B7130" w:rsidP="009B0D49">
      <w:pPr>
        <w:pStyle w:val="Heading1"/>
      </w:pPr>
      <w:bookmarkStart w:id="12" w:name="_kojyh249sw8f" w:colFirst="0" w:colLast="0"/>
      <w:bookmarkStart w:id="13" w:name="_Toc215763154"/>
      <w:bookmarkEnd w:id="12"/>
      <w:r w:rsidRPr="00F34C7F">
        <w:lastRenderedPageBreak/>
        <w:t>Impact of stakeholders’ engagement on the business performance and provide recommendations</w:t>
      </w:r>
      <w:bookmarkEnd w:id="13"/>
      <w:r w:rsidRPr="00F34C7F">
        <w:t xml:space="preserve"> </w:t>
      </w:r>
    </w:p>
    <w:p w14:paraId="69B1F096" w14:textId="77777777" w:rsidR="003C368F" w:rsidRPr="00F34C7F" w:rsidRDefault="008B7130" w:rsidP="009B0D49">
      <w:pPr>
        <w:spacing w:line="360" w:lineRule="auto"/>
        <w:jc w:val="both"/>
      </w:pPr>
      <w:r w:rsidRPr="00F34C7F">
        <w:t>Stakeholders are actually responsible for</w:t>
      </w:r>
      <w:r w:rsidRPr="00F34C7F">
        <w:rPr>
          <w:i/>
          <w:iCs/>
        </w:rPr>
        <w:t xml:space="preserve"> giving relevant insights, assessing future </w:t>
      </w:r>
      <w:r w:rsidR="0083568A" w:rsidRPr="00F34C7F">
        <w:rPr>
          <w:i/>
          <w:iCs/>
        </w:rPr>
        <w:t>projections,</w:t>
      </w:r>
      <w:r w:rsidRPr="00F34C7F">
        <w:rPr>
          <w:i/>
          <w:iCs/>
        </w:rPr>
        <w:t xml:space="preserve"> and taking efficient decisions</w:t>
      </w:r>
      <w:r w:rsidRPr="00F34C7F">
        <w:t xml:space="preserve"> for a brand to ensure </w:t>
      </w:r>
      <w:r w:rsidR="00532F45" w:rsidRPr="00F34C7F">
        <w:t>long-term</w:t>
      </w:r>
      <w:r w:rsidRPr="00F34C7F">
        <w:t xml:space="preserve"> business growth (</w:t>
      </w:r>
      <w:r w:rsidRPr="00F34C7F">
        <w:rPr>
          <w:highlight w:val="white"/>
        </w:rPr>
        <w:t>Koh, Li, and Tong, 2022, p. 512)</w:t>
      </w:r>
      <w:r w:rsidRPr="00F34C7F">
        <w:t xml:space="preserve">. A brand starts performing well in the industry when efficient </w:t>
      </w:r>
      <w:r w:rsidR="00532F45" w:rsidRPr="00F34C7F">
        <w:t>stakeholder’s</w:t>
      </w:r>
      <w:r w:rsidRPr="00F34C7F">
        <w:t xml:space="preserve"> </w:t>
      </w:r>
      <w:r w:rsidR="0083568A" w:rsidRPr="00F34C7F">
        <w:t>engagement is</w:t>
      </w:r>
      <w:r w:rsidRPr="00F34C7F">
        <w:t xml:space="preserve"> there to streamline all the business proceedings in the industry. It is considered </w:t>
      </w:r>
      <w:r w:rsidR="00532F45" w:rsidRPr="00F34C7F">
        <w:t>essential</w:t>
      </w:r>
      <w:r w:rsidRPr="00F34C7F">
        <w:t xml:space="preserve"> for a brand to involve stakeholders in different business activities to get relevant industry related outputs accordingly (</w:t>
      </w:r>
      <w:r w:rsidRPr="00F34C7F">
        <w:rPr>
          <w:highlight w:val="white"/>
        </w:rPr>
        <w:t xml:space="preserve">Wood </w:t>
      </w:r>
      <w:r w:rsidRPr="00F34C7F">
        <w:rPr>
          <w:i/>
          <w:iCs/>
          <w:highlight w:val="white"/>
        </w:rPr>
        <w:t>et al.,</w:t>
      </w:r>
      <w:r w:rsidRPr="00F34C7F">
        <w:rPr>
          <w:highlight w:val="white"/>
        </w:rPr>
        <w:t xml:space="preserve"> 2021, p. 242)</w:t>
      </w:r>
      <w:r w:rsidRPr="00F34C7F">
        <w:t xml:space="preserve">. Thus, identifying key stakeholders for launching the new wearable device is going to be prominent for the brand to ensure a significant growth in the intended market. However, </w:t>
      </w:r>
      <w:r w:rsidRPr="00F34C7F">
        <w:rPr>
          <w:i/>
          <w:iCs/>
        </w:rPr>
        <w:t xml:space="preserve">Huntleigh Healthcare </w:t>
      </w:r>
      <w:r w:rsidRPr="00F34C7F">
        <w:t xml:space="preserve">should focus on detailed </w:t>
      </w:r>
      <w:r w:rsidR="00532F45" w:rsidRPr="00F34C7F">
        <w:t>stakeholder’s</w:t>
      </w:r>
      <w:r w:rsidRPr="00F34C7F">
        <w:t xml:space="preserve"> engagement from the very beginning of the product manufacturing to ensure a smooth commercialisation of </w:t>
      </w:r>
      <w:proofErr w:type="spellStart"/>
      <w:r w:rsidRPr="00F34C7F">
        <w:t>WristOn</w:t>
      </w:r>
      <w:proofErr w:type="spellEnd"/>
      <w:r w:rsidRPr="00F34C7F">
        <w:t xml:space="preserve">. Thus, the following section of the report would illustrate the key set of impacts that stakeholder engagement generally has on a brand in ensuring prominent business growth. </w:t>
      </w:r>
    </w:p>
    <w:p w14:paraId="6A67A6C2" w14:textId="77777777" w:rsidR="003C368F" w:rsidRPr="00F34C7F" w:rsidRDefault="008B7130" w:rsidP="009B0D49">
      <w:pPr>
        <w:spacing w:line="360" w:lineRule="auto"/>
        <w:jc w:val="center"/>
      </w:pPr>
      <w:r w:rsidRPr="00F34C7F">
        <w:rPr>
          <w:noProof/>
          <w:lang w:eastAsia="en-GB"/>
        </w:rPr>
        <w:drawing>
          <wp:inline distT="114300" distB="114300" distL="114300" distR="114300" wp14:anchorId="5A61D81F" wp14:editId="76AD02B6">
            <wp:extent cx="4414838" cy="275744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14838" cy="2757440"/>
                    </a:xfrm>
                    <a:prstGeom prst="rect">
                      <a:avLst/>
                    </a:prstGeom>
                    <a:ln w="12700">
                      <a:solidFill>
                        <a:srgbClr val="000000"/>
                      </a:solidFill>
                      <a:prstDash val="solid"/>
                    </a:ln>
                  </pic:spPr>
                </pic:pic>
              </a:graphicData>
            </a:graphic>
          </wp:inline>
        </w:drawing>
      </w:r>
    </w:p>
    <w:p w14:paraId="2575572A" w14:textId="77777777" w:rsidR="00526484" w:rsidRPr="00F34C7F" w:rsidRDefault="008B7130" w:rsidP="009B0D49">
      <w:pPr>
        <w:spacing w:line="360" w:lineRule="auto"/>
        <w:jc w:val="center"/>
        <w:rPr>
          <w:b/>
          <w:bCs/>
        </w:rPr>
      </w:pPr>
      <w:r w:rsidRPr="00F34C7F">
        <w:rPr>
          <w:b/>
          <w:bCs/>
        </w:rPr>
        <w:t>Figure 3: impact of stakeholders’ engagement on business performance</w:t>
      </w:r>
    </w:p>
    <w:p w14:paraId="219DB54F" w14:textId="77777777" w:rsidR="003C368F" w:rsidRPr="00F34C7F" w:rsidRDefault="00526484" w:rsidP="009B0D49">
      <w:pPr>
        <w:spacing w:line="360" w:lineRule="auto"/>
        <w:rPr>
          <w:b/>
          <w:bCs/>
        </w:rPr>
      </w:pPr>
      <w:r w:rsidRPr="00F34C7F">
        <w:rPr>
          <w:b/>
          <w:bCs/>
        </w:rPr>
        <w:br w:type="page"/>
      </w:r>
    </w:p>
    <w:tbl>
      <w:tblPr>
        <w:tblStyle w:val="a8"/>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50"/>
        <w:gridCol w:w="6850"/>
      </w:tblGrid>
      <w:tr w:rsidR="003C368F" w:rsidRPr="00F34C7F" w14:paraId="620366E3" w14:textId="77777777" w:rsidTr="00C52C41">
        <w:tc>
          <w:tcPr>
            <w:tcW w:w="2150" w:type="dxa"/>
            <w:shd w:val="clear" w:color="auto" w:fill="948A54" w:themeFill="background2" w:themeFillShade="80"/>
            <w:tcMar>
              <w:top w:w="100" w:type="dxa"/>
              <w:left w:w="100" w:type="dxa"/>
              <w:bottom w:w="100" w:type="dxa"/>
              <w:right w:w="100" w:type="dxa"/>
            </w:tcMar>
          </w:tcPr>
          <w:p w14:paraId="3A416361"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lastRenderedPageBreak/>
              <w:t xml:space="preserve">Improved project outcomes </w:t>
            </w:r>
          </w:p>
        </w:tc>
        <w:tc>
          <w:tcPr>
            <w:tcW w:w="6850" w:type="dxa"/>
            <w:tcMar>
              <w:top w:w="100" w:type="dxa"/>
              <w:left w:w="100" w:type="dxa"/>
              <w:bottom w:w="100" w:type="dxa"/>
              <w:right w:w="100" w:type="dxa"/>
            </w:tcMar>
          </w:tcPr>
          <w:p w14:paraId="798E453E" w14:textId="77777777" w:rsidR="003C368F" w:rsidRPr="00F34C7F" w:rsidRDefault="008B7130" w:rsidP="009B0D49">
            <w:pPr>
              <w:widowControl w:val="0"/>
              <w:pBdr>
                <w:top w:val="nil"/>
                <w:left w:val="nil"/>
                <w:bottom w:val="nil"/>
                <w:right w:val="nil"/>
                <w:between w:val="nil"/>
              </w:pBdr>
              <w:spacing w:line="360" w:lineRule="auto"/>
              <w:jc w:val="both"/>
            </w:pPr>
            <w:r w:rsidRPr="00F34C7F">
              <w:t>Involvement from all the stakeholders makes the project outcome feasible for a brand (</w:t>
            </w:r>
            <w:r w:rsidRPr="00F34C7F">
              <w:rPr>
                <w:highlight w:val="white"/>
              </w:rPr>
              <w:t>Weiss, 2021)</w:t>
            </w:r>
            <w:r w:rsidRPr="00F34C7F">
              <w:t xml:space="preserve">. Effective business progress becomes </w:t>
            </w:r>
            <w:r w:rsidR="00532F45" w:rsidRPr="00F34C7F">
              <w:t>excessively</w:t>
            </w:r>
            <w:r w:rsidRPr="00F34C7F">
              <w:t xml:space="preserve"> easy for a brand when stockholders are involved in making the business choices. </w:t>
            </w:r>
            <w:r w:rsidRPr="00F34C7F">
              <w:rPr>
                <w:i/>
                <w:iCs/>
              </w:rPr>
              <w:t xml:space="preserve">Huntleigh Healthcare </w:t>
            </w:r>
            <w:r w:rsidRPr="00F34C7F">
              <w:t xml:space="preserve">must include all its key stakeholders for feasible decision making in the industry once the product manufacturing is done. </w:t>
            </w:r>
            <w:r w:rsidR="00526484" w:rsidRPr="00F34C7F">
              <w:t>Involvement from all the shoulders is</w:t>
            </w:r>
            <w:r w:rsidRPr="00F34C7F">
              <w:t xml:space="preserve"> going to help the brand in ensuring better outcome in terms of commercialising the wearable device. </w:t>
            </w:r>
          </w:p>
        </w:tc>
      </w:tr>
      <w:tr w:rsidR="003C368F" w:rsidRPr="00F34C7F" w14:paraId="1DA00473" w14:textId="77777777" w:rsidTr="00C52C41">
        <w:tc>
          <w:tcPr>
            <w:tcW w:w="2150" w:type="dxa"/>
            <w:shd w:val="clear" w:color="auto" w:fill="948A54" w:themeFill="background2" w:themeFillShade="80"/>
            <w:tcMar>
              <w:top w:w="100" w:type="dxa"/>
              <w:left w:w="100" w:type="dxa"/>
              <w:bottom w:w="100" w:type="dxa"/>
              <w:right w:w="100" w:type="dxa"/>
            </w:tcMar>
          </w:tcPr>
          <w:p w14:paraId="378F0CF9"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t xml:space="preserve">Better decision making </w:t>
            </w:r>
          </w:p>
        </w:tc>
        <w:tc>
          <w:tcPr>
            <w:tcW w:w="6850" w:type="dxa"/>
            <w:tcMar>
              <w:top w:w="100" w:type="dxa"/>
              <w:left w:w="100" w:type="dxa"/>
              <w:bottom w:w="100" w:type="dxa"/>
              <w:right w:w="100" w:type="dxa"/>
            </w:tcMar>
          </w:tcPr>
          <w:p w14:paraId="05F185A0" w14:textId="50402A50" w:rsidR="003C368F" w:rsidRPr="00F34C7F" w:rsidRDefault="008B7130" w:rsidP="009B0D49">
            <w:pPr>
              <w:widowControl w:val="0"/>
              <w:pBdr>
                <w:top w:val="nil"/>
                <w:left w:val="nil"/>
                <w:bottom w:val="nil"/>
                <w:right w:val="nil"/>
                <w:between w:val="nil"/>
              </w:pBdr>
              <w:spacing w:line="360" w:lineRule="auto"/>
              <w:jc w:val="both"/>
            </w:pPr>
            <w:r w:rsidRPr="00F34C7F">
              <w:t xml:space="preserve">Decision making also gets better for a brand when prominent stakeholders' involvement </w:t>
            </w:r>
            <w:r w:rsidR="00D974D1" w:rsidRPr="00F34C7F">
              <w:t>is</w:t>
            </w:r>
            <w:r w:rsidRPr="00F34C7F">
              <w:t xml:space="preserve"> there to make justified business alternatives (</w:t>
            </w:r>
            <w:proofErr w:type="spellStart"/>
            <w:r w:rsidRPr="00F34C7F">
              <w:rPr>
                <w:highlight w:val="white"/>
              </w:rPr>
              <w:t>Bridoux</w:t>
            </w:r>
            <w:proofErr w:type="spellEnd"/>
            <w:r w:rsidRPr="00F34C7F">
              <w:rPr>
                <w:highlight w:val="white"/>
              </w:rPr>
              <w:t xml:space="preserve">, and </w:t>
            </w:r>
            <w:proofErr w:type="spellStart"/>
            <w:r w:rsidRPr="00F34C7F">
              <w:rPr>
                <w:highlight w:val="white"/>
              </w:rPr>
              <w:t>Stoelhorst</w:t>
            </w:r>
            <w:proofErr w:type="spellEnd"/>
            <w:r w:rsidRPr="00F34C7F">
              <w:rPr>
                <w:highlight w:val="white"/>
              </w:rPr>
              <w:t>, 2022, p. 804)</w:t>
            </w:r>
            <w:r w:rsidRPr="00F34C7F">
              <w:t xml:space="preserve">. The practice of embracing diverse </w:t>
            </w:r>
            <w:r w:rsidR="00532F45" w:rsidRPr="00F34C7F">
              <w:t>stakeholder’s</w:t>
            </w:r>
            <w:r w:rsidRPr="00F34C7F">
              <w:t xml:space="preserve"> perspectives actually provides better market insights for a brand in making relevant business decisions. Huntleigh</w:t>
            </w:r>
            <w:r w:rsidRPr="00F34C7F">
              <w:rPr>
                <w:i/>
                <w:iCs/>
              </w:rPr>
              <w:t xml:space="preserve"> Healthcare </w:t>
            </w:r>
            <w:r w:rsidRPr="00F34C7F">
              <w:t xml:space="preserve">must focus on involving all its stakeholders to manage business operations in the industry so that better decision making can actually be attained accordingly. Thus, decision making for a brand like </w:t>
            </w:r>
            <w:r w:rsidRPr="00F34C7F">
              <w:rPr>
                <w:i/>
                <w:iCs/>
              </w:rPr>
              <w:t xml:space="preserve">Huntleigh Healthcare </w:t>
            </w:r>
            <w:r w:rsidRPr="00F34C7F">
              <w:t xml:space="preserve">can get better at times regarding the new wearable device launch if inputs from various stakeholders are there. </w:t>
            </w:r>
          </w:p>
        </w:tc>
      </w:tr>
      <w:tr w:rsidR="003C368F" w:rsidRPr="00F34C7F" w14:paraId="7B63F46C" w14:textId="77777777" w:rsidTr="00C52C41">
        <w:tc>
          <w:tcPr>
            <w:tcW w:w="2150" w:type="dxa"/>
            <w:shd w:val="clear" w:color="auto" w:fill="948A54" w:themeFill="background2" w:themeFillShade="80"/>
            <w:tcMar>
              <w:top w:w="100" w:type="dxa"/>
              <w:left w:w="100" w:type="dxa"/>
              <w:bottom w:w="100" w:type="dxa"/>
              <w:right w:w="100" w:type="dxa"/>
            </w:tcMar>
          </w:tcPr>
          <w:p w14:paraId="1ED76188" w14:textId="77777777" w:rsidR="003C368F" w:rsidRPr="00F34C7F" w:rsidRDefault="008B7130" w:rsidP="009B0D49">
            <w:pPr>
              <w:widowControl w:val="0"/>
              <w:pBdr>
                <w:top w:val="nil"/>
                <w:left w:val="nil"/>
                <w:bottom w:val="nil"/>
                <w:right w:val="nil"/>
                <w:between w:val="nil"/>
              </w:pBdr>
              <w:spacing w:line="360" w:lineRule="auto"/>
              <w:jc w:val="both"/>
              <w:rPr>
                <w:b/>
                <w:bCs/>
              </w:rPr>
            </w:pPr>
            <w:r w:rsidRPr="00F34C7F">
              <w:rPr>
                <w:b/>
                <w:bCs/>
              </w:rPr>
              <w:t xml:space="preserve">Proactive risk management </w:t>
            </w:r>
          </w:p>
        </w:tc>
        <w:tc>
          <w:tcPr>
            <w:tcW w:w="6850" w:type="dxa"/>
            <w:tcMar>
              <w:top w:w="100" w:type="dxa"/>
              <w:left w:w="100" w:type="dxa"/>
              <w:bottom w:w="100" w:type="dxa"/>
              <w:right w:w="100" w:type="dxa"/>
            </w:tcMar>
          </w:tcPr>
          <w:p w14:paraId="47C56942" w14:textId="77777777" w:rsidR="003C368F" w:rsidRPr="00F34C7F" w:rsidRDefault="008B7130" w:rsidP="009B0D49">
            <w:pPr>
              <w:widowControl w:val="0"/>
              <w:pBdr>
                <w:top w:val="nil"/>
                <w:left w:val="nil"/>
                <w:bottom w:val="nil"/>
                <w:right w:val="nil"/>
                <w:between w:val="nil"/>
              </w:pBdr>
              <w:spacing w:line="360" w:lineRule="auto"/>
              <w:jc w:val="both"/>
            </w:pPr>
            <w:r w:rsidRPr="00F34C7F">
              <w:t xml:space="preserve">Proactive risk management from a brand’s perspective by analysing stakeholder concerns actually indicates how the venture is going to perform in the industry. Analysing stakeholder perspectives, different brands can anticipate the risks accurately in the industry to handle different businesses. </w:t>
            </w:r>
            <w:r w:rsidRPr="00F34C7F">
              <w:rPr>
                <w:i/>
                <w:iCs/>
              </w:rPr>
              <w:t xml:space="preserve">Huntleigh Healthcare </w:t>
            </w:r>
            <w:r w:rsidRPr="00F34C7F">
              <w:t xml:space="preserve">must focus on assessing different stakeholders needed accordingly in the industry to ensure proactive risk management when any business issues are there. </w:t>
            </w:r>
          </w:p>
        </w:tc>
      </w:tr>
    </w:tbl>
    <w:p w14:paraId="44A4BF35" w14:textId="77777777" w:rsidR="00057CB3" w:rsidRPr="00F34C7F" w:rsidRDefault="00057CB3" w:rsidP="009B0D49">
      <w:pPr>
        <w:spacing w:line="360" w:lineRule="auto"/>
      </w:pPr>
      <w:r w:rsidRPr="00F34C7F">
        <w:br w:type="page"/>
      </w:r>
    </w:p>
    <w:tbl>
      <w:tblPr>
        <w:tblStyle w:val="a8"/>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5880"/>
      </w:tblGrid>
      <w:tr w:rsidR="003C368F" w:rsidRPr="00F34C7F" w14:paraId="6BAEAFEE" w14:textId="77777777" w:rsidTr="00526484">
        <w:tc>
          <w:tcPr>
            <w:tcW w:w="3120" w:type="dxa"/>
            <w:shd w:val="clear" w:color="auto" w:fill="948A54" w:themeFill="background2" w:themeFillShade="80"/>
            <w:tcMar>
              <w:top w:w="100" w:type="dxa"/>
              <w:left w:w="100" w:type="dxa"/>
              <w:bottom w:w="100" w:type="dxa"/>
              <w:right w:w="100" w:type="dxa"/>
            </w:tcMar>
          </w:tcPr>
          <w:p w14:paraId="7F482459" w14:textId="77777777" w:rsidR="003C368F" w:rsidRPr="00F34C7F" w:rsidRDefault="008B7130" w:rsidP="009B0D49">
            <w:pPr>
              <w:widowControl w:val="0"/>
              <w:pBdr>
                <w:top w:val="nil"/>
                <w:left w:val="nil"/>
                <w:bottom w:val="nil"/>
                <w:right w:val="nil"/>
                <w:between w:val="nil"/>
              </w:pBdr>
              <w:spacing w:line="360" w:lineRule="auto"/>
              <w:rPr>
                <w:b/>
                <w:bCs/>
              </w:rPr>
            </w:pPr>
            <w:r w:rsidRPr="00F34C7F">
              <w:rPr>
                <w:b/>
                <w:bCs/>
              </w:rPr>
              <w:lastRenderedPageBreak/>
              <w:t xml:space="preserve">Enhanced trust and better alignment </w:t>
            </w:r>
          </w:p>
        </w:tc>
        <w:tc>
          <w:tcPr>
            <w:tcW w:w="5880" w:type="dxa"/>
            <w:tcMar>
              <w:top w:w="100" w:type="dxa"/>
              <w:left w:w="100" w:type="dxa"/>
              <w:bottom w:w="100" w:type="dxa"/>
              <w:right w:w="100" w:type="dxa"/>
            </w:tcMar>
          </w:tcPr>
          <w:p w14:paraId="0DA77135" w14:textId="77777777" w:rsidR="003C368F" w:rsidRPr="00F34C7F" w:rsidRDefault="008B7130" w:rsidP="009B0D49">
            <w:pPr>
              <w:widowControl w:val="0"/>
              <w:pBdr>
                <w:top w:val="nil"/>
                <w:left w:val="nil"/>
                <w:bottom w:val="nil"/>
                <w:right w:val="nil"/>
                <w:between w:val="nil"/>
              </w:pBdr>
              <w:spacing w:line="360" w:lineRule="auto"/>
              <w:jc w:val="both"/>
            </w:pPr>
            <w:r w:rsidRPr="00F34C7F">
              <w:t>Stakeholder engagement builds prominent trust and transparency between different organisational functions (</w:t>
            </w:r>
            <w:r w:rsidRPr="00F34C7F">
              <w:rPr>
                <w:highlight w:val="white"/>
              </w:rPr>
              <w:t>Schwab, 2021)</w:t>
            </w:r>
            <w:r w:rsidRPr="00F34C7F">
              <w:t xml:space="preserve">. This strengthens the reputation to foster accountability all the way. Thus, stakeholders involvement are denoted as relevant for a brand in enhancing trust and better business alignment to meet consumer requirements accordingly. Stakeholders start making situational decisions better when they feel involved in the business process accordingly. </w:t>
            </w:r>
            <w:r w:rsidRPr="00F34C7F">
              <w:rPr>
                <w:i/>
                <w:iCs/>
              </w:rPr>
              <w:t xml:space="preserve">Huntleigh Healthcare </w:t>
            </w:r>
            <w:r w:rsidRPr="00F34C7F">
              <w:t xml:space="preserve">must focus on involving all its stakeholders in the product manufacturing and commercialisation process from the beginning. This is going to assist the brand to enhance business clarity and transparency in ensuring prominent business success accordingly in the industry. </w:t>
            </w:r>
          </w:p>
        </w:tc>
      </w:tr>
    </w:tbl>
    <w:p w14:paraId="27A027B6" w14:textId="77777777" w:rsidR="003C368F" w:rsidRPr="00F34C7F" w:rsidRDefault="003C368F" w:rsidP="009B0D49">
      <w:pPr>
        <w:spacing w:line="360" w:lineRule="auto"/>
        <w:jc w:val="both"/>
      </w:pPr>
    </w:p>
    <w:p w14:paraId="46203A79" w14:textId="77777777" w:rsidR="003C368F" w:rsidRPr="00F34C7F" w:rsidRDefault="008B7130" w:rsidP="009B0D49">
      <w:pPr>
        <w:spacing w:line="360" w:lineRule="auto"/>
        <w:jc w:val="both"/>
        <w:rPr>
          <w:b/>
          <w:bCs/>
        </w:rPr>
      </w:pPr>
      <w:r w:rsidRPr="00F34C7F">
        <w:rPr>
          <w:b/>
          <w:bCs/>
        </w:rPr>
        <w:t xml:space="preserve">Recommendations </w:t>
      </w:r>
    </w:p>
    <w:p w14:paraId="5D700720" w14:textId="77777777" w:rsidR="003C368F" w:rsidRPr="00F34C7F" w:rsidRDefault="008B7130" w:rsidP="009B0D49">
      <w:pPr>
        <w:spacing w:line="360" w:lineRule="auto"/>
        <w:jc w:val="both"/>
        <w:rPr>
          <w:b/>
          <w:bCs/>
        </w:rPr>
      </w:pPr>
      <w:r w:rsidRPr="00F34C7F">
        <w:rPr>
          <w:b/>
          <w:bCs/>
        </w:rPr>
        <w:t xml:space="preserve">The development of business SOPs and technical KPIs to assess business performance </w:t>
      </w:r>
    </w:p>
    <w:p w14:paraId="2DCE484B" w14:textId="77777777" w:rsidR="003C368F" w:rsidRPr="00F34C7F" w:rsidRDefault="008B7130" w:rsidP="009B0D49">
      <w:pPr>
        <w:spacing w:line="360" w:lineRule="auto"/>
        <w:jc w:val="both"/>
      </w:pPr>
      <w:r w:rsidRPr="00F34C7F">
        <w:t xml:space="preserve">The development of different business </w:t>
      </w:r>
      <w:r w:rsidRPr="00F34C7F">
        <w:rPr>
          <w:i/>
          <w:iCs/>
        </w:rPr>
        <w:t>SOPs, policies and technical KPIs</w:t>
      </w:r>
      <w:r w:rsidRPr="00F34C7F">
        <w:t xml:space="preserve"> are considered to be essential for the brand to focus on prominent business development in the future. As the brand is about to launch a new wearable device named </w:t>
      </w:r>
      <w:proofErr w:type="spellStart"/>
      <w:r w:rsidRPr="00F34C7F">
        <w:rPr>
          <w:i/>
          <w:iCs/>
        </w:rPr>
        <w:t>WristOn</w:t>
      </w:r>
      <w:proofErr w:type="spellEnd"/>
      <w:r w:rsidRPr="00F34C7F">
        <w:rPr>
          <w:i/>
          <w:iCs/>
        </w:rPr>
        <w:t xml:space="preserve"> </w:t>
      </w:r>
      <w:r w:rsidRPr="00F34C7F">
        <w:t xml:space="preserve">in the industry which has a huge market potential, the development of different benchmarking standards and SOPs are going to be prominent for the brand to focus on exponential growth after commercialisation. The brand would be able to focus on efficient business growth in the industry if KPIs such as </w:t>
      </w:r>
      <w:r w:rsidRPr="00F34C7F">
        <w:rPr>
          <w:i/>
          <w:iCs/>
        </w:rPr>
        <w:t>consumer traffic and market forecast</w:t>
      </w:r>
      <w:r w:rsidRPr="00F34C7F">
        <w:t xml:space="preserve"> are there to govern the production capacity in the industry. </w:t>
      </w:r>
    </w:p>
    <w:p w14:paraId="5DB82DC6" w14:textId="77777777" w:rsidR="003C368F" w:rsidRPr="00F34C7F" w:rsidRDefault="008B7130" w:rsidP="009B0D49">
      <w:pPr>
        <w:spacing w:line="360" w:lineRule="auto"/>
        <w:jc w:val="both"/>
        <w:rPr>
          <w:b/>
          <w:bCs/>
        </w:rPr>
      </w:pPr>
      <w:r w:rsidRPr="00F34C7F">
        <w:rPr>
          <w:b/>
          <w:bCs/>
        </w:rPr>
        <w:t xml:space="preserve">Governing a Rapid Action Committee to overview all the business working </w:t>
      </w:r>
    </w:p>
    <w:p w14:paraId="7DC0FE89" w14:textId="77777777" w:rsidR="003C368F" w:rsidRPr="00F34C7F" w:rsidRDefault="008B7130" w:rsidP="009B0D49">
      <w:pPr>
        <w:spacing w:line="360" w:lineRule="auto"/>
        <w:jc w:val="both"/>
      </w:pPr>
      <w:r w:rsidRPr="00F34C7F">
        <w:t>The development of a rapid action committee is considered to be relevant for the brand to overview all the business operations starting from</w:t>
      </w:r>
      <w:r w:rsidRPr="00F34C7F">
        <w:rPr>
          <w:i/>
          <w:iCs/>
        </w:rPr>
        <w:t xml:space="preserve"> product manufacturing, business operations to efficient marketing. </w:t>
      </w:r>
      <w:r w:rsidRPr="00F34C7F">
        <w:t xml:space="preserve">Governing </w:t>
      </w:r>
      <w:r w:rsidR="00532F45" w:rsidRPr="00F34C7F">
        <w:t>such,</w:t>
      </w:r>
      <w:r w:rsidRPr="00F34C7F">
        <w:t xml:space="preserve"> a committee is going to be significant for the brand to take an overview on all the business operations accordingly. </w:t>
      </w:r>
      <w:r w:rsidRPr="00F34C7F">
        <w:rPr>
          <w:i/>
          <w:iCs/>
        </w:rPr>
        <w:t xml:space="preserve">Huntleigh Healthcare </w:t>
      </w:r>
      <w:r w:rsidRPr="00F34C7F">
        <w:t xml:space="preserve">will be able to handle different business operations more strategically after the launch of new wearable device </w:t>
      </w:r>
      <w:proofErr w:type="spellStart"/>
      <w:r w:rsidRPr="00F34C7F">
        <w:t>WristOn</w:t>
      </w:r>
      <w:proofErr w:type="spellEnd"/>
      <w:r w:rsidRPr="00F34C7F">
        <w:t xml:space="preserve">. </w:t>
      </w:r>
    </w:p>
    <w:p w14:paraId="6FF1C667" w14:textId="77777777" w:rsidR="00995387" w:rsidRPr="00F34C7F" w:rsidRDefault="00995387" w:rsidP="009B0D49">
      <w:pPr>
        <w:spacing w:line="360" w:lineRule="auto"/>
        <w:rPr>
          <w:b/>
          <w:bCs/>
        </w:rPr>
      </w:pPr>
      <w:r w:rsidRPr="00F34C7F">
        <w:rPr>
          <w:b/>
          <w:bCs/>
        </w:rPr>
        <w:br w:type="page"/>
      </w:r>
    </w:p>
    <w:p w14:paraId="29554858" w14:textId="77777777" w:rsidR="003C368F" w:rsidRPr="00F34C7F" w:rsidRDefault="008B7130" w:rsidP="009B0D49">
      <w:pPr>
        <w:spacing w:line="360" w:lineRule="auto"/>
        <w:jc w:val="both"/>
        <w:rPr>
          <w:b/>
          <w:bCs/>
        </w:rPr>
      </w:pPr>
      <w:r w:rsidRPr="00F34C7F">
        <w:rPr>
          <w:b/>
          <w:bCs/>
        </w:rPr>
        <w:lastRenderedPageBreak/>
        <w:t xml:space="preserve">Focusing on automated inventory control system to manage production capacity </w:t>
      </w:r>
    </w:p>
    <w:p w14:paraId="47C5133D" w14:textId="77777777" w:rsidR="003C368F" w:rsidRPr="00F34C7F" w:rsidRDefault="008B7130" w:rsidP="009B0D49">
      <w:pPr>
        <w:spacing w:line="360" w:lineRule="auto"/>
        <w:jc w:val="both"/>
        <w:rPr>
          <w:b/>
          <w:bCs/>
        </w:rPr>
      </w:pPr>
      <w:r w:rsidRPr="00F34C7F">
        <w:t xml:space="preserve">Technical integration has become </w:t>
      </w:r>
      <w:r w:rsidR="00532F45" w:rsidRPr="00F34C7F">
        <w:t>excessively</w:t>
      </w:r>
      <w:r w:rsidRPr="00F34C7F">
        <w:t xml:space="preserve"> easy for a brand to ensure optimised business operations in securing significant business profitability in the industry. Incorporating automation to manage the inventory management systems is going to be helpful for the brand to control production capacity as per the industry needs. This is considered to be one such massive element where the brand should start focusing on from now on in ensuring a decent production capacity along the way. Hence,</w:t>
      </w:r>
      <w:r w:rsidR="00532F45">
        <w:t xml:space="preserve"> t</w:t>
      </w:r>
      <w:r w:rsidRPr="00F34C7F">
        <w:t xml:space="preserve">hese are some of the major suggestions where the brand can focus on to secure a prominent business growth once the product manufacturing is done. </w:t>
      </w:r>
      <w:r w:rsidRPr="00F34C7F">
        <w:br w:type="page"/>
      </w:r>
    </w:p>
    <w:p w14:paraId="6E7FD8A2" w14:textId="77777777" w:rsidR="003C368F" w:rsidRPr="00F34C7F" w:rsidRDefault="008B7130" w:rsidP="009B0D49">
      <w:pPr>
        <w:pStyle w:val="Heading1"/>
      </w:pPr>
      <w:bookmarkStart w:id="14" w:name="_6m8u5o5az7t6" w:colFirst="0" w:colLast="0"/>
      <w:bookmarkStart w:id="15" w:name="_Toc215763155"/>
      <w:bookmarkEnd w:id="14"/>
      <w:r w:rsidRPr="00F34C7F">
        <w:lastRenderedPageBreak/>
        <w:t>Conclusion</w:t>
      </w:r>
      <w:bookmarkEnd w:id="15"/>
      <w:r w:rsidRPr="00F34C7F">
        <w:t xml:space="preserve"> </w:t>
      </w:r>
    </w:p>
    <w:p w14:paraId="39A6B803" w14:textId="72040D49" w:rsidR="003C368F" w:rsidRPr="00F34C7F" w:rsidRDefault="008B7130" w:rsidP="009B0D49">
      <w:pPr>
        <w:spacing w:line="360" w:lineRule="auto"/>
        <w:jc w:val="both"/>
      </w:pPr>
      <w:r w:rsidRPr="00F34C7F">
        <w:t xml:space="preserve">This entire report has </w:t>
      </w:r>
      <w:r w:rsidR="00A33D92" w:rsidRPr="00F34C7F">
        <w:t>analysed</w:t>
      </w:r>
      <w:r w:rsidRPr="00F34C7F">
        <w:t xml:space="preserve"> different sets of impact that stakeholders engagement has on the business performance of a venture like </w:t>
      </w:r>
      <w:r w:rsidRPr="00F34C7F">
        <w:rPr>
          <w:i/>
          <w:iCs/>
        </w:rPr>
        <w:t xml:space="preserve">Huntleigh Healthcare. </w:t>
      </w:r>
      <w:r w:rsidRPr="00F34C7F">
        <w:t xml:space="preserve">Assessment of market growth opportunities and capitalising on industry gaps can dictate the future proceedings of a brand as far as ensuring a prominent success is concerned. The </w:t>
      </w:r>
      <w:r w:rsidR="00995387" w:rsidRPr="00F34C7F">
        <w:t>practice of embracing efficient marketing techniques is</w:t>
      </w:r>
      <w:r w:rsidRPr="00F34C7F">
        <w:t xml:space="preserve"> going to be fruitful for the brand in ensuring a prominent market share going forward. The brand </w:t>
      </w:r>
      <w:r w:rsidRPr="00F34C7F">
        <w:rPr>
          <w:i/>
          <w:iCs/>
        </w:rPr>
        <w:t xml:space="preserve">Huntleigh Healthcare </w:t>
      </w:r>
      <w:r w:rsidRPr="00F34C7F">
        <w:t xml:space="preserve">is actually known for its quality of operations in the industry and it has actually helped the venture all these years in ensuring prominent positioning in the industry. As the market competition is quite huge in the healthcare industry as of this moment, having a prominent brand value beforehand would be helpful for the venture to launch the new wearable wristband </w:t>
      </w:r>
      <w:proofErr w:type="spellStart"/>
      <w:r w:rsidRPr="00F34C7F">
        <w:rPr>
          <w:i/>
          <w:iCs/>
        </w:rPr>
        <w:t>WristOn</w:t>
      </w:r>
      <w:proofErr w:type="spellEnd"/>
      <w:r w:rsidRPr="00F34C7F">
        <w:rPr>
          <w:i/>
          <w:iCs/>
        </w:rPr>
        <w:t xml:space="preserve"> </w:t>
      </w:r>
      <w:r w:rsidRPr="00F34C7F">
        <w:t xml:space="preserve">for the consumers. Hence, the brand </w:t>
      </w:r>
      <w:r w:rsidRPr="00F34C7F">
        <w:rPr>
          <w:i/>
          <w:iCs/>
        </w:rPr>
        <w:t>Huntleigh Healthcare</w:t>
      </w:r>
      <w:r w:rsidRPr="00F34C7F">
        <w:t xml:space="preserve"> should focus on capitalising on market opportunities by focusing on decent advertising campaigns all the way. </w:t>
      </w:r>
    </w:p>
    <w:p w14:paraId="4BEE19FD" w14:textId="77777777" w:rsidR="003C368F" w:rsidRPr="00F34C7F" w:rsidRDefault="008B7130" w:rsidP="009B0D49">
      <w:pPr>
        <w:spacing w:line="360" w:lineRule="auto"/>
        <w:jc w:val="both"/>
      </w:pPr>
      <w:r w:rsidRPr="00F34C7F">
        <w:t xml:space="preserve">Apart from that, this entire report has also analysed the importance of having a structured communication and stakeholder engagement plan for the brand </w:t>
      </w:r>
      <w:r w:rsidRPr="00F34C7F">
        <w:rPr>
          <w:i/>
          <w:iCs/>
        </w:rPr>
        <w:t xml:space="preserve">Huntleigh Healthcare </w:t>
      </w:r>
      <w:r w:rsidRPr="00F34C7F">
        <w:t>in ensuring prominent collaboration all the way</w:t>
      </w:r>
      <w:r w:rsidRPr="00F34C7F">
        <w:rPr>
          <w:i/>
          <w:iCs/>
        </w:rPr>
        <w:t xml:space="preserve">. </w:t>
      </w:r>
      <w:r w:rsidRPr="00F34C7F">
        <w:t xml:space="preserve">The </w:t>
      </w:r>
      <w:r w:rsidR="00995387" w:rsidRPr="00F34C7F">
        <w:t>development of all these measures is</w:t>
      </w:r>
      <w:r w:rsidR="00532F45">
        <w:t xml:space="preserve"> considered as</w:t>
      </w:r>
      <w:r w:rsidRPr="00F34C7F">
        <w:t xml:space="preserve"> efficient for the brand in ensuring a decent sales growth of the new wearable device going forward. </w:t>
      </w:r>
      <w:r w:rsidR="00995387" w:rsidRPr="00F34C7F">
        <w:t>Working on decent market advertising and after sales services is</w:t>
      </w:r>
      <w:r w:rsidRPr="00F34C7F">
        <w:t xml:space="preserve"> going to be helpful for the brand to launch the new set of wearable wristbands in the market to assess the </w:t>
      </w:r>
      <w:r w:rsidRPr="00F34C7F">
        <w:rPr>
          <w:i/>
          <w:iCs/>
        </w:rPr>
        <w:t xml:space="preserve">sleep patterns, oxygen </w:t>
      </w:r>
      <w:r w:rsidR="00532F45" w:rsidRPr="00F34C7F">
        <w:rPr>
          <w:i/>
          <w:iCs/>
        </w:rPr>
        <w:t>level,</w:t>
      </w:r>
      <w:r w:rsidRPr="00F34C7F">
        <w:rPr>
          <w:i/>
          <w:iCs/>
        </w:rPr>
        <w:t xml:space="preserve"> and heart rate </w:t>
      </w:r>
      <w:r w:rsidRPr="00F34C7F">
        <w:t xml:space="preserve">of the consumers. Based on the findings from this report, a few recommendations have also been given over here in this report as well that </w:t>
      </w:r>
      <w:r w:rsidRPr="00F34C7F">
        <w:rPr>
          <w:i/>
          <w:iCs/>
        </w:rPr>
        <w:t xml:space="preserve">Huntleigh Healthcare </w:t>
      </w:r>
      <w:r w:rsidRPr="00F34C7F">
        <w:t xml:space="preserve">can focus on for ensuring prominent business growth ahead. </w:t>
      </w:r>
    </w:p>
    <w:p w14:paraId="0867E305" w14:textId="77777777" w:rsidR="003C368F" w:rsidRPr="00F34C7F" w:rsidRDefault="008B7130" w:rsidP="009B0D49">
      <w:pPr>
        <w:spacing w:line="360" w:lineRule="auto"/>
        <w:jc w:val="both"/>
      </w:pPr>
      <w:r w:rsidRPr="00F34C7F">
        <w:br w:type="page"/>
      </w:r>
    </w:p>
    <w:p w14:paraId="147CDDB5" w14:textId="77777777" w:rsidR="003C368F" w:rsidRDefault="008303CE" w:rsidP="009B0D49">
      <w:pPr>
        <w:pStyle w:val="Heading1"/>
      </w:pPr>
      <w:bookmarkStart w:id="16" w:name="_z4fan1kjjtui" w:colFirst="0" w:colLast="0"/>
      <w:bookmarkStart w:id="17" w:name="_Toc215763156"/>
      <w:bookmarkEnd w:id="16"/>
      <w:r w:rsidRPr="00F34C7F">
        <w:lastRenderedPageBreak/>
        <w:t>Reference List</w:t>
      </w:r>
      <w:bookmarkEnd w:id="17"/>
    </w:p>
    <w:p w14:paraId="155226A6"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Aksoy, L., Banda, S., Harmeling, C., </w:t>
      </w:r>
      <w:proofErr w:type="spellStart"/>
      <w:r w:rsidRPr="00CD0925">
        <w:rPr>
          <w:rFonts w:eastAsia="Times New Roman"/>
          <w:color w:val="000000"/>
          <w:shd w:val="clear" w:color="auto" w:fill="FFFFFF"/>
          <w:lang w:val="en-IN"/>
        </w:rPr>
        <w:t>Keiningham</w:t>
      </w:r>
      <w:proofErr w:type="spellEnd"/>
      <w:r w:rsidRPr="00CD0925">
        <w:rPr>
          <w:rFonts w:eastAsia="Times New Roman"/>
          <w:color w:val="000000"/>
          <w:shd w:val="clear" w:color="auto" w:fill="FFFFFF"/>
          <w:lang w:val="en-IN"/>
        </w:rPr>
        <w:t xml:space="preserve">, T.L. and </w:t>
      </w:r>
      <w:proofErr w:type="spellStart"/>
      <w:r w:rsidRPr="00CD0925">
        <w:rPr>
          <w:rFonts w:eastAsia="Times New Roman"/>
          <w:color w:val="000000"/>
          <w:shd w:val="clear" w:color="auto" w:fill="FFFFFF"/>
          <w:lang w:val="en-IN"/>
        </w:rPr>
        <w:t>Pansari</w:t>
      </w:r>
      <w:proofErr w:type="spellEnd"/>
      <w:r w:rsidRPr="00CD0925">
        <w:rPr>
          <w:rFonts w:eastAsia="Times New Roman"/>
          <w:color w:val="000000"/>
          <w:shd w:val="clear" w:color="auto" w:fill="FFFFFF"/>
          <w:lang w:val="en-IN"/>
        </w:rPr>
        <w:t xml:space="preserve">, A., (2022). Marketing’s role in multi-stakeholder engagement. </w:t>
      </w:r>
      <w:r w:rsidRPr="00CD0925">
        <w:rPr>
          <w:rFonts w:eastAsia="Times New Roman"/>
          <w:i/>
          <w:iCs/>
          <w:color w:val="000000"/>
          <w:shd w:val="clear" w:color="auto" w:fill="FFFFFF"/>
          <w:lang w:val="en-IN"/>
        </w:rPr>
        <w:t>International Journal of Research in Marketing</w:t>
      </w:r>
      <w:r w:rsidRPr="00CD0925">
        <w:rPr>
          <w:rFonts w:eastAsia="Times New Roman"/>
          <w:color w:val="000000"/>
          <w:shd w:val="clear" w:color="auto" w:fill="FFFFFF"/>
          <w:lang w:val="en-IN"/>
        </w:rPr>
        <w:t xml:space="preserve">, </w:t>
      </w:r>
      <w:r w:rsidRPr="00CD0925">
        <w:rPr>
          <w:rFonts w:eastAsia="Times New Roman"/>
          <w:i/>
          <w:iCs/>
          <w:color w:val="000000"/>
          <w:shd w:val="clear" w:color="auto" w:fill="FFFFFF"/>
          <w:lang w:val="en-IN"/>
        </w:rPr>
        <w:t>39</w:t>
      </w:r>
      <w:r w:rsidRPr="00CD0925">
        <w:rPr>
          <w:rFonts w:eastAsia="Times New Roman"/>
          <w:color w:val="000000"/>
          <w:shd w:val="clear" w:color="auto" w:fill="FFFFFF"/>
          <w:lang w:val="en-IN"/>
        </w:rPr>
        <w:t xml:space="preserve">(2), pp.445-461. </w:t>
      </w:r>
      <w:hyperlink r:id="rId11" w:history="1">
        <w:r w:rsidRPr="00CD0925">
          <w:rPr>
            <w:rFonts w:eastAsia="Times New Roman"/>
            <w:color w:val="000000"/>
            <w:u w:val="single"/>
            <w:shd w:val="clear" w:color="auto" w:fill="FFFFFF"/>
            <w:lang w:val="en-IN"/>
          </w:rPr>
          <w:t>https://www.sciencedirect.com/science/article/pii/S0167811621000987</w:t>
        </w:r>
      </w:hyperlink>
    </w:p>
    <w:p w14:paraId="0BA16322"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Ashcroft, J. (2017) The relational lens: understanding, measuring, and managing stakeholder relationships. Cambridge: Cambridge University Press. Available at: https://www-cambridge-org.ezproxy.uwtsd.ac.uk/core/books/relational-lens/value-and-importance-of-relationships/718C31032061BDFA3F480BA2A53F45D4#CN-bp-1</w:t>
      </w:r>
    </w:p>
    <w:p w14:paraId="4964C500" w14:textId="77777777" w:rsidR="00E40B37" w:rsidRPr="00CD0925" w:rsidRDefault="00E40B37" w:rsidP="009B0D49">
      <w:pPr>
        <w:spacing w:line="360" w:lineRule="auto"/>
        <w:jc w:val="both"/>
        <w:rPr>
          <w:rFonts w:eastAsia="Times New Roman" w:cs="Times New Roman"/>
          <w:sz w:val="24"/>
          <w:szCs w:val="24"/>
          <w:lang w:val="en-IN"/>
        </w:rPr>
      </w:pPr>
      <w:proofErr w:type="spellStart"/>
      <w:r w:rsidRPr="00A60570">
        <w:rPr>
          <w:rFonts w:eastAsia="Times New Roman"/>
          <w:color w:val="000000"/>
          <w:lang w:val="it-IT"/>
        </w:rPr>
        <w:t>Borria</w:t>
      </w:r>
      <w:proofErr w:type="spellEnd"/>
      <w:r w:rsidRPr="00A60570">
        <w:rPr>
          <w:rFonts w:eastAsia="Times New Roman"/>
          <w:color w:val="000000"/>
          <w:lang w:val="it-IT"/>
        </w:rPr>
        <w:t xml:space="preserve">, M., Massaro, M., Dal Mas, F. and Bagnoli, C., (2022). </w:t>
      </w:r>
      <w:r w:rsidRPr="00CD0925">
        <w:rPr>
          <w:rFonts w:eastAsia="Times New Roman"/>
          <w:color w:val="000000"/>
          <w:lang w:val="en-IN"/>
        </w:rPr>
        <w:t>Ethically Driven Stakeholder Management: A Structured Literature Review and Future Research Agenda. SSRN Working Paper Series. https://iris.unive.it/handle/10278/5004051</w:t>
      </w:r>
    </w:p>
    <w:p w14:paraId="39E66CF0" w14:textId="77777777" w:rsidR="00E40B37" w:rsidRPr="00CD0925" w:rsidRDefault="00E40B37" w:rsidP="009B0D49">
      <w:pPr>
        <w:spacing w:line="360" w:lineRule="auto"/>
        <w:jc w:val="both"/>
        <w:rPr>
          <w:rFonts w:eastAsia="Times New Roman" w:cs="Times New Roman"/>
          <w:sz w:val="24"/>
          <w:szCs w:val="24"/>
          <w:lang w:val="en-IN"/>
        </w:rPr>
      </w:pPr>
      <w:proofErr w:type="spellStart"/>
      <w:r w:rsidRPr="00CD0925">
        <w:rPr>
          <w:rFonts w:eastAsia="Times New Roman"/>
          <w:color w:val="000000"/>
          <w:shd w:val="clear" w:color="auto" w:fill="FFFFFF"/>
          <w:lang w:val="en-IN"/>
        </w:rPr>
        <w:t>Bridoux</w:t>
      </w:r>
      <w:proofErr w:type="spellEnd"/>
      <w:r w:rsidRPr="00CD0925">
        <w:rPr>
          <w:rFonts w:eastAsia="Times New Roman"/>
          <w:color w:val="000000"/>
          <w:shd w:val="clear" w:color="auto" w:fill="FFFFFF"/>
          <w:lang w:val="en-IN"/>
        </w:rPr>
        <w:t xml:space="preserve">, F. and </w:t>
      </w:r>
      <w:proofErr w:type="spellStart"/>
      <w:r w:rsidRPr="00CD0925">
        <w:rPr>
          <w:rFonts w:eastAsia="Times New Roman"/>
          <w:color w:val="000000"/>
          <w:shd w:val="clear" w:color="auto" w:fill="FFFFFF"/>
          <w:lang w:val="en-IN"/>
        </w:rPr>
        <w:t>Stoelhorst</w:t>
      </w:r>
      <w:proofErr w:type="spellEnd"/>
      <w:r w:rsidRPr="00CD0925">
        <w:rPr>
          <w:rFonts w:eastAsia="Times New Roman"/>
          <w:color w:val="000000"/>
          <w:shd w:val="clear" w:color="auto" w:fill="FFFFFF"/>
          <w:lang w:val="en-IN"/>
        </w:rPr>
        <w:t xml:space="preserve">, J.W., (2022). Stakeholder theory, strategy, and organization: Past, present, and future. </w:t>
      </w:r>
      <w:r w:rsidRPr="00CD0925">
        <w:rPr>
          <w:rFonts w:eastAsia="Times New Roman"/>
          <w:i/>
          <w:iCs/>
          <w:color w:val="000000"/>
          <w:shd w:val="clear" w:color="auto" w:fill="FFFFFF"/>
          <w:lang w:val="en-IN"/>
        </w:rPr>
        <w:t>Strategic Organization</w:t>
      </w:r>
      <w:r w:rsidRPr="00CD0925">
        <w:rPr>
          <w:rFonts w:eastAsia="Times New Roman"/>
          <w:color w:val="000000"/>
          <w:shd w:val="clear" w:color="auto" w:fill="FFFFFF"/>
          <w:lang w:val="en-IN"/>
        </w:rPr>
        <w:t xml:space="preserve">, </w:t>
      </w:r>
      <w:r w:rsidRPr="00CD0925">
        <w:rPr>
          <w:rFonts w:eastAsia="Times New Roman"/>
          <w:i/>
          <w:iCs/>
          <w:color w:val="000000"/>
          <w:shd w:val="clear" w:color="auto" w:fill="FFFFFF"/>
          <w:lang w:val="en-IN"/>
        </w:rPr>
        <w:t>20</w:t>
      </w:r>
      <w:r w:rsidRPr="00CD0925">
        <w:rPr>
          <w:rFonts w:eastAsia="Times New Roman"/>
          <w:color w:val="000000"/>
          <w:shd w:val="clear" w:color="auto" w:fill="FFFFFF"/>
          <w:lang w:val="en-IN"/>
        </w:rPr>
        <w:t xml:space="preserve">(4), pp.797-809. </w:t>
      </w:r>
      <w:hyperlink r:id="rId12" w:history="1">
        <w:r w:rsidRPr="00CD0925">
          <w:rPr>
            <w:rFonts w:eastAsia="Times New Roman"/>
            <w:color w:val="000000"/>
            <w:u w:val="single"/>
            <w:shd w:val="clear" w:color="auto" w:fill="FFFFFF"/>
            <w:lang w:val="en-IN"/>
          </w:rPr>
          <w:t>https://journals.sagepub.com/doi/abs/10.1177/14761270221127628</w:t>
        </w:r>
      </w:hyperlink>
    </w:p>
    <w:p w14:paraId="57EE0828"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 xml:space="preserve">Capano, G., Zito, A.R., Toth, F. and Rayner, J., (2022). The healthcare sector. In </w:t>
      </w:r>
      <w:r w:rsidRPr="00CD0925">
        <w:rPr>
          <w:rFonts w:eastAsia="Times New Roman"/>
          <w:i/>
          <w:iCs/>
          <w:color w:val="000000"/>
          <w:lang w:val="en-IN"/>
        </w:rPr>
        <w:t>Trajectories of Governance: How States Shaped Policy Sectors in the Neoliberal Age</w:t>
      </w:r>
      <w:r w:rsidRPr="00CD0925">
        <w:rPr>
          <w:rFonts w:eastAsia="Times New Roman"/>
          <w:color w:val="000000"/>
          <w:lang w:val="en-IN"/>
        </w:rPr>
        <w:t xml:space="preserve"> (pp. 115-152). Cham: Springer International Publishing.</w:t>
      </w:r>
      <w:hyperlink r:id="rId13" w:history="1">
        <w:r w:rsidRPr="00CD0925">
          <w:rPr>
            <w:rFonts w:eastAsia="Times New Roman"/>
            <w:color w:val="000000"/>
            <w:u w:val="single"/>
            <w:lang w:val="en-IN"/>
          </w:rPr>
          <w:t>https://link.springer.com/chapter/10.1007/978-3-031-07457-8_4</w:t>
        </w:r>
      </w:hyperlink>
    </w:p>
    <w:p w14:paraId="61BBBF9F"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Christopher, M., Payne, A., and Ballantyne, D. (2013). Relationship Marketing: Creating Stakeholder Value. Saint Louis: Taylor and Francis</w:t>
      </w:r>
    </w:p>
    <w:p w14:paraId="7AB30F79"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Ellis, C.A., Gibbs, S.J. and Rein, G.L., (1991). Groupware: Some issues and experiences. Communications of the ACM, 34(1), pp.38–58. doi:10.1145/99977.99987</w:t>
      </w:r>
    </w:p>
    <w:p w14:paraId="4265978F"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Freeman, R.E., (2023). Stakeholder management: framework and philosophy. In R. Edward Freeman’s selected works on stakeholder theory and business ethics (pp. 61-88). Cham: Springer International Publishing. https://link.springer.com/chapter/10.1007/978-3-031-04564-6_3</w:t>
      </w:r>
    </w:p>
    <w:p w14:paraId="4E741381"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 xml:space="preserve">Gutiérrez-Broncano, S., Rubio-Andrés, M., Jiménez-Estévez, P. and </w:t>
      </w:r>
      <w:proofErr w:type="spellStart"/>
      <w:r w:rsidRPr="00CD0925">
        <w:rPr>
          <w:rFonts w:eastAsia="Times New Roman"/>
          <w:color w:val="000000"/>
          <w:lang w:val="en-IN"/>
        </w:rPr>
        <w:t>Opute</w:t>
      </w:r>
      <w:proofErr w:type="spellEnd"/>
      <w:r w:rsidRPr="00CD0925">
        <w:rPr>
          <w:rFonts w:eastAsia="Times New Roman"/>
          <w:color w:val="000000"/>
          <w:lang w:val="en-IN"/>
        </w:rPr>
        <w:t>, J., (2024). Cross-functional teams. In Lean manufacturing in Latin America: Concepts, methodologies and applications (pp. 515-538). Cham: Springer Nature UK.https://link.springer.com/chapter/10.1007/978-3-031-70984-5_22</w:t>
      </w:r>
    </w:p>
    <w:p w14:paraId="561D0B70" w14:textId="77777777" w:rsidR="00E40B37" w:rsidRPr="00CD0925" w:rsidRDefault="00E40B37" w:rsidP="009B0D49">
      <w:pPr>
        <w:spacing w:after="240" w:line="360" w:lineRule="auto"/>
        <w:jc w:val="both"/>
        <w:rPr>
          <w:rFonts w:eastAsia="Times New Roman" w:cs="Times New Roman"/>
          <w:sz w:val="24"/>
          <w:szCs w:val="24"/>
          <w:lang w:val="en-IN"/>
        </w:rPr>
      </w:pPr>
      <w:r w:rsidRPr="00CD0925">
        <w:rPr>
          <w:rFonts w:eastAsia="Times New Roman"/>
          <w:color w:val="000000"/>
          <w:lang w:val="en-IN"/>
        </w:rPr>
        <w:t xml:space="preserve">Huntleigh Healthcare. (2025). </w:t>
      </w:r>
      <w:r w:rsidRPr="00CD0925">
        <w:rPr>
          <w:rFonts w:eastAsia="Times New Roman"/>
          <w:i/>
          <w:iCs/>
          <w:color w:val="000000"/>
          <w:lang w:val="en-IN"/>
        </w:rPr>
        <w:t>Homepage - Huntleigh Healthcare</w:t>
      </w:r>
      <w:r w:rsidRPr="00CD0925">
        <w:rPr>
          <w:rFonts w:eastAsia="Times New Roman"/>
          <w:color w:val="000000"/>
          <w:lang w:val="en-IN"/>
        </w:rPr>
        <w:t>. [online] Available at: https://www.huntleigh-diagnostics.com/ [Accessed 4 Dec. 2025].</w:t>
      </w:r>
    </w:p>
    <w:p w14:paraId="334C9DC8" w14:textId="77777777" w:rsidR="00E40B37" w:rsidRPr="00E40B37" w:rsidRDefault="00E40B37" w:rsidP="009B0D49">
      <w:pPr>
        <w:spacing w:line="360" w:lineRule="auto"/>
        <w:jc w:val="both"/>
        <w:rPr>
          <w:rFonts w:eastAsia="Times New Roman"/>
          <w:color w:val="000000"/>
          <w:lang w:val="en-IN"/>
        </w:rPr>
      </w:pPr>
      <w:r w:rsidRPr="00E40B37">
        <w:rPr>
          <w:rFonts w:eastAsia="Times New Roman"/>
          <w:color w:val="000000"/>
          <w:lang w:val="en-IN"/>
        </w:rPr>
        <w:t>McKay, J. and Sridharan, B., (2024). Student perceptions of collaborative group work (CGW)</w:t>
      </w:r>
    </w:p>
    <w:p w14:paraId="1D4DD02F" w14:textId="77777777" w:rsidR="005B4986" w:rsidRDefault="00E40B37" w:rsidP="009B0D49">
      <w:pPr>
        <w:spacing w:line="360" w:lineRule="auto"/>
        <w:jc w:val="both"/>
        <w:rPr>
          <w:rFonts w:eastAsia="Times New Roman"/>
          <w:color w:val="000000"/>
          <w:lang w:val="en-IN"/>
        </w:rPr>
      </w:pPr>
      <w:r w:rsidRPr="00E40B37">
        <w:rPr>
          <w:rFonts w:eastAsia="Times New Roman"/>
          <w:color w:val="000000"/>
          <w:lang w:val="en-IN"/>
        </w:rPr>
        <w:t xml:space="preserve">in higher education. Studies in Higher Education, 49(2), pp.221-234. </w:t>
      </w:r>
      <w:hyperlink r:id="rId14" w:history="1">
        <w:r w:rsidR="005B4986" w:rsidRPr="00CE4DEA">
          <w:rPr>
            <w:rStyle w:val="Hyperlink"/>
            <w:rFonts w:eastAsia="Times New Roman"/>
            <w:lang w:val="en-IN"/>
          </w:rPr>
          <w:t>https://www.tandfonline.com/doi/abs/10.1080/03075079.2023.2227677</w:t>
        </w:r>
      </w:hyperlink>
    </w:p>
    <w:p w14:paraId="4D385C56" w14:textId="77777777" w:rsidR="005B4986" w:rsidRDefault="005B4986" w:rsidP="009B0D49">
      <w:pPr>
        <w:spacing w:line="360" w:lineRule="auto"/>
        <w:rPr>
          <w:rFonts w:eastAsia="Times New Roman"/>
          <w:color w:val="000000"/>
          <w:lang w:val="en-IN"/>
        </w:rPr>
      </w:pPr>
      <w:r>
        <w:rPr>
          <w:rFonts w:eastAsia="Times New Roman"/>
          <w:color w:val="000000"/>
          <w:lang w:val="en-IN"/>
        </w:rPr>
        <w:br w:type="page"/>
      </w:r>
    </w:p>
    <w:p w14:paraId="063B311A" w14:textId="77777777" w:rsidR="00E40B37"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lastRenderedPageBreak/>
        <w:t>Klein, J.T., (2021). Beyond interdisciplinarity: Boundary work, communication, and collaboration. Oxford University Press.</w:t>
      </w:r>
    </w:p>
    <w:p w14:paraId="27D76E77"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Koh, K., Li, H. and Tong, Y.H., (2023). Corporate social responsibility (CSR) performance and stakeholder engagement: Evidence from the quantity and quality of CSR disclosures. </w:t>
      </w:r>
      <w:r w:rsidRPr="00CD0925">
        <w:rPr>
          <w:rFonts w:eastAsia="Times New Roman"/>
          <w:i/>
          <w:iCs/>
          <w:color w:val="000000"/>
          <w:shd w:val="clear" w:color="auto" w:fill="FFFFFF"/>
          <w:lang w:val="en-IN"/>
        </w:rPr>
        <w:t>Corporate Social Responsibility and Environmental Management</w:t>
      </w:r>
      <w:r w:rsidRPr="00CD0925">
        <w:rPr>
          <w:rFonts w:eastAsia="Times New Roman"/>
          <w:color w:val="000000"/>
          <w:shd w:val="clear" w:color="auto" w:fill="FFFFFF"/>
          <w:lang w:val="en-IN"/>
        </w:rPr>
        <w:t xml:space="preserve">, </w:t>
      </w:r>
      <w:r w:rsidRPr="00CD0925">
        <w:rPr>
          <w:rFonts w:eastAsia="Times New Roman"/>
          <w:i/>
          <w:iCs/>
          <w:color w:val="000000"/>
          <w:shd w:val="clear" w:color="auto" w:fill="FFFFFF"/>
          <w:lang w:val="en-IN"/>
        </w:rPr>
        <w:t>30</w:t>
      </w:r>
      <w:r w:rsidRPr="00CD0925">
        <w:rPr>
          <w:rFonts w:eastAsia="Times New Roman"/>
          <w:color w:val="000000"/>
          <w:shd w:val="clear" w:color="auto" w:fill="FFFFFF"/>
          <w:lang w:val="en-IN"/>
        </w:rPr>
        <w:t xml:space="preserve">(2), pp.504-517. </w:t>
      </w:r>
      <w:hyperlink r:id="rId15" w:history="1">
        <w:r w:rsidRPr="00CD0925">
          <w:rPr>
            <w:rFonts w:eastAsia="Times New Roman"/>
            <w:color w:val="000000"/>
            <w:u w:val="single"/>
            <w:shd w:val="clear" w:color="auto" w:fill="FFFFFF"/>
            <w:lang w:val="en-IN"/>
          </w:rPr>
          <w:t>https://onlinelibrary.wiley.com/doi/abs/10.1002/csr.2370</w:t>
        </w:r>
      </w:hyperlink>
    </w:p>
    <w:p w14:paraId="0EB591AB"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Kujala, J., Sachs, S., Leinonen, H., Heikkinen, A. and Laude, D., (2022). Stakeholder engagement: Past, present, and future. </w:t>
      </w:r>
      <w:r w:rsidRPr="00CD0925">
        <w:rPr>
          <w:rFonts w:eastAsia="Times New Roman"/>
          <w:i/>
          <w:iCs/>
          <w:color w:val="000000"/>
          <w:shd w:val="clear" w:color="auto" w:fill="FFFFFF"/>
          <w:lang w:val="en-IN"/>
        </w:rPr>
        <w:t>Business &amp; Society</w:t>
      </w:r>
      <w:r w:rsidRPr="00CD0925">
        <w:rPr>
          <w:rFonts w:eastAsia="Times New Roman"/>
          <w:color w:val="000000"/>
          <w:shd w:val="clear" w:color="auto" w:fill="FFFFFF"/>
          <w:lang w:val="en-IN"/>
        </w:rPr>
        <w:t xml:space="preserve">, </w:t>
      </w:r>
      <w:r w:rsidRPr="00CD0925">
        <w:rPr>
          <w:rFonts w:eastAsia="Times New Roman"/>
          <w:i/>
          <w:iCs/>
          <w:color w:val="000000"/>
          <w:shd w:val="clear" w:color="auto" w:fill="FFFFFF"/>
          <w:lang w:val="en-IN"/>
        </w:rPr>
        <w:t>61</w:t>
      </w:r>
      <w:r w:rsidRPr="00CD0925">
        <w:rPr>
          <w:rFonts w:eastAsia="Times New Roman"/>
          <w:color w:val="000000"/>
          <w:shd w:val="clear" w:color="auto" w:fill="FFFFFF"/>
          <w:lang w:val="en-IN"/>
        </w:rPr>
        <w:t xml:space="preserve">(5), pp.1136-1196. </w:t>
      </w:r>
      <w:hyperlink r:id="rId16" w:history="1">
        <w:r w:rsidRPr="00CD0925">
          <w:rPr>
            <w:rFonts w:eastAsia="Times New Roman"/>
            <w:color w:val="000000"/>
            <w:u w:val="single"/>
            <w:shd w:val="clear" w:color="auto" w:fill="FFFFFF"/>
            <w:lang w:val="en-IN"/>
          </w:rPr>
          <w:t>https://journals.sagepub.com/doi/abs/10.1177/00076503211066595</w:t>
        </w:r>
      </w:hyperlink>
    </w:p>
    <w:p w14:paraId="66A1F6B4"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Schwab, K., (2021). </w:t>
      </w:r>
      <w:r w:rsidRPr="00CD0925">
        <w:rPr>
          <w:rFonts w:eastAsia="Times New Roman"/>
          <w:i/>
          <w:iCs/>
          <w:color w:val="000000"/>
          <w:shd w:val="clear" w:color="auto" w:fill="FFFFFF"/>
          <w:lang w:val="en-IN"/>
        </w:rPr>
        <w:t>Stakeholder capitalism: A global economy that works for progress, people and planet</w:t>
      </w:r>
      <w:r w:rsidRPr="00CD0925">
        <w:rPr>
          <w:rFonts w:eastAsia="Times New Roman"/>
          <w:color w:val="000000"/>
          <w:shd w:val="clear" w:color="auto" w:fill="FFFFFF"/>
          <w:lang w:val="en-IN"/>
        </w:rPr>
        <w:t>. John Wiley &amp; Sons.</w:t>
      </w:r>
    </w:p>
    <w:p w14:paraId="6E825053"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Shah, M.U. and Guild, P.D., (2022). Stakeholder engagement strategy of technology firms: A review and applied view of stakeholder theory. </w:t>
      </w:r>
      <w:proofErr w:type="spellStart"/>
      <w:r w:rsidRPr="00CD0925">
        <w:rPr>
          <w:rFonts w:eastAsia="Times New Roman"/>
          <w:i/>
          <w:iCs/>
          <w:color w:val="000000"/>
          <w:shd w:val="clear" w:color="auto" w:fill="FFFFFF"/>
          <w:lang w:val="en-IN"/>
        </w:rPr>
        <w:t>Technovation</w:t>
      </w:r>
      <w:proofErr w:type="spellEnd"/>
      <w:r w:rsidRPr="00CD0925">
        <w:rPr>
          <w:rFonts w:eastAsia="Times New Roman"/>
          <w:color w:val="000000"/>
          <w:shd w:val="clear" w:color="auto" w:fill="FFFFFF"/>
          <w:lang w:val="en-IN"/>
        </w:rPr>
        <w:t xml:space="preserve">, </w:t>
      </w:r>
      <w:r w:rsidRPr="00CD0925">
        <w:rPr>
          <w:rFonts w:eastAsia="Times New Roman"/>
          <w:i/>
          <w:iCs/>
          <w:color w:val="000000"/>
          <w:shd w:val="clear" w:color="auto" w:fill="FFFFFF"/>
          <w:lang w:val="en-IN"/>
        </w:rPr>
        <w:t>114</w:t>
      </w:r>
      <w:r w:rsidRPr="00CD0925">
        <w:rPr>
          <w:rFonts w:eastAsia="Times New Roman"/>
          <w:color w:val="000000"/>
          <w:shd w:val="clear" w:color="auto" w:fill="FFFFFF"/>
          <w:lang w:val="en-IN"/>
        </w:rPr>
        <w:t xml:space="preserve">, p.102460. </w:t>
      </w:r>
      <w:hyperlink r:id="rId17" w:history="1">
        <w:r w:rsidRPr="00CD0925">
          <w:rPr>
            <w:rFonts w:eastAsia="Times New Roman"/>
            <w:color w:val="000000"/>
            <w:u w:val="single"/>
            <w:shd w:val="clear" w:color="auto" w:fill="FFFFFF"/>
            <w:lang w:val="en-IN"/>
          </w:rPr>
          <w:t>https://www.sciencedirect.com/science/article/pii/S0166497222000074</w:t>
        </w:r>
      </w:hyperlink>
    </w:p>
    <w:p w14:paraId="18506070"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 xml:space="preserve">Strode, D., </w:t>
      </w:r>
      <w:proofErr w:type="spellStart"/>
      <w:r w:rsidRPr="00CD0925">
        <w:rPr>
          <w:rFonts w:eastAsia="Times New Roman"/>
          <w:color w:val="000000"/>
          <w:lang w:val="en-IN"/>
        </w:rPr>
        <w:t>Dingsøyr</w:t>
      </w:r>
      <w:proofErr w:type="spellEnd"/>
      <w:r w:rsidRPr="00CD0925">
        <w:rPr>
          <w:rFonts w:eastAsia="Times New Roman"/>
          <w:color w:val="000000"/>
          <w:lang w:val="en-IN"/>
        </w:rPr>
        <w:t xml:space="preserve">, T. and </w:t>
      </w:r>
      <w:proofErr w:type="spellStart"/>
      <w:r w:rsidRPr="00CD0925">
        <w:rPr>
          <w:rFonts w:eastAsia="Times New Roman"/>
          <w:color w:val="000000"/>
          <w:lang w:val="en-IN"/>
        </w:rPr>
        <w:t>Lindsjorn</w:t>
      </w:r>
      <w:proofErr w:type="spellEnd"/>
      <w:r w:rsidRPr="00CD0925">
        <w:rPr>
          <w:rFonts w:eastAsia="Times New Roman"/>
          <w:color w:val="000000"/>
          <w:lang w:val="en-IN"/>
        </w:rPr>
        <w:t>, Y., (2022). A teamwork effectiveness model for agile software development. Empirical Software Engineering, 27(2), p.56. https://link.springer.com/article/10.1007/s10664-021-10115-0</w:t>
      </w:r>
    </w:p>
    <w:p w14:paraId="5E906BE6"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 xml:space="preserve">Trading Economics (2025). </w:t>
      </w:r>
      <w:r w:rsidRPr="00CD0925">
        <w:rPr>
          <w:rFonts w:eastAsia="Times New Roman"/>
          <w:i/>
          <w:iCs/>
          <w:color w:val="000000"/>
          <w:lang w:val="en-IN"/>
        </w:rPr>
        <w:t>United Kingdom Inflation Rate</w:t>
      </w:r>
      <w:r w:rsidRPr="00CD0925">
        <w:rPr>
          <w:rFonts w:eastAsia="Times New Roman"/>
          <w:color w:val="000000"/>
          <w:lang w:val="en-IN"/>
        </w:rPr>
        <w:t>. [online] Available at: https://tradingeconomics.com/united-kingdom/inflation-cpi [Accessed 4 Dec. 2025].</w:t>
      </w:r>
    </w:p>
    <w:p w14:paraId="65882DC5"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Weiss, J.W., (2021). </w:t>
      </w:r>
      <w:r w:rsidRPr="00CD0925">
        <w:rPr>
          <w:rFonts w:eastAsia="Times New Roman"/>
          <w:i/>
          <w:iCs/>
          <w:color w:val="000000"/>
          <w:shd w:val="clear" w:color="auto" w:fill="FFFFFF"/>
          <w:lang w:val="en-IN"/>
        </w:rPr>
        <w:t>Business ethics: A stakeholder and issues management approach</w:t>
      </w:r>
      <w:r w:rsidRPr="00CD0925">
        <w:rPr>
          <w:rFonts w:eastAsia="Times New Roman"/>
          <w:color w:val="000000"/>
          <w:shd w:val="clear" w:color="auto" w:fill="FFFFFF"/>
          <w:lang w:val="en-IN"/>
        </w:rPr>
        <w:t>. Berrett-Koehler Publishers.</w:t>
      </w:r>
    </w:p>
    <w:p w14:paraId="3450C8E4"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shd w:val="clear" w:color="auto" w:fill="FFFFFF"/>
          <w:lang w:val="en-IN"/>
        </w:rPr>
        <w:t xml:space="preserve">Wood, D.J., Mitchell, R.K., Agle, B.R. and Bryan, L.M., (2021). Stakeholder identification and salience after 20 years: Progress, problems, and prospects. </w:t>
      </w:r>
      <w:r w:rsidRPr="00CD0925">
        <w:rPr>
          <w:rFonts w:eastAsia="Times New Roman"/>
          <w:i/>
          <w:iCs/>
          <w:color w:val="000000"/>
          <w:shd w:val="clear" w:color="auto" w:fill="FFFFFF"/>
          <w:lang w:val="en-IN"/>
        </w:rPr>
        <w:t>Business &amp; Society</w:t>
      </w:r>
      <w:r w:rsidRPr="00CD0925">
        <w:rPr>
          <w:rFonts w:eastAsia="Times New Roman"/>
          <w:color w:val="000000"/>
          <w:shd w:val="clear" w:color="auto" w:fill="FFFFFF"/>
          <w:lang w:val="en-IN"/>
        </w:rPr>
        <w:t xml:space="preserve">, </w:t>
      </w:r>
      <w:r w:rsidRPr="00CD0925">
        <w:rPr>
          <w:rFonts w:eastAsia="Times New Roman"/>
          <w:i/>
          <w:iCs/>
          <w:color w:val="000000"/>
          <w:shd w:val="clear" w:color="auto" w:fill="FFFFFF"/>
          <w:lang w:val="en-IN"/>
        </w:rPr>
        <w:t>60</w:t>
      </w:r>
      <w:r w:rsidRPr="00CD0925">
        <w:rPr>
          <w:rFonts w:eastAsia="Times New Roman"/>
          <w:color w:val="000000"/>
          <w:shd w:val="clear" w:color="auto" w:fill="FFFFFF"/>
          <w:lang w:val="en-IN"/>
        </w:rPr>
        <w:t xml:space="preserve">(1), pp.196-245. </w:t>
      </w:r>
      <w:hyperlink r:id="rId18" w:history="1">
        <w:r w:rsidRPr="00CD0925">
          <w:rPr>
            <w:rFonts w:eastAsia="Times New Roman"/>
            <w:color w:val="000000"/>
            <w:u w:val="single"/>
            <w:shd w:val="clear" w:color="auto" w:fill="FFFFFF"/>
            <w:lang w:val="en-IN"/>
          </w:rPr>
          <w:t>https://journals.sagepub.com/doi/abs/10.1177/0007650318816522</w:t>
        </w:r>
      </w:hyperlink>
    </w:p>
    <w:p w14:paraId="1A37A301"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Zaman, S.I., Khan, S.A. and Kusi-Sarpong, S., (2024) Investigating the relationship between supply chain finance and supply chain collaborative factors. Benchmarking: An International Journal, 31(6), pp.1941-1975. https://shura.shu.ac.uk/32457/3/Kusi-Sarpong-InvestigatingTheRelationship%28AM%29.pdf</w:t>
      </w:r>
    </w:p>
    <w:p w14:paraId="63751E79" w14:textId="77777777" w:rsidR="00E40B37" w:rsidRPr="00CD0925" w:rsidRDefault="00E40B37" w:rsidP="009B0D49">
      <w:pPr>
        <w:spacing w:line="360" w:lineRule="auto"/>
        <w:jc w:val="both"/>
        <w:rPr>
          <w:rFonts w:eastAsia="Times New Roman" w:cs="Times New Roman"/>
          <w:sz w:val="24"/>
          <w:szCs w:val="24"/>
          <w:lang w:val="en-IN"/>
        </w:rPr>
      </w:pPr>
      <w:r w:rsidRPr="00CD0925">
        <w:rPr>
          <w:rFonts w:eastAsia="Times New Roman"/>
          <w:color w:val="000000"/>
          <w:lang w:val="en-IN"/>
        </w:rPr>
        <w:t>Zhou, L., Huang, H., Chen, X. and Tian, F., (2023). Functional diversity of top management teams and firm performance in SMEs: a social network perspective. Review of Managerial Science, 17(1), pp.259-286. https://link.springer.com/article/10.1007/s11846-022-00524-w</w:t>
      </w:r>
    </w:p>
    <w:p w14:paraId="1F1F023E" w14:textId="77777777" w:rsidR="00E40B37" w:rsidRPr="00E40B37" w:rsidRDefault="00E40B37" w:rsidP="009B0D49">
      <w:pPr>
        <w:spacing w:line="360" w:lineRule="auto"/>
        <w:jc w:val="both"/>
      </w:pPr>
    </w:p>
    <w:p w14:paraId="03A5C8CA" w14:textId="77777777" w:rsidR="00AD0EAF" w:rsidRPr="00AD0EAF" w:rsidRDefault="00AD0EAF" w:rsidP="009B0D49">
      <w:pPr>
        <w:spacing w:line="360" w:lineRule="auto"/>
        <w:jc w:val="both"/>
      </w:pPr>
    </w:p>
    <w:sectPr w:rsidR="00AD0EAF" w:rsidRPr="00AD0EAF" w:rsidSect="008818A8">
      <w:footerReference w:type="default" r:id="rId1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9CFE82" w14:textId="77777777" w:rsidR="006B2EF6" w:rsidRDefault="006B2EF6" w:rsidP="008818A8">
      <w:pPr>
        <w:spacing w:line="240" w:lineRule="auto"/>
      </w:pPr>
      <w:r>
        <w:separator/>
      </w:r>
    </w:p>
  </w:endnote>
  <w:endnote w:type="continuationSeparator" w:id="0">
    <w:p w14:paraId="69057D16" w14:textId="77777777" w:rsidR="006B2EF6" w:rsidRDefault="006B2EF6" w:rsidP="008818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3A876B58-7BE2-4593-9ED5-A7FE5D07942C}"/>
  </w:font>
  <w:font w:name="Cambria">
    <w:panose1 w:val="02040503050406030204"/>
    <w:charset w:val="00"/>
    <w:family w:val="roman"/>
    <w:pitch w:val="variable"/>
    <w:sig w:usb0="E00006FF" w:usb1="420024FF" w:usb2="02000000" w:usb3="00000000" w:csb0="0000019F" w:csb1="00000000"/>
    <w:embedRegular r:id="rId2" w:fontKey="{687F7EC6-59B6-4725-A71B-642697F63DBB}"/>
  </w:font>
  <w:font w:name="Arial Unicode MS">
    <w:panose1 w:val="020B0604020202020204"/>
    <w:charset w:val="80"/>
    <w:family w:val="swiss"/>
    <w:pitch w:val="variable"/>
    <w:sig w:usb0="F7FFAFFF" w:usb1="E9DFFFFF" w:usb2="0000003F" w:usb3="00000000" w:csb0="003F01FF" w:csb1="00000000"/>
    <w:embedRegular r:id="rId3" w:subsetted="1" w:fontKey="{7481697F-7B55-4D60-B52C-8D1F5F00F1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756879"/>
      <w:docPartObj>
        <w:docPartGallery w:val="Page Numbers (Bottom of Page)"/>
        <w:docPartUnique/>
      </w:docPartObj>
    </w:sdtPr>
    <w:sdtEndPr>
      <w:rPr>
        <w:noProof/>
      </w:rPr>
    </w:sdtEndPr>
    <w:sdtContent>
      <w:p w14:paraId="43D49EC5" w14:textId="77777777" w:rsidR="008818A8" w:rsidRDefault="008818A8">
        <w:pPr>
          <w:pStyle w:val="Footer"/>
          <w:jc w:val="right"/>
        </w:pPr>
        <w:r>
          <w:fldChar w:fldCharType="begin"/>
        </w:r>
        <w:r>
          <w:instrText xml:space="preserve"> PAGE   \* MERGEFORMAT </w:instrText>
        </w:r>
        <w:r>
          <w:fldChar w:fldCharType="separate"/>
        </w:r>
        <w:r w:rsidR="00D45C01">
          <w:rPr>
            <w:noProof/>
          </w:rPr>
          <w:t>6</w:t>
        </w:r>
        <w:r>
          <w:rPr>
            <w:noProof/>
          </w:rPr>
          <w:fldChar w:fldCharType="end"/>
        </w:r>
      </w:p>
    </w:sdtContent>
  </w:sdt>
  <w:p w14:paraId="4EDBC6FA" w14:textId="77777777" w:rsidR="008818A8" w:rsidRDefault="0088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7EDCF" w14:textId="77777777" w:rsidR="006B2EF6" w:rsidRDefault="006B2EF6" w:rsidP="008818A8">
      <w:pPr>
        <w:spacing w:line="240" w:lineRule="auto"/>
      </w:pPr>
      <w:r>
        <w:separator/>
      </w:r>
    </w:p>
  </w:footnote>
  <w:footnote w:type="continuationSeparator" w:id="0">
    <w:p w14:paraId="1B2C96E3" w14:textId="77777777" w:rsidR="006B2EF6" w:rsidRDefault="006B2EF6" w:rsidP="008818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E0C63"/>
    <w:multiLevelType w:val="multilevel"/>
    <w:tmpl w:val="BC58F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E57E0C"/>
    <w:multiLevelType w:val="multilevel"/>
    <w:tmpl w:val="C45EC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3B0F22"/>
    <w:multiLevelType w:val="multilevel"/>
    <w:tmpl w:val="7F4E5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AA2C50"/>
    <w:multiLevelType w:val="multilevel"/>
    <w:tmpl w:val="45D67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D93FAF"/>
    <w:multiLevelType w:val="multilevel"/>
    <w:tmpl w:val="BCBE5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311882"/>
    <w:multiLevelType w:val="multilevel"/>
    <w:tmpl w:val="E09C5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8E500C"/>
    <w:multiLevelType w:val="multilevel"/>
    <w:tmpl w:val="3586C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654B99"/>
    <w:multiLevelType w:val="multilevel"/>
    <w:tmpl w:val="C988E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A3391C"/>
    <w:multiLevelType w:val="multilevel"/>
    <w:tmpl w:val="65ECA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877C0C"/>
    <w:multiLevelType w:val="multilevel"/>
    <w:tmpl w:val="76E4A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4253571">
    <w:abstractNumId w:val="2"/>
  </w:num>
  <w:num w:numId="2" w16cid:durableId="1222448208">
    <w:abstractNumId w:val="9"/>
  </w:num>
  <w:num w:numId="3" w16cid:durableId="1446579854">
    <w:abstractNumId w:val="4"/>
  </w:num>
  <w:num w:numId="4" w16cid:durableId="880750907">
    <w:abstractNumId w:val="8"/>
  </w:num>
  <w:num w:numId="5" w16cid:durableId="150339642">
    <w:abstractNumId w:val="0"/>
  </w:num>
  <w:num w:numId="6" w16cid:durableId="1866403505">
    <w:abstractNumId w:val="7"/>
  </w:num>
  <w:num w:numId="7" w16cid:durableId="1911187371">
    <w:abstractNumId w:val="1"/>
  </w:num>
  <w:num w:numId="8" w16cid:durableId="855847709">
    <w:abstractNumId w:val="5"/>
  </w:num>
  <w:num w:numId="9" w16cid:durableId="1052460227">
    <w:abstractNumId w:val="3"/>
  </w:num>
  <w:num w:numId="10" w16cid:durableId="3622497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68F"/>
    <w:rsid w:val="000157DF"/>
    <w:rsid w:val="00057CB3"/>
    <w:rsid w:val="001E2E55"/>
    <w:rsid w:val="002D5B53"/>
    <w:rsid w:val="002F1D75"/>
    <w:rsid w:val="00321EBB"/>
    <w:rsid w:val="003253CC"/>
    <w:rsid w:val="00353A28"/>
    <w:rsid w:val="003C368F"/>
    <w:rsid w:val="00430F42"/>
    <w:rsid w:val="00455DF7"/>
    <w:rsid w:val="004F3722"/>
    <w:rsid w:val="00526484"/>
    <w:rsid w:val="00532F45"/>
    <w:rsid w:val="005B4986"/>
    <w:rsid w:val="00615786"/>
    <w:rsid w:val="006A5373"/>
    <w:rsid w:val="006B2EF6"/>
    <w:rsid w:val="006E11DC"/>
    <w:rsid w:val="00764CC4"/>
    <w:rsid w:val="00807D32"/>
    <w:rsid w:val="0082568B"/>
    <w:rsid w:val="008303CE"/>
    <w:rsid w:val="0083568A"/>
    <w:rsid w:val="008724A3"/>
    <w:rsid w:val="008818A8"/>
    <w:rsid w:val="008B7130"/>
    <w:rsid w:val="008D6651"/>
    <w:rsid w:val="00963D9E"/>
    <w:rsid w:val="009716C1"/>
    <w:rsid w:val="00995387"/>
    <w:rsid w:val="009A18AD"/>
    <w:rsid w:val="009B0D49"/>
    <w:rsid w:val="009C2C52"/>
    <w:rsid w:val="009E7284"/>
    <w:rsid w:val="00A13082"/>
    <w:rsid w:val="00A33D92"/>
    <w:rsid w:val="00A60570"/>
    <w:rsid w:val="00A70E7D"/>
    <w:rsid w:val="00AD0EAF"/>
    <w:rsid w:val="00B6579F"/>
    <w:rsid w:val="00BC3180"/>
    <w:rsid w:val="00C06171"/>
    <w:rsid w:val="00C52C41"/>
    <w:rsid w:val="00D35008"/>
    <w:rsid w:val="00D45C01"/>
    <w:rsid w:val="00D62980"/>
    <w:rsid w:val="00D974D1"/>
    <w:rsid w:val="00E40B37"/>
    <w:rsid w:val="00E92907"/>
    <w:rsid w:val="00EB31E2"/>
    <w:rsid w:val="00ED09E6"/>
    <w:rsid w:val="00EE1869"/>
    <w:rsid w:val="00F34C7F"/>
    <w:rsid w:val="00F76EBB"/>
    <w:rsid w:val="00FC57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EFB5B"/>
  <w15:docId w15:val="{A94AE55B-9763-42A1-B0B1-A60EE1B1D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paragraph" w:styleId="Header">
    <w:name w:val="header"/>
    <w:basedOn w:val="Normal"/>
    <w:link w:val="HeaderChar"/>
    <w:uiPriority w:val="99"/>
    <w:unhideWhenUsed/>
    <w:rsid w:val="008818A8"/>
    <w:pPr>
      <w:tabs>
        <w:tab w:val="center" w:pos="4513"/>
        <w:tab w:val="right" w:pos="9026"/>
      </w:tabs>
      <w:spacing w:line="240" w:lineRule="auto"/>
    </w:pPr>
  </w:style>
  <w:style w:type="character" w:customStyle="1" w:styleId="HeaderChar">
    <w:name w:val="Header Char"/>
    <w:basedOn w:val="DefaultParagraphFont"/>
    <w:link w:val="Header"/>
    <w:uiPriority w:val="99"/>
    <w:rsid w:val="008818A8"/>
  </w:style>
  <w:style w:type="paragraph" w:styleId="Footer">
    <w:name w:val="footer"/>
    <w:basedOn w:val="Normal"/>
    <w:link w:val="FooterChar"/>
    <w:uiPriority w:val="99"/>
    <w:unhideWhenUsed/>
    <w:rsid w:val="008818A8"/>
    <w:pPr>
      <w:tabs>
        <w:tab w:val="center" w:pos="4513"/>
        <w:tab w:val="right" w:pos="9026"/>
      </w:tabs>
      <w:spacing w:line="240" w:lineRule="auto"/>
    </w:pPr>
  </w:style>
  <w:style w:type="character" w:customStyle="1" w:styleId="FooterChar">
    <w:name w:val="Footer Char"/>
    <w:basedOn w:val="DefaultParagraphFont"/>
    <w:link w:val="Footer"/>
    <w:uiPriority w:val="99"/>
    <w:rsid w:val="008818A8"/>
  </w:style>
  <w:style w:type="paragraph" w:styleId="TOCHeading">
    <w:name w:val="TOC Heading"/>
    <w:basedOn w:val="Heading1"/>
    <w:next w:val="Normal"/>
    <w:uiPriority w:val="39"/>
    <w:unhideWhenUsed/>
    <w:qFormat/>
    <w:rsid w:val="00FC57D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C57D6"/>
    <w:pPr>
      <w:spacing w:after="100"/>
    </w:pPr>
  </w:style>
  <w:style w:type="character" w:styleId="Hyperlink">
    <w:name w:val="Hyperlink"/>
    <w:basedOn w:val="DefaultParagraphFont"/>
    <w:uiPriority w:val="99"/>
    <w:unhideWhenUsed/>
    <w:rsid w:val="00FC57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chapter/10.1007/978-3-031-07457-8_4" TargetMode="External"/><Relationship Id="rId18" Type="http://schemas.openxmlformats.org/officeDocument/2006/relationships/hyperlink" Target="https://journals.sagepub.com/doi/abs/10.1177/000765031881652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s.sagepub.com/doi/abs/10.1177/14761270221127628" TargetMode="External"/><Relationship Id="rId17" Type="http://schemas.openxmlformats.org/officeDocument/2006/relationships/hyperlink" Target="https://www.sciencedirect.com/science/article/pii/S0166497222000074" TargetMode="External"/><Relationship Id="rId2" Type="http://schemas.openxmlformats.org/officeDocument/2006/relationships/numbering" Target="numbering.xml"/><Relationship Id="rId16" Type="http://schemas.openxmlformats.org/officeDocument/2006/relationships/hyperlink" Target="https://journals.sagepub.com/doi/abs/10.1177/0007650321106659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167811621000987" TargetMode="External"/><Relationship Id="rId5" Type="http://schemas.openxmlformats.org/officeDocument/2006/relationships/webSettings" Target="webSettings.xml"/><Relationship Id="rId15" Type="http://schemas.openxmlformats.org/officeDocument/2006/relationships/hyperlink" Target="https://onlinelibrary.wiley.com/doi/abs/10.1002/csr.2370"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03075079.2023.222767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BE94CC-E6E0-46FF-A50E-3154A2EC1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5355</Words>
  <Characters>30525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iubis</cp:lastModifiedBy>
  <cp:revision>2</cp:revision>
  <dcterms:created xsi:type="dcterms:W3CDTF">2025-12-14T19:42:00Z</dcterms:created>
  <dcterms:modified xsi:type="dcterms:W3CDTF">2025-12-14T19:42:00Z</dcterms:modified>
</cp:coreProperties>
</file>