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4B291B" w14:textId="52E6F9E4" w:rsidR="00843652" w:rsidRDefault="00843652" w:rsidP="00803C77">
      <w:pPr>
        <w:rPr>
          <w:rFonts w:ascii="Arial" w:hAnsi="Arial" w:cs="Arial"/>
          <w:sz w:val="56"/>
          <w:szCs w:val="56"/>
        </w:rPr>
      </w:pPr>
      <w:r>
        <w:rPr>
          <w:rFonts w:ascii="Arial" w:hAnsi="Arial" w:cs="Arial"/>
          <w:sz w:val="56"/>
          <w:szCs w:val="56"/>
        </w:rPr>
        <w:t>Name: Yetunde Onasanya</w:t>
      </w:r>
    </w:p>
    <w:p w14:paraId="020D9219" w14:textId="32C963EE" w:rsidR="00843652" w:rsidRDefault="00843652" w:rsidP="00803C77">
      <w:pPr>
        <w:rPr>
          <w:rFonts w:ascii="Arial" w:hAnsi="Arial" w:cs="Arial"/>
          <w:sz w:val="56"/>
          <w:szCs w:val="56"/>
        </w:rPr>
      </w:pPr>
      <w:r>
        <w:rPr>
          <w:rFonts w:ascii="Arial" w:hAnsi="Arial" w:cs="Arial"/>
          <w:sz w:val="56"/>
          <w:szCs w:val="56"/>
        </w:rPr>
        <w:t>Student Number: 1905364</w:t>
      </w:r>
    </w:p>
    <w:p w14:paraId="730B7F91" w14:textId="3DFE9970" w:rsidR="00843652" w:rsidRDefault="00843652" w:rsidP="00803C77">
      <w:pPr>
        <w:rPr>
          <w:rFonts w:ascii="Arial" w:hAnsi="Arial" w:cs="Arial"/>
          <w:sz w:val="56"/>
          <w:szCs w:val="56"/>
        </w:rPr>
      </w:pPr>
      <w:r>
        <w:rPr>
          <w:rFonts w:ascii="Arial" w:hAnsi="Arial" w:cs="Arial"/>
          <w:sz w:val="56"/>
          <w:szCs w:val="56"/>
        </w:rPr>
        <w:t>Module Name: Psychology for Health and Social Care (BMHP4003)</w:t>
      </w:r>
    </w:p>
    <w:p w14:paraId="6B5139FF" w14:textId="1DD0E637" w:rsidR="00843652" w:rsidRDefault="00843652" w:rsidP="00803C77">
      <w:pPr>
        <w:rPr>
          <w:rFonts w:ascii="Arial" w:hAnsi="Arial" w:cs="Arial"/>
          <w:sz w:val="56"/>
          <w:szCs w:val="56"/>
        </w:rPr>
      </w:pPr>
      <w:r>
        <w:rPr>
          <w:rFonts w:ascii="Arial" w:hAnsi="Arial" w:cs="Arial"/>
          <w:sz w:val="56"/>
          <w:szCs w:val="56"/>
        </w:rPr>
        <w:t>Module Le</w:t>
      </w:r>
      <w:r w:rsidR="00D36089">
        <w:rPr>
          <w:rFonts w:ascii="Arial" w:hAnsi="Arial" w:cs="Arial"/>
          <w:sz w:val="56"/>
          <w:szCs w:val="56"/>
        </w:rPr>
        <w:t>cturer</w:t>
      </w:r>
      <w:r>
        <w:rPr>
          <w:rFonts w:ascii="Arial" w:hAnsi="Arial" w:cs="Arial"/>
          <w:sz w:val="56"/>
          <w:szCs w:val="56"/>
        </w:rPr>
        <w:t>: Diya Ganguly</w:t>
      </w:r>
    </w:p>
    <w:p w14:paraId="7996F493" w14:textId="7DABB50A" w:rsidR="00843652" w:rsidRDefault="00843652" w:rsidP="00843652">
      <w:pPr>
        <w:rPr>
          <w:rFonts w:ascii="Arial" w:hAnsi="Arial" w:cs="Arial"/>
          <w:sz w:val="56"/>
          <w:szCs w:val="56"/>
        </w:rPr>
      </w:pPr>
    </w:p>
    <w:p w14:paraId="3F4D38BE" w14:textId="77777777" w:rsidR="00843652" w:rsidRDefault="00843652">
      <w:pPr>
        <w:rPr>
          <w:rFonts w:ascii="Arial" w:hAnsi="Arial" w:cs="Arial"/>
          <w:sz w:val="56"/>
          <w:szCs w:val="56"/>
        </w:rPr>
      </w:pPr>
      <w:r>
        <w:rPr>
          <w:rFonts w:ascii="Arial" w:hAnsi="Arial" w:cs="Arial"/>
          <w:sz w:val="56"/>
          <w:szCs w:val="56"/>
        </w:rPr>
        <w:br w:type="page"/>
      </w:r>
    </w:p>
    <w:p w14:paraId="2D219DB3" w14:textId="194779F2" w:rsidR="00843652" w:rsidRDefault="00F5088A" w:rsidP="00843652">
      <w:pPr>
        <w:rPr>
          <w:rFonts w:ascii="Arial" w:hAnsi="Arial" w:cs="Arial"/>
          <w:b/>
          <w:bCs/>
          <w:sz w:val="24"/>
          <w:szCs w:val="24"/>
          <w:u w:val="single"/>
        </w:rPr>
      </w:pPr>
      <w:r>
        <w:rPr>
          <w:rFonts w:ascii="Arial" w:hAnsi="Arial" w:cs="Arial"/>
          <w:b/>
          <w:bCs/>
          <w:sz w:val="24"/>
          <w:szCs w:val="24"/>
          <w:u w:val="single"/>
        </w:rPr>
        <w:lastRenderedPageBreak/>
        <w:t>Introduction</w:t>
      </w:r>
    </w:p>
    <w:p w14:paraId="2A6B3996" w14:textId="2A8B39EF" w:rsidR="00DA6F46" w:rsidRPr="003A56CD" w:rsidRDefault="00272026" w:rsidP="009F22B9">
      <w:pPr>
        <w:rPr>
          <w:rFonts w:ascii="Arial" w:hAnsi="Arial" w:cs="Arial"/>
          <w:b/>
          <w:bCs/>
          <w:sz w:val="24"/>
          <w:szCs w:val="24"/>
        </w:rPr>
      </w:pPr>
      <w:r>
        <w:rPr>
          <w:rFonts w:ascii="Arial" w:hAnsi="Arial" w:cs="Arial"/>
          <w:sz w:val="24"/>
          <w:szCs w:val="24"/>
        </w:rPr>
        <w:t xml:space="preserve">This </w:t>
      </w:r>
      <w:r w:rsidR="001145B0">
        <w:rPr>
          <w:rFonts w:ascii="Arial" w:hAnsi="Arial" w:cs="Arial"/>
          <w:sz w:val="24"/>
          <w:szCs w:val="24"/>
        </w:rPr>
        <w:t>essay</w:t>
      </w:r>
      <w:r>
        <w:rPr>
          <w:rFonts w:ascii="Arial" w:hAnsi="Arial" w:cs="Arial"/>
          <w:sz w:val="24"/>
          <w:szCs w:val="24"/>
        </w:rPr>
        <w:t xml:space="preserve"> is based on</w:t>
      </w:r>
      <w:r w:rsidR="00F671F1">
        <w:rPr>
          <w:rFonts w:ascii="Arial" w:hAnsi="Arial" w:cs="Arial"/>
          <w:sz w:val="24"/>
          <w:szCs w:val="24"/>
        </w:rPr>
        <w:t xml:space="preserve"> a theoretical perspective in relation to developmental psychology. Studies will be used to signify the </w:t>
      </w:r>
      <w:r w:rsidR="00F25D71">
        <w:rPr>
          <w:rFonts w:ascii="Arial" w:hAnsi="Arial" w:cs="Arial"/>
          <w:sz w:val="24"/>
          <w:szCs w:val="24"/>
        </w:rPr>
        <w:t>role</w:t>
      </w:r>
      <w:r w:rsidR="00F671F1">
        <w:rPr>
          <w:rFonts w:ascii="Arial" w:hAnsi="Arial" w:cs="Arial"/>
          <w:sz w:val="24"/>
          <w:szCs w:val="24"/>
        </w:rPr>
        <w:t xml:space="preserve"> of psychological perspectives in health and social care and in this essay, </w:t>
      </w:r>
      <w:r w:rsidR="00F25D71">
        <w:rPr>
          <w:rFonts w:ascii="Arial" w:hAnsi="Arial" w:cs="Arial"/>
          <w:sz w:val="24"/>
          <w:szCs w:val="24"/>
        </w:rPr>
        <w:t xml:space="preserve">specifically </w:t>
      </w:r>
      <w:r w:rsidR="00F671F1">
        <w:rPr>
          <w:rFonts w:ascii="Arial" w:hAnsi="Arial" w:cs="Arial"/>
          <w:sz w:val="24"/>
          <w:szCs w:val="24"/>
        </w:rPr>
        <w:t>in relation to infancy</w:t>
      </w:r>
      <w:r w:rsidR="009F22B9">
        <w:rPr>
          <w:rFonts w:ascii="Arial" w:hAnsi="Arial" w:cs="Arial"/>
          <w:sz w:val="24"/>
          <w:szCs w:val="24"/>
        </w:rPr>
        <w:t xml:space="preserve"> as infancy is the life-stage that I have chosen to discuss.</w:t>
      </w:r>
      <w:r w:rsidR="003A56CD">
        <w:rPr>
          <w:rFonts w:ascii="Arial" w:hAnsi="Arial" w:cs="Arial"/>
          <w:sz w:val="24"/>
          <w:szCs w:val="24"/>
        </w:rPr>
        <w:t xml:space="preserve"> I will also be linking this life-stage to psychological theories.</w:t>
      </w:r>
    </w:p>
    <w:p w14:paraId="5A1E2315" w14:textId="0A30EF3F" w:rsidR="00E13CE8" w:rsidRDefault="00E13CE8" w:rsidP="009F22B9">
      <w:pPr>
        <w:rPr>
          <w:rFonts w:ascii="Arial" w:hAnsi="Arial" w:cs="Arial"/>
          <w:b/>
          <w:bCs/>
          <w:sz w:val="24"/>
          <w:szCs w:val="24"/>
        </w:rPr>
      </w:pPr>
      <w:r w:rsidRPr="00E13CE8">
        <w:rPr>
          <w:rFonts w:ascii="Arial" w:hAnsi="Arial" w:cs="Arial"/>
          <w:b/>
          <w:bCs/>
          <w:sz w:val="24"/>
          <w:szCs w:val="24"/>
        </w:rPr>
        <w:t>Developmental</w:t>
      </w:r>
      <w:r>
        <w:rPr>
          <w:rFonts w:ascii="Arial" w:hAnsi="Arial" w:cs="Arial"/>
          <w:b/>
          <w:bCs/>
          <w:sz w:val="24"/>
          <w:szCs w:val="24"/>
        </w:rPr>
        <w:t xml:space="preserve"> Psychology</w:t>
      </w:r>
    </w:p>
    <w:p w14:paraId="31309022" w14:textId="450083E8" w:rsidR="00DA6F46" w:rsidRDefault="009355A2" w:rsidP="009F22B9">
      <w:pPr>
        <w:rPr>
          <w:rFonts w:ascii="Arial" w:hAnsi="Arial" w:cs="Arial"/>
          <w:sz w:val="24"/>
          <w:szCs w:val="24"/>
        </w:rPr>
      </w:pPr>
      <w:r w:rsidRPr="009355A2">
        <w:rPr>
          <w:rFonts w:ascii="Arial" w:hAnsi="Arial" w:cs="Arial"/>
          <w:sz w:val="24"/>
          <w:szCs w:val="24"/>
        </w:rPr>
        <w:t>Developmental psychology is defined as a scientific approach that looks at how a human change and</w:t>
      </w:r>
      <w:r w:rsidR="00444D21">
        <w:rPr>
          <w:rFonts w:ascii="Arial" w:hAnsi="Arial" w:cs="Arial"/>
          <w:sz w:val="24"/>
          <w:szCs w:val="24"/>
        </w:rPr>
        <w:t xml:space="preserve"> develop</w:t>
      </w:r>
      <w:r w:rsidRPr="009355A2">
        <w:rPr>
          <w:rFonts w:ascii="Arial" w:hAnsi="Arial" w:cs="Arial"/>
          <w:sz w:val="24"/>
          <w:szCs w:val="24"/>
        </w:rPr>
        <w:t xml:space="preserve"> throughout their life; from infancy to old-age. This is done by studying how a person thinks, feels, and behaves during this duration. There are a wide range of theories that study and focus on a person’s development during childhood as childhood is where the most change and development occurs during a person’s lifespan, (Mcleod, 2017).</w:t>
      </w:r>
      <w:r w:rsidR="001D3F28">
        <w:rPr>
          <w:rFonts w:ascii="Arial" w:hAnsi="Arial" w:cs="Arial"/>
          <w:sz w:val="24"/>
          <w:szCs w:val="24"/>
        </w:rPr>
        <w:t xml:space="preserve"> </w:t>
      </w:r>
      <w:r w:rsidR="002C5695">
        <w:rPr>
          <w:rFonts w:ascii="Arial" w:hAnsi="Arial" w:cs="Arial"/>
          <w:sz w:val="24"/>
          <w:szCs w:val="24"/>
        </w:rPr>
        <w:t>The growth and changes over the course of people’s lives is a description of human development. What psychologists aim to find the answer to is how and why these changes occur and the different stages of life that they occur at. Although a majority of these changes are normal and as expected, it is not a shock that people may sometimes find it difficult to manage and adapt to such changes</w:t>
      </w:r>
      <w:r>
        <w:rPr>
          <w:rFonts w:ascii="Arial" w:hAnsi="Arial" w:cs="Arial"/>
          <w:sz w:val="24"/>
          <w:szCs w:val="24"/>
        </w:rPr>
        <w:t>,</w:t>
      </w:r>
      <w:r w:rsidR="002C5695">
        <w:rPr>
          <w:rFonts w:ascii="Arial" w:hAnsi="Arial" w:cs="Arial"/>
          <w:sz w:val="24"/>
          <w:szCs w:val="24"/>
        </w:rPr>
        <w:t xml:space="preserve"> </w:t>
      </w:r>
      <w:r w:rsidR="00453E24" w:rsidRPr="00453E24">
        <w:rPr>
          <w:rFonts w:ascii="Arial" w:hAnsi="Arial" w:cs="Arial"/>
          <w:sz w:val="24"/>
          <w:szCs w:val="24"/>
        </w:rPr>
        <w:t>(Cherry, 2019)</w:t>
      </w:r>
      <w:r>
        <w:rPr>
          <w:rFonts w:ascii="Arial" w:hAnsi="Arial" w:cs="Arial"/>
          <w:sz w:val="24"/>
          <w:szCs w:val="24"/>
        </w:rPr>
        <w:t xml:space="preserve">. </w:t>
      </w:r>
    </w:p>
    <w:p w14:paraId="7073B18A" w14:textId="77777777" w:rsidR="00A90AB5" w:rsidRDefault="00A90AB5" w:rsidP="009F22B9">
      <w:pPr>
        <w:rPr>
          <w:rFonts w:ascii="Arial" w:hAnsi="Arial" w:cs="Arial"/>
          <w:b/>
          <w:bCs/>
          <w:sz w:val="24"/>
          <w:szCs w:val="24"/>
        </w:rPr>
      </w:pPr>
    </w:p>
    <w:p w14:paraId="1F164F8A" w14:textId="3D8021EA" w:rsidR="00B436BF" w:rsidRPr="00DD2A6F" w:rsidRDefault="00DD2A6F" w:rsidP="009F22B9">
      <w:pPr>
        <w:rPr>
          <w:rFonts w:ascii="Arial" w:hAnsi="Arial" w:cs="Arial"/>
          <w:b/>
          <w:bCs/>
          <w:sz w:val="24"/>
          <w:szCs w:val="24"/>
        </w:rPr>
      </w:pPr>
      <w:r>
        <w:rPr>
          <w:rFonts w:ascii="Arial" w:hAnsi="Arial" w:cs="Arial"/>
          <w:b/>
          <w:bCs/>
          <w:sz w:val="24"/>
          <w:szCs w:val="24"/>
        </w:rPr>
        <w:t>Infancy</w:t>
      </w:r>
      <w:r w:rsidR="00A90AB5">
        <w:rPr>
          <w:rFonts w:ascii="Arial" w:hAnsi="Arial" w:cs="Arial"/>
          <w:b/>
          <w:bCs/>
          <w:sz w:val="24"/>
          <w:szCs w:val="24"/>
        </w:rPr>
        <w:t xml:space="preserve"> and Piaget’s Stages of Cognitive Development</w:t>
      </w:r>
    </w:p>
    <w:p w14:paraId="5C515AB4" w14:textId="7C9CD005" w:rsidR="001D3F28" w:rsidRDefault="00DA6F46" w:rsidP="009F22B9">
      <w:pPr>
        <w:rPr>
          <w:rFonts w:ascii="Arial" w:hAnsi="Arial" w:cs="Arial"/>
          <w:sz w:val="24"/>
          <w:szCs w:val="24"/>
        </w:rPr>
      </w:pPr>
      <w:r w:rsidRPr="00DA6F46">
        <w:rPr>
          <w:rFonts w:ascii="Arial" w:hAnsi="Arial" w:cs="Arial"/>
          <w:sz w:val="24"/>
          <w:szCs w:val="24"/>
        </w:rPr>
        <w:t>Infancy is defined as a period of babyhood or early childhood according to Oxford dictionary</w:t>
      </w:r>
      <w:r w:rsidR="00F35D9C">
        <w:rPr>
          <w:rFonts w:ascii="Arial" w:hAnsi="Arial" w:cs="Arial"/>
          <w:sz w:val="24"/>
          <w:szCs w:val="24"/>
        </w:rPr>
        <w:t xml:space="preserve"> and it is from birth to the age of two. </w:t>
      </w:r>
      <w:r w:rsidR="001D3F28">
        <w:rPr>
          <w:rFonts w:ascii="Arial" w:hAnsi="Arial" w:cs="Arial"/>
          <w:sz w:val="24"/>
          <w:szCs w:val="24"/>
        </w:rPr>
        <w:t xml:space="preserve">During this period is where toddlers develop their communication skills and motor skills for example learning how to walk. </w:t>
      </w:r>
      <w:r w:rsidR="00F35D9C">
        <w:rPr>
          <w:rFonts w:ascii="Arial" w:hAnsi="Arial" w:cs="Arial"/>
          <w:sz w:val="24"/>
          <w:szCs w:val="24"/>
        </w:rPr>
        <w:t>The infancy stage is where the most rapid growth occurs after birth.</w:t>
      </w:r>
      <w:r w:rsidR="00EB4A23">
        <w:rPr>
          <w:rFonts w:ascii="Arial" w:hAnsi="Arial" w:cs="Arial"/>
          <w:sz w:val="24"/>
          <w:szCs w:val="24"/>
        </w:rPr>
        <w:t xml:space="preserve"> The rate in which babies develop varies and behaviour to look out for includes crawling, babbling, crying, smiling, pointing, reaching, </w:t>
      </w:r>
      <w:r w:rsidR="00E34946">
        <w:rPr>
          <w:rFonts w:ascii="Arial" w:hAnsi="Arial" w:cs="Arial"/>
          <w:sz w:val="24"/>
          <w:szCs w:val="24"/>
        </w:rPr>
        <w:t>knowing,</w:t>
      </w:r>
      <w:r w:rsidR="00EB4A23">
        <w:rPr>
          <w:rFonts w:ascii="Arial" w:hAnsi="Arial" w:cs="Arial"/>
          <w:sz w:val="24"/>
          <w:szCs w:val="24"/>
        </w:rPr>
        <w:t xml:space="preserve"> and responding to their name.  </w:t>
      </w:r>
      <w:r w:rsidR="00EB4A23" w:rsidRPr="00EB4A23">
        <w:rPr>
          <w:rFonts w:ascii="Arial" w:hAnsi="Arial" w:cs="Arial"/>
          <w:sz w:val="24"/>
          <w:szCs w:val="24"/>
        </w:rPr>
        <w:t>(Corley, 2020)</w:t>
      </w:r>
      <w:r w:rsidR="00EB4A23">
        <w:rPr>
          <w:rFonts w:ascii="Arial" w:hAnsi="Arial" w:cs="Arial"/>
          <w:sz w:val="24"/>
          <w:szCs w:val="24"/>
        </w:rPr>
        <w:t>.</w:t>
      </w:r>
      <w:r w:rsidR="00F35D9C">
        <w:rPr>
          <w:rFonts w:ascii="Arial" w:hAnsi="Arial" w:cs="Arial"/>
          <w:sz w:val="24"/>
          <w:szCs w:val="24"/>
        </w:rPr>
        <w:t xml:space="preserve"> </w:t>
      </w:r>
      <w:r w:rsidR="00484394">
        <w:rPr>
          <w:rFonts w:ascii="Arial" w:hAnsi="Arial" w:cs="Arial"/>
          <w:sz w:val="24"/>
          <w:szCs w:val="24"/>
        </w:rPr>
        <w:t>I have linked the infancy stage with two psychological theories. The first one being</w:t>
      </w:r>
      <w:r w:rsidR="009355A2" w:rsidRPr="009355A2">
        <w:rPr>
          <w:rFonts w:ascii="Arial" w:hAnsi="Arial" w:cs="Arial"/>
          <w:sz w:val="24"/>
          <w:szCs w:val="24"/>
        </w:rPr>
        <w:t xml:space="preserve"> developmental psychologist that discusses the cognitive development during childhood is Jean Piaget.</w:t>
      </w:r>
      <w:r>
        <w:rPr>
          <w:rFonts w:ascii="Arial" w:hAnsi="Arial" w:cs="Arial"/>
          <w:sz w:val="24"/>
          <w:szCs w:val="24"/>
        </w:rPr>
        <w:t xml:space="preserve"> </w:t>
      </w:r>
    </w:p>
    <w:p w14:paraId="3959DC04" w14:textId="3A1CA090" w:rsidR="00025273" w:rsidRDefault="004C1DFC" w:rsidP="009F22B9">
      <w:pPr>
        <w:rPr>
          <w:rFonts w:ascii="Arial" w:hAnsi="Arial" w:cs="Arial"/>
          <w:sz w:val="24"/>
          <w:szCs w:val="24"/>
        </w:rPr>
      </w:pPr>
      <w:r w:rsidRPr="004C1DFC">
        <w:rPr>
          <w:noProof/>
        </w:rPr>
        <w:drawing>
          <wp:anchor distT="0" distB="0" distL="114300" distR="114300" simplePos="0" relativeHeight="251661312" behindDoc="0" locked="0" layoutInCell="1" allowOverlap="1" wp14:anchorId="5A6EBAC0" wp14:editId="6EC53D1E">
            <wp:simplePos x="0" y="0"/>
            <wp:positionH relativeFrom="margin">
              <wp:align>left</wp:align>
            </wp:positionH>
            <wp:positionV relativeFrom="paragraph">
              <wp:posOffset>8255</wp:posOffset>
            </wp:positionV>
            <wp:extent cx="1875790" cy="12001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5029" t="11925" r="7864"/>
                    <a:stretch/>
                  </pic:blipFill>
                  <pic:spPr bwMode="auto">
                    <a:xfrm>
                      <a:off x="0" y="0"/>
                      <a:ext cx="1875790" cy="1200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A32">
        <w:rPr>
          <w:rFonts w:ascii="Arial" w:hAnsi="Arial" w:cs="Arial"/>
          <w:sz w:val="24"/>
          <w:szCs w:val="24"/>
        </w:rPr>
        <w:t xml:space="preserve">Piaget has a theory which suggests that children go through four stages of mental development which focus on understanding the nature of intelligence as well as how a child gains knowledge. </w:t>
      </w:r>
      <w:r w:rsidR="0047491F">
        <w:rPr>
          <w:rFonts w:ascii="Arial" w:hAnsi="Arial" w:cs="Arial"/>
          <w:sz w:val="24"/>
          <w:szCs w:val="24"/>
        </w:rPr>
        <w:t xml:space="preserve">These four stages are the sensorimotor stage, the preoperational stage, concrete operational </w:t>
      </w:r>
      <w:r w:rsidR="007F6CA8">
        <w:rPr>
          <w:rFonts w:ascii="Arial" w:hAnsi="Arial" w:cs="Arial"/>
          <w:sz w:val="24"/>
          <w:szCs w:val="24"/>
        </w:rPr>
        <w:t>stage,</w:t>
      </w:r>
      <w:r w:rsidR="0047491F">
        <w:rPr>
          <w:rFonts w:ascii="Arial" w:hAnsi="Arial" w:cs="Arial"/>
          <w:sz w:val="24"/>
          <w:szCs w:val="24"/>
        </w:rPr>
        <w:t xml:space="preserve"> and formal operational stage. </w:t>
      </w:r>
      <w:r w:rsidR="00DE3F44">
        <w:rPr>
          <w:rFonts w:ascii="Arial" w:hAnsi="Arial" w:cs="Arial"/>
          <w:sz w:val="24"/>
          <w:szCs w:val="24"/>
        </w:rPr>
        <w:t xml:space="preserve">The </w:t>
      </w:r>
      <w:r w:rsidR="0047491F">
        <w:rPr>
          <w:rFonts w:ascii="Arial" w:hAnsi="Arial" w:cs="Arial"/>
          <w:sz w:val="24"/>
          <w:szCs w:val="24"/>
        </w:rPr>
        <w:t xml:space="preserve">stage that occurs during infancy </w:t>
      </w:r>
      <w:r w:rsidR="00DE3F44">
        <w:rPr>
          <w:rFonts w:ascii="Arial" w:hAnsi="Arial" w:cs="Arial"/>
          <w:sz w:val="24"/>
          <w:szCs w:val="24"/>
        </w:rPr>
        <w:t>at 0-2 years old</w:t>
      </w:r>
      <w:r w:rsidR="0047491F">
        <w:rPr>
          <w:rFonts w:ascii="Arial" w:hAnsi="Arial" w:cs="Arial"/>
          <w:sz w:val="24"/>
          <w:szCs w:val="24"/>
        </w:rPr>
        <w:t xml:space="preserve"> is </w:t>
      </w:r>
      <w:r w:rsidR="00DE3F44">
        <w:rPr>
          <w:rFonts w:ascii="Arial" w:hAnsi="Arial" w:cs="Arial"/>
          <w:sz w:val="24"/>
          <w:szCs w:val="24"/>
        </w:rPr>
        <w:t>the sensorimotor stage</w:t>
      </w:r>
      <w:r w:rsidR="0047491F">
        <w:rPr>
          <w:rFonts w:ascii="Arial" w:hAnsi="Arial" w:cs="Arial"/>
          <w:sz w:val="24"/>
          <w:szCs w:val="24"/>
        </w:rPr>
        <w:t xml:space="preserve"> </w:t>
      </w:r>
      <w:r w:rsidR="00DD2A6F">
        <w:rPr>
          <w:rFonts w:ascii="Arial" w:hAnsi="Arial" w:cs="Arial"/>
          <w:sz w:val="24"/>
          <w:szCs w:val="24"/>
        </w:rPr>
        <w:t>and this is what I</w:t>
      </w:r>
      <w:r w:rsidR="0047491F">
        <w:rPr>
          <w:rFonts w:ascii="Arial" w:hAnsi="Arial" w:cs="Arial"/>
          <w:sz w:val="24"/>
          <w:szCs w:val="24"/>
        </w:rPr>
        <w:t xml:space="preserve"> will be expanding on. </w:t>
      </w:r>
      <w:r w:rsidR="00E03721">
        <w:rPr>
          <w:rFonts w:ascii="Arial" w:hAnsi="Arial" w:cs="Arial"/>
          <w:sz w:val="24"/>
          <w:szCs w:val="24"/>
        </w:rPr>
        <w:t xml:space="preserve">This stage </w:t>
      </w:r>
      <w:r w:rsidR="00025273">
        <w:rPr>
          <w:rFonts w:ascii="Arial" w:hAnsi="Arial" w:cs="Arial"/>
          <w:sz w:val="24"/>
          <w:szCs w:val="24"/>
        </w:rPr>
        <w:t>describes</w:t>
      </w:r>
      <w:r w:rsidR="00E03721">
        <w:rPr>
          <w:rFonts w:ascii="Arial" w:hAnsi="Arial" w:cs="Arial"/>
          <w:sz w:val="24"/>
          <w:szCs w:val="24"/>
        </w:rPr>
        <w:t xml:space="preserve"> the first stage after birth and during this development stage is where infants use the senses they were born with</w:t>
      </w:r>
      <w:r w:rsidR="00E03721" w:rsidRPr="00E03721">
        <w:t xml:space="preserve"> </w:t>
      </w:r>
      <w:r w:rsidR="00E03721" w:rsidRPr="00E03721">
        <w:rPr>
          <w:rFonts w:ascii="Arial" w:hAnsi="Arial" w:cs="Arial"/>
          <w:sz w:val="24"/>
          <w:szCs w:val="24"/>
        </w:rPr>
        <w:t>such as listening, looking, grasping and sucking</w:t>
      </w:r>
      <w:r w:rsidR="009E6908">
        <w:rPr>
          <w:rFonts w:ascii="Arial" w:hAnsi="Arial" w:cs="Arial"/>
          <w:sz w:val="24"/>
          <w:szCs w:val="24"/>
        </w:rPr>
        <w:t xml:space="preserve"> as well as their motor abilities</w:t>
      </w:r>
      <w:r w:rsidR="00E03721">
        <w:rPr>
          <w:rFonts w:ascii="Arial" w:hAnsi="Arial" w:cs="Arial"/>
          <w:sz w:val="24"/>
          <w:szCs w:val="24"/>
        </w:rPr>
        <w:t xml:space="preserve"> to teach themselves about the environment which surrounds them</w:t>
      </w:r>
      <w:r w:rsidR="00454CDF">
        <w:rPr>
          <w:rFonts w:ascii="Arial" w:hAnsi="Arial" w:cs="Arial"/>
          <w:sz w:val="24"/>
          <w:szCs w:val="24"/>
        </w:rPr>
        <w:t xml:space="preserve"> – hence why Piaget called this the ‘sensorimotor’ stage.</w:t>
      </w:r>
      <w:r w:rsidR="001416FA">
        <w:rPr>
          <w:rFonts w:ascii="Arial" w:hAnsi="Arial" w:cs="Arial"/>
          <w:sz w:val="24"/>
          <w:szCs w:val="24"/>
        </w:rPr>
        <w:t xml:space="preserve"> Infants gain knowledge and begin to understand themselves as well as those around them through trial-and-error, for example they learn how to walk by</w:t>
      </w:r>
      <w:r w:rsidR="00FE02BA">
        <w:rPr>
          <w:rFonts w:ascii="Arial" w:hAnsi="Arial" w:cs="Arial"/>
          <w:sz w:val="24"/>
          <w:szCs w:val="24"/>
        </w:rPr>
        <w:t xml:space="preserve"> </w:t>
      </w:r>
      <w:r w:rsidR="001416FA">
        <w:rPr>
          <w:rFonts w:ascii="Arial" w:hAnsi="Arial" w:cs="Arial"/>
          <w:sz w:val="24"/>
          <w:szCs w:val="24"/>
        </w:rPr>
        <w:t xml:space="preserve">falling and </w:t>
      </w:r>
      <w:r w:rsidR="001416FA">
        <w:rPr>
          <w:rFonts w:ascii="Arial" w:hAnsi="Arial" w:cs="Arial"/>
          <w:sz w:val="24"/>
          <w:szCs w:val="24"/>
        </w:rPr>
        <w:lastRenderedPageBreak/>
        <w:t>getting up</w:t>
      </w:r>
      <w:r w:rsidR="00FE02BA">
        <w:rPr>
          <w:rFonts w:ascii="Arial" w:hAnsi="Arial" w:cs="Arial"/>
          <w:sz w:val="24"/>
          <w:szCs w:val="24"/>
        </w:rPr>
        <w:t xml:space="preserve"> until they can </w:t>
      </w:r>
      <w:r w:rsidR="00970E96">
        <w:rPr>
          <w:rFonts w:ascii="Arial" w:hAnsi="Arial" w:cs="Arial"/>
          <w:sz w:val="24"/>
          <w:szCs w:val="24"/>
        </w:rPr>
        <w:t>finally</w:t>
      </w:r>
      <w:r w:rsidR="00FE02BA">
        <w:rPr>
          <w:rFonts w:ascii="Arial" w:hAnsi="Arial" w:cs="Arial"/>
          <w:sz w:val="24"/>
          <w:szCs w:val="24"/>
        </w:rPr>
        <w:t xml:space="preserve"> walk.</w:t>
      </w:r>
      <w:r w:rsidR="00970E96">
        <w:rPr>
          <w:rFonts w:ascii="Arial" w:hAnsi="Arial" w:cs="Arial"/>
          <w:sz w:val="24"/>
          <w:szCs w:val="24"/>
        </w:rPr>
        <w:t xml:space="preserve"> This stage is where the most rapid growth happens as there is a large amount of cognitive development that occurs within a relatively short time period.</w:t>
      </w:r>
    </w:p>
    <w:p w14:paraId="51785AA1" w14:textId="77777777" w:rsidR="00C37213" w:rsidRPr="00C37213" w:rsidRDefault="0047491F" w:rsidP="00C37213">
      <w:pPr>
        <w:rPr>
          <w:rFonts w:ascii="Arial" w:hAnsi="Arial" w:cs="Arial"/>
          <w:sz w:val="24"/>
          <w:szCs w:val="24"/>
        </w:rPr>
      </w:pPr>
      <w:r w:rsidRPr="00C37213">
        <w:rPr>
          <w:rFonts w:ascii="Arial" w:hAnsi="Arial" w:cs="Arial"/>
          <w:sz w:val="24"/>
          <w:szCs w:val="24"/>
        </w:rPr>
        <w:t>The</w:t>
      </w:r>
      <w:r w:rsidR="00DD2A6F" w:rsidRPr="00C37213">
        <w:rPr>
          <w:rFonts w:ascii="Arial" w:hAnsi="Arial" w:cs="Arial"/>
          <w:sz w:val="24"/>
          <w:szCs w:val="24"/>
        </w:rPr>
        <w:t>r</w:t>
      </w:r>
      <w:r w:rsidRPr="00C37213">
        <w:rPr>
          <w:rFonts w:ascii="Arial" w:hAnsi="Arial" w:cs="Arial"/>
          <w:sz w:val="24"/>
          <w:szCs w:val="24"/>
        </w:rPr>
        <w:t xml:space="preserve">e are further </w:t>
      </w:r>
      <w:r w:rsidR="00970E96" w:rsidRPr="00C37213">
        <w:rPr>
          <w:rFonts w:ascii="Arial" w:hAnsi="Arial" w:cs="Arial"/>
          <w:sz w:val="24"/>
          <w:szCs w:val="24"/>
        </w:rPr>
        <w:t>six different</w:t>
      </w:r>
      <w:r w:rsidRPr="00C37213">
        <w:rPr>
          <w:rFonts w:ascii="Arial" w:hAnsi="Arial" w:cs="Arial"/>
          <w:sz w:val="24"/>
          <w:szCs w:val="24"/>
        </w:rPr>
        <w:t xml:space="preserve"> substages within this stage</w:t>
      </w:r>
      <w:r w:rsidR="00E03721" w:rsidRPr="00C37213">
        <w:rPr>
          <w:rFonts w:ascii="Arial" w:hAnsi="Arial" w:cs="Arial"/>
          <w:sz w:val="24"/>
          <w:szCs w:val="24"/>
        </w:rPr>
        <w:t xml:space="preserve"> which</w:t>
      </w:r>
      <w:r w:rsidR="00970E96" w:rsidRPr="00C37213">
        <w:rPr>
          <w:rFonts w:ascii="Arial" w:hAnsi="Arial" w:cs="Arial"/>
          <w:sz w:val="24"/>
          <w:szCs w:val="24"/>
        </w:rPr>
        <w:t xml:space="preserve"> are each separated and indicated by the development of a new skill: reflexes, primary circular reactions, </w:t>
      </w:r>
      <w:r w:rsidR="00A90AB5" w:rsidRPr="00C37213">
        <w:rPr>
          <w:rFonts w:ascii="Arial" w:hAnsi="Arial" w:cs="Arial"/>
          <w:sz w:val="24"/>
          <w:szCs w:val="24"/>
        </w:rPr>
        <w:t>coordination of reactions, tertiary circular reactions</w:t>
      </w:r>
      <w:r w:rsidR="00A35D10" w:rsidRPr="00C37213">
        <w:rPr>
          <w:rFonts w:ascii="Arial" w:hAnsi="Arial" w:cs="Arial"/>
          <w:sz w:val="24"/>
          <w:szCs w:val="24"/>
        </w:rPr>
        <w:t xml:space="preserve">, early representational thought. </w:t>
      </w:r>
    </w:p>
    <w:p w14:paraId="260F8156" w14:textId="59B8C8E2" w:rsidR="00C37213" w:rsidRDefault="00A35D10" w:rsidP="00C37213">
      <w:pPr>
        <w:pStyle w:val="ListParagraph"/>
        <w:numPr>
          <w:ilvl w:val="0"/>
          <w:numId w:val="1"/>
        </w:numPr>
        <w:rPr>
          <w:rFonts w:ascii="Arial" w:hAnsi="Arial" w:cs="Arial"/>
          <w:sz w:val="24"/>
          <w:szCs w:val="24"/>
        </w:rPr>
      </w:pPr>
      <w:r w:rsidRPr="00C37213">
        <w:rPr>
          <w:rFonts w:ascii="Arial" w:hAnsi="Arial" w:cs="Arial"/>
          <w:sz w:val="24"/>
          <w:szCs w:val="24"/>
        </w:rPr>
        <w:t xml:space="preserve">Reflexes is the first substage of the sensorimotor stage and it occurs between 0-1 months old. Here is where the infant can only understand the world around them via reflexes that are inborn such as looking around and sucking. </w:t>
      </w:r>
    </w:p>
    <w:p w14:paraId="0D7498BD" w14:textId="534A0543" w:rsidR="00555A32" w:rsidRDefault="00A35D10" w:rsidP="00C37213">
      <w:pPr>
        <w:pStyle w:val="ListParagraph"/>
        <w:numPr>
          <w:ilvl w:val="0"/>
          <w:numId w:val="1"/>
        </w:numPr>
        <w:rPr>
          <w:rFonts w:ascii="Arial" w:hAnsi="Arial" w:cs="Arial"/>
          <w:sz w:val="24"/>
          <w:szCs w:val="24"/>
        </w:rPr>
      </w:pPr>
      <w:r w:rsidRPr="00C37213">
        <w:rPr>
          <w:rFonts w:ascii="Arial" w:hAnsi="Arial" w:cs="Arial"/>
          <w:sz w:val="24"/>
          <w:szCs w:val="24"/>
        </w:rPr>
        <w:t>The second substage which occurs between 1-4 months old is primary circular reactions. This stage involves infants repeating an action as they find it pleasurable</w:t>
      </w:r>
      <w:r w:rsidR="00C37213" w:rsidRPr="00C37213">
        <w:rPr>
          <w:rFonts w:ascii="Arial" w:hAnsi="Arial" w:cs="Arial"/>
          <w:sz w:val="24"/>
          <w:szCs w:val="24"/>
        </w:rPr>
        <w:t xml:space="preserve"> for example, an infant may start to repeatedly suck their thumb because they completed the action by accident and decided that they liked doing it so continued to do so.</w:t>
      </w:r>
    </w:p>
    <w:p w14:paraId="553D9334" w14:textId="26938303" w:rsidR="00C37213" w:rsidRDefault="00C37213" w:rsidP="00C37213">
      <w:pPr>
        <w:pStyle w:val="ListParagraph"/>
        <w:numPr>
          <w:ilvl w:val="0"/>
          <w:numId w:val="1"/>
        </w:numPr>
        <w:rPr>
          <w:rFonts w:ascii="Arial" w:hAnsi="Arial" w:cs="Arial"/>
          <w:sz w:val="24"/>
          <w:szCs w:val="24"/>
        </w:rPr>
      </w:pPr>
      <w:r>
        <w:rPr>
          <w:rFonts w:ascii="Arial" w:hAnsi="Arial" w:cs="Arial"/>
          <w:sz w:val="24"/>
          <w:szCs w:val="24"/>
        </w:rPr>
        <w:t xml:space="preserve">Secondary circular reactions </w:t>
      </w:r>
      <w:r w:rsidR="00E34946">
        <w:rPr>
          <w:rFonts w:ascii="Arial" w:hAnsi="Arial" w:cs="Arial"/>
          <w:sz w:val="24"/>
          <w:szCs w:val="24"/>
        </w:rPr>
        <w:t>are</w:t>
      </w:r>
      <w:r>
        <w:rPr>
          <w:rFonts w:ascii="Arial" w:hAnsi="Arial" w:cs="Arial"/>
          <w:sz w:val="24"/>
          <w:szCs w:val="24"/>
        </w:rPr>
        <w:t xml:space="preserve"> the next substage that occurs at 4-8 months. Here the infant becomes more involved in the world as they start to complete and repeat actions on purpose to produce a response. An example would be that an infant may pick up an object intentionally to put it in their mouth. </w:t>
      </w:r>
    </w:p>
    <w:p w14:paraId="69094321" w14:textId="001CD6B8" w:rsidR="00C37213" w:rsidRDefault="00C37213" w:rsidP="00C37213">
      <w:pPr>
        <w:pStyle w:val="ListParagraph"/>
        <w:numPr>
          <w:ilvl w:val="0"/>
          <w:numId w:val="1"/>
        </w:numPr>
        <w:rPr>
          <w:rFonts w:ascii="Arial" w:hAnsi="Arial" w:cs="Arial"/>
          <w:sz w:val="24"/>
          <w:szCs w:val="24"/>
        </w:rPr>
      </w:pPr>
      <w:r>
        <w:rPr>
          <w:rFonts w:ascii="Arial" w:hAnsi="Arial" w:cs="Arial"/>
          <w:sz w:val="24"/>
          <w:szCs w:val="24"/>
        </w:rPr>
        <w:t>The next substage happens at 8-12 month is the coordination of reactions stage. At this substage</w:t>
      </w:r>
      <w:r w:rsidR="00634E9E">
        <w:rPr>
          <w:rFonts w:ascii="Arial" w:hAnsi="Arial" w:cs="Arial"/>
          <w:sz w:val="24"/>
          <w:szCs w:val="24"/>
        </w:rPr>
        <w:t>, infants begin to clearly show actions that are intentional. They begin to learn more from the environment around them and start to adopt and imitate behaviours from others. They also start to distinguish objects by their specific features as well as understanding them. An example would be an infant realising that and object is a drum from the sound it makes when hit.</w:t>
      </w:r>
    </w:p>
    <w:p w14:paraId="6112C8E1" w14:textId="54C0DECB" w:rsidR="008A738D" w:rsidRDefault="008A738D" w:rsidP="00C37213">
      <w:pPr>
        <w:pStyle w:val="ListParagraph"/>
        <w:numPr>
          <w:ilvl w:val="0"/>
          <w:numId w:val="1"/>
        </w:numPr>
        <w:rPr>
          <w:rFonts w:ascii="Arial" w:hAnsi="Arial" w:cs="Arial"/>
          <w:sz w:val="24"/>
          <w:szCs w:val="24"/>
        </w:rPr>
      </w:pPr>
      <w:r>
        <w:rPr>
          <w:rFonts w:ascii="Arial" w:hAnsi="Arial" w:cs="Arial"/>
          <w:sz w:val="24"/>
          <w:szCs w:val="24"/>
        </w:rPr>
        <w:t>Tertiary circular reactions</w:t>
      </w:r>
      <w:r w:rsidR="002E68B1">
        <w:rPr>
          <w:rFonts w:ascii="Arial" w:hAnsi="Arial" w:cs="Arial"/>
          <w:sz w:val="24"/>
          <w:szCs w:val="24"/>
        </w:rPr>
        <w:t xml:space="preserve"> are</w:t>
      </w:r>
      <w:r w:rsidR="008C66F5">
        <w:rPr>
          <w:rFonts w:ascii="Arial" w:hAnsi="Arial" w:cs="Arial"/>
          <w:sz w:val="24"/>
          <w:szCs w:val="24"/>
        </w:rPr>
        <w:t xml:space="preserve"> </w:t>
      </w:r>
      <w:r>
        <w:rPr>
          <w:rFonts w:ascii="Arial" w:hAnsi="Arial" w:cs="Arial"/>
          <w:sz w:val="24"/>
          <w:szCs w:val="24"/>
        </w:rPr>
        <w:t xml:space="preserve">the next substage that takes place at 12-18 months old. </w:t>
      </w:r>
      <w:r w:rsidR="005651A0">
        <w:rPr>
          <w:rFonts w:ascii="Arial" w:hAnsi="Arial" w:cs="Arial"/>
          <w:sz w:val="24"/>
          <w:szCs w:val="24"/>
        </w:rPr>
        <w:t xml:space="preserve">Infants begin to experiment with trial-and-error for example find out </w:t>
      </w:r>
      <w:r w:rsidR="008C66F5">
        <w:rPr>
          <w:rFonts w:ascii="Arial" w:hAnsi="Arial" w:cs="Arial"/>
          <w:sz w:val="24"/>
          <w:szCs w:val="24"/>
        </w:rPr>
        <w:t>its</w:t>
      </w:r>
      <w:r w:rsidR="005651A0">
        <w:rPr>
          <w:rFonts w:ascii="Arial" w:hAnsi="Arial" w:cs="Arial"/>
          <w:sz w:val="24"/>
          <w:szCs w:val="24"/>
        </w:rPr>
        <w:t xml:space="preserve"> which actions </w:t>
      </w:r>
      <w:r w:rsidR="00EA0CDB">
        <w:rPr>
          <w:rFonts w:ascii="Arial" w:hAnsi="Arial" w:cs="Arial"/>
          <w:sz w:val="24"/>
          <w:szCs w:val="24"/>
        </w:rPr>
        <w:t xml:space="preserve">or sounds </w:t>
      </w:r>
      <w:r w:rsidR="002A7FA6">
        <w:rPr>
          <w:rFonts w:ascii="Arial" w:hAnsi="Arial" w:cs="Arial"/>
          <w:sz w:val="24"/>
          <w:szCs w:val="24"/>
        </w:rPr>
        <w:t>provide</w:t>
      </w:r>
      <w:r w:rsidR="005651A0">
        <w:rPr>
          <w:rFonts w:ascii="Arial" w:hAnsi="Arial" w:cs="Arial"/>
          <w:sz w:val="24"/>
          <w:szCs w:val="24"/>
        </w:rPr>
        <w:t xml:space="preserve"> wh</w:t>
      </w:r>
      <w:r w:rsidR="00EA0CDB">
        <w:rPr>
          <w:rFonts w:ascii="Arial" w:hAnsi="Arial" w:cs="Arial"/>
          <w:sz w:val="24"/>
          <w:szCs w:val="24"/>
        </w:rPr>
        <w:t xml:space="preserve">at </w:t>
      </w:r>
      <w:r w:rsidR="005651A0">
        <w:rPr>
          <w:rFonts w:ascii="Arial" w:hAnsi="Arial" w:cs="Arial"/>
          <w:sz w:val="24"/>
          <w:szCs w:val="24"/>
        </w:rPr>
        <w:t>response from an adult.</w:t>
      </w:r>
    </w:p>
    <w:p w14:paraId="49C15D7E" w14:textId="7E4ABF5B" w:rsidR="008C66F5" w:rsidRDefault="00D54FAC" w:rsidP="00C37213">
      <w:pPr>
        <w:pStyle w:val="ListParagraph"/>
        <w:numPr>
          <w:ilvl w:val="0"/>
          <w:numId w:val="1"/>
        </w:numPr>
        <w:rPr>
          <w:rFonts w:ascii="Arial" w:hAnsi="Arial" w:cs="Arial"/>
          <w:sz w:val="24"/>
          <w:szCs w:val="24"/>
        </w:rPr>
      </w:pPr>
      <w:r w:rsidRPr="00D54FAC">
        <w:rPr>
          <w:noProof/>
        </w:rPr>
        <w:drawing>
          <wp:anchor distT="0" distB="0" distL="114300" distR="114300" simplePos="0" relativeHeight="251659264" behindDoc="0" locked="0" layoutInCell="1" allowOverlap="1" wp14:anchorId="62DC6D5A" wp14:editId="149BEF30">
            <wp:simplePos x="0" y="0"/>
            <wp:positionH relativeFrom="margin">
              <wp:align>right</wp:align>
            </wp:positionH>
            <wp:positionV relativeFrom="paragraph">
              <wp:posOffset>144145</wp:posOffset>
            </wp:positionV>
            <wp:extent cx="2254250" cy="12509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254250" cy="1250950"/>
                    </a:xfrm>
                    <a:prstGeom prst="rect">
                      <a:avLst/>
                    </a:prstGeom>
                  </pic:spPr>
                </pic:pic>
              </a:graphicData>
            </a:graphic>
            <wp14:sizeRelH relativeFrom="page">
              <wp14:pctWidth>0</wp14:pctWidth>
            </wp14:sizeRelH>
            <wp14:sizeRelV relativeFrom="page">
              <wp14:pctHeight>0</wp14:pctHeight>
            </wp14:sizeRelV>
          </wp:anchor>
        </w:drawing>
      </w:r>
      <w:r w:rsidR="008C66F5">
        <w:rPr>
          <w:rFonts w:ascii="Arial" w:hAnsi="Arial" w:cs="Arial"/>
          <w:sz w:val="24"/>
          <w:szCs w:val="24"/>
        </w:rPr>
        <w:t>The sixth and final substage occurs 18-24 months old and is the early representational thought. Here is where a toddler starts to not only use actions but the use of mental operations to further understand their environment. In order to represent objects or occasions, symbols are beginning to be used during this substage.</w:t>
      </w:r>
    </w:p>
    <w:p w14:paraId="4C1D371A" w14:textId="0784092C" w:rsidR="008C66F5" w:rsidRDefault="008C66F5" w:rsidP="008C66F5">
      <w:pPr>
        <w:rPr>
          <w:rFonts w:ascii="Arial" w:hAnsi="Arial" w:cs="Arial"/>
          <w:sz w:val="24"/>
          <w:szCs w:val="24"/>
        </w:rPr>
      </w:pPr>
      <w:r>
        <w:rPr>
          <w:rFonts w:ascii="Arial" w:hAnsi="Arial" w:cs="Arial"/>
          <w:sz w:val="24"/>
          <w:szCs w:val="24"/>
        </w:rPr>
        <w:t>Piaget believes that the development of object permanence is key to obtain in the sensorimotor stage. Object permanence is the ability for an infant to understand that even if an object cannot be seen or heard, it is still there. A prime example is during a game of peek-a-boo, an infant will believe that because they can no longer see the other person’s face or object as it is being hidden, it is no longer there and therefore become astonished when the object or person’s face reappears. An older infant however will be aware that the object is still there as they have understood the concept of object permanence</w:t>
      </w:r>
      <w:r w:rsidR="009A6CDD">
        <w:rPr>
          <w:rFonts w:ascii="Arial" w:hAnsi="Arial" w:cs="Arial"/>
          <w:sz w:val="24"/>
          <w:szCs w:val="24"/>
        </w:rPr>
        <w:t>.</w:t>
      </w:r>
      <w:r w:rsidR="001D0C92">
        <w:rPr>
          <w:rFonts w:ascii="Arial" w:hAnsi="Arial" w:cs="Arial"/>
          <w:sz w:val="24"/>
          <w:szCs w:val="24"/>
        </w:rPr>
        <w:t xml:space="preserve"> </w:t>
      </w:r>
      <w:r w:rsidR="00A93040">
        <w:rPr>
          <w:rFonts w:ascii="Arial" w:hAnsi="Arial" w:cs="Arial"/>
          <w:sz w:val="24"/>
          <w:szCs w:val="24"/>
        </w:rPr>
        <w:t xml:space="preserve">   </w:t>
      </w:r>
    </w:p>
    <w:p w14:paraId="5E3DCB96" w14:textId="6C0BE9CB" w:rsidR="00FA22DE" w:rsidRDefault="00C04003" w:rsidP="008C66F5">
      <w:pPr>
        <w:rPr>
          <w:rFonts w:ascii="Arial" w:hAnsi="Arial" w:cs="Arial"/>
          <w:sz w:val="24"/>
          <w:szCs w:val="24"/>
        </w:rPr>
      </w:pPr>
      <w:r>
        <w:rPr>
          <w:rFonts w:ascii="Arial" w:hAnsi="Arial" w:cs="Arial"/>
          <w:sz w:val="24"/>
          <w:szCs w:val="24"/>
        </w:rPr>
        <w:lastRenderedPageBreak/>
        <w:t>In comparison to the sensorimotor stage, in the preoperational stage (2-</w:t>
      </w:r>
      <w:r w:rsidR="00455B63">
        <w:rPr>
          <w:rFonts w:ascii="Arial" w:hAnsi="Arial" w:cs="Arial"/>
          <w:sz w:val="24"/>
          <w:szCs w:val="24"/>
        </w:rPr>
        <w:t>6</w:t>
      </w:r>
      <w:r>
        <w:rPr>
          <w:rFonts w:ascii="Arial" w:hAnsi="Arial" w:cs="Arial"/>
          <w:sz w:val="24"/>
          <w:szCs w:val="24"/>
        </w:rPr>
        <w:t xml:space="preserve"> years old), </w:t>
      </w:r>
      <w:r w:rsidR="00185C98">
        <w:rPr>
          <w:rFonts w:ascii="Arial" w:hAnsi="Arial" w:cs="Arial"/>
          <w:sz w:val="24"/>
          <w:szCs w:val="24"/>
        </w:rPr>
        <w:t xml:space="preserve">although their thinking is still egocentric, </w:t>
      </w:r>
      <w:r w:rsidR="003E2831">
        <w:rPr>
          <w:rFonts w:ascii="Arial" w:hAnsi="Arial" w:cs="Arial"/>
          <w:sz w:val="24"/>
          <w:szCs w:val="24"/>
        </w:rPr>
        <w:t xml:space="preserve">(believing that something that belongs to them only belongs to them for example, they believe that their mum is their mum only, even to their sibling) </w:t>
      </w:r>
      <w:r w:rsidR="003E2831" w:rsidRPr="003E2831">
        <w:rPr>
          <w:rFonts w:ascii="Arial" w:hAnsi="Arial" w:cs="Arial"/>
          <w:sz w:val="24"/>
          <w:szCs w:val="24"/>
        </w:rPr>
        <w:t>similar to the way of an infant</w:t>
      </w:r>
      <w:r w:rsidR="003E2831">
        <w:rPr>
          <w:rFonts w:ascii="Arial" w:hAnsi="Arial" w:cs="Arial"/>
          <w:sz w:val="24"/>
          <w:szCs w:val="24"/>
        </w:rPr>
        <w:t xml:space="preserve">, </w:t>
      </w:r>
      <w:r w:rsidR="00185C98">
        <w:rPr>
          <w:rFonts w:ascii="Arial" w:hAnsi="Arial" w:cs="Arial"/>
          <w:sz w:val="24"/>
          <w:szCs w:val="24"/>
        </w:rPr>
        <w:t xml:space="preserve">children in this stage have the ability to think of things in a symbolic manner which is the ability to think of an object in a way that is different to itself. </w:t>
      </w:r>
      <w:r w:rsidR="00D20EDD">
        <w:rPr>
          <w:rFonts w:ascii="Arial" w:hAnsi="Arial" w:cs="Arial"/>
          <w:sz w:val="24"/>
          <w:szCs w:val="24"/>
        </w:rPr>
        <w:t>The concrete operational sta</w:t>
      </w:r>
      <w:r w:rsidR="00ED47D1">
        <w:rPr>
          <w:rFonts w:ascii="Arial" w:hAnsi="Arial" w:cs="Arial"/>
          <w:sz w:val="24"/>
          <w:szCs w:val="24"/>
        </w:rPr>
        <w:t>g</w:t>
      </w:r>
      <w:r w:rsidR="00D20EDD">
        <w:rPr>
          <w:rFonts w:ascii="Arial" w:hAnsi="Arial" w:cs="Arial"/>
          <w:sz w:val="24"/>
          <w:szCs w:val="24"/>
        </w:rPr>
        <w:t xml:space="preserve">e (aged 7-11) is also different in comparison to the sensorimotor stage as here, children understand things more and understand that rules </w:t>
      </w:r>
      <w:r w:rsidR="00ED47D1">
        <w:rPr>
          <w:rFonts w:ascii="Arial" w:hAnsi="Arial" w:cs="Arial"/>
          <w:sz w:val="24"/>
          <w:szCs w:val="24"/>
        </w:rPr>
        <w:t>put in place</w:t>
      </w:r>
      <w:r w:rsidR="00D20EDD">
        <w:rPr>
          <w:rFonts w:ascii="Arial" w:hAnsi="Arial" w:cs="Arial"/>
          <w:sz w:val="24"/>
          <w:szCs w:val="24"/>
        </w:rPr>
        <w:t xml:space="preserve"> for a reason, they can analyse things for instance they believe that someone crying is crying for a reason, </w:t>
      </w:r>
      <w:r w:rsidR="00ED47D1">
        <w:rPr>
          <w:rFonts w:ascii="Arial" w:hAnsi="Arial" w:cs="Arial"/>
          <w:sz w:val="24"/>
          <w:szCs w:val="24"/>
        </w:rPr>
        <w:t>they can apply mathematical knowledge such as addition, subtracting etc but they still lack the complex of reality for example they would believe that two small juice boxes are more than one large juice bottle just because there are two containers</w:t>
      </w:r>
      <w:r w:rsidR="00FA22DE">
        <w:rPr>
          <w:rFonts w:ascii="Arial" w:hAnsi="Arial" w:cs="Arial"/>
          <w:sz w:val="24"/>
          <w:szCs w:val="24"/>
        </w:rPr>
        <w:t>. The last of Piaget’s stages of cognitive development is the formal operational stage (11 years and over). This final stage in comparison to the first sensorimotor stage is that fact that children in this stage have abstract concept</w:t>
      </w:r>
      <w:r w:rsidR="00787976">
        <w:rPr>
          <w:rFonts w:ascii="Arial" w:hAnsi="Arial" w:cs="Arial"/>
          <w:sz w:val="24"/>
          <w:szCs w:val="24"/>
        </w:rPr>
        <w:t xml:space="preserve"> meaning that they have the capability to believe what they cannot see. They apply abstract logic which means that they understand that there are different foods, </w:t>
      </w:r>
      <w:r w:rsidR="00BA59DE">
        <w:rPr>
          <w:rFonts w:ascii="Arial" w:hAnsi="Arial" w:cs="Arial"/>
          <w:sz w:val="24"/>
          <w:szCs w:val="24"/>
        </w:rPr>
        <w:t>cultures,</w:t>
      </w:r>
      <w:r w:rsidR="00787976">
        <w:rPr>
          <w:rFonts w:ascii="Arial" w:hAnsi="Arial" w:cs="Arial"/>
          <w:sz w:val="24"/>
          <w:szCs w:val="24"/>
        </w:rPr>
        <w:t xml:space="preserve"> and experiences of life</w:t>
      </w:r>
      <w:r w:rsidR="00805E5E">
        <w:rPr>
          <w:rFonts w:ascii="Arial" w:hAnsi="Arial" w:cs="Arial"/>
          <w:sz w:val="24"/>
          <w:szCs w:val="24"/>
        </w:rPr>
        <w:t xml:space="preserve"> as well as possessing problem solving and </w:t>
      </w:r>
      <w:r w:rsidR="00E24CD6">
        <w:rPr>
          <w:rFonts w:ascii="Arial" w:hAnsi="Arial" w:cs="Arial"/>
          <w:sz w:val="24"/>
          <w:szCs w:val="24"/>
        </w:rPr>
        <w:t>decision-making</w:t>
      </w:r>
      <w:r w:rsidR="00805E5E">
        <w:rPr>
          <w:rFonts w:ascii="Arial" w:hAnsi="Arial" w:cs="Arial"/>
          <w:sz w:val="24"/>
          <w:szCs w:val="24"/>
        </w:rPr>
        <w:t xml:space="preserve"> capabilities</w:t>
      </w:r>
      <w:r w:rsidR="00525942">
        <w:rPr>
          <w:rFonts w:ascii="Arial" w:hAnsi="Arial" w:cs="Arial"/>
          <w:sz w:val="24"/>
          <w:szCs w:val="24"/>
        </w:rPr>
        <w:t xml:space="preserve">. </w:t>
      </w:r>
    </w:p>
    <w:p w14:paraId="333AB48A" w14:textId="6F607ED9" w:rsidR="00F3349D" w:rsidRDefault="007508BF" w:rsidP="008C66F5">
      <w:pPr>
        <w:rPr>
          <w:rFonts w:ascii="Arial" w:hAnsi="Arial" w:cs="Arial"/>
          <w:b/>
          <w:bCs/>
          <w:sz w:val="24"/>
          <w:szCs w:val="24"/>
        </w:rPr>
      </w:pPr>
      <w:r>
        <w:rPr>
          <w:rFonts w:ascii="Arial" w:hAnsi="Arial" w:cs="Arial"/>
          <w:b/>
          <w:bCs/>
          <w:sz w:val="24"/>
          <w:szCs w:val="24"/>
        </w:rPr>
        <w:t>Eric Erikson’s</w:t>
      </w:r>
      <w:r w:rsidR="0027437C">
        <w:rPr>
          <w:rFonts w:ascii="Arial" w:hAnsi="Arial" w:cs="Arial"/>
          <w:b/>
          <w:bCs/>
          <w:sz w:val="24"/>
          <w:szCs w:val="24"/>
        </w:rPr>
        <w:t xml:space="preserve"> Theory of Psychosocial Development</w:t>
      </w:r>
    </w:p>
    <w:p w14:paraId="54D08D91" w14:textId="6EB3E34A" w:rsidR="0027437C" w:rsidRDefault="00412DFD" w:rsidP="008C66F5">
      <w:pPr>
        <w:rPr>
          <w:rFonts w:ascii="Arial" w:hAnsi="Arial" w:cs="Arial"/>
          <w:sz w:val="24"/>
          <w:szCs w:val="24"/>
        </w:rPr>
      </w:pPr>
      <w:r w:rsidRPr="00412DFD">
        <w:rPr>
          <w:noProof/>
        </w:rPr>
        <w:drawing>
          <wp:anchor distT="0" distB="0" distL="114300" distR="114300" simplePos="0" relativeHeight="251662336" behindDoc="1" locked="0" layoutInCell="1" allowOverlap="1" wp14:anchorId="13F46018" wp14:editId="3AE0A511">
            <wp:simplePos x="0" y="0"/>
            <wp:positionH relativeFrom="margin">
              <wp:posOffset>0</wp:posOffset>
            </wp:positionH>
            <wp:positionV relativeFrom="paragraph">
              <wp:posOffset>277495</wp:posOffset>
            </wp:positionV>
            <wp:extent cx="2679065" cy="1454150"/>
            <wp:effectExtent l="0" t="0" r="6985" b="0"/>
            <wp:wrapTight wrapText="bothSides">
              <wp:wrapPolygon edited="0">
                <wp:start x="0" y="0"/>
                <wp:lineTo x="0" y="21223"/>
                <wp:lineTo x="21503" y="21223"/>
                <wp:lineTo x="2150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15240" r="2202" b="5104"/>
                    <a:stretch/>
                  </pic:blipFill>
                  <pic:spPr bwMode="auto">
                    <a:xfrm>
                      <a:off x="0" y="0"/>
                      <a:ext cx="2679065" cy="145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437C">
        <w:rPr>
          <w:rFonts w:ascii="Arial" w:hAnsi="Arial" w:cs="Arial"/>
          <w:sz w:val="24"/>
          <w:szCs w:val="24"/>
        </w:rPr>
        <w:t xml:space="preserve">Eric Erikson was </w:t>
      </w:r>
      <w:r w:rsidR="00484394">
        <w:rPr>
          <w:rFonts w:ascii="Arial" w:hAnsi="Arial" w:cs="Arial"/>
          <w:sz w:val="24"/>
          <w:szCs w:val="24"/>
        </w:rPr>
        <w:t>the second</w:t>
      </w:r>
      <w:r w:rsidR="0027437C">
        <w:rPr>
          <w:rFonts w:ascii="Arial" w:hAnsi="Arial" w:cs="Arial"/>
          <w:sz w:val="24"/>
          <w:szCs w:val="24"/>
        </w:rPr>
        <w:t xml:space="preserve"> developmental psychologist </w:t>
      </w:r>
      <w:r w:rsidR="00FD3F37">
        <w:rPr>
          <w:rFonts w:ascii="Arial" w:hAnsi="Arial" w:cs="Arial"/>
          <w:sz w:val="24"/>
          <w:szCs w:val="24"/>
        </w:rPr>
        <w:t>that was psychologically linked to the infancy stage. Like</w:t>
      </w:r>
      <w:r w:rsidR="0027437C">
        <w:rPr>
          <w:rFonts w:ascii="Arial" w:hAnsi="Arial" w:cs="Arial"/>
          <w:sz w:val="24"/>
          <w:szCs w:val="24"/>
        </w:rPr>
        <w:t xml:space="preserve"> Piaget</w:t>
      </w:r>
      <w:r w:rsidR="00FD3F37">
        <w:rPr>
          <w:rFonts w:ascii="Arial" w:hAnsi="Arial" w:cs="Arial"/>
          <w:sz w:val="24"/>
          <w:szCs w:val="24"/>
        </w:rPr>
        <w:t>, Erikson</w:t>
      </w:r>
      <w:r w:rsidR="0027437C">
        <w:rPr>
          <w:rFonts w:ascii="Arial" w:hAnsi="Arial" w:cs="Arial"/>
          <w:sz w:val="24"/>
          <w:szCs w:val="24"/>
        </w:rPr>
        <w:t xml:space="preserve"> also spoke about infancy development. Erikson believed that both external and internal factors are what shaped the personality of a person from childhood to adulthood and such factors included parents as well as society itself. He argued that people must go through the following eight stages in their lifetime:</w:t>
      </w:r>
      <w:r w:rsidR="00DC254E">
        <w:rPr>
          <w:rFonts w:ascii="Arial" w:hAnsi="Arial" w:cs="Arial"/>
          <w:sz w:val="24"/>
          <w:szCs w:val="24"/>
        </w:rPr>
        <w:t xml:space="preserve"> basic trust vs. mistrust</w:t>
      </w:r>
      <w:r w:rsidR="00E67A51">
        <w:rPr>
          <w:rFonts w:ascii="Arial" w:hAnsi="Arial" w:cs="Arial"/>
          <w:sz w:val="24"/>
          <w:szCs w:val="24"/>
        </w:rPr>
        <w:t xml:space="preserve"> - hope</w:t>
      </w:r>
      <w:r w:rsidR="00DC254E">
        <w:rPr>
          <w:rFonts w:ascii="Arial" w:hAnsi="Arial" w:cs="Arial"/>
          <w:sz w:val="24"/>
          <w:szCs w:val="24"/>
        </w:rPr>
        <w:t>, autonomy vs. shame</w:t>
      </w:r>
      <w:r w:rsidR="00E67A51">
        <w:rPr>
          <w:rFonts w:ascii="Arial" w:hAnsi="Arial" w:cs="Arial"/>
          <w:sz w:val="24"/>
          <w:szCs w:val="24"/>
        </w:rPr>
        <w:t xml:space="preserve"> - will</w:t>
      </w:r>
      <w:r w:rsidR="00DC254E">
        <w:rPr>
          <w:rFonts w:ascii="Arial" w:hAnsi="Arial" w:cs="Arial"/>
          <w:sz w:val="24"/>
          <w:szCs w:val="24"/>
        </w:rPr>
        <w:t>, initiative vs. guilt</w:t>
      </w:r>
      <w:r w:rsidR="00E67A51">
        <w:rPr>
          <w:rFonts w:ascii="Arial" w:hAnsi="Arial" w:cs="Arial"/>
          <w:sz w:val="24"/>
          <w:szCs w:val="24"/>
        </w:rPr>
        <w:t xml:space="preserve"> - purpose</w:t>
      </w:r>
      <w:r w:rsidR="00DC254E">
        <w:rPr>
          <w:rFonts w:ascii="Arial" w:hAnsi="Arial" w:cs="Arial"/>
          <w:sz w:val="24"/>
          <w:szCs w:val="24"/>
        </w:rPr>
        <w:t>, industry vs. inferior</w:t>
      </w:r>
      <w:r w:rsidR="00E67A51">
        <w:rPr>
          <w:rFonts w:ascii="Arial" w:hAnsi="Arial" w:cs="Arial"/>
          <w:sz w:val="24"/>
          <w:szCs w:val="24"/>
        </w:rPr>
        <w:t xml:space="preserve"> - competency</w:t>
      </w:r>
      <w:r w:rsidR="00DC254E">
        <w:rPr>
          <w:rFonts w:ascii="Arial" w:hAnsi="Arial" w:cs="Arial"/>
          <w:sz w:val="24"/>
          <w:szCs w:val="24"/>
        </w:rPr>
        <w:t>, identity vs. role confusion</w:t>
      </w:r>
      <w:r w:rsidR="00E67A51">
        <w:rPr>
          <w:rFonts w:ascii="Arial" w:hAnsi="Arial" w:cs="Arial"/>
          <w:sz w:val="24"/>
          <w:szCs w:val="24"/>
        </w:rPr>
        <w:t xml:space="preserve"> - fidelity</w:t>
      </w:r>
      <w:r w:rsidR="00DC254E">
        <w:rPr>
          <w:rFonts w:ascii="Arial" w:hAnsi="Arial" w:cs="Arial"/>
          <w:sz w:val="24"/>
          <w:szCs w:val="24"/>
        </w:rPr>
        <w:t>, intimacy vs. isolation</w:t>
      </w:r>
      <w:r w:rsidR="00E67A51">
        <w:rPr>
          <w:rFonts w:ascii="Arial" w:hAnsi="Arial" w:cs="Arial"/>
          <w:sz w:val="24"/>
          <w:szCs w:val="24"/>
        </w:rPr>
        <w:t xml:space="preserve"> - love</w:t>
      </w:r>
      <w:r w:rsidR="00DC254E">
        <w:rPr>
          <w:rFonts w:ascii="Arial" w:hAnsi="Arial" w:cs="Arial"/>
          <w:sz w:val="24"/>
          <w:szCs w:val="24"/>
        </w:rPr>
        <w:t>, generativity vs. stagnation</w:t>
      </w:r>
      <w:r w:rsidR="00E67A51">
        <w:rPr>
          <w:rFonts w:ascii="Arial" w:hAnsi="Arial" w:cs="Arial"/>
          <w:sz w:val="24"/>
          <w:szCs w:val="24"/>
        </w:rPr>
        <w:t xml:space="preserve"> - care</w:t>
      </w:r>
      <w:r w:rsidR="00DC254E">
        <w:rPr>
          <w:rFonts w:ascii="Arial" w:hAnsi="Arial" w:cs="Arial"/>
          <w:sz w:val="24"/>
          <w:szCs w:val="24"/>
        </w:rPr>
        <w:t xml:space="preserve"> and ego integrity vs. despair</w:t>
      </w:r>
      <w:r w:rsidR="00E67A51">
        <w:rPr>
          <w:rFonts w:ascii="Arial" w:hAnsi="Arial" w:cs="Arial"/>
          <w:sz w:val="24"/>
          <w:szCs w:val="24"/>
        </w:rPr>
        <w:t xml:space="preserve"> - wisdom</w:t>
      </w:r>
      <w:r w:rsidR="00DC254E">
        <w:rPr>
          <w:rFonts w:ascii="Arial" w:hAnsi="Arial" w:cs="Arial"/>
          <w:sz w:val="24"/>
          <w:szCs w:val="24"/>
        </w:rPr>
        <w:t xml:space="preserve">. </w:t>
      </w:r>
    </w:p>
    <w:p w14:paraId="496E539F" w14:textId="27E8378E" w:rsidR="007508BF" w:rsidRPr="007508BF" w:rsidRDefault="00DC254E" w:rsidP="008C66F5">
      <w:pPr>
        <w:rPr>
          <w:rFonts w:ascii="Arial" w:hAnsi="Arial" w:cs="Arial"/>
          <w:sz w:val="24"/>
          <w:szCs w:val="24"/>
        </w:rPr>
      </w:pPr>
      <w:r>
        <w:rPr>
          <w:rFonts w:ascii="Arial" w:hAnsi="Arial" w:cs="Arial"/>
          <w:sz w:val="24"/>
          <w:szCs w:val="24"/>
        </w:rPr>
        <w:t xml:space="preserve">Basic Trust vs. Mistrust is first and the infancy stage </w:t>
      </w:r>
      <w:r w:rsidR="0056430C">
        <w:rPr>
          <w:rFonts w:ascii="Arial" w:hAnsi="Arial" w:cs="Arial"/>
          <w:sz w:val="24"/>
          <w:szCs w:val="24"/>
        </w:rPr>
        <w:t>of this theory, occurring between 0 and 18 months. According to Erikson, during this stage</w:t>
      </w:r>
      <w:r w:rsidR="003110A6">
        <w:rPr>
          <w:rFonts w:ascii="Arial" w:hAnsi="Arial" w:cs="Arial"/>
          <w:sz w:val="24"/>
          <w:szCs w:val="24"/>
        </w:rPr>
        <w:t xml:space="preserve"> the infant is unsure about themselves and the world around them and therefore looks towards their primary caregiver in order to feel a sense of stability and to receive care and nurture</w:t>
      </w:r>
      <w:r w:rsidR="009A4268">
        <w:rPr>
          <w:rFonts w:ascii="Arial" w:hAnsi="Arial" w:cs="Arial"/>
          <w:sz w:val="24"/>
          <w:szCs w:val="24"/>
        </w:rPr>
        <w:t xml:space="preserve"> as they are also too young and underdeveloped to fend for themselves.</w:t>
      </w:r>
      <w:r w:rsidR="005112A3">
        <w:rPr>
          <w:rFonts w:ascii="Arial" w:hAnsi="Arial" w:cs="Arial"/>
          <w:sz w:val="24"/>
          <w:szCs w:val="24"/>
        </w:rPr>
        <w:t xml:space="preserve"> Providing that the infant is taken care of properly and consistently, the infant will develop a sense of security, trust, </w:t>
      </w:r>
      <w:r w:rsidR="00E67A51">
        <w:rPr>
          <w:rFonts w:ascii="Arial" w:hAnsi="Arial" w:cs="Arial"/>
          <w:sz w:val="24"/>
          <w:szCs w:val="24"/>
        </w:rPr>
        <w:t>optimism,</w:t>
      </w:r>
      <w:r w:rsidR="005112A3">
        <w:rPr>
          <w:rFonts w:ascii="Arial" w:hAnsi="Arial" w:cs="Arial"/>
          <w:sz w:val="24"/>
          <w:szCs w:val="24"/>
        </w:rPr>
        <w:t xml:space="preserve"> and confidence towards their carer(s) and this will then be carried on into the world to other relationships in the future</w:t>
      </w:r>
      <w:r w:rsidR="00E67A51">
        <w:rPr>
          <w:rFonts w:ascii="Arial" w:hAnsi="Arial" w:cs="Arial"/>
          <w:sz w:val="24"/>
          <w:szCs w:val="24"/>
        </w:rPr>
        <w:t>, leading to a virtue of hope in light of future crises.</w:t>
      </w:r>
      <w:r w:rsidR="005112A3">
        <w:rPr>
          <w:rFonts w:ascii="Arial" w:hAnsi="Arial" w:cs="Arial"/>
          <w:sz w:val="24"/>
          <w:szCs w:val="24"/>
        </w:rPr>
        <w:t xml:space="preserve"> </w:t>
      </w:r>
      <w:r w:rsidR="00E67A51">
        <w:rPr>
          <w:rFonts w:ascii="Arial" w:hAnsi="Arial" w:cs="Arial"/>
          <w:sz w:val="24"/>
          <w:szCs w:val="24"/>
        </w:rPr>
        <w:t>However,</w:t>
      </w:r>
      <w:r w:rsidR="005112A3">
        <w:rPr>
          <w:rFonts w:ascii="Arial" w:hAnsi="Arial" w:cs="Arial"/>
          <w:sz w:val="24"/>
          <w:szCs w:val="24"/>
        </w:rPr>
        <w:t xml:space="preserve"> if this care is </w:t>
      </w:r>
      <w:r w:rsidR="00E67A51">
        <w:rPr>
          <w:rFonts w:ascii="Arial" w:hAnsi="Arial" w:cs="Arial"/>
          <w:sz w:val="24"/>
          <w:szCs w:val="24"/>
        </w:rPr>
        <w:t>inconsistent or</w:t>
      </w:r>
      <w:r w:rsidR="005112A3">
        <w:rPr>
          <w:rFonts w:ascii="Arial" w:hAnsi="Arial" w:cs="Arial"/>
          <w:sz w:val="24"/>
          <w:szCs w:val="24"/>
        </w:rPr>
        <w:t xml:space="preserve"> inadequate</w:t>
      </w:r>
      <w:r w:rsidR="00E67A51">
        <w:rPr>
          <w:rFonts w:ascii="Arial" w:hAnsi="Arial" w:cs="Arial"/>
          <w:sz w:val="24"/>
          <w:szCs w:val="24"/>
        </w:rPr>
        <w:t xml:space="preserve"> the infant will develop a sense of mistrust, insecurity, lack of confidence and anxiety and this will affect future relationships as well as the development of fear. </w:t>
      </w:r>
      <w:r w:rsidR="007508BF" w:rsidRPr="007508BF">
        <w:rPr>
          <w:rFonts w:ascii="Arial" w:hAnsi="Arial" w:cs="Arial"/>
          <w:sz w:val="24"/>
          <w:szCs w:val="24"/>
        </w:rPr>
        <w:t>(David, 20</w:t>
      </w:r>
      <w:r w:rsidR="007508BF">
        <w:rPr>
          <w:rFonts w:ascii="Arial" w:hAnsi="Arial" w:cs="Arial"/>
          <w:sz w:val="24"/>
          <w:szCs w:val="24"/>
        </w:rPr>
        <w:t>14</w:t>
      </w:r>
      <w:r w:rsidR="007508BF" w:rsidRPr="007508BF">
        <w:rPr>
          <w:rFonts w:ascii="Arial" w:hAnsi="Arial" w:cs="Arial"/>
          <w:sz w:val="24"/>
          <w:szCs w:val="24"/>
        </w:rPr>
        <w:t>)</w:t>
      </w:r>
    </w:p>
    <w:p w14:paraId="70C0D924" w14:textId="1B7AE9A9" w:rsidR="00E24CD6" w:rsidRDefault="00412DFD" w:rsidP="008C66F5">
      <w:pPr>
        <w:rPr>
          <w:rFonts w:ascii="Arial" w:hAnsi="Arial" w:cs="Arial"/>
          <w:sz w:val="24"/>
          <w:szCs w:val="24"/>
        </w:rPr>
      </w:pPr>
      <w:r w:rsidRPr="00412DFD">
        <w:rPr>
          <w:noProof/>
        </w:rPr>
        <w:lastRenderedPageBreak/>
        <w:drawing>
          <wp:anchor distT="0" distB="0" distL="114300" distR="114300" simplePos="0" relativeHeight="251663360" behindDoc="1" locked="0" layoutInCell="1" allowOverlap="1" wp14:anchorId="0B09463E" wp14:editId="7BAED74B">
            <wp:simplePos x="0" y="0"/>
            <wp:positionH relativeFrom="margin">
              <wp:align>right</wp:align>
            </wp:positionH>
            <wp:positionV relativeFrom="paragraph">
              <wp:posOffset>-804904</wp:posOffset>
            </wp:positionV>
            <wp:extent cx="1263650" cy="1496060"/>
            <wp:effectExtent l="0" t="0" r="0" b="8890"/>
            <wp:wrapTight wrapText="bothSides">
              <wp:wrapPolygon edited="0">
                <wp:start x="0" y="0"/>
                <wp:lineTo x="0" y="21453"/>
                <wp:lineTo x="21166" y="21453"/>
                <wp:lineTo x="211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63650" cy="1496060"/>
                    </a:xfrm>
                    <a:prstGeom prst="rect">
                      <a:avLst/>
                    </a:prstGeom>
                  </pic:spPr>
                </pic:pic>
              </a:graphicData>
            </a:graphic>
            <wp14:sizeRelH relativeFrom="page">
              <wp14:pctWidth>0</wp14:pctWidth>
            </wp14:sizeRelH>
            <wp14:sizeRelV relativeFrom="page">
              <wp14:pctHeight>0</wp14:pctHeight>
            </wp14:sizeRelV>
          </wp:anchor>
        </w:drawing>
      </w:r>
      <w:r w:rsidR="00B5100C">
        <w:rPr>
          <w:rFonts w:ascii="Arial" w:hAnsi="Arial" w:cs="Arial"/>
          <w:sz w:val="24"/>
          <w:szCs w:val="24"/>
        </w:rPr>
        <w:t>Compared to the other seven stages in Erikson’s theory, the infancy stage is important as it can alter how a person views the world in the future as well as how it can affect relationships. Erikson believes that each of these stages has crises and how one deals with each crisis will affect them as an adult and will contribute to their behaviour and reactions during adulthood.</w:t>
      </w:r>
      <w:r w:rsidRPr="00412DFD">
        <w:rPr>
          <w:noProof/>
        </w:rPr>
        <w:t xml:space="preserve"> </w:t>
      </w:r>
    </w:p>
    <w:p w14:paraId="0C99E6B4" w14:textId="03273AEE" w:rsidR="00C04003" w:rsidRDefault="009F3E89" w:rsidP="008C66F5">
      <w:pPr>
        <w:rPr>
          <w:rFonts w:ascii="Arial" w:hAnsi="Arial" w:cs="Arial"/>
          <w:b/>
          <w:bCs/>
          <w:sz w:val="24"/>
          <w:szCs w:val="24"/>
        </w:rPr>
      </w:pPr>
      <w:r>
        <w:rPr>
          <w:rFonts w:ascii="Arial" w:hAnsi="Arial" w:cs="Arial"/>
          <w:b/>
          <w:bCs/>
          <w:sz w:val="24"/>
          <w:szCs w:val="24"/>
        </w:rPr>
        <w:t>Human Cognition, Emotions and Behaviour in Infants</w:t>
      </w:r>
    </w:p>
    <w:p w14:paraId="184B1A58" w14:textId="32CC7D96" w:rsidR="009F3E89" w:rsidRDefault="006F1D45" w:rsidP="008C66F5">
      <w:pPr>
        <w:rPr>
          <w:rFonts w:ascii="Arial" w:hAnsi="Arial" w:cs="Arial"/>
          <w:sz w:val="24"/>
          <w:szCs w:val="24"/>
        </w:rPr>
      </w:pPr>
      <w:r>
        <w:rPr>
          <w:rFonts w:ascii="Arial" w:hAnsi="Arial" w:cs="Arial"/>
          <w:sz w:val="24"/>
          <w:szCs w:val="24"/>
        </w:rPr>
        <w:t xml:space="preserve">During infancy is where rapid cognitive growth takes place. During this period, an infant </w:t>
      </w:r>
      <w:r w:rsidR="0036572C">
        <w:rPr>
          <w:rFonts w:ascii="Arial" w:hAnsi="Arial" w:cs="Arial"/>
          <w:sz w:val="24"/>
          <w:szCs w:val="24"/>
        </w:rPr>
        <w:t>learns</w:t>
      </w:r>
      <w:r>
        <w:rPr>
          <w:rFonts w:ascii="Arial" w:hAnsi="Arial" w:cs="Arial"/>
          <w:sz w:val="24"/>
          <w:szCs w:val="24"/>
        </w:rPr>
        <w:t xml:space="preserve"> through their senses (eyes, ears, nose, hands, mouth) by exploring their surroundings and make discoveries about themselves as well as the world they live in.</w:t>
      </w:r>
      <w:r w:rsidR="0036572C">
        <w:rPr>
          <w:rFonts w:ascii="Arial" w:hAnsi="Arial" w:cs="Arial"/>
          <w:sz w:val="24"/>
          <w:szCs w:val="24"/>
        </w:rPr>
        <w:t xml:space="preserve"> They begin to reach for objects and grasp things.</w:t>
      </w:r>
      <w:r w:rsidR="007A12A8">
        <w:rPr>
          <w:rFonts w:ascii="Arial" w:hAnsi="Arial" w:cs="Arial"/>
          <w:sz w:val="24"/>
          <w:szCs w:val="24"/>
        </w:rPr>
        <w:t xml:space="preserve"> Something that is noticed in a </w:t>
      </w:r>
      <w:r w:rsidR="00D313B0">
        <w:rPr>
          <w:rFonts w:ascii="Arial" w:hAnsi="Arial" w:cs="Arial"/>
          <w:sz w:val="24"/>
          <w:szCs w:val="24"/>
        </w:rPr>
        <w:t>new-born</w:t>
      </w:r>
      <w:r w:rsidR="007A12A8">
        <w:rPr>
          <w:rFonts w:ascii="Arial" w:hAnsi="Arial" w:cs="Arial"/>
          <w:sz w:val="24"/>
          <w:szCs w:val="24"/>
        </w:rPr>
        <w:t xml:space="preserve"> is their behaviour for example, they will cry when they are hungry, </w:t>
      </w:r>
      <w:r w:rsidR="00205E48">
        <w:rPr>
          <w:rFonts w:ascii="Arial" w:hAnsi="Arial" w:cs="Arial"/>
          <w:sz w:val="24"/>
          <w:szCs w:val="24"/>
        </w:rPr>
        <w:t>wet,</w:t>
      </w:r>
      <w:r w:rsidR="007A12A8">
        <w:rPr>
          <w:rFonts w:ascii="Arial" w:hAnsi="Arial" w:cs="Arial"/>
          <w:sz w:val="24"/>
          <w:szCs w:val="24"/>
        </w:rPr>
        <w:t xml:space="preserve"> or unsettled or uncomfortabl</w:t>
      </w:r>
      <w:r w:rsidR="003F08F4">
        <w:rPr>
          <w:rFonts w:ascii="Arial" w:hAnsi="Arial" w:cs="Arial"/>
          <w:sz w:val="24"/>
          <w:szCs w:val="24"/>
        </w:rPr>
        <w:t xml:space="preserve">e as during this period, crying is their main way of communicating. </w:t>
      </w:r>
      <w:r w:rsidR="0036572C">
        <w:rPr>
          <w:rFonts w:ascii="Arial" w:hAnsi="Arial" w:cs="Arial"/>
          <w:sz w:val="24"/>
          <w:szCs w:val="24"/>
        </w:rPr>
        <w:t>Infants they begin to understand cause and effect, for example knowing that when they shake a rattle a sound will be produced</w:t>
      </w:r>
      <w:r w:rsidR="007E60C2" w:rsidRPr="007E60C2">
        <w:rPr>
          <w:noProof/>
        </w:rPr>
        <w:drawing>
          <wp:anchor distT="0" distB="0" distL="114300" distR="114300" simplePos="0" relativeHeight="251660288" behindDoc="1" locked="0" layoutInCell="1" allowOverlap="1" wp14:anchorId="437EC920" wp14:editId="52EEBD97">
            <wp:simplePos x="0" y="0"/>
            <wp:positionH relativeFrom="margin">
              <wp:align>left</wp:align>
            </wp:positionH>
            <wp:positionV relativeFrom="paragraph">
              <wp:posOffset>1041400</wp:posOffset>
            </wp:positionV>
            <wp:extent cx="1216660" cy="1828800"/>
            <wp:effectExtent l="0" t="0" r="2540" b="0"/>
            <wp:wrapTight wrapText="bothSides">
              <wp:wrapPolygon edited="0">
                <wp:start x="0" y="0"/>
                <wp:lineTo x="0" y="21375"/>
                <wp:lineTo x="21307" y="21375"/>
                <wp:lineTo x="213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18624" cy="1831267"/>
                    </a:xfrm>
                    <a:prstGeom prst="rect">
                      <a:avLst/>
                    </a:prstGeom>
                  </pic:spPr>
                </pic:pic>
              </a:graphicData>
            </a:graphic>
            <wp14:sizeRelH relativeFrom="page">
              <wp14:pctWidth>0</wp14:pctWidth>
            </wp14:sizeRelH>
            <wp14:sizeRelV relativeFrom="page">
              <wp14:pctHeight>0</wp14:pctHeight>
            </wp14:sizeRelV>
          </wp:anchor>
        </w:drawing>
      </w:r>
      <w:r w:rsidR="005B40BD">
        <w:rPr>
          <w:rFonts w:ascii="Arial" w:hAnsi="Arial" w:cs="Arial"/>
          <w:sz w:val="24"/>
          <w:szCs w:val="24"/>
        </w:rPr>
        <w:t>.</w:t>
      </w:r>
      <w:r w:rsidR="00B5708A">
        <w:rPr>
          <w:rFonts w:ascii="Arial" w:hAnsi="Arial" w:cs="Arial"/>
          <w:sz w:val="24"/>
          <w:szCs w:val="24"/>
        </w:rPr>
        <w:t xml:space="preserve"> </w:t>
      </w:r>
      <w:r w:rsidR="00DD164C">
        <w:rPr>
          <w:rFonts w:ascii="Arial" w:hAnsi="Arial" w:cs="Arial"/>
          <w:sz w:val="24"/>
          <w:szCs w:val="24"/>
        </w:rPr>
        <w:t xml:space="preserve">As Erikson implies, an infant’s social environment and the role of the caregiver on the infant can impact the </w:t>
      </w:r>
      <w:r w:rsidR="00B1022E">
        <w:rPr>
          <w:rFonts w:ascii="Arial" w:hAnsi="Arial" w:cs="Arial"/>
          <w:sz w:val="24"/>
          <w:szCs w:val="24"/>
        </w:rPr>
        <w:t>infant’s</w:t>
      </w:r>
      <w:r w:rsidR="00DD164C">
        <w:rPr>
          <w:rFonts w:ascii="Arial" w:hAnsi="Arial" w:cs="Arial"/>
          <w:sz w:val="24"/>
          <w:szCs w:val="24"/>
        </w:rPr>
        <w:t xml:space="preserve"> cognitive</w:t>
      </w:r>
      <w:r w:rsidR="00A82F28">
        <w:rPr>
          <w:rFonts w:ascii="Arial" w:hAnsi="Arial" w:cs="Arial"/>
          <w:sz w:val="24"/>
          <w:szCs w:val="24"/>
        </w:rPr>
        <w:t>, emotional</w:t>
      </w:r>
      <w:r w:rsidR="00DD164C">
        <w:rPr>
          <w:rFonts w:ascii="Arial" w:hAnsi="Arial" w:cs="Arial"/>
          <w:sz w:val="24"/>
          <w:szCs w:val="24"/>
        </w:rPr>
        <w:t xml:space="preserve"> development </w:t>
      </w:r>
      <w:r w:rsidR="00B1022E">
        <w:rPr>
          <w:rFonts w:ascii="Arial" w:hAnsi="Arial" w:cs="Arial"/>
          <w:sz w:val="24"/>
          <w:szCs w:val="24"/>
        </w:rPr>
        <w:t xml:space="preserve">and behaviour. </w:t>
      </w:r>
      <w:r w:rsidR="00A82F28">
        <w:rPr>
          <w:rFonts w:ascii="Arial" w:hAnsi="Arial" w:cs="Arial"/>
          <w:sz w:val="24"/>
          <w:szCs w:val="24"/>
        </w:rPr>
        <w:t xml:space="preserve">If the caregiver of the infant </w:t>
      </w:r>
      <w:r w:rsidR="00695455">
        <w:rPr>
          <w:rFonts w:ascii="Arial" w:hAnsi="Arial" w:cs="Arial"/>
          <w:sz w:val="24"/>
          <w:szCs w:val="24"/>
        </w:rPr>
        <w:t xml:space="preserve">provides the proper needs for the infant, the infant will have a positive emotional development as the trust they have in their caregiver will carry on to others in the future. Infants tend to imitate the behaviours and actions of those close to them, therefore if they are shown affection and care, the will show the same to others as they grow and develop good behaviour whereas if they are not treated well, they will develop anxiety and fear and they will take this attitude to the world and it will affect the way they behave towards others in the future. </w:t>
      </w:r>
    </w:p>
    <w:p w14:paraId="7E624D9A" w14:textId="6223ADB9" w:rsidR="003A6162" w:rsidRDefault="003A6162" w:rsidP="008C66F5">
      <w:pPr>
        <w:rPr>
          <w:rFonts w:ascii="Arial" w:hAnsi="Arial" w:cs="Arial"/>
          <w:b/>
          <w:bCs/>
          <w:sz w:val="24"/>
          <w:szCs w:val="24"/>
        </w:rPr>
      </w:pPr>
      <w:r>
        <w:rPr>
          <w:rFonts w:ascii="Arial" w:hAnsi="Arial" w:cs="Arial"/>
          <w:b/>
          <w:bCs/>
          <w:sz w:val="24"/>
          <w:szCs w:val="24"/>
        </w:rPr>
        <w:t>Research Studies in Health and Social Care</w:t>
      </w:r>
    </w:p>
    <w:p w14:paraId="0DCC8872" w14:textId="38C17D55" w:rsidR="003A6162" w:rsidRDefault="00F626F5" w:rsidP="008C66F5">
      <w:pPr>
        <w:rPr>
          <w:rFonts w:ascii="Arial" w:hAnsi="Arial" w:cs="Arial"/>
          <w:sz w:val="24"/>
          <w:szCs w:val="24"/>
        </w:rPr>
      </w:pPr>
      <w:r w:rsidRPr="00F626F5">
        <w:rPr>
          <w:noProof/>
        </w:rPr>
        <w:drawing>
          <wp:anchor distT="0" distB="0" distL="114300" distR="114300" simplePos="0" relativeHeight="251664384" behindDoc="0" locked="0" layoutInCell="1" allowOverlap="1" wp14:anchorId="06870FC1" wp14:editId="1FC75E43">
            <wp:simplePos x="0" y="0"/>
            <wp:positionH relativeFrom="margin">
              <wp:align>right</wp:align>
            </wp:positionH>
            <wp:positionV relativeFrom="paragraph">
              <wp:posOffset>1516380</wp:posOffset>
            </wp:positionV>
            <wp:extent cx="2592070" cy="129603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92070" cy="1296035"/>
                    </a:xfrm>
                    <a:prstGeom prst="rect">
                      <a:avLst/>
                    </a:prstGeom>
                  </pic:spPr>
                </pic:pic>
              </a:graphicData>
            </a:graphic>
            <wp14:sizeRelH relativeFrom="page">
              <wp14:pctWidth>0</wp14:pctWidth>
            </wp14:sizeRelH>
            <wp14:sizeRelV relativeFrom="page">
              <wp14:pctHeight>0</wp14:pctHeight>
            </wp14:sizeRelV>
          </wp:anchor>
        </w:drawing>
      </w:r>
      <w:r w:rsidR="001648D6">
        <w:rPr>
          <w:rFonts w:ascii="Arial" w:hAnsi="Arial" w:cs="Arial"/>
          <w:sz w:val="24"/>
          <w:szCs w:val="24"/>
        </w:rPr>
        <w:t>There are many research studies that take place in health and social care</w:t>
      </w:r>
      <w:r w:rsidR="007504CE">
        <w:rPr>
          <w:rFonts w:ascii="Arial" w:hAnsi="Arial" w:cs="Arial"/>
          <w:sz w:val="24"/>
          <w:szCs w:val="24"/>
        </w:rPr>
        <w:t>.</w:t>
      </w:r>
      <w:r w:rsidR="001648D6">
        <w:rPr>
          <w:rFonts w:ascii="Arial" w:hAnsi="Arial" w:cs="Arial"/>
          <w:sz w:val="24"/>
          <w:szCs w:val="24"/>
        </w:rPr>
        <w:t xml:space="preserve"> One of these researches was correlation between loneliness and sight loss with the elderly in residential care. The hypothesis was that ‘admission to residential is connected with both isolation and loneliness in older people’ and that there was evidence suggesting that elderly in residential care were more than twice as likely than those in the wider community to experience ‘severe loneliness’. Furthermore, it was believed that sensory impairment ‘</w:t>
      </w:r>
      <w:r w:rsidR="001648D6" w:rsidRPr="001648D6">
        <w:rPr>
          <w:rFonts w:ascii="Arial" w:hAnsi="Arial" w:cs="Arial"/>
          <w:sz w:val="24"/>
          <w:szCs w:val="24"/>
        </w:rPr>
        <w:t>has an impact on maintaining interaction with fellow care home residents</w:t>
      </w:r>
      <w:r w:rsidR="001648D6">
        <w:rPr>
          <w:rFonts w:ascii="Arial" w:hAnsi="Arial" w:cs="Arial"/>
          <w:sz w:val="24"/>
          <w:szCs w:val="24"/>
        </w:rPr>
        <w:t xml:space="preserve">’, </w:t>
      </w:r>
      <w:r w:rsidR="001648D6" w:rsidRPr="001648D6">
        <w:rPr>
          <w:rFonts w:ascii="Arial" w:hAnsi="Arial" w:cs="Arial"/>
          <w:sz w:val="24"/>
          <w:szCs w:val="24"/>
        </w:rPr>
        <w:t>(Rabiee et al., 2020).</w:t>
      </w:r>
      <w:r w:rsidR="00134F35">
        <w:rPr>
          <w:rFonts w:ascii="Arial" w:hAnsi="Arial" w:cs="Arial"/>
          <w:sz w:val="24"/>
          <w:szCs w:val="24"/>
        </w:rPr>
        <w:t xml:space="preserve"> The aim of the research was to identify the relationship between loneliness and sight loss of the elderly in care homes. Semi-structured interviews with care home managers, family members and residents were conducted at a subsample as well as measuring the loneliness amongst residents with sight loss and carrying out short surveys on care home managers. The outcome was that some residents often </w:t>
      </w:r>
      <w:r w:rsidR="00134F35">
        <w:rPr>
          <w:rFonts w:ascii="Arial" w:hAnsi="Arial" w:cs="Arial"/>
          <w:sz w:val="24"/>
          <w:szCs w:val="24"/>
        </w:rPr>
        <w:lastRenderedPageBreak/>
        <w:t>experienced ‘a lack of social connectedness’ whereas others were satisfied with a certain amount of solitude. The four common features of loneliness that were concluded were: intellectual – feeling that there was a lack of stimulation in the care home, physical – feeling that social activity was limited, emotional – feeling absence of a close personal connection to others and institutional – feeling cut off from the outside world</w:t>
      </w:r>
      <w:r w:rsidR="00B47409">
        <w:rPr>
          <w:rFonts w:ascii="Arial" w:hAnsi="Arial" w:cs="Arial"/>
          <w:sz w:val="24"/>
          <w:szCs w:val="24"/>
        </w:rPr>
        <w:t>.</w:t>
      </w:r>
      <w:r w:rsidRPr="00F626F5">
        <w:rPr>
          <w:noProof/>
        </w:rPr>
        <w:t xml:space="preserve"> </w:t>
      </w:r>
    </w:p>
    <w:p w14:paraId="4A7FD9F7" w14:textId="0C3C858A" w:rsidR="00B17345" w:rsidRDefault="0033048C">
      <w:pPr>
        <w:rPr>
          <w:rFonts w:ascii="Arial" w:hAnsi="Arial" w:cs="Arial"/>
          <w:sz w:val="24"/>
          <w:szCs w:val="24"/>
        </w:rPr>
      </w:pPr>
      <w:r>
        <w:rPr>
          <w:rFonts w:ascii="Arial" w:hAnsi="Arial" w:cs="Arial"/>
          <w:sz w:val="24"/>
          <w:szCs w:val="24"/>
        </w:rPr>
        <w:t xml:space="preserve">Another study was </w:t>
      </w:r>
      <w:r w:rsidR="007E1B79">
        <w:rPr>
          <w:rFonts w:ascii="Arial" w:hAnsi="Arial" w:cs="Arial"/>
          <w:sz w:val="24"/>
          <w:szCs w:val="24"/>
        </w:rPr>
        <w:t>‘e</w:t>
      </w:r>
      <w:r w:rsidR="007E1B79" w:rsidRPr="007E1B79">
        <w:rPr>
          <w:rFonts w:ascii="Arial" w:hAnsi="Arial" w:cs="Arial"/>
          <w:sz w:val="24"/>
          <w:szCs w:val="24"/>
        </w:rPr>
        <w:t>xploring the role of workplace personal assistants for physically disabled people</w:t>
      </w:r>
      <w:r w:rsidR="007E1B79">
        <w:rPr>
          <w:rFonts w:ascii="Arial" w:hAnsi="Arial" w:cs="Arial"/>
          <w:sz w:val="24"/>
          <w:szCs w:val="24"/>
        </w:rPr>
        <w:t xml:space="preserve">’, </w:t>
      </w:r>
      <w:r w:rsidR="00246623" w:rsidRPr="00246623">
        <w:rPr>
          <w:rFonts w:ascii="Arial" w:hAnsi="Arial" w:cs="Arial"/>
          <w:sz w:val="24"/>
          <w:szCs w:val="24"/>
        </w:rPr>
        <w:t>(Graham</w:t>
      </w:r>
      <w:r w:rsidR="00246623">
        <w:rPr>
          <w:rFonts w:ascii="Arial" w:hAnsi="Arial" w:cs="Arial"/>
          <w:sz w:val="24"/>
          <w:szCs w:val="24"/>
        </w:rPr>
        <w:t xml:space="preserve"> et al.</w:t>
      </w:r>
      <w:r w:rsidR="00246623" w:rsidRPr="00246623">
        <w:rPr>
          <w:rFonts w:ascii="Arial" w:hAnsi="Arial" w:cs="Arial"/>
          <w:sz w:val="24"/>
          <w:szCs w:val="24"/>
        </w:rPr>
        <w:t>, 2019)</w:t>
      </w:r>
      <w:r w:rsidR="007E1B79">
        <w:rPr>
          <w:rFonts w:ascii="Arial" w:hAnsi="Arial" w:cs="Arial"/>
          <w:sz w:val="24"/>
          <w:szCs w:val="24"/>
        </w:rPr>
        <w:t>. The hypothesis is the fact that employment rates of disabled people that are of working age do not get paid the same wage compared to their non-disabled counterparts for the same job.</w:t>
      </w:r>
      <w:r w:rsidR="0061688E">
        <w:rPr>
          <w:rFonts w:ascii="Arial" w:hAnsi="Arial" w:cs="Arial"/>
          <w:sz w:val="24"/>
          <w:szCs w:val="24"/>
        </w:rPr>
        <w:t xml:space="preserve"> Although the Equality Act (2010) has made it so that employers must apply reasonable adjustments for disabled workers by providing personal assistants (PAs), the awareness of the role of a workplace PA for impaired workers is limited.</w:t>
      </w:r>
      <w:r w:rsidR="007E1B79">
        <w:rPr>
          <w:rFonts w:ascii="Arial" w:hAnsi="Arial" w:cs="Arial"/>
          <w:sz w:val="24"/>
          <w:szCs w:val="24"/>
        </w:rPr>
        <w:t xml:space="preserve"> The aim of this research is to gain a greater understanding of how the role of disabled people, workplace PAs and employers can be better supported.</w:t>
      </w:r>
      <w:r w:rsidR="0061688E">
        <w:rPr>
          <w:rFonts w:ascii="Arial" w:hAnsi="Arial" w:cs="Arial"/>
          <w:sz w:val="24"/>
          <w:szCs w:val="24"/>
        </w:rPr>
        <w:t xml:space="preserve"> Seventeen workplace PAs, fifteen disabled people and four employers were interviewed </w:t>
      </w:r>
      <w:r w:rsidR="0061688E" w:rsidRPr="0061688E">
        <w:rPr>
          <w:rFonts w:ascii="Arial" w:hAnsi="Arial" w:cs="Arial"/>
          <w:sz w:val="24"/>
          <w:szCs w:val="24"/>
        </w:rPr>
        <w:t>about their experiences of giving, receiving or being aware of personal assistance in the workplace.</w:t>
      </w:r>
      <w:r w:rsidR="0061688E">
        <w:rPr>
          <w:rFonts w:ascii="Arial" w:hAnsi="Arial" w:cs="Arial"/>
          <w:sz w:val="24"/>
          <w:szCs w:val="24"/>
        </w:rPr>
        <w:t xml:space="preserve"> Six organisations which provided support to disabled people who employ PAs were also interviewed.</w:t>
      </w:r>
      <w:r w:rsidR="00434895">
        <w:rPr>
          <w:rFonts w:ascii="Arial" w:hAnsi="Arial" w:cs="Arial"/>
          <w:sz w:val="24"/>
          <w:szCs w:val="24"/>
        </w:rPr>
        <w:t xml:space="preserve"> </w:t>
      </w:r>
      <w:r w:rsidR="00CE61F1">
        <w:rPr>
          <w:rFonts w:ascii="Arial" w:hAnsi="Arial" w:cs="Arial"/>
          <w:sz w:val="24"/>
          <w:szCs w:val="24"/>
        </w:rPr>
        <w:t>The</w:t>
      </w:r>
      <w:r w:rsidR="00434895">
        <w:rPr>
          <w:rFonts w:ascii="Arial" w:hAnsi="Arial" w:cs="Arial"/>
          <w:sz w:val="24"/>
          <w:szCs w:val="24"/>
        </w:rPr>
        <w:t xml:space="preserve"> outcome of this research was that there was a ‘</w:t>
      </w:r>
      <w:r w:rsidR="00434895" w:rsidRPr="00434895">
        <w:rPr>
          <w:rFonts w:ascii="Arial" w:hAnsi="Arial" w:cs="Arial"/>
          <w:sz w:val="24"/>
          <w:szCs w:val="24"/>
        </w:rPr>
        <w:t>lack of guidance or support available for workplace PAs, disabled people using PAs and employers</w:t>
      </w:r>
      <w:r w:rsidR="00434895">
        <w:rPr>
          <w:rFonts w:ascii="Arial" w:hAnsi="Arial" w:cs="Arial"/>
          <w:sz w:val="24"/>
          <w:szCs w:val="24"/>
        </w:rPr>
        <w:t xml:space="preserve">’, </w:t>
      </w:r>
      <w:r w:rsidR="00CE61F1">
        <w:rPr>
          <w:rFonts w:ascii="Arial" w:hAnsi="Arial" w:cs="Arial"/>
          <w:sz w:val="24"/>
          <w:szCs w:val="24"/>
        </w:rPr>
        <w:t xml:space="preserve">and that ‘social care staff </w:t>
      </w:r>
      <w:r w:rsidR="00CE61F1" w:rsidRPr="00CE61F1">
        <w:rPr>
          <w:rFonts w:ascii="Arial" w:hAnsi="Arial" w:cs="Arial"/>
          <w:sz w:val="24"/>
          <w:szCs w:val="24"/>
        </w:rPr>
        <w:t>should be aware of resources available to support disabled people to work and manage their PAs</w:t>
      </w:r>
      <w:r w:rsidR="00CE61F1">
        <w:rPr>
          <w:rFonts w:ascii="Arial" w:hAnsi="Arial" w:cs="Arial"/>
          <w:sz w:val="24"/>
          <w:szCs w:val="24"/>
        </w:rPr>
        <w:t xml:space="preserve">’, </w:t>
      </w:r>
      <w:r w:rsidR="00CE61F1" w:rsidRPr="00CE61F1">
        <w:rPr>
          <w:rFonts w:ascii="Arial" w:hAnsi="Arial" w:cs="Arial"/>
          <w:sz w:val="24"/>
          <w:szCs w:val="24"/>
        </w:rPr>
        <w:t>(</w:t>
      </w:r>
      <w:r w:rsidR="002E68B1">
        <w:rPr>
          <w:rFonts w:ascii="Arial" w:hAnsi="Arial" w:cs="Arial"/>
          <w:sz w:val="24"/>
          <w:szCs w:val="24"/>
        </w:rPr>
        <w:t>Graham et al., 2019)</w:t>
      </w:r>
      <w:r w:rsidR="00CE61F1">
        <w:rPr>
          <w:rFonts w:ascii="Arial" w:hAnsi="Arial" w:cs="Arial"/>
          <w:sz w:val="24"/>
          <w:szCs w:val="24"/>
        </w:rPr>
        <w:t>.</w:t>
      </w:r>
    </w:p>
    <w:p w14:paraId="2EBA2643" w14:textId="0CBA81E2" w:rsidR="00BD2FC2" w:rsidRPr="008A1433" w:rsidRDefault="00B10B93">
      <w:pPr>
        <w:rPr>
          <w:rFonts w:ascii="Arial" w:hAnsi="Arial" w:cs="Arial"/>
          <w:sz w:val="24"/>
          <w:szCs w:val="24"/>
        </w:rPr>
      </w:pPr>
      <w:r w:rsidRPr="00B10B93">
        <w:rPr>
          <w:noProof/>
        </w:rPr>
        <w:drawing>
          <wp:anchor distT="0" distB="0" distL="114300" distR="114300" simplePos="0" relativeHeight="251665408" behindDoc="1" locked="0" layoutInCell="1" allowOverlap="1" wp14:anchorId="7D7E809C" wp14:editId="1191CCC9">
            <wp:simplePos x="0" y="0"/>
            <wp:positionH relativeFrom="margin">
              <wp:align>left</wp:align>
            </wp:positionH>
            <wp:positionV relativeFrom="paragraph">
              <wp:posOffset>305435</wp:posOffset>
            </wp:positionV>
            <wp:extent cx="1682750" cy="1489710"/>
            <wp:effectExtent l="0" t="0" r="0" b="0"/>
            <wp:wrapTight wrapText="bothSides">
              <wp:wrapPolygon edited="0">
                <wp:start x="0" y="0"/>
                <wp:lineTo x="0" y="21269"/>
                <wp:lineTo x="21274" y="21269"/>
                <wp:lineTo x="2127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103" t="-767" r="18621" b="1"/>
                    <a:stretch/>
                  </pic:blipFill>
                  <pic:spPr bwMode="auto">
                    <a:xfrm>
                      <a:off x="0" y="0"/>
                      <a:ext cx="1682750" cy="1489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4073">
        <w:rPr>
          <w:rFonts w:ascii="Arial" w:hAnsi="Arial" w:cs="Arial"/>
          <w:sz w:val="24"/>
          <w:szCs w:val="24"/>
        </w:rPr>
        <w:t xml:space="preserve">A third research conducted was </w:t>
      </w:r>
      <w:r w:rsidR="0052781E">
        <w:rPr>
          <w:rFonts w:ascii="Arial" w:hAnsi="Arial" w:cs="Arial"/>
          <w:sz w:val="24"/>
          <w:szCs w:val="24"/>
        </w:rPr>
        <w:t>unpaid care and employment in England. The hypothesis for this research was</w:t>
      </w:r>
      <w:r w:rsidR="00EA61F5">
        <w:rPr>
          <w:rFonts w:ascii="Arial" w:hAnsi="Arial" w:cs="Arial"/>
          <w:sz w:val="24"/>
          <w:szCs w:val="24"/>
        </w:rPr>
        <w:t xml:space="preserve"> despite there being the ‘</w:t>
      </w:r>
      <w:r w:rsidR="00EA61F5" w:rsidRPr="00EA61F5">
        <w:rPr>
          <w:rFonts w:ascii="Arial" w:hAnsi="Arial" w:cs="Arial"/>
          <w:sz w:val="24"/>
          <w:szCs w:val="24"/>
        </w:rPr>
        <w:t>Government’s Carers Strategy, Recognised, Valued and Supported</w:t>
      </w:r>
      <w:r w:rsidR="00EA61F5">
        <w:rPr>
          <w:rFonts w:ascii="Arial" w:hAnsi="Arial" w:cs="Arial"/>
          <w:sz w:val="24"/>
          <w:szCs w:val="24"/>
        </w:rPr>
        <w:t>’ scheme which is meant to provide replacement care for the person being cared for so that the carer can work, many carers remain at risk of unemployment.</w:t>
      </w:r>
      <w:r w:rsidR="0052781E">
        <w:rPr>
          <w:rFonts w:ascii="Arial" w:hAnsi="Arial" w:cs="Arial"/>
          <w:sz w:val="24"/>
          <w:szCs w:val="24"/>
        </w:rPr>
        <w:t xml:space="preserve"> </w:t>
      </w:r>
      <w:r w:rsidR="00EA61F5">
        <w:rPr>
          <w:rFonts w:ascii="Arial" w:hAnsi="Arial" w:cs="Arial"/>
          <w:sz w:val="24"/>
          <w:szCs w:val="24"/>
        </w:rPr>
        <w:t>T</w:t>
      </w:r>
      <w:r w:rsidR="0052781E">
        <w:rPr>
          <w:rFonts w:ascii="Arial" w:hAnsi="Arial" w:cs="Arial"/>
          <w:sz w:val="24"/>
          <w:szCs w:val="24"/>
        </w:rPr>
        <w:t xml:space="preserve">he aim was to explore barriers faced by unpaid carers to remaining in employment. A </w:t>
      </w:r>
      <w:r w:rsidR="0074129E">
        <w:rPr>
          <w:rFonts w:ascii="Arial" w:hAnsi="Arial" w:cs="Arial"/>
          <w:sz w:val="24"/>
          <w:szCs w:val="24"/>
        </w:rPr>
        <w:t>yearlong</w:t>
      </w:r>
      <w:r w:rsidR="0052781E">
        <w:rPr>
          <w:rFonts w:ascii="Arial" w:hAnsi="Arial" w:cs="Arial"/>
          <w:sz w:val="24"/>
          <w:szCs w:val="24"/>
        </w:rPr>
        <w:t xml:space="preserve"> scoping study was undertaken for this research and included in the study was </w:t>
      </w:r>
      <w:r w:rsidR="0052781E" w:rsidRPr="0052781E">
        <w:rPr>
          <w:rFonts w:ascii="Arial" w:hAnsi="Arial" w:cs="Arial"/>
          <w:sz w:val="24"/>
          <w:szCs w:val="24"/>
        </w:rPr>
        <w:t>the 2009/10 Survey of Carers in Households in England</w:t>
      </w:r>
      <w:r w:rsidR="0052781E">
        <w:rPr>
          <w:rFonts w:ascii="Arial" w:hAnsi="Arial" w:cs="Arial"/>
          <w:sz w:val="24"/>
          <w:szCs w:val="24"/>
        </w:rPr>
        <w:t xml:space="preserve">. </w:t>
      </w:r>
      <w:r w:rsidR="00D750D4">
        <w:rPr>
          <w:rFonts w:ascii="Arial" w:hAnsi="Arial" w:cs="Arial"/>
          <w:sz w:val="24"/>
          <w:szCs w:val="24"/>
        </w:rPr>
        <w:t>The outcome was that approximately 315000 within the ages of 16 to 64 unpaid carers in England, most of these being women, had left part-time and even full-time employment in order to become full-time carers. In addition, ‘t</w:t>
      </w:r>
      <w:r w:rsidR="00D750D4" w:rsidRPr="00D750D4">
        <w:rPr>
          <w:rFonts w:ascii="Arial" w:hAnsi="Arial" w:cs="Arial"/>
          <w:sz w:val="24"/>
          <w:szCs w:val="24"/>
        </w:rPr>
        <w:t>he public expenditure costs of carers leaving employment are estimated at £1.3 billion a year, based on the costs of Carers Allowance and lost tax revenues on foregone incomes alone</w:t>
      </w:r>
      <w:r w:rsidR="00D750D4">
        <w:rPr>
          <w:rFonts w:ascii="Arial" w:hAnsi="Arial" w:cs="Arial"/>
          <w:sz w:val="24"/>
          <w:szCs w:val="24"/>
        </w:rPr>
        <w:t xml:space="preserve">’, </w:t>
      </w:r>
      <w:r w:rsidR="009A4336" w:rsidRPr="009A4336">
        <w:rPr>
          <w:rFonts w:ascii="Arial" w:hAnsi="Arial" w:cs="Arial"/>
          <w:sz w:val="24"/>
          <w:szCs w:val="24"/>
        </w:rPr>
        <w:t>(Pickard</w:t>
      </w:r>
      <w:r w:rsidR="009A4336">
        <w:rPr>
          <w:rFonts w:ascii="Arial" w:hAnsi="Arial" w:cs="Arial"/>
          <w:sz w:val="24"/>
          <w:szCs w:val="24"/>
        </w:rPr>
        <w:t xml:space="preserve"> et al.</w:t>
      </w:r>
      <w:r w:rsidR="009A4336" w:rsidRPr="009A4336">
        <w:rPr>
          <w:rFonts w:ascii="Arial" w:hAnsi="Arial" w:cs="Arial"/>
          <w:sz w:val="24"/>
          <w:szCs w:val="24"/>
        </w:rPr>
        <w:t>, 2012)</w:t>
      </w:r>
      <w:r w:rsidR="00D750D4">
        <w:rPr>
          <w:rFonts w:ascii="Arial" w:hAnsi="Arial" w:cs="Arial"/>
          <w:sz w:val="24"/>
          <w:szCs w:val="24"/>
        </w:rPr>
        <w:t>.</w:t>
      </w:r>
      <w:r w:rsidR="00925F63">
        <w:rPr>
          <w:rFonts w:ascii="Arial" w:hAnsi="Arial" w:cs="Arial"/>
          <w:sz w:val="24"/>
          <w:szCs w:val="24"/>
        </w:rPr>
        <w:t xml:space="preserve"> It was also concluded that when care has to be provided for ten hours or more, such carers are more at risk of leaving their employment.</w:t>
      </w:r>
      <w:r w:rsidRPr="00B10B93">
        <w:rPr>
          <w:noProof/>
        </w:rPr>
        <w:t xml:space="preserve"> </w:t>
      </w:r>
    </w:p>
    <w:p w14:paraId="1DCEFD4A" w14:textId="29BFAC1F" w:rsidR="00EA61F5" w:rsidRDefault="00141D8F">
      <w:pPr>
        <w:rPr>
          <w:rFonts w:ascii="Arial" w:hAnsi="Arial" w:cs="Arial"/>
          <w:b/>
          <w:bCs/>
          <w:sz w:val="24"/>
          <w:szCs w:val="24"/>
        </w:rPr>
      </w:pPr>
      <w:r>
        <w:rPr>
          <w:rFonts w:ascii="Arial" w:hAnsi="Arial" w:cs="Arial"/>
          <w:b/>
          <w:bCs/>
          <w:sz w:val="24"/>
          <w:szCs w:val="24"/>
        </w:rPr>
        <w:t>Conclusion</w:t>
      </w:r>
    </w:p>
    <w:p w14:paraId="710FF86E" w14:textId="77777777" w:rsidR="008A1433" w:rsidRDefault="00931428" w:rsidP="009F22B9">
      <w:pPr>
        <w:rPr>
          <w:rFonts w:ascii="Arial" w:hAnsi="Arial" w:cs="Arial"/>
          <w:sz w:val="24"/>
          <w:szCs w:val="24"/>
        </w:rPr>
      </w:pPr>
      <w:r>
        <w:rPr>
          <w:rFonts w:ascii="Arial" w:hAnsi="Arial" w:cs="Arial"/>
          <w:sz w:val="24"/>
          <w:szCs w:val="24"/>
        </w:rPr>
        <w:t xml:space="preserve">In conclusion, </w:t>
      </w:r>
      <w:r w:rsidR="00914D48">
        <w:rPr>
          <w:rFonts w:ascii="Arial" w:hAnsi="Arial" w:cs="Arial"/>
          <w:sz w:val="24"/>
          <w:szCs w:val="24"/>
        </w:rPr>
        <w:t>infancy is the first and a very important period of a person’s life. A lot of change and development happens during this relatively short duration. The</w:t>
      </w:r>
      <w:r>
        <w:rPr>
          <w:rFonts w:ascii="Arial" w:hAnsi="Arial" w:cs="Arial"/>
          <w:sz w:val="24"/>
          <w:szCs w:val="24"/>
        </w:rPr>
        <w:t xml:space="preserve"> social environment and the role of the caregiver can significantly affect and shape an infant’s emotional and cognitive development as well as their overall behaviour. </w:t>
      </w:r>
    </w:p>
    <w:p w14:paraId="5A5B9D4D" w14:textId="7FB58082" w:rsidR="00E13CE8" w:rsidRPr="008A1433" w:rsidRDefault="00B17345" w:rsidP="009F22B9">
      <w:pPr>
        <w:rPr>
          <w:rFonts w:ascii="Arial" w:hAnsi="Arial" w:cs="Arial"/>
          <w:sz w:val="24"/>
          <w:szCs w:val="24"/>
        </w:rPr>
      </w:pPr>
      <w:r>
        <w:rPr>
          <w:rFonts w:ascii="Arial" w:hAnsi="Arial" w:cs="Arial"/>
          <w:b/>
          <w:bCs/>
          <w:sz w:val="24"/>
          <w:szCs w:val="24"/>
        </w:rPr>
        <w:lastRenderedPageBreak/>
        <w:t xml:space="preserve">References </w:t>
      </w:r>
    </w:p>
    <w:p w14:paraId="0945C3F6" w14:textId="024017AB" w:rsidR="002C5695" w:rsidRDefault="002C5695" w:rsidP="009F22B9">
      <w:pPr>
        <w:rPr>
          <w:rFonts w:ascii="Arial" w:hAnsi="Arial" w:cs="Arial"/>
          <w:sz w:val="24"/>
          <w:szCs w:val="24"/>
        </w:rPr>
      </w:pPr>
      <w:r w:rsidRPr="002C5695">
        <w:rPr>
          <w:rFonts w:ascii="Arial" w:hAnsi="Arial" w:cs="Arial"/>
          <w:sz w:val="24"/>
          <w:szCs w:val="24"/>
        </w:rPr>
        <w:t>Cherry, K., 2019. Developmental Psychology Overview. [online] Verywell Mind. Available at: &lt;https://www.verywellmind.com/developmental-psychology-4157180&gt; [Accessed 18 July 2020].</w:t>
      </w:r>
    </w:p>
    <w:p w14:paraId="551182F4" w14:textId="2A4387EB" w:rsidR="00EB4A23" w:rsidRDefault="00EB4A23" w:rsidP="009F22B9">
      <w:pPr>
        <w:rPr>
          <w:rFonts w:ascii="Arial" w:hAnsi="Arial" w:cs="Arial"/>
          <w:sz w:val="24"/>
          <w:szCs w:val="24"/>
        </w:rPr>
      </w:pPr>
      <w:r w:rsidRPr="00EB4A23">
        <w:rPr>
          <w:rFonts w:ascii="Arial" w:hAnsi="Arial" w:cs="Arial"/>
          <w:sz w:val="24"/>
          <w:szCs w:val="24"/>
        </w:rPr>
        <w:t>Corley, H., 2020. What's The Difference Between Infants, New-borns, Babies, And Toddlers?. [online] Verywell Family. Available at: &lt;https://www.verywellfamily.com/difference-between-baby-newborn-infant-toddler-293848&gt; [Accessed 19 July 2020].</w:t>
      </w:r>
    </w:p>
    <w:p w14:paraId="126D84FE" w14:textId="5C160D85" w:rsidR="007508BF" w:rsidRDefault="007508BF" w:rsidP="009F22B9">
      <w:pPr>
        <w:rPr>
          <w:rFonts w:ascii="Arial" w:hAnsi="Arial" w:cs="Arial"/>
          <w:sz w:val="24"/>
          <w:szCs w:val="24"/>
        </w:rPr>
      </w:pPr>
      <w:r w:rsidRPr="007508BF">
        <w:rPr>
          <w:rFonts w:ascii="Arial" w:hAnsi="Arial" w:cs="Arial"/>
          <w:sz w:val="24"/>
          <w:szCs w:val="24"/>
        </w:rPr>
        <w:t>David, L., 20</w:t>
      </w:r>
      <w:r>
        <w:rPr>
          <w:rFonts w:ascii="Arial" w:hAnsi="Arial" w:cs="Arial"/>
          <w:sz w:val="24"/>
          <w:szCs w:val="24"/>
        </w:rPr>
        <w:t>14</w:t>
      </w:r>
      <w:r w:rsidRPr="007508BF">
        <w:rPr>
          <w:rFonts w:ascii="Arial" w:hAnsi="Arial" w:cs="Arial"/>
          <w:sz w:val="24"/>
          <w:szCs w:val="24"/>
        </w:rPr>
        <w:t>. Erikson's Stages Of Development - Learning Theories. [online] Learning Theories. Available at: &lt;https://www.learning-theories.com/eriksons-stages-of-development.html&gt; [Accessed 18 July 2020].</w:t>
      </w:r>
    </w:p>
    <w:p w14:paraId="291B3E9B" w14:textId="4D83992A" w:rsidR="00246623" w:rsidRDefault="00246623" w:rsidP="009F22B9">
      <w:pPr>
        <w:rPr>
          <w:rFonts w:ascii="Arial" w:hAnsi="Arial" w:cs="Arial"/>
          <w:sz w:val="24"/>
          <w:szCs w:val="24"/>
        </w:rPr>
      </w:pPr>
      <w:r w:rsidRPr="00246623">
        <w:rPr>
          <w:rFonts w:ascii="Arial" w:hAnsi="Arial" w:cs="Arial"/>
          <w:sz w:val="24"/>
          <w:szCs w:val="24"/>
        </w:rPr>
        <w:t>Graham, K.</w:t>
      </w:r>
      <w:r>
        <w:rPr>
          <w:rFonts w:ascii="Arial" w:hAnsi="Arial" w:cs="Arial"/>
          <w:sz w:val="24"/>
          <w:szCs w:val="24"/>
        </w:rPr>
        <w:t xml:space="preserve"> et al.</w:t>
      </w:r>
      <w:r w:rsidRPr="00246623">
        <w:rPr>
          <w:rFonts w:ascii="Arial" w:hAnsi="Arial" w:cs="Arial"/>
          <w:sz w:val="24"/>
          <w:szCs w:val="24"/>
        </w:rPr>
        <w:t>, 2019. Workplace Personal Assistants | NIHR SSCR. [online] Sscr.nihr.ac.uk. Available at: &lt;https://www.sscr.nihr.ac.uk/projects/p92/&gt; [Accessed 18 July 2020].</w:t>
      </w:r>
    </w:p>
    <w:p w14:paraId="454F6D5D" w14:textId="0B21C1FA" w:rsidR="00E13CE8" w:rsidRPr="007B29D8" w:rsidRDefault="007B29D8" w:rsidP="009F22B9">
      <w:pPr>
        <w:rPr>
          <w:rFonts w:ascii="Arial" w:hAnsi="Arial" w:cs="Arial"/>
          <w:sz w:val="24"/>
          <w:szCs w:val="24"/>
        </w:rPr>
      </w:pPr>
      <w:r w:rsidRPr="007B29D8">
        <w:rPr>
          <w:rFonts w:ascii="Arial" w:hAnsi="Arial" w:cs="Arial"/>
          <w:sz w:val="24"/>
          <w:szCs w:val="24"/>
        </w:rPr>
        <w:t>Mcleod, S., 2017. Developmental Psychology | Simply Psychology. [online] Simplypsychology.org. Available at: &lt;https://www.simplypsychology.org/developmental-psychology.html&gt; [Accessed 18 July 2020].</w:t>
      </w:r>
    </w:p>
    <w:p w14:paraId="23CD0007" w14:textId="4EB30B1D" w:rsidR="009A4336" w:rsidRDefault="009A4336" w:rsidP="009F22B9">
      <w:pPr>
        <w:rPr>
          <w:rFonts w:ascii="Arial" w:hAnsi="Arial" w:cs="Arial"/>
          <w:sz w:val="24"/>
          <w:szCs w:val="24"/>
        </w:rPr>
      </w:pPr>
      <w:r w:rsidRPr="009A4336">
        <w:rPr>
          <w:rFonts w:ascii="Arial" w:hAnsi="Arial" w:cs="Arial"/>
          <w:sz w:val="24"/>
          <w:szCs w:val="24"/>
        </w:rPr>
        <w:t>Pickard, L.</w:t>
      </w:r>
      <w:r w:rsidR="00413FBE">
        <w:rPr>
          <w:rFonts w:ascii="Arial" w:hAnsi="Arial" w:cs="Arial"/>
          <w:sz w:val="24"/>
          <w:szCs w:val="24"/>
        </w:rPr>
        <w:t xml:space="preserve"> et al.</w:t>
      </w:r>
      <w:r w:rsidRPr="009A4336">
        <w:rPr>
          <w:rFonts w:ascii="Arial" w:hAnsi="Arial" w:cs="Arial"/>
          <w:sz w:val="24"/>
          <w:szCs w:val="24"/>
        </w:rPr>
        <w:t>, 2012. Unpaid Care And Employment | NIHR SSCR. [online] Sscr.nihr.ac.uk. Available at: &lt;https://www.sscr.nihr.ac.uk/projects/p10/&gt; [Accessed 18 July 2020].</w:t>
      </w:r>
    </w:p>
    <w:p w14:paraId="1B780D0E" w14:textId="2E6CED01" w:rsidR="00C138D7" w:rsidRPr="00F5088A" w:rsidRDefault="002F47A8" w:rsidP="009F22B9">
      <w:pPr>
        <w:rPr>
          <w:rFonts w:ascii="Arial" w:hAnsi="Arial" w:cs="Arial"/>
          <w:sz w:val="24"/>
          <w:szCs w:val="24"/>
        </w:rPr>
      </w:pPr>
      <w:r w:rsidRPr="002F47A8">
        <w:rPr>
          <w:rFonts w:ascii="Arial" w:hAnsi="Arial" w:cs="Arial"/>
          <w:sz w:val="24"/>
          <w:szCs w:val="24"/>
        </w:rPr>
        <w:t>Rabiee, P.</w:t>
      </w:r>
      <w:r>
        <w:rPr>
          <w:rFonts w:ascii="Arial" w:hAnsi="Arial" w:cs="Arial"/>
          <w:sz w:val="24"/>
          <w:szCs w:val="24"/>
        </w:rPr>
        <w:t xml:space="preserve"> et al.</w:t>
      </w:r>
      <w:r w:rsidRPr="002F47A8">
        <w:rPr>
          <w:rFonts w:ascii="Arial" w:hAnsi="Arial" w:cs="Arial"/>
          <w:sz w:val="24"/>
          <w:szCs w:val="24"/>
        </w:rPr>
        <w:t>, 2020. Loneliness And Sight Loss | NIHR SSCR. [online] Sscr.nihr.ac.uk. Available at: &lt;https://www.sscr.nihr.ac.uk/projects/p120/&gt; [Accessed 18 July 2020].</w:t>
      </w:r>
    </w:p>
    <w:sectPr w:rsidR="00C138D7" w:rsidRPr="00F508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4B4571"/>
    <w:multiLevelType w:val="hybridMultilevel"/>
    <w:tmpl w:val="8FAA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652"/>
    <w:rsid w:val="00011BEF"/>
    <w:rsid w:val="00025273"/>
    <w:rsid w:val="00031A1F"/>
    <w:rsid w:val="00083EEA"/>
    <w:rsid w:val="00100979"/>
    <w:rsid w:val="00103606"/>
    <w:rsid w:val="001145B0"/>
    <w:rsid w:val="00134F35"/>
    <w:rsid w:val="001416FA"/>
    <w:rsid w:val="00141D8F"/>
    <w:rsid w:val="001600EB"/>
    <w:rsid w:val="001648D6"/>
    <w:rsid w:val="001817E0"/>
    <w:rsid w:val="00185C98"/>
    <w:rsid w:val="001D0C92"/>
    <w:rsid w:val="001D3F28"/>
    <w:rsid w:val="00205E48"/>
    <w:rsid w:val="002157AF"/>
    <w:rsid w:val="00246623"/>
    <w:rsid w:val="00272026"/>
    <w:rsid w:val="0027437C"/>
    <w:rsid w:val="00282251"/>
    <w:rsid w:val="002A7FA6"/>
    <w:rsid w:val="002C4ABC"/>
    <w:rsid w:val="002C5695"/>
    <w:rsid w:val="002E68B1"/>
    <w:rsid w:val="002F3690"/>
    <w:rsid w:val="002F47A8"/>
    <w:rsid w:val="003110A6"/>
    <w:rsid w:val="0033048C"/>
    <w:rsid w:val="0036572C"/>
    <w:rsid w:val="00393BA5"/>
    <w:rsid w:val="003A56CD"/>
    <w:rsid w:val="003A6162"/>
    <w:rsid w:val="003E2831"/>
    <w:rsid w:val="003F08F4"/>
    <w:rsid w:val="00412DFD"/>
    <w:rsid w:val="00413FBE"/>
    <w:rsid w:val="00434895"/>
    <w:rsid w:val="00444D21"/>
    <w:rsid w:val="00453E24"/>
    <w:rsid w:val="00454CDF"/>
    <w:rsid w:val="00455B63"/>
    <w:rsid w:val="0047491F"/>
    <w:rsid w:val="00484394"/>
    <w:rsid w:val="004C1DFC"/>
    <w:rsid w:val="004C7BB3"/>
    <w:rsid w:val="005112A3"/>
    <w:rsid w:val="00525942"/>
    <w:rsid w:val="0052781E"/>
    <w:rsid w:val="00540601"/>
    <w:rsid w:val="00546C56"/>
    <w:rsid w:val="00555A32"/>
    <w:rsid w:val="0056430C"/>
    <w:rsid w:val="005651A0"/>
    <w:rsid w:val="005734FD"/>
    <w:rsid w:val="005B40BD"/>
    <w:rsid w:val="005F70DB"/>
    <w:rsid w:val="0061688E"/>
    <w:rsid w:val="00634E9E"/>
    <w:rsid w:val="006614E9"/>
    <w:rsid w:val="00695455"/>
    <w:rsid w:val="006978CB"/>
    <w:rsid w:val="006B488D"/>
    <w:rsid w:val="006C524D"/>
    <w:rsid w:val="006D20A7"/>
    <w:rsid w:val="006F1D45"/>
    <w:rsid w:val="00732900"/>
    <w:rsid w:val="0074129E"/>
    <w:rsid w:val="007504CE"/>
    <w:rsid w:val="007508BF"/>
    <w:rsid w:val="00787976"/>
    <w:rsid w:val="007A12A8"/>
    <w:rsid w:val="007A4F59"/>
    <w:rsid w:val="007B29D8"/>
    <w:rsid w:val="007E1B79"/>
    <w:rsid w:val="007E60C2"/>
    <w:rsid w:val="007F6CA8"/>
    <w:rsid w:val="00803C77"/>
    <w:rsid w:val="00805E5E"/>
    <w:rsid w:val="00811B9B"/>
    <w:rsid w:val="00843652"/>
    <w:rsid w:val="008A1433"/>
    <w:rsid w:val="008A738D"/>
    <w:rsid w:val="008C4073"/>
    <w:rsid w:val="008C66F5"/>
    <w:rsid w:val="00914D48"/>
    <w:rsid w:val="00925F63"/>
    <w:rsid w:val="00931428"/>
    <w:rsid w:val="009355A2"/>
    <w:rsid w:val="00970E96"/>
    <w:rsid w:val="009A4268"/>
    <w:rsid w:val="009A4336"/>
    <w:rsid w:val="009A6CDD"/>
    <w:rsid w:val="009C35B6"/>
    <w:rsid w:val="009E6908"/>
    <w:rsid w:val="009F22B9"/>
    <w:rsid w:val="009F3E89"/>
    <w:rsid w:val="00A35D10"/>
    <w:rsid w:val="00A82F28"/>
    <w:rsid w:val="00A90AB5"/>
    <w:rsid w:val="00A93040"/>
    <w:rsid w:val="00B1022E"/>
    <w:rsid w:val="00B10B93"/>
    <w:rsid w:val="00B17345"/>
    <w:rsid w:val="00B23125"/>
    <w:rsid w:val="00B36C80"/>
    <w:rsid w:val="00B436BF"/>
    <w:rsid w:val="00B46344"/>
    <w:rsid w:val="00B47409"/>
    <w:rsid w:val="00B5100C"/>
    <w:rsid w:val="00B52724"/>
    <w:rsid w:val="00B5708A"/>
    <w:rsid w:val="00B7631A"/>
    <w:rsid w:val="00BA5282"/>
    <w:rsid w:val="00BA59DE"/>
    <w:rsid w:val="00BD2FC2"/>
    <w:rsid w:val="00C04003"/>
    <w:rsid w:val="00C138D7"/>
    <w:rsid w:val="00C37213"/>
    <w:rsid w:val="00C56091"/>
    <w:rsid w:val="00C618A3"/>
    <w:rsid w:val="00CE61F1"/>
    <w:rsid w:val="00D10EF0"/>
    <w:rsid w:val="00D20EDD"/>
    <w:rsid w:val="00D22898"/>
    <w:rsid w:val="00D313B0"/>
    <w:rsid w:val="00D36089"/>
    <w:rsid w:val="00D4244C"/>
    <w:rsid w:val="00D54FAC"/>
    <w:rsid w:val="00D750D4"/>
    <w:rsid w:val="00DA6F46"/>
    <w:rsid w:val="00DC254E"/>
    <w:rsid w:val="00DD164C"/>
    <w:rsid w:val="00DD2A6F"/>
    <w:rsid w:val="00DE3F44"/>
    <w:rsid w:val="00E03721"/>
    <w:rsid w:val="00E13CE8"/>
    <w:rsid w:val="00E24CD6"/>
    <w:rsid w:val="00E34946"/>
    <w:rsid w:val="00E65595"/>
    <w:rsid w:val="00E67A51"/>
    <w:rsid w:val="00EA0CDB"/>
    <w:rsid w:val="00EA61F5"/>
    <w:rsid w:val="00EB4A23"/>
    <w:rsid w:val="00EC3ECB"/>
    <w:rsid w:val="00EC67E0"/>
    <w:rsid w:val="00ED47D1"/>
    <w:rsid w:val="00EF3F29"/>
    <w:rsid w:val="00F25D71"/>
    <w:rsid w:val="00F3349D"/>
    <w:rsid w:val="00F35D9C"/>
    <w:rsid w:val="00F5088A"/>
    <w:rsid w:val="00F62152"/>
    <w:rsid w:val="00F626F5"/>
    <w:rsid w:val="00F671F1"/>
    <w:rsid w:val="00FA22DE"/>
    <w:rsid w:val="00FD3F37"/>
    <w:rsid w:val="00FE0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17337"/>
  <w15:chartTrackingRefBased/>
  <w15:docId w15:val="{3822CECF-5D54-4837-8EEE-EDBA995D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2612</TotalTime>
  <Pages>7</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bongale</dc:creator>
  <cp:keywords/>
  <dc:description/>
  <cp:lastModifiedBy>brandy bongale</cp:lastModifiedBy>
  <cp:revision>50</cp:revision>
  <dcterms:created xsi:type="dcterms:W3CDTF">2020-07-18T21:13:00Z</dcterms:created>
  <dcterms:modified xsi:type="dcterms:W3CDTF">2020-07-31T18:24:00Z</dcterms:modified>
</cp:coreProperties>
</file>