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F14C1" w14:textId="6037CD4D" w:rsidR="005F005F" w:rsidRDefault="00F96F10">
      <w:pPr>
        <w:rPr>
          <w:lang w:val="en-US"/>
        </w:rPr>
      </w:pPr>
      <w:r>
        <w:rPr>
          <w:lang w:val="en-US"/>
        </w:rPr>
        <w:t>Words: 2, 5</w:t>
      </w:r>
      <w:r w:rsidR="00DA00F7">
        <w:t>82</w:t>
      </w:r>
      <w:r>
        <w:rPr>
          <w:lang w:val="en-US"/>
        </w:rPr>
        <w:t xml:space="preserve"> </w:t>
      </w:r>
    </w:p>
    <w:p w14:paraId="01157065" w14:textId="7277A37B" w:rsidR="00780AB4" w:rsidRDefault="00780AB4">
      <w:pPr>
        <w:rPr>
          <w:lang w:val="en-US"/>
        </w:rPr>
      </w:pPr>
      <w:r>
        <w:rPr>
          <w:lang w:val="en-US"/>
        </w:rPr>
        <w:br w:type="page"/>
      </w:r>
    </w:p>
    <w:sdt>
      <w:sdtPr>
        <w:rPr>
          <w:rFonts w:asciiTheme="minorHAnsi" w:eastAsiaTheme="minorHAnsi" w:hAnsiTheme="minorHAnsi" w:cstheme="minorBidi"/>
          <w:color w:val="auto"/>
          <w:sz w:val="22"/>
          <w:szCs w:val="22"/>
          <w:lang w:val="en-GB" w:eastAsia="en-US"/>
        </w:rPr>
        <w:id w:val="-795831788"/>
        <w:docPartObj>
          <w:docPartGallery w:val="Table of Contents"/>
          <w:docPartUnique/>
        </w:docPartObj>
      </w:sdtPr>
      <w:sdtEndPr>
        <w:rPr>
          <w:b/>
          <w:bCs/>
        </w:rPr>
      </w:sdtEndPr>
      <w:sdtContent>
        <w:p w14:paraId="6D8A5391" w14:textId="2D81D157" w:rsidR="00780AB4" w:rsidRPr="00780AB4" w:rsidRDefault="00780AB4" w:rsidP="00780AB4">
          <w:pPr>
            <w:pStyle w:val="TOCHeading"/>
            <w:jc w:val="center"/>
            <w:rPr>
              <w:b/>
              <w:bCs/>
              <w:color w:val="auto"/>
            </w:rPr>
          </w:pPr>
          <w:r w:rsidRPr="00780AB4">
            <w:rPr>
              <w:b/>
              <w:bCs/>
              <w:color w:val="auto"/>
              <w:lang w:val="en-GB"/>
            </w:rPr>
            <w:t>Contents</w:t>
          </w:r>
        </w:p>
        <w:p w14:paraId="5EF1392C" w14:textId="3F8BCE24" w:rsidR="00DA00F7" w:rsidRDefault="00780AB4">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13453917" w:history="1">
            <w:r w:rsidR="00DA00F7" w:rsidRPr="001B7E08">
              <w:rPr>
                <w:rStyle w:val="Hyperlink"/>
                <w:rFonts w:ascii="Arial" w:hAnsi="Arial" w:cs="Arial"/>
                <w:b/>
                <w:bCs/>
                <w:noProof/>
                <w:lang w:val="en-US"/>
              </w:rPr>
              <w:t>Introduction</w:t>
            </w:r>
            <w:r w:rsidR="00DA00F7">
              <w:rPr>
                <w:noProof/>
                <w:webHidden/>
              </w:rPr>
              <w:tab/>
            </w:r>
            <w:r w:rsidR="00DA00F7">
              <w:rPr>
                <w:noProof/>
                <w:webHidden/>
              </w:rPr>
              <w:fldChar w:fldCharType="begin"/>
            </w:r>
            <w:r w:rsidR="00DA00F7">
              <w:rPr>
                <w:noProof/>
                <w:webHidden/>
              </w:rPr>
              <w:instrText xml:space="preserve"> PAGEREF _Toc113453917 \h </w:instrText>
            </w:r>
            <w:r w:rsidR="00DA00F7">
              <w:rPr>
                <w:noProof/>
                <w:webHidden/>
              </w:rPr>
            </w:r>
            <w:r w:rsidR="00DA00F7">
              <w:rPr>
                <w:noProof/>
                <w:webHidden/>
              </w:rPr>
              <w:fldChar w:fldCharType="separate"/>
            </w:r>
            <w:r w:rsidR="00DA00F7">
              <w:rPr>
                <w:noProof/>
                <w:webHidden/>
              </w:rPr>
              <w:t>3</w:t>
            </w:r>
            <w:r w:rsidR="00DA00F7">
              <w:rPr>
                <w:noProof/>
                <w:webHidden/>
              </w:rPr>
              <w:fldChar w:fldCharType="end"/>
            </w:r>
          </w:hyperlink>
        </w:p>
        <w:p w14:paraId="672B2DB7" w14:textId="41D5D7DA" w:rsidR="00DA00F7" w:rsidRDefault="001A7B51">
          <w:pPr>
            <w:pStyle w:val="TOC1"/>
            <w:tabs>
              <w:tab w:val="right" w:leader="dot" w:pos="9016"/>
            </w:tabs>
            <w:rPr>
              <w:rFonts w:eastAsiaTheme="minorEastAsia"/>
              <w:noProof/>
              <w:lang w:eastAsia="bg-BG"/>
            </w:rPr>
          </w:pPr>
          <w:hyperlink w:anchor="_Toc113453918" w:history="1">
            <w:r w:rsidR="00DA00F7" w:rsidRPr="001B7E08">
              <w:rPr>
                <w:rStyle w:val="Hyperlink"/>
                <w:rFonts w:ascii="Arial" w:hAnsi="Arial" w:cs="Arial"/>
                <w:b/>
                <w:bCs/>
                <w:noProof/>
                <w:lang w:val="en-US"/>
              </w:rPr>
              <w:t>Project</w:t>
            </w:r>
            <w:r w:rsidR="00DA00F7" w:rsidRPr="001B7E08">
              <w:rPr>
                <w:rStyle w:val="Hyperlink"/>
                <w:rFonts w:ascii="Arial" w:hAnsi="Arial" w:cs="Arial"/>
                <w:b/>
                <w:bCs/>
                <w:noProof/>
              </w:rPr>
              <w:t xml:space="preserve"> </w:t>
            </w:r>
            <w:r w:rsidR="00DA00F7" w:rsidRPr="001B7E08">
              <w:rPr>
                <w:rStyle w:val="Hyperlink"/>
                <w:rFonts w:ascii="Arial" w:hAnsi="Arial" w:cs="Arial"/>
                <w:b/>
                <w:bCs/>
                <w:noProof/>
                <w:lang w:val="en-US"/>
              </w:rPr>
              <w:t>Initiation</w:t>
            </w:r>
            <w:r w:rsidR="00DA00F7">
              <w:rPr>
                <w:noProof/>
                <w:webHidden/>
              </w:rPr>
              <w:tab/>
            </w:r>
            <w:r w:rsidR="00DA00F7">
              <w:rPr>
                <w:noProof/>
                <w:webHidden/>
              </w:rPr>
              <w:fldChar w:fldCharType="begin"/>
            </w:r>
            <w:r w:rsidR="00DA00F7">
              <w:rPr>
                <w:noProof/>
                <w:webHidden/>
              </w:rPr>
              <w:instrText xml:space="preserve"> PAGEREF _Toc113453918 \h </w:instrText>
            </w:r>
            <w:r w:rsidR="00DA00F7">
              <w:rPr>
                <w:noProof/>
                <w:webHidden/>
              </w:rPr>
            </w:r>
            <w:r w:rsidR="00DA00F7">
              <w:rPr>
                <w:noProof/>
                <w:webHidden/>
              </w:rPr>
              <w:fldChar w:fldCharType="separate"/>
            </w:r>
            <w:r w:rsidR="00DA00F7">
              <w:rPr>
                <w:noProof/>
                <w:webHidden/>
              </w:rPr>
              <w:t>3</w:t>
            </w:r>
            <w:r w:rsidR="00DA00F7">
              <w:rPr>
                <w:noProof/>
                <w:webHidden/>
              </w:rPr>
              <w:fldChar w:fldCharType="end"/>
            </w:r>
          </w:hyperlink>
        </w:p>
        <w:p w14:paraId="7E85B26C" w14:textId="67A27BA1" w:rsidR="00DA00F7" w:rsidRDefault="001A7B51">
          <w:pPr>
            <w:pStyle w:val="TOC1"/>
            <w:tabs>
              <w:tab w:val="right" w:leader="dot" w:pos="9016"/>
            </w:tabs>
            <w:rPr>
              <w:rFonts w:eastAsiaTheme="minorEastAsia"/>
              <w:noProof/>
              <w:lang w:eastAsia="bg-BG"/>
            </w:rPr>
          </w:pPr>
          <w:hyperlink w:anchor="_Toc113453919" w:history="1">
            <w:r w:rsidR="00DA00F7" w:rsidRPr="001B7E08">
              <w:rPr>
                <w:rStyle w:val="Hyperlink"/>
                <w:rFonts w:ascii="Arial" w:hAnsi="Arial" w:cs="Arial"/>
                <w:b/>
                <w:bCs/>
                <w:noProof/>
                <w:lang w:val="en-US"/>
              </w:rPr>
              <w:t>Project</w:t>
            </w:r>
            <w:r w:rsidR="00DA00F7" w:rsidRPr="001B7E08">
              <w:rPr>
                <w:rStyle w:val="Hyperlink"/>
                <w:rFonts w:ascii="Arial" w:hAnsi="Arial" w:cs="Arial"/>
                <w:b/>
                <w:bCs/>
                <w:noProof/>
              </w:rPr>
              <w:t xml:space="preserve"> </w:t>
            </w:r>
            <w:r w:rsidR="00DA00F7" w:rsidRPr="001B7E08">
              <w:rPr>
                <w:rStyle w:val="Hyperlink"/>
                <w:rFonts w:ascii="Arial" w:hAnsi="Arial" w:cs="Arial"/>
                <w:b/>
                <w:bCs/>
                <w:noProof/>
                <w:lang w:val="en-US"/>
              </w:rPr>
              <w:t>Plan</w:t>
            </w:r>
            <w:r w:rsidR="00DA00F7">
              <w:rPr>
                <w:noProof/>
                <w:webHidden/>
              </w:rPr>
              <w:tab/>
            </w:r>
            <w:r w:rsidR="00DA00F7">
              <w:rPr>
                <w:noProof/>
                <w:webHidden/>
              </w:rPr>
              <w:fldChar w:fldCharType="begin"/>
            </w:r>
            <w:r w:rsidR="00DA00F7">
              <w:rPr>
                <w:noProof/>
                <w:webHidden/>
              </w:rPr>
              <w:instrText xml:space="preserve"> PAGEREF _Toc113453919 \h </w:instrText>
            </w:r>
            <w:r w:rsidR="00DA00F7">
              <w:rPr>
                <w:noProof/>
                <w:webHidden/>
              </w:rPr>
            </w:r>
            <w:r w:rsidR="00DA00F7">
              <w:rPr>
                <w:noProof/>
                <w:webHidden/>
              </w:rPr>
              <w:fldChar w:fldCharType="separate"/>
            </w:r>
            <w:r w:rsidR="00DA00F7">
              <w:rPr>
                <w:noProof/>
                <w:webHidden/>
              </w:rPr>
              <w:t>5</w:t>
            </w:r>
            <w:r w:rsidR="00DA00F7">
              <w:rPr>
                <w:noProof/>
                <w:webHidden/>
              </w:rPr>
              <w:fldChar w:fldCharType="end"/>
            </w:r>
          </w:hyperlink>
        </w:p>
        <w:p w14:paraId="6A1ADD7B" w14:textId="2297F390" w:rsidR="00DA00F7" w:rsidRDefault="001A7B51">
          <w:pPr>
            <w:pStyle w:val="TOC1"/>
            <w:tabs>
              <w:tab w:val="right" w:leader="dot" w:pos="9016"/>
            </w:tabs>
            <w:rPr>
              <w:rFonts w:eastAsiaTheme="minorEastAsia"/>
              <w:noProof/>
              <w:lang w:eastAsia="bg-BG"/>
            </w:rPr>
          </w:pPr>
          <w:hyperlink w:anchor="_Toc113453920" w:history="1">
            <w:r w:rsidR="00DA00F7" w:rsidRPr="001B7E08">
              <w:rPr>
                <w:rStyle w:val="Hyperlink"/>
                <w:rFonts w:ascii="Arial" w:hAnsi="Arial" w:cs="Arial"/>
                <w:b/>
                <w:bCs/>
                <w:noProof/>
                <w:lang w:val="en-US"/>
              </w:rPr>
              <w:t>Project</w:t>
            </w:r>
            <w:r w:rsidR="00DA00F7" w:rsidRPr="001B7E08">
              <w:rPr>
                <w:rStyle w:val="Hyperlink"/>
                <w:rFonts w:ascii="Arial" w:hAnsi="Arial" w:cs="Arial"/>
                <w:b/>
                <w:bCs/>
                <w:noProof/>
              </w:rPr>
              <w:t xml:space="preserve"> </w:t>
            </w:r>
            <w:r w:rsidR="00DA00F7" w:rsidRPr="001B7E08">
              <w:rPr>
                <w:rStyle w:val="Hyperlink"/>
                <w:rFonts w:ascii="Arial" w:hAnsi="Arial" w:cs="Arial"/>
                <w:b/>
                <w:bCs/>
                <w:noProof/>
                <w:lang w:val="en-US"/>
              </w:rPr>
              <w:t>Budget</w:t>
            </w:r>
            <w:r w:rsidR="00DA00F7">
              <w:rPr>
                <w:noProof/>
                <w:webHidden/>
              </w:rPr>
              <w:tab/>
            </w:r>
            <w:r w:rsidR="00DA00F7">
              <w:rPr>
                <w:noProof/>
                <w:webHidden/>
              </w:rPr>
              <w:fldChar w:fldCharType="begin"/>
            </w:r>
            <w:r w:rsidR="00DA00F7">
              <w:rPr>
                <w:noProof/>
                <w:webHidden/>
              </w:rPr>
              <w:instrText xml:space="preserve"> PAGEREF _Toc113453920 \h </w:instrText>
            </w:r>
            <w:r w:rsidR="00DA00F7">
              <w:rPr>
                <w:noProof/>
                <w:webHidden/>
              </w:rPr>
            </w:r>
            <w:r w:rsidR="00DA00F7">
              <w:rPr>
                <w:noProof/>
                <w:webHidden/>
              </w:rPr>
              <w:fldChar w:fldCharType="separate"/>
            </w:r>
            <w:r w:rsidR="00DA00F7">
              <w:rPr>
                <w:noProof/>
                <w:webHidden/>
              </w:rPr>
              <w:t>6</w:t>
            </w:r>
            <w:r w:rsidR="00DA00F7">
              <w:rPr>
                <w:noProof/>
                <w:webHidden/>
              </w:rPr>
              <w:fldChar w:fldCharType="end"/>
            </w:r>
          </w:hyperlink>
        </w:p>
        <w:p w14:paraId="23AFA874" w14:textId="194700B6" w:rsidR="00DA00F7" w:rsidRDefault="001A7B51">
          <w:pPr>
            <w:pStyle w:val="TOC1"/>
            <w:tabs>
              <w:tab w:val="right" w:leader="dot" w:pos="9016"/>
            </w:tabs>
            <w:rPr>
              <w:rFonts w:eastAsiaTheme="minorEastAsia"/>
              <w:noProof/>
              <w:lang w:eastAsia="bg-BG"/>
            </w:rPr>
          </w:pPr>
          <w:hyperlink w:anchor="_Toc113453921" w:history="1">
            <w:r w:rsidR="00DA00F7" w:rsidRPr="001B7E08">
              <w:rPr>
                <w:rStyle w:val="Hyperlink"/>
                <w:rFonts w:ascii="Arial" w:hAnsi="Arial" w:cs="Arial"/>
                <w:b/>
                <w:bCs/>
                <w:noProof/>
                <w:lang w:val="en-US"/>
              </w:rPr>
              <w:t>Project</w:t>
            </w:r>
            <w:r w:rsidR="00DA00F7" w:rsidRPr="001B7E08">
              <w:rPr>
                <w:rStyle w:val="Hyperlink"/>
                <w:rFonts w:ascii="Arial" w:hAnsi="Arial" w:cs="Arial"/>
                <w:b/>
                <w:bCs/>
                <w:noProof/>
              </w:rPr>
              <w:t xml:space="preserve"> </w:t>
            </w:r>
            <w:r w:rsidR="00DA00F7" w:rsidRPr="001B7E08">
              <w:rPr>
                <w:rStyle w:val="Hyperlink"/>
                <w:rFonts w:ascii="Arial" w:hAnsi="Arial" w:cs="Arial"/>
                <w:b/>
                <w:bCs/>
                <w:noProof/>
                <w:lang w:val="en-US"/>
              </w:rPr>
              <w:t>Time</w:t>
            </w:r>
            <w:r w:rsidR="00DA00F7">
              <w:rPr>
                <w:noProof/>
                <w:webHidden/>
              </w:rPr>
              <w:tab/>
            </w:r>
            <w:r w:rsidR="00DA00F7">
              <w:rPr>
                <w:noProof/>
                <w:webHidden/>
              </w:rPr>
              <w:fldChar w:fldCharType="begin"/>
            </w:r>
            <w:r w:rsidR="00DA00F7">
              <w:rPr>
                <w:noProof/>
                <w:webHidden/>
              </w:rPr>
              <w:instrText xml:space="preserve"> PAGEREF _Toc113453921 \h </w:instrText>
            </w:r>
            <w:r w:rsidR="00DA00F7">
              <w:rPr>
                <w:noProof/>
                <w:webHidden/>
              </w:rPr>
            </w:r>
            <w:r w:rsidR="00DA00F7">
              <w:rPr>
                <w:noProof/>
                <w:webHidden/>
              </w:rPr>
              <w:fldChar w:fldCharType="separate"/>
            </w:r>
            <w:r w:rsidR="00DA00F7">
              <w:rPr>
                <w:noProof/>
                <w:webHidden/>
              </w:rPr>
              <w:t>8</w:t>
            </w:r>
            <w:r w:rsidR="00DA00F7">
              <w:rPr>
                <w:noProof/>
                <w:webHidden/>
              </w:rPr>
              <w:fldChar w:fldCharType="end"/>
            </w:r>
          </w:hyperlink>
        </w:p>
        <w:p w14:paraId="24DE2BC8" w14:textId="4D240784" w:rsidR="00DA00F7" w:rsidRDefault="001A7B51">
          <w:pPr>
            <w:pStyle w:val="TOC1"/>
            <w:tabs>
              <w:tab w:val="right" w:leader="dot" w:pos="9016"/>
            </w:tabs>
            <w:rPr>
              <w:rFonts w:eastAsiaTheme="minorEastAsia"/>
              <w:noProof/>
              <w:lang w:eastAsia="bg-BG"/>
            </w:rPr>
          </w:pPr>
          <w:hyperlink w:anchor="_Toc113453922" w:history="1">
            <w:r w:rsidR="00DA00F7" w:rsidRPr="001B7E08">
              <w:rPr>
                <w:rStyle w:val="Hyperlink"/>
                <w:rFonts w:ascii="Arial" w:hAnsi="Arial" w:cs="Arial"/>
                <w:b/>
                <w:bCs/>
                <w:noProof/>
                <w:lang w:val="en-US"/>
              </w:rPr>
              <w:t>Project</w:t>
            </w:r>
            <w:r w:rsidR="00DA00F7" w:rsidRPr="001B7E08">
              <w:rPr>
                <w:rStyle w:val="Hyperlink"/>
                <w:rFonts w:ascii="Arial" w:hAnsi="Arial" w:cs="Arial"/>
                <w:b/>
                <w:bCs/>
                <w:noProof/>
              </w:rPr>
              <w:t xml:space="preserve"> </w:t>
            </w:r>
            <w:r w:rsidR="00DA00F7" w:rsidRPr="001B7E08">
              <w:rPr>
                <w:rStyle w:val="Hyperlink"/>
                <w:rFonts w:ascii="Arial" w:hAnsi="Arial" w:cs="Arial"/>
                <w:b/>
                <w:bCs/>
                <w:noProof/>
                <w:lang w:val="en-US"/>
              </w:rPr>
              <w:t>Stakeholders</w:t>
            </w:r>
            <w:r w:rsidR="00DA00F7">
              <w:rPr>
                <w:noProof/>
                <w:webHidden/>
              </w:rPr>
              <w:tab/>
            </w:r>
            <w:r w:rsidR="00DA00F7">
              <w:rPr>
                <w:noProof/>
                <w:webHidden/>
              </w:rPr>
              <w:fldChar w:fldCharType="begin"/>
            </w:r>
            <w:r w:rsidR="00DA00F7">
              <w:rPr>
                <w:noProof/>
                <w:webHidden/>
              </w:rPr>
              <w:instrText xml:space="preserve"> PAGEREF _Toc113453922 \h </w:instrText>
            </w:r>
            <w:r w:rsidR="00DA00F7">
              <w:rPr>
                <w:noProof/>
                <w:webHidden/>
              </w:rPr>
            </w:r>
            <w:r w:rsidR="00DA00F7">
              <w:rPr>
                <w:noProof/>
                <w:webHidden/>
              </w:rPr>
              <w:fldChar w:fldCharType="separate"/>
            </w:r>
            <w:r w:rsidR="00DA00F7">
              <w:rPr>
                <w:noProof/>
                <w:webHidden/>
              </w:rPr>
              <w:t>9</w:t>
            </w:r>
            <w:r w:rsidR="00DA00F7">
              <w:rPr>
                <w:noProof/>
                <w:webHidden/>
              </w:rPr>
              <w:fldChar w:fldCharType="end"/>
            </w:r>
          </w:hyperlink>
        </w:p>
        <w:p w14:paraId="7A424FA0" w14:textId="5D0CC637" w:rsidR="00DA00F7" w:rsidRDefault="001A7B51">
          <w:pPr>
            <w:pStyle w:val="TOC1"/>
            <w:tabs>
              <w:tab w:val="right" w:leader="dot" w:pos="9016"/>
            </w:tabs>
            <w:rPr>
              <w:rFonts w:eastAsiaTheme="minorEastAsia"/>
              <w:noProof/>
              <w:lang w:eastAsia="bg-BG"/>
            </w:rPr>
          </w:pPr>
          <w:hyperlink w:anchor="_Toc113453923" w:history="1">
            <w:r w:rsidR="00DA00F7" w:rsidRPr="001B7E08">
              <w:rPr>
                <w:rStyle w:val="Hyperlink"/>
                <w:rFonts w:ascii="Arial" w:hAnsi="Arial" w:cs="Arial"/>
                <w:b/>
                <w:bCs/>
                <w:noProof/>
                <w:lang w:val="en-US"/>
              </w:rPr>
              <w:t>Project</w:t>
            </w:r>
            <w:r w:rsidR="00DA00F7" w:rsidRPr="001B7E08">
              <w:rPr>
                <w:rStyle w:val="Hyperlink"/>
                <w:rFonts w:ascii="Arial" w:hAnsi="Arial" w:cs="Arial"/>
                <w:b/>
                <w:bCs/>
                <w:noProof/>
              </w:rPr>
              <w:t xml:space="preserve"> </w:t>
            </w:r>
            <w:r w:rsidR="00DA00F7" w:rsidRPr="001B7E08">
              <w:rPr>
                <w:rStyle w:val="Hyperlink"/>
                <w:rFonts w:ascii="Arial" w:hAnsi="Arial" w:cs="Arial"/>
                <w:b/>
                <w:bCs/>
                <w:noProof/>
                <w:lang w:val="en-US"/>
              </w:rPr>
              <w:t>Risk</w:t>
            </w:r>
            <w:r w:rsidR="00DA00F7" w:rsidRPr="001B7E08">
              <w:rPr>
                <w:rStyle w:val="Hyperlink"/>
                <w:rFonts w:ascii="Arial" w:hAnsi="Arial" w:cs="Arial"/>
                <w:b/>
                <w:bCs/>
                <w:noProof/>
              </w:rPr>
              <w:t xml:space="preserve"> </w:t>
            </w:r>
            <w:r w:rsidR="00DA00F7" w:rsidRPr="001B7E08">
              <w:rPr>
                <w:rStyle w:val="Hyperlink"/>
                <w:rFonts w:ascii="Arial" w:hAnsi="Arial" w:cs="Arial"/>
                <w:b/>
                <w:bCs/>
                <w:noProof/>
                <w:lang w:val="en-US"/>
              </w:rPr>
              <w:t>Factors</w:t>
            </w:r>
            <w:r w:rsidR="00DA00F7">
              <w:rPr>
                <w:noProof/>
                <w:webHidden/>
              </w:rPr>
              <w:tab/>
            </w:r>
            <w:r w:rsidR="00DA00F7">
              <w:rPr>
                <w:noProof/>
                <w:webHidden/>
              </w:rPr>
              <w:fldChar w:fldCharType="begin"/>
            </w:r>
            <w:r w:rsidR="00DA00F7">
              <w:rPr>
                <w:noProof/>
                <w:webHidden/>
              </w:rPr>
              <w:instrText xml:space="preserve"> PAGEREF _Toc113453923 \h </w:instrText>
            </w:r>
            <w:r w:rsidR="00DA00F7">
              <w:rPr>
                <w:noProof/>
                <w:webHidden/>
              </w:rPr>
            </w:r>
            <w:r w:rsidR="00DA00F7">
              <w:rPr>
                <w:noProof/>
                <w:webHidden/>
              </w:rPr>
              <w:fldChar w:fldCharType="separate"/>
            </w:r>
            <w:r w:rsidR="00DA00F7">
              <w:rPr>
                <w:noProof/>
                <w:webHidden/>
              </w:rPr>
              <w:t>10</w:t>
            </w:r>
            <w:r w:rsidR="00DA00F7">
              <w:rPr>
                <w:noProof/>
                <w:webHidden/>
              </w:rPr>
              <w:fldChar w:fldCharType="end"/>
            </w:r>
          </w:hyperlink>
        </w:p>
        <w:p w14:paraId="5CF5A143" w14:textId="6C80C2BA" w:rsidR="00DA00F7" w:rsidRDefault="001A7B51">
          <w:pPr>
            <w:pStyle w:val="TOC1"/>
            <w:tabs>
              <w:tab w:val="right" w:leader="dot" w:pos="9016"/>
            </w:tabs>
            <w:rPr>
              <w:rFonts w:eastAsiaTheme="minorEastAsia"/>
              <w:noProof/>
              <w:lang w:eastAsia="bg-BG"/>
            </w:rPr>
          </w:pPr>
          <w:hyperlink w:anchor="_Toc113453924" w:history="1">
            <w:r w:rsidR="00DA00F7" w:rsidRPr="001B7E08">
              <w:rPr>
                <w:rStyle w:val="Hyperlink"/>
                <w:rFonts w:ascii="Arial" w:hAnsi="Arial" w:cs="Arial"/>
                <w:b/>
                <w:bCs/>
                <w:noProof/>
                <w:lang w:val="en-US"/>
              </w:rPr>
              <w:t>Conclusion</w:t>
            </w:r>
            <w:r w:rsidR="00DA00F7">
              <w:rPr>
                <w:noProof/>
                <w:webHidden/>
              </w:rPr>
              <w:tab/>
            </w:r>
            <w:r w:rsidR="00DA00F7">
              <w:rPr>
                <w:noProof/>
                <w:webHidden/>
              </w:rPr>
              <w:fldChar w:fldCharType="begin"/>
            </w:r>
            <w:r w:rsidR="00DA00F7">
              <w:rPr>
                <w:noProof/>
                <w:webHidden/>
              </w:rPr>
              <w:instrText xml:space="preserve"> PAGEREF _Toc113453924 \h </w:instrText>
            </w:r>
            <w:r w:rsidR="00DA00F7">
              <w:rPr>
                <w:noProof/>
                <w:webHidden/>
              </w:rPr>
            </w:r>
            <w:r w:rsidR="00DA00F7">
              <w:rPr>
                <w:noProof/>
                <w:webHidden/>
              </w:rPr>
              <w:fldChar w:fldCharType="separate"/>
            </w:r>
            <w:r w:rsidR="00DA00F7">
              <w:rPr>
                <w:noProof/>
                <w:webHidden/>
              </w:rPr>
              <w:t>10</w:t>
            </w:r>
            <w:r w:rsidR="00DA00F7">
              <w:rPr>
                <w:noProof/>
                <w:webHidden/>
              </w:rPr>
              <w:fldChar w:fldCharType="end"/>
            </w:r>
          </w:hyperlink>
        </w:p>
        <w:p w14:paraId="56387628" w14:textId="19D5D072" w:rsidR="00DA00F7" w:rsidRDefault="001A7B51">
          <w:pPr>
            <w:pStyle w:val="TOC1"/>
            <w:tabs>
              <w:tab w:val="right" w:leader="dot" w:pos="9016"/>
            </w:tabs>
            <w:rPr>
              <w:rFonts w:eastAsiaTheme="minorEastAsia"/>
              <w:noProof/>
              <w:lang w:eastAsia="bg-BG"/>
            </w:rPr>
          </w:pPr>
          <w:hyperlink w:anchor="_Toc113453925" w:history="1">
            <w:r w:rsidR="00DA00F7" w:rsidRPr="001B7E08">
              <w:rPr>
                <w:rStyle w:val="Hyperlink"/>
                <w:rFonts w:ascii="Arial" w:hAnsi="Arial" w:cs="Arial"/>
                <w:b/>
                <w:bCs/>
                <w:noProof/>
                <w:lang w:val="en-US"/>
              </w:rPr>
              <w:t>References</w:t>
            </w:r>
            <w:r w:rsidR="00DA00F7">
              <w:rPr>
                <w:noProof/>
                <w:webHidden/>
              </w:rPr>
              <w:tab/>
            </w:r>
            <w:r w:rsidR="00DA00F7">
              <w:rPr>
                <w:noProof/>
                <w:webHidden/>
              </w:rPr>
              <w:fldChar w:fldCharType="begin"/>
            </w:r>
            <w:r w:rsidR="00DA00F7">
              <w:rPr>
                <w:noProof/>
                <w:webHidden/>
              </w:rPr>
              <w:instrText xml:space="preserve"> PAGEREF _Toc113453925 \h </w:instrText>
            </w:r>
            <w:r w:rsidR="00DA00F7">
              <w:rPr>
                <w:noProof/>
                <w:webHidden/>
              </w:rPr>
            </w:r>
            <w:r w:rsidR="00DA00F7">
              <w:rPr>
                <w:noProof/>
                <w:webHidden/>
              </w:rPr>
              <w:fldChar w:fldCharType="separate"/>
            </w:r>
            <w:r w:rsidR="00DA00F7">
              <w:rPr>
                <w:noProof/>
                <w:webHidden/>
              </w:rPr>
              <w:t>12</w:t>
            </w:r>
            <w:r w:rsidR="00DA00F7">
              <w:rPr>
                <w:noProof/>
                <w:webHidden/>
              </w:rPr>
              <w:fldChar w:fldCharType="end"/>
            </w:r>
          </w:hyperlink>
        </w:p>
        <w:p w14:paraId="6EB4DBF5" w14:textId="4F19CF2C" w:rsidR="00780AB4" w:rsidRDefault="00780AB4">
          <w:r>
            <w:rPr>
              <w:b/>
              <w:bCs/>
              <w:lang w:val="en-GB"/>
            </w:rPr>
            <w:fldChar w:fldCharType="end"/>
          </w:r>
        </w:p>
      </w:sdtContent>
    </w:sdt>
    <w:p w14:paraId="7C53E763" w14:textId="77777777" w:rsidR="00780AB4" w:rsidRDefault="00780AB4">
      <w:pPr>
        <w:rPr>
          <w:lang w:val="en-US"/>
        </w:rPr>
      </w:pPr>
    </w:p>
    <w:p w14:paraId="3A84FC76" w14:textId="11976643" w:rsidR="0044054A" w:rsidRDefault="0044054A">
      <w:pPr>
        <w:rPr>
          <w:lang w:val="en-US"/>
        </w:rPr>
      </w:pPr>
      <w:r>
        <w:rPr>
          <w:lang w:val="en-US"/>
        </w:rPr>
        <w:br w:type="page"/>
      </w:r>
    </w:p>
    <w:p w14:paraId="6A9C77F4" w14:textId="60E13B61" w:rsidR="00F96F10" w:rsidRPr="0013642E" w:rsidRDefault="00F96F10" w:rsidP="0013642E">
      <w:pPr>
        <w:pStyle w:val="Heading1"/>
        <w:spacing w:line="360" w:lineRule="auto"/>
        <w:ind w:firstLine="708"/>
        <w:rPr>
          <w:rFonts w:ascii="Arial" w:hAnsi="Arial" w:cs="Arial"/>
          <w:b/>
          <w:bCs/>
          <w:color w:val="auto"/>
          <w:sz w:val="24"/>
          <w:szCs w:val="24"/>
          <w:lang w:val="en-US"/>
        </w:rPr>
      </w:pPr>
      <w:bookmarkStart w:id="0" w:name="_Toc113453917"/>
      <w:r w:rsidRPr="0013642E">
        <w:rPr>
          <w:rFonts w:ascii="Arial" w:hAnsi="Arial" w:cs="Arial"/>
          <w:b/>
          <w:bCs/>
          <w:color w:val="auto"/>
          <w:sz w:val="24"/>
          <w:szCs w:val="24"/>
          <w:lang w:val="en-US"/>
        </w:rPr>
        <w:t>Introduction</w:t>
      </w:r>
      <w:bookmarkEnd w:id="0"/>
      <w:r w:rsidRPr="0013642E">
        <w:rPr>
          <w:rFonts w:ascii="Arial" w:hAnsi="Arial" w:cs="Arial"/>
          <w:b/>
          <w:bCs/>
          <w:color w:val="auto"/>
          <w:sz w:val="24"/>
          <w:szCs w:val="24"/>
          <w:lang w:val="en-US"/>
        </w:rPr>
        <w:t xml:space="preserve"> </w:t>
      </w:r>
    </w:p>
    <w:p w14:paraId="6CE87D4C" w14:textId="7508EA03" w:rsidR="0013642E" w:rsidRPr="0013642E" w:rsidRDefault="0013642E" w:rsidP="0013642E">
      <w:pPr>
        <w:spacing w:line="360" w:lineRule="auto"/>
        <w:ind w:firstLine="708"/>
        <w:jc w:val="both"/>
        <w:rPr>
          <w:rFonts w:ascii="Arial" w:hAnsi="Arial" w:cs="Arial"/>
          <w:sz w:val="24"/>
          <w:szCs w:val="24"/>
          <w:lang w:val="en-US"/>
        </w:rPr>
      </w:pPr>
      <w:r w:rsidRPr="0013642E">
        <w:rPr>
          <w:rFonts w:ascii="Arial" w:hAnsi="Arial" w:cs="Arial"/>
          <w:sz w:val="24"/>
          <w:szCs w:val="24"/>
          <w:lang w:val="en-US"/>
        </w:rPr>
        <w:t xml:space="preserve">This essay aims to analyze and critically evaluate critical elements of the Cross Rail Project (Elizabeth Line). For this purpose, several essential elements of project management are analyzed, such as project initiation, plan, budget, time, stakeholders, and risk factors. All these elements are an essential part of the business plan of any project. The more precisely the project activity plan can be created, the better the results will be. Project management is essential for the success and development of a project because, without it, there is no way to implement various ideas that need to be organized in order to be implemented. Turner defines project management as a process involving human, material, financial and other resources that the organization manages in a new way to </w:t>
      </w:r>
      <w:proofErr w:type="spellStart"/>
      <w:r w:rsidRPr="0013642E">
        <w:rPr>
          <w:rFonts w:ascii="Arial" w:hAnsi="Arial" w:cs="Arial"/>
          <w:sz w:val="24"/>
          <w:szCs w:val="24"/>
          <w:lang w:val="en-US"/>
        </w:rPr>
        <w:t>realise</w:t>
      </w:r>
      <w:proofErr w:type="spellEnd"/>
      <w:r w:rsidRPr="0013642E">
        <w:rPr>
          <w:rFonts w:ascii="Arial" w:hAnsi="Arial" w:cs="Arial"/>
          <w:sz w:val="24"/>
          <w:szCs w:val="24"/>
          <w:lang w:val="en-US"/>
        </w:rPr>
        <w:t xml:space="preserve"> an idea by setting important goals (Turner, 1998). According to him, the project includes five main stages: organization, scope, time, quality and cost (Turner, 1998). According to another author, </w:t>
      </w:r>
      <w:proofErr w:type="spellStart"/>
      <w:r w:rsidRPr="0013642E">
        <w:rPr>
          <w:rFonts w:ascii="Arial" w:hAnsi="Arial" w:cs="Arial"/>
          <w:sz w:val="24"/>
          <w:szCs w:val="24"/>
          <w:lang w:val="en-US"/>
        </w:rPr>
        <w:t>Kenzer</w:t>
      </w:r>
      <w:proofErr w:type="spellEnd"/>
      <w:r w:rsidRPr="0013642E">
        <w:rPr>
          <w:rFonts w:ascii="Arial" w:hAnsi="Arial" w:cs="Arial"/>
          <w:sz w:val="24"/>
          <w:szCs w:val="24"/>
          <w:lang w:val="en-US"/>
        </w:rPr>
        <w:t>, a project is a series of activities and tasks that have one goal: to perform certain specific activities within the project. Several basic project management models exist in theory (</w:t>
      </w:r>
      <w:proofErr w:type="spellStart"/>
      <w:r w:rsidRPr="0013642E">
        <w:rPr>
          <w:rFonts w:ascii="Arial" w:hAnsi="Arial" w:cs="Arial"/>
          <w:sz w:val="24"/>
          <w:szCs w:val="24"/>
          <w:lang w:val="en-US"/>
        </w:rPr>
        <w:t>Kenzer</w:t>
      </w:r>
      <w:proofErr w:type="spellEnd"/>
      <w:r w:rsidRPr="0013642E">
        <w:rPr>
          <w:rFonts w:ascii="Arial" w:hAnsi="Arial" w:cs="Arial"/>
          <w:sz w:val="24"/>
          <w:szCs w:val="24"/>
          <w:lang w:val="en-US"/>
        </w:rPr>
        <w:t>, 2015). According to Bell, a project involves five sequential stages: scope, inputs, project, risks and outputs. This is project management at its simplest (Bell, 2003). The beginning of every project starts with planning, approval, delivery and closing of the project.</w:t>
      </w:r>
    </w:p>
    <w:p w14:paraId="5E763EC6" w14:textId="70BC52CC" w:rsidR="0044054A" w:rsidRPr="008E5406" w:rsidRDefault="0044054A" w:rsidP="008E5406">
      <w:pPr>
        <w:pStyle w:val="Heading1"/>
        <w:spacing w:line="360" w:lineRule="auto"/>
        <w:ind w:firstLine="708"/>
        <w:rPr>
          <w:rFonts w:ascii="Arial" w:hAnsi="Arial" w:cs="Arial"/>
          <w:b/>
          <w:bCs/>
          <w:color w:val="auto"/>
          <w:sz w:val="24"/>
          <w:szCs w:val="24"/>
          <w:lang w:val="en-US"/>
        </w:rPr>
      </w:pPr>
      <w:bookmarkStart w:id="1" w:name="_Toc113453918"/>
      <w:r w:rsidRPr="008E5406">
        <w:rPr>
          <w:rFonts w:ascii="Arial" w:hAnsi="Arial" w:cs="Arial"/>
          <w:b/>
          <w:bCs/>
          <w:color w:val="auto"/>
          <w:sz w:val="24"/>
          <w:szCs w:val="24"/>
          <w:lang w:val="en-US"/>
        </w:rPr>
        <w:t>Project</w:t>
      </w:r>
      <w:r w:rsidRPr="008E5406">
        <w:rPr>
          <w:rFonts w:ascii="Arial" w:hAnsi="Arial" w:cs="Arial"/>
          <w:b/>
          <w:bCs/>
          <w:color w:val="auto"/>
          <w:sz w:val="24"/>
          <w:szCs w:val="24"/>
        </w:rPr>
        <w:t xml:space="preserve"> </w:t>
      </w:r>
      <w:r w:rsidRPr="008E5406">
        <w:rPr>
          <w:rFonts w:ascii="Arial" w:hAnsi="Arial" w:cs="Arial"/>
          <w:b/>
          <w:bCs/>
          <w:color w:val="auto"/>
          <w:sz w:val="24"/>
          <w:szCs w:val="24"/>
          <w:lang w:val="en-US"/>
        </w:rPr>
        <w:t>Initiation</w:t>
      </w:r>
      <w:bookmarkEnd w:id="1"/>
    </w:p>
    <w:p w14:paraId="3549BF59" w14:textId="77777777" w:rsidR="00656016" w:rsidRPr="00656016" w:rsidRDefault="00656016" w:rsidP="008E5406">
      <w:pPr>
        <w:spacing w:line="360" w:lineRule="auto"/>
        <w:ind w:firstLine="708"/>
        <w:jc w:val="both"/>
        <w:rPr>
          <w:rFonts w:ascii="Arial" w:hAnsi="Arial" w:cs="Arial"/>
          <w:sz w:val="24"/>
          <w:szCs w:val="24"/>
          <w:lang w:val="en-US"/>
        </w:rPr>
      </w:pPr>
      <w:r w:rsidRPr="00656016">
        <w:rPr>
          <w:rFonts w:ascii="Arial" w:hAnsi="Arial" w:cs="Arial"/>
          <w:sz w:val="24"/>
          <w:szCs w:val="24"/>
          <w:lang w:val="en-US"/>
        </w:rPr>
        <w:t xml:space="preserve">The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project is an ambitious plan to construct new train lines through the heart of London. The primary goal is constructing a high-quality hybrid railway to provide speedy travel between various London crossing places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2022). 2007 marked the beginning of work on the project, while 2009 marked the beginning of construction-related operations. In recognition of Queen Elizabeth II, the new train line will be named the Elizabeth Line. The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Act was first put up in 2008 and outlined the primary tenets of the approach that would be used to implement the initiative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Act 2008). 2019 is the target year for completing the new line's operational testing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2022).</w:t>
      </w:r>
    </w:p>
    <w:p w14:paraId="693E86A8" w14:textId="77777777" w:rsidR="00656016" w:rsidRPr="00656016" w:rsidRDefault="00656016" w:rsidP="008E5406">
      <w:pPr>
        <w:spacing w:line="360" w:lineRule="auto"/>
        <w:ind w:firstLine="708"/>
        <w:jc w:val="both"/>
        <w:rPr>
          <w:rFonts w:ascii="Arial" w:hAnsi="Arial" w:cs="Arial"/>
          <w:sz w:val="24"/>
          <w:szCs w:val="24"/>
          <w:lang w:val="en-US"/>
        </w:rPr>
      </w:pPr>
      <w:r w:rsidRPr="00656016">
        <w:rPr>
          <w:rFonts w:ascii="Arial" w:hAnsi="Arial" w:cs="Arial"/>
          <w:sz w:val="24"/>
          <w:szCs w:val="24"/>
          <w:lang w:val="en-US"/>
        </w:rPr>
        <w:t xml:space="preserve">According to painstaking research findings, the project's initial planning began in 1974. In 2005, the United Kingdom Parliament received a draught to build this project called the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Act 2008.</w:t>
      </w:r>
    </w:p>
    <w:p w14:paraId="648282AE" w14:textId="413EFAD4" w:rsidR="00656016" w:rsidRPr="00656016" w:rsidRDefault="00656016" w:rsidP="008E5406">
      <w:pPr>
        <w:spacing w:line="360" w:lineRule="auto"/>
        <w:ind w:firstLine="708"/>
        <w:jc w:val="both"/>
        <w:rPr>
          <w:rFonts w:ascii="Arial" w:hAnsi="Arial" w:cs="Arial"/>
          <w:sz w:val="24"/>
          <w:szCs w:val="24"/>
          <w:lang w:val="en-US"/>
        </w:rPr>
      </w:pP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Limited, which was founded in 2001, is the business that was responsible for the launch of the project. The company's goal is to construct a new railway line known as the Elizabeth Line in London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2022). On the occasion of Elizabeth II's diamond jubilee, which took place in 2022, the Elizabeth Line was officially opened in May by the Queen herself. The parent </w:t>
      </w:r>
      <w:proofErr w:type="spellStart"/>
      <w:r w:rsidRPr="00656016">
        <w:rPr>
          <w:rFonts w:ascii="Arial" w:hAnsi="Arial" w:cs="Arial"/>
          <w:sz w:val="24"/>
          <w:szCs w:val="24"/>
          <w:lang w:val="en-US"/>
        </w:rPr>
        <w:t>organisation</w:t>
      </w:r>
      <w:proofErr w:type="spellEnd"/>
      <w:r w:rsidRPr="00656016">
        <w:rPr>
          <w:rFonts w:ascii="Arial" w:hAnsi="Arial" w:cs="Arial"/>
          <w:sz w:val="24"/>
          <w:szCs w:val="24"/>
          <w:lang w:val="en-US"/>
        </w:rPr>
        <w:t xml:space="preserve">, Transport for London, and the United Kingdom Department of Transport are the primary backers of this enterprise, which operates as a subsidiary of </w:t>
      </w:r>
      <w:proofErr w:type="spellStart"/>
      <w:r w:rsidRPr="00656016">
        <w:rPr>
          <w:rFonts w:ascii="Arial" w:hAnsi="Arial" w:cs="Arial"/>
          <w:sz w:val="24"/>
          <w:szCs w:val="24"/>
          <w:lang w:val="en-US"/>
        </w:rPr>
        <w:t>TfL</w:t>
      </w:r>
      <w:proofErr w:type="spellEnd"/>
      <w:r w:rsidRPr="00656016">
        <w:rPr>
          <w:rFonts w:ascii="Arial" w:hAnsi="Arial" w:cs="Arial"/>
          <w:sz w:val="24"/>
          <w:szCs w:val="24"/>
          <w:lang w:val="en-US"/>
        </w:rPr>
        <w:t>. The Elizabeth line is a component of London's comprehensive transportation network.</w:t>
      </w:r>
    </w:p>
    <w:p w14:paraId="7DDC2998" w14:textId="77777777" w:rsidR="00656016" w:rsidRPr="00656016" w:rsidRDefault="00656016" w:rsidP="008E5406">
      <w:pPr>
        <w:spacing w:line="360" w:lineRule="auto"/>
        <w:ind w:firstLine="708"/>
        <w:jc w:val="both"/>
        <w:rPr>
          <w:rFonts w:ascii="Arial" w:hAnsi="Arial" w:cs="Arial"/>
          <w:sz w:val="24"/>
          <w:szCs w:val="24"/>
          <w:lang w:val="en-US"/>
        </w:rPr>
      </w:pPr>
      <w:r w:rsidRPr="00656016">
        <w:rPr>
          <w:rFonts w:ascii="Arial" w:hAnsi="Arial" w:cs="Arial"/>
          <w:sz w:val="24"/>
          <w:szCs w:val="24"/>
          <w:lang w:val="en-US"/>
        </w:rPr>
        <w:t xml:space="preserve">At the beginning of the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project, it was intended to do much more than build a reliable and architecturally significant railway line. The most important goal was to increase the capacity and productivity of London's rail network.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was intended to do much more than build a reliable and architecturally significant railway line. The government believes that building a considerably upgraded infrastructure primary unit can significantly boost the economic growth rate in London by easing the way for the city's ongoing and upcoming expansion (Tucker, 2016).</w:t>
      </w:r>
    </w:p>
    <w:p w14:paraId="3990DF5D" w14:textId="77777777" w:rsidR="00656016" w:rsidRPr="00656016" w:rsidRDefault="00656016" w:rsidP="008E5406">
      <w:pPr>
        <w:spacing w:line="360" w:lineRule="auto"/>
        <w:ind w:firstLine="708"/>
        <w:jc w:val="both"/>
        <w:rPr>
          <w:rFonts w:ascii="Arial" w:hAnsi="Arial" w:cs="Arial"/>
          <w:sz w:val="24"/>
          <w:szCs w:val="24"/>
          <w:lang w:val="en-US"/>
        </w:rPr>
      </w:pPr>
      <w:r w:rsidRPr="00656016">
        <w:rPr>
          <w:rFonts w:ascii="Arial" w:hAnsi="Arial" w:cs="Arial"/>
          <w:sz w:val="24"/>
          <w:szCs w:val="24"/>
          <w:lang w:val="en-US"/>
        </w:rPr>
        <w:t xml:space="preserve">The project's objective is to create an accessible railway of a world-class standard via productive collaborations and excellent project management. As a result, </w:t>
      </w:r>
      <w:proofErr w:type="spellStart"/>
      <w:r w:rsidRPr="00656016">
        <w:rPr>
          <w:rFonts w:ascii="Arial" w:hAnsi="Arial" w:cs="Arial"/>
          <w:sz w:val="24"/>
          <w:szCs w:val="24"/>
          <w:lang w:val="en-US"/>
        </w:rPr>
        <w:t>Crossrail</w:t>
      </w:r>
      <w:proofErr w:type="spellEnd"/>
      <w:r w:rsidRPr="00656016">
        <w:rPr>
          <w:rFonts w:ascii="Arial" w:hAnsi="Arial" w:cs="Arial"/>
          <w:sz w:val="24"/>
          <w:szCs w:val="24"/>
          <w:lang w:val="en-US"/>
        </w:rPr>
        <w:t xml:space="preserve"> has, as of 2012, improved upon its ambition of "Moving London ahead" (Tucker, 2016).</w:t>
      </w:r>
    </w:p>
    <w:p w14:paraId="29CD316D" w14:textId="056C7C35" w:rsidR="000A03A2" w:rsidRDefault="00656016" w:rsidP="008E5406">
      <w:pPr>
        <w:spacing w:line="360" w:lineRule="auto"/>
        <w:ind w:firstLine="708"/>
        <w:jc w:val="both"/>
        <w:rPr>
          <w:rFonts w:ascii="Arial" w:hAnsi="Arial" w:cs="Arial"/>
          <w:sz w:val="24"/>
          <w:szCs w:val="24"/>
          <w:lang w:val="en-US"/>
        </w:rPr>
      </w:pPr>
      <w:r w:rsidRPr="00656016">
        <w:rPr>
          <w:rFonts w:ascii="Arial" w:hAnsi="Arial" w:cs="Arial"/>
          <w:sz w:val="24"/>
          <w:szCs w:val="24"/>
          <w:lang w:val="en-US"/>
        </w:rPr>
        <w:t xml:space="preserve">The project's purpose is to construct a railway of international </w:t>
      </w:r>
      <w:proofErr w:type="spellStart"/>
      <w:r w:rsidRPr="00656016">
        <w:rPr>
          <w:rFonts w:ascii="Arial" w:hAnsi="Arial" w:cs="Arial"/>
          <w:sz w:val="24"/>
          <w:szCs w:val="24"/>
          <w:lang w:val="en-US"/>
        </w:rPr>
        <w:t>calibre</w:t>
      </w:r>
      <w:proofErr w:type="spellEnd"/>
      <w:r w:rsidRPr="00656016">
        <w:rPr>
          <w:rFonts w:ascii="Arial" w:hAnsi="Arial" w:cs="Arial"/>
          <w:sz w:val="24"/>
          <w:szCs w:val="24"/>
          <w:lang w:val="en-US"/>
        </w:rPr>
        <w:t xml:space="preserve"> that will hasten the development of London by bringing together a diverse group of companies and individuals to work toward a common objective. The ideals of safety, inspiration, teamwork, respect, and integrity are at the </w:t>
      </w:r>
      <w:proofErr w:type="spellStart"/>
      <w:r w:rsidRPr="00656016">
        <w:rPr>
          <w:rFonts w:ascii="Arial" w:hAnsi="Arial" w:cs="Arial"/>
          <w:sz w:val="24"/>
          <w:szCs w:val="24"/>
          <w:lang w:val="en-US"/>
        </w:rPr>
        <w:t>centre</w:t>
      </w:r>
      <w:proofErr w:type="spellEnd"/>
      <w:r w:rsidRPr="00656016">
        <w:rPr>
          <w:rFonts w:ascii="Arial" w:hAnsi="Arial" w:cs="Arial"/>
          <w:sz w:val="24"/>
          <w:szCs w:val="24"/>
          <w:lang w:val="en-US"/>
        </w:rPr>
        <w:t xml:space="preserve"> of </w:t>
      </w:r>
      <w:proofErr w:type="spellStart"/>
      <w:r w:rsidRPr="00656016">
        <w:rPr>
          <w:rFonts w:ascii="Arial" w:hAnsi="Arial" w:cs="Arial"/>
          <w:sz w:val="24"/>
          <w:szCs w:val="24"/>
          <w:lang w:val="en-US"/>
        </w:rPr>
        <w:t>Crossrail's</w:t>
      </w:r>
      <w:proofErr w:type="spellEnd"/>
      <w:r w:rsidRPr="00656016">
        <w:rPr>
          <w:rFonts w:ascii="Arial" w:hAnsi="Arial" w:cs="Arial"/>
          <w:sz w:val="24"/>
          <w:szCs w:val="24"/>
          <w:lang w:val="en-US"/>
        </w:rPr>
        <w:t xml:space="preserve"> operations (Tucker, 2016).</w:t>
      </w:r>
      <w:r w:rsidR="008E5406">
        <w:rPr>
          <w:rFonts w:ascii="Arial" w:hAnsi="Arial" w:cs="Arial"/>
          <w:sz w:val="24"/>
          <w:szCs w:val="24"/>
        </w:rPr>
        <w:t xml:space="preserve"> </w:t>
      </w:r>
      <w:r w:rsidRPr="00656016">
        <w:rPr>
          <w:rFonts w:ascii="Arial" w:hAnsi="Arial" w:cs="Arial"/>
          <w:sz w:val="24"/>
          <w:szCs w:val="24"/>
          <w:lang w:val="en-US"/>
        </w:rPr>
        <w:t xml:space="preserve">Because of </w:t>
      </w:r>
      <w:proofErr w:type="spellStart"/>
      <w:r w:rsidRPr="00656016">
        <w:rPr>
          <w:rFonts w:ascii="Arial" w:hAnsi="Arial" w:cs="Arial"/>
          <w:sz w:val="24"/>
          <w:szCs w:val="24"/>
          <w:lang w:val="en-US"/>
        </w:rPr>
        <w:t>Crossrail's</w:t>
      </w:r>
      <w:proofErr w:type="spellEnd"/>
      <w:r w:rsidRPr="00656016">
        <w:rPr>
          <w:rFonts w:ascii="Arial" w:hAnsi="Arial" w:cs="Arial"/>
          <w:sz w:val="24"/>
          <w:szCs w:val="24"/>
          <w:lang w:val="en-US"/>
        </w:rPr>
        <w:t xml:space="preserve"> vision, purpose, and principles, every participant in the project committed to it and ensured that it would be delivered (Tucker, 2016).</w:t>
      </w:r>
    </w:p>
    <w:p w14:paraId="2DE5A006" w14:textId="0EF8BFF7" w:rsidR="00765143" w:rsidRDefault="00765143" w:rsidP="008E5406">
      <w:pPr>
        <w:spacing w:line="360" w:lineRule="auto"/>
        <w:ind w:firstLine="708"/>
        <w:jc w:val="both"/>
        <w:rPr>
          <w:rFonts w:ascii="Arial" w:hAnsi="Arial" w:cs="Arial"/>
          <w:sz w:val="24"/>
          <w:szCs w:val="24"/>
          <w:lang w:val="en-US"/>
        </w:rPr>
      </w:pPr>
      <w:r>
        <w:rPr>
          <w:rFonts w:ascii="Arial" w:hAnsi="Arial" w:cs="Arial"/>
          <w:sz w:val="24"/>
          <w:szCs w:val="24"/>
          <w:lang w:val="en-US"/>
        </w:rPr>
        <w:t xml:space="preserve">Fig. 1 Elizabeth Line December 2019 </w:t>
      </w:r>
    </w:p>
    <w:p w14:paraId="77E91F86" w14:textId="77D67570" w:rsidR="00765143" w:rsidRDefault="00765143" w:rsidP="00765143">
      <w:pPr>
        <w:spacing w:line="360" w:lineRule="auto"/>
        <w:rPr>
          <w:rFonts w:ascii="Arial" w:hAnsi="Arial" w:cs="Arial"/>
          <w:sz w:val="24"/>
          <w:szCs w:val="24"/>
        </w:rPr>
      </w:pPr>
      <w:r>
        <w:rPr>
          <w:rFonts w:ascii="Arial" w:hAnsi="Arial" w:cs="Arial"/>
          <w:noProof/>
          <w:sz w:val="24"/>
          <w:szCs w:val="24"/>
          <w:lang w:val="en-US"/>
        </w:rPr>
        <w:drawing>
          <wp:inline distT="0" distB="0" distL="0" distR="0" wp14:anchorId="6D302C0E" wp14:editId="0431715B">
            <wp:extent cx="5859780" cy="2910840"/>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9780" cy="2910840"/>
                    </a:xfrm>
                    <a:prstGeom prst="rect">
                      <a:avLst/>
                    </a:prstGeom>
                    <a:noFill/>
                    <a:ln>
                      <a:noFill/>
                    </a:ln>
                  </pic:spPr>
                </pic:pic>
              </a:graphicData>
            </a:graphic>
          </wp:inline>
        </w:drawing>
      </w:r>
    </w:p>
    <w:p w14:paraId="79645188" w14:textId="39225AE9" w:rsidR="00765143" w:rsidRPr="00765143" w:rsidRDefault="00765143" w:rsidP="00765143">
      <w:pPr>
        <w:spacing w:line="360" w:lineRule="auto"/>
        <w:rPr>
          <w:rFonts w:ascii="Arial" w:hAnsi="Arial" w:cs="Arial"/>
          <w:sz w:val="24"/>
          <w:szCs w:val="24"/>
          <w:lang w:val="en-US"/>
        </w:rPr>
      </w:pPr>
      <w:r>
        <w:rPr>
          <w:rFonts w:ascii="Arial" w:hAnsi="Arial" w:cs="Arial"/>
          <w:sz w:val="24"/>
          <w:szCs w:val="24"/>
          <w:lang w:val="en-US"/>
        </w:rPr>
        <w:t xml:space="preserve">Source: </w:t>
      </w:r>
      <w:proofErr w:type="spellStart"/>
      <w:r w:rsidR="008C73E1">
        <w:rPr>
          <w:rFonts w:ascii="Arial" w:hAnsi="Arial" w:cs="Arial"/>
          <w:sz w:val="24"/>
          <w:szCs w:val="24"/>
          <w:lang w:val="en-US"/>
        </w:rPr>
        <w:t>Tyrrel</w:t>
      </w:r>
      <w:proofErr w:type="spellEnd"/>
      <w:r w:rsidR="008C73E1">
        <w:rPr>
          <w:rFonts w:ascii="Arial" w:hAnsi="Arial" w:cs="Arial"/>
          <w:sz w:val="24"/>
          <w:szCs w:val="24"/>
          <w:lang w:val="en-US"/>
        </w:rPr>
        <w:t xml:space="preserve">. J., Lyons, L., Morgan, R., Jan, Al. (2022). Elizabeth line readiness. </w:t>
      </w:r>
    </w:p>
    <w:p w14:paraId="55D1D8C8" w14:textId="2275D04A" w:rsidR="0044054A" w:rsidRPr="0054509F" w:rsidRDefault="0044054A" w:rsidP="0054509F">
      <w:pPr>
        <w:pStyle w:val="Heading1"/>
        <w:spacing w:line="360" w:lineRule="auto"/>
        <w:ind w:firstLine="708"/>
        <w:rPr>
          <w:rFonts w:ascii="Arial" w:hAnsi="Arial" w:cs="Arial"/>
          <w:b/>
          <w:bCs/>
          <w:color w:val="auto"/>
          <w:sz w:val="24"/>
          <w:szCs w:val="24"/>
          <w:lang w:val="en-US"/>
        </w:rPr>
      </w:pPr>
      <w:bookmarkStart w:id="2" w:name="_Toc113453919"/>
      <w:r w:rsidRPr="0054509F">
        <w:rPr>
          <w:rFonts w:ascii="Arial" w:hAnsi="Arial" w:cs="Arial"/>
          <w:b/>
          <w:bCs/>
          <w:color w:val="auto"/>
          <w:sz w:val="24"/>
          <w:szCs w:val="24"/>
          <w:lang w:val="en-US"/>
        </w:rPr>
        <w:t>Project</w:t>
      </w:r>
      <w:r w:rsidRPr="0054509F">
        <w:rPr>
          <w:rFonts w:ascii="Arial" w:hAnsi="Arial" w:cs="Arial"/>
          <w:b/>
          <w:bCs/>
          <w:color w:val="auto"/>
          <w:sz w:val="24"/>
          <w:szCs w:val="24"/>
        </w:rPr>
        <w:t xml:space="preserve"> </w:t>
      </w:r>
      <w:r w:rsidRPr="0054509F">
        <w:rPr>
          <w:rFonts w:ascii="Arial" w:hAnsi="Arial" w:cs="Arial"/>
          <w:b/>
          <w:bCs/>
          <w:color w:val="auto"/>
          <w:sz w:val="24"/>
          <w:szCs w:val="24"/>
          <w:lang w:val="en-US"/>
        </w:rPr>
        <w:t>Plan</w:t>
      </w:r>
      <w:bookmarkEnd w:id="2"/>
    </w:p>
    <w:p w14:paraId="213D83B2" w14:textId="77777777" w:rsidR="00045F7A" w:rsidRPr="00045F7A" w:rsidRDefault="00045F7A" w:rsidP="0054509F">
      <w:pPr>
        <w:spacing w:line="360" w:lineRule="auto"/>
        <w:ind w:firstLine="708"/>
        <w:jc w:val="both"/>
        <w:rPr>
          <w:rFonts w:ascii="Arial" w:hAnsi="Arial" w:cs="Arial"/>
          <w:sz w:val="24"/>
          <w:szCs w:val="24"/>
          <w:lang w:val="en-US"/>
        </w:rPr>
      </w:pPr>
      <w:r w:rsidRPr="00045F7A">
        <w:rPr>
          <w:rFonts w:ascii="Arial" w:hAnsi="Arial" w:cs="Arial"/>
          <w:sz w:val="24"/>
          <w:szCs w:val="24"/>
          <w:lang w:val="en-US"/>
        </w:rPr>
        <w:t xml:space="preserve">The project ambitions for </w:t>
      </w:r>
      <w:proofErr w:type="spellStart"/>
      <w:r w:rsidRPr="00045F7A">
        <w:rPr>
          <w:rFonts w:ascii="Arial" w:hAnsi="Arial" w:cs="Arial"/>
          <w:sz w:val="24"/>
          <w:szCs w:val="24"/>
          <w:lang w:val="en-US"/>
        </w:rPr>
        <w:t>Crossrail</w:t>
      </w:r>
      <w:proofErr w:type="spellEnd"/>
      <w:r w:rsidRPr="00045F7A">
        <w:rPr>
          <w:rFonts w:ascii="Arial" w:hAnsi="Arial" w:cs="Arial"/>
          <w:sz w:val="24"/>
          <w:szCs w:val="24"/>
          <w:lang w:val="en-US"/>
        </w:rPr>
        <w:t xml:space="preserve"> are lofty and comprehensive. Among these is constructing new trains that can carry 200 million people annually—bringing down the total journey time—increasing the capacity of the train system in London by roughly 10 per cent. Increasing accessibility to public transportation in this manner entails the construction of ten new stations, renovating another 31 existing stations, creating new jobs for the construction of the Elizabeth Line, rapid passenger transport to central London, and provision of 1,000 jobs for rail maintenance. The project is anticipated to contribute £ 42 billion to the economy's expansion (London Government, 2022).</w:t>
      </w:r>
    </w:p>
    <w:p w14:paraId="4FF2199B" w14:textId="77777777" w:rsidR="00045F7A" w:rsidRPr="00045F7A" w:rsidRDefault="00045F7A" w:rsidP="0054509F">
      <w:pPr>
        <w:spacing w:line="360" w:lineRule="auto"/>
        <w:ind w:firstLine="708"/>
        <w:jc w:val="both"/>
        <w:rPr>
          <w:rFonts w:ascii="Arial" w:hAnsi="Arial" w:cs="Arial"/>
          <w:sz w:val="24"/>
          <w:szCs w:val="24"/>
          <w:lang w:val="en-US"/>
        </w:rPr>
      </w:pPr>
      <w:r w:rsidRPr="00045F7A">
        <w:rPr>
          <w:rFonts w:ascii="Arial" w:hAnsi="Arial" w:cs="Arial"/>
          <w:sz w:val="24"/>
          <w:szCs w:val="24"/>
          <w:lang w:val="en-US"/>
        </w:rPr>
        <w:t xml:space="preserve">The execution of the project will take place throughout some primary stages. According to this information, the planning and execution of the project will take place over five distinct stages. During these stages, the primary activities are delegated, and a timetable for putting those delegated activities into action is also established. The </w:t>
      </w:r>
      <w:proofErr w:type="spellStart"/>
      <w:r w:rsidRPr="00045F7A">
        <w:rPr>
          <w:rFonts w:ascii="Arial" w:hAnsi="Arial" w:cs="Arial"/>
          <w:sz w:val="24"/>
          <w:szCs w:val="24"/>
          <w:lang w:val="en-US"/>
        </w:rPr>
        <w:t>organisation</w:t>
      </w:r>
      <w:proofErr w:type="spellEnd"/>
      <w:r w:rsidRPr="00045F7A">
        <w:rPr>
          <w:rFonts w:ascii="Arial" w:hAnsi="Arial" w:cs="Arial"/>
          <w:sz w:val="24"/>
          <w:szCs w:val="24"/>
          <w:lang w:val="en-US"/>
        </w:rPr>
        <w:t xml:space="preserve"> breaks down the responsibilities and activities involved in the implementation of the strategy into five distinct stages, which are spaced out across the period 2017 to 2019. At each stage, actions are carried out to bring the project closer to its ultimate objective. According to Tucker (2016), the following are the five stages:</w:t>
      </w:r>
    </w:p>
    <w:p w14:paraId="15CD3643" w14:textId="77777777" w:rsidR="00045F7A" w:rsidRPr="00045F7A" w:rsidRDefault="00045F7A" w:rsidP="0054509F">
      <w:pPr>
        <w:spacing w:line="360" w:lineRule="auto"/>
        <w:ind w:firstLine="708"/>
        <w:jc w:val="both"/>
        <w:rPr>
          <w:rFonts w:ascii="Arial" w:hAnsi="Arial" w:cs="Arial"/>
          <w:sz w:val="24"/>
          <w:szCs w:val="24"/>
          <w:lang w:val="en-US"/>
        </w:rPr>
      </w:pPr>
      <w:r w:rsidRPr="00045F7A">
        <w:rPr>
          <w:rFonts w:ascii="Arial" w:hAnsi="Arial" w:cs="Arial"/>
          <w:sz w:val="24"/>
          <w:szCs w:val="24"/>
          <w:lang w:val="en-US"/>
        </w:rPr>
        <w:t xml:space="preserve">Access to suburban regions between Liverpool Street and </w:t>
      </w:r>
      <w:proofErr w:type="spellStart"/>
      <w:r w:rsidRPr="00045F7A">
        <w:rPr>
          <w:rFonts w:ascii="Arial" w:hAnsi="Arial" w:cs="Arial"/>
          <w:sz w:val="24"/>
          <w:szCs w:val="24"/>
          <w:lang w:val="en-US"/>
        </w:rPr>
        <w:t>Shenfield</w:t>
      </w:r>
      <w:proofErr w:type="spellEnd"/>
      <w:r w:rsidRPr="00045F7A">
        <w:rPr>
          <w:rFonts w:ascii="Arial" w:hAnsi="Arial" w:cs="Arial"/>
          <w:sz w:val="24"/>
          <w:szCs w:val="24"/>
          <w:lang w:val="en-US"/>
        </w:rPr>
        <w:t xml:space="preserve"> is included in the project's first stage. The deadline for this round is May 2017.</w:t>
      </w:r>
    </w:p>
    <w:p w14:paraId="7CA771D7" w14:textId="77777777" w:rsidR="00045F7A" w:rsidRPr="00045F7A" w:rsidRDefault="00045F7A" w:rsidP="0054509F">
      <w:pPr>
        <w:spacing w:line="360" w:lineRule="auto"/>
        <w:ind w:firstLine="708"/>
        <w:jc w:val="both"/>
        <w:rPr>
          <w:rFonts w:ascii="Arial" w:hAnsi="Arial" w:cs="Arial"/>
          <w:sz w:val="24"/>
          <w:szCs w:val="24"/>
          <w:lang w:val="en-US"/>
        </w:rPr>
      </w:pPr>
      <w:r w:rsidRPr="00045F7A">
        <w:rPr>
          <w:rFonts w:ascii="Arial" w:hAnsi="Arial" w:cs="Arial"/>
          <w:sz w:val="24"/>
          <w:szCs w:val="24"/>
          <w:lang w:val="en-US"/>
        </w:rPr>
        <w:t>Providing an hourly frequency on the four wet lines that run from Paddington Station to Heathrow and carrying out construction and maintenance work on the network between Heathrow and Westbourne Park is the objective of Stage 2 of the project. May 2018 is the last date for submissions.</w:t>
      </w:r>
    </w:p>
    <w:p w14:paraId="3EC74C94" w14:textId="77777777" w:rsidR="00045F7A" w:rsidRPr="00045F7A" w:rsidRDefault="00045F7A" w:rsidP="0054509F">
      <w:pPr>
        <w:spacing w:line="360" w:lineRule="auto"/>
        <w:ind w:firstLine="708"/>
        <w:jc w:val="both"/>
        <w:rPr>
          <w:rFonts w:ascii="Arial" w:hAnsi="Arial" w:cs="Arial"/>
          <w:sz w:val="24"/>
          <w:szCs w:val="24"/>
          <w:lang w:val="en-US"/>
        </w:rPr>
      </w:pPr>
      <w:r w:rsidRPr="00045F7A">
        <w:rPr>
          <w:rFonts w:ascii="Arial" w:hAnsi="Arial" w:cs="Arial"/>
          <w:sz w:val="24"/>
          <w:szCs w:val="24"/>
          <w:lang w:val="en-US"/>
        </w:rPr>
        <w:t>Work on the Elizabeth line will be carried out in this stage, namely at the lower stations of Paddington and Abbey Wood. The month of December 2018 serves as the cutoff for the third stage.</w:t>
      </w:r>
    </w:p>
    <w:p w14:paraId="7ED18CD3" w14:textId="77777777" w:rsidR="00045F7A" w:rsidRPr="00045F7A" w:rsidRDefault="00045F7A" w:rsidP="0054509F">
      <w:pPr>
        <w:spacing w:line="360" w:lineRule="auto"/>
        <w:ind w:firstLine="708"/>
        <w:jc w:val="both"/>
        <w:rPr>
          <w:rFonts w:ascii="Arial" w:hAnsi="Arial" w:cs="Arial"/>
          <w:sz w:val="24"/>
          <w:szCs w:val="24"/>
          <w:lang w:val="en-US"/>
        </w:rPr>
      </w:pPr>
      <w:r w:rsidRPr="00045F7A">
        <w:rPr>
          <w:rFonts w:ascii="Arial" w:hAnsi="Arial" w:cs="Arial"/>
          <w:sz w:val="24"/>
          <w:szCs w:val="24"/>
          <w:lang w:val="en-US"/>
        </w:rPr>
        <w:t>Stage 4: The Elizabeth line is operational with regular service between Paddington Lower Level and Abbey Wood. The end objective is set for May 2019.</w:t>
      </w:r>
    </w:p>
    <w:p w14:paraId="48146A4C" w14:textId="77777777" w:rsidR="00045F7A" w:rsidRPr="00045F7A" w:rsidRDefault="00045F7A" w:rsidP="0054509F">
      <w:pPr>
        <w:spacing w:line="360" w:lineRule="auto"/>
        <w:ind w:firstLine="708"/>
        <w:jc w:val="both"/>
        <w:rPr>
          <w:rFonts w:ascii="Arial" w:hAnsi="Arial" w:cs="Arial"/>
          <w:sz w:val="24"/>
          <w:szCs w:val="24"/>
          <w:lang w:val="en-US"/>
        </w:rPr>
      </w:pPr>
      <w:r w:rsidRPr="00045F7A">
        <w:rPr>
          <w:rFonts w:ascii="Arial" w:hAnsi="Arial" w:cs="Arial"/>
          <w:sz w:val="24"/>
          <w:szCs w:val="24"/>
          <w:lang w:val="en-US"/>
        </w:rPr>
        <w:t xml:space="preserve">Full service on the Elizabeth line from Reading and Heathrow to </w:t>
      </w:r>
      <w:proofErr w:type="spellStart"/>
      <w:r w:rsidRPr="00045F7A">
        <w:rPr>
          <w:rFonts w:ascii="Arial" w:hAnsi="Arial" w:cs="Arial"/>
          <w:sz w:val="24"/>
          <w:szCs w:val="24"/>
          <w:lang w:val="en-US"/>
        </w:rPr>
        <w:t>Shenfield</w:t>
      </w:r>
      <w:proofErr w:type="spellEnd"/>
      <w:r w:rsidRPr="00045F7A">
        <w:rPr>
          <w:rFonts w:ascii="Arial" w:hAnsi="Arial" w:cs="Arial"/>
          <w:sz w:val="24"/>
          <w:szCs w:val="24"/>
          <w:lang w:val="en-US"/>
        </w:rPr>
        <w:t xml:space="preserve"> and Abbey Wood through the Central Lines is the objective of Stage 5 of the project. December 2019 is the target date for the ultimate aim.</w:t>
      </w:r>
    </w:p>
    <w:p w14:paraId="4A493A17" w14:textId="22EF46FB" w:rsidR="00CA6B3C" w:rsidRPr="0054509F" w:rsidRDefault="00045F7A" w:rsidP="0054509F">
      <w:pPr>
        <w:spacing w:line="360" w:lineRule="auto"/>
        <w:ind w:firstLine="708"/>
        <w:jc w:val="both"/>
        <w:rPr>
          <w:rFonts w:ascii="Arial" w:hAnsi="Arial" w:cs="Arial"/>
          <w:sz w:val="24"/>
          <w:szCs w:val="24"/>
          <w:lang w:val="en-US"/>
        </w:rPr>
      </w:pPr>
      <w:r w:rsidRPr="00045F7A">
        <w:rPr>
          <w:rFonts w:ascii="Arial" w:hAnsi="Arial" w:cs="Arial"/>
          <w:sz w:val="24"/>
          <w:szCs w:val="24"/>
          <w:lang w:val="en-US"/>
        </w:rPr>
        <w:t xml:space="preserve">Based on the milestones outlined, we could determine that the project could be completed within the allotted amount of time. The phases are carefully structured, beginning with the less challenging activities and progressing to the more challenging ones. Once more, the project comes to a close with chores that are simple to do. The evaluation of the project and its planning is positive, with reasonable timetables and attainable milestones that support the primary goals of </w:t>
      </w:r>
      <w:proofErr w:type="spellStart"/>
      <w:r w:rsidRPr="00045F7A">
        <w:rPr>
          <w:rFonts w:ascii="Arial" w:hAnsi="Arial" w:cs="Arial"/>
          <w:sz w:val="24"/>
          <w:szCs w:val="24"/>
          <w:lang w:val="en-US"/>
        </w:rPr>
        <w:t>Crossrail's</w:t>
      </w:r>
      <w:proofErr w:type="spellEnd"/>
      <w:r w:rsidRPr="00045F7A">
        <w:rPr>
          <w:rFonts w:ascii="Arial" w:hAnsi="Arial" w:cs="Arial"/>
          <w:sz w:val="24"/>
          <w:szCs w:val="24"/>
          <w:lang w:val="en-US"/>
        </w:rPr>
        <w:t xml:space="preserve"> ambitious aim to improve transportation mobility in central London and around the city.</w:t>
      </w:r>
    </w:p>
    <w:p w14:paraId="717CF1D8" w14:textId="5082DB0E" w:rsidR="0044054A" w:rsidRPr="00C8717D" w:rsidRDefault="0044054A" w:rsidP="00BE12A3">
      <w:pPr>
        <w:pStyle w:val="Heading1"/>
        <w:spacing w:line="360" w:lineRule="auto"/>
        <w:ind w:firstLine="708"/>
        <w:rPr>
          <w:rFonts w:ascii="Arial" w:hAnsi="Arial" w:cs="Arial"/>
          <w:b/>
          <w:bCs/>
          <w:color w:val="auto"/>
          <w:sz w:val="24"/>
          <w:szCs w:val="24"/>
          <w:lang w:val="en-US"/>
        </w:rPr>
      </w:pPr>
      <w:bookmarkStart w:id="3" w:name="_Toc113453920"/>
      <w:r w:rsidRPr="00C8717D">
        <w:rPr>
          <w:rFonts w:ascii="Arial" w:hAnsi="Arial" w:cs="Arial"/>
          <w:b/>
          <w:bCs/>
          <w:color w:val="auto"/>
          <w:sz w:val="24"/>
          <w:szCs w:val="24"/>
          <w:lang w:val="en-US"/>
        </w:rPr>
        <w:t>Project</w:t>
      </w:r>
      <w:r w:rsidRPr="00C8717D">
        <w:rPr>
          <w:rFonts w:ascii="Arial" w:hAnsi="Arial" w:cs="Arial"/>
          <w:b/>
          <w:bCs/>
          <w:color w:val="auto"/>
          <w:sz w:val="24"/>
          <w:szCs w:val="24"/>
        </w:rPr>
        <w:t xml:space="preserve"> </w:t>
      </w:r>
      <w:r w:rsidRPr="00C8717D">
        <w:rPr>
          <w:rFonts w:ascii="Arial" w:hAnsi="Arial" w:cs="Arial"/>
          <w:b/>
          <w:bCs/>
          <w:color w:val="auto"/>
          <w:sz w:val="24"/>
          <w:szCs w:val="24"/>
          <w:lang w:val="en-US"/>
        </w:rPr>
        <w:t>Budget</w:t>
      </w:r>
      <w:bookmarkEnd w:id="3"/>
    </w:p>
    <w:p w14:paraId="43783E65" w14:textId="77777777" w:rsidR="00C8717D" w:rsidRPr="00C8717D" w:rsidRDefault="00C8717D" w:rsidP="00C8717D">
      <w:pPr>
        <w:spacing w:line="360" w:lineRule="auto"/>
        <w:ind w:firstLine="708"/>
        <w:jc w:val="both"/>
        <w:rPr>
          <w:rFonts w:ascii="Arial" w:hAnsi="Arial" w:cs="Arial"/>
          <w:sz w:val="24"/>
          <w:szCs w:val="24"/>
          <w:lang w:val="en-US"/>
        </w:rPr>
      </w:pPr>
      <w:r w:rsidRPr="00C8717D">
        <w:rPr>
          <w:rFonts w:ascii="Arial" w:hAnsi="Arial" w:cs="Arial"/>
          <w:sz w:val="24"/>
          <w:szCs w:val="24"/>
          <w:lang w:val="en-US"/>
        </w:rPr>
        <w:t xml:space="preserve">The phrases "funding" and "finance" are sometimes used interchangeably, although having distinct meanings. When referring to funding, we mean using different sources of money to cover the expenses of the project's revenues over time and the costs of the project's capital. While finance refers to a collection of distinct financial arrangements that offer coverage for project expenditures that have already been paid, the term "financing" is sometimes used interchangeably with "funding." </w:t>
      </w:r>
      <w:proofErr w:type="spellStart"/>
      <w:r w:rsidRPr="00C8717D">
        <w:rPr>
          <w:rFonts w:ascii="Arial" w:hAnsi="Arial" w:cs="Arial"/>
          <w:sz w:val="24"/>
          <w:szCs w:val="24"/>
          <w:lang w:val="en-US"/>
        </w:rPr>
        <w:t>Crossrail</w:t>
      </w:r>
      <w:proofErr w:type="spellEnd"/>
      <w:r w:rsidRPr="00C8717D">
        <w:rPr>
          <w:rFonts w:ascii="Arial" w:hAnsi="Arial" w:cs="Arial"/>
          <w:sz w:val="24"/>
          <w:szCs w:val="24"/>
          <w:lang w:val="en-US"/>
        </w:rPr>
        <w:t xml:space="preserve"> has decided to use money as a way of financing the project that is being examined. Regarding the budget, it is essential to underline that the project is funded by a combination of public and private sources (</w:t>
      </w:r>
      <w:proofErr w:type="spellStart"/>
      <w:r w:rsidRPr="00C8717D">
        <w:rPr>
          <w:rFonts w:ascii="Arial" w:hAnsi="Arial" w:cs="Arial"/>
          <w:sz w:val="24"/>
          <w:szCs w:val="24"/>
          <w:lang w:val="en-US"/>
        </w:rPr>
        <w:t>Haylen</w:t>
      </w:r>
      <w:proofErr w:type="spellEnd"/>
      <w:r w:rsidRPr="00C8717D">
        <w:rPr>
          <w:rFonts w:ascii="Arial" w:hAnsi="Arial" w:cs="Arial"/>
          <w:sz w:val="24"/>
          <w:szCs w:val="24"/>
          <w:lang w:val="en-US"/>
        </w:rPr>
        <w:t>, 2019). The government of the United Kingdom is responsible for contributing sixty per cent of the expenses of building the Elizabeth line.</w:t>
      </w:r>
    </w:p>
    <w:p w14:paraId="76FE7830" w14:textId="77777777" w:rsidR="00C8717D" w:rsidRPr="00C8717D" w:rsidRDefault="00C8717D" w:rsidP="00BE12A3">
      <w:pPr>
        <w:spacing w:line="360" w:lineRule="auto"/>
        <w:ind w:firstLine="708"/>
        <w:jc w:val="both"/>
        <w:rPr>
          <w:rFonts w:ascii="Arial" w:hAnsi="Arial" w:cs="Arial"/>
          <w:sz w:val="24"/>
          <w:szCs w:val="24"/>
          <w:lang w:val="en-US"/>
        </w:rPr>
      </w:pPr>
      <w:r w:rsidRPr="00C8717D">
        <w:rPr>
          <w:rFonts w:ascii="Arial" w:hAnsi="Arial" w:cs="Arial"/>
          <w:sz w:val="24"/>
          <w:szCs w:val="24"/>
          <w:lang w:val="en-US"/>
        </w:rPr>
        <w:t>In comparison, Transport for London is responsible for contributing forty per cent of those costs. As a result, the total amount invested is 15.4 billion pounds. In 2018, however, it became clear that the budget would need to be raised to accommodate these changes. As a result, the government and Transport for London agreed that the initially intended budget of £14.8 billion would be boosted to £15.4 billion by an additional £650 million (</w:t>
      </w:r>
      <w:proofErr w:type="spellStart"/>
      <w:r w:rsidRPr="00C8717D">
        <w:rPr>
          <w:rFonts w:ascii="Arial" w:hAnsi="Arial" w:cs="Arial"/>
          <w:sz w:val="24"/>
          <w:szCs w:val="24"/>
          <w:lang w:val="en-US"/>
        </w:rPr>
        <w:t>Haylen</w:t>
      </w:r>
      <w:proofErr w:type="spellEnd"/>
      <w:r w:rsidRPr="00C8717D">
        <w:rPr>
          <w:rFonts w:ascii="Arial" w:hAnsi="Arial" w:cs="Arial"/>
          <w:sz w:val="24"/>
          <w:szCs w:val="24"/>
          <w:lang w:val="en-US"/>
        </w:rPr>
        <w:t xml:space="preserve">, 2019). It is considered that the additional strain that has been placed on the overall project is the cause of the increase in these prices. In addition, since it was reported in 2019 that there would be a delay to the launch of the Elizabeth line, </w:t>
      </w:r>
      <w:proofErr w:type="spellStart"/>
      <w:r w:rsidRPr="00C8717D">
        <w:rPr>
          <w:rFonts w:ascii="Arial" w:hAnsi="Arial" w:cs="Arial"/>
          <w:sz w:val="24"/>
          <w:szCs w:val="24"/>
          <w:lang w:val="en-US"/>
        </w:rPr>
        <w:t>Crossrail</w:t>
      </w:r>
      <w:proofErr w:type="spellEnd"/>
      <w:r w:rsidRPr="00C8717D">
        <w:rPr>
          <w:rFonts w:ascii="Arial" w:hAnsi="Arial" w:cs="Arial"/>
          <w:sz w:val="24"/>
          <w:szCs w:val="24"/>
          <w:lang w:val="en-US"/>
        </w:rPr>
        <w:t xml:space="preserve"> has been experiencing significant financial issues (</w:t>
      </w:r>
      <w:proofErr w:type="spellStart"/>
      <w:r w:rsidRPr="00C8717D">
        <w:rPr>
          <w:rFonts w:ascii="Arial" w:hAnsi="Arial" w:cs="Arial"/>
          <w:sz w:val="24"/>
          <w:szCs w:val="24"/>
          <w:lang w:val="en-US"/>
        </w:rPr>
        <w:t>Haylen</w:t>
      </w:r>
      <w:proofErr w:type="spellEnd"/>
      <w:r w:rsidRPr="00C8717D">
        <w:rPr>
          <w:rFonts w:ascii="Arial" w:hAnsi="Arial" w:cs="Arial"/>
          <w:sz w:val="24"/>
          <w:szCs w:val="24"/>
          <w:lang w:val="en-US"/>
        </w:rPr>
        <w:t>, 2019).</w:t>
      </w:r>
    </w:p>
    <w:p w14:paraId="333B05DE" w14:textId="1B55BEED" w:rsidR="000A31FA" w:rsidRDefault="00C8717D" w:rsidP="00BE12A3">
      <w:pPr>
        <w:spacing w:line="360" w:lineRule="auto"/>
        <w:ind w:firstLine="708"/>
        <w:jc w:val="both"/>
      </w:pPr>
      <w:r w:rsidRPr="00C8717D">
        <w:rPr>
          <w:rFonts w:ascii="Arial" w:hAnsi="Arial" w:cs="Arial"/>
          <w:sz w:val="24"/>
          <w:szCs w:val="24"/>
          <w:lang w:val="en-US"/>
        </w:rPr>
        <w:t>Consequently, it has been estimated that the additional cost in terms of capital that would arise from postponing the project will be between 1.6 and 2 billion pounds. It was discovered that the initiative had received funding from both the local government and the national government of the UK. After the completion of the study, it was determined that the cost of putting it into action might be pegged at £17.6 billion (</w:t>
      </w:r>
      <w:proofErr w:type="spellStart"/>
      <w:r w:rsidRPr="00C8717D">
        <w:rPr>
          <w:rFonts w:ascii="Arial" w:hAnsi="Arial" w:cs="Arial"/>
          <w:sz w:val="24"/>
          <w:szCs w:val="24"/>
          <w:lang w:val="en-US"/>
        </w:rPr>
        <w:t>Haylen</w:t>
      </w:r>
      <w:proofErr w:type="spellEnd"/>
      <w:r w:rsidRPr="00C8717D">
        <w:rPr>
          <w:rFonts w:ascii="Arial" w:hAnsi="Arial" w:cs="Arial"/>
          <w:sz w:val="24"/>
          <w:szCs w:val="24"/>
          <w:lang w:val="en-US"/>
        </w:rPr>
        <w:t>, 2019). The graphic illustrates the extent to which the government supports the project and identifies the sources of the various financing components</w:t>
      </w:r>
      <w:r>
        <w:t>.</w:t>
      </w:r>
    </w:p>
    <w:p w14:paraId="1949ED41" w14:textId="0EC06196" w:rsidR="00E6239C" w:rsidRPr="00BE12A3" w:rsidRDefault="00E6239C" w:rsidP="00BE12A3">
      <w:pPr>
        <w:spacing w:line="360" w:lineRule="auto"/>
        <w:jc w:val="center"/>
        <w:rPr>
          <w:rFonts w:ascii="Arial" w:hAnsi="Arial" w:cs="Arial"/>
          <w:sz w:val="24"/>
          <w:szCs w:val="24"/>
          <w:lang w:val="en-US"/>
        </w:rPr>
      </w:pPr>
      <w:r w:rsidRPr="00BE12A3">
        <w:rPr>
          <w:rFonts w:ascii="Arial" w:hAnsi="Arial" w:cs="Arial"/>
          <w:sz w:val="24"/>
          <w:szCs w:val="24"/>
          <w:lang w:val="en-US"/>
        </w:rPr>
        <w:t>Fig.</w:t>
      </w:r>
      <w:r w:rsidR="00765143">
        <w:rPr>
          <w:rFonts w:ascii="Arial" w:hAnsi="Arial" w:cs="Arial"/>
          <w:sz w:val="24"/>
          <w:szCs w:val="24"/>
        </w:rPr>
        <w:t>2</w:t>
      </w:r>
      <w:r w:rsidRPr="00BE12A3">
        <w:rPr>
          <w:rFonts w:ascii="Arial" w:hAnsi="Arial" w:cs="Arial"/>
          <w:sz w:val="24"/>
          <w:szCs w:val="24"/>
          <w:lang w:val="en-US"/>
        </w:rPr>
        <w:t xml:space="preserve"> Source of funding</w:t>
      </w:r>
    </w:p>
    <w:p w14:paraId="5DABB90B" w14:textId="18F61E27" w:rsidR="00E6239C" w:rsidRPr="00BE12A3" w:rsidRDefault="00E6239C" w:rsidP="00BE12A3">
      <w:pPr>
        <w:spacing w:line="360" w:lineRule="auto"/>
        <w:jc w:val="center"/>
        <w:rPr>
          <w:rFonts w:ascii="Arial" w:hAnsi="Arial" w:cs="Arial"/>
          <w:sz w:val="24"/>
          <w:szCs w:val="24"/>
        </w:rPr>
      </w:pPr>
      <w:r w:rsidRPr="00BE12A3">
        <w:rPr>
          <w:rFonts w:ascii="Arial" w:hAnsi="Arial" w:cs="Arial"/>
          <w:noProof/>
          <w:sz w:val="24"/>
          <w:szCs w:val="24"/>
        </w:rPr>
        <w:drawing>
          <wp:inline distT="0" distB="0" distL="0" distR="0" wp14:anchorId="3337A150" wp14:editId="36EDAD30">
            <wp:extent cx="3299460" cy="2887028"/>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2600" cy="2889775"/>
                    </a:xfrm>
                    <a:prstGeom prst="rect">
                      <a:avLst/>
                    </a:prstGeom>
                    <a:noFill/>
                    <a:ln>
                      <a:noFill/>
                    </a:ln>
                  </pic:spPr>
                </pic:pic>
              </a:graphicData>
            </a:graphic>
          </wp:inline>
        </w:drawing>
      </w:r>
    </w:p>
    <w:p w14:paraId="0F16FE48" w14:textId="59A2C846" w:rsidR="002413F0" w:rsidRPr="00582653" w:rsidRDefault="00C8717D" w:rsidP="00582653">
      <w:pPr>
        <w:spacing w:line="360" w:lineRule="auto"/>
        <w:jc w:val="center"/>
        <w:rPr>
          <w:rFonts w:ascii="Arial" w:hAnsi="Arial" w:cs="Arial"/>
          <w:sz w:val="24"/>
          <w:szCs w:val="24"/>
          <w:lang w:val="en-US"/>
        </w:rPr>
      </w:pPr>
      <w:r w:rsidRPr="00BE12A3">
        <w:rPr>
          <w:rFonts w:ascii="Arial" w:hAnsi="Arial" w:cs="Arial"/>
          <w:sz w:val="24"/>
          <w:szCs w:val="24"/>
          <w:lang w:val="en-US"/>
        </w:rPr>
        <w:t xml:space="preserve">Source: </w:t>
      </w:r>
      <w:proofErr w:type="spellStart"/>
      <w:r w:rsidRPr="00BE12A3">
        <w:rPr>
          <w:rFonts w:ascii="Arial" w:hAnsi="Arial" w:cs="Arial"/>
          <w:sz w:val="24"/>
          <w:szCs w:val="24"/>
          <w:lang w:val="en-US"/>
        </w:rPr>
        <w:t>Haylen</w:t>
      </w:r>
      <w:proofErr w:type="spellEnd"/>
      <w:r w:rsidRPr="00BE12A3">
        <w:rPr>
          <w:rFonts w:ascii="Arial" w:hAnsi="Arial" w:cs="Arial"/>
          <w:sz w:val="24"/>
          <w:szCs w:val="24"/>
          <w:lang w:val="en-US"/>
        </w:rPr>
        <w:t xml:space="preserve">, A. (2019). </w:t>
      </w:r>
      <w:proofErr w:type="spellStart"/>
      <w:r w:rsidRPr="00BE12A3">
        <w:rPr>
          <w:rFonts w:ascii="Arial" w:hAnsi="Arial" w:cs="Arial"/>
          <w:sz w:val="24"/>
          <w:szCs w:val="24"/>
          <w:lang w:val="en-US"/>
        </w:rPr>
        <w:t>Crossrail</w:t>
      </w:r>
      <w:proofErr w:type="spellEnd"/>
      <w:r w:rsidRPr="00BE12A3">
        <w:rPr>
          <w:rFonts w:ascii="Arial" w:hAnsi="Arial" w:cs="Arial"/>
          <w:sz w:val="24"/>
          <w:szCs w:val="24"/>
          <w:lang w:val="en-US"/>
        </w:rPr>
        <w:t xml:space="preserve"> (Elizabeth Line). Briefing paper.</w:t>
      </w:r>
    </w:p>
    <w:p w14:paraId="53AD1D75" w14:textId="0083D4D5" w:rsidR="0044054A" w:rsidRPr="00582653" w:rsidRDefault="0044054A" w:rsidP="00582653">
      <w:pPr>
        <w:pStyle w:val="Heading1"/>
        <w:spacing w:line="360" w:lineRule="auto"/>
        <w:ind w:firstLine="708"/>
        <w:rPr>
          <w:rFonts w:ascii="Arial" w:hAnsi="Arial" w:cs="Arial"/>
          <w:b/>
          <w:bCs/>
          <w:color w:val="auto"/>
          <w:sz w:val="24"/>
          <w:szCs w:val="24"/>
          <w:lang w:val="en-US"/>
        </w:rPr>
      </w:pPr>
      <w:bookmarkStart w:id="4" w:name="_Toc113453921"/>
      <w:r w:rsidRPr="00582653">
        <w:rPr>
          <w:rFonts w:ascii="Arial" w:hAnsi="Arial" w:cs="Arial"/>
          <w:b/>
          <w:bCs/>
          <w:color w:val="auto"/>
          <w:sz w:val="24"/>
          <w:szCs w:val="24"/>
          <w:lang w:val="en-US"/>
        </w:rPr>
        <w:t>Project</w:t>
      </w:r>
      <w:r w:rsidRPr="00582653">
        <w:rPr>
          <w:rFonts w:ascii="Arial" w:hAnsi="Arial" w:cs="Arial"/>
          <w:b/>
          <w:bCs/>
          <w:color w:val="auto"/>
          <w:sz w:val="24"/>
          <w:szCs w:val="24"/>
        </w:rPr>
        <w:t xml:space="preserve"> </w:t>
      </w:r>
      <w:r w:rsidRPr="00582653">
        <w:rPr>
          <w:rFonts w:ascii="Arial" w:hAnsi="Arial" w:cs="Arial"/>
          <w:b/>
          <w:bCs/>
          <w:color w:val="auto"/>
          <w:sz w:val="24"/>
          <w:szCs w:val="24"/>
          <w:lang w:val="en-US"/>
        </w:rPr>
        <w:t>Time</w:t>
      </w:r>
      <w:bookmarkEnd w:id="4"/>
    </w:p>
    <w:p w14:paraId="4427BBDC" w14:textId="77777777" w:rsidR="00582653" w:rsidRPr="00582653" w:rsidRDefault="00582653" w:rsidP="00582653">
      <w:pPr>
        <w:spacing w:line="360" w:lineRule="auto"/>
        <w:ind w:firstLine="708"/>
        <w:jc w:val="both"/>
        <w:rPr>
          <w:rFonts w:ascii="Arial" w:hAnsi="Arial" w:cs="Arial"/>
          <w:sz w:val="24"/>
          <w:szCs w:val="24"/>
          <w:lang w:val="en-US"/>
        </w:rPr>
      </w:pPr>
      <w:r w:rsidRPr="00582653">
        <w:rPr>
          <w:rFonts w:ascii="Arial" w:hAnsi="Arial" w:cs="Arial"/>
          <w:sz w:val="24"/>
          <w:szCs w:val="24"/>
          <w:lang w:val="en-US"/>
        </w:rPr>
        <w:t>The year 2008 served as the starting point for the project, and the month of December 2019 has been designated as the goal date for the project's completion. Service on the Elizabeth line did not commence until May in the year 2022.</w:t>
      </w:r>
    </w:p>
    <w:p w14:paraId="435ECC3A" w14:textId="77777777" w:rsidR="00582653" w:rsidRPr="00582653" w:rsidRDefault="00582653" w:rsidP="00582653">
      <w:pPr>
        <w:spacing w:line="360" w:lineRule="auto"/>
        <w:ind w:firstLine="708"/>
        <w:jc w:val="both"/>
        <w:rPr>
          <w:rFonts w:ascii="Arial" w:hAnsi="Arial" w:cs="Arial"/>
          <w:sz w:val="24"/>
          <w:szCs w:val="24"/>
          <w:lang w:val="en-US"/>
        </w:rPr>
      </w:pPr>
      <w:r w:rsidRPr="00582653">
        <w:rPr>
          <w:rFonts w:ascii="Arial" w:hAnsi="Arial" w:cs="Arial"/>
          <w:sz w:val="24"/>
          <w:szCs w:val="24"/>
          <w:lang w:val="en-US"/>
        </w:rPr>
        <w:t xml:space="preserve">It is believed that the lack of a budget is one of the factors that contributed to the completion of the project taking so much longer than expected. As was just said, the budget has some problems when dealing with all the expenses that are expected to be incurred in the future. When it comes to managing projects, it is common to </w:t>
      </w:r>
      <w:proofErr w:type="spellStart"/>
      <w:r w:rsidRPr="00582653">
        <w:rPr>
          <w:rFonts w:ascii="Arial" w:hAnsi="Arial" w:cs="Arial"/>
          <w:sz w:val="24"/>
          <w:szCs w:val="24"/>
          <w:lang w:val="en-US"/>
        </w:rPr>
        <w:t>practise</w:t>
      </w:r>
      <w:proofErr w:type="spellEnd"/>
      <w:r w:rsidRPr="00582653">
        <w:rPr>
          <w:rFonts w:ascii="Arial" w:hAnsi="Arial" w:cs="Arial"/>
          <w:sz w:val="24"/>
          <w:szCs w:val="24"/>
          <w:lang w:val="en-US"/>
        </w:rPr>
        <w:t xml:space="preserve"> calculating a rise in the cost of the project and include it if there is a delay in the project completion. In the years 2020 and 2021, there is expected to be a price increase of between £1.6 and £2 billion due to inflation.</w:t>
      </w:r>
    </w:p>
    <w:p w14:paraId="26CD96BA" w14:textId="77777777" w:rsidR="00582653" w:rsidRPr="00582653" w:rsidRDefault="00582653" w:rsidP="00582653">
      <w:pPr>
        <w:spacing w:line="360" w:lineRule="auto"/>
        <w:ind w:firstLine="708"/>
        <w:jc w:val="both"/>
        <w:rPr>
          <w:rFonts w:ascii="Arial" w:hAnsi="Arial" w:cs="Arial"/>
          <w:sz w:val="24"/>
          <w:szCs w:val="24"/>
          <w:lang w:val="en-US"/>
        </w:rPr>
      </w:pPr>
      <w:proofErr w:type="spellStart"/>
      <w:r w:rsidRPr="00582653">
        <w:rPr>
          <w:rFonts w:ascii="Arial" w:hAnsi="Arial" w:cs="Arial"/>
          <w:sz w:val="24"/>
          <w:szCs w:val="24"/>
          <w:lang w:val="en-US"/>
        </w:rPr>
        <w:t>Crossrail</w:t>
      </w:r>
      <w:proofErr w:type="spellEnd"/>
      <w:r w:rsidRPr="00582653">
        <w:rPr>
          <w:rFonts w:ascii="Arial" w:hAnsi="Arial" w:cs="Arial"/>
          <w:sz w:val="24"/>
          <w:szCs w:val="24"/>
          <w:lang w:val="en-US"/>
        </w:rPr>
        <w:t xml:space="preserve"> initially created the impression that it could not decide on a specific opening date for the site at the beginning of 2019. A little bit later in the same year, it was disclosed that a feasible time frame for the opening of the railway would be between October 2020 and March 2021. This information came to light a little bit later on in the same year. According to Mark Wild, the chief executive officer of </w:t>
      </w:r>
      <w:proofErr w:type="spellStart"/>
      <w:r w:rsidRPr="00582653">
        <w:rPr>
          <w:rFonts w:ascii="Arial" w:hAnsi="Arial" w:cs="Arial"/>
          <w:sz w:val="24"/>
          <w:szCs w:val="24"/>
          <w:lang w:val="en-US"/>
        </w:rPr>
        <w:t>Crossrail</w:t>
      </w:r>
      <w:proofErr w:type="spellEnd"/>
      <w:r w:rsidRPr="00582653">
        <w:rPr>
          <w:rFonts w:ascii="Arial" w:hAnsi="Arial" w:cs="Arial"/>
          <w:sz w:val="24"/>
          <w:szCs w:val="24"/>
          <w:lang w:val="en-US"/>
        </w:rPr>
        <w:t>, this holdup has been attributed to technical issues with track testing. Wild has referenced these issues in every hiccup since the project's launch (</w:t>
      </w:r>
      <w:proofErr w:type="spellStart"/>
      <w:r w:rsidRPr="00582653">
        <w:rPr>
          <w:rFonts w:ascii="Arial" w:hAnsi="Arial" w:cs="Arial"/>
          <w:sz w:val="24"/>
          <w:szCs w:val="24"/>
          <w:lang w:val="en-US"/>
        </w:rPr>
        <w:t>Haylen</w:t>
      </w:r>
      <w:proofErr w:type="spellEnd"/>
      <w:r w:rsidRPr="00582653">
        <w:rPr>
          <w:rFonts w:ascii="Arial" w:hAnsi="Arial" w:cs="Arial"/>
          <w:sz w:val="24"/>
          <w:szCs w:val="24"/>
          <w:lang w:val="en-US"/>
        </w:rPr>
        <w:t>, 2019).</w:t>
      </w:r>
    </w:p>
    <w:p w14:paraId="5C889CB6" w14:textId="50BF71CE" w:rsidR="00582653" w:rsidRDefault="00582653" w:rsidP="00582653">
      <w:pPr>
        <w:spacing w:line="360" w:lineRule="auto"/>
        <w:ind w:firstLine="708"/>
        <w:jc w:val="both"/>
        <w:rPr>
          <w:rFonts w:ascii="Arial" w:hAnsi="Arial" w:cs="Arial"/>
          <w:sz w:val="24"/>
          <w:szCs w:val="24"/>
          <w:lang w:val="en-US"/>
        </w:rPr>
      </w:pPr>
      <w:r w:rsidRPr="00582653">
        <w:rPr>
          <w:rFonts w:ascii="Arial" w:hAnsi="Arial" w:cs="Arial"/>
          <w:sz w:val="24"/>
          <w:szCs w:val="24"/>
          <w:lang w:val="en-US"/>
        </w:rPr>
        <w:t>In December of 2018, the government of the United Kingdom stated that the project's completion date would be pushed back. However, there is no indication of when the line will be made available to consumers as a service option.</w:t>
      </w:r>
    </w:p>
    <w:p w14:paraId="5B7DCA18" w14:textId="7F6D5DB4" w:rsidR="00582653" w:rsidRDefault="00582653" w:rsidP="00582653">
      <w:pPr>
        <w:spacing w:line="360" w:lineRule="auto"/>
        <w:ind w:firstLine="708"/>
        <w:jc w:val="both"/>
        <w:rPr>
          <w:rFonts w:ascii="Arial" w:hAnsi="Arial" w:cs="Arial"/>
          <w:sz w:val="24"/>
          <w:szCs w:val="24"/>
          <w:lang w:val="en-US"/>
        </w:rPr>
      </w:pPr>
      <w:r>
        <w:rPr>
          <w:rFonts w:ascii="Arial" w:hAnsi="Arial" w:cs="Arial"/>
          <w:sz w:val="24"/>
          <w:szCs w:val="24"/>
          <w:lang w:val="en-US"/>
        </w:rPr>
        <w:t xml:space="preserve">Fig. 3 Construction timeline </w:t>
      </w:r>
    </w:p>
    <w:p w14:paraId="10BDB233" w14:textId="21B0BC60" w:rsidR="00582653" w:rsidRDefault="00582653" w:rsidP="00DA00F7">
      <w:pPr>
        <w:spacing w:line="360" w:lineRule="auto"/>
        <w:ind w:firstLine="708"/>
        <w:jc w:val="center"/>
        <w:rPr>
          <w:rFonts w:ascii="Arial" w:hAnsi="Arial" w:cs="Arial"/>
          <w:sz w:val="24"/>
          <w:szCs w:val="24"/>
          <w:lang w:val="en-US"/>
        </w:rPr>
      </w:pPr>
      <w:r>
        <w:rPr>
          <w:rFonts w:ascii="Arial" w:hAnsi="Arial" w:cs="Arial"/>
          <w:noProof/>
          <w:sz w:val="24"/>
          <w:szCs w:val="24"/>
          <w:lang w:val="en-US"/>
        </w:rPr>
        <w:drawing>
          <wp:inline distT="0" distB="0" distL="0" distR="0" wp14:anchorId="0FBFDC6D" wp14:editId="4FF6C2B3">
            <wp:extent cx="3368040" cy="2164793"/>
            <wp:effectExtent l="0" t="0" r="381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2449" cy="2167627"/>
                    </a:xfrm>
                    <a:prstGeom prst="rect">
                      <a:avLst/>
                    </a:prstGeom>
                    <a:noFill/>
                    <a:ln>
                      <a:noFill/>
                    </a:ln>
                  </pic:spPr>
                </pic:pic>
              </a:graphicData>
            </a:graphic>
          </wp:inline>
        </w:drawing>
      </w:r>
    </w:p>
    <w:p w14:paraId="14377DA1" w14:textId="56A04ACB" w:rsidR="00582653" w:rsidRPr="00582653" w:rsidRDefault="00582653" w:rsidP="00582653">
      <w:pPr>
        <w:spacing w:line="360" w:lineRule="auto"/>
        <w:ind w:firstLine="708"/>
        <w:jc w:val="both"/>
        <w:rPr>
          <w:rFonts w:ascii="Arial" w:hAnsi="Arial" w:cs="Arial"/>
          <w:sz w:val="24"/>
          <w:szCs w:val="24"/>
          <w:lang w:val="en-US"/>
        </w:rPr>
      </w:pPr>
      <w:r>
        <w:rPr>
          <w:rFonts w:ascii="Arial" w:hAnsi="Arial" w:cs="Arial"/>
          <w:sz w:val="24"/>
          <w:szCs w:val="24"/>
          <w:lang w:val="en-US"/>
        </w:rPr>
        <w:t xml:space="preserve">Source: </w:t>
      </w:r>
      <w:proofErr w:type="spellStart"/>
      <w:r w:rsidRPr="00582653">
        <w:rPr>
          <w:rFonts w:ascii="Arial" w:hAnsi="Arial" w:cs="Arial"/>
          <w:sz w:val="24"/>
          <w:szCs w:val="24"/>
          <w:lang w:val="en-US"/>
        </w:rPr>
        <w:t>Haylen</w:t>
      </w:r>
      <w:proofErr w:type="spellEnd"/>
      <w:r w:rsidRPr="00582653">
        <w:rPr>
          <w:rFonts w:ascii="Arial" w:hAnsi="Arial" w:cs="Arial"/>
          <w:sz w:val="24"/>
          <w:szCs w:val="24"/>
          <w:lang w:val="en-US"/>
        </w:rPr>
        <w:t xml:space="preserve">, A. (2019). </w:t>
      </w:r>
      <w:proofErr w:type="spellStart"/>
      <w:r w:rsidRPr="00582653">
        <w:rPr>
          <w:rFonts w:ascii="Arial" w:hAnsi="Arial" w:cs="Arial"/>
          <w:sz w:val="24"/>
          <w:szCs w:val="24"/>
          <w:lang w:val="en-US"/>
        </w:rPr>
        <w:t>Crossrail</w:t>
      </w:r>
      <w:proofErr w:type="spellEnd"/>
      <w:r w:rsidRPr="00582653">
        <w:rPr>
          <w:rFonts w:ascii="Arial" w:hAnsi="Arial" w:cs="Arial"/>
          <w:sz w:val="24"/>
          <w:szCs w:val="24"/>
          <w:lang w:val="en-US"/>
        </w:rPr>
        <w:t xml:space="preserve"> (Elizabeth Line). Briefing paper.</w:t>
      </w:r>
    </w:p>
    <w:p w14:paraId="59E2D6F4" w14:textId="06669FA7" w:rsidR="0044054A" w:rsidRPr="00223560" w:rsidRDefault="0044054A" w:rsidP="00223560">
      <w:pPr>
        <w:pStyle w:val="Heading1"/>
        <w:spacing w:line="360" w:lineRule="auto"/>
        <w:ind w:firstLine="708"/>
        <w:rPr>
          <w:rFonts w:ascii="Arial" w:hAnsi="Arial" w:cs="Arial"/>
          <w:b/>
          <w:bCs/>
          <w:color w:val="auto"/>
          <w:sz w:val="24"/>
          <w:szCs w:val="24"/>
          <w:lang w:val="en-US"/>
        </w:rPr>
      </w:pPr>
      <w:bookmarkStart w:id="5" w:name="_Toc113453922"/>
      <w:r w:rsidRPr="00223560">
        <w:rPr>
          <w:rFonts w:ascii="Arial" w:hAnsi="Arial" w:cs="Arial"/>
          <w:b/>
          <w:bCs/>
          <w:color w:val="auto"/>
          <w:sz w:val="24"/>
          <w:szCs w:val="24"/>
          <w:lang w:val="en-US"/>
        </w:rPr>
        <w:t>Project</w:t>
      </w:r>
      <w:r w:rsidRPr="00223560">
        <w:rPr>
          <w:rFonts w:ascii="Arial" w:hAnsi="Arial" w:cs="Arial"/>
          <w:b/>
          <w:bCs/>
          <w:color w:val="auto"/>
          <w:sz w:val="24"/>
          <w:szCs w:val="24"/>
        </w:rPr>
        <w:t xml:space="preserve"> </w:t>
      </w:r>
      <w:r w:rsidRPr="00223560">
        <w:rPr>
          <w:rFonts w:ascii="Arial" w:hAnsi="Arial" w:cs="Arial"/>
          <w:b/>
          <w:bCs/>
          <w:color w:val="auto"/>
          <w:sz w:val="24"/>
          <w:szCs w:val="24"/>
          <w:lang w:val="en-US"/>
        </w:rPr>
        <w:t>Stakeholders</w:t>
      </w:r>
      <w:bookmarkEnd w:id="5"/>
    </w:p>
    <w:p w14:paraId="224DB9C6" w14:textId="77777777" w:rsidR="00223560" w:rsidRPr="00223560" w:rsidRDefault="00223560" w:rsidP="00223560">
      <w:pPr>
        <w:spacing w:line="360" w:lineRule="auto"/>
        <w:ind w:firstLine="708"/>
        <w:jc w:val="both"/>
        <w:rPr>
          <w:rFonts w:ascii="Arial" w:hAnsi="Arial" w:cs="Arial"/>
          <w:sz w:val="24"/>
          <w:szCs w:val="24"/>
          <w:lang w:val="en-US"/>
        </w:rPr>
      </w:pPr>
      <w:r w:rsidRPr="00223560">
        <w:rPr>
          <w:rFonts w:ascii="Arial" w:hAnsi="Arial" w:cs="Arial"/>
          <w:sz w:val="24"/>
          <w:szCs w:val="24"/>
          <w:lang w:val="en-US"/>
        </w:rPr>
        <w:t xml:space="preserve">There are now around 83 distinct </w:t>
      </w:r>
      <w:proofErr w:type="spellStart"/>
      <w:r w:rsidRPr="00223560">
        <w:rPr>
          <w:rFonts w:ascii="Arial" w:hAnsi="Arial" w:cs="Arial"/>
          <w:sz w:val="24"/>
          <w:szCs w:val="24"/>
          <w:lang w:val="en-US"/>
        </w:rPr>
        <w:t>organisations</w:t>
      </w:r>
      <w:proofErr w:type="spellEnd"/>
      <w:r w:rsidRPr="00223560">
        <w:rPr>
          <w:rFonts w:ascii="Arial" w:hAnsi="Arial" w:cs="Arial"/>
          <w:sz w:val="24"/>
          <w:szCs w:val="24"/>
          <w:lang w:val="en-US"/>
        </w:rPr>
        <w:t xml:space="preserve"> participating in the project in various roles, such as construction and logistics. The companies participating in the project are separate entities active within the construction and logistics sectors. This is done so that the project's various components can be carried out successfully. According to Bourne, stakeholders can be individuals or groups of people who have an interest or ownership in the project and who have the potential to contribute to the project's growth by supporting and aiding the processes. Therefore, stakeholders have the potential to contribute to the growth of the project by contributing to the growth of the project (Bourne, 2005). In the context of this project, the following groups of people and </w:t>
      </w:r>
      <w:proofErr w:type="spellStart"/>
      <w:r w:rsidRPr="00223560">
        <w:rPr>
          <w:rFonts w:ascii="Arial" w:hAnsi="Arial" w:cs="Arial"/>
          <w:sz w:val="24"/>
          <w:szCs w:val="24"/>
          <w:lang w:val="en-US"/>
        </w:rPr>
        <w:t>organisations</w:t>
      </w:r>
      <w:proofErr w:type="spellEnd"/>
      <w:r w:rsidRPr="00223560">
        <w:rPr>
          <w:rFonts w:ascii="Arial" w:hAnsi="Arial" w:cs="Arial"/>
          <w:sz w:val="24"/>
          <w:szCs w:val="24"/>
          <w:lang w:val="en-US"/>
        </w:rPr>
        <w:t xml:space="preserve"> have an interest in seeing it through to its conclusion: the company </w:t>
      </w:r>
      <w:proofErr w:type="spellStart"/>
      <w:r w:rsidRPr="00223560">
        <w:rPr>
          <w:rFonts w:ascii="Arial" w:hAnsi="Arial" w:cs="Arial"/>
          <w:sz w:val="24"/>
          <w:szCs w:val="24"/>
          <w:lang w:val="en-US"/>
        </w:rPr>
        <w:t>Crossrail</w:t>
      </w:r>
      <w:proofErr w:type="spellEnd"/>
      <w:r w:rsidRPr="00223560">
        <w:rPr>
          <w:rFonts w:ascii="Arial" w:hAnsi="Arial" w:cs="Arial"/>
          <w:sz w:val="24"/>
          <w:szCs w:val="24"/>
          <w:lang w:val="en-US"/>
        </w:rPr>
        <w:t>, which is a subsidiary company of Transport of London; the main Transport of London company itself; the United Kingdom Government; the local government of the capital city of London, including the mayor and his subordinates; UK Government Transport; construction companies that have signed contracts; society and the people of London; and the United Kingdom.</w:t>
      </w:r>
    </w:p>
    <w:p w14:paraId="2A0771AE" w14:textId="1ADCB587" w:rsidR="00223560" w:rsidRPr="00223560" w:rsidRDefault="00223560" w:rsidP="00223560">
      <w:pPr>
        <w:spacing w:line="360" w:lineRule="auto"/>
        <w:ind w:firstLine="708"/>
        <w:jc w:val="both"/>
        <w:rPr>
          <w:rFonts w:ascii="Arial" w:hAnsi="Arial" w:cs="Arial"/>
          <w:sz w:val="24"/>
          <w:szCs w:val="24"/>
          <w:lang w:val="en-US"/>
        </w:rPr>
      </w:pPr>
      <w:r w:rsidRPr="00223560">
        <w:rPr>
          <w:rFonts w:ascii="Arial" w:hAnsi="Arial" w:cs="Arial"/>
          <w:sz w:val="24"/>
          <w:szCs w:val="24"/>
          <w:lang w:val="en-US"/>
        </w:rPr>
        <w:t>In their unique ways, each of these nations has a stake in the project's outcome and a responsibility to ensure that it is carried to successful completion and is put into action.</w:t>
      </w:r>
    </w:p>
    <w:p w14:paraId="472035C1" w14:textId="04CBA348" w:rsidR="0044054A" w:rsidRPr="008C372B" w:rsidRDefault="0044054A" w:rsidP="008C372B">
      <w:pPr>
        <w:pStyle w:val="Heading1"/>
        <w:spacing w:line="360" w:lineRule="auto"/>
        <w:ind w:firstLine="708"/>
        <w:rPr>
          <w:rFonts w:ascii="Arial" w:hAnsi="Arial" w:cs="Arial"/>
          <w:b/>
          <w:bCs/>
          <w:color w:val="auto"/>
          <w:sz w:val="24"/>
          <w:szCs w:val="24"/>
          <w:lang w:val="en-US"/>
        </w:rPr>
      </w:pPr>
      <w:bookmarkStart w:id="6" w:name="_Toc113453923"/>
      <w:r w:rsidRPr="008C372B">
        <w:rPr>
          <w:rFonts w:ascii="Arial" w:hAnsi="Arial" w:cs="Arial"/>
          <w:b/>
          <w:bCs/>
          <w:color w:val="auto"/>
          <w:sz w:val="24"/>
          <w:szCs w:val="24"/>
          <w:lang w:val="en-US"/>
        </w:rPr>
        <w:t>Project</w:t>
      </w:r>
      <w:r w:rsidRPr="008C372B">
        <w:rPr>
          <w:rFonts w:ascii="Arial" w:hAnsi="Arial" w:cs="Arial"/>
          <w:b/>
          <w:bCs/>
          <w:color w:val="auto"/>
          <w:sz w:val="24"/>
          <w:szCs w:val="24"/>
        </w:rPr>
        <w:t xml:space="preserve"> </w:t>
      </w:r>
      <w:r w:rsidRPr="008C372B">
        <w:rPr>
          <w:rFonts w:ascii="Arial" w:hAnsi="Arial" w:cs="Arial"/>
          <w:b/>
          <w:bCs/>
          <w:color w:val="auto"/>
          <w:sz w:val="24"/>
          <w:szCs w:val="24"/>
          <w:lang w:val="en-US"/>
        </w:rPr>
        <w:t>Risk</w:t>
      </w:r>
      <w:r w:rsidRPr="008C372B">
        <w:rPr>
          <w:rFonts w:ascii="Arial" w:hAnsi="Arial" w:cs="Arial"/>
          <w:b/>
          <w:bCs/>
          <w:color w:val="auto"/>
          <w:sz w:val="24"/>
          <w:szCs w:val="24"/>
        </w:rPr>
        <w:t xml:space="preserve"> </w:t>
      </w:r>
      <w:r w:rsidRPr="008C372B">
        <w:rPr>
          <w:rFonts w:ascii="Arial" w:hAnsi="Arial" w:cs="Arial"/>
          <w:b/>
          <w:bCs/>
          <w:color w:val="auto"/>
          <w:sz w:val="24"/>
          <w:szCs w:val="24"/>
          <w:lang w:val="en-US"/>
        </w:rPr>
        <w:t>Factors</w:t>
      </w:r>
      <w:bookmarkEnd w:id="6"/>
    </w:p>
    <w:p w14:paraId="0FC116F1" w14:textId="77777777" w:rsidR="008C372B" w:rsidRPr="008C372B" w:rsidRDefault="008C372B" w:rsidP="008C372B">
      <w:pPr>
        <w:spacing w:line="360" w:lineRule="auto"/>
        <w:ind w:firstLine="708"/>
        <w:jc w:val="both"/>
        <w:rPr>
          <w:rFonts w:ascii="Arial" w:hAnsi="Arial" w:cs="Arial"/>
          <w:sz w:val="24"/>
          <w:szCs w:val="24"/>
          <w:lang w:val="en-US"/>
        </w:rPr>
      </w:pPr>
      <w:r w:rsidRPr="008C372B">
        <w:rPr>
          <w:rFonts w:ascii="Arial" w:hAnsi="Arial" w:cs="Arial"/>
          <w:sz w:val="24"/>
          <w:szCs w:val="24"/>
          <w:lang w:val="en-US"/>
        </w:rPr>
        <w:t xml:space="preserve">Risks are external influences that are most often beyond the control of project management. Most often, these risks threaten the quality and performance of the project. In the specific case, </w:t>
      </w:r>
      <w:proofErr w:type="spellStart"/>
      <w:r w:rsidRPr="008C372B">
        <w:rPr>
          <w:rFonts w:ascii="Arial" w:hAnsi="Arial" w:cs="Arial"/>
          <w:sz w:val="24"/>
          <w:szCs w:val="24"/>
          <w:lang w:val="en-US"/>
        </w:rPr>
        <w:t>Crossrail</w:t>
      </w:r>
      <w:proofErr w:type="spellEnd"/>
      <w:r w:rsidRPr="008C372B">
        <w:rPr>
          <w:rFonts w:ascii="Arial" w:hAnsi="Arial" w:cs="Arial"/>
          <w:sz w:val="24"/>
          <w:szCs w:val="24"/>
          <w:lang w:val="en-US"/>
        </w:rPr>
        <w:t xml:space="preserve"> has several main risks which, despite everything the company says, can be assumed to have led to the delay.</w:t>
      </w:r>
    </w:p>
    <w:p w14:paraId="7D99C821" w14:textId="77777777" w:rsidR="008C372B" w:rsidRPr="008C372B" w:rsidRDefault="008C372B" w:rsidP="008C372B">
      <w:pPr>
        <w:spacing w:line="360" w:lineRule="auto"/>
        <w:ind w:firstLine="708"/>
        <w:jc w:val="both"/>
        <w:rPr>
          <w:rFonts w:ascii="Arial" w:hAnsi="Arial" w:cs="Arial"/>
          <w:sz w:val="24"/>
          <w:szCs w:val="24"/>
          <w:lang w:val="en-US"/>
        </w:rPr>
      </w:pPr>
      <w:r w:rsidRPr="008C372B">
        <w:rPr>
          <w:rFonts w:ascii="Arial" w:hAnsi="Arial" w:cs="Arial"/>
          <w:sz w:val="24"/>
          <w:szCs w:val="24"/>
          <w:lang w:val="en-US"/>
        </w:rPr>
        <w:t xml:space="preserve">The first risk that threatens the project's implementation time is archaeological excavations. During the implementation of the project, in conjunction with archaeological programs in the United Kingdom, various past remains are reached. In 2009, more than 100 archaeologists worked and discovered many objects and objects. In 2017, all of these items were displayed at the Museum of London Docklands in the exhibition entitled The Tunnel: The Archeology of </w:t>
      </w:r>
      <w:proofErr w:type="spellStart"/>
      <w:r w:rsidRPr="008C372B">
        <w:rPr>
          <w:rFonts w:ascii="Arial" w:hAnsi="Arial" w:cs="Arial"/>
          <w:sz w:val="24"/>
          <w:szCs w:val="24"/>
          <w:lang w:val="en-US"/>
        </w:rPr>
        <w:t>Crossrail</w:t>
      </w:r>
      <w:proofErr w:type="spellEnd"/>
      <w:r w:rsidRPr="008C372B">
        <w:rPr>
          <w:rFonts w:ascii="Arial" w:hAnsi="Arial" w:cs="Arial"/>
          <w:sz w:val="24"/>
          <w:szCs w:val="24"/>
          <w:lang w:val="en-US"/>
        </w:rPr>
        <w:t xml:space="preserve"> (</w:t>
      </w:r>
      <w:proofErr w:type="spellStart"/>
      <w:r w:rsidRPr="008C372B">
        <w:rPr>
          <w:rFonts w:ascii="Arial" w:hAnsi="Arial" w:cs="Arial"/>
          <w:sz w:val="24"/>
          <w:szCs w:val="24"/>
          <w:lang w:val="en-US"/>
        </w:rPr>
        <w:t>Crossrail</w:t>
      </w:r>
      <w:proofErr w:type="spellEnd"/>
      <w:r w:rsidRPr="008C372B">
        <w:rPr>
          <w:rFonts w:ascii="Arial" w:hAnsi="Arial" w:cs="Arial"/>
          <w:sz w:val="24"/>
          <w:szCs w:val="24"/>
          <w:lang w:val="en-US"/>
        </w:rPr>
        <w:t>, 2022). Archaeological research is taking longer than expected.</w:t>
      </w:r>
    </w:p>
    <w:p w14:paraId="0F9F9D1E" w14:textId="77777777" w:rsidR="008C372B" w:rsidRPr="008C372B" w:rsidRDefault="008C372B" w:rsidP="008C372B">
      <w:pPr>
        <w:spacing w:line="360" w:lineRule="auto"/>
        <w:ind w:firstLine="708"/>
        <w:jc w:val="both"/>
        <w:rPr>
          <w:rFonts w:ascii="Arial" w:hAnsi="Arial" w:cs="Arial"/>
          <w:sz w:val="24"/>
          <w:szCs w:val="24"/>
          <w:lang w:val="en-US"/>
        </w:rPr>
      </w:pPr>
      <w:r w:rsidRPr="008C372B">
        <w:rPr>
          <w:rFonts w:ascii="Arial" w:hAnsi="Arial" w:cs="Arial"/>
          <w:sz w:val="24"/>
          <w:szCs w:val="24"/>
          <w:lang w:val="en-US"/>
        </w:rPr>
        <w:t>The second risk factor that had an impact is Covid-19. The sudden stop 2020 of the construction activities of the railway network further affected the implementation period. This is risk beyond the control of the government and the company. This risk did not have a specific period of impact, as even after the lockdown, there was a time to restore activities and resume supplies of materials, especially contributions to the UK.</w:t>
      </w:r>
    </w:p>
    <w:p w14:paraId="3DD49BAD" w14:textId="795B3693" w:rsidR="00AF6525" w:rsidRPr="008C372B" w:rsidRDefault="008C372B" w:rsidP="005A1BFE">
      <w:pPr>
        <w:spacing w:line="360" w:lineRule="auto"/>
        <w:ind w:firstLine="708"/>
        <w:jc w:val="both"/>
        <w:rPr>
          <w:rFonts w:ascii="Arial" w:hAnsi="Arial" w:cs="Arial"/>
          <w:sz w:val="24"/>
          <w:szCs w:val="24"/>
          <w:lang w:val="en-US"/>
        </w:rPr>
      </w:pPr>
      <w:r w:rsidRPr="008C372B">
        <w:rPr>
          <w:rFonts w:ascii="Arial" w:hAnsi="Arial" w:cs="Arial"/>
          <w:sz w:val="24"/>
          <w:szCs w:val="24"/>
          <w:lang w:val="en-US"/>
        </w:rPr>
        <w:t xml:space="preserve">The third risk factor is </w:t>
      </w:r>
      <w:proofErr w:type="spellStart"/>
      <w:r w:rsidRPr="008C372B">
        <w:rPr>
          <w:rFonts w:ascii="Arial" w:hAnsi="Arial" w:cs="Arial"/>
          <w:sz w:val="24"/>
          <w:szCs w:val="24"/>
          <w:lang w:val="en-US"/>
        </w:rPr>
        <w:t>Brexit</w:t>
      </w:r>
      <w:proofErr w:type="spellEnd"/>
      <w:r w:rsidRPr="008C372B">
        <w:rPr>
          <w:rFonts w:ascii="Arial" w:hAnsi="Arial" w:cs="Arial"/>
          <w:sz w:val="24"/>
          <w:szCs w:val="24"/>
          <w:lang w:val="en-US"/>
        </w:rPr>
        <w:t>. This factor also impacted the import of materials, as some legislative changes dragged on for a long time. This also had some impact but was more moderate than the other risks mentioned.</w:t>
      </w:r>
    </w:p>
    <w:p w14:paraId="1B78381C" w14:textId="79BAB5B4" w:rsidR="00F96F10" w:rsidRPr="00780AB4" w:rsidRDefault="00F96F10" w:rsidP="00780AB4">
      <w:pPr>
        <w:pStyle w:val="Heading1"/>
        <w:spacing w:line="360" w:lineRule="auto"/>
        <w:ind w:firstLine="708"/>
        <w:rPr>
          <w:rFonts w:ascii="Arial" w:hAnsi="Arial" w:cs="Arial"/>
          <w:b/>
          <w:bCs/>
          <w:color w:val="auto"/>
          <w:sz w:val="24"/>
          <w:szCs w:val="24"/>
        </w:rPr>
      </w:pPr>
      <w:bookmarkStart w:id="7" w:name="_Toc113453924"/>
      <w:r w:rsidRPr="00780AB4">
        <w:rPr>
          <w:rFonts w:ascii="Arial" w:hAnsi="Arial" w:cs="Arial"/>
          <w:b/>
          <w:bCs/>
          <w:color w:val="auto"/>
          <w:sz w:val="24"/>
          <w:szCs w:val="24"/>
          <w:lang w:val="en-US"/>
        </w:rPr>
        <w:t>Conclusion</w:t>
      </w:r>
      <w:bookmarkEnd w:id="7"/>
      <w:r w:rsidRPr="00780AB4">
        <w:rPr>
          <w:rFonts w:ascii="Arial" w:hAnsi="Arial" w:cs="Arial"/>
          <w:b/>
          <w:bCs/>
          <w:color w:val="auto"/>
          <w:sz w:val="24"/>
          <w:szCs w:val="24"/>
        </w:rPr>
        <w:t xml:space="preserve"> </w:t>
      </w:r>
    </w:p>
    <w:p w14:paraId="1A14A933" w14:textId="77777777" w:rsidR="00780AB4" w:rsidRPr="00780AB4" w:rsidRDefault="00780AB4" w:rsidP="00780AB4">
      <w:pPr>
        <w:spacing w:line="360" w:lineRule="auto"/>
        <w:ind w:firstLine="708"/>
        <w:jc w:val="both"/>
        <w:rPr>
          <w:rFonts w:ascii="Arial" w:hAnsi="Arial" w:cs="Arial"/>
          <w:sz w:val="24"/>
          <w:szCs w:val="24"/>
          <w:lang w:val="en-US"/>
        </w:rPr>
      </w:pPr>
      <w:r w:rsidRPr="00780AB4">
        <w:rPr>
          <w:rFonts w:ascii="Arial" w:hAnsi="Arial" w:cs="Arial"/>
          <w:sz w:val="24"/>
          <w:szCs w:val="24"/>
          <w:lang w:val="en-US"/>
        </w:rPr>
        <w:t xml:space="preserve">To conclude this essay, it can be said that </w:t>
      </w:r>
      <w:proofErr w:type="spellStart"/>
      <w:r w:rsidRPr="00780AB4">
        <w:rPr>
          <w:rFonts w:ascii="Arial" w:hAnsi="Arial" w:cs="Arial"/>
          <w:sz w:val="24"/>
          <w:szCs w:val="24"/>
          <w:lang w:val="en-US"/>
        </w:rPr>
        <w:t>Crossrail's</w:t>
      </w:r>
      <w:proofErr w:type="spellEnd"/>
      <w:r w:rsidRPr="00780AB4">
        <w:rPr>
          <w:rFonts w:ascii="Arial" w:hAnsi="Arial" w:cs="Arial"/>
          <w:sz w:val="24"/>
          <w:szCs w:val="24"/>
          <w:lang w:val="en-US"/>
        </w:rPr>
        <w:t xml:space="preserve"> project to build the Elizabeth line is multi-layered, meaning that it goes through different processes until the project is completed. Work on the project is taking longer than expected due to factors beyond the control of the executive company, the UK government, and local authorities. Nevertheless, it can be said that the processes in the project are well organized and distributed at the time of execution. Some factors such as archaeological excavations, the COVID-19 pandemic and the closure of many of the production activities, as well as the subsequent crisis in supplies and materials, lead to a delay of almost two years in the implementation of the project, and most often this delay in project management affects the financing and capital expenditure. However, the UK Transport Government is providing additional funding to complete the project.</w:t>
      </w:r>
    </w:p>
    <w:p w14:paraId="41BB9963" w14:textId="16FB4714" w:rsidR="00645EA7" w:rsidRDefault="00780AB4" w:rsidP="00780AB4">
      <w:pPr>
        <w:spacing w:line="360" w:lineRule="auto"/>
        <w:ind w:firstLine="708"/>
        <w:jc w:val="both"/>
        <w:rPr>
          <w:rFonts w:ascii="Arial" w:hAnsi="Arial" w:cs="Arial"/>
          <w:sz w:val="24"/>
          <w:szCs w:val="24"/>
          <w:lang w:val="en-US"/>
        </w:rPr>
      </w:pPr>
      <w:r w:rsidRPr="00780AB4">
        <w:rPr>
          <w:rFonts w:ascii="Arial" w:hAnsi="Arial" w:cs="Arial"/>
          <w:sz w:val="24"/>
          <w:szCs w:val="24"/>
          <w:lang w:val="en-US"/>
        </w:rPr>
        <w:t xml:space="preserve">Nevertheless, it can be said in the essay's conclusion that the </w:t>
      </w:r>
      <w:proofErr w:type="spellStart"/>
      <w:r w:rsidRPr="00780AB4">
        <w:rPr>
          <w:rFonts w:ascii="Arial" w:hAnsi="Arial" w:cs="Arial"/>
          <w:sz w:val="24"/>
          <w:szCs w:val="24"/>
          <w:lang w:val="en-US"/>
        </w:rPr>
        <w:t>Crossrail</w:t>
      </w:r>
      <w:proofErr w:type="spellEnd"/>
      <w:r w:rsidRPr="00780AB4">
        <w:rPr>
          <w:rFonts w:ascii="Arial" w:hAnsi="Arial" w:cs="Arial"/>
          <w:sz w:val="24"/>
          <w:szCs w:val="24"/>
          <w:lang w:val="en-US"/>
        </w:rPr>
        <w:t xml:space="preserve"> company did well in the implementation of the project, despite the unforeseen delays and factors that increase the risk of failure. However, </w:t>
      </w:r>
      <w:proofErr w:type="spellStart"/>
      <w:r w:rsidRPr="00780AB4">
        <w:rPr>
          <w:rFonts w:ascii="Arial" w:hAnsi="Arial" w:cs="Arial"/>
          <w:sz w:val="24"/>
          <w:szCs w:val="24"/>
          <w:lang w:val="en-US"/>
        </w:rPr>
        <w:t>Crossrail</w:t>
      </w:r>
      <w:proofErr w:type="spellEnd"/>
      <w:r w:rsidRPr="00780AB4">
        <w:rPr>
          <w:rFonts w:ascii="Arial" w:hAnsi="Arial" w:cs="Arial"/>
          <w:sz w:val="24"/>
          <w:szCs w:val="24"/>
          <w:lang w:val="en-US"/>
        </w:rPr>
        <w:t xml:space="preserve"> completes its project as it begins to work for the citizens of London, transporting them faster and more efficiently from point A to point B. All this leads to the conclusion that the project is well organized, but there are always risks resulting from unforeseen circumstances. These risks may lead to delays in implementation and increased costs. For the implementation of the project to be of high quality, it is crucial that it be with more financial resources and, if necessary, longer than planned for responding to the quality, principles and standards defined in the initial stage of the project.</w:t>
      </w:r>
    </w:p>
    <w:p w14:paraId="40E27B6B" w14:textId="32326A07" w:rsidR="005A1BFE" w:rsidRDefault="005A1BFE">
      <w:pPr>
        <w:rPr>
          <w:rFonts w:ascii="Arial" w:hAnsi="Arial" w:cs="Arial"/>
          <w:sz w:val="24"/>
          <w:szCs w:val="24"/>
          <w:lang w:val="en-US"/>
        </w:rPr>
      </w:pPr>
      <w:r>
        <w:rPr>
          <w:rFonts w:ascii="Arial" w:hAnsi="Arial" w:cs="Arial"/>
          <w:sz w:val="24"/>
          <w:szCs w:val="24"/>
          <w:lang w:val="en-US"/>
        </w:rPr>
        <w:br w:type="page"/>
      </w:r>
    </w:p>
    <w:p w14:paraId="592E6439" w14:textId="0E2510A7" w:rsidR="00F96F10" w:rsidRPr="00780AB4" w:rsidRDefault="00F96F10" w:rsidP="00780AB4">
      <w:pPr>
        <w:pStyle w:val="Heading1"/>
        <w:spacing w:line="360" w:lineRule="auto"/>
        <w:ind w:firstLine="708"/>
        <w:rPr>
          <w:rFonts w:ascii="Arial" w:hAnsi="Arial" w:cs="Arial"/>
          <w:b/>
          <w:bCs/>
          <w:color w:val="auto"/>
          <w:sz w:val="24"/>
          <w:szCs w:val="24"/>
        </w:rPr>
      </w:pPr>
      <w:bookmarkStart w:id="8" w:name="_Toc113453925"/>
      <w:r w:rsidRPr="00780AB4">
        <w:rPr>
          <w:rFonts w:ascii="Arial" w:hAnsi="Arial" w:cs="Arial"/>
          <w:b/>
          <w:bCs/>
          <w:color w:val="auto"/>
          <w:sz w:val="24"/>
          <w:szCs w:val="24"/>
          <w:lang w:val="en-US"/>
        </w:rPr>
        <w:t>References</w:t>
      </w:r>
      <w:bookmarkEnd w:id="8"/>
      <w:r w:rsidRPr="00780AB4">
        <w:rPr>
          <w:rFonts w:ascii="Arial" w:hAnsi="Arial" w:cs="Arial"/>
          <w:b/>
          <w:bCs/>
          <w:color w:val="auto"/>
          <w:sz w:val="24"/>
          <w:szCs w:val="24"/>
        </w:rPr>
        <w:t xml:space="preserve"> </w:t>
      </w:r>
    </w:p>
    <w:p w14:paraId="75C59466" w14:textId="7435D2F5" w:rsidR="009A0E51" w:rsidRPr="005A1BFE" w:rsidRDefault="009A0E51" w:rsidP="005A1BFE">
      <w:pPr>
        <w:pStyle w:val="ListParagraph"/>
        <w:numPr>
          <w:ilvl w:val="0"/>
          <w:numId w:val="1"/>
        </w:numPr>
        <w:spacing w:line="360" w:lineRule="auto"/>
        <w:jc w:val="both"/>
        <w:rPr>
          <w:rFonts w:ascii="Arial" w:hAnsi="Arial" w:cs="Arial"/>
          <w:sz w:val="24"/>
          <w:szCs w:val="24"/>
          <w:lang w:val="en-US"/>
        </w:rPr>
      </w:pPr>
      <w:r w:rsidRPr="005A1BFE">
        <w:rPr>
          <w:rFonts w:ascii="Arial" w:hAnsi="Arial" w:cs="Arial"/>
          <w:sz w:val="24"/>
          <w:szCs w:val="24"/>
          <w:lang w:val="en-US"/>
        </w:rPr>
        <w:t xml:space="preserve">Bell, M. (2013) Effective and </w:t>
      </w:r>
      <w:r w:rsidR="0080640D" w:rsidRPr="005A1BFE">
        <w:rPr>
          <w:rFonts w:ascii="Arial" w:hAnsi="Arial" w:cs="Arial"/>
          <w:sz w:val="24"/>
          <w:szCs w:val="24"/>
          <w:lang w:val="en-US"/>
        </w:rPr>
        <w:t>Efficient</w:t>
      </w:r>
      <w:r w:rsidRPr="005A1BFE">
        <w:rPr>
          <w:rFonts w:ascii="Arial" w:hAnsi="Arial" w:cs="Arial"/>
          <w:sz w:val="24"/>
          <w:szCs w:val="24"/>
          <w:lang w:val="en-US"/>
        </w:rPr>
        <w:t xml:space="preserve"> Project Management – A simple approach to structuring, running and making projects successful. Simple Improvement Ltd. (2003). </w:t>
      </w:r>
    </w:p>
    <w:p w14:paraId="4FEB0494" w14:textId="28CC28BB" w:rsidR="00331885" w:rsidRPr="005A1BFE" w:rsidRDefault="00331885" w:rsidP="005A1BFE">
      <w:pPr>
        <w:pStyle w:val="ListParagraph"/>
        <w:numPr>
          <w:ilvl w:val="0"/>
          <w:numId w:val="1"/>
        </w:numPr>
        <w:spacing w:line="360" w:lineRule="auto"/>
        <w:jc w:val="both"/>
        <w:rPr>
          <w:rFonts w:ascii="Arial" w:hAnsi="Arial" w:cs="Arial"/>
          <w:sz w:val="24"/>
          <w:szCs w:val="24"/>
          <w:lang w:val="en-US"/>
        </w:rPr>
      </w:pPr>
      <w:r w:rsidRPr="005A1BFE">
        <w:rPr>
          <w:rFonts w:ascii="Arial" w:hAnsi="Arial" w:cs="Arial"/>
          <w:sz w:val="24"/>
          <w:szCs w:val="24"/>
          <w:lang w:val="en-US"/>
        </w:rPr>
        <w:t>Bourne, L. (2005), “Project relationship management and the stakeholder circle”, research thesis, RMIT, Melbourne.</w:t>
      </w:r>
    </w:p>
    <w:p w14:paraId="422ECA35" w14:textId="0F82C01C" w:rsidR="00FB218A" w:rsidRPr="005A1BFE" w:rsidRDefault="00FB218A" w:rsidP="005A1BFE">
      <w:pPr>
        <w:pStyle w:val="ListParagraph"/>
        <w:numPr>
          <w:ilvl w:val="0"/>
          <w:numId w:val="1"/>
        </w:numPr>
        <w:spacing w:line="360" w:lineRule="auto"/>
        <w:jc w:val="both"/>
        <w:rPr>
          <w:rFonts w:ascii="Arial" w:hAnsi="Arial" w:cs="Arial"/>
          <w:sz w:val="24"/>
          <w:szCs w:val="24"/>
          <w:lang w:val="en-US"/>
        </w:rPr>
      </w:pPr>
      <w:r w:rsidRPr="005A1BFE">
        <w:rPr>
          <w:rFonts w:ascii="Arial" w:hAnsi="Arial" w:cs="Arial"/>
          <w:sz w:val="24"/>
          <w:szCs w:val="24"/>
          <w:lang w:val="en-US"/>
        </w:rPr>
        <w:t xml:space="preserve">Bucker, M. (2017). </w:t>
      </w:r>
      <w:proofErr w:type="spellStart"/>
      <w:r w:rsidRPr="005A1BFE">
        <w:rPr>
          <w:rFonts w:ascii="Arial" w:hAnsi="Arial" w:cs="Arial"/>
          <w:sz w:val="24"/>
          <w:szCs w:val="24"/>
          <w:lang w:val="en-US"/>
        </w:rPr>
        <w:t>Crossrail</w:t>
      </w:r>
      <w:proofErr w:type="spellEnd"/>
      <w:r w:rsidRPr="005A1BFE">
        <w:rPr>
          <w:rFonts w:ascii="Arial" w:hAnsi="Arial" w:cs="Arial"/>
          <w:sz w:val="24"/>
          <w:szCs w:val="24"/>
          <w:lang w:val="en-US"/>
        </w:rPr>
        <w:t xml:space="preserve"> project: finance, funding and value capture for London’s Elizabeth line. Civil Engineering</w:t>
      </w:r>
    </w:p>
    <w:p w14:paraId="02BA6829" w14:textId="6326488F" w:rsidR="00F877C1" w:rsidRPr="005A1BFE" w:rsidRDefault="00F877C1" w:rsidP="005A1BFE">
      <w:pPr>
        <w:pStyle w:val="ListParagraph"/>
        <w:numPr>
          <w:ilvl w:val="0"/>
          <w:numId w:val="1"/>
        </w:numPr>
        <w:spacing w:line="360" w:lineRule="auto"/>
        <w:jc w:val="both"/>
        <w:rPr>
          <w:rFonts w:ascii="Arial" w:hAnsi="Arial" w:cs="Arial"/>
          <w:sz w:val="24"/>
          <w:szCs w:val="24"/>
          <w:lang w:val="en-US"/>
        </w:rPr>
      </w:pPr>
      <w:proofErr w:type="spellStart"/>
      <w:r w:rsidRPr="005A1BFE">
        <w:rPr>
          <w:rFonts w:ascii="Arial" w:hAnsi="Arial" w:cs="Arial"/>
          <w:sz w:val="24"/>
          <w:szCs w:val="24"/>
          <w:lang w:val="en-US"/>
        </w:rPr>
        <w:t>Crossrail</w:t>
      </w:r>
      <w:proofErr w:type="spellEnd"/>
      <w:r w:rsidRPr="005A1BFE">
        <w:rPr>
          <w:rFonts w:ascii="Arial" w:hAnsi="Arial" w:cs="Arial"/>
          <w:sz w:val="24"/>
          <w:szCs w:val="24"/>
          <w:lang w:val="en-US"/>
        </w:rPr>
        <w:t xml:space="preserve"> Act 2008. Chapter 18. Her Majesty’s Stationery Office, London, UK Available on </w:t>
      </w:r>
      <w:hyperlink r:id="rId11" w:history="1">
        <w:r w:rsidRPr="005A1BFE">
          <w:rPr>
            <w:rStyle w:val="Hyperlink"/>
            <w:rFonts w:ascii="Arial" w:hAnsi="Arial" w:cs="Arial"/>
            <w:sz w:val="24"/>
            <w:szCs w:val="24"/>
            <w:lang w:val="en-US"/>
          </w:rPr>
          <w:t>https://unece.org/DAM/env/pp/compliance/C2011-61/Communication/CrossrailAct2008.pdf</w:t>
        </w:r>
      </w:hyperlink>
      <w:r w:rsidRPr="005A1BFE">
        <w:rPr>
          <w:rFonts w:ascii="Arial" w:hAnsi="Arial" w:cs="Arial"/>
          <w:sz w:val="24"/>
          <w:szCs w:val="24"/>
          <w:lang w:val="en-US"/>
        </w:rPr>
        <w:t xml:space="preserve"> Last accessed on 7 September 2022 </w:t>
      </w:r>
    </w:p>
    <w:p w14:paraId="4EBA7721" w14:textId="039EE3BA" w:rsidR="008C372B" w:rsidRPr="005A1BFE" w:rsidRDefault="008C372B" w:rsidP="005A1BFE">
      <w:pPr>
        <w:pStyle w:val="ListParagraph"/>
        <w:numPr>
          <w:ilvl w:val="0"/>
          <w:numId w:val="1"/>
        </w:numPr>
        <w:spacing w:line="360" w:lineRule="auto"/>
        <w:jc w:val="both"/>
        <w:rPr>
          <w:rFonts w:ascii="Arial" w:hAnsi="Arial" w:cs="Arial"/>
          <w:sz w:val="24"/>
          <w:szCs w:val="24"/>
          <w:lang w:val="en-US"/>
        </w:rPr>
      </w:pPr>
      <w:proofErr w:type="spellStart"/>
      <w:r w:rsidRPr="005A1BFE">
        <w:rPr>
          <w:rFonts w:ascii="Arial" w:hAnsi="Arial" w:cs="Arial"/>
          <w:sz w:val="24"/>
          <w:szCs w:val="24"/>
          <w:lang w:val="en-US"/>
        </w:rPr>
        <w:t>Crossrail</w:t>
      </w:r>
      <w:proofErr w:type="spellEnd"/>
      <w:r w:rsidRPr="005A1BFE">
        <w:rPr>
          <w:rFonts w:ascii="Arial" w:hAnsi="Arial" w:cs="Arial"/>
          <w:sz w:val="24"/>
          <w:szCs w:val="24"/>
          <w:lang w:val="en-US"/>
        </w:rPr>
        <w:t xml:space="preserve">, (2022). Uncovering the layers of London’s History Available on </w:t>
      </w:r>
      <w:hyperlink r:id="rId12" w:history="1">
        <w:r w:rsidRPr="005A1BFE">
          <w:rPr>
            <w:rStyle w:val="Hyperlink"/>
            <w:rFonts w:ascii="Arial" w:hAnsi="Arial" w:cs="Arial"/>
            <w:sz w:val="24"/>
            <w:szCs w:val="24"/>
            <w:lang w:val="en-US"/>
          </w:rPr>
          <w:t>https://www.crossrail.co.uk/benefits/archaeology/</w:t>
        </w:r>
      </w:hyperlink>
      <w:r w:rsidRPr="005A1BFE">
        <w:rPr>
          <w:rFonts w:ascii="Arial" w:hAnsi="Arial" w:cs="Arial"/>
          <w:sz w:val="24"/>
          <w:szCs w:val="24"/>
          <w:lang w:val="en-US"/>
        </w:rPr>
        <w:t xml:space="preserve"> Last accessed on 7 September 2022 </w:t>
      </w:r>
    </w:p>
    <w:p w14:paraId="2959C72B" w14:textId="15F99DDC" w:rsidR="00F877C1" w:rsidRPr="005A1BFE" w:rsidRDefault="00F877C1" w:rsidP="005A1BFE">
      <w:pPr>
        <w:pStyle w:val="ListParagraph"/>
        <w:numPr>
          <w:ilvl w:val="0"/>
          <w:numId w:val="1"/>
        </w:numPr>
        <w:spacing w:line="360" w:lineRule="auto"/>
        <w:jc w:val="both"/>
        <w:rPr>
          <w:rFonts w:ascii="Arial" w:hAnsi="Arial" w:cs="Arial"/>
          <w:sz w:val="24"/>
          <w:szCs w:val="24"/>
          <w:lang w:val="en-US"/>
        </w:rPr>
      </w:pPr>
      <w:proofErr w:type="spellStart"/>
      <w:r w:rsidRPr="005A1BFE">
        <w:rPr>
          <w:rFonts w:ascii="Arial" w:hAnsi="Arial" w:cs="Arial"/>
          <w:sz w:val="24"/>
          <w:szCs w:val="24"/>
          <w:lang w:val="en-US"/>
        </w:rPr>
        <w:t>Crossrail</w:t>
      </w:r>
      <w:proofErr w:type="spellEnd"/>
      <w:r w:rsidRPr="005A1BFE">
        <w:rPr>
          <w:rFonts w:ascii="Arial" w:hAnsi="Arial" w:cs="Arial"/>
          <w:sz w:val="24"/>
          <w:szCs w:val="24"/>
          <w:lang w:val="en-US"/>
        </w:rPr>
        <w:t xml:space="preserve">, (2022). About </w:t>
      </w:r>
      <w:proofErr w:type="spellStart"/>
      <w:r w:rsidRPr="005A1BFE">
        <w:rPr>
          <w:rFonts w:ascii="Arial" w:hAnsi="Arial" w:cs="Arial"/>
          <w:sz w:val="24"/>
          <w:szCs w:val="24"/>
          <w:lang w:val="en-US"/>
        </w:rPr>
        <w:t>Crossrail</w:t>
      </w:r>
      <w:proofErr w:type="spellEnd"/>
      <w:r w:rsidRPr="005A1BFE">
        <w:rPr>
          <w:rFonts w:ascii="Arial" w:hAnsi="Arial" w:cs="Arial"/>
          <w:sz w:val="24"/>
          <w:szCs w:val="24"/>
          <w:lang w:val="en-US"/>
        </w:rPr>
        <w:t xml:space="preserve"> LTD Available on </w:t>
      </w:r>
      <w:hyperlink r:id="rId13" w:history="1">
        <w:r w:rsidRPr="005A1BFE">
          <w:rPr>
            <w:rStyle w:val="Hyperlink"/>
            <w:rFonts w:ascii="Arial" w:hAnsi="Arial" w:cs="Arial"/>
            <w:sz w:val="24"/>
            <w:szCs w:val="24"/>
            <w:lang w:val="en-US"/>
          </w:rPr>
          <w:t>https://www.crossrail.co.uk/about-us/</w:t>
        </w:r>
      </w:hyperlink>
      <w:r w:rsidRPr="005A1BFE">
        <w:rPr>
          <w:rFonts w:ascii="Arial" w:hAnsi="Arial" w:cs="Arial"/>
          <w:sz w:val="24"/>
          <w:szCs w:val="24"/>
          <w:lang w:val="en-US"/>
        </w:rPr>
        <w:t xml:space="preserve"> Last accessed on 7 September 2022 </w:t>
      </w:r>
    </w:p>
    <w:p w14:paraId="69A5AA08" w14:textId="165197A5" w:rsidR="009A0E51" w:rsidRPr="005A1BFE" w:rsidRDefault="009A0E51" w:rsidP="005A1BFE">
      <w:pPr>
        <w:pStyle w:val="ListParagraph"/>
        <w:numPr>
          <w:ilvl w:val="0"/>
          <w:numId w:val="1"/>
        </w:numPr>
        <w:spacing w:line="360" w:lineRule="auto"/>
        <w:jc w:val="both"/>
        <w:rPr>
          <w:rFonts w:ascii="Arial" w:hAnsi="Arial" w:cs="Arial"/>
          <w:sz w:val="24"/>
          <w:szCs w:val="24"/>
          <w:lang w:val="en-US"/>
        </w:rPr>
      </w:pPr>
      <w:proofErr w:type="spellStart"/>
      <w:r w:rsidRPr="005A1BFE">
        <w:rPr>
          <w:rFonts w:ascii="Arial" w:hAnsi="Arial" w:cs="Arial"/>
          <w:sz w:val="24"/>
          <w:szCs w:val="24"/>
          <w:lang w:val="en-US"/>
        </w:rPr>
        <w:t>Kerzner</w:t>
      </w:r>
      <w:proofErr w:type="spellEnd"/>
      <w:r w:rsidRPr="005A1BFE">
        <w:rPr>
          <w:rFonts w:ascii="Arial" w:hAnsi="Arial" w:cs="Arial"/>
          <w:sz w:val="24"/>
          <w:szCs w:val="24"/>
          <w:lang w:val="en-US"/>
        </w:rPr>
        <w:t xml:space="preserve">, H. (2015) Project management: a systems approach to planning, scheduling, and controlling, 11th edition. John Wiley &amp; Sons, Hoboken, NJ. </w:t>
      </w:r>
    </w:p>
    <w:p w14:paraId="53334173" w14:textId="61444849" w:rsidR="008C73E1" w:rsidRPr="005A1BFE" w:rsidRDefault="008C73E1" w:rsidP="005A1BFE">
      <w:pPr>
        <w:pStyle w:val="ListParagraph"/>
        <w:numPr>
          <w:ilvl w:val="0"/>
          <w:numId w:val="1"/>
        </w:numPr>
        <w:spacing w:line="360" w:lineRule="auto"/>
        <w:jc w:val="both"/>
        <w:rPr>
          <w:rFonts w:ascii="Arial" w:hAnsi="Arial" w:cs="Arial"/>
          <w:sz w:val="24"/>
          <w:szCs w:val="24"/>
          <w:lang w:val="en-US"/>
        </w:rPr>
      </w:pPr>
      <w:proofErr w:type="spellStart"/>
      <w:r w:rsidRPr="005A1BFE">
        <w:rPr>
          <w:rFonts w:ascii="Arial" w:hAnsi="Arial" w:cs="Arial"/>
          <w:sz w:val="24"/>
          <w:szCs w:val="24"/>
          <w:lang w:val="en-US"/>
        </w:rPr>
        <w:t>Haylen</w:t>
      </w:r>
      <w:proofErr w:type="spellEnd"/>
      <w:r w:rsidRPr="005A1BFE">
        <w:rPr>
          <w:rFonts w:ascii="Arial" w:hAnsi="Arial" w:cs="Arial"/>
          <w:sz w:val="24"/>
          <w:szCs w:val="24"/>
          <w:lang w:val="en-US"/>
        </w:rPr>
        <w:t xml:space="preserve">, A. (2019). </w:t>
      </w:r>
      <w:proofErr w:type="spellStart"/>
      <w:r w:rsidRPr="005A1BFE">
        <w:rPr>
          <w:rFonts w:ascii="Arial" w:hAnsi="Arial" w:cs="Arial"/>
          <w:sz w:val="24"/>
          <w:szCs w:val="24"/>
          <w:lang w:val="en-US"/>
        </w:rPr>
        <w:t>Crossrail</w:t>
      </w:r>
      <w:proofErr w:type="spellEnd"/>
      <w:r w:rsidRPr="005A1BFE">
        <w:rPr>
          <w:rFonts w:ascii="Arial" w:hAnsi="Arial" w:cs="Arial"/>
          <w:sz w:val="24"/>
          <w:szCs w:val="24"/>
          <w:lang w:val="en-US"/>
        </w:rPr>
        <w:t xml:space="preserve"> (Elizabeth Line). Briefing paper. Available on </w:t>
      </w:r>
      <w:hyperlink r:id="rId14" w:history="1">
        <w:r w:rsidRPr="005A1BFE">
          <w:rPr>
            <w:rStyle w:val="Hyperlink"/>
            <w:rFonts w:ascii="Arial" w:hAnsi="Arial" w:cs="Arial"/>
            <w:sz w:val="24"/>
            <w:szCs w:val="24"/>
            <w:lang w:val="en-US"/>
          </w:rPr>
          <w:t>https://researchbriefings.files.parliament.uk/documents/SN00876/SN00876.pdf</w:t>
        </w:r>
      </w:hyperlink>
      <w:r w:rsidRPr="005A1BFE">
        <w:rPr>
          <w:rFonts w:ascii="Arial" w:hAnsi="Arial" w:cs="Arial"/>
          <w:sz w:val="24"/>
          <w:szCs w:val="24"/>
          <w:lang w:val="en-US"/>
        </w:rPr>
        <w:t xml:space="preserve"> Last accessed on 7 September 2022 </w:t>
      </w:r>
    </w:p>
    <w:p w14:paraId="1727B56D" w14:textId="410258B8" w:rsidR="00287B01" w:rsidRPr="005A1BFE" w:rsidRDefault="00287B01" w:rsidP="005A1BFE">
      <w:pPr>
        <w:pStyle w:val="ListParagraph"/>
        <w:numPr>
          <w:ilvl w:val="0"/>
          <w:numId w:val="1"/>
        </w:numPr>
        <w:spacing w:line="360" w:lineRule="auto"/>
        <w:jc w:val="both"/>
        <w:rPr>
          <w:rFonts w:ascii="Arial" w:hAnsi="Arial" w:cs="Arial"/>
          <w:sz w:val="24"/>
          <w:szCs w:val="24"/>
          <w:lang w:val="en-US"/>
        </w:rPr>
      </w:pPr>
      <w:r w:rsidRPr="005A1BFE">
        <w:rPr>
          <w:rFonts w:ascii="Arial" w:hAnsi="Arial" w:cs="Arial"/>
          <w:sz w:val="24"/>
          <w:szCs w:val="24"/>
          <w:lang w:val="en-US"/>
        </w:rPr>
        <w:t xml:space="preserve">London Government, (2022). </w:t>
      </w:r>
      <w:proofErr w:type="spellStart"/>
      <w:r w:rsidRPr="005A1BFE">
        <w:rPr>
          <w:rFonts w:ascii="Arial" w:hAnsi="Arial" w:cs="Arial"/>
          <w:sz w:val="24"/>
          <w:szCs w:val="24"/>
          <w:lang w:val="en-US"/>
        </w:rPr>
        <w:t>Crossrail</w:t>
      </w:r>
      <w:proofErr w:type="spellEnd"/>
      <w:r w:rsidRPr="005A1BFE">
        <w:rPr>
          <w:rFonts w:ascii="Arial" w:hAnsi="Arial" w:cs="Arial"/>
          <w:sz w:val="24"/>
          <w:szCs w:val="24"/>
          <w:lang w:val="en-US"/>
        </w:rPr>
        <w:t xml:space="preserve">: The project at a glance. Available on </w:t>
      </w:r>
      <w:hyperlink r:id="rId15" w:history="1">
        <w:r w:rsidRPr="005A1BFE">
          <w:rPr>
            <w:rStyle w:val="Hyperlink"/>
            <w:rFonts w:ascii="Arial" w:hAnsi="Arial" w:cs="Arial"/>
            <w:sz w:val="24"/>
            <w:szCs w:val="24"/>
            <w:lang w:val="en-US"/>
          </w:rPr>
          <w:t>https://www.london.gov.uk/sites/default/files/crossrail_-_project_at_a_glance.pdf</w:t>
        </w:r>
      </w:hyperlink>
      <w:r w:rsidRPr="005A1BFE">
        <w:rPr>
          <w:rFonts w:ascii="Arial" w:hAnsi="Arial" w:cs="Arial"/>
          <w:sz w:val="24"/>
          <w:szCs w:val="24"/>
          <w:lang w:val="en-US"/>
        </w:rPr>
        <w:t xml:space="preserve"> Last accessed on 7 September 2022 </w:t>
      </w:r>
    </w:p>
    <w:p w14:paraId="3918AA2B" w14:textId="47FFDF33" w:rsidR="009A0E51" w:rsidRPr="005A1BFE" w:rsidRDefault="00D17992" w:rsidP="005A1BFE">
      <w:pPr>
        <w:pStyle w:val="ListParagraph"/>
        <w:numPr>
          <w:ilvl w:val="0"/>
          <w:numId w:val="1"/>
        </w:numPr>
        <w:spacing w:line="360" w:lineRule="auto"/>
        <w:jc w:val="both"/>
        <w:rPr>
          <w:rFonts w:ascii="Arial" w:hAnsi="Arial" w:cs="Arial"/>
          <w:sz w:val="24"/>
          <w:szCs w:val="24"/>
          <w:lang w:val="en-US"/>
        </w:rPr>
      </w:pPr>
      <w:r w:rsidRPr="005A1BFE">
        <w:rPr>
          <w:rFonts w:ascii="Arial" w:hAnsi="Arial" w:cs="Arial"/>
          <w:sz w:val="24"/>
          <w:szCs w:val="24"/>
          <w:lang w:val="en-US"/>
        </w:rPr>
        <w:t>Turner, (1998) The Handbook of Project-Based Management: Improving the Process for Achieving Strategic Objectives</w:t>
      </w:r>
      <w:r w:rsidR="00531698" w:rsidRPr="005A1BFE">
        <w:rPr>
          <w:rFonts w:ascii="Arial" w:hAnsi="Arial" w:cs="Arial"/>
          <w:sz w:val="24"/>
          <w:szCs w:val="24"/>
          <w:lang w:val="en-US"/>
        </w:rPr>
        <w:t xml:space="preserve">. </w:t>
      </w:r>
    </w:p>
    <w:p w14:paraId="3E227CDF" w14:textId="21A902E9" w:rsidR="008C73E1" w:rsidRPr="005A1BFE" w:rsidRDefault="008C73E1" w:rsidP="005A1BFE">
      <w:pPr>
        <w:pStyle w:val="ListParagraph"/>
        <w:numPr>
          <w:ilvl w:val="0"/>
          <w:numId w:val="1"/>
        </w:numPr>
        <w:spacing w:line="360" w:lineRule="auto"/>
        <w:jc w:val="both"/>
        <w:rPr>
          <w:rFonts w:ascii="Arial" w:hAnsi="Arial" w:cs="Arial"/>
          <w:sz w:val="24"/>
          <w:szCs w:val="24"/>
          <w:lang w:val="en-US"/>
        </w:rPr>
      </w:pPr>
      <w:proofErr w:type="spellStart"/>
      <w:r w:rsidRPr="005A1BFE">
        <w:rPr>
          <w:rFonts w:ascii="Arial" w:hAnsi="Arial" w:cs="Arial"/>
          <w:sz w:val="24"/>
          <w:szCs w:val="24"/>
          <w:lang w:val="en-US"/>
        </w:rPr>
        <w:t>Tyrrel</w:t>
      </w:r>
      <w:proofErr w:type="spellEnd"/>
      <w:r w:rsidRPr="005A1BFE">
        <w:rPr>
          <w:rFonts w:ascii="Arial" w:hAnsi="Arial" w:cs="Arial"/>
          <w:sz w:val="24"/>
          <w:szCs w:val="24"/>
          <w:lang w:val="en-US"/>
        </w:rPr>
        <w:t xml:space="preserve">. J., Lyons, L., Morgan, R., Jan, Al. (2022). Elizabeth line readiness. </w:t>
      </w:r>
      <w:r w:rsidR="00FB218A" w:rsidRPr="005A1BFE">
        <w:rPr>
          <w:rFonts w:ascii="Arial" w:hAnsi="Arial" w:cs="Arial"/>
          <w:sz w:val="24"/>
          <w:szCs w:val="24"/>
          <w:lang w:val="en-US"/>
        </w:rPr>
        <w:t>Maximizing</w:t>
      </w:r>
      <w:r w:rsidRPr="005A1BFE">
        <w:rPr>
          <w:rFonts w:ascii="Arial" w:hAnsi="Arial" w:cs="Arial"/>
          <w:sz w:val="24"/>
          <w:szCs w:val="24"/>
          <w:lang w:val="en-US"/>
        </w:rPr>
        <w:t xml:space="preserve"> </w:t>
      </w:r>
      <w:r w:rsidR="00FB218A" w:rsidRPr="005A1BFE">
        <w:rPr>
          <w:rFonts w:ascii="Arial" w:hAnsi="Arial" w:cs="Arial"/>
          <w:sz w:val="24"/>
          <w:szCs w:val="24"/>
          <w:lang w:val="en-US"/>
        </w:rPr>
        <w:t>opportunities</w:t>
      </w:r>
      <w:r w:rsidRPr="005A1BFE">
        <w:rPr>
          <w:rFonts w:ascii="Arial" w:hAnsi="Arial" w:cs="Arial"/>
          <w:sz w:val="24"/>
          <w:szCs w:val="24"/>
          <w:lang w:val="en-US"/>
        </w:rPr>
        <w:t xml:space="preserve"> across London’s West End. Research for New West Company, The </w:t>
      </w:r>
      <w:proofErr w:type="spellStart"/>
      <w:r w:rsidR="00FB218A" w:rsidRPr="005A1BFE">
        <w:rPr>
          <w:rFonts w:ascii="Arial" w:hAnsi="Arial" w:cs="Arial"/>
          <w:sz w:val="24"/>
          <w:szCs w:val="24"/>
          <w:lang w:val="en-US"/>
        </w:rPr>
        <w:t>Firodia</w:t>
      </w:r>
      <w:proofErr w:type="spellEnd"/>
      <w:r w:rsidRPr="005A1BFE">
        <w:rPr>
          <w:rFonts w:ascii="Arial" w:hAnsi="Arial" w:cs="Arial"/>
          <w:sz w:val="24"/>
          <w:szCs w:val="24"/>
          <w:lang w:val="en-US"/>
        </w:rPr>
        <w:t xml:space="preserve"> </w:t>
      </w:r>
      <w:r w:rsidR="00FB218A" w:rsidRPr="005A1BFE">
        <w:rPr>
          <w:rFonts w:ascii="Arial" w:hAnsi="Arial" w:cs="Arial"/>
          <w:sz w:val="24"/>
          <w:szCs w:val="24"/>
          <w:lang w:val="en-US"/>
        </w:rPr>
        <w:t>Partnership</w:t>
      </w:r>
      <w:r w:rsidRPr="005A1BFE">
        <w:rPr>
          <w:rFonts w:ascii="Arial" w:hAnsi="Arial" w:cs="Arial"/>
          <w:sz w:val="24"/>
          <w:szCs w:val="24"/>
          <w:lang w:val="en-US"/>
        </w:rPr>
        <w:t xml:space="preserve"> and Heart of London Business </w:t>
      </w:r>
      <w:r w:rsidR="00FB218A" w:rsidRPr="005A1BFE">
        <w:rPr>
          <w:rFonts w:ascii="Arial" w:hAnsi="Arial" w:cs="Arial"/>
          <w:sz w:val="24"/>
          <w:szCs w:val="24"/>
          <w:lang w:val="en-US"/>
        </w:rPr>
        <w:t>Alliance</w:t>
      </w:r>
      <w:r w:rsidRPr="005A1BFE">
        <w:rPr>
          <w:rFonts w:ascii="Arial" w:hAnsi="Arial" w:cs="Arial"/>
          <w:sz w:val="24"/>
          <w:szCs w:val="24"/>
          <w:lang w:val="en-US"/>
        </w:rPr>
        <w:t xml:space="preserve">. </w:t>
      </w:r>
      <w:r w:rsidR="00FB218A" w:rsidRPr="005A1BFE">
        <w:rPr>
          <w:rFonts w:ascii="Arial" w:hAnsi="Arial" w:cs="Arial"/>
          <w:sz w:val="24"/>
          <w:szCs w:val="24"/>
          <w:lang w:val="en-US"/>
        </w:rPr>
        <w:t>Available</w:t>
      </w:r>
      <w:r w:rsidRPr="005A1BFE">
        <w:rPr>
          <w:rFonts w:ascii="Arial" w:hAnsi="Arial" w:cs="Arial"/>
          <w:sz w:val="24"/>
          <w:szCs w:val="24"/>
          <w:lang w:val="en-US"/>
        </w:rPr>
        <w:t xml:space="preserve"> on</w:t>
      </w:r>
      <w:r w:rsidRPr="005A1BFE">
        <w:rPr>
          <w:rFonts w:ascii="Arial" w:hAnsi="Arial" w:cs="Arial"/>
          <w:sz w:val="24"/>
          <w:szCs w:val="24"/>
        </w:rPr>
        <w:t xml:space="preserve"> </w:t>
      </w:r>
      <w:hyperlink r:id="rId16" w:history="1">
        <w:r w:rsidRPr="005A1BFE">
          <w:rPr>
            <w:rStyle w:val="Hyperlink"/>
            <w:rFonts w:ascii="Arial" w:hAnsi="Arial" w:cs="Arial"/>
            <w:sz w:val="24"/>
            <w:szCs w:val="24"/>
            <w:lang w:val="en-US"/>
          </w:rPr>
          <w:t>https://www.newwestend.com/media/mmmhtmp1/nwec-elizabeth-line-readiness-report-mar18.pdf</w:t>
        </w:r>
      </w:hyperlink>
      <w:r w:rsidRPr="005A1BFE">
        <w:rPr>
          <w:rFonts w:ascii="Arial" w:hAnsi="Arial" w:cs="Arial"/>
          <w:sz w:val="24"/>
          <w:szCs w:val="24"/>
          <w:lang w:val="en-US"/>
        </w:rPr>
        <w:t xml:space="preserve"> Last accessed on 7 September 2022 </w:t>
      </w:r>
    </w:p>
    <w:p w14:paraId="3439D5FE" w14:textId="224C3275" w:rsidR="009A0E51" w:rsidRPr="00DC6D8D" w:rsidRDefault="00287B01" w:rsidP="005A1BFE">
      <w:pPr>
        <w:pStyle w:val="ListParagraph"/>
        <w:numPr>
          <w:ilvl w:val="0"/>
          <w:numId w:val="1"/>
        </w:numPr>
        <w:spacing w:line="360" w:lineRule="auto"/>
        <w:jc w:val="both"/>
        <w:rPr>
          <w:rFonts w:ascii="Arial" w:hAnsi="Arial" w:cs="Arial"/>
          <w:sz w:val="24"/>
          <w:szCs w:val="24"/>
        </w:rPr>
      </w:pPr>
      <w:r w:rsidRPr="005A1BFE">
        <w:rPr>
          <w:rFonts w:ascii="Arial" w:hAnsi="Arial" w:cs="Arial"/>
          <w:sz w:val="24"/>
          <w:szCs w:val="24"/>
          <w:lang w:val="en-US"/>
        </w:rPr>
        <w:t xml:space="preserve">Tucker, </w:t>
      </w:r>
      <w:r w:rsidR="00FB218A" w:rsidRPr="005A1BFE">
        <w:rPr>
          <w:rFonts w:ascii="Arial" w:hAnsi="Arial" w:cs="Arial"/>
          <w:sz w:val="24"/>
          <w:szCs w:val="24"/>
          <w:lang w:val="en-US"/>
        </w:rPr>
        <w:t xml:space="preserve">W. (2016). </w:t>
      </w:r>
      <w:proofErr w:type="spellStart"/>
      <w:r w:rsidR="00FB218A" w:rsidRPr="005A1BFE">
        <w:rPr>
          <w:rFonts w:ascii="Arial" w:hAnsi="Arial" w:cs="Arial"/>
          <w:sz w:val="24"/>
          <w:szCs w:val="24"/>
          <w:lang w:val="en-US"/>
        </w:rPr>
        <w:t>Crossrail</w:t>
      </w:r>
      <w:proofErr w:type="spellEnd"/>
      <w:r w:rsidR="00FB218A" w:rsidRPr="005A1BFE">
        <w:rPr>
          <w:rFonts w:ascii="Arial" w:hAnsi="Arial" w:cs="Arial"/>
          <w:sz w:val="24"/>
          <w:szCs w:val="24"/>
          <w:lang w:val="en-US"/>
        </w:rPr>
        <w:t xml:space="preserve"> project: the execution strategy for delivering London’s Elizabeth line. Civil Engineering, Vol. 170, Issue CE5. pp. 3-14 </w:t>
      </w:r>
    </w:p>
    <w:sectPr w:rsidR="009A0E51" w:rsidRPr="00DC6D8D" w:rsidSect="0044054A">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DB36F" w14:textId="77777777" w:rsidR="00714283" w:rsidRDefault="00714283" w:rsidP="0044054A">
      <w:pPr>
        <w:spacing w:after="0" w:line="240" w:lineRule="auto"/>
      </w:pPr>
      <w:r>
        <w:separator/>
      </w:r>
    </w:p>
  </w:endnote>
  <w:endnote w:type="continuationSeparator" w:id="0">
    <w:p w14:paraId="29DED1EF" w14:textId="77777777" w:rsidR="00714283" w:rsidRDefault="00714283" w:rsidP="00440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785909"/>
      <w:docPartObj>
        <w:docPartGallery w:val="Page Numbers (Bottom of Page)"/>
        <w:docPartUnique/>
      </w:docPartObj>
    </w:sdtPr>
    <w:sdtEndPr/>
    <w:sdtContent>
      <w:p w14:paraId="3850CFC1" w14:textId="7C324DB5" w:rsidR="0044054A" w:rsidRDefault="0044054A">
        <w:pPr>
          <w:pStyle w:val="Footer"/>
          <w:jc w:val="center"/>
        </w:pPr>
        <w:r>
          <w:fldChar w:fldCharType="begin"/>
        </w:r>
        <w:r>
          <w:instrText>PAGE   \* MERGEFORMAT</w:instrText>
        </w:r>
        <w:r>
          <w:fldChar w:fldCharType="separate"/>
        </w:r>
        <w:r>
          <w:rPr>
            <w:lang w:val="en-GB"/>
          </w:rPr>
          <w:t>2</w:t>
        </w:r>
        <w:r>
          <w:fldChar w:fldCharType="end"/>
        </w:r>
      </w:p>
    </w:sdtContent>
  </w:sdt>
  <w:p w14:paraId="77ED3A63" w14:textId="77777777" w:rsidR="0044054A" w:rsidRDefault="00440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141AB" w14:textId="77777777" w:rsidR="00714283" w:rsidRDefault="00714283" w:rsidP="0044054A">
      <w:pPr>
        <w:spacing w:after="0" w:line="240" w:lineRule="auto"/>
      </w:pPr>
      <w:r>
        <w:separator/>
      </w:r>
    </w:p>
  </w:footnote>
  <w:footnote w:type="continuationSeparator" w:id="0">
    <w:p w14:paraId="77CC11B2" w14:textId="77777777" w:rsidR="00714283" w:rsidRDefault="00714283" w:rsidP="00440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F93AD3"/>
    <w:multiLevelType w:val="hybridMultilevel"/>
    <w:tmpl w:val="D0EC819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319507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3C4"/>
    <w:rsid w:val="000423A4"/>
    <w:rsid w:val="00045F7A"/>
    <w:rsid w:val="000A03A2"/>
    <w:rsid w:val="000A31FA"/>
    <w:rsid w:val="000B53C4"/>
    <w:rsid w:val="0013642E"/>
    <w:rsid w:val="001A7B51"/>
    <w:rsid w:val="00210B6A"/>
    <w:rsid w:val="00223560"/>
    <w:rsid w:val="002413F0"/>
    <w:rsid w:val="00287B01"/>
    <w:rsid w:val="00331885"/>
    <w:rsid w:val="0044054A"/>
    <w:rsid w:val="0044355B"/>
    <w:rsid w:val="004C4563"/>
    <w:rsid w:val="00531698"/>
    <w:rsid w:val="0054509F"/>
    <w:rsid w:val="00582653"/>
    <w:rsid w:val="005A1BFE"/>
    <w:rsid w:val="005D5D35"/>
    <w:rsid w:val="005F005F"/>
    <w:rsid w:val="00645D94"/>
    <w:rsid w:val="00645EA7"/>
    <w:rsid w:val="00656016"/>
    <w:rsid w:val="00714283"/>
    <w:rsid w:val="00765143"/>
    <w:rsid w:val="00780AB4"/>
    <w:rsid w:val="007F3F91"/>
    <w:rsid w:val="0080640D"/>
    <w:rsid w:val="00810B29"/>
    <w:rsid w:val="008C372B"/>
    <w:rsid w:val="008C73E1"/>
    <w:rsid w:val="008E5406"/>
    <w:rsid w:val="009A0E51"/>
    <w:rsid w:val="009E4B8F"/>
    <w:rsid w:val="00A56B72"/>
    <w:rsid w:val="00AF6525"/>
    <w:rsid w:val="00BE12A3"/>
    <w:rsid w:val="00C12BCB"/>
    <w:rsid w:val="00C254CF"/>
    <w:rsid w:val="00C576D0"/>
    <w:rsid w:val="00C8717D"/>
    <w:rsid w:val="00CA6B3C"/>
    <w:rsid w:val="00D17992"/>
    <w:rsid w:val="00D61EFD"/>
    <w:rsid w:val="00D937EF"/>
    <w:rsid w:val="00DA00F7"/>
    <w:rsid w:val="00DC6D8D"/>
    <w:rsid w:val="00E6239C"/>
    <w:rsid w:val="00F877C1"/>
    <w:rsid w:val="00F96F10"/>
    <w:rsid w:val="00FB218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15CB4"/>
  <w15:chartTrackingRefBased/>
  <w15:docId w15:val="{6770C97B-2907-423D-9D9D-C3DC02A1B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5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54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40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54A"/>
  </w:style>
  <w:style w:type="paragraph" w:styleId="Footer">
    <w:name w:val="footer"/>
    <w:basedOn w:val="Normal"/>
    <w:link w:val="FooterChar"/>
    <w:uiPriority w:val="99"/>
    <w:unhideWhenUsed/>
    <w:rsid w:val="00440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54A"/>
  </w:style>
  <w:style w:type="character" w:styleId="Hyperlink">
    <w:name w:val="Hyperlink"/>
    <w:basedOn w:val="DefaultParagraphFont"/>
    <w:uiPriority w:val="99"/>
    <w:unhideWhenUsed/>
    <w:rsid w:val="00F877C1"/>
    <w:rPr>
      <w:color w:val="0563C1" w:themeColor="hyperlink"/>
      <w:u w:val="single"/>
    </w:rPr>
  </w:style>
  <w:style w:type="character" w:styleId="UnresolvedMention">
    <w:name w:val="Unresolved Mention"/>
    <w:basedOn w:val="DefaultParagraphFont"/>
    <w:uiPriority w:val="99"/>
    <w:semiHidden/>
    <w:unhideWhenUsed/>
    <w:rsid w:val="00F877C1"/>
    <w:rPr>
      <w:color w:val="605E5C"/>
      <w:shd w:val="clear" w:color="auto" w:fill="E1DFDD"/>
    </w:rPr>
  </w:style>
  <w:style w:type="paragraph" w:styleId="TOCHeading">
    <w:name w:val="TOC Heading"/>
    <w:basedOn w:val="Heading1"/>
    <w:next w:val="Normal"/>
    <w:uiPriority w:val="39"/>
    <w:unhideWhenUsed/>
    <w:qFormat/>
    <w:rsid w:val="00780AB4"/>
    <w:pPr>
      <w:outlineLvl w:val="9"/>
    </w:pPr>
    <w:rPr>
      <w:lang w:eastAsia="bg-BG"/>
    </w:rPr>
  </w:style>
  <w:style w:type="paragraph" w:styleId="TOC1">
    <w:name w:val="toc 1"/>
    <w:basedOn w:val="Normal"/>
    <w:next w:val="Normal"/>
    <w:autoRedefine/>
    <w:uiPriority w:val="39"/>
    <w:unhideWhenUsed/>
    <w:rsid w:val="00780AB4"/>
    <w:pPr>
      <w:spacing w:after="100"/>
    </w:pPr>
  </w:style>
  <w:style w:type="paragraph" w:styleId="ListParagraph">
    <w:name w:val="List Paragraph"/>
    <w:basedOn w:val="Normal"/>
    <w:uiPriority w:val="34"/>
    <w:qFormat/>
    <w:rsid w:val="005A1B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076403">
      <w:bodyDiv w:val="1"/>
      <w:marLeft w:val="0"/>
      <w:marRight w:val="0"/>
      <w:marTop w:val="0"/>
      <w:marBottom w:val="0"/>
      <w:divBdr>
        <w:top w:val="none" w:sz="0" w:space="0" w:color="auto"/>
        <w:left w:val="none" w:sz="0" w:space="0" w:color="auto"/>
        <w:bottom w:val="none" w:sz="0" w:space="0" w:color="auto"/>
        <w:right w:val="none" w:sz="0" w:space="0" w:color="auto"/>
      </w:divBdr>
    </w:div>
    <w:div w:id="178935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crossrail.co.uk/about-us/"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crossrail.co.uk/benefits/archaeology/" TargetMode="Externa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www.newwestend.com/media/mmmhtmp1/nwec-elizabeth-line-readiness-report-mar18.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unece.org/DAM/env/pp/compliance/C2011-61/Communication/CrossrailAct2008.pdf" TargetMode="External" /><Relationship Id="rId5" Type="http://schemas.openxmlformats.org/officeDocument/2006/relationships/webSettings" Target="webSettings.xml" /><Relationship Id="rId15" Type="http://schemas.openxmlformats.org/officeDocument/2006/relationships/hyperlink" Target="https://www.london.gov.uk/sites/default/files/crossrail_-_project_at_a_glance.pdf" TargetMode="External" /><Relationship Id="rId10" Type="http://schemas.openxmlformats.org/officeDocument/2006/relationships/image" Target="media/image3.jpe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researchbriefings.files.parliament.uk/documents/SN00876/SN00876.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3E7D89-8978-41A4-A095-3927F404E1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2923</Words>
  <Characters>16663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447961210662</cp:lastModifiedBy>
  <cp:revision>2</cp:revision>
  <dcterms:created xsi:type="dcterms:W3CDTF">2022-09-13T12:22:00Z</dcterms:created>
  <dcterms:modified xsi:type="dcterms:W3CDTF">2022-09-13T12:22:00Z</dcterms:modified>
</cp:coreProperties>
</file>