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6AB7C" w14:textId="77777777" w:rsidR="003E4210" w:rsidRPr="00C36E15" w:rsidRDefault="003E4210" w:rsidP="00F43ABF">
      <w:pPr>
        <w:pStyle w:val="Normal1"/>
        <w:spacing w:before="240" w:after="240" w:line="360" w:lineRule="auto"/>
        <w:jc w:val="center"/>
        <w:rPr>
          <w:rFonts w:ascii="Times New Roman" w:eastAsia="Times New Roman" w:hAnsi="Times New Roman" w:cs="Times New Roman"/>
          <w:b/>
          <w:color w:val="000000" w:themeColor="text1"/>
          <w:sz w:val="32"/>
          <w:szCs w:val="32"/>
          <w:lang w:val="en-GB"/>
        </w:rPr>
      </w:pPr>
    </w:p>
    <w:p w14:paraId="3FDD5816" w14:textId="77777777" w:rsidR="003E4210" w:rsidRPr="00C36E15" w:rsidRDefault="003E4210" w:rsidP="00F43ABF">
      <w:pPr>
        <w:pStyle w:val="Normal1"/>
        <w:spacing w:before="240" w:after="240" w:line="360" w:lineRule="auto"/>
        <w:jc w:val="center"/>
        <w:rPr>
          <w:rFonts w:ascii="Times New Roman" w:eastAsia="Times New Roman" w:hAnsi="Times New Roman" w:cs="Times New Roman"/>
          <w:b/>
          <w:color w:val="000000" w:themeColor="text1"/>
          <w:sz w:val="32"/>
          <w:szCs w:val="32"/>
          <w:lang w:val="en-GB"/>
        </w:rPr>
      </w:pPr>
    </w:p>
    <w:p w14:paraId="29892BFF" w14:textId="77777777" w:rsidR="003E4210" w:rsidRPr="00C36E15" w:rsidRDefault="003E4210" w:rsidP="00F43ABF">
      <w:pPr>
        <w:pStyle w:val="Normal1"/>
        <w:spacing w:before="240" w:after="240" w:line="360" w:lineRule="auto"/>
        <w:jc w:val="center"/>
        <w:rPr>
          <w:rFonts w:ascii="Times New Roman" w:eastAsia="Times New Roman" w:hAnsi="Times New Roman" w:cs="Times New Roman"/>
          <w:b/>
          <w:color w:val="000000" w:themeColor="text1"/>
          <w:sz w:val="32"/>
          <w:szCs w:val="32"/>
          <w:lang w:val="en-GB"/>
        </w:rPr>
      </w:pPr>
    </w:p>
    <w:p w14:paraId="36255D56" w14:textId="03E7CFD0" w:rsidR="00ED4C7C" w:rsidRDefault="006B4737" w:rsidP="006B4737">
      <w:pPr>
        <w:pStyle w:val="Normal1"/>
        <w:spacing w:before="240" w:after="240"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                                 </w:t>
      </w:r>
      <w:r w:rsidR="00996E15" w:rsidRPr="00C36E15">
        <w:rPr>
          <w:rFonts w:ascii="Times New Roman" w:eastAsia="Times New Roman" w:hAnsi="Times New Roman" w:cs="Times New Roman"/>
          <w:b/>
          <w:color w:val="000000" w:themeColor="text1"/>
          <w:sz w:val="32"/>
          <w:szCs w:val="32"/>
          <w:lang w:val="en-GB"/>
        </w:rPr>
        <w:t>MARKETING MANAGEMENT</w:t>
      </w:r>
    </w:p>
    <w:p w14:paraId="13AF5507" w14:textId="77777777" w:rsidR="006B4737" w:rsidRPr="00C36E15" w:rsidRDefault="006B4737" w:rsidP="00F43ABF">
      <w:pPr>
        <w:pStyle w:val="Normal1"/>
        <w:spacing w:before="240" w:after="240" w:line="360" w:lineRule="auto"/>
        <w:jc w:val="center"/>
        <w:rPr>
          <w:rFonts w:ascii="Times New Roman" w:eastAsia="Times New Roman" w:hAnsi="Times New Roman" w:cs="Times New Roman"/>
          <w:b/>
          <w:color w:val="000000" w:themeColor="text1"/>
          <w:sz w:val="32"/>
          <w:szCs w:val="32"/>
          <w:lang w:val="en-GB"/>
        </w:rPr>
      </w:pPr>
    </w:p>
    <w:p w14:paraId="0D21802D"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5DC78938"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46D0FA11"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21E2BDF4"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5397FBCA"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7BC334F6"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797F06BB" w14:textId="77777777" w:rsidR="00785DE0" w:rsidRDefault="00785DE0" w:rsidP="00F43ABF">
      <w:pPr>
        <w:spacing w:line="360" w:lineRule="auto"/>
        <w:rPr>
          <w:rFonts w:ascii="Times New Roman" w:eastAsia="Times New Roman" w:hAnsi="Times New Roman" w:cs="Times New Roman"/>
          <w:b/>
          <w:color w:val="000000" w:themeColor="text1"/>
          <w:sz w:val="32"/>
          <w:szCs w:val="32"/>
          <w:lang w:val="en-GB"/>
        </w:rPr>
      </w:pPr>
    </w:p>
    <w:p w14:paraId="2DD1C51D" w14:textId="77777777" w:rsidR="00E87499" w:rsidRDefault="00785DE0" w:rsidP="00F43ABF">
      <w:pPr>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Name: Mandeep Kaur                    Company: Astra</w:t>
      </w:r>
      <w:r w:rsidR="00E87499">
        <w:rPr>
          <w:rFonts w:ascii="Times New Roman" w:eastAsia="Times New Roman" w:hAnsi="Times New Roman" w:cs="Times New Roman"/>
          <w:b/>
          <w:color w:val="000000" w:themeColor="text1"/>
          <w:sz w:val="32"/>
          <w:szCs w:val="32"/>
          <w:lang w:val="en-GB"/>
        </w:rPr>
        <w:t xml:space="preserve">Zeneca </w:t>
      </w:r>
    </w:p>
    <w:p w14:paraId="527A7B84" w14:textId="19553506" w:rsidR="00ED4C7C" w:rsidRPr="00C36E15" w:rsidRDefault="00063A83" w:rsidP="00F43ABF">
      <w:pPr>
        <w:spacing w:line="360" w:lineRule="auto"/>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Student Number: 2213190       </w:t>
      </w:r>
      <w:r w:rsidR="00285078">
        <w:rPr>
          <w:rFonts w:ascii="Times New Roman" w:eastAsia="Times New Roman" w:hAnsi="Times New Roman" w:cs="Times New Roman"/>
          <w:b/>
          <w:color w:val="000000" w:themeColor="text1"/>
          <w:sz w:val="32"/>
          <w:szCs w:val="32"/>
          <w:lang w:val="en-GB"/>
        </w:rPr>
        <w:t xml:space="preserve">                    Lecturer: Daniela </w:t>
      </w:r>
      <w:r w:rsidR="00656F4C">
        <w:rPr>
          <w:rFonts w:ascii="Times New Roman" w:eastAsia="Times New Roman" w:hAnsi="Times New Roman" w:cs="Times New Roman"/>
          <w:b/>
          <w:color w:val="000000" w:themeColor="text1"/>
          <w:sz w:val="32"/>
          <w:szCs w:val="32"/>
          <w:lang w:val="en-GB"/>
        </w:rPr>
        <w:t>Hellyer</w:t>
      </w:r>
      <w:r w:rsidR="00996E15" w:rsidRPr="00C36E15">
        <w:rPr>
          <w:rFonts w:ascii="Times New Roman" w:eastAsia="Times New Roman" w:hAnsi="Times New Roman" w:cs="Times New Roman"/>
          <w:b/>
          <w:color w:val="000000" w:themeColor="text1"/>
          <w:sz w:val="32"/>
          <w:szCs w:val="32"/>
          <w:lang w:val="en-GB"/>
        </w:rPr>
        <w:br w:type="page"/>
      </w:r>
    </w:p>
    <w:p w14:paraId="3FE15789"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b/>
          <w:color w:val="000000" w:themeColor="text1"/>
          <w:sz w:val="32"/>
          <w:szCs w:val="32"/>
          <w:lang w:val="en-GB"/>
        </w:rPr>
      </w:pPr>
      <w:r w:rsidRPr="00C36E15">
        <w:rPr>
          <w:rFonts w:ascii="Times New Roman" w:eastAsia="Times New Roman" w:hAnsi="Times New Roman" w:cs="Times New Roman"/>
          <w:b/>
          <w:color w:val="000000" w:themeColor="text1"/>
          <w:sz w:val="32"/>
          <w:szCs w:val="32"/>
          <w:lang w:val="en-GB"/>
        </w:rPr>
        <w:lastRenderedPageBreak/>
        <w:t>Executive summary</w:t>
      </w:r>
    </w:p>
    <w:p w14:paraId="42E801C7"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32"/>
          <w:szCs w:val="32"/>
          <w:lang w:val="en-GB"/>
        </w:rPr>
      </w:pPr>
      <w:r w:rsidRPr="00C36E15">
        <w:rPr>
          <w:rFonts w:ascii="Times New Roman" w:eastAsia="Times New Roman" w:hAnsi="Times New Roman" w:cs="Times New Roman"/>
          <w:b/>
          <w:i/>
          <w:color w:val="000000" w:themeColor="text1"/>
          <w:sz w:val="24"/>
          <w:szCs w:val="24"/>
          <w:lang w:val="en-GB"/>
        </w:rPr>
        <w:t xml:space="preserve">AstraZeneca </w:t>
      </w:r>
      <w:r w:rsidR="00CC6C19">
        <w:rPr>
          <w:rFonts w:ascii="Times New Roman" w:eastAsia="Times New Roman" w:hAnsi="Times New Roman" w:cs="Times New Roman"/>
          <w:color w:val="000000" w:themeColor="text1"/>
          <w:sz w:val="24"/>
          <w:szCs w:val="24"/>
          <w:lang w:val="en-GB"/>
        </w:rPr>
        <w:t xml:space="preserve">has invested more than </w:t>
      </w:r>
      <w:r w:rsidR="00CC6C19" w:rsidRPr="00962B1F">
        <w:rPr>
          <w:rFonts w:ascii="Times New Roman" w:eastAsia="Times New Roman" w:hAnsi="Times New Roman" w:cs="Times New Roman"/>
          <w:b/>
          <w:i/>
          <w:color w:val="000000" w:themeColor="text1"/>
          <w:sz w:val="24"/>
          <w:szCs w:val="24"/>
          <w:lang w:val="en-GB"/>
        </w:rPr>
        <w:t>$1.5 billion</w:t>
      </w:r>
      <w:r w:rsidR="00CC6C19">
        <w:rPr>
          <w:rFonts w:ascii="Times New Roman" w:eastAsia="Times New Roman" w:hAnsi="Times New Roman" w:cs="Times New Roman"/>
          <w:color w:val="000000" w:themeColor="text1"/>
          <w:sz w:val="24"/>
          <w:szCs w:val="24"/>
          <w:lang w:val="en-GB"/>
        </w:rPr>
        <w:t xml:space="preserve"> in its R&amp;D sector to creating innovation in medicinal facilities after the post-pandemic </w:t>
      </w:r>
      <w:r w:rsidR="008C3A9F">
        <w:rPr>
          <w:rFonts w:ascii="Times New Roman" w:eastAsia="Times New Roman" w:hAnsi="Times New Roman" w:cs="Times New Roman"/>
          <w:color w:val="000000" w:themeColor="text1"/>
          <w:sz w:val="24"/>
          <w:szCs w:val="24"/>
          <w:lang w:val="en-GB"/>
        </w:rPr>
        <w:t>scenario</w:t>
      </w:r>
      <w:r w:rsidRPr="00C36E15">
        <w:rPr>
          <w:rFonts w:ascii="Times New Roman" w:eastAsia="Times New Roman" w:hAnsi="Times New Roman" w:cs="Times New Roman"/>
          <w:color w:val="000000" w:themeColor="text1"/>
          <w:sz w:val="24"/>
          <w:szCs w:val="24"/>
          <w:lang w:val="en-GB"/>
        </w:rPr>
        <w:t xml:space="preserve">. This mechanism of the research study can be able to develop the all-over business phenomenon as per the criteria of the modern population base. On the other hand, it can be able to modify the financial growth as well as the market reputation of this company according to this recent competitive business industry of this era. The </w:t>
      </w:r>
      <w:r w:rsidRPr="00C36E15">
        <w:rPr>
          <w:rFonts w:ascii="Times New Roman" w:eastAsia="Times New Roman" w:hAnsi="Times New Roman" w:cs="Times New Roman"/>
          <w:b/>
          <w:i/>
          <w:color w:val="000000" w:themeColor="text1"/>
          <w:sz w:val="24"/>
          <w:szCs w:val="24"/>
          <w:lang w:val="en-GB"/>
        </w:rPr>
        <w:t>SWOT and the PESTEL analysis</w:t>
      </w:r>
      <w:r w:rsidRPr="00C36E15">
        <w:rPr>
          <w:rFonts w:ascii="Times New Roman" w:eastAsia="Times New Roman" w:hAnsi="Times New Roman" w:cs="Times New Roman"/>
          <w:color w:val="000000" w:themeColor="text1"/>
          <w:sz w:val="24"/>
          <w:szCs w:val="24"/>
          <w:lang w:val="en-GB"/>
        </w:rPr>
        <w:t xml:space="preserve"> based on this company can be able to identify the relevant risk factors as well as the possible solutions to the problems of this company.   </w:t>
      </w:r>
      <w:r w:rsidRPr="00C36E15">
        <w:rPr>
          <w:rFonts w:ascii="Times New Roman" w:hAnsi="Times New Roman" w:cs="Times New Roman"/>
          <w:color w:val="000000" w:themeColor="text1"/>
          <w:lang w:val="en-GB"/>
        </w:rPr>
        <w:br w:type="page"/>
      </w:r>
    </w:p>
    <w:sdt>
      <w:sdtPr>
        <w:rPr>
          <w:rFonts w:ascii="Times New Roman" w:eastAsia="Arial" w:hAnsi="Times New Roman" w:cs="Times New Roman"/>
          <w:b w:val="0"/>
          <w:bCs w:val="0"/>
          <w:color w:val="000000" w:themeColor="text1"/>
          <w:sz w:val="22"/>
          <w:szCs w:val="22"/>
          <w:lang w:val="en-GB"/>
        </w:rPr>
        <w:id w:val="6295123"/>
        <w:docPartObj>
          <w:docPartGallery w:val="Table of Contents"/>
          <w:docPartUnique/>
        </w:docPartObj>
      </w:sdtPr>
      <w:sdtContent>
        <w:p w14:paraId="5999156B" w14:textId="77777777" w:rsidR="00457C96" w:rsidRPr="00C36E15" w:rsidRDefault="00996E15" w:rsidP="00F43ABF">
          <w:pPr>
            <w:pStyle w:val="TOCHeading"/>
            <w:spacing w:line="360" w:lineRule="auto"/>
            <w:jc w:val="center"/>
            <w:rPr>
              <w:rFonts w:ascii="Times New Roman" w:hAnsi="Times New Roman" w:cs="Times New Roman"/>
              <w:color w:val="000000" w:themeColor="text1"/>
              <w:lang w:val="en-GB"/>
            </w:rPr>
          </w:pPr>
          <w:r w:rsidRPr="00C36E15">
            <w:rPr>
              <w:rFonts w:ascii="Times New Roman" w:hAnsi="Times New Roman" w:cs="Times New Roman"/>
              <w:color w:val="000000" w:themeColor="text1"/>
              <w:lang w:val="en-GB"/>
            </w:rPr>
            <w:t>Table of Contents</w:t>
          </w:r>
        </w:p>
        <w:p w14:paraId="60D799D0" w14:textId="77777777" w:rsidR="005634E1" w:rsidRPr="005634E1" w:rsidRDefault="00170D01" w:rsidP="005634E1">
          <w:pPr>
            <w:pStyle w:val="TOC1"/>
            <w:tabs>
              <w:tab w:val="right" w:leader="dot" w:pos="9350"/>
            </w:tabs>
            <w:spacing w:line="360" w:lineRule="auto"/>
            <w:jc w:val="both"/>
            <w:rPr>
              <w:rFonts w:ascii="Times New Roman" w:eastAsiaTheme="minorEastAsia" w:hAnsi="Times New Roman" w:cs="Times New Roman"/>
              <w:noProof/>
              <w:sz w:val="24"/>
              <w:szCs w:val="24"/>
            </w:rPr>
          </w:pPr>
          <w:r w:rsidRPr="00C36E15">
            <w:rPr>
              <w:rFonts w:ascii="Times New Roman" w:hAnsi="Times New Roman" w:cs="Times New Roman"/>
              <w:color w:val="000000" w:themeColor="text1"/>
              <w:sz w:val="24"/>
              <w:szCs w:val="24"/>
              <w:lang w:val="en-GB"/>
            </w:rPr>
            <w:fldChar w:fldCharType="begin"/>
          </w:r>
          <w:r w:rsidR="00996E15" w:rsidRPr="00C36E15">
            <w:rPr>
              <w:rFonts w:ascii="Times New Roman" w:hAnsi="Times New Roman" w:cs="Times New Roman"/>
              <w:color w:val="000000" w:themeColor="text1"/>
              <w:sz w:val="24"/>
              <w:szCs w:val="24"/>
              <w:lang w:val="en-GB"/>
            </w:rPr>
            <w:instrText xml:space="preserve"> TOC \o "1-3" \h \z \u </w:instrText>
          </w:r>
          <w:r w:rsidRPr="00C36E15">
            <w:rPr>
              <w:rFonts w:ascii="Times New Roman" w:hAnsi="Times New Roman" w:cs="Times New Roman"/>
              <w:color w:val="000000" w:themeColor="text1"/>
              <w:sz w:val="24"/>
              <w:szCs w:val="24"/>
              <w:lang w:val="en-GB"/>
            </w:rPr>
            <w:fldChar w:fldCharType="separate"/>
          </w:r>
          <w:hyperlink w:anchor="_Toc121334722" w:history="1">
            <w:r w:rsidR="005634E1" w:rsidRPr="005634E1">
              <w:rPr>
                <w:rStyle w:val="Hyperlink"/>
                <w:rFonts w:ascii="Times New Roman" w:hAnsi="Times New Roman" w:cs="Times New Roman"/>
                <w:noProof/>
                <w:sz w:val="24"/>
                <w:szCs w:val="24"/>
                <w:lang w:val="en-GB"/>
              </w:rPr>
              <w:t>Introduction</w:t>
            </w:r>
            <w:r w:rsidR="005634E1" w:rsidRPr="005634E1">
              <w:rPr>
                <w:rFonts w:ascii="Times New Roman" w:hAnsi="Times New Roman" w:cs="Times New Roman"/>
                <w:noProof/>
                <w:webHidden/>
                <w:sz w:val="24"/>
                <w:szCs w:val="24"/>
              </w:rPr>
              <w:tab/>
            </w:r>
            <w:r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_Toc121334722 \h </w:instrText>
            </w:r>
            <w:r w:rsidRPr="005634E1">
              <w:rPr>
                <w:rFonts w:ascii="Times New Roman" w:hAnsi="Times New Roman" w:cs="Times New Roman"/>
                <w:noProof/>
                <w:webHidden/>
                <w:sz w:val="24"/>
                <w:szCs w:val="24"/>
              </w:rPr>
            </w:r>
            <w:r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4</w:t>
            </w:r>
            <w:r w:rsidRPr="005634E1">
              <w:rPr>
                <w:rFonts w:ascii="Times New Roman" w:hAnsi="Times New Roman" w:cs="Times New Roman"/>
                <w:noProof/>
                <w:webHidden/>
                <w:sz w:val="24"/>
                <w:szCs w:val="24"/>
              </w:rPr>
              <w:fldChar w:fldCharType="end"/>
            </w:r>
          </w:hyperlink>
        </w:p>
        <w:p w14:paraId="4A34A8A3" w14:textId="77777777" w:rsidR="005634E1" w:rsidRPr="005634E1" w:rsidRDefault="00000000" w:rsidP="005634E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334723" w:history="1">
            <w:r w:rsidR="005634E1" w:rsidRPr="005634E1">
              <w:rPr>
                <w:rStyle w:val="Hyperlink"/>
                <w:rFonts w:ascii="Times New Roman" w:hAnsi="Times New Roman" w:cs="Times New Roman"/>
                <w:noProof/>
                <w:sz w:val="24"/>
                <w:szCs w:val="24"/>
                <w:lang w:val="en-GB"/>
              </w:rPr>
              <w:t>Task 1: Critical evaluation of AstraZeneca’s marketing activity</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_Toc121334723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4</w:t>
            </w:r>
            <w:r w:rsidR="00170D01" w:rsidRPr="005634E1">
              <w:rPr>
                <w:rFonts w:ascii="Times New Roman" w:hAnsi="Times New Roman" w:cs="Times New Roman"/>
                <w:noProof/>
                <w:webHidden/>
                <w:sz w:val="24"/>
                <w:szCs w:val="24"/>
              </w:rPr>
              <w:fldChar w:fldCharType="end"/>
            </w:r>
          </w:hyperlink>
        </w:p>
        <w:p w14:paraId="61365A84" w14:textId="77777777" w:rsidR="005634E1" w:rsidRPr="005634E1" w:rsidRDefault="00000000" w:rsidP="005634E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334724" w:history="1">
            <w:r w:rsidR="005634E1" w:rsidRPr="005634E1">
              <w:rPr>
                <w:rStyle w:val="Hyperlink"/>
                <w:rFonts w:ascii="Times New Roman" w:hAnsi="Times New Roman" w:cs="Times New Roman"/>
                <w:noProof/>
                <w:sz w:val="24"/>
                <w:szCs w:val="24"/>
                <w:lang w:val="en-GB"/>
              </w:rPr>
              <w:t>Importance of marketing and the resources invested by AstraZeneca</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_Toc121334724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4</w:t>
            </w:r>
            <w:r w:rsidR="00170D01" w:rsidRPr="005634E1">
              <w:rPr>
                <w:rFonts w:ascii="Times New Roman" w:hAnsi="Times New Roman" w:cs="Times New Roman"/>
                <w:noProof/>
                <w:webHidden/>
                <w:sz w:val="24"/>
                <w:szCs w:val="24"/>
              </w:rPr>
              <w:fldChar w:fldCharType="end"/>
            </w:r>
          </w:hyperlink>
        </w:p>
        <w:p w14:paraId="7D3B69F8" w14:textId="77777777" w:rsidR="005634E1" w:rsidRPr="005634E1" w:rsidRDefault="00000000" w:rsidP="005634E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334725" w:history="1">
            <w:r w:rsidR="005634E1" w:rsidRPr="005634E1">
              <w:rPr>
                <w:rStyle w:val="Hyperlink"/>
                <w:rFonts w:ascii="Times New Roman" w:hAnsi="Times New Roman" w:cs="Times New Roman"/>
                <w:noProof/>
                <w:sz w:val="24"/>
                <w:szCs w:val="24"/>
                <w:lang w:val="en-GB"/>
              </w:rPr>
              <w:t>The macro and micro environment of AstraZeneca and the influence of the same in marketing strategy</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_Toc121334725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5</w:t>
            </w:r>
            <w:r w:rsidR="00170D01" w:rsidRPr="005634E1">
              <w:rPr>
                <w:rFonts w:ascii="Times New Roman" w:hAnsi="Times New Roman" w:cs="Times New Roman"/>
                <w:noProof/>
                <w:webHidden/>
                <w:sz w:val="24"/>
                <w:szCs w:val="24"/>
              </w:rPr>
              <w:fldChar w:fldCharType="end"/>
            </w:r>
          </w:hyperlink>
        </w:p>
        <w:p w14:paraId="6B5D3E23" w14:textId="77777777" w:rsidR="005634E1" w:rsidRPr="005634E1" w:rsidRDefault="00000000" w:rsidP="005634E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334726" w:history="1">
            <w:r w:rsidR="005634E1" w:rsidRPr="005634E1">
              <w:rPr>
                <w:rStyle w:val="Hyperlink"/>
                <w:rFonts w:ascii="Times New Roman" w:hAnsi="Times New Roman" w:cs="Times New Roman"/>
                <w:noProof/>
                <w:sz w:val="24"/>
                <w:szCs w:val="24"/>
                <w:lang w:val="en-GB"/>
              </w:rPr>
              <w:t>The STP of AstraZeneca</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_Toc121334726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7</w:t>
            </w:r>
            <w:r w:rsidR="00170D01" w:rsidRPr="005634E1">
              <w:rPr>
                <w:rFonts w:ascii="Times New Roman" w:hAnsi="Times New Roman" w:cs="Times New Roman"/>
                <w:noProof/>
                <w:webHidden/>
                <w:sz w:val="24"/>
                <w:szCs w:val="24"/>
              </w:rPr>
              <w:fldChar w:fldCharType="end"/>
            </w:r>
          </w:hyperlink>
        </w:p>
        <w:p w14:paraId="7325A60B" w14:textId="77777777" w:rsidR="005634E1" w:rsidRPr="005634E1" w:rsidRDefault="00000000" w:rsidP="005634E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334727" w:history="1">
            <w:r w:rsidR="005634E1" w:rsidRPr="005634E1">
              <w:rPr>
                <w:rStyle w:val="Hyperlink"/>
                <w:rFonts w:ascii="Times New Roman" w:hAnsi="Times New Roman" w:cs="Times New Roman"/>
                <w:noProof/>
                <w:sz w:val="24"/>
                <w:szCs w:val="24"/>
                <w:lang w:val="en-GB"/>
              </w:rPr>
              <w:t>Selection of media used for marketing</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_Toc121334727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9</w:t>
            </w:r>
            <w:r w:rsidR="00170D01" w:rsidRPr="005634E1">
              <w:rPr>
                <w:rFonts w:ascii="Times New Roman" w:hAnsi="Times New Roman" w:cs="Times New Roman"/>
                <w:noProof/>
                <w:webHidden/>
                <w:sz w:val="24"/>
                <w:szCs w:val="24"/>
              </w:rPr>
              <w:fldChar w:fldCharType="end"/>
            </w:r>
          </w:hyperlink>
        </w:p>
        <w:p w14:paraId="065FF267" w14:textId="77777777" w:rsidR="005634E1" w:rsidRPr="005634E1" w:rsidRDefault="00000000" w:rsidP="005634E1">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21334728" w:history="1">
            <w:r w:rsidR="005634E1" w:rsidRPr="005634E1">
              <w:rPr>
                <w:rStyle w:val="Hyperlink"/>
                <w:rFonts w:ascii="Times New Roman" w:hAnsi="Times New Roman" w:cs="Times New Roman"/>
                <w:noProof/>
                <w:sz w:val="24"/>
                <w:szCs w:val="24"/>
                <w:lang w:val="en-GB"/>
              </w:rPr>
              <w:t>Success measurement</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_Toc121334728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10</w:t>
            </w:r>
            <w:r w:rsidR="00170D01" w:rsidRPr="005634E1">
              <w:rPr>
                <w:rFonts w:ascii="Times New Roman" w:hAnsi="Times New Roman" w:cs="Times New Roman"/>
                <w:noProof/>
                <w:webHidden/>
                <w:sz w:val="24"/>
                <w:szCs w:val="24"/>
              </w:rPr>
              <w:fldChar w:fldCharType="end"/>
            </w:r>
          </w:hyperlink>
        </w:p>
        <w:p w14:paraId="29E31D61" w14:textId="77777777" w:rsidR="005634E1" w:rsidRPr="005634E1" w:rsidRDefault="00000000" w:rsidP="005634E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334729" w:history="1">
            <w:r w:rsidR="005634E1" w:rsidRPr="005634E1">
              <w:rPr>
                <w:rStyle w:val="Hyperlink"/>
                <w:rFonts w:ascii="Times New Roman" w:hAnsi="Times New Roman" w:cs="Times New Roman"/>
                <w:noProof/>
                <w:sz w:val="24"/>
                <w:szCs w:val="24"/>
                <w:lang w:val="en-GB"/>
              </w:rPr>
              <w:t>Task 2: Shortcomings of the marketing of AstraZeneca</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_Toc121334729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11</w:t>
            </w:r>
            <w:r w:rsidR="00170D01" w:rsidRPr="005634E1">
              <w:rPr>
                <w:rFonts w:ascii="Times New Roman" w:hAnsi="Times New Roman" w:cs="Times New Roman"/>
                <w:noProof/>
                <w:webHidden/>
                <w:sz w:val="24"/>
                <w:szCs w:val="24"/>
              </w:rPr>
              <w:fldChar w:fldCharType="end"/>
            </w:r>
          </w:hyperlink>
        </w:p>
        <w:p w14:paraId="08EAE26A" w14:textId="77777777" w:rsidR="005634E1" w:rsidRPr="005634E1" w:rsidRDefault="00000000" w:rsidP="005634E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334730" w:history="1">
            <w:r w:rsidR="005634E1" w:rsidRPr="005634E1">
              <w:rPr>
                <w:rStyle w:val="Hyperlink"/>
                <w:rFonts w:ascii="Times New Roman" w:hAnsi="Times New Roman" w:cs="Times New Roman"/>
                <w:noProof/>
                <w:sz w:val="24"/>
                <w:szCs w:val="24"/>
              </w:rPr>
              <w:t>Task: 3 Recommendations on the improvement of the market strategy</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_Toc121334730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11</w:t>
            </w:r>
            <w:r w:rsidR="00170D01" w:rsidRPr="005634E1">
              <w:rPr>
                <w:rFonts w:ascii="Times New Roman" w:hAnsi="Times New Roman" w:cs="Times New Roman"/>
                <w:noProof/>
                <w:webHidden/>
                <w:sz w:val="24"/>
                <w:szCs w:val="24"/>
              </w:rPr>
              <w:fldChar w:fldCharType="end"/>
            </w:r>
          </w:hyperlink>
        </w:p>
        <w:p w14:paraId="35FCBD9F" w14:textId="77777777" w:rsidR="005634E1" w:rsidRPr="005634E1" w:rsidRDefault="00000000" w:rsidP="005634E1">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21334731" w:history="1">
            <w:r w:rsidR="009356C6">
              <w:rPr>
                <w:rStyle w:val="Hyperlink"/>
                <w:rFonts w:ascii="Times New Roman" w:hAnsi="Times New Roman" w:cs="Times New Roman"/>
                <w:noProof/>
                <w:sz w:val="24"/>
                <w:szCs w:val="24"/>
              </w:rPr>
              <w:t>Conclusion</w:t>
            </w:r>
            <w:r w:rsidR="005634E1" w:rsidRPr="005634E1">
              <w:rPr>
                <w:rStyle w:val="Hyperlink"/>
                <w:rFonts w:ascii="Times New Roman" w:hAnsi="Times New Roman" w:cs="Times New Roman"/>
                <w:noProof/>
                <w:sz w:val="24"/>
                <w:szCs w:val="24"/>
              </w:rPr>
              <w:t>:</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_Toc121334731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14</w:t>
            </w:r>
            <w:r w:rsidR="00170D01" w:rsidRPr="005634E1">
              <w:rPr>
                <w:rFonts w:ascii="Times New Roman" w:hAnsi="Times New Roman" w:cs="Times New Roman"/>
                <w:noProof/>
                <w:webHidden/>
                <w:sz w:val="24"/>
                <w:szCs w:val="24"/>
              </w:rPr>
              <w:fldChar w:fldCharType="end"/>
            </w:r>
          </w:hyperlink>
        </w:p>
        <w:p w14:paraId="3C0350AF" w14:textId="77777777" w:rsidR="005634E1" w:rsidRDefault="00000000" w:rsidP="005634E1">
          <w:pPr>
            <w:pStyle w:val="TOC1"/>
            <w:tabs>
              <w:tab w:val="right" w:leader="dot" w:pos="9350"/>
            </w:tabs>
            <w:spacing w:line="360" w:lineRule="auto"/>
            <w:jc w:val="both"/>
            <w:rPr>
              <w:rFonts w:asciiTheme="minorHAnsi" w:eastAsiaTheme="minorEastAsia" w:hAnsiTheme="minorHAnsi" w:cstheme="minorBidi"/>
              <w:noProof/>
            </w:rPr>
          </w:pPr>
          <w:hyperlink w:anchor="_Toc121334732" w:history="1">
            <w:r w:rsidR="005634E1" w:rsidRPr="005634E1">
              <w:rPr>
                <w:rStyle w:val="Hyperlink"/>
                <w:rFonts w:ascii="Times New Roman" w:hAnsi="Times New Roman" w:cs="Times New Roman"/>
                <w:noProof/>
                <w:sz w:val="24"/>
                <w:szCs w:val="24"/>
                <w:lang w:val="en-GB"/>
              </w:rPr>
              <w:t>Reference List</w:t>
            </w:r>
            <w:r w:rsidR="005634E1" w:rsidRPr="005634E1">
              <w:rPr>
                <w:rFonts w:ascii="Times New Roman" w:hAnsi="Times New Roman" w:cs="Times New Roman"/>
                <w:noProof/>
                <w:webHidden/>
                <w:sz w:val="24"/>
                <w:szCs w:val="24"/>
              </w:rPr>
              <w:tab/>
            </w:r>
            <w:r w:rsidR="00170D01" w:rsidRPr="005634E1">
              <w:rPr>
                <w:rFonts w:ascii="Times New Roman" w:hAnsi="Times New Roman" w:cs="Times New Roman"/>
                <w:noProof/>
                <w:webHidden/>
                <w:sz w:val="24"/>
                <w:szCs w:val="24"/>
              </w:rPr>
              <w:fldChar w:fldCharType="begin"/>
            </w:r>
            <w:r w:rsidR="005634E1" w:rsidRPr="005634E1">
              <w:rPr>
                <w:rFonts w:ascii="Times New Roman" w:hAnsi="Times New Roman" w:cs="Times New Roman"/>
                <w:noProof/>
                <w:webHidden/>
                <w:sz w:val="24"/>
                <w:szCs w:val="24"/>
              </w:rPr>
              <w:instrText xml:space="preserve"> PAGEREF _Toc121334732 \h </w:instrText>
            </w:r>
            <w:r w:rsidR="00170D01" w:rsidRPr="005634E1">
              <w:rPr>
                <w:rFonts w:ascii="Times New Roman" w:hAnsi="Times New Roman" w:cs="Times New Roman"/>
                <w:noProof/>
                <w:webHidden/>
                <w:sz w:val="24"/>
                <w:szCs w:val="24"/>
              </w:rPr>
            </w:r>
            <w:r w:rsidR="00170D01" w:rsidRPr="005634E1">
              <w:rPr>
                <w:rFonts w:ascii="Times New Roman" w:hAnsi="Times New Roman" w:cs="Times New Roman"/>
                <w:noProof/>
                <w:webHidden/>
                <w:sz w:val="24"/>
                <w:szCs w:val="24"/>
              </w:rPr>
              <w:fldChar w:fldCharType="separate"/>
            </w:r>
            <w:r w:rsidR="005634E1" w:rsidRPr="005634E1">
              <w:rPr>
                <w:rFonts w:ascii="Times New Roman" w:hAnsi="Times New Roman" w:cs="Times New Roman"/>
                <w:noProof/>
                <w:webHidden/>
                <w:sz w:val="24"/>
                <w:szCs w:val="24"/>
              </w:rPr>
              <w:t>15</w:t>
            </w:r>
            <w:r w:rsidR="00170D01" w:rsidRPr="005634E1">
              <w:rPr>
                <w:rFonts w:ascii="Times New Roman" w:hAnsi="Times New Roman" w:cs="Times New Roman"/>
                <w:noProof/>
                <w:webHidden/>
                <w:sz w:val="24"/>
                <w:szCs w:val="24"/>
              </w:rPr>
              <w:fldChar w:fldCharType="end"/>
            </w:r>
          </w:hyperlink>
        </w:p>
        <w:p w14:paraId="663B0DD5" w14:textId="77777777" w:rsidR="00457C96" w:rsidRPr="00C36E15" w:rsidRDefault="00170D01" w:rsidP="00F43ABF">
          <w:pPr>
            <w:spacing w:line="360" w:lineRule="auto"/>
            <w:jc w:val="both"/>
            <w:rPr>
              <w:rFonts w:ascii="Times New Roman" w:hAnsi="Times New Roman" w:cs="Times New Roman"/>
              <w:color w:val="000000" w:themeColor="text1"/>
              <w:lang w:val="en-GB"/>
            </w:rPr>
          </w:pPr>
          <w:r w:rsidRPr="00C36E15">
            <w:rPr>
              <w:rFonts w:ascii="Times New Roman" w:hAnsi="Times New Roman" w:cs="Times New Roman"/>
              <w:color w:val="000000" w:themeColor="text1"/>
              <w:sz w:val="24"/>
              <w:szCs w:val="24"/>
              <w:lang w:val="en-GB"/>
            </w:rPr>
            <w:fldChar w:fldCharType="end"/>
          </w:r>
        </w:p>
      </w:sdtContent>
    </w:sdt>
    <w:p w14:paraId="028E906E" w14:textId="77777777" w:rsidR="00457C96" w:rsidRPr="00C36E15" w:rsidRDefault="00457C96" w:rsidP="00F43ABF">
      <w:pPr>
        <w:pStyle w:val="Heading1"/>
        <w:rPr>
          <w:rFonts w:cs="Times New Roman"/>
          <w:color w:val="000000" w:themeColor="text1"/>
          <w:lang w:val="en-GB"/>
        </w:rPr>
      </w:pPr>
    </w:p>
    <w:p w14:paraId="32477C97" w14:textId="77777777" w:rsidR="00457C96" w:rsidRPr="00C36E15" w:rsidRDefault="00996E15" w:rsidP="00F43ABF">
      <w:pPr>
        <w:spacing w:line="360" w:lineRule="auto"/>
        <w:rPr>
          <w:rFonts w:ascii="Times New Roman" w:hAnsi="Times New Roman" w:cs="Times New Roman"/>
          <w:b/>
          <w:color w:val="000000" w:themeColor="text1"/>
          <w:sz w:val="28"/>
          <w:szCs w:val="40"/>
          <w:lang w:val="en-GB"/>
        </w:rPr>
      </w:pPr>
      <w:r w:rsidRPr="00C36E15">
        <w:rPr>
          <w:rFonts w:ascii="Times New Roman" w:hAnsi="Times New Roman" w:cs="Times New Roman"/>
          <w:color w:val="000000" w:themeColor="text1"/>
          <w:lang w:val="en-GB"/>
        </w:rPr>
        <w:br w:type="page"/>
      </w:r>
    </w:p>
    <w:p w14:paraId="7B838246" w14:textId="77777777" w:rsidR="002A7322" w:rsidRPr="00C36E15" w:rsidRDefault="00996E15" w:rsidP="00F43ABF">
      <w:pPr>
        <w:pStyle w:val="Heading1"/>
        <w:rPr>
          <w:rFonts w:cs="Times New Roman"/>
          <w:color w:val="000000" w:themeColor="text1"/>
          <w:lang w:val="en-GB"/>
        </w:rPr>
      </w:pPr>
      <w:bookmarkStart w:id="0" w:name="_Toc121334722"/>
      <w:r w:rsidRPr="00C36E15">
        <w:rPr>
          <w:rFonts w:cs="Times New Roman"/>
          <w:color w:val="000000" w:themeColor="text1"/>
          <w:lang w:val="en-GB"/>
        </w:rPr>
        <w:lastRenderedPageBreak/>
        <w:t>Introduction</w:t>
      </w:r>
      <w:bookmarkEnd w:id="0"/>
    </w:p>
    <w:p w14:paraId="7F29AAF7"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 </w:t>
      </w:r>
      <w:r w:rsidRPr="00C36E15">
        <w:rPr>
          <w:rFonts w:ascii="Times New Roman" w:eastAsia="Times New Roman" w:hAnsi="Times New Roman" w:cs="Times New Roman"/>
          <w:color w:val="000000" w:themeColor="text1"/>
          <w:sz w:val="24"/>
          <w:szCs w:val="24"/>
          <w:lang w:val="en-GB"/>
        </w:rPr>
        <w:t xml:space="preserve">“Marketing management” refers to the associated strategies as well as tools that can be used in the layout of analysing the functional credentials of the business and thereby promoting the business. Most importantly, business ventures use the techniques of marketing management in order to systematically identify the associated growth opportunities so that they can connect with the </w:t>
      </w:r>
      <w:r w:rsidR="00CE78AE" w:rsidRPr="00C36E15">
        <w:rPr>
          <w:rFonts w:ascii="Times New Roman" w:eastAsia="Times New Roman" w:hAnsi="Times New Roman" w:cs="Times New Roman"/>
          <w:color w:val="000000" w:themeColor="text1"/>
          <w:sz w:val="24"/>
          <w:szCs w:val="24"/>
          <w:lang w:val="en-GB"/>
        </w:rPr>
        <w:t>targeted</w:t>
      </w:r>
      <w:r w:rsidRPr="00C36E15">
        <w:rPr>
          <w:rFonts w:ascii="Times New Roman" w:eastAsia="Times New Roman" w:hAnsi="Times New Roman" w:cs="Times New Roman"/>
          <w:color w:val="000000" w:themeColor="text1"/>
          <w:sz w:val="24"/>
          <w:szCs w:val="24"/>
          <w:lang w:val="en-GB"/>
        </w:rPr>
        <w:t xml:space="preserve"> market. Alongside it coordinates with the efforts of advertisements across the vari</w:t>
      </w:r>
      <w:r w:rsidR="008A2231" w:rsidRPr="00C36E15">
        <w:rPr>
          <w:rFonts w:ascii="Times New Roman" w:eastAsia="Times New Roman" w:hAnsi="Times New Roman" w:cs="Times New Roman"/>
          <w:color w:val="000000" w:themeColor="text1"/>
          <w:sz w:val="24"/>
          <w:szCs w:val="24"/>
          <w:lang w:val="en-GB"/>
        </w:rPr>
        <w:t>ous platforms so t</w:t>
      </w:r>
      <w:r w:rsidRPr="00C36E15">
        <w:rPr>
          <w:rFonts w:ascii="Times New Roman" w:eastAsia="Times New Roman" w:hAnsi="Times New Roman" w:cs="Times New Roman"/>
          <w:color w:val="000000" w:themeColor="text1"/>
          <w:sz w:val="24"/>
          <w:szCs w:val="24"/>
          <w:lang w:val="en-GB"/>
        </w:rPr>
        <w:t>h</w:t>
      </w:r>
      <w:r w:rsidR="008A2231" w:rsidRPr="00C36E15">
        <w:rPr>
          <w:rFonts w:ascii="Times New Roman" w:eastAsia="Times New Roman" w:hAnsi="Times New Roman" w:cs="Times New Roman"/>
          <w:color w:val="000000" w:themeColor="text1"/>
          <w:sz w:val="24"/>
          <w:szCs w:val="24"/>
          <w:lang w:val="en-GB"/>
        </w:rPr>
        <w:t>a</w:t>
      </w:r>
      <w:r w:rsidRPr="00C36E15">
        <w:rPr>
          <w:rFonts w:ascii="Times New Roman" w:eastAsia="Times New Roman" w:hAnsi="Times New Roman" w:cs="Times New Roman"/>
          <w:color w:val="000000" w:themeColor="text1"/>
          <w:sz w:val="24"/>
          <w:szCs w:val="24"/>
          <w:lang w:val="en-GB"/>
        </w:rPr>
        <w:t xml:space="preserve">t the image of the brand can be promoted. Accordingly, the study is going to significantly illustrate the activities as well as the roles of the marketing department of AstraZeneca. Moreover, it also correlates to the shortcomings of the marketing strategy of AstraZeneca lastly, the feasible recommendation for the company.        </w:t>
      </w:r>
    </w:p>
    <w:p w14:paraId="7C90C987" w14:textId="77777777" w:rsidR="002A7322" w:rsidRPr="00C36E15" w:rsidRDefault="00996E15" w:rsidP="00F43ABF">
      <w:pPr>
        <w:pStyle w:val="Heading1"/>
        <w:rPr>
          <w:rFonts w:cs="Times New Roman"/>
          <w:color w:val="000000" w:themeColor="text1"/>
          <w:lang w:val="en-GB"/>
        </w:rPr>
      </w:pPr>
      <w:bookmarkStart w:id="1" w:name="_Toc121334723"/>
      <w:r w:rsidRPr="00C36E15">
        <w:rPr>
          <w:rFonts w:cs="Times New Roman"/>
          <w:color w:val="000000" w:themeColor="text1"/>
          <w:lang w:val="en-GB"/>
        </w:rPr>
        <w:t>Task 1: Critical evaluation of AstraZeneca’s marketing activity</w:t>
      </w:r>
      <w:bookmarkEnd w:id="1"/>
      <w:r w:rsidRPr="00C36E15">
        <w:rPr>
          <w:rFonts w:cs="Times New Roman"/>
          <w:color w:val="000000" w:themeColor="text1"/>
          <w:lang w:val="en-GB"/>
        </w:rPr>
        <w:t xml:space="preserve"> </w:t>
      </w:r>
    </w:p>
    <w:p w14:paraId="59902D5D" w14:textId="77777777" w:rsidR="002A7322" w:rsidRPr="00C36E15" w:rsidRDefault="00996E15" w:rsidP="00F43ABF">
      <w:pPr>
        <w:pStyle w:val="Heading2"/>
        <w:rPr>
          <w:rFonts w:cs="Times New Roman"/>
          <w:b w:val="0"/>
          <w:color w:val="000000" w:themeColor="text1"/>
          <w:lang w:val="en-GB"/>
        </w:rPr>
      </w:pPr>
      <w:bookmarkStart w:id="2" w:name="_Toc121334724"/>
      <w:r w:rsidRPr="00C36E15">
        <w:rPr>
          <w:rFonts w:cs="Times New Roman"/>
          <w:color w:val="000000" w:themeColor="text1"/>
          <w:lang w:val="en-GB"/>
        </w:rPr>
        <w:t>Importance of marketing and the resources invested by AstraZeneca</w:t>
      </w:r>
      <w:bookmarkEnd w:id="2"/>
      <w:r w:rsidRPr="00C36E15">
        <w:rPr>
          <w:rFonts w:cs="Times New Roman"/>
          <w:color w:val="000000" w:themeColor="text1"/>
          <w:lang w:val="en-GB"/>
        </w:rPr>
        <w:t xml:space="preserve"> </w:t>
      </w:r>
    </w:p>
    <w:p w14:paraId="0B29233A"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main objective of the company is to provide the cure for various diseases in every formulation and systematically the company follows science and technology to gather knowledge regarding the complexities of the diseases. Thereby, according to the report of </w:t>
      </w:r>
      <w:r w:rsidRPr="00C36E15">
        <w:rPr>
          <w:rFonts w:ascii="Times New Roman" w:eastAsia="Times New Roman" w:hAnsi="Times New Roman" w:cs="Times New Roman"/>
          <w:color w:val="000000" w:themeColor="text1"/>
          <w:sz w:val="24"/>
          <w:szCs w:val="24"/>
          <w:highlight w:val="white"/>
          <w:lang w:val="en-GB"/>
        </w:rPr>
        <w:t xml:space="preserve">Sami, (2022), </w:t>
      </w:r>
      <w:r w:rsidRPr="00C36E15">
        <w:rPr>
          <w:rFonts w:ascii="Times New Roman" w:eastAsia="Times New Roman" w:hAnsi="Times New Roman" w:cs="Times New Roman"/>
          <w:color w:val="000000" w:themeColor="text1"/>
          <w:sz w:val="24"/>
          <w:szCs w:val="24"/>
          <w:lang w:val="en-GB"/>
        </w:rPr>
        <w:t xml:space="preserve">the company focuses on developing the crucial aspects and developing life-changing treatments increasing the potential of cure. Apart from that, marketing may play the keenest role for the company to better achieve its organisational goals as well as to maintain its reputation to the customer base in the marketplace of the country of the UK. </w:t>
      </w:r>
    </w:p>
    <w:p w14:paraId="443924C3"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Marketing resources correlate to any kind of forms such as budgets, technologies, digital assets employees and many others. Thereby it signifies the associated assets that can be used for the functional channel of marketing. Moreover, the company after analysing the portfolio of cardiovascular disease invested $1.5 billion annually in order to meet the ambition of teaching 10 million patents by the end of the financial year 2025. Moreover, as per the report of </w:t>
      </w:r>
      <w:r w:rsidRPr="00C36E15">
        <w:rPr>
          <w:rFonts w:ascii="Times New Roman" w:eastAsia="Times New Roman" w:hAnsi="Times New Roman" w:cs="Times New Roman"/>
          <w:color w:val="000000" w:themeColor="text1"/>
          <w:sz w:val="24"/>
          <w:szCs w:val="24"/>
          <w:highlight w:val="white"/>
          <w:lang w:val="en-GB"/>
        </w:rPr>
        <w:t xml:space="preserve">Al </w:t>
      </w:r>
      <w:proofErr w:type="spellStart"/>
      <w:r w:rsidRPr="00C36E15">
        <w:rPr>
          <w:rFonts w:ascii="Times New Roman" w:eastAsia="Times New Roman" w:hAnsi="Times New Roman" w:cs="Times New Roman"/>
          <w:color w:val="000000" w:themeColor="text1"/>
          <w:sz w:val="24"/>
          <w:szCs w:val="24"/>
          <w:highlight w:val="white"/>
          <w:lang w:val="en-GB"/>
        </w:rPr>
        <w:t>Ghanem</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the financial resources are invested in marketing staying passionate as well as committed to improvising the outcomes for the patients. It also signifies market access because it is a critical aspect of the expansion of the business. Moreover, in order to systematically enhance </w:t>
      </w:r>
      <w:r w:rsidRPr="00C36E15">
        <w:rPr>
          <w:rFonts w:ascii="Times New Roman" w:eastAsia="Times New Roman" w:hAnsi="Times New Roman" w:cs="Times New Roman"/>
          <w:color w:val="000000" w:themeColor="text1"/>
          <w:sz w:val="24"/>
          <w:szCs w:val="24"/>
          <w:lang w:val="en-GB"/>
        </w:rPr>
        <w:lastRenderedPageBreak/>
        <w:t xml:space="preserve">its reach in the marketplace the company uses the formulation of partnership and considers it to be more than intention or a word. Thereby, the company tends to work closely with localised healthcare providers as well as the local capital markets.   </w:t>
      </w:r>
    </w:p>
    <w:p w14:paraId="5F442B9F" w14:textId="77777777" w:rsidR="002A7322" w:rsidRPr="00B42D2A" w:rsidRDefault="00996E15" w:rsidP="00B42D2A">
      <w:pPr>
        <w:pStyle w:val="Heading2"/>
        <w:rPr>
          <w:rFonts w:cs="Times New Roman"/>
          <w:color w:val="000000" w:themeColor="text1"/>
          <w:lang w:val="en-GB"/>
        </w:rPr>
      </w:pPr>
      <w:bookmarkStart w:id="3" w:name="_Toc121334725"/>
      <w:r w:rsidRPr="00C36E15">
        <w:rPr>
          <w:rFonts w:cs="Times New Roman"/>
          <w:color w:val="000000" w:themeColor="text1"/>
          <w:lang w:val="en-GB"/>
        </w:rPr>
        <w:t>The macro and micro environment of AstraZeneca and the influence of the same in marketing strategy</w:t>
      </w:r>
      <w:bookmarkEnd w:id="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F34F9" w:rsidRPr="00C36E15" w14:paraId="52013F03" w14:textId="77777777">
        <w:trPr>
          <w:cantSplit/>
          <w:tblHeader/>
        </w:trPr>
        <w:tc>
          <w:tcPr>
            <w:tcW w:w="4680" w:type="dxa"/>
            <w:shd w:val="clear" w:color="auto" w:fill="auto"/>
            <w:tcMar>
              <w:top w:w="100" w:type="dxa"/>
              <w:left w:w="100" w:type="dxa"/>
              <w:bottom w:w="100" w:type="dxa"/>
              <w:right w:w="100" w:type="dxa"/>
            </w:tcMar>
          </w:tcPr>
          <w:p w14:paraId="554A6A59"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Strength </w:t>
            </w:r>
          </w:p>
          <w:p w14:paraId="22DEAE47" w14:textId="77777777" w:rsidR="002A7322" w:rsidRPr="00C36E15" w:rsidRDefault="00996E15" w:rsidP="00F43AB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Rapid streamlined decision making </w:t>
            </w:r>
          </w:p>
          <w:p w14:paraId="53D09A61" w14:textId="77777777" w:rsidR="002A7322" w:rsidRPr="00C36E15" w:rsidRDefault="00996E15" w:rsidP="00F43AB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Presence of effective commercial as well as research and development teams in the emerging marketplace (</w:t>
            </w:r>
            <w:r w:rsidRPr="00C36E15">
              <w:rPr>
                <w:rFonts w:ascii="Times New Roman" w:eastAsia="Times New Roman" w:hAnsi="Times New Roman" w:cs="Times New Roman"/>
                <w:color w:val="000000" w:themeColor="text1"/>
                <w:sz w:val="24"/>
                <w:szCs w:val="24"/>
                <w:highlight w:val="white"/>
                <w:lang w:val="en-GB"/>
              </w:rPr>
              <w:t xml:space="preserve">Tulum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w:t>
            </w:r>
          </w:p>
          <w:p w14:paraId="04BF6B1C" w14:textId="77777777" w:rsidR="002A7322" w:rsidRPr="00C36E15" w:rsidRDefault="00996E15" w:rsidP="00F43ABF">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The varied range of product portfolios and access to the marketplace of more than 100 countries</w:t>
            </w:r>
            <w:r w:rsidRPr="00C36E15">
              <w:rPr>
                <w:rFonts w:ascii="Times New Roman" w:eastAsia="Times New Roman" w:hAnsi="Times New Roman" w:cs="Times New Roman"/>
                <w:b/>
                <w:color w:val="000000" w:themeColor="text1"/>
                <w:sz w:val="24"/>
                <w:szCs w:val="24"/>
                <w:lang w:val="en-GB"/>
              </w:rPr>
              <w:tab/>
            </w:r>
          </w:p>
        </w:tc>
        <w:tc>
          <w:tcPr>
            <w:tcW w:w="4680" w:type="dxa"/>
            <w:shd w:val="clear" w:color="auto" w:fill="auto"/>
            <w:tcMar>
              <w:top w:w="100" w:type="dxa"/>
              <w:left w:w="100" w:type="dxa"/>
              <w:bottom w:w="100" w:type="dxa"/>
              <w:right w:w="100" w:type="dxa"/>
            </w:tcMar>
          </w:tcPr>
          <w:p w14:paraId="3E7CCBEB"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Weakness </w:t>
            </w:r>
          </w:p>
          <w:p w14:paraId="54A7B96E" w14:textId="77777777" w:rsidR="002A7322" w:rsidRPr="00C36E15" w:rsidRDefault="00996E15" w:rsidP="00F43AB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The discontinuation of the product impacts the operational performance of the company</w:t>
            </w:r>
          </w:p>
          <w:p w14:paraId="4181A09B" w14:textId="77777777" w:rsidR="002A7322" w:rsidRPr="00C36E15" w:rsidRDefault="00996E15" w:rsidP="00F43AB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During the case of </w:t>
            </w:r>
            <w:proofErr w:type="spellStart"/>
            <w:r w:rsidRPr="00C36E15">
              <w:rPr>
                <w:rFonts w:ascii="Times New Roman" w:eastAsia="Times New Roman" w:hAnsi="Times New Roman" w:cs="Times New Roman"/>
                <w:color w:val="000000" w:themeColor="text1"/>
                <w:sz w:val="24"/>
                <w:szCs w:val="24"/>
                <w:lang w:val="en-GB"/>
              </w:rPr>
              <w:t>Cefotan</w:t>
            </w:r>
            <w:proofErr w:type="spellEnd"/>
            <w:r w:rsidRPr="00C36E15">
              <w:rPr>
                <w:rFonts w:ascii="Times New Roman" w:eastAsia="Times New Roman" w:hAnsi="Times New Roman" w:cs="Times New Roman"/>
                <w:color w:val="000000" w:themeColor="text1"/>
                <w:sz w:val="24"/>
                <w:szCs w:val="24"/>
                <w:lang w:val="en-GB"/>
              </w:rPr>
              <w:t>, the company got affected by a drug shortage</w:t>
            </w:r>
          </w:p>
          <w:p w14:paraId="24FB2683" w14:textId="77777777" w:rsidR="002A7322" w:rsidRPr="00C36E15" w:rsidRDefault="00996E15" w:rsidP="00F43ABF">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Legal proceedings as well as issues of pricing affect the brand image (</w:t>
            </w:r>
            <w:r w:rsidRPr="00C36E15">
              <w:rPr>
                <w:rFonts w:ascii="Times New Roman" w:eastAsia="Times New Roman" w:hAnsi="Times New Roman" w:cs="Times New Roman"/>
                <w:color w:val="000000" w:themeColor="text1"/>
                <w:sz w:val="24"/>
                <w:szCs w:val="24"/>
                <w:highlight w:val="white"/>
                <w:lang w:val="en-GB"/>
              </w:rPr>
              <w:t xml:space="preserve">Kent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2021)</w:t>
            </w:r>
          </w:p>
        </w:tc>
      </w:tr>
      <w:tr w:rsidR="00CF34F9" w:rsidRPr="00C36E15" w14:paraId="3C3A794E" w14:textId="77777777">
        <w:trPr>
          <w:cantSplit/>
          <w:tblHeader/>
        </w:trPr>
        <w:tc>
          <w:tcPr>
            <w:tcW w:w="4680" w:type="dxa"/>
            <w:shd w:val="clear" w:color="auto" w:fill="auto"/>
            <w:tcMar>
              <w:top w:w="100" w:type="dxa"/>
              <w:left w:w="100" w:type="dxa"/>
              <w:bottom w:w="100" w:type="dxa"/>
              <w:right w:w="100" w:type="dxa"/>
            </w:tcMar>
          </w:tcPr>
          <w:p w14:paraId="14DB449D"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Threat </w:t>
            </w:r>
          </w:p>
          <w:p w14:paraId="3AE3EB71" w14:textId="77777777" w:rsidR="002A7322" w:rsidRPr="00C36E15" w:rsidRDefault="00996E15" w:rsidP="00F43AB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Leverage a strong presence in the market</w:t>
            </w:r>
          </w:p>
          <w:p w14:paraId="54CC0E90" w14:textId="77777777" w:rsidR="002A7322" w:rsidRPr="00C36E15" w:rsidRDefault="00996E15" w:rsidP="00F43AB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increasing population of global ageing </w:t>
            </w:r>
          </w:p>
          <w:p w14:paraId="33579337" w14:textId="77777777" w:rsidR="002A7322" w:rsidRPr="00C36E15" w:rsidRDefault="00996E15" w:rsidP="00F43ABF">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increasing importance of the </w:t>
            </w:r>
            <w:r w:rsidR="007909C2" w:rsidRPr="00C36E15">
              <w:rPr>
                <w:rFonts w:ascii="Times New Roman" w:eastAsia="Times New Roman" w:hAnsi="Times New Roman" w:cs="Times New Roman"/>
                <w:color w:val="000000" w:themeColor="text1"/>
                <w:sz w:val="24"/>
                <w:szCs w:val="24"/>
                <w:lang w:val="en-GB"/>
              </w:rPr>
              <w:t>bio similar</w:t>
            </w:r>
            <w:r w:rsidRPr="00C36E15">
              <w:rPr>
                <w:rFonts w:ascii="Times New Roman" w:eastAsia="Times New Roman" w:hAnsi="Times New Roman" w:cs="Times New Roman"/>
                <w:color w:val="000000" w:themeColor="text1"/>
                <w:sz w:val="24"/>
                <w:szCs w:val="24"/>
                <w:lang w:val="en-GB"/>
              </w:rPr>
              <w:t xml:space="preserve"> market </w:t>
            </w:r>
          </w:p>
        </w:tc>
        <w:tc>
          <w:tcPr>
            <w:tcW w:w="4680" w:type="dxa"/>
            <w:shd w:val="clear" w:color="auto" w:fill="auto"/>
            <w:tcMar>
              <w:top w:w="100" w:type="dxa"/>
              <w:left w:w="100" w:type="dxa"/>
              <w:bottom w:w="100" w:type="dxa"/>
              <w:right w:w="100" w:type="dxa"/>
            </w:tcMar>
          </w:tcPr>
          <w:p w14:paraId="41B763D8"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Opportunities </w:t>
            </w:r>
          </w:p>
          <w:p w14:paraId="337E3E85" w14:textId="77777777" w:rsidR="002A7322" w:rsidRPr="00C36E15" w:rsidRDefault="00996E15" w:rsidP="00F43AB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Competitors gaining access to the effective drug</w:t>
            </w:r>
          </w:p>
          <w:p w14:paraId="0D31411F" w14:textId="77777777" w:rsidR="002A7322" w:rsidRPr="00C36E15" w:rsidRDefault="00996E15" w:rsidP="00F43AB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Numerous guidelines regarding the stringent drug development guidelines (</w:t>
            </w:r>
            <w:proofErr w:type="spellStart"/>
            <w:r w:rsidRPr="00C36E15">
              <w:rPr>
                <w:rFonts w:ascii="Times New Roman" w:eastAsia="Times New Roman" w:hAnsi="Times New Roman" w:cs="Times New Roman"/>
                <w:color w:val="000000" w:themeColor="text1"/>
                <w:sz w:val="24"/>
                <w:szCs w:val="24"/>
                <w:highlight w:val="white"/>
                <w:lang w:val="en-GB"/>
              </w:rPr>
              <w:t>Runiewicz-Wardyn</w:t>
            </w:r>
            <w:proofErr w:type="spellEnd"/>
            <w:r w:rsidRPr="00C36E15">
              <w:rPr>
                <w:rFonts w:ascii="Times New Roman" w:eastAsia="Times New Roman" w:hAnsi="Times New Roman" w:cs="Times New Roman"/>
                <w:color w:val="000000" w:themeColor="text1"/>
                <w:sz w:val="24"/>
                <w:szCs w:val="24"/>
                <w:highlight w:val="white"/>
                <w:lang w:val="en-GB"/>
              </w:rPr>
              <w:t xml:space="preserve"> and </w:t>
            </w:r>
            <w:proofErr w:type="spellStart"/>
            <w:r w:rsidRPr="00C36E15">
              <w:rPr>
                <w:rFonts w:ascii="Times New Roman" w:eastAsia="Times New Roman" w:hAnsi="Times New Roman" w:cs="Times New Roman"/>
                <w:color w:val="000000" w:themeColor="text1"/>
                <w:sz w:val="24"/>
                <w:szCs w:val="24"/>
                <w:highlight w:val="white"/>
                <w:lang w:val="en-GB"/>
              </w:rPr>
              <w:t>Eliashvili</w:t>
            </w:r>
            <w:proofErr w:type="spellEnd"/>
            <w:r w:rsidRPr="00C36E15">
              <w:rPr>
                <w:rFonts w:ascii="Times New Roman" w:eastAsia="Times New Roman" w:hAnsi="Times New Roman" w:cs="Times New Roman"/>
                <w:color w:val="000000" w:themeColor="text1"/>
                <w:sz w:val="24"/>
                <w:szCs w:val="24"/>
                <w:highlight w:val="white"/>
                <w:lang w:val="en-GB"/>
              </w:rPr>
              <w:t>, 2022)</w:t>
            </w:r>
            <w:r w:rsidRPr="00C36E15">
              <w:rPr>
                <w:rFonts w:ascii="Times New Roman" w:eastAsia="Times New Roman" w:hAnsi="Times New Roman" w:cs="Times New Roman"/>
                <w:color w:val="000000" w:themeColor="text1"/>
                <w:sz w:val="24"/>
                <w:szCs w:val="24"/>
                <w:lang w:val="en-GB"/>
              </w:rPr>
              <w:t xml:space="preserve"> </w:t>
            </w:r>
          </w:p>
          <w:p w14:paraId="359BFCB5" w14:textId="77777777" w:rsidR="002A7322" w:rsidRPr="00C36E15" w:rsidRDefault="00996E15" w:rsidP="00F43ABF">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"Seroquel" the main drug is subjected to the threat of copycats of generic drugs. </w:t>
            </w:r>
          </w:p>
        </w:tc>
      </w:tr>
    </w:tbl>
    <w:p w14:paraId="2A4C7F1A"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Table 1: Microenvironment of AstraZeneca</w:t>
      </w:r>
    </w:p>
    <w:p w14:paraId="53B4D326"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(Source: Self-created)</w:t>
      </w:r>
    </w:p>
    <w:p w14:paraId="5B153650" w14:textId="77777777" w:rsidR="002A7322" w:rsidRPr="00C36E15" w:rsidRDefault="002A7322"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F34F9" w:rsidRPr="00C36E15" w14:paraId="3FCA63A2" w14:textId="77777777">
        <w:trPr>
          <w:cantSplit/>
          <w:tblHeader/>
        </w:trPr>
        <w:tc>
          <w:tcPr>
            <w:tcW w:w="3120" w:type="dxa"/>
            <w:shd w:val="clear" w:color="auto" w:fill="auto"/>
            <w:tcMar>
              <w:top w:w="100" w:type="dxa"/>
              <w:left w:w="100" w:type="dxa"/>
              <w:bottom w:w="100" w:type="dxa"/>
              <w:right w:w="100" w:type="dxa"/>
            </w:tcMar>
          </w:tcPr>
          <w:p w14:paraId="57D18F46"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lastRenderedPageBreak/>
              <w:t xml:space="preserve">Political </w:t>
            </w:r>
          </w:p>
          <w:p w14:paraId="1D726612" w14:textId="77777777" w:rsidR="002A7322" w:rsidRPr="00C36E15" w:rsidRDefault="00996E15" w:rsidP="00F43AB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The political stability of the United Kingdom</w:t>
            </w:r>
          </w:p>
          <w:p w14:paraId="48C27AC2" w14:textId="77777777" w:rsidR="002A7322" w:rsidRPr="00C36E15" w:rsidRDefault="00996E15" w:rsidP="00F43AB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The</w:t>
            </w:r>
            <w:r w:rsidR="00CE78AE" w:rsidRPr="00C36E15">
              <w:rPr>
                <w:rFonts w:ascii="Times New Roman" w:eastAsia="Times New Roman" w:hAnsi="Times New Roman" w:cs="Times New Roman"/>
                <w:color w:val="000000" w:themeColor="text1"/>
                <w:sz w:val="24"/>
                <w:szCs w:val="24"/>
                <w:lang w:val="en-GB"/>
              </w:rPr>
              <w:t xml:space="preserve"> administrative system of the UK</w:t>
            </w:r>
            <w:r w:rsidRPr="00C36E15">
              <w:rPr>
                <w:rFonts w:ascii="Times New Roman" w:eastAsia="Times New Roman" w:hAnsi="Times New Roman" w:cs="Times New Roman"/>
                <w:color w:val="000000" w:themeColor="text1"/>
                <w:sz w:val="24"/>
                <w:szCs w:val="24"/>
                <w:lang w:val="en-GB"/>
              </w:rPr>
              <w:t xml:space="preserve"> is stable and systematically has effective trading policies</w:t>
            </w:r>
          </w:p>
          <w:p w14:paraId="67EC437C" w14:textId="77777777" w:rsidR="002A7322" w:rsidRPr="00C36E15" w:rsidRDefault="00996E15" w:rsidP="00F43ABF">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low and smooth taxation policies of the country play the keenest role for AstraZeneca to gain hold of the competitive position  </w:t>
            </w:r>
          </w:p>
        </w:tc>
        <w:tc>
          <w:tcPr>
            <w:tcW w:w="3120" w:type="dxa"/>
            <w:shd w:val="clear" w:color="auto" w:fill="auto"/>
            <w:tcMar>
              <w:top w:w="100" w:type="dxa"/>
              <w:left w:w="100" w:type="dxa"/>
              <w:bottom w:w="100" w:type="dxa"/>
              <w:right w:w="100" w:type="dxa"/>
            </w:tcMar>
          </w:tcPr>
          <w:p w14:paraId="6DE5D22C"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b/>
                <w:color w:val="000000" w:themeColor="text1"/>
                <w:sz w:val="24"/>
                <w:szCs w:val="24"/>
                <w:highlight w:val="white"/>
                <w:lang w:val="en-GB"/>
              </w:rPr>
              <w:t>Economic</w:t>
            </w:r>
          </w:p>
          <w:p w14:paraId="24BCD1EE" w14:textId="77777777" w:rsidR="002A7322" w:rsidRPr="00C36E15" w:rsidRDefault="00996E15" w:rsidP="00F43AB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The economical stability as well as high growth rate help for maintaining the effective growth rate</w:t>
            </w:r>
          </w:p>
          <w:p w14:paraId="7ACE5952" w14:textId="77777777" w:rsidR="002A7322" w:rsidRPr="00C36E15" w:rsidRDefault="00CE78AE" w:rsidP="00F43AB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Inflation in the UK</w:t>
            </w:r>
            <w:r w:rsidR="00996E15" w:rsidRPr="00C36E15">
              <w:rPr>
                <w:rFonts w:ascii="Times New Roman" w:eastAsia="Times New Roman" w:hAnsi="Times New Roman" w:cs="Times New Roman"/>
                <w:color w:val="000000" w:themeColor="text1"/>
                <w:sz w:val="24"/>
                <w:szCs w:val="24"/>
                <w:highlight w:val="white"/>
                <w:lang w:val="en-GB"/>
              </w:rPr>
              <w:t xml:space="preserve"> poses a negative impact on the operations of the company (Bernal </w:t>
            </w:r>
            <w:r w:rsidR="00996E15" w:rsidRPr="00C36E15">
              <w:rPr>
                <w:rFonts w:ascii="Times New Roman" w:eastAsia="Times New Roman" w:hAnsi="Times New Roman" w:cs="Times New Roman"/>
                <w:i/>
                <w:color w:val="000000" w:themeColor="text1"/>
                <w:sz w:val="24"/>
                <w:szCs w:val="24"/>
                <w:highlight w:val="white"/>
                <w:lang w:val="en-GB"/>
              </w:rPr>
              <w:t xml:space="preserve">et al. </w:t>
            </w:r>
            <w:r w:rsidR="00996E15" w:rsidRPr="00C36E15">
              <w:rPr>
                <w:rFonts w:ascii="Times New Roman" w:eastAsia="Times New Roman" w:hAnsi="Times New Roman" w:cs="Times New Roman"/>
                <w:color w:val="000000" w:themeColor="text1"/>
                <w:sz w:val="24"/>
                <w:szCs w:val="24"/>
                <w:highlight w:val="white"/>
                <w:lang w:val="en-GB"/>
              </w:rPr>
              <w:t>2022)</w:t>
            </w:r>
          </w:p>
          <w:p w14:paraId="59459207" w14:textId="77777777" w:rsidR="002A7322" w:rsidRPr="00C36E15" w:rsidRDefault="00996E15" w:rsidP="00F43ABF">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Smooth demand and supply of labours  </w:t>
            </w:r>
          </w:p>
        </w:tc>
        <w:tc>
          <w:tcPr>
            <w:tcW w:w="3120" w:type="dxa"/>
            <w:shd w:val="clear" w:color="auto" w:fill="auto"/>
            <w:tcMar>
              <w:top w:w="100" w:type="dxa"/>
              <w:left w:w="100" w:type="dxa"/>
              <w:bottom w:w="100" w:type="dxa"/>
              <w:right w:w="100" w:type="dxa"/>
            </w:tcMar>
          </w:tcPr>
          <w:p w14:paraId="5CFFFE78"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b/>
                <w:color w:val="000000" w:themeColor="text1"/>
                <w:sz w:val="24"/>
                <w:szCs w:val="24"/>
                <w:highlight w:val="white"/>
                <w:lang w:val="en-GB"/>
              </w:rPr>
              <w:t>Social</w:t>
            </w:r>
          </w:p>
          <w:p w14:paraId="63D218F5" w14:textId="77777777" w:rsidR="002A7322" w:rsidRPr="00C36E15" w:rsidRDefault="00996E15" w:rsidP="00F43AB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The significant income level of the citizens of the United Kingdom provides the opportunity for growth for </w:t>
            </w:r>
            <w:r w:rsidRPr="00C36E15">
              <w:rPr>
                <w:rFonts w:ascii="Times New Roman" w:eastAsia="Times New Roman" w:hAnsi="Times New Roman" w:cs="Times New Roman"/>
                <w:color w:val="000000" w:themeColor="text1"/>
                <w:sz w:val="24"/>
                <w:szCs w:val="24"/>
                <w:lang w:val="en-GB"/>
              </w:rPr>
              <w:t>AstraZeneca</w:t>
            </w:r>
          </w:p>
          <w:p w14:paraId="0E146744" w14:textId="77777777" w:rsidR="002A7322" w:rsidRPr="00C36E15" w:rsidRDefault="00996E15" w:rsidP="00F43ABF">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lang w:val="en-GB"/>
              </w:rPr>
              <w:t xml:space="preserve">The demographics of the UK such as the population growth as well as the young population are a favourable indicators of the company </w:t>
            </w:r>
          </w:p>
        </w:tc>
      </w:tr>
      <w:tr w:rsidR="00CF34F9" w:rsidRPr="00C36E15" w14:paraId="497930C0" w14:textId="77777777">
        <w:trPr>
          <w:cantSplit/>
          <w:tblHeader/>
        </w:trPr>
        <w:tc>
          <w:tcPr>
            <w:tcW w:w="3120" w:type="dxa"/>
            <w:shd w:val="clear" w:color="auto" w:fill="auto"/>
            <w:tcMar>
              <w:top w:w="100" w:type="dxa"/>
              <w:left w:w="100" w:type="dxa"/>
              <w:bottom w:w="100" w:type="dxa"/>
              <w:right w:w="100" w:type="dxa"/>
            </w:tcMar>
          </w:tcPr>
          <w:p w14:paraId="525D2613"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b/>
                <w:color w:val="000000" w:themeColor="text1"/>
                <w:sz w:val="24"/>
                <w:szCs w:val="24"/>
                <w:highlight w:val="white"/>
                <w:lang w:val="en-GB"/>
              </w:rPr>
              <w:lastRenderedPageBreak/>
              <w:t>Technological</w:t>
            </w:r>
          </w:p>
          <w:p w14:paraId="5A8A9A24" w14:textId="77777777" w:rsidR="002A7322" w:rsidRPr="00C36E15" w:rsidRDefault="00996E15" w:rsidP="00F43AB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The well-developed infrastructure of the technology of the UK helps the company to gain access to innovation, reduction of cost, value creation objectives and many others</w:t>
            </w:r>
          </w:p>
          <w:p w14:paraId="12483EDB" w14:textId="77777777" w:rsidR="002A7322" w:rsidRPr="00C36E15" w:rsidRDefault="00996E15" w:rsidP="00F43ABF">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The vivid investment in research and development by the authorised body of the UK   </w:t>
            </w:r>
          </w:p>
        </w:tc>
        <w:tc>
          <w:tcPr>
            <w:tcW w:w="3120" w:type="dxa"/>
            <w:shd w:val="clear" w:color="auto" w:fill="auto"/>
            <w:tcMar>
              <w:top w:w="100" w:type="dxa"/>
              <w:left w:w="100" w:type="dxa"/>
              <w:bottom w:w="100" w:type="dxa"/>
              <w:right w:w="100" w:type="dxa"/>
            </w:tcMar>
          </w:tcPr>
          <w:p w14:paraId="78A020FC"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b/>
                <w:color w:val="000000" w:themeColor="text1"/>
                <w:sz w:val="24"/>
                <w:szCs w:val="24"/>
                <w:highlight w:val="white"/>
                <w:lang w:val="en-GB"/>
              </w:rPr>
              <w:t xml:space="preserve">Legal </w:t>
            </w:r>
          </w:p>
          <w:p w14:paraId="321E640D" w14:textId="77777777" w:rsidR="002A7322" w:rsidRPr="00C36E15" w:rsidRDefault="00CE78AE" w:rsidP="00F43AB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The employment law of the UK</w:t>
            </w:r>
            <w:r w:rsidR="00996E15" w:rsidRPr="00C36E15">
              <w:rPr>
                <w:rFonts w:ascii="Times New Roman" w:eastAsia="Times New Roman" w:hAnsi="Times New Roman" w:cs="Times New Roman"/>
                <w:color w:val="000000" w:themeColor="text1"/>
                <w:sz w:val="24"/>
                <w:szCs w:val="24"/>
                <w:highlight w:val="white"/>
                <w:lang w:val="en-GB"/>
              </w:rPr>
              <w:t xml:space="preserve"> such as the inclusion of fair trading, fair wage, and equity system is the systemic aspect of the UK</w:t>
            </w:r>
          </w:p>
          <w:p w14:paraId="52F10DFB" w14:textId="77777777" w:rsidR="002A7322" w:rsidRPr="00C36E15" w:rsidRDefault="00996E15" w:rsidP="00F43ABF">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The co</w:t>
            </w:r>
            <w:r w:rsidR="00CE78AE" w:rsidRPr="00C36E15">
              <w:rPr>
                <w:rFonts w:ascii="Times New Roman" w:eastAsia="Times New Roman" w:hAnsi="Times New Roman" w:cs="Times New Roman"/>
                <w:color w:val="000000" w:themeColor="text1"/>
                <w:sz w:val="24"/>
                <w:szCs w:val="24"/>
                <w:highlight w:val="white"/>
                <w:lang w:val="en-GB"/>
              </w:rPr>
              <w:t>nsumer protection laws of the UK</w:t>
            </w:r>
            <w:r w:rsidRPr="00C36E15">
              <w:rPr>
                <w:rFonts w:ascii="Times New Roman" w:eastAsia="Times New Roman" w:hAnsi="Times New Roman" w:cs="Times New Roman"/>
                <w:color w:val="000000" w:themeColor="text1"/>
                <w:sz w:val="24"/>
                <w:szCs w:val="24"/>
                <w:highlight w:val="white"/>
                <w:lang w:val="en-GB"/>
              </w:rPr>
              <w:t xml:space="preserve"> help to maintain the privacy level of consumer </w:t>
            </w:r>
          </w:p>
        </w:tc>
        <w:tc>
          <w:tcPr>
            <w:tcW w:w="3120" w:type="dxa"/>
            <w:shd w:val="clear" w:color="auto" w:fill="auto"/>
            <w:tcMar>
              <w:top w:w="100" w:type="dxa"/>
              <w:left w:w="100" w:type="dxa"/>
              <w:bottom w:w="100" w:type="dxa"/>
              <w:right w:w="100" w:type="dxa"/>
            </w:tcMar>
          </w:tcPr>
          <w:p w14:paraId="04B22610" w14:textId="77777777" w:rsidR="002A7322" w:rsidRPr="00C36E15" w:rsidRDefault="00996E15" w:rsidP="00F43ABF">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b/>
                <w:color w:val="000000" w:themeColor="text1"/>
                <w:sz w:val="24"/>
                <w:szCs w:val="24"/>
                <w:highlight w:val="white"/>
                <w:lang w:val="en-GB"/>
              </w:rPr>
              <w:t>Environmental</w:t>
            </w:r>
          </w:p>
          <w:p w14:paraId="416AD90D" w14:textId="77777777" w:rsidR="002A7322" w:rsidRPr="00C36E15" w:rsidRDefault="00996E15" w:rsidP="00F43AB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The </w:t>
            </w:r>
            <w:r w:rsidR="00CE78AE" w:rsidRPr="00C36E15">
              <w:rPr>
                <w:rFonts w:ascii="Times New Roman" w:eastAsia="Times New Roman" w:hAnsi="Times New Roman" w:cs="Times New Roman"/>
                <w:color w:val="000000" w:themeColor="text1"/>
                <w:sz w:val="24"/>
                <w:szCs w:val="24"/>
                <w:highlight w:val="white"/>
                <w:lang w:val="en-GB"/>
              </w:rPr>
              <w:t>climatic condition of the UK</w:t>
            </w:r>
            <w:r w:rsidRPr="00C36E15">
              <w:rPr>
                <w:rFonts w:ascii="Times New Roman" w:eastAsia="Times New Roman" w:hAnsi="Times New Roman" w:cs="Times New Roman"/>
                <w:color w:val="000000" w:themeColor="text1"/>
                <w:sz w:val="24"/>
                <w:szCs w:val="24"/>
                <w:highlight w:val="white"/>
                <w:lang w:val="en-GB"/>
              </w:rPr>
              <w:t xml:space="preserve"> is favourable so that the employees can focus on innovation (Cross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2021)</w:t>
            </w:r>
          </w:p>
          <w:p w14:paraId="3B15AC21" w14:textId="77777777" w:rsidR="002A7322" w:rsidRPr="00C36E15" w:rsidRDefault="00996E15" w:rsidP="00F43ABF">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The environmental policies of the governmental body of the UK help the company to attain environmental stability. </w:t>
            </w:r>
            <w:r w:rsidRPr="00C36E15">
              <w:rPr>
                <w:rFonts w:ascii="Times New Roman" w:eastAsia="Times New Roman" w:hAnsi="Times New Roman" w:cs="Times New Roman"/>
                <w:b/>
                <w:color w:val="000000" w:themeColor="text1"/>
                <w:sz w:val="24"/>
                <w:szCs w:val="24"/>
                <w:highlight w:val="white"/>
                <w:lang w:val="en-GB"/>
              </w:rPr>
              <w:t xml:space="preserve"> </w:t>
            </w:r>
          </w:p>
        </w:tc>
      </w:tr>
    </w:tbl>
    <w:p w14:paraId="49500985"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Table 2: Macro</w:t>
      </w:r>
      <w:r w:rsidR="00CE78AE" w:rsidRPr="00C36E15">
        <w:rPr>
          <w:rFonts w:ascii="Times New Roman" w:eastAsia="Times New Roman" w:hAnsi="Times New Roman" w:cs="Times New Roman"/>
          <w:b/>
          <w:color w:val="000000" w:themeColor="text1"/>
          <w:sz w:val="24"/>
          <w:szCs w:val="24"/>
          <w:lang w:val="en-GB"/>
        </w:rPr>
        <w:t xml:space="preserve"> </w:t>
      </w:r>
      <w:r w:rsidRPr="00C36E15">
        <w:rPr>
          <w:rFonts w:ascii="Times New Roman" w:eastAsia="Times New Roman" w:hAnsi="Times New Roman" w:cs="Times New Roman"/>
          <w:b/>
          <w:color w:val="000000" w:themeColor="text1"/>
          <w:sz w:val="24"/>
          <w:szCs w:val="24"/>
          <w:lang w:val="en-GB"/>
        </w:rPr>
        <w:t>environment of AstraZeneca</w:t>
      </w:r>
    </w:p>
    <w:p w14:paraId="1E8A1001"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(Source: Self-created)</w:t>
      </w:r>
    </w:p>
    <w:p w14:paraId="3194C44A"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above table signifies the micro, as well as the macro-environmental aspect of AstraZeneca alongside, proposing a significant impact on the success of marketing. The aspects of the micro and macro in the case were considered in-depth during the tenure of developing the strategic plan of marketing may help the associated body to gain knowledge of the various spectrums. According to the report of </w:t>
      </w:r>
      <w:proofErr w:type="spellStart"/>
      <w:r w:rsidRPr="00C36E15">
        <w:rPr>
          <w:rFonts w:ascii="Times New Roman" w:eastAsia="Times New Roman" w:hAnsi="Times New Roman" w:cs="Times New Roman"/>
          <w:color w:val="000000" w:themeColor="text1"/>
          <w:sz w:val="24"/>
          <w:szCs w:val="24"/>
          <w:highlight w:val="white"/>
          <w:lang w:val="en-GB"/>
        </w:rPr>
        <w:t>Tobaiqy</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t</w:t>
      </w:r>
      <w:r w:rsidRPr="00C36E15">
        <w:rPr>
          <w:rFonts w:ascii="Times New Roman" w:eastAsia="Times New Roman" w:hAnsi="Times New Roman" w:cs="Times New Roman"/>
          <w:color w:val="000000" w:themeColor="text1"/>
          <w:sz w:val="24"/>
          <w:szCs w:val="24"/>
          <w:lang w:val="en-GB"/>
        </w:rPr>
        <w:t xml:space="preserve">his can be stated because the micro and macro environmental analysis of AstraZeneca helps in order to gain the internal aspects as well as the external aspects.     </w:t>
      </w:r>
    </w:p>
    <w:p w14:paraId="333B2120" w14:textId="77777777" w:rsidR="002A7322" w:rsidRPr="00C36E15" w:rsidRDefault="00996E15" w:rsidP="00F43ABF">
      <w:pPr>
        <w:pStyle w:val="Heading2"/>
        <w:rPr>
          <w:rFonts w:cs="Times New Roman"/>
          <w:color w:val="000000" w:themeColor="text1"/>
          <w:lang w:val="en-GB"/>
        </w:rPr>
      </w:pPr>
      <w:bookmarkStart w:id="4" w:name="_Toc121334726"/>
      <w:r w:rsidRPr="00C36E15">
        <w:rPr>
          <w:rFonts w:cs="Times New Roman"/>
          <w:color w:val="000000" w:themeColor="text1"/>
          <w:lang w:val="en-GB"/>
        </w:rPr>
        <w:t>The STP of AstraZeneca</w:t>
      </w:r>
      <w:bookmarkEnd w:id="4"/>
      <w:r w:rsidRPr="00C36E15">
        <w:rPr>
          <w:rFonts w:cs="Times New Roman"/>
          <w:color w:val="000000" w:themeColor="text1"/>
          <w:lang w:val="en-GB"/>
        </w:rPr>
        <w:t xml:space="preserve"> </w:t>
      </w:r>
    </w:p>
    <w:p w14:paraId="7E72A515"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Segmentation, Targeting and Positioning (STP) appears to be the marketing approach that helps in the design layout of segmenting the targeted audience for the services and products offered by </w:t>
      </w:r>
      <w:r w:rsidRPr="00C36E15">
        <w:rPr>
          <w:rFonts w:ascii="Times New Roman" w:eastAsia="Times New Roman" w:hAnsi="Times New Roman" w:cs="Times New Roman"/>
          <w:color w:val="000000" w:themeColor="text1"/>
          <w:sz w:val="24"/>
          <w:szCs w:val="24"/>
          <w:lang w:val="en-GB"/>
        </w:rPr>
        <w:lastRenderedPageBreak/>
        <w:t xml:space="preserve">the company. It plays the keenest role in order to capture the targeted market segment effectively as well as smoothly. </w:t>
      </w:r>
    </w:p>
    <w:p w14:paraId="0F341C61" w14:textId="77777777" w:rsidR="00ED4C7C" w:rsidRPr="00C36E15" w:rsidRDefault="00996E15" w:rsidP="00F43ABF">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noProof/>
          <w:color w:val="000000" w:themeColor="text1"/>
          <w:sz w:val="24"/>
          <w:szCs w:val="24"/>
          <w:lang w:val="en-IN" w:eastAsia="en-IN"/>
        </w:rPr>
        <w:drawing>
          <wp:inline distT="0" distB="0" distL="0" distR="0" wp14:anchorId="37ED33A0" wp14:editId="21E241CA">
            <wp:extent cx="5486400" cy="3857625"/>
            <wp:effectExtent l="76200" t="57150" r="57150" b="66675"/>
            <wp:docPr id="1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D31718E" w14:textId="77777777" w:rsidR="00ED4C7C" w:rsidRPr="00C36E15" w:rsidRDefault="00996E15" w:rsidP="00F43ABF">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Figure 1: STP of Astra Zeneca</w:t>
      </w:r>
    </w:p>
    <w:p w14:paraId="4CDE36E4" w14:textId="77777777" w:rsidR="00ED4C7C" w:rsidRPr="00C36E15" w:rsidRDefault="00996E15" w:rsidP="00DF682D">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(Source: Self-created)</w:t>
      </w:r>
    </w:p>
    <w:p w14:paraId="03ECAEA9"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Segmentation</w:t>
      </w:r>
    </w:p>
    <w:p w14:paraId="29F5371A"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It can be stated that the main objective of the company is to provide the vaccine for various diseases so that people can be safeguarded from the hazardous aspects of the diseases. According to the report of </w:t>
      </w:r>
      <w:r w:rsidRPr="00C36E15">
        <w:rPr>
          <w:rFonts w:ascii="Times New Roman" w:eastAsia="Times New Roman" w:hAnsi="Times New Roman" w:cs="Times New Roman"/>
          <w:color w:val="000000" w:themeColor="text1"/>
          <w:sz w:val="24"/>
          <w:szCs w:val="24"/>
          <w:highlight w:val="white"/>
          <w:lang w:val="en-GB"/>
        </w:rPr>
        <w:t xml:space="preserve">Cross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(2021), “</w:t>
      </w:r>
      <w:r w:rsidRPr="00C36E15">
        <w:rPr>
          <w:rFonts w:ascii="Times New Roman" w:eastAsia="Times New Roman" w:hAnsi="Times New Roman" w:cs="Times New Roman"/>
          <w:color w:val="000000" w:themeColor="text1"/>
          <w:sz w:val="24"/>
          <w:szCs w:val="24"/>
          <w:lang w:val="en-GB"/>
        </w:rPr>
        <w:t xml:space="preserve">behavioural marketing segmentation” can be a systematic approach to the product selling strategy by the company. That may help the company to gain access to real-life data regarding purchasing as well as spending and the effectiveness of the vaccine to safeguard the users from diseases. Most importantly, the company may perpetually integrate the associated plan with the layout of the marketing mix considering the need for the worldwide marketplace.  </w:t>
      </w:r>
    </w:p>
    <w:p w14:paraId="3F4FB2A4"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lastRenderedPageBreak/>
        <w:t xml:space="preserve">Targeting </w:t>
      </w:r>
    </w:p>
    <w:p w14:paraId="6F852161"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It seems to be perpetually desirable in order to target the audience before initiating the business. However, in the case of the vaccines of various the targeted consumers that belong to every age group require the products and similarly, the company also wants to sell its products smoothly in the worldwide marketplace. Apart from that, as per the report of </w:t>
      </w:r>
      <w:proofErr w:type="spellStart"/>
      <w:r w:rsidRPr="00C36E15">
        <w:rPr>
          <w:rFonts w:ascii="Times New Roman" w:eastAsia="Times New Roman" w:hAnsi="Times New Roman" w:cs="Times New Roman"/>
          <w:color w:val="000000" w:themeColor="text1"/>
          <w:sz w:val="24"/>
          <w:szCs w:val="24"/>
          <w:highlight w:val="white"/>
          <w:lang w:val="en-GB"/>
        </w:rPr>
        <w:t>Mohakuda</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having a systematic as well as potential segmentation in the business can aesthetically lead to the imperative approach of targeting the marketplace. Thereby the company must focus on the layout of the supply chain and development of the products so that the supply must not be hampered, as the demand tends to be higher in the marketplace.  </w:t>
      </w:r>
    </w:p>
    <w:p w14:paraId="615E8457"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 xml:space="preserve">Positioning </w:t>
      </w:r>
    </w:p>
    <w:p w14:paraId="0207F26C"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It can be stated for a business to attain maximum stability as well as sustainability it is desirable to stand out of the crowd with the help of systematic positioning. It enables the company to build a smooth channel of communication with the targeted marketplace and thereby the company can perceptually communicate with the consumers as well as the targeted marketplace. This may hello the company to gain hold of the competitive position in the marketplace by building a specific as well as significant positioning of the brand. Apart from that, as per the report of </w:t>
      </w:r>
      <w:proofErr w:type="spellStart"/>
      <w:r w:rsidRPr="00C36E15">
        <w:rPr>
          <w:rFonts w:ascii="Times New Roman" w:eastAsia="Times New Roman" w:hAnsi="Times New Roman" w:cs="Times New Roman"/>
          <w:color w:val="000000" w:themeColor="text1"/>
          <w:sz w:val="24"/>
          <w:szCs w:val="24"/>
          <w:highlight w:val="white"/>
          <w:lang w:val="en-GB"/>
        </w:rPr>
        <w:t>Runiewicz-Wardyn</w:t>
      </w:r>
      <w:proofErr w:type="spellEnd"/>
      <w:r w:rsidRPr="00C36E15">
        <w:rPr>
          <w:rFonts w:ascii="Times New Roman" w:eastAsia="Times New Roman" w:hAnsi="Times New Roman" w:cs="Times New Roman"/>
          <w:color w:val="000000" w:themeColor="text1"/>
          <w:sz w:val="24"/>
          <w:szCs w:val="24"/>
          <w:highlight w:val="white"/>
          <w:lang w:val="en-GB"/>
        </w:rPr>
        <w:t xml:space="preserve"> and </w:t>
      </w:r>
      <w:proofErr w:type="spellStart"/>
      <w:r w:rsidRPr="00C36E15">
        <w:rPr>
          <w:rFonts w:ascii="Times New Roman" w:eastAsia="Times New Roman" w:hAnsi="Times New Roman" w:cs="Times New Roman"/>
          <w:color w:val="000000" w:themeColor="text1"/>
          <w:sz w:val="24"/>
          <w:szCs w:val="24"/>
          <w:highlight w:val="white"/>
          <w:lang w:val="en-GB"/>
        </w:rPr>
        <w:t>Eliashvili</w:t>
      </w:r>
      <w:proofErr w:type="spellEnd"/>
      <w:r w:rsidRPr="00C36E15">
        <w:rPr>
          <w:rFonts w:ascii="Times New Roman" w:eastAsia="Times New Roman" w:hAnsi="Times New Roman" w:cs="Times New Roman"/>
          <w:color w:val="000000" w:themeColor="text1"/>
          <w:sz w:val="24"/>
          <w:szCs w:val="24"/>
          <w:highlight w:val="white"/>
          <w:lang w:val="en-GB"/>
        </w:rPr>
        <w:t xml:space="preserve">, (2022), </w:t>
      </w:r>
      <w:r w:rsidRPr="00C36E15">
        <w:rPr>
          <w:rFonts w:ascii="Times New Roman" w:eastAsia="Times New Roman" w:hAnsi="Times New Roman" w:cs="Times New Roman"/>
          <w:color w:val="000000" w:themeColor="text1"/>
          <w:sz w:val="24"/>
          <w:szCs w:val="24"/>
          <w:lang w:val="en-GB"/>
        </w:rPr>
        <w:t xml:space="preserve">to do this, the company should consider “Positioning based on Quality and Price” this can be because earlier the products offered by the company called for a limited targeted market and scope. </w:t>
      </w:r>
    </w:p>
    <w:p w14:paraId="05EBD388" w14:textId="77777777" w:rsidR="002A7322" w:rsidRPr="00C36E15" w:rsidRDefault="00996E15" w:rsidP="00F43ABF">
      <w:pPr>
        <w:pStyle w:val="Heading2"/>
        <w:rPr>
          <w:rFonts w:cs="Times New Roman"/>
          <w:color w:val="000000" w:themeColor="text1"/>
          <w:lang w:val="en-GB"/>
        </w:rPr>
      </w:pPr>
      <w:bookmarkStart w:id="5" w:name="_Toc121334727"/>
      <w:r w:rsidRPr="00C36E15">
        <w:rPr>
          <w:rFonts w:cs="Times New Roman"/>
          <w:color w:val="000000" w:themeColor="text1"/>
          <w:lang w:val="en-GB"/>
        </w:rPr>
        <w:t>Selection of media used for marketing</w:t>
      </w:r>
      <w:bookmarkEnd w:id="5"/>
      <w:r w:rsidRPr="00C36E15">
        <w:rPr>
          <w:rFonts w:cs="Times New Roman"/>
          <w:color w:val="000000" w:themeColor="text1"/>
          <w:lang w:val="en-GB"/>
        </w:rPr>
        <w:t xml:space="preserve"> </w:t>
      </w:r>
    </w:p>
    <w:p w14:paraId="431EC806"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promotional strategy of the vaccines appears to have been done by the consumers, as the effectiveness of the vaccines seems to be higher as compared to others. On the other hand, according to the report of </w:t>
      </w:r>
      <w:proofErr w:type="spellStart"/>
      <w:r w:rsidRPr="00C36E15">
        <w:rPr>
          <w:rFonts w:ascii="Times New Roman" w:eastAsia="Times New Roman" w:hAnsi="Times New Roman" w:cs="Times New Roman"/>
          <w:color w:val="000000" w:themeColor="text1"/>
          <w:sz w:val="24"/>
          <w:szCs w:val="24"/>
          <w:highlight w:val="white"/>
          <w:lang w:val="en-GB"/>
        </w:rPr>
        <w:t>Sah</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AstraZeneca has been collaborating with various companies in the global marketplace in order to promote products as safeguard the life of numerous people from the hazardous aspects of the global pandemic. The marketing professionals in this particular case did not have to bother much about the promotional aspect of the product because of the high need in the marketplace. However, the company seems to have intended in order to </w:t>
      </w:r>
      <w:r w:rsidRPr="00C36E15">
        <w:rPr>
          <w:rFonts w:ascii="Times New Roman" w:eastAsia="Times New Roman" w:hAnsi="Times New Roman" w:cs="Times New Roman"/>
          <w:color w:val="000000" w:themeColor="text1"/>
          <w:sz w:val="24"/>
          <w:szCs w:val="24"/>
          <w:lang w:val="en-GB"/>
        </w:rPr>
        <w:lastRenderedPageBreak/>
        <w:t xml:space="preserve">spread awareness using collaboration as well as with the help of technology as well as digital media.    </w:t>
      </w:r>
    </w:p>
    <w:p w14:paraId="0EEC60D2" w14:textId="77777777" w:rsidR="002A7322" w:rsidRPr="00C36E15" w:rsidRDefault="00996E15" w:rsidP="00F43ABF">
      <w:pPr>
        <w:pStyle w:val="Heading2"/>
        <w:rPr>
          <w:rFonts w:cs="Times New Roman"/>
          <w:color w:val="000000" w:themeColor="text1"/>
          <w:lang w:val="en-GB"/>
        </w:rPr>
      </w:pPr>
      <w:bookmarkStart w:id="6" w:name="_Toc121334728"/>
      <w:r w:rsidRPr="00C36E15">
        <w:rPr>
          <w:rFonts w:cs="Times New Roman"/>
          <w:color w:val="000000" w:themeColor="text1"/>
          <w:lang w:val="en-GB"/>
        </w:rPr>
        <w:t>Success measurement</w:t>
      </w:r>
      <w:bookmarkEnd w:id="6"/>
      <w:r w:rsidRPr="00C36E15">
        <w:rPr>
          <w:rFonts w:cs="Times New Roman"/>
          <w:color w:val="000000" w:themeColor="text1"/>
          <w:lang w:val="en-GB"/>
        </w:rPr>
        <w:t xml:space="preserve"> </w:t>
      </w:r>
    </w:p>
    <w:p w14:paraId="1D4B09E5"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success of the marketing campaigns can be accessed by considering the figures of the company whereby the sales showcase above 1 billion dollars. Moreover, the company highly invests in research and development and that systematically functions because of the dedicated research and development team of the company.    </w:t>
      </w:r>
    </w:p>
    <w:p w14:paraId="62C7531B"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0002B2DC" wp14:editId="0294588C">
            <wp:extent cx="4833924" cy="17042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4833924" cy="1704268"/>
                    </a:xfrm>
                    <a:prstGeom prst="rect">
                      <a:avLst/>
                    </a:prstGeom>
                  </pic:spPr>
                </pic:pic>
              </a:graphicData>
            </a:graphic>
          </wp:inline>
        </w:drawing>
      </w:r>
    </w:p>
    <w:p w14:paraId="13CC2680"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C36E15">
        <w:rPr>
          <w:rFonts w:ascii="Times New Roman" w:eastAsia="Times New Roman" w:hAnsi="Times New Roman" w:cs="Times New Roman"/>
          <w:b/>
          <w:color w:val="000000" w:themeColor="text1"/>
          <w:sz w:val="24"/>
          <w:szCs w:val="24"/>
          <w:lang w:val="en-GB"/>
        </w:rPr>
        <w:t>Figure 2</w:t>
      </w:r>
      <w:r w:rsidR="00796B04" w:rsidRPr="00C36E15">
        <w:rPr>
          <w:rFonts w:ascii="Times New Roman" w:eastAsia="Times New Roman" w:hAnsi="Times New Roman" w:cs="Times New Roman"/>
          <w:b/>
          <w:color w:val="000000" w:themeColor="text1"/>
          <w:sz w:val="24"/>
          <w:szCs w:val="24"/>
          <w:lang w:val="en-GB"/>
        </w:rPr>
        <w:t xml:space="preserve">: </w:t>
      </w:r>
      <w:r w:rsidR="00B444E0" w:rsidRPr="00C36E15">
        <w:rPr>
          <w:rFonts w:ascii="Times New Roman" w:eastAsia="Times New Roman" w:hAnsi="Times New Roman" w:cs="Times New Roman"/>
          <w:b/>
          <w:color w:val="000000" w:themeColor="text1"/>
          <w:sz w:val="24"/>
          <w:szCs w:val="24"/>
          <w:lang w:val="en-GB"/>
        </w:rPr>
        <w:t>the</w:t>
      </w:r>
      <w:r w:rsidR="00796B04" w:rsidRPr="00C36E15">
        <w:rPr>
          <w:rFonts w:ascii="Times New Roman" w:eastAsia="Times New Roman" w:hAnsi="Times New Roman" w:cs="Times New Roman"/>
          <w:b/>
          <w:color w:val="000000" w:themeColor="text1"/>
          <w:sz w:val="24"/>
          <w:szCs w:val="24"/>
          <w:lang w:val="en-GB"/>
        </w:rPr>
        <w:t xml:space="preserve"> product sales mix of AstraZeneca</w:t>
      </w:r>
    </w:p>
    <w:p w14:paraId="19EDC15D" w14:textId="77777777" w:rsidR="002A7322" w:rsidRPr="00C36E15" w:rsidRDefault="00996E15" w:rsidP="00F43ABF">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(Source: </w:t>
      </w:r>
      <w:proofErr w:type="spellStart"/>
      <w:r w:rsidRPr="00C36E15">
        <w:rPr>
          <w:rFonts w:ascii="Times New Roman" w:eastAsia="Times New Roman" w:hAnsi="Times New Roman" w:cs="Times New Roman"/>
          <w:color w:val="000000" w:themeColor="text1"/>
          <w:sz w:val="24"/>
          <w:szCs w:val="24"/>
          <w:highlight w:val="white"/>
          <w:lang w:val="en-GB"/>
        </w:rPr>
        <w:t>Sahay</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2022)</w:t>
      </w:r>
    </w:p>
    <w:p w14:paraId="511FBD7D"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above figure displays the revenue growth of AstraZeneca and the total revenue seems to have grown by 11% to "5.48 billion" which tends to have surpluses the projection of the analyst that was $5.27 billion. Apart from that, the core EPS of the company also gets doubled to 89 cents per share which perpetually beats the estimated consensus by 46 cents. Moreover, according to the report of </w:t>
      </w:r>
      <w:proofErr w:type="spellStart"/>
      <w:r w:rsidRPr="00C36E15">
        <w:rPr>
          <w:rFonts w:ascii="Times New Roman" w:eastAsia="Times New Roman" w:hAnsi="Times New Roman" w:cs="Times New Roman"/>
          <w:color w:val="000000" w:themeColor="text1"/>
          <w:sz w:val="24"/>
          <w:szCs w:val="24"/>
          <w:highlight w:val="white"/>
          <w:lang w:val="en-GB"/>
        </w:rPr>
        <w:t>Sahay</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(2022)</w:t>
      </w:r>
      <w:r w:rsidRPr="00C36E15">
        <w:rPr>
          <w:rFonts w:ascii="Times New Roman" w:eastAsia="Times New Roman" w:hAnsi="Times New Roman" w:cs="Times New Roman"/>
          <w:color w:val="000000" w:themeColor="text1"/>
          <w:sz w:val="24"/>
          <w:szCs w:val="24"/>
          <w:lang w:val="en-GB"/>
        </w:rPr>
        <w:t>, during the tenure of 2019, it can be seen the best-selling product was “</w:t>
      </w:r>
      <w:proofErr w:type="spellStart"/>
      <w:r w:rsidRPr="00B444E0">
        <w:rPr>
          <w:rFonts w:ascii="Times New Roman" w:eastAsia="Times New Roman" w:hAnsi="Times New Roman" w:cs="Times New Roman"/>
          <w:b/>
          <w:i/>
          <w:color w:val="000000" w:themeColor="text1"/>
          <w:sz w:val="24"/>
          <w:szCs w:val="24"/>
          <w:lang w:val="en-GB"/>
        </w:rPr>
        <w:t>Tagrisso</w:t>
      </w:r>
      <w:proofErr w:type="spellEnd"/>
      <w:r w:rsidRPr="00C36E15">
        <w:rPr>
          <w:rFonts w:ascii="Times New Roman" w:eastAsia="Times New Roman" w:hAnsi="Times New Roman" w:cs="Times New Roman"/>
          <w:color w:val="000000" w:themeColor="text1"/>
          <w:sz w:val="24"/>
          <w:szCs w:val="24"/>
          <w:lang w:val="en-GB"/>
        </w:rPr>
        <w:t xml:space="preserve">” a drug for lung cancer. Eventually, the sale of the drug nearly doubled to $630 million and that accounted for 12% of the overall sales. Lastly, the 14% growth in the sales of the product reflects the success of the new medicines as well as emerging markets. Accordingly, the </w:t>
      </w:r>
      <w:proofErr w:type="spellStart"/>
      <w:r w:rsidRPr="00B444E0">
        <w:rPr>
          <w:rFonts w:ascii="Times New Roman" w:eastAsia="Times New Roman" w:hAnsi="Times New Roman" w:cs="Times New Roman"/>
          <w:b/>
          <w:i/>
          <w:color w:val="000000" w:themeColor="text1"/>
          <w:sz w:val="24"/>
          <w:szCs w:val="24"/>
          <w:lang w:val="en-GB"/>
        </w:rPr>
        <w:t>Tagrisso</w:t>
      </w:r>
      <w:proofErr w:type="spellEnd"/>
      <w:r w:rsidRPr="00C36E15">
        <w:rPr>
          <w:rFonts w:ascii="Times New Roman" w:eastAsia="Times New Roman" w:hAnsi="Times New Roman" w:cs="Times New Roman"/>
          <w:color w:val="000000" w:themeColor="text1"/>
          <w:sz w:val="24"/>
          <w:szCs w:val="24"/>
          <w:lang w:val="en-GB"/>
        </w:rPr>
        <w:t xml:space="preserve">, </w:t>
      </w:r>
      <w:proofErr w:type="spellStart"/>
      <w:r w:rsidRPr="00B444E0">
        <w:rPr>
          <w:rFonts w:ascii="Times New Roman" w:eastAsia="Times New Roman" w:hAnsi="Times New Roman" w:cs="Times New Roman"/>
          <w:b/>
          <w:i/>
          <w:color w:val="000000" w:themeColor="text1"/>
          <w:sz w:val="24"/>
          <w:szCs w:val="24"/>
          <w:lang w:val="en-GB"/>
        </w:rPr>
        <w:t>Lynparza</w:t>
      </w:r>
      <w:proofErr w:type="spellEnd"/>
      <w:r w:rsidRPr="00C36E15">
        <w:rPr>
          <w:rFonts w:ascii="Times New Roman" w:eastAsia="Times New Roman" w:hAnsi="Times New Roman" w:cs="Times New Roman"/>
          <w:color w:val="000000" w:themeColor="text1"/>
          <w:sz w:val="24"/>
          <w:szCs w:val="24"/>
          <w:lang w:val="en-GB"/>
        </w:rPr>
        <w:t xml:space="preserve">, Oncology, and </w:t>
      </w:r>
      <w:proofErr w:type="spellStart"/>
      <w:r w:rsidRPr="00B444E0">
        <w:rPr>
          <w:rFonts w:ascii="Times New Roman" w:eastAsia="Times New Roman" w:hAnsi="Times New Roman" w:cs="Times New Roman"/>
          <w:b/>
          <w:i/>
          <w:color w:val="000000" w:themeColor="text1"/>
          <w:sz w:val="24"/>
          <w:szCs w:val="24"/>
          <w:lang w:val="en-GB"/>
        </w:rPr>
        <w:t>Imfinzi</w:t>
      </w:r>
      <w:proofErr w:type="spellEnd"/>
      <w:r w:rsidRPr="00C36E15">
        <w:rPr>
          <w:rFonts w:ascii="Times New Roman" w:eastAsia="Times New Roman" w:hAnsi="Times New Roman" w:cs="Times New Roman"/>
          <w:color w:val="000000" w:themeColor="text1"/>
          <w:sz w:val="24"/>
          <w:szCs w:val="24"/>
          <w:lang w:val="en-GB"/>
        </w:rPr>
        <w:t xml:space="preserve"> do well in the </w:t>
      </w:r>
      <w:proofErr w:type="spellStart"/>
      <w:r w:rsidRPr="00C36E15">
        <w:rPr>
          <w:rFonts w:ascii="Times New Roman" w:eastAsia="Times New Roman" w:hAnsi="Times New Roman" w:cs="Times New Roman"/>
          <w:color w:val="000000" w:themeColor="text1"/>
          <w:sz w:val="24"/>
          <w:szCs w:val="24"/>
          <w:lang w:val="en-GB"/>
        </w:rPr>
        <w:t>Farxiga</w:t>
      </w:r>
      <w:proofErr w:type="spellEnd"/>
      <w:r w:rsidRPr="00C36E15">
        <w:rPr>
          <w:rFonts w:ascii="Times New Roman" w:eastAsia="Times New Roman" w:hAnsi="Times New Roman" w:cs="Times New Roman"/>
          <w:color w:val="000000" w:themeColor="text1"/>
          <w:sz w:val="24"/>
          <w:szCs w:val="24"/>
          <w:lang w:val="en-GB"/>
        </w:rPr>
        <w:t>, Bio</w:t>
      </w:r>
      <w:r w:rsidR="00A70637"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color w:val="000000" w:themeColor="text1"/>
          <w:sz w:val="24"/>
          <w:szCs w:val="24"/>
          <w:lang w:val="en-GB"/>
        </w:rPr>
        <w:t xml:space="preserve">Pharma, </w:t>
      </w:r>
      <w:proofErr w:type="spellStart"/>
      <w:r w:rsidRPr="00C36E15">
        <w:rPr>
          <w:rFonts w:ascii="Times New Roman" w:eastAsia="Times New Roman" w:hAnsi="Times New Roman" w:cs="Times New Roman"/>
          <w:color w:val="000000" w:themeColor="text1"/>
          <w:sz w:val="24"/>
          <w:szCs w:val="24"/>
          <w:lang w:val="en-GB"/>
        </w:rPr>
        <w:t>Fasenra</w:t>
      </w:r>
      <w:proofErr w:type="spellEnd"/>
      <w:r w:rsidRPr="00C36E15">
        <w:rPr>
          <w:rFonts w:ascii="Times New Roman" w:eastAsia="Times New Roman" w:hAnsi="Times New Roman" w:cs="Times New Roman"/>
          <w:color w:val="000000" w:themeColor="text1"/>
          <w:sz w:val="24"/>
          <w:szCs w:val="24"/>
          <w:lang w:val="en-GB"/>
        </w:rPr>
        <w:t xml:space="preserve">, and </w:t>
      </w:r>
      <w:proofErr w:type="spellStart"/>
      <w:r w:rsidRPr="00C36E15">
        <w:rPr>
          <w:rFonts w:ascii="Times New Roman" w:eastAsia="Times New Roman" w:hAnsi="Times New Roman" w:cs="Times New Roman"/>
          <w:color w:val="000000" w:themeColor="text1"/>
          <w:sz w:val="24"/>
          <w:szCs w:val="24"/>
          <w:lang w:val="en-GB"/>
        </w:rPr>
        <w:t>Brilinta</w:t>
      </w:r>
      <w:proofErr w:type="spellEnd"/>
      <w:r w:rsidRPr="00C36E15">
        <w:rPr>
          <w:rFonts w:ascii="Times New Roman" w:eastAsia="Times New Roman" w:hAnsi="Times New Roman" w:cs="Times New Roman"/>
          <w:color w:val="000000" w:themeColor="text1"/>
          <w:sz w:val="24"/>
          <w:szCs w:val="24"/>
          <w:lang w:val="en-GB"/>
        </w:rPr>
        <w:t xml:space="preserve"> and result in growth in sales.  </w:t>
      </w:r>
    </w:p>
    <w:p w14:paraId="49B540CC" w14:textId="77777777" w:rsidR="002A7322" w:rsidRPr="00C36E15" w:rsidRDefault="00996E15" w:rsidP="00F43ABF">
      <w:pPr>
        <w:pStyle w:val="Heading1"/>
        <w:rPr>
          <w:rFonts w:cs="Times New Roman"/>
          <w:color w:val="000000" w:themeColor="text1"/>
          <w:lang w:val="en-GB"/>
        </w:rPr>
      </w:pPr>
      <w:bookmarkStart w:id="7" w:name="_Toc121334729"/>
      <w:r w:rsidRPr="00C36E15">
        <w:rPr>
          <w:rFonts w:cs="Times New Roman"/>
          <w:color w:val="000000" w:themeColor="text1"/>
          <w:lang w:val="en-GB"/>
        </w:rPr>
        <w:lastRenderedPageBreak/>
        <w:t>Task 2: Shortcomings of the marketing of AstraZeneca</w:t>
      </w:r>
      <w:bookmarkEnd w:id="7"/>
    </w:p>
    <w:p w14:paraId="4983AA86"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The shortcomings of the marketing are the varied dispersed consumers in the marketplace the company is operating in more than 100 countries thereby the associated authorised body of marketing needs to develop the strategies as per the consumer persona. Apart from that, the consumer of the company is subjected to the sensitivity of the price thereby the sales promotions are subjected to numerous uncertainties. Moreover, according to the report of </w:t>
      </w:r>
      <w:r w:rsidRPr="00C36E15">
        <w:rPr>
          <w:rFonts w:ascii="Times New Roman" w:eastAsia="Times New Roman" w:hAnsi="Times New Roman" w:cs="Times New Roman"/>
          <w:color w:val="000000" w:themeColor="text1"/>
          <w:sz w:val="24"/>
          <w:szCs w:val="24"/>
          <w:highlight w:val="white"/>
          <w:lang w:val="en-GB"/>
        </w:rPr>
        <w:t xml:space="preserve">Sharma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it may also create ineffective long-term success for the company by risking the promotional aspects of sales. Potentially, as per the report of </w:t>
      </w:r>
      <w:proofErr w:type="spellStart"/>
      <w:r w:rsidRPr="00C36E15">
        <w:rPr>
          <w:rFonts w:ascii="Times New Roman" w:eastAsia="Times New Roman" w:hAnsi="Times New Roman" w:cs="Times New Roman"/>
          <w:color w:val="000000" w:themeColor="text1"/>
          <w:sz w:val="24"/>
          <w:szCs w:val="24"/>
          <w:highlight w:val="white"/>
          <w:lang w:val="en-GB"/>
        </w:rPr>
        <w:t>Shrestha</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highlight w:val="white"/>
          <w:lang w:val="en-GB"/>
        </w:rPr>
        <w:t>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in the long run, it may create obstacles for the functions and thereby can tarnish the image of the brand. The associated body of the company implements the marketing strategy in order to draw more consumers the segments of launching the promotions tend to take time, financial investment, energy, manpower and many others.    </w:t>
      </w:r>
    </w:p>
    <w:p w14:paraId="5B31BD68"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Apart from that, the main key propel of the marketing strategy is hard to generate momentum regarding the growth of the company within the allocated tenure. The execution of the associated developed marketing strategies may not be subjected to guarantee any type of success for the company (</w:t>
      </w:r>
      <w:proofErr w:type="spellStart"/>
      <w:r w:rsidRPr="00C36E15">
        <w:rPr>
          <w:rFonts w:ascii="Times New Roman" w:eastAsia="Times New Roman" w:hAnsi="Times New Roman" w:cs="Times New Roman"/>
          <w:color w:val="000000" w:themeColor="text1"/>
          <w:sz w:val="24"/>
          <w:szCs w:val="24"/>
          <w:highlight w:val="white"/>
          <w:lang w:val="en-GB"/>
        </w:rPr>
        <w:t>Vojkovic</w:t>
      </w:r>
      <w:proofErr w:type="spellEnd"/>
      <w:r w:rsidRPr="00C36E15">
        <w:rPr>
          <w:rFonts w:ascii="Times New Roman" w:eastAsia="Times New Roman" w:hAnsi="Times New Roman" w:cs="Times New Roman"/>
          <w:color w:val="000000" w:themeColor="text1"/>
          <w:sz w:val="24"/>
          <w:szCs w:val="24"/>
          <w:highlight w:val="white"/>
          <w:lang w:val="en-GB"/>
        </w:rPr>
        <w:t xml:space="preserve"> </w:t>
      </w:r>
      <w:proofErr w:type="spellStart"/>
      <w:r w:rsidRPr="00C36E15">
        <w:rPr>
          <w:rFonts w:ascii="Times New Roman" w:eastAsia="Times New Roman" w:hAnsi="Times New Roman" w:cs="Times New Roman"/>
          <w:color w:val="000000" w:themeColor="text1"/>
          <w:sz w:val="24"/>
          <w:szCs w:val="24"/>
          <w:highlight w:val="white"/>
          <w:lang w:val="en-GB"/>
        </w:rPr>
        <w:t>Mitic</w:t>
      </w:r>
      <w:proofErr w:type="spellEnd"/>
      <w:r w:rsidRPr="00C36E15">
        <w:rPr>
          <w:rFonts w:ascii="Times New Roman" w:eastAsia="Times New Roman" w:hAnsi="Times New Roman" w:cs="Times New Roman"/>
          <w:color w:val="000000" w:themeColor="text1"/>
          <w:sz w:val="24"/>
          <w:szCs w:val="24"/>
          <w:highlight w:val="white"/>
          <w:lang w:val="en-GB"/>
        </w:rPr>
        <w:t>, 2020)</w:t>
      </w:r>
      <w:r w:rsidRPr="00C36E15">
        <w:rPr>
          <w:rFonts w:ascii="Times New Roman" w:eastAsia="Times New Roman" w:hAnsi="Times New Roman" w:cs="Times New Roman"/>
          <w:color w:val="000000" w:themeColor="text1"/>
          <w:sz w:val="24"/>
          <w:szCs w:val="24"/>
          <w:lang w:val="en-GB"/>
        </w:rPr>
        <w:t xml:space="preserve">. Alongside, it also correlates with various disadvantages of cost, resources and many other aspects. Later on, it can be stated creating a strategic plan of marketing can create obstacles for the business functionality and derail the vision of the associated company. On the other hand, as per the viewpoint of </w:t>
      </w:r>
      <w:proofErr w:type="spellStart"/>
      <w:r w:rsidRPr="00C36E15">
        <w:rPr>
          <w:rFonts w:ascii="Times New Roman" w:eastAsia="Times New Roman" w:hAnsi="Times New Roman" w:cs="Times New Roman"/>
          <w:color w:val="000000" w:themeColor="text1"/>
          <w:sz w:val="24"/>
          <w:szCs w:val="24"/>
          <w:highlight w:val="white"/>
          <w:lang w:val="en-GB"/>
        </w:rPr>
        <w:t>Subedi</w:t>
      </w:r>
      <w:proofErr w:type="spellEnd"/>
      <w:r w:rsidRPr="00C36E15">
        <w:rPr>
          <w:rFonts w:ascii="Times New Roman" w:eastAsia="Times New Roman" w:hAnsi="Times New Roman" w:cs="Times New Roman"/>
          <w:i/>
          <w:color w:val="000000" w:themeColor="text1"/>
          <w:sz w:val="24"/>
          <w:szCs w:val="24"/>
          <w:highlight w:val="white"/>
          <w:lang w:val="en-GB"/>
        </w:rPr>
        <w:t xml:space="preserve"> et al.</w:t>
      </w:r>
      <w:r w:rsidRPr="00C36E15">
        <w:rPr>
          <w:rFonts w:ascii="Times New Roman" w:eastAsia="Times New Roman" w:hAnsi="Times New Roman" w:cs="Times New Roman"/>
          <w:color w:val="000000" w:themeColor="text1"/>
          <w:sz w:val="24"/>
          <w:szCs w:val="24"/>
          <w:highlight w:val="white"/>
          <w:lang w:val="en-GB"/>
        </w:rPr>
        <w:t xml:space="preserve"> (2021), </w:t>
      </w:r>
      <w:r w:rsidRPr="00C36E15">
        <w:rPr>
          <w:rFonts w:ascii="Times New Roman" w:eastAsia="Times New Roman" w:hAnsi="Times New Roman" w:cs="Times New Roman"/>
          <w:color w:val="000000" w:themeColor="text1"/>
          <w:sz w:val="24"/>
          <w:szCs w:val="24"/>
          <w:lang w:val="en-GB"/>
        </w:rPr>
        <w:t xml:space="preserve">it can be stated that in case of any type of faulty decisions regarding the main financial projection the main information may not be projected correctly to the associated </w:t>
      </w:r>
      <w:r w:rsidR="00A70637" w:rsidRPr="00C36E15">
        <w:rPr>
          <w:rFonts w:ascii="Times New Roman" w:eastAsia="Times New Roman" w:hAnsi="Times New Roman" w:cs="Times New Roman"/>
          <w:color w:val="000000" w:themeColor="text1"/>
          <w:sz w:val="24"/>
          <w:szCs w:val="24"/>
          <w:lang w:val="en-GB"/>
        </w:rPr>
        <w:t>targeted</w:t>
      </w:r>
      <w:r w:rsidRPr="00C36E15">
        <w:rPr>
          <w:rFonts w:ascii="Times New Roman" w:eastAsia="Times New Roman" w:hAnsi="Times New Roman" w:cs="Times New Roman"/>
          <w:color w:val="000000" w:themeColor="text1"/>
          <w:sz w:val="24"/>
          <w:szCs w:val="24"/>
          <w:lang w:val="en-GB"/>
        </w:rPr>
        <w:t xml:space="preserve"> marketplace. Thereby in order to develop the marketing strategy the associated marketing personnel of AstraZeneca needs to focus on the needs of the marketplace in order to achieve a competitive position in the marketplace.    </w:t>
      </w:r>
    </w:p>
    <w:p w14:paraId="1E3C19BF" w14:textId="77777777" w:rsidR="00446A40" w:rsidRPr="00C36E15" w:rsidRDefault="00446A40" w:rsidP="00F43ABF">
      <w:pPr>
        <w:pStyle w:val="Heading1"/>
        <w:rPr>
          <w:rFonts w:cs="Times New Roman"/>
          <w:color w:val="000000" w:themeColor="text1"/>
        </w:rPr>
      </w:pPr>
      <w:bookmarkStart w:id="8" w:name="_Toc121334730"/>
      <w:r w:rsidRPr="00C36E15">
        <w:rPr>
          <w:rFonts w:cs="Times New Roman"/>
          <w:color w:val="000000" w:themeColor="text1"/>
        </w:rPr>
        <w:t>Task: 3</w:t>
      </w:r>
      <w:r w:rsidR="00F436C7" w:rsidRPr="00C36E15">
        <w:rPr>
          <w:rFonts w:cs="Times New Roman"/>
          <w:color w:val="000000" w:themeColor="text1"/>
        </w:rPr>
        <w:t xml:space="preserve"> </w:t>
      </w:r>
      <w:r w:rsidRPr="00C36E15">
        <w:rPr>
          <w:rFonts w:cs="Times New Roman"/>
          <w:color w:val="000000" w:themeColor="text1"/>
        </w:rPr>
        <w:t>Recommendations on the improvement of the market strategy</w:t>
      </w:r>
      <w:bookmarkEnd w:id="8"/>
    </w:p>
    <w:p w14:paraId="02B47B7F" w14:textId="77777777" w:rsidR="00446A40" w:rsidRPr="00C36E15" w:rsidRDefault="00446A40" w:rsidP="00680F4A">
      <w:pPr>
        <w:pStyle w:val="Normal1"/>
        <w:numPr>
          <w:ilvl w:val="0"/>
          <w:numId w:val="12"/>
        </w:numPr>
        <w:spacing w:line="360" w:lineRule="auto"/>
        <w:jc w:val="both"/>
        <w:rPr>
          <w:rFonts w:ascii="Times New Roman" w:eastAsia="Times New Roman" w:hAnsi="Times New Roman" w:cs="Times New Roman"/>
          <w:color w:val="000000" w:themeColor="text1"/>
          <w:sz w:val="24"/>
          <w:szCs w:val="24"/>
        </w:rPr>
      </w:pPr>
      <w:r w:rsidRPr="00C36E15">
        <w:rPr>
          <w:rFonts w:ascii="Times New Roman" w:eastAsia="Times New Roman" w:hAnsi="Times New Roman" w:cs="Times New Roman"/>
          <w:color w:val="000000" w:themeColor="text1"/>
          <w:sz w:val="24"/>
          <w:szCs w:val="24"/>
        </w:rPr>
        <w:t xml:space="preserve">AstraZeneca is an all-time growing medicine production company but for the improvement or development of the market, AstraZeneca needs to follow and need to make a proper strategy. Al </w:t>
      </w:r>
      <w:proofErr w:type="spellStart"/>
      <w:r w:rsidRPr="00C36E15">
        <w:rPr>
          <w:rFonts w:ascii="Times New Roman" w:eastAsia="Times New Roman" w:hAnsi="Times New Roman" w:cs="Times New Roman"/>
          <w:color w:val="000000" w:themeColor="text1"/>
          <w:sz w:val="24"/>
          <w:szCs w:val="24"/>
        </w:rPr>
        <w:t>Ghanem</w:t>
      </w:r>
      <w:proofErr w:type="spellEnd"/>
      <w:r w:rsidRPr="00C36E15">
        <w:rPr>
          <w:rFonts w:ascii="Times New Roman" w:eastAsia="Times New Roman" w:hAnsi="Times New Roman" w:cs="Times New Roman"/>
          <w:color w:val="000000" w:themeColor="text1"/>
          <w:sz w:val="24"/>
          <w:szCs w:val="24"/>
        </w:rPr>
        <w:t xml:space="preserve"> </w:t>
      </w:r>
      <w:r w:rsidRPr="00C36E15">
        <w:rPr>
          <w:rFonts w:ascii="Times New Roman" w:eastAsia="Times New Roman" w:hAnsi="Times New Roman" w:cs="Times New Roman"/>
          <w:i/>
          <w:color w:val="000000" w:themeColor="text1"/>
          <w:sz w:val="24"/>
          <w:szCs w:val="24"/>
        </w:rPr>
        <w:t xml:space="preserve">et al. </w:t>
      </w:r>
      <w:r w:rsidRPr="00C36E15">
        <w:rPr>
          <w:rFonts w:ascii="Times New Roman" w:eastAsia="Times New Roman" w:hAnsi="Times New Roman" w:cs="Times New Roman"/>
          <w:color w:val="000000" w:themeColor="text1"/>
          <w:sz w:val="24"/>
          <w:szCs w:val="24"/>
        </w:rPr>
        <w:t xml:space="preserve">(2021), opined AstraZeneca needs to focus on </w:t>
      </w:r>
      <w:r w:rsidRPr="00C36E15">
        <w:rPr>
          <w:rFonts w:ascii="Times New Roman" w:eastAsia="Times New Roman" w:hAnsi="Times New Roman" w:cs="Times New Roman"/>
          <w:b/>
          <w:i/>
          <w:color w:val="000000" w:themeColor="text1"/>
          <w:sz w:val="24"/>
          <w:szCs w:val="24"/>
        </w:rPr>
        <w:t>“R&amp;D”</w:t>
      </w:r>
      <w:r w:rsidRPr="00C36E15">
        <w:rPr>
          <w:rFonts w:ascii="Times New Roman" w:eastAsia="Times New Roman" w:hAnsi="Times New Roman" w:cs="Times New Roman"/>
          <w:color w:val="000000" w:themeColor="text1"/>
          <w:sz w:val="24"/>
          <w:szCs w:val="24"/>
        </w:rPr>
        <w:t xml:space="preserve">, as it’s an important and core strategy for the development of any medical company.  If the </w:t>
      </w:r>
      <w:r w:rsidRPr="00C36E15">
        <w:rPr>
          <w:rFonts w:ascii="Times New Roman" w:eastAsia="Times New Roman" w:hAnsi="Times New Roman" w:cs="Times New Roman"/>
          <w:color w:val="000000" w:themeColor="text1"/>
          <w:sz w:val="24"/>
          <w:szCs w:val="24"/>
        </w:rPr>
        <w:lastRenderedPageBreak/>
        <w:t>company can focus on their research then it can easily get a clear idea about the market value and also need to focus on the research for its vaccine and medicine. The research they need to do for the development of the medicine quality and will be needed to make an efficient vaccine and medicine. AstraZeneca needs to research the area where their vaccine and medicine will able to create market and economic value and where their medicine is most needed.</w:t>
      </w:r>
    </w:p>
    <w:p w14:paraId="60F27912" w14:textId="77777777" w:rsidR="00446A40" w:rsidRPr="00C36E15" w:rsidRDefault="00446A40" w:rsidP="00680F4A">
      <w:pPr>
        <w:pStyle w:val="Normal1"/>
        <w:numPr>
          <w:ilvl w:val="0"/>
          <w:numId w:val="12"/>
        </w:numPr>
        <w:spacing w:line="360" w:lineRule="auto"/>
        <w:jc w:val="both"/>
        <w:rPr>
          <w:rFonts w:ascii="Times New Roman" w:eastAsia="Times New Roman" w:hAnsi="Times New Roman" w:cs="Times New Roman"/>
          <w:color w:val="000000" w:themeColor="text1"/>
          <w:sz w:val="24"/>
          <w:szCs w:val="24"/>
        </w:rPr>
      </w:pPr>
      <w:proofErr w:type="spellStart"/>
      <w:r w:rsidRPr="00C36E15">
        <w:rPr>
          <w:rFonts w:ascii="Times New Roman" w:eastAsia="Times New Roman" w:hAnsi="Times New Roman" w:cs="Times New Roman"/>
          <w:color w:val="000000" w:themeColor="text1"/>
          <w:sz w:val="24"/>
          <w:szCs w:val="24"/>
        </w:rPr>
        <w:t>Ramírez</w:t>
      </w:r>
      <w:proofErr w:type="spellEnd"/>
      <w:r w:rsidRPr="00C36E15">
        <w:rPr>
          <w:rFonts w:ascii="Times New Roman" w:eastAsia="Times New Roman" w:hAnsi="Times New Roman" w:cs="Times New Roman"/>
          <w:color w:val="000000" w:themeColor="text1"/>
          <w:sz w:val="24"/>
          <w:szCs w:val="24"/>
        </w:rPr>
        <w:t xml:space="preserve"> </w:t>
      </w:r>
      <w:r w:rsidRPr="00C36E15">
        <w:rPr>
          <w:rFonts w:ascii="Times New Roman" w:eastAsia="Times New Roman" w:hAnsi="Times New Roman" w:cs="Times New Roman"/>
          <w:i/>
          <w:color w:val="000000" w:themeColor="text1"/>
          <w:sz w:val="24"/>
          <w:szCs w:val="24"/>
        </w:rPr>
        <w:t>et al. (2022)</w:t>
      </w:r>
      <w:r w:rsidRPr="00C36E15">
        <w:rPr>
          <w:rFonts w:ascii="Times New Roman" w:eastAsia="Times New Roman" w:hAnsi="Times New Roman" w:cs="Times New Roman"/>
          <w:color w:val="000000" w:themeColor="text1"/>
          <w:sz w:val="24"/>
          <w:szCs w:val="24"/>
        </w:rPr>
        <w:t>, stated AstraZeneca, during the time of “</w:t>
      </w:r>
      <w:r w:rsidRPr="00C36E15">
        <w:rPr>
          <w:rFonts w:ascii="Times New Roman" w:eastAsia="Times New Roman" w:hAnsi="Times New Roman" w:cs="Times New Roman"/>
          <w:b/>
          <w:i/>
          <w:color w:val="000000" w:themeColor="text1"/>
          <w:sz w:val="24"/>
          <w:szCs w:val="24"/>
        </w:rPr>
        <w:t xml:space="preserve">COVID-19”, </w:t>
      </w:r>
      <w:r w:rsidRPr="00C36E15">
        <w:rPr>
          <w:rFonts w:ascii="Times New Roman" w:eastAsia="Times New Roman" w:hAnsi="Times New Roman" w:cs="Times New Roman"/>
          <w:color w:val="000000" w:themeColor="text1"/>
          <w:sz w:val="24"/>
          <w:szCs w:val="24"/>
        </w:rPr>
        <w:t xml:space="preserve">provides lots of vaccines in every corner of the world and that </w:t>
      </w:r>
      <w:r w:rsidR="00761AC5" w:rsidRPr="00C36E15">
        <w:rPr>
          <w:rFonts w:ascii="Times New Roman" w:eastAsia="Times New Roman" w:hAnsi="Times New Roman" w:cs="Times New Roman"/>
          <w:color w:val="000000" w:themeColor="text1"/>
          <w:sz w:val="24"/>
          <w:szCs w:val="24"/>
        </w:rPr>
        <w:t>have</w:t>
      </w:r>
      <w:r w:rsidRPr="00C36E15">
        <w:rPr>
          <w:rFonts w:ascii="Times New Roman" w:eastAsia="Times New Roman" w:hAnsi="Times New Roman" w:cs="Times New Roman"/>
          <w:color w:val="000000" w:themeColor="text1"/>
          <w:sz w:val="24"/>
          <w:szCs w:val="24"/>
        </w:rPr>
        <w:t xml:space="preserve"> an effective productiveness that they have shown as it improves their company’s reputation as well as their economic value in the market. But now, Government provides that vaccine and the government also got that vaccine with a very low value and that affects their business a lot. As AstraZeneca recorded at the time of</w:t>
      </w:r>
      <w:r w:rsidRPr="00C36E15">
        <w:rPr>
          <w:rFonts w:ascii="Times New Roman" w:eastAsia="Times New Roman" w:hAnsi="Times New Roman" w:cs="Times New Roman"/>
          <w:b/>
          <w:i/>
          <w:color w:val="000000" w:themeColor="text1"/>
          <w:sz w:val="24"/>
          <w:szCs w:val="24"/>
        </w:rPr>
        <w:t xml:space="preserve"> “Omicron”</w:t>
      </w:r>
      <w:r w:rsidRPr="00C36E15">
        <w:rPr>
          <w:rFonts w:ascii="Times New Roman" w:eastAsia="Times New Roman" w:hAnsi="Times New Roman" w:cs="Times New Roman"/>
          <w:color w:val="000000" w:themeColor="text1"/>
          <w:sz w:val="24"/>
          <w:szCs w:val="24"/>
        </w:rPr>
        <w:t xml:space="preserve"> by producing the most effective vaccine and needs to remind its past development if they want to improve in future. AstraZeneca always gives their hundred per cent protection for each vaccine and they very efficaciously did that and that made them reliable and trusted. AstraZeneca should focus on the booster dose for covid as it is required now. This company needs to make a partnership with another company that can help them to catch the attention of the public worldwide. AstraZeneca needs to focus on the accessibility of their medicine as some of their medicine as well as vaccines are valuable but costly, so, they need to focus on the market value. WHO prioritize the one thing that is the booster vaccination to build and improve the immune system so that covid will not create a major injury to </w:t>
      </w:r>
      <w:r w:rsidR="00761AC5">
        <w:rPr>
          <w:rFonts w:ascii="Times New Roman" w:eastAsia="Times New Roman" w:hAnsi="Times New Roman" w:cs="Times New Roman"/>
          <w:color w:val="000000" w:themeColor="text1"/>
          <w:sz w:val="24"/>
          <w:szCs w:val="24"/>
        </w:rPr>
        <w:t>health</w:t>
      </w:r>
      <w:r w:rsidRPr="00C36E15">
        <w:rPr>
          <w:rFonts w:ascii="Times New Roman" w:eastAsia="Times New Roman" w:hAnsi="Times New Roman" w:cs="Times New Roman"/>
          <w:color w:val="000000" w:themeColor="text1"/>
          <w:sz w:val="24"/>
          <w:szCs w:val="24"/>
        </w:rPr>
        <w:t xml:space="preserve"> AstraZeneca has more or less 72% efficacy against covid and the company should focus on the extant efficacy. The company needs to produce more vaccines as the government recommends the “</w:t>
      </w:r>
      <w:r w:rsidRPr="00C36E15">
        <w:rPr>
          <w:rFonts w:ascii="Times New Roman" w:eastAsia="Times New Roman" w:hAnsi="Times New Roman" w:cs="Times New Roman"/>
          <w:b/>
          <w:i/>
          <w:color w:val="000000" w:themeColor="text1"/>
          <w:sz w:val="24"/>
          <w:szCs w:val="24"/>
        </w:rPr>
        <w:t xml:space="preserve">booster dose” </w:t>
      </w:r>
      <w:r w:rsidRPr="00C36E15">
        <w:rPr>
          <w:rFonts w:ascii="Times New Roman" w:eastAsia="Times New Roman" w:hAnsi="Times New Roman" w:cs="Times New Roman"/>
          <w:color w:val="000000" w:themeColor="text1"/>
          <w:sz w:val="24"/>
          <w:szCs w:val="24"/>
        </w:rPr>
        <w:t>of four or six months later.</w:t>
      </w:r>
    </w:p>
    <w:p w14:paraId="511BA1C0" w14:textId="77777777" w:rsidR="00446A40" w:rsidRPr="00C36E15" w:rsidRDefault="00446A40" w:rsidP="00680F4A">
      <w:pPr>
        <w:pStyle w:val="Normal1"/>
        <w:numPr>
          <w:ilvl w:val="0"/>
          <w:numId w:val="12"/>
        </w:numPr>
        <w:spacing w:line="360" w:lineRule="auto"/>
        <w:jc w:val="both"/>
        <w:rPr>
          <w:rFonts w:ascii="Times New Roman" w:eastAsia="Times New Roman" w:hAnsi="Times New Roman" w:cs="Times New Roman"/>
          <w:color w:val="000000" w:themeColor="text1"/>
          <w:sz w:val="24"/>
          <w:szCs w:val="24"/>
        </w:rPr>
      </w:pPr>
      <w:proofErr w:type="spellStart"/>
      <w:r w:rsidRPr="00C36E15">
        <w:rPr>
          <w:rFonts w:ascii="Times New Roman" w:eastAsia="Times New Roman" w:hAnsi="Times New Roman" w:cs="Times New Roman"/>
          <w:color w:val="000000" w:themeColor="text1"/>
          <w:sz w:val="24"/>
          <w:szCs w:val="24"/>
        </w:rPr>
        <w:t>Revalska</w:t>
      </w:r>
      <w:proofErr w:type="spellEnd"/>
      <w:r w:rsidRPr="00C36E15">
        <w:rPr>
          <w:rFonts w:ascii="Times New Roman" w:eastAsia="Times New Roman" w:hAnsi="Times New Roman" w:cs="Times New Roman"/>
          <w:color w:val="000000" w:themeColor="text1"/>
          <w:sz w:val="24"/>
          <w:szCs w:val="24"/>
        </w:rPr>
        <w:t xml:space="preserve"> </w:t>
      </w:r>
      <w:r w:rsidRPr="00C36E15">
        <w:rPr>
          <w:rFonts w:ascii="Times New Roman" w:eastAsia="Times New Roman" w:hAnsi="Times New Roman" w:cs="Times New Roman"/>
          <w:i/>
          <w:color w:val="000000" w:themeColor="text1"/>
          <w:sz w:val="24"/>
          <w:szCs w:val="24"/>
        </w:rPr>
        <w:t xml:space="preserve">et al. </w:t>
      </w:r>
      <w:r w:rsidRPr="00C36E15">
        <w:rPr>
          <w:rFonts w:ascii="Times New Roman" w:eastAsia="Times New Roman" w:hAnsi="Times New Roman" w:cs="Times New Roman"/>
          <w:color w:val="000000" w:themeColor="text1"/>
          <w:sz w:val="24"/>
          <w:szCs w:val="24"/>
        </w:rPr>
        <w:t>(2022), stated AstraZeneca earlier concentrates more on some diseases like “</w:t>
      </w:r>
      <w:r w:rsidRPr="00C36E15">
        <w:rPr>
          <w:rFonts w:ascii="Times New Roman" w:eastAsia="Times New Roman" w:hAnsi="Times New Roman" w:cs="Times New Roman"/>
          <w:b/>
          <w:i/>
          <w:color w:val="000000" w:themeColor="text1"/>
          <w:sz w:val="24"/>
          <w:szCs w:val="24"/>
        </w:rPr>
        <w:t>Cardiovascular” and “oncology”.</w:t>
      </w:r>
      <w:r w:rsidRPr="00C36E15">
        <w:rPr>
          <w:rFonts w:ascii="Times New Roman" w:eastAsia="Times New Roman" w:hAnsi="Times New Roman" w:cs="Times New Roman"/>
          <w:color w:val="000000" w:themeColor="text1"/>
          <w:sz w:val="24"/>
          <w:szCs w:val="24"/>
        </w:rPr>
        <w:t xml:space="preserve"> This company need to focus on these rare diseases as the medicine for this kind of disease is not easily available. AstraZeneca also needs to focus on and analyze current diseases if possible then they also have to try to make medicine for the current diseases. The company also can focus on their medicine quality by innovating its science and pharmacy. Garrison (2020), opined AstraZeneca must have to extend its resources. The company needs to think about their long-term success by improving its </w:t>
      </w:r>
      <w:r w:rsidRPr="00C36E15">
        <w:rPr>
          <w:rFonts w:ascii="Times New Roman" w:eastAsia="Times New Roman" w:hAnsi="Times New Roman" w:cs="Times New Roman"/>
          <w:color w:val="000000" w:themeColor="text1"/>
          <w:sz w:val="24"/>
          <w:szCs w:val="24"/>
        </w:rPr>
        <w:lastRenderedPageBreak/>
        <w:t>productivity. AstraZeneca needs to focus on the vaccine for the current disease. As the company is best known for the numerous production of vaccines for that disease which can cause someone's death, that's why they need to be on the vaccine production. The team doing the research work for the company must know the vaccine ingredients resources and what statistics based the company have to produce the vaccine. As AstraZeneca has many medicines for cancer and their aim is to cure those who have this disease. As cancer is a worldwide disease and currently, this disease is something which is the reason behind the death of several people. AstraZeneca needs to improve its medicine by the innovation of science and they need to produce more medicine which generally used for cancer.</w:t>
      </w:r>
    </w:p>
    <w:p w14:paraId="2C19170C" w14:textId="77777777" w:rsidR="00446A40" w:rsidRPr="00C36E15" w:rsidRDefault="00446A40" w:rsidP="00680F4A">
      <w:pPr>
        <w:pStyle w:val="Normal1"/>
        <w:numPr>
          <w:ilvl w:val="0"/>
          <w:numId w:val="12"/>
        </w:numPr>
        <w:spacing w:line="360" w:lineRule="auto"/>
        <w:jc w:val="both"/>
        <w:rPr>
          <w:rFonts w:ascii="Times New Roman" w:eastAsia="Times New Roman" w:hAnsi="Times New Roman" w:cs="Times New Roman"/>
          <w:color w:val="000000" w:themeColor="text1"/>
          <w:sz w:val="24"/>
          <w:szCs w:val="24"/>
        </w:rPr>
      </w:pPr>
      <w:r w:rsidRPr="00C36E15">
        <w:rPr>
          <w:rFonts w:ascii="Times New Roman" w:eastAsia="Times New Roman" w:hAnsi="Times New Roman" w:cs="Times New Roman"/>
          <w:color w:val="000000" w:themeColor="text1"/>
          <w:sz w:val="24"/>
          <w:szCs w:val="24"/>
        </w:rPr>
        <w:t xml:space="preserve">According to </w:t>
      </w:r>
      <w:proofErr w:type="spellStart"/>
      <w:r w:rsidRPr="00C36E15">
        <w:rPr>
          <w:rFonts w:ascii="Times New Roman" w:eastAsia="Times New Roman" w:hAnsi="Times New Roman" w:cs="Times New Roman"/>
          <w:color w:val="000000" w:themeColor="text1"/>
          <w:sz w:val="24"/>
          <w:szCs w:val="24"/>
        </w:rPr>
        <w:t>Volgina</w:t>
      </w:r>
      <w:proofErr w:type="spellEnd"/>
      <w:r w:rsidRPr="00C36E15">
        <w:rPr>
          <w:rFonts w:ascii="Times New Roman" w:eastAsia="Times New Roman" w:hAnsi="Times New Roman" w:cs="Times New Roman"/>
          <w:color w:val="000000" w:themeColor="text1"/>
          <w:sz w:val="24"/>
          <w:szCs w:val="24"/>
        </w:rPr>
        <w:t xml:space="preserve"> </w:t>
      </w:r>
      <w:r w:rsidRPr="00C36E15">
        <w:rPr>
          <w:rFonts w:ascii="Times New Roman" w:eastAsia="Times New Roman" w:hAnsi="Times New Roman" w:cs="Times New Roman"/>
          <w:i/>
          <w:color w:val="000000" w:themeColor="text1"/>
          <w:sz w:val="24"/>
          <w:szCs w:val="24"/>
        </w:rPr>
        <w:t xml:space="preserve">et al. </w:t>
      </w:r>
      <w:r w:rsidRPr="00C36E15">
        <w:rPr>
          <w:rFonts w:ascii="Times New Roman" w:eastAsia="Times New Roman" w:hAnsi="Times New Roman" w:cs="Times New Roman"/>
          <w:color w:val="000000" w:themeColor="text1"/>
          <w:sz w:val="24"/>
          <w:szCs w:val="24"/>
        </w:rPr>
        <w:t>(2022), AstraZeneca should make a strategy and analysis of their current competitor then only they can get the market strategy. There are many competitors that AstraZeneca has and those companies also produce vaccines for covid. AstraZeneca needs to analyze strategically and systematically the next step of that competitor companies. The company should focus on the upcoming action of Pfizer and USK, as these two companies doing the same thing that AstraZeneca does and these two are the competitors of this company.  AstraZeneca needs to analyze its market strategy; if it can happen then it can produce better medicine and vaccines than the rest. As one needs to know the market value and the competitor for the betterment of their production.</w:t>
      </w:r>
    </w:p>
    <w:p w14:paraId="5995E819" w14:textId="77777777" w:rsidR="00446A40" w:rsidRPr="00C36E15" w:rsidRDefault="00446A40" w:rsidP="009356C6">
      <w:pPr>
        <w:pStyle w:val="Heading1"/>
      </w:pPr>
      <w:r w:rsidRPr="00C36E15">
        <w:rPr>
          <w:rFonts w:eastAsia="Times New Roman"/>
          <w:sz w:val="24"/>
          <w:szCs w:val="24"/>
        </w:rPr>
        <w:t xml:space="preserve"> </w:t>
      </w:r>
      <w:bookmarkStart w:id="9" w:name="_Toc121334731"/>
      <w:r w:rsidR="009356C6" w:rsidRPr="00C36E15">
        <w:t>Conclusion</w:t>
      </w:r>
      <w:r w:rsidRPr="00C36E15">
        <w:t>:</w:t>
      </w:r>
      <w:bookmarkEnd w:id="9"/>
    </w:p>
    <w:p w14:paraId="66F5DE85" w14:textId="77777777" w:rsidR="00446A40" w:rsidRPr="00C36E15" w:rsidRDefault="00446A40" w:rsidP="00F43ABF">
      <w:pPr>
        <w:pStyle w:val="Normal1"/>
        <w:spacing w:before="240" w:after="240" w:line="360" w:lineRule="auto"/>
        <w:jc w:val="both"/>
        <w:rPr>
          <w:rFonts w:ascii="Times New Roman" w:eastAsia="Times New Roman" w:hAnsi="Times New Roman" w:cs="Times New Roman"/>
          <w:color w:val="000000" w:themeColor="text1"/>
          <w:sz w:val="24"/>
          <w:szCs w:val="24"/>
        </w:rPr>
      </w:pPr>
      <w:r w:rsidRPr="00C36E15">
        <w:rPr>
          <w:rFonts w:ascii="Times New Roman" w:eastAsia="Times New Roman" w:hAnsi="Times New Roman" w:cs="Times New Roman"/>
          <w:color w:val="000000" w:themeColor="text1"/>
          <w:sz w:val="24"/>
          <w:szCs w:val="24"/>
        </w:rPr>
        <w:t xml:space="preserve">AstraZeneca Company has provided the cure for various diseases and follows science and technology to gather knowledge and collect accurate information regarding the complexities of the diseases. In addition, for </w:t>
      </w:r>
      <w:r w:rsidRPr="00C36E15">
        <w:rPr>
          <w:rFonts w:ascii="Times New Roman" w:eastAsia="Times New Roman" w:hAnsi="Times New Roman" w:cs="Times New Roman"/>
          <w:b/>
          <w:i/>
          <w:color w:val="000000" w:themeColor="text1"/>
          <w:sz w:val="24"/>
          <w:szCs w:val="24"/>
        </w:rPr>
        <w:t>“cardiovascular”</w:t>
      </w:r>
      <w:r w:rsidRPr="00C36E15">
        <w:rPr>
          <w:rFonts w:ascii="Times New Roman" w:eastAsia="Times New Roman" w:hAnsi="Times New Roman" w:cs="Times New Roman"/>
          <w:color w:val="000000" w:themeColor="text1"/>
          <w:sz w:val="24"/>
          <w:szCs w:val="24"/>
        </w:rPr>
        <w:t xml:space="preserve"> disease, the company has invested annually $1.5 billion in order to meet its aim as wants to reach out worldwide with its medicine and vaccine. This company has some weaknesses as well as strengths. AstraZeneca has made its political stability in the UK. </w:t>
      </w:r>
      <w:r w:rsidRPr="00C36E15">
        <w:rPr>
          <w:rFonts w:ascii="Times New Roman" w:eastAsia="Times New Roman" w:hAnsi="Times New Roman" w:cs="Times New Roman"/>
          <w:color w:val="000000" w:themeColor="text1"/>
          <w:sz w:val="24"/>
          <w:szCs w:val="24"/>
          <w:highlight w:val="white"/>
        </w:rPr>
        <w:t xml:space="preserve"> </w:t>
      </w:r>
      <w:r w:rsidRPr="00C36E15">
        <w:rPr>
          <w:rFonts w:ascii="Times New Roman" w:eastAsia="Times New Roman" w:hAnsi="Times New Roman" w:cs="Times New Roman"/>
          <w:color w:val="000000" w:themeColor="text1"/>
          <w:sz w:val="24"/>
          <w:szCs w:val="24"/>
        </w:rPr>
        <w:t xml:space="preserve">AstraZeneca's </w:t>
      </w:r>
      <w:r w:rsidR="005F6503" w:rsidRPr="00C36E15">
        <w:rPr>
          <w:rFonts w:ascii="Times New Roman" w:eastAsia="Times New Roman" w:hAnsi="Times New Roman" w:cs="Times New Roman"/>
          <w:color w:val="000000" w:themeColor="text1"/>
          <w:sz w:val="24"/>
          <w:szCs w:val="24"/>
          <w:highlight w:val="white"/>
        </w:rPr>
        <w:t>economic</w:t>
      </w:r>
      <w:r w:rsidRPr="00C36E15">
        <w:rPr>
          <w:rFonts w:ascii="Times New Roman" w:eastAsia="Times New Roman" w:hAnsi="Times New Roman" w:cs="Times New Roman"/>
          <w:color w:val="000000" w:themeColor="text1"/>
          <w:sz w:val="24"/>
          <w:szCs w:val="24"/>
          <w:highlight w:val="white"/>
        </w:rPr>
        <w:t xml:space="preserve"> stability as well as a high growth rate helps for maintaining an effective growth rate.</w:t>
      </w:r>
      <w:r w:rsidRPr="00C36E15">
        <w:rPr>
          <w:rFonts w:ascii="Times New Roman" w:eastAsia="Times New Roman" w:hAnsi="Times New Roman" w:cs="Times New Roman"/>
          <w:color w:val="000000" w:themeColor="text1"/>
          <w:sz w:val="24"/>
          <w:szCs w:val="24"/>
        </w:rPr>
        <w:t xml:space="preserve"> AstraZeneca has worldwide demand. </w:t>
      </w:r>
      <w:r w:rsidRPr="00C36E15">
        <w:rPr>
          <w:rFonts w:ascii="Times New Roman" w:eastAsia="Times New Roman" w:hAnsi="Times New Roman" w:cs="Times New Roman"/>
          <w:color w:val="000000" w:themeColor="text1"/>
          <w:sz w:val="24"/>
          <w:szCs w:val="24"/>
          <w:highlight w:val="white"/>
        </w:rPr>
        <w:t xml:space="preserve">A significant resource for income is provided by the UK.  </w:t>
      </w:r>
      <w:r w:rsidRPr="00C36E15">
        <w:rPr>
          <w:rFonts w:ascii="Times New Roman" w:eastAsia="Times New Roman" w:hAnsi="Times New Roman" w:cs="Times New Roman"/>
          <w:color w:val="000000" w:themeColor="text1"/>
          <w:sz w:val="24"/>
          <w:szCs w:val="24"/>
        </w:rPr>
        <w:t xml:space="preserve">AstraZeneca has a number of labors for production and it has developed technology also. </w:t>
      </w:r>
      <w:r w:rsidRPr="00C36E15">
        <w:rPr>
          <w:rFonts w:ascii="Times New Roman" w:eastAsia="Times New Roman" w:hAnsi="Times New Roman" w:cs="Times New Roman"/>
          <w:color w:val="000000" w:themeColor="text1"/>
          <w:sz w:val="24"/>
          <w:szCs w:val="24"/>
          <w:highlight w:val="white"/>
        </w:rPr>
        <w:t xml:space="preserve">The climatic condition is also suitable so that the employees can focus on innovation. </w:t>
      </w:r>
      <w:r w:rsidRPr="00C36E15">
        <w:rPr>
          <w:rFonts w:ascii="Times New Roman" w:eastAsia="Times New Roman" w:hAnsi="Times New Roman" w:cs="Times New Roman"/>
          <w:color w:val="000000" w:themeColor="text1"/>
          <w:sz w:val="24"/>
          <w:szCs w:val="24"/>
        </w:rPr>
        <w:t xml:space="preserve">The company focuses on the layout of the supply chain and the development of the </w:t>
      </w:r>
      <w:r w:rsidRPr="00C36E15">
        <w:rPr>
          <w:rFonts w:ascii="Times New Roman" w:eastAsia="Times New Roman" w:hAnsi="Times New Roman" w:cs="Times New Roman"/>
          <w:color w:val="000000" w:themeColor="text1"/>
          <w:sz w:val="24"/>
          <w:szCs w:val="24"/>
        </w:rPr>
        <w:lastRenderedPageBreak/>
        <w:t>products. The company’s sales of drugs are nearly $630 million and 12% of the overall sales. The company’s 14% growth in the sales of the product reflects the company’s success in the market.</w:t>
      </w:r>
    </w:p>
    <w:p w14:paraId="0166938C" w14:textId="77777777" w:rsidR="00446A40" w:rsidRPr="00C36E15" w:rsidRDefault="00446A40"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p w14:paraId="573725AB" w14:textId="77777777" w:rsidR="00457C96" w:rsidRPr="00C36E15" w:rsidRDefault="00996E15" w:rsidP="00F43ABF">
      <w:pPr>
        <w:spacing w:line="360" w:lineRule="auto"/>
        <w:rPr>
          <w:rFonts w:ascii="Times New Roman" w:hAnsi="Times New Roman" w:cs="Times New Roman"/>
          <w:color w:val="000000" w:themeColor="text1"/>
          <w:lang w:val="en-GB"/>
        </w:rPr>
      </w:pPr>
      <w:r w:rsidRPr="00C36E15">
        <w:rPr>
          <w:rFonts w:ascii="Times New Roman" w:hAnsi="Times New Roman" w:cs="Times New Roman"/>
          <w:color w:val="000000" w:themeColor="text1"/>
          <w:lang w:val="en-GB"/>
        </w:rPr>
        <w:br w:type="page"/>
      </w:r>
    </w:p>
    <w:p w14:paraId="79ACF9B8" w14:textId="77777777" w:rsidR="002A7322" w:rsidRPr="00C36E15" w:rsidRDefault="00996E15" w:rsidP="00F43ABF">
      <w:pPr>
        <w:pStyle w:val="Heading1"/>
        <w:rPr>
          <w:rFonts w:cs="Times New Roman"/>
          <w:color w:val="000000" w:themeColor="text1"/>
          <w:lang w:val="en-GB"/>
        </w:rPr>
      </w:pPr>
      <w:bookmarkStart w:id="10" w:name="_Toc121334732"/>
      <w:r w:rsidRPr="00C36E15">
        <w:rPr>
          <w:rFonts w:cs="Times New Roman"/>
          <w:color w:val="000000" w:themeColor="text1"/>
          <w:lang w:val="en-GB"/>
        </w:rPr>
        <w:lastRenderedPageBreak/>
        <w:t>Reference List</w:t>
      </w:r>
      <w:bookmarkEnd w:id="10"/>
      <w:r w:rsidRPr="00C36E15">
        <w:rPr>
          <w:rFonts w:cs="Times New Roman"/>
          <w:color w:val="000000" w:themeColor="text1"/>
          <w:lang w:val="en-GB"/>
        </w:rPr>
        <w:t xml:space="preserve"> </w:t>
      </w:r>
    </w:p>
    <w:p w14:paraId="7BF50306"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Al </w:t>
      </w:r>
      <w:proofErr w:type="spellStart"/>
      <w:r w:rsidRPr="00C36E15">
        <w:rPr>
          <w:rFonts w:ascii="Times New Roman" w:eastAsia="Times New Roman" w:hAnsi="Times New Roman" w:cs="Times New Roman"/>
          <w:color w:val="000000" w:themeColor="text1"/>
          <w:sz w:val="24"/>
          <w:szCs w:val="24"/>
          <w:highlight w:val="white"/>
          <w:lang w:val="en-GB"/>
        </w:rPr>
        <w:t>Ghanem</w:t>
      </w:r>
      <w:proofErr w:type="spellEnd"/>
      <w:r w:rsidRPr="00C36E15">
        <w:rPr>
          <w:rFonts w:ascii="Times New Roman" w:eastAsia="Times New Roman" w:hAnsi="Times New Roman" w:cs="Times New Roman"/>
          <w:color w:val="000000" w:themeColor="text1"/>
          <w:sz w:val="24"/>
          <w:szCs w:val="24"/>
          <w:highlight w:val="white"/>
          <w:lang w:val="en-GB"/>
        </w:rPr>
        <w:t xml:space="preserve">, K., Al </w:t>
      </w:r>
      <w:proofErr w:type="spellStart"/>
      <w:r w:rsidRPr="00C36E15">
        <w:rPr>
          <w:rFonts w:ascii="Times New Roman" w:eastAsia="Times New Roman" w:hAnsi="Times New Roman" w:cs="Times New Roman"/>
          <w:color w:val="000000" w:themeColor="text1"/>
          <w:sz w:val="24"/>
          <w:szCs w:val="24"/>
          <w:highlight w:val="white"/>
          <w:lang w:val="en-GB"/>
        </w:rPr>
        <w:t>Qubaisi</w:t>
      </w:r>
      <w:proofErr w:type="spellEnd"/>
      <w:r w:rsidRPr="00C36E15">
        <w:rPr>
          <w:rFonts w:ascii="Times New Roman" w:eastAsia="Times New Roman" w:hAnsi="Times New Roman" w:cs="Times New Roman"/>
          <w:color w:val="000000" w:themeColor="text1"/>
          <w:sz w:val="24"/>
          <w:szCs w:val="24"/>
          <w:highlight w:val="white"/>
          <w:lang w:val="en-GB"/>
        </w:rPr>
        <w:t xml:space="preserve">, N., Al </w:t>
      </w:r>
      <w:proofErr w:type="spellStart"/>
      <w:r w:rsidRPr="00C36E15">
        <w:rPr>
          <w:rFonts w:ascii="Times New Roman" w:eastAsia="Times New Roman" w:hAnsi="Times New Roman" w:cs="Times New Roman"/>
          <w:color w:val="000000" w:themeColor="text1"/>
          <w:sz w:val="24"/>
          <w:szCs w:val="24"/>
          <w:highlight w:val="white"/>
          <w:lang w:val="en-GB"/>
        </w:rPr>
        <w:t>Zaabi</w:t>
      </w:r>
      <w:proofErr w:type="spellEnd"/>
      <w:r w:rsidRPr="00C36E15">
        <w:rPr>
          <w:rFonts w:ascii="Times New Roman" w:eastAsia="Times New Roman" w:hAnsi="Times New Roman" w:cs="Times New Roman"/>
          <w:color w:val="000000" w:themeColor="text1"/>
          <w:sz w:val="24"/>
          <w:szCs w:val="24"/>
          <w:highlight w:val="white"/>
          <w:lang w:val="en-GB"/>
        </w:rPr>
        <w:t xml:space="preserve">, H., Al </w:t>
      </w:r>
      <w:proofErr w:type="spellStart"/>
      <w:r w:rsidRPr="00C36E15">
        <w:rPr>
          <w:rFonts w:ascii="Times New Roman" w:eastAsia="Times New Roman" w:hAnsi="Times New Roman" w:cs="Times New Roman"/>
          <w:color w:val="000000" w:themeColor="text1"/>
          <w:sz w:val="24"/>
          <w:szCs w:val="24"/>
          <w:highlight w:val="white"/>
          <w:lang w:val="en-GB"/>
        </w:rPr>
        <w:t>Dhahmani</w:t>
      </w:r>
      <w:proofErr w:type="spellEnd"/>
      <w:r w:rsidRPr="00C36E15">
        <w:rPr>
          <w:rFonts w:ascii="Times New Roman" w:eastAsia="Times New Roman" w:hAnsi="Times New Roman" w:cs="Times New Roman"/>
          <w:color w:val="000000" w:themeColor="text1"/>
          <w:sz w:val="24"/>
          <w:szCs w:val="24"/>
          <w:highlight w:val="white"/>
          <w:lang w:val="en-GB"/>
        </w:rPr>
        <w:t xml:space="preserve">, L., Al </w:t>
      </w:r>
      <w:proofErr w:type="spellStart"/>
      <w:r w:rsidRPr="00C36E15">
        <w:rPr>
          <w:rFonts w:ascii="Times New Roman" w:eastAsia="Times New Roman" w:hAnsi="Times New Roman" w:cs="Times New Roman"/>
          <w:color w:val="000000" w:themeColor="text1"/>
          <w:sz w:val="24"/>
          <w:szCs w:val="24"/>
          <w:highlight w:val="white"/>
          <w:lang w:val="en-GB"/>
        </w:rPr>
        <w:t>Naqbi</w:t>
      </w:r>
      <w:proofErr w:type="spellEnd"/>
      <w:r w:rsidRPr="00C36E15">
        <w:rPr>
          <w:rFonts w:ascii="Times New Roman" w:eastAsia="Times New Roman" w:hAnsi="Times New Roman" w:cs="Times New Roman"/>
          <w:color w:val="000000" w:themeColor="text1"/>
          <w:sz w:val="24"/>
          <w:szCs w:val="24"/>
          <w:highlight w:val="white"/>
          <w:lang w:val="en-GB"/>
        </w:rPr>
        <w:t xml:space="preserve">, A., Al </w:t>
      </w:r>
      <w:proofErr w:type="spellStart"/>
      <w:r w:rsidRPr="00C36E15">
        <w:rPr>
          <w:rFonts w:ascii="Times New Roman" w:eastAsia="Times New Roman" w:hAnsi="Times New Roman" w:cs="Times New Roman"/>
          <w:color w:val="000000" w:themeColor="text1"/>
          <w:sz w:val="24"/>
          <w:szCs w:val="24"/>
          <w:highlight w:val="white"/>
          <w:lang w:val="en-GB"/>
        </w:rPr>
        <w:t>Dhanhani</w:t>
      </w:r>
      <w:proofErr w:type="spellEnd"/>
      <w:r w:rsidRPr="00C36E15">
        <w:rPr>
          <w:rFonts w:ascii="Times New Roman" w:eastAsia="Times New Roman" w:hAnsi="Times New Roman" w:cs="Times New Roman"/>
          <w:color w:val="000000" w:themeColor="text1"/>
          <w:sz w:val="24"/>
          <w:szCs w:val="24"/>
          <w:highlight w:val="white"/>
          <w:lang w:val="en-GB"/>
        </w:rPr>
        <w:t xml:space="preserve">, H., Al </w:t>
      </w:r>
      <w:proofErr w:type="spellStart"/>
      <w:r w:rsidRPr="00C36E15">
        <w:rPr>
          <w:rFonts w:ascii="Times New Roman" w:eastAsia="Times New Roman" w:hAnsi="Times New Roman" w:cs="Times New Roman"/>
          <w:color w:val="000000" w:themeColor="text1"/>
          <w:sz w:val="24"/>
          <w:szCs w:val="24"/>
          <w:highlight w:val="white"/>
          <w:lang w:val="en-GB"/>
        </w:rPr>
        <w:t>Shamisi</w:t>
      </w:r>
      <w:proofErr w:type="spellEnd"/>
      <w:r w:rsidRPr="00C36E15">
        <w:rPr>
          <w:rFonts w:ascii="Times New Roman" w:eastAsia="Times New Roman" w:hAnsi="Times New Roman" w:cs="Times New Roman"/>
          <w:color w:val="000000" w:themeColor="text1"/>
          <w:sz w:val="24"/>
          <w:szCs w:val="24"/>
          <w:highlight w:val="white"/>
          <w:lang w:val="en-GB"/>
        </w:rPr>
        <w:t xml:space="preserve">, F. and </w:t>
      </w:r>
      <w:proofErr w:type="spellStart"/>
      <w:r w:rsidRPr="00C36E15">
        <w:rPr>
          <w:rFonts w:ascii="Times New Roman" w:eastAsia="Times New Roman" w:hAnsi="Times New Roman" w:cs="Times New Roman"/>
          <w:color w:val="000000" w:themeColor="text1"/>
          <w:sz w:val="24"/>
          <w:szCs w:val="24"/>
          <w:highlight w:val="white"/>
          <w:lang w:val="en-GB"/>
        </w:rPr>
        <w:t>Nobanee</w:t>
      </w:r>
      <w:proofErr w:type="spellEnd"/>
      <w:r w:rsidRPr="00C36E15">
        <w:rPr>
          <w:rFonts w:ascii="Times New Roman" w:eastAsia="Times New Roman" w:hAnsi="Times New Roman" w:cs="Times New Roman"/>
          <w:color w:val="000000" w:themeColor="text1"/>
          <w:sz w:val="24"/>
          <w:szCs w:val="24"/>
          <w:highlight w:val="white"/>
          <w:lang w:val="en-GB"/>
        </w:rPr>
        <w:t xml:space="preserve">, H., (2021). Financial analysis of AstraZeneca. </w:t>
      </w:r>
      <w:r w:rsidRPr="00C36E15">
        <w:rPr>
          <w:rFonts w:ascii="Times New Roman" w:eastAsia="Times New Roman" w:hAnsi="Times New Roman" w:cs="Times New Roman"/>
          <w:i/>
          <w:color w:val="000000" w:themeColor="text1"/>
          <w:sz w:val="24"/>
          <w:szCs w:val="24"/>
          <w:lang w:val="en-GB"/>
        </w:rPr>
        <w:t>Available at SSRN 3895292</w:t>
      </w:r>
      <w:r w:rsidRPr="00C36E15">
        <w:rPr>
          <w:rFonts w:ascii="Times New Roman" w:eastAsia="Times New Roman" w:hAnsi="Times New Roman" w:cs="Times New Roman"/>
          <w:color w:val="000000" w:themeColor="text1"/>
          <w:sz w:val="24"/>
          <w:szCs w:val="24"/>
          <w:lang w:val="en-GB"/>
        </w:rPr>
        <w:t>.</w:t>
      </w:r>
    </w:p>
    <w:p w14:paraId="0181EEB3"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Bernal, J.L., Andrews, N., Gower, C., Robertson, C., Stowe, J., Tessier, E., Simmons, R., Cottrell, S., Roberts, R., O’Doherty, M. and Brown, K., (2021). Effectiveness of the Pfizer-BioNTech and Oxford-AstraZeneca vaccines on covid-19 related symptoms, hospital admissions, and mortality in older adults in England: test negative case-control study. </w:t>
      </w:r>
      <w:proofErr w:type="spellStart"/>
      <w:r w:rsidRPr="00C36E15">
        <w:rPr>
          <w:rFonts w:ascii="Times New Roman" w:eastAsia="Times New Roman" w:hAnsi="Times New Roman" w:cs="Times New Roman"/>
          <w:i/>
          <w:color w:val="000000" w:themeColor="text1"/>
          <w:sz w:val="24"/>
          <w:szCs w:val="24"/>
          <w:lang w:val="en-GB"/>
        </w:rPr>
        <w:t>bmj</w:t>
      </w:r>
      <w:proofErr w:type="spellEnd"/>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373</w:t>
      </w:r>
      <w:r w:rsidRPr="00C36E15">
        <w:rPr>
          <w:rFonts w:ascii="Times New Roman" w:eastAsia="Times New Roman" w:hAnsi="Times New Roman" w:cs="Times New Roman"/>
          <w:color w:val="000000" w:themeColor="text1"/>
          <w:sz w:val="24"/>
          <w:szCs w:val="24"/>
          <w:lang w:val="en-GB"/>
        </w:rPr>
        <w:t>.</w:t>
      </w:r>
    </w:p>
    <w:p w14:paraId="70AF03B2"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Cross, S., Rho, Y., Reddy, H., </w:t>
      </w:r>
      <w:proofErr w:type="spellStart"/>
      <w:r w:rsidRPr="00C36E15">
        <w:rPr>
          <w:rFonts w:ascii="Times New Roman" w:eastAsia="Times New Roman" w:hAnsi="Times New Roman" w:cs="Times New Roman"/>
          <w:color w:val="000000" w:themeColor="text1"/>
          <w:sz w:val="24"/>
          <w:szCs w:val="24"/>
          <w:highlight w:val="white"/>
          <w:lang w:val="en-GB"/>
        </w:rPr>
        <w:t>Pepperrell</w:t>
      </w:r>
      <w:proofErr w:type="spellEnd"/>
      <w:r w:rsidRPr="00C36E15">
        <w:rPr>
          <w:rFonts w:ascii="Times New Roman" w:eastAsia="Times New Roman" w:hAnsi="Times New Roman" w:cs="Times New Roman"/>
          <w:color w:val="000000" w:themeColor="text1"/>
          <w:sz w:val="24"/>
          <w:szCs w:val="24"/>
          <w:highlight w:val="white"/>
          <w:lang w:val="en-GB"/>
        </w:rPr>
        <w:t xml:space="preserve">, T., Rodgers, F., Osborne, R., </w:t>
      </w:r>
      <w:proofErr w:type="spellStart"/>
      <w:r w:rsidRPr="00C36E15">
        <w:rPr>
          <w:rFonts w:ascii="Times New Roman" w:eastAsia="Times New Roman" w:hAnsi="Times New Roman" w:cs="Times New Roman"/>
          <w:color w:val="000000" w:themeColor="text1"/>
          <w:sz w:val="24"/>
          <w:szCs w:val="24"/>
          <w:highlight w:val="white"/>
          <w:lang w:val="en-GB"/>
        </w:rPr>
        <w:t>Eni-Olotu</w:t>
      </w:r>
      <w:proofErr w:type="spellEnd"/>
      <w:r w:rsidRPr="00C36E15">
        <w:rPr>
          <w:rFonts w:ascii="Times New Roman" w:eastAsia="Times New Roman" w:hAnsi="Times New Roman" w:cs="Times New Roman"/>
          <w:color w:val="000000" w:themeColor="text1"/>
          <w:sz w:val="24"/>
          <w:szCs w:val="24"/>
          <w:highlight w:val="white"/>
          <w:lang w:val="en-GB"/>
        </w:rPr>
        <w:t xml:space="preserve">, A., Banerjee, R., </w:t>
      </w:r>
      <w:proofErr w:type="spellStart"/>
      <w:r w:rsidRPr="00C36E15">
        <w:rPr>
          <w:rFonts w:ascii="Times New Roman" w:eastAsia="Times New Roman" w:hAnsi="Times New Roman" w:cs="Times New Roman"/>
          <w:color w:val="000000" w:themeColor="text1"/>
          <w:sz w:val="24"/>
          <w:szCs w:val="24"/>
          <w:highlight w:val="white"/>
          <w:lang w:val="en-GB"/>
        </w:rPr>
        <w:t>Wimmer</w:t>
      </w:r>
      <w:proofErr w:type="spellEnd"/>
      <w:r w:rsidRPr="00C36E15">
        <w:rPr>
          <w:rFonts w:ascii="Times New Roman" w:eastAsia="Times New Roman" w:hAnsi="Times New Roman" w:cs="Times New Roman"/>
          <w:color w:val="000000" w:themeColor="text1"/>
          <w:sz w:val="24"/>
          <w:szCs w:val="24"/>
          <w:highlight w:val="white"/>
          <w:lang w:val="en-GB"/>
        </w:rPr>
        <w:t xml:space="preserve">, S. and </w:t>
      </w:r>
      <w:proofErr w:type="spellStart"/>
      <w:r w:rsidRPr="00C36E15">
        <w:rPr>
          <w:rFonts w:ascii="Times New Roman" w:eastAsia="Times New Roman" w:hAnsi="Times New Roman" w:cs="Times New Roman"/>
          <w:color w:val="000000" w:themeColor="text1"/>
          <w:sz w:val="24"/>
          <w:szCs w:val="24"/>
          <w:highlight w:val="white"/>
          <w:lang w:val="en-GB"/>
        </w:rPr>
        <w:t>Keestra</w:t>
      </w:r>
      <w:proofErr w:type="spellEnd"/>
      <w:r w:rsidRPr="00C36E15">
        <w:rPr>
          <w:rFonts w:ascii="Times New Roman" w:eastAsia="Times New Roman" w:hAnsi="Times New Roman" w:cs="Times New Roman"/>
          <w:color w:val="000000" w:themeColor="text1"/>
          <w:sz w:val="24"/>
          <w:szCs w:val="24"/>
          <w:highlight w:val="white"/>
          <w:lang w:val="en-GB"/>
        </w:rPr>
        <w:t xml:space="preserve">, S., (2021). Who funded the research behind the Oxford–AstraZeneca COVID-19 vaccine?. </w:t>
      </w:r>
      <w:r w:rsidRPr="00C36E15">
        <w:rPr>
          <w:rFonts w:ascii="Times New Roman" w:eastAsia="Times New Roman" w:hAnsi="Times New Roman" w:cs="Times New Roman"/>
          <w:i/>
          <w:color w:val="000000" w:themeColor="text1"/>
          <w:sz w:val="24"/>
          <w:szCs w:val="24"/>
          <w:lang w:val="en-GB"/>
        </w:rPr>
        <w:t>BMJ Global Health</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6</w:t>
      </w:r>
      <w:r w:rsidRPr="00C36E15">
        <w:rPr>
          <w:rFonts w:ascii="Times New Roman" w:eastAsia="Times New Roman" w:hAnsi="Times New Roman" w:cs="Times New Roman"/>
          <w:color w:val="000000" w:themeColor="text1"/>
          <w:sz w:val="24"/>
          <w:szCs w:val="24"/>
          <w:lang w:val="en-GB"/>
        </w:rPr>
        <w:t>(12), p.e007321.</w:t>
      </w:r>
    </w:p>
    <w:p w14:paraId="052DA620"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rPr>
      </w:pPr>
      <w:r w:rsidRPr="00C36E15">
        <w:rPr>
          <w:rFonts w:ascii="Times New Roman" w:eastAsia="Times New Roman" w:hAnsi="Times New Roman" w:cs="Times New Roman"/>
          <w:color w:val="000000" w:themeColor="text1"/>
          <w:sz w:val="24"/>
          <w:szCs w:val="24"/>
        </w:rPr>
        <w:t>Garrison, C., (2020). How the ‘Oxford’Covid-19 vaccine became the ‘AstraZeneca’Covid-19 vaccine. </w:t>
      </w:r>
      <w:r w:rsidRPr="00C36E15">
        <w:rPr>
          <w:rFonts w:ascii="Times New Roman" w:eastAsia="Times New Roman" w:hAnsi="Times New Roman" w:cs="Times New Roman"/>
          <w:i/>
          <w:iCs/>
          <w:color w:val="000000" w:themeColor="text1"/>
          <w:sz w:val="24"/>
          <w:szCs w:val="24"/>
        </w:rPr>
        <w:t>Medicines Law &amp; Policy</w:t>
      </w:r>
      <w:r w:rsidRPr="00C36E15">
        <w:rPr>
          <w:rFonts w:ascii="Times New Roman" w:eastAsia="Times New Roman" w:hAnsi="Times New Roman" w:cs="Times New Roman"/>
          <w:color w:val="000000" w:themeColor="text1"/>
          <w:sz w:val="24"/>
          <w:szCs w:val="24"/>
        </w:rPr>
        <w:t>.</w:t>
      </w:r>
    </w:p>
    <w:p w14:paraId="434ACC34"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Kent, C., </w:t>
      </w:r>
      <w:proofErr w:type="spellStart"/>
      <w:r w:rsidRPr="00C36E15">
        <w:rPr>
          <w:rFonts w:ascii="Times New Roman" w:eastAsia="Times New Roman" w:hAnsi="Times New Roman" w:cs="Times New Roman"/>
          <w:color w:val="000000" w:themeColor="text1"/>
          <w:sz w:val="24"/>
          <w:szCs w:val="24"/>
          <w:highlight w:val="white"/>
          <w:lang w:val="en-GB"/>
        </w:rPr>
        <w:t>Coupland</w:t>
      </w:r>
      <w:proofErr w:type="spellEnd"/>
      <w:r w:rsidRPr="00C36E15">
        <w:rPr>
          <w:rFonts w:ascii="Times New Roman" w:eastAsia="Times New Roman" w:hAnsi="Times New Roman" w:cs="Times New Roman"/>
          <w:color w:val="000000" w:themeColor="text1"/>
          <w:sz w:val="24"/>
          <w:szCs w:val="24"/>
          <w:highlight w:val="white"/>
          <w:lang w:val="en-GB"/>
        </w:rPr>
        <w:t xml:space="preserve">, B., Barnard, C., Schofield, J. and </w:t>
      </w:r>
      <w:proofErr w:type="spellStart"/>
      <w:r w:rsidRPr="00C36E15">
        <w:rPr>
          <w:rFonts w:ascii="Times New Roman" w:eastAsia="Times New Roman" w:hAnsi="Times New Roman" w:cs="Times New Roman"/>
          <w:color w:val="000000" w:themeColor="text1"/>
          <w:sz w:val="24"/>
          <w:szCs w:val="24"/>
          <w:highlight w:val="white"/>
          <w:lang w:val="en-GB"/>
        </w:rPr>
        <w:t>Afif-Rider</w:t>
      </w:r>
      <w:proofErr w:type="spellEnd"/>
      <w:r w:rsidRPr="00C36E15">
        <w:rPr>
          <w:rFonts w:ascii="Times New Roman" w:eastAsia="Times New Roman" w:hAnsi="Times New Roman" w:cs="Times New Roman"/>
          <w:color w:val="000000" w:themeColor="text1"/>
          <w:sz w:val="24"/>
          <w:szCs w:val="24"/>
          <w:highlight w:val="white"/>
          <w:lang w:val="en-GB"/>
        </w:rPr>
        <w:t xml:space="preserve">, S., ((2021)). The Evolution of SEND at AstraZeneca. </w:t>
      </w:r>
      <w:r w:rsidRPr="00C36E15">
        <w:rPr>
          <w:rFonts w:ascii="Times New Roman" w:eastAsia="Times New Roman" w:hAnsi="Times New Roman" w:cs="Times New Roman"/>
          <w:i/>
          <w:color w:val="000000" w:themeColor="text1"/>
          <w:sz w:val="24"/>
          <w:szCs w:val="24"/>
          <w:lang w:val="en-GB"/>
        </w:rPr>
        <w:t>Regulatory Toxicology and Pharmacology</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123</w:t>
      </w:r>
      <w:r w:rsidRPr="00C36E15">
        <w:rPr>
          <w:rFonts w:ascii="Times New Roman" w:eastAsia="Times New Roman" w:hAnsi="Times New Roman" w:cs="Times New Roman"/>
          <w:color w:val="000000" w:themeColor="text1"/>
          <w:sz w:val="24"/>
          <w:szCs w:val="24"/>
          <w:lang w:val="en-GB"/>
        </w:rPr>
        <w:t>, p.104954.</w:t>
      </w:r>
    </w:p>
    <w:p w14:paraId="2788B1AC"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Mohakuda</w:t>
      </w:r>
      <w:proofErr w:type="spellEnd"/>
      <w:r w:rsidRPr="00C36E15">
        <w:rPr>
          <w:rFonts w:ascii="Times New Roman" w:eastAsia="Times New Roman" w:hAnsi="Times New Roman" w:cs="Times New Roman"/>
          <w:color w:val="000000" w:themeColor="text1"/>
          <w:sz w:val="24"/>
          <w:szCs w:val="24"/>
          <w:highlight w:val="white"/>
          <w:lang w:val="en-GB"/>
        </w:rPr>
        <w:t xml:space="preserve">, S.S., </w:t>
      </w:r>
      <w:proofErr w:type="spellStart"/>
      <w:r w:rsidRPr="00C36E15">
        <w:rPr>
          <w:rFonts w:ascii="Times New Roman" w:eastAsia="Times New Roman" w:hAnsi="Times New Roman" w:cs="Times New Roman"/>
          <w:color w:val="000000" w:themeColor="text1"/>
          <w:sz w:val="24"/>
          <w:szCs w:val="24"/>
          <w:highlight w:val="white"/>
          <w:lang w:val="en-GB"/>
        </w:rPr>
        <w:t>Nigam</w:t>
      </w:r>
      <w:proofErr w:type="spellEnd"/>
      <w:r w:rsidRPr="00C36E15">
        <w:rPr>
          <w:rFonts w:ascii="Times New Roman" w:eastAsia="Times New Roman" w:hAnsi="Times New Roman" w:cs="Times New Roman"/>
          <w:color w:val="000000" w:themeColor="text1"/>
          <w:sz w:val="24"/>
          <w:szCs w:val="24"/>
          <w:highlight w:val="white"/>
          <w:lang w:val="en-GB"/>
        </w:rPr>
        <w:t xml:space="preserve">, A., Rajesh, K., </w:t>
      </w:r>
      <w:proofErr w:type="spellStart"/>
      <w:r w:rsidRPr="00C36E15">
        <w:rPr>
          <w:rFonts w:ascii="Times New Roman" w:eastAsia="Times New Roman" w:hAnsi="Times New Roman" w:cs="Times New Roman"/>
          <w:color w:val="000000" w:themeColor="text1"/>
          <w:sz w:val="24"/>
          <w:szCs w:val="24"/>
          <w:highlight w:val="white"/>
          <w:lang w:val="en-GB"/>
        </w:rPr>
        <w:t>Sashindran</w:t>
      </w:r>
      <w:proofErr w:type="spellEnd"/>
      <w:r w:rsidRPr="00C36E15">
        <w:rPr>
          <w:rFonts w:ascii="Times New Roman" w:eastAsia="Times New Roman" w:hAnsi="Times New Roman" w:cs="Times New Roman"/>
          <w:color w:val="000000" w:themeColor="text1"/>
          <w:sz w:val="24"/>
          <w:szCs w:val="24"/>
          <w:highlight w:val="white"/>
          <w:lang w:val="en-GB"/>
        </w:rPr>
        <w:t xml:space="preserve">, V.K., Sharma, H., Singh, B., Kaur, R. and </w:t>
      </w:r>
      <w:proofErr w:type="spellStart"/>
      <w:r w:rsidRPr="00C36E15">
        <w:rPr>
          <w:rFonts w:ascii="Times New Roman" w:eastAsia="Times New Roman" w:hAnsi="Times New Roman" w:cs="Times New Roman"/>
          <w:color w:val="000000" w:themeColor="text1"/>
          <w:sz w:val="24"/>
          <w:szCs w:val="24"/>
          <w:highlight w:val="white"/>
          <w:lang w:val="en-GB"/>
        </w:rPr>
        <w:t>Thawal</w:t>
      </w:r>
      <w:proofErr w:type="spellEnd"/>
      <w:r w:rsidRPr="00C36E15">
        <w:rPr>
          <w:rFonts w:ascii="Times New Roman" w:eastAsia="Times New Roman" w:hAnsi="Times New Roman" w:cs="Times New Roman"/>
          <w:color w:val="000000" w:themeColor="text1"/>
          <w:sz w:val="24"/>
          <w:szCs w:val="24"/>
          <w:highlight w:val="white"/>
          <w:lang w:val="en-GB"/>
        </w:rPr>
        <w:t xml:space="preserve">, M., (2021).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India: Demystifying Myths Through an Early </w:t>
      </w:r>
      <w:proofErr w:type="spellStart"/>
      <w:r w:rsidRPr="00C36E15">
        <w:rPr>
          <w:rFonts w:ascii="Times New Roman" w:eastAsia="Times New Roman" w:hAnsi="Times New Roman" w:cs="Times New Roman"/>
          <w:color w:val="000000" w:themeColor="text1"/>
          <w:sz w:val="24"/>
          <w:szCs w:val="24"/>
          <w:highlight w:val="white"/>
          <w:lang w:val="en-GB"/>
        </w:rPr>
        <w:t>Multicenter</w:t>
      </w:r>
      <w:proofErr w:type="spellEnd"/>
      <w:r w:rsidRPr="00C36E15">
        <w:rPr>
          <w:rFonts w:ascii="Times New Roman" w:eastAsia="Times New Roman" w:hAnsi="Times New Roman" w:cs="Times New Roman"/>
          <w:color w:val="000000" w:themeColor="text1"/>
          <w:sz w:val="24"/>
          <w:szCs w:val="24"/>
          <w:highlight w:val="white"/>
          <w:lang w:val="en-GB"/>
        </w:rPr>
        <w:t xml:space="preserve"> Safety Study. </w:t>
      </w:r>
      <w:r w:rsidRPr="00C36E15">
        <w:rPr>
          <w:rFonts w:ascii="Times New Roman" w:eastAsia="Times New Roman" w:hAnsi="Times New Roman" w:cs="Times New Roman"/>
          <w:i/>
          <w:color w:val="000000" w:themeColor="text1"/>
          <w:sz w:val="24"/>
          <w:szCs w:val="24"/>
          <w:lang w:val="en-GB"/>
        </w:rPr>
        <w:t>The American Journal of Managed Care</w:t>
      </w:r>
      <w:r w:rsidRPr="00C36E15">
        <w:rPr>
          <w:rFonts w:ascii="Times New Roman" w:eastAsia="Times New Roman" w:hAnsi="Times New Roman" w:cs="Times New Roman"/>
          <w:color w:val="000000" w:themeColor="text1"/>
          <w:sz w:val="24"/>
          <w:szCs w:val="24"/>
          <w:lang w:val="en-GB"/>
        </w:rPr>
        <w:t>.</w:t>
      </w:r>
    </w:p>
    <w:p w14:paraId="4214D19A"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C36E15">
        <w:rPr>
          <w:rFonts w:ascii="Times New Roman" w:eastAsia="Times New Roman" w:hAnsi="Times New Roman" w:cs="Times New Roman"/>
          <w:color w:val="000000" w:themeColor="text1"/>
          <w:sz w:val="24"/>
          <w:szCs w:val="24"/>
        </w:rPr>
        <w:t>Ramírez</w:t>
      </w:r>
      <w:proofErr w:type="spellEnd"/>
      <w:r w:rsidRPr="00C36E15">
        <w:rPr>
          <w:rFonts w:ascii="Times New Roman" w:eastAsia="Times New Roman" w:hAnsi="Times New Roman" w:cs="Times New Roman"/>
          <w:color w:val="000000" w:themeColor="text1"/>
          <w:sz w:val="24"/>
          <w:szCs w:val="24"/>
        </w:rPr>
        <w:t>, H.D.V. and Serna, F.A.V., (2022). Stock price performance of pharmaceutical companies: pre-vaccine COVID-19-post-vaccine COVID-19. </w:t>
      </w:r>
      <w:proofErr w:type="spellStart"/>
      <w:r w:rsidRPr="00C36E15">
        <w:rPr>
          <w:rFonts w:ascii="Times New Roman" w:eastAsia="Times New Roman" w:hAnsi="Times New Roman" w:cs="Times New Roman"/>
          <w:i/>
          <w:iCs/>
          <w:color w:val="000000" w:themeColor="text1"/>
          <w:sz w:val="24"/>
          <w:szCs w:val="24"/>
        </w:rPr>
        <w:t>Revista</w:t>
      </w:r>
      <w:proofErr w:type="spellEnd"/>
      <w:r w:rsidRPr="00C36E15">
        <w:rPr>
          <w:rFonts w:ascii="Times New Roman" w:eastAsia="Times New Roman" w:hAnsi="Times New Roman" w:cs="Times New Roman"/>
          <w:i/>
          <w:iCs/>
          <w:color w:val="000000" w:themeColor="text1"/>
          <w:sz w:val="24"/>
          <w:szCs w:val="24"/>
        </w:rPr>
        <w:t xml:space="preserve"> de </w:t>
      </w:r>
      <w:proofErr w:type="spellStart"/>
      <w:r w:rsidRPr="00C36E15">
        <w:rPr>
          <w:rFonts w:ascii="Times New Roman" w:eastAsia="Times New Roman" w:hAnsi="Times New Roman" w:cs="Times New Roman"/>
          <w:i/>
          <w:iCs/>
          <w:color w:val="000000" w:themeColor="text1"/>
          <w:sz w:val="24"/>
          <w:szCs w:val="24"/>
        </w:rPr>
        <w:t>Estudios</w:t>
      </w:r>
      <w:proofErr w:type="spellEnd"/>
      <w:r w:rsidRPr="00C36E15">
        <w:rPr>
          <w:rFonts w:ascii="Times New Roman" w:eastAsia="Times New Roman" w:hAnsi="Times New Roman" w:cs="Times New Roman"/>
          <w:i/>
          <w:iCs/>
          <w:color w:val="000000" w:themeColor="text1"/>
          <w:sz w:val="24"/>
          <w:szCs w:val="24"/>
        </w:rPr>
        <w:t xml:space="preserve"> </w:t>
      </w:r>
      <w:proofErr w:type="spellStart"/>
      <w:r w:rsidRPr="00C36E15">
        <w:rPr>
          <w:rFonts w:ascii="Times New Roman" w:eastAsia="Times New Roman" w:hAnsi="Times New Roman" w:cs="Times New Roman"/>
          <w:i/>
          <w:iCs/>
          <w:color w:val="000000" w:themeColor="text1"/>
          <w:sz w:val="24"/>
          <w:szCs w:val="24"/>
        </w:rPr>
        <w:t>Empresariales</w:t>
      </w:r>
      <w:proofErr w:type="spellEnd"/>
      <w:r w:rsidRPr="00C36E15">
        <w:rPr>
          <w:rFonts w:ascii="Times New Roman" w:eastAsia="Times New Roman" w:hAnsi="Times New Roman" w:cs="Times New Roman"/>
          <w:i/>
          <w:iCs/>
          <w:color w:val="000000" w:themeColor="text1"/>
          <w:sz w:val="24"/>
          <w:szCs w:val="24"/>
        </w:rPr>
        <w:t xml:space="preserve">. </w:t>
      </w:r>
      <w:proofErr w:type="spellStart"/>
      <w:r w:rsidRPr="00C36E15">
        <w:rPr>
          <w:rFonts w:ascii="Times New Roman" w:eastAsia="Times New Roman" w:hAnsi="Times New Roman" w:cs="Times New Roman"/>
          <w:i/>
          <w:iCs/>
          <w:color w:val="000000" w:themeColor="text1"/>
          <w:sz w:val="24"/>
          <w:szCs w:val="24"/>
        </w:rPr>
        <w:t>Segunda</w:t>
      </w:r>
      <w:proofErr w:type="spellEnd"/>
      <w:r w:rsidRPr="00C36E15">
        <w:rPr>
          <w:rFonts w:ascii="Times New Roman" w:eastAsia="Times New Roman" w:hAnsi="Times New Roman" w:cs="Times New Roman"/>
          <w:i/>
          <w:iCs/>
          <w:color w:val="000000" w:themeColor="text1"/>
          <w:sz w:val="24"/>
          <w:szCs w:val="24"/>
        </w:rPr>
        <w:t xml:space="preserve"> </w:t>
      </w:r>
      <w:proofErr w:type="spellStart"/>
      <w:r w:rsidRPr="00C36E15">
        <w:rPr>
          <w:rFonts w:ascii="Times New Roman" w:eastAsia="Times New Roman" w:hAnsi="Times New Roman" w:cs="Times New Roman"/>
          <w:i/>
          <w:iCs/>
          <w:color w:val="000000" w:themeColor="text1"/>
          <w:sz w:val="24"/>
          <w:szCs w:val="24"/>
        </w:rPr>
        <w:t>Época</w:t>
      </w:r>
      <w:proofErr w:type="spellEnd"/>
      <w:r w:rsidRPr="00C36E15">
        <w:rPr>
          <w:rFonts w:ascii="Times New Roman" w:eastAsia="Times New Roman" w:hAnsi="Times New Roman" w:cs="Times New Roman"/>
          <w:color w:val="000000" w:themeColor="text1"/>
          <w:sz w:val="24"/>
          <w:szCs w:val="24"/>
        </w:rPr>
        <w:t>, pp.68-93.</w:t>
      </w:r>
    </w:p>
    <w:p w14:paraId="33B9CAAD"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C36E15">
        <w:rPr>
          <w:rFonts w:ascii="Times New Roman" w:eastAsia="Times New Roman" w:hAnsi="Times New Roman" w:cs="Times New Roman"/>
          <w:color w:val="000000" w:themeColor="text1"/>
          <w:sz w:val="24"/>
          <w:szCs w:val="24"/>
        </w:rPr>
        <w:t>Revalska</w:t>
      </w:r>
      <w:proofErr w:type="spellEnd"/>
      <w:r w:rsidRPr="00C36E15">
        <w:rPr>
          <w:rFonts w:ascii="Times New Roman" w:eastAsia="Times New Roman" w:hAnsi="Times New Roman" w:cs="Times New Roman"/>
          <w:color w:val="000000" w:themeColor="text1"/>
          <w:sz w:val="24"/>
          <w:szCs w:val="24"/>
        </w:rPr>
        <w:t>, P.S., (2022). </w:t>
      </w:r>
      <w:proofErr w:type="spellStart"/>
      <w:r w:rsidRPr="00C36E15">
        <w:rPr>
          <w:rFonts w:ascii="Times New Roman" w:eastAsia="Times New Roman" w:hAnsi="Times New Roman" w:cs="Times New Roman"/>
          <w:i/>
          <w:iCs/>
          <w:color w:val="000000" w:themeColor="text1"/>
          <w:sz w:val="24"/>
          <w:szCs w:val="24"/>
        </w:rPr>
        <w:t>Astrazeneca</w:t>
      </w:r>
      <w:proofErr w:type="spellEnd"/>
      <w:r w:rsidRPr="00C36E15">
        <w:rPr>
          <w:rFonts w:ascii="Times New Roman" w:eastAsia="Times New Roman" w:hAnsi="Times New Roman" w:cs="Times New Roman"/>
          <w:i/>
          <w:iCs/>
          <w:color w:val="000000" w:themeColor="text1"/>
          <w:sz w:val="24"/>
          <w:szCs w:val="24"/>
        </w:rPr>
        <w:t xml:space="preserve"> going beyond-reshaping the blockbuster business model</w:t>
      </w:r>
      <w:r w:rsidRPr="00C36E15">
        <w:rPr>
          <w:rFonts w:ascii="Times New Roman" w:eastAsia="Times New Roman" w:hAnsi="Times New Roman" w:cs="Times New Roman"/>
          <w:color w:val="000000" w:themeColor="text1"/>
          <w:sz w:val="24"/>
          <w:szCs w:val="24"/>
        </w:rPr>
        <w:t xml:space="preserve"> (Doctoral dissertation). </w:t>
      </w:r>
    </w:p>
    <w:p w14:paraId="79A11E7E"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Runiewicz-Wardyn</w:t>
      </w:r>
      <w:proofErr w:type="spellEnd"/>
      <w:r w:rsidRPr="00C36E15">
        <w:rPr>
          <w:rFonts w:ascii="Times New Roman" w:eastAsia="Times New Roman" w:hAnsi="Times New Roman" w:cs="Times New Roman"/>
          <w:color w:val="000000" w:themeColor="text1"/>
          <w:sz w:val="24"/>
          <w:szCs w:val="24"/>
          <w:highlight w:val="white"/>
          <w:lang w:val="en-GB"/>
        </w:rPr>
        <w:t xml:space="preserve">, M. and </w:t>
      </w:r>
      <w:proofErr w:type="spellStart"/>
      <w:r w:rsidRPr="00C36E15">
        <w:rPr>
          <w:rFonts w:ascii="Times New Roman" w:eastAsia="Times New Roman" w:hAnsi="Times New Roman" w:cs="Times New Roman"/>
          <w:color w:val="000000" w:themeColor="text1"/>
          <w:sz w:val="24"/>
          <w:szCs w:val="24"/>
          <w:highlight w:val="white"/>
          <w:lang w:val="en-GB"/>
        </w:rPr>
        <w:t>Eliashvili</w:t>
      </w:r>
      <w:proofErr w:type="spellEnd"/>
      <w:r w:rsidRPr="00C36E15">
        <w:rPr>
          <w:rFonts w:ascii="Times New Roman" w:eastAsia="Times New Roman" w:hAnsi="Times New Roman" w:cs="Times New Roman"/>
          <w:color w:val="000000" w:themeColor="text1"/>
          <w:sz w:val="24"/>
          <w:szCs w:val="24"/>
          <w:highlight w:val="white"/>
          <w:lang w:val="en-GB"/>
        </w:rPr>
        <w:t xml:space="preserve">, T., (2022). Open Innovation Practices and Open Innovation Culture in the Life-Sciences Clusters. The Case of AstraZeneca. </w:t>
      </w:r>
      <w:r w:rsidRPr="00C36E15">
        <w:rPr>
          <w:rFonts w:ascii="Times New Roman" w:eastAsia="Times New Roman" w:hAnsi="Times New Roman" w:cs="Times New Roman"/>
          <w:i/>
          <w:color w:val="000000" w:themeColor="text1"/>
          <w:sz w:val="24"/>
          <w:szCs w:val="24"/>
          <w:lang w:val="en-GB"/>
        </w:rPr>
        <w:t>European Journal of Business and Management Research</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7</w:t>
      </w:r>
      <w:r w:rsidRPr="00C36E15">
        <w:rPr>
          <w:rFonts w:ascii="Times New Roman" w:eastAsia="Times New Roman" w:hAnsi="Times New Roman" w:cs="Times New Roman"/>
          <w:color w:val="000000" w:themeColor="text1"/>
          <w:sz w:val="24"/>
          <w:szCs w:val="24"/>
          <w:lang w:val="en-GB"/>
        </w:rPr>
        <w:t>(1), pp.35-43.</w:t>
      </w:r>
    </w:p>
    <w:p w14:paraId="351BCB33"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lastRenderedPageBreak/>
        <w:t>Sah</w:t>
      </w:r>
      <w:proofErr w:type="spellEnd"/>
      <w:r w:rsidRPr="00C36E15">
        <w:rPr>
          <w:rFonts w:ascii="Times New Roman" w:eastAsia="Times New Roman" w:hAnsi="Times New Roman" w:cs="Times New Roman"/>
          <w:color w:val="000000" w:themeColor="text1"/>
          <w:sz w:val="24"/>
          <w:szCs w:val="24"/>
          <w:highlight w:val="white"/>
          <w:lang w:val="en-GB"/>
        </w:rPr>
        <w:t xml:space="preserve">, R., </w:t>
      </w:r>
      <w:proofErr w:type="spellStart"/>
      <w:r w:rsidRPr="00C36E15">
        <w:rPr>
          <w:rFonts w:ascii="Times New Roman" w:eastAsia="Times New Roman" w:hAnsi="Times New Roman" w:cs="Times New Roman"/>
          <w:color w:val="000000" w:themeColor="text1"/>
          <w:sz w:val="24"/>
          <w:szCs w:val="24"/>
          <w:highlight w:val="white"/>
          <w:lang w:val="en-GB"/>
        </w:rPr>
        <w:t>Shrestha</w:t>
      </w:r>
      <w:proofErr w:type="spellEnd"/>
      <w:r w:rsidRPr="00C36E15">
        <w:rPr>
          <w:rFonts w:ascii="Times New Roman" w:eastAsia="Times New Roman" w:hAnsi="Times New Roman" w:cs="Times New Roman"/>
          <w:color w:val="000000" w:themeColor="text1"/>
          <w:sz w:val="24"/>
          <w:szCs w:val="24"/>
          <w:highlight w:val="white"/>
          <w:lang w:val="en-GB"/>
        </w:rPr>
        <w:t xml:space="preserve">, S., Mehta, R., </w:t>
      </w:r>
      <w:proofErr w:type="spellStart"/>
      <w:r w:rsidRPr="00C36E15">
        <w:rPr>
          <w:rFonts w:ascii="Times New Roman" w:eastAsia="Times New Roman" w:hAnsi="Times New Roman" w:cs="Times New Roman"/>
          <w:color w:val="000000" w:themeColor="text1"/>
          <w:sz w:val="24"/>
          <w:szCs w:val="24"/>
          <w:highlight w:val="white"/>
          <w:lang w:val="en-GB"/>
        </w:rPr>
        <w:t>Sah</w:t>
      </w:r>
      <w:proofErr w:type="spellEnd"/>
      <w:r w:rsidRPr="00C36E15">
        <w:rPr>
          <w:rFonts w:ascii="Times New Roman" w:eastAsia="Times New Roman" w:hAnsi="Times New Roman" w:cs="Times New Roman"/>
          <w:color w:val="000000" w:themeColor="text1"/>
          <w:sz w:val="24"/>
          <w:szCs w:val="24"/>
          <w:highlight w:val="white"/>
          <w:lang w:val="en-GB"/>
        </w:rPr>
        <w:t xml:space="preserve">, S.K., </w:t>
      </w:r>
      <w:proofErr w:type="spellStart"/>
      <w:r w:rsidRPr="00C36E15">
        <w:rPr>
          <w:rFonts w:ascii="Times New Roman" w:eastAsia="Times New Roman" w:hAnsi="Times New Roman" w:cs="Times New Roman"/>
          <w:color w:val="000000" w:themeColor="text1"/>
          <w:sz w:val="24"/>
          <w:szCs w:val="24"/>
          <w:highlight w:val="white"/>
          <w:lang w:val="en-GB"/>
        </w:rPr>
        <w:t>Rabaan</w:t>
      </w:r>
      <w:proofErr w:type="spellEnd"/>
      <w:r w:rsidRPr="00C36E15">
        <w:rPr>
          <w:rFonts w:ascii="Times New Roman" w:eastAsia="Times New Roman" w:hAnsi="Times New Roman" w:cs="Times New Roman"/>
          <w:color w:val="000000" w:themeColor="text1"/>
          <w:sz w:val="24"/>
          <w:szCs w:val="24"/>
          <w:highlight w:val="white"/>
          <w:lang w:val="en-GB"/>
        </w:rPr>
        <w:t xml:space="preserve">, A.A., </w:t>
      </w:r>
      <w:proofErr w:type="spellStart"/>
      <w:r w:rsidRPr="00C36E15">
        <w:rPr>
          <w:rFonts w:ascii="Times New Roman" w:eastAsia="Times New Roman" w:hAnsi="Times New Roman" w:cs="Times New Roman"/>
          <w:color w:val="000000" w:themeColor="text1"/>
          <w:sz w:val="24"/>
          <w:szCs w:val="24"/>
          <w:highlight w:val="white"/>
          <w:lang w:val="en-GB"/>
        </w:rPr>
        <w:t>Dhama</w:t>
      </w:r>
      <w:proofErr w:type="spellEnd"/>
      <w:r w:rsidRPr="00C36E15">
        <w:rPr>
          <w:rFonts w:ascii="Times New Roman" w:eastAsia="Times New Roman" w:hAnsi="Times New Roman" w:cs="Times New Roman"/>
          <w:color w:val="000000" w:themeColor="text1"/>
          <w:sz w:val="24"/>
          <w:szCs w:val="24"/>
          <w:highlight w:val="white"/>
          <w:lang w:val="en-GB"/>
        </w:rPr>
        <w:t>, K. and Rodriguez-Morales, A.J., (2021). AZD1222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vaccination for COVID-19: Experiences, challenges, and solutions in Nepal. </w:t>
      </w:r>
      <w:r w:rsidRPr="00C36E15">
        <w:rPr>
          <w:rFonts w:ascii="Times New Roman" w:eastAsia="Times New Roman" w:hAnsi="Times New Roman" w:cs="Times New Roman"/>
          <w:i/>
          <w:color w:val="000000" w:themeColor="text1"/>
          <w:sz w:val="24"/>
          <w:szCs w:val="24"/>
          <w:lang w:val="en-GB"/>
        </w:rPr>
        <w:t>Travel medicine and infectious disease</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40</w:t>
      </w:r>
      <w:r w:rsidRPr="00C36E15">
        <w:rPr>
          <w:rFonts w:ascii="Times New Roman" w:eastAsia="Times New Roman" w:hAnsi="Times New Roman" w:cs="Times New Roman"/>
          <w:color w:val="000000" w:themeColor="text1"/>
          <w:sz w:val="24"/>
          <w:szCs w:val="24"/>
          <w:lang w:val="en-GB"/>
        </w:rPr>
        <w:t>, p.101989.</w:t>
      </w:r>
    </w:p>
    <w:p w14:paraId="064F2E16"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Sahay</w:t>
      </w:r>
      <w:proofErr w:type="spellEnd"/>
      <w:r w:rsidRPr="00C36E15">
        <w:rPr>
          <w:rFonts w:ascii="Times New Roman" w:eastAsia="Times New Roman" w:hAnsi="Times New Roman" w:cs="Times New Roman"/>
          <w:color w:val="000000" w:themeColor="text1"/>
          <w:sz w:val="24"/>
          <w:szCs w:val="24"/>
          <w:highlight w:val="white"/>
          <w:lang w:val="en-GB"/>
        </w:rPr>
        <w:t xml:space="preserve">, R.R., </w:t>
      </w:r>
      <w:proofErr w:type="spellStart"/>
      <w:r w:rsidRPr="00C36E15">
        <w:rPr>
          <w:rFonts w:ascii="Times New Roman" w:eastAsia="Times New Roman" w:hAnsi="Times New Roman" w:cs="Times New Roman"/>
          <w:color w:val="000000" w:themeColor="text1"/>
          <w:sz w:val="24"/>
          <w:szCs w:val="24"/>
          <w:highlight w:val="white"/>
          <w:lang w:val="en-GB"/>
        </w:rPr>
        <w:t>Patil</w:t>
      </w:r>
      <w:proofErr w:type="spellEnd"/>
      <w:r w:rsidRPr="00C36E15">
        <w:rPr>
          <w:rFonts w:ascii="Times New Roman" w:eastAsia="Times New Roman" w:hAnsi="Times New Roman" w:cs="Times New Roman"/>
          <w:color w:val="000000" w:themeColor="text1"/>
          <w:sz w:val="24"/>
          <w:szCs w:val="24"/>
          <w:highlight w:val="white"/>
          <w:lang w:val="en-GB"/>
        </w:rPr>
        <w:t xml:space="preserve">, D.Y., </w:t>
      </w:r>
      <w:proofErr w:type="spellStart"/>
      <w:r w:rsidRPr="00C36E15">
        <w:rPr>
          <w:rFonts w:ascii="Times New Roman" w:eastAsia="Times New Roman" w:hAnsi="Times New Roman" w:cs="Times New Roman"/>
          <w:color w:val="000000" w:themeColor="text1"/>
          <w:sz w:val="24"/>
          <w:szCs w:val="24"/>
          <w:highlight w:val="white"/>
          <w:lang w:val="en-GB"/>
        </w:rPr>
        <w:t>Sapkal</w:t>
      </w:r>
      <w:proofErr w:type="spellEnd"/>
      <w:r w:rsidRPr="00C36E15">
        <w:rPr>
          <w:rFonts w:ascii="Times New Roman" w:eastAsia="Times New Roman" w:hAnsi="Times New Roman" w:cs="Times New Roman"/>
          <w:color w:val="000000" w:themeColor="text1"/>
          <w:sz w:val="24"/>
          <w:szCs w:val="24"/>
          <w:highlight w:val="white"/>
          <w:lang w:val="en-GB"/>
        </w:rPr>
        <w:t xml:space="preserve">, G.N., Deshpande, G.R., </w:t>
      </w:r>
      <w:proofErr w:type="spellStart"/>
      <w:r w:rsidRPr="00C36E15">
        <w:rPr>
          <w:rFonts w:ascii="Times New Roman" w:eastAsia="Times New Roman" w:hAnsi="Times New Roman" w:cs="Times New Roman"/>
          <w:color w:val="000000" w:themeColor="text1"/>
          <w:sz w:val="24"/>
          <w:szCs w:val="24"/>
          <w:highlight w:val="white"/>
          <w:lang w:val="en-GB"/>
        </w:rPr>
        <w:t>Shete</w:t>
      </w:r>
      <w:proofErr w:type="spellEnd"/>
      <w:r w:rsidRPr="00C36E15">
        <w:rPr>
          <w:rFonts w:ascii="Times New Roman" w:eastAsia="Times New Roman" w:hAnsi="Times New Roman" w:cs="Times New Roman"/>
          <w:color w:val="000000" w:themeColor="text1"/>
          <w:sz w:val="24"/>
          <w:szCs w:val="24"/>
          <w:highlight w:val="white"/>
          <w:lang w:val="en-GB"/>
        </w:rPr>
        <w:t xml:space="preserve">, A.M., </w:t>
      </w:r>
      <w:proofErr w:type="spellStart"/>
      <w:r w:rsidRPr="00C36E15">
        <w:rPr>
          <w:rFonts w:ascii="Times New Roman" w:eastAsia="Times New Roman" w:hAnsi="Times New Roman" w:cs="Times New Roman"/>
          <w:color w:val="000000" w:themeColor="text1"/>
          <w:sz w:val="24"/>
          <w:szCs w:val="24"/>
          <w:highlight w:val="white"/>
          <w:lang w:val="en-GB"/>
        </w:rPr>
        <w:t>Nyayanit</w:t>
      </w:r>
      <w:proofErr w:type="spellEnd"/>
      <w:r w:rsidRPr="00C36E15">
        <w:rPr>
          <w:rFonts w:ascii="Times New Roman" w:eastAsia="Times New Roman" w:hAnsi="Times New Roman" w:cs="Times New Roman"/>
          <w:color w:val="000000" w:themeColor="text1"/>
          <w:sz w:val="24"/>
          <w:szCs w:val="24"/>
          <w:highlight w:val="white"/>
          <w:lang w:val="en-GB"/>
        </w:rPr>
        <w:t xml:space="preserve">, D.A., Kumar, S. and Yadav, P.D., (2022). SARS-CoV-2 Delta and delta derivatives impact on </w:t>
      </w:r>
      <w:proofErr w:type="spellStart"/>
      <w:r w:rsidRPr="00C36E15">
        <w:rPr>
          <w:rFonts w:ascii="Times New Roman" w:eastAsia="Times New Roman" w:hAnsi="Times New Roman" w:cs="Times New Roman"/>
          <w:color w:val="000000" w:themeColor="text1"/>
          <w:sz w:val="24"/>
          <w:szCs w:val="24"/>
          <w:highlight w:val="white"/>
          <w:lang w:val="en-GB"/>
        </w:rPr>
        <w:t>neutralization</w:t>
      </w:r>
      <w:proofErr w:type="spellEnd"/>
      <w:r w:rsidRPr="00C36E15">
        <w:rPr>
          <w:rFonts w:ascii="Times New Roman" w:eastAsia="Times New Roman" w:hAnsi="Times New Roman" w:cs="Times New Roman"/>
          <w:color w:val="000000" w:themeColor="text1"/>
          <w:sz w:val="24"/>
          <w:szCs w:val="24"/>
          <w:highlight w:val="white"/>
          <w:lang w:val="en-GB"/>
        </w:rPr>
        <w:t xml:space="preserve"> of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recipient sera. </w:t>
      </w:r>
      <w:r w:rsidRPr="00C36E15">
        <w:rPr>
          <w:rFonts w:ascii="Times New Roman" w:eastAsia="Times New Roman" w:hAnsi="Times New Roman" w:cs="Times New Roman"/>
          <w:i/>
          <w:color w:val="000000" w:themeColor="text1"/>
          <w:sz w:val="24"/>
          <w:szCs w:val="24"/>
          <w:lang w:val="en-GB"/>
        </w:rPr>
        <w:t>Journal of Infection</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84</w:t>
      </w:r>
      <w:r w:rsidRPr="00C36E15">
        <w:rPr>
          <w:rFonts w:ascii="Times New Roman" w:eastAsia="Times New Roman" w:hAnsi="Times New Roman" w:cs="Times New Roman"/>
          <w:color w:val="000000" w:themeColor="text1"/>
          <w:sz w:val="24"/>
          <w:szCs w:val="24"/>
          <w:lang w:val="en-GB"/>
        </w:rPr>
        <w:t>(4), pp.e36-e38.</w:t>
      </w:r>
    </w:p>
    <w:p w14:paraId="26A7AB34"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Sami, A., (2022). Corporate Social Responsibility is NOT an Option is an Investment: A Study of AstraZeneca. </w:t>
      </w:r>
      <w:r w:rsidRPr="00C36E15">
        <w:rPr>
          <w:rFonts w:ascii="Times New Roman" w:eastAsia="Times New Roman" w:hAnsi="Times New Roman" w:cs="Times New Roman"/>
          <w:i/>
          <w:color w:val="000000" w:themeColor="text1"/>
          <w:sz w:val="24"/>
          <w:szCs w:val="24"/>
          <w:lang w:val="en-GB"/>
        </w:rPr>
        <w:t>Asian Journal of Economics, Finance and Management</w:t>
      </w:r>
      <w:r w:rsidRPr="00C36E15">
        <w:rPr>
          <w:rFonts w:ascii="Times New Roman" w:eastAsia="Times New Roman" w:hAnsi="Times New Roman" w:cs="Times New Roman"/>
          <w:color w:val="000000" w:themeColor="text1"/>
          <w:sz w:val="24"/>
          <w:szCs w:val="24"/>
          <w:lang w:val="en-GB"/>
        </w:rPr>
        <w:t>, pp.45-52.</w:t>
      </w:r>
    </w:p>
    <w:p w14:paraId="095FBFFD"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Sapkal</w:t>
      </w:r>
      <w:proofErr w:type="spellEnd"/>
      <w:r w:rsidRPr="00C36E15">
        <w:rPr>
          <w:rFonts w:ascii="Times New Roman" w:eastAsia="Times New Roman" w:hAnsi="Times New Roman" w:cs="Times New Roman"/>
          <w:color w:val="000000" w:themeColor="text1"/>
          <w:sz w:val="24"/>
          <w:szCs w:val="24"/>
          <w:highlight w:val="white"/>
          <w:lang w:val="en-GB"/>
        </w:rPr>
        <w:t xml:space="preserve">, G.N., Yadav, P.D., </w:t>
      </w:r>
      <w:proofErr w:type="spellStart"/>
      <w:r w:rsidRPr="00C36E15">
        <w:rPr>
          <w:rFonts w:ascii="Times New Roman" w:eastAsia="Times New Roman" w:hAnsi="Times New Roman" w:cs="Times New Roman"/>
          <w:color w:val="000000" w:themeColor="text1"/>
          <w:sz w:val="24"/>
          <w:szCs w:val="24"/>
          <w:highlight w:val="white"/>
          <w:lang w:val="en-GB"/>
        </w:rPr>
        <w:t>Sahay</w:t>
      </w:r>
      <w:proofErr w:type="spellEnd"/>
      <w:r w:rsidRPr="00C36E15">
        <w:rPr>
          <w:rFonts w:ascii="Times New Roman" w:eastAsia="Times New Roman" w:hAnsi="Times New Roman" w:cs="Times New Roman"/>
          <w:color w:val="000000" w:themeColor="text1"/>
          <w:sz w:val="24"/>
          <w:szCs w:val="24"/>
          <w:highlight w:val="white"/>
          <w:lang w:val="en-GB"/>
        </w:rPr>
        <w:t xml:space="preserve">, R.R., Deshpande, G., Gupta, N., </w:t>
      </w:r>
      <w:proofErr w:type="spellStart"/>
      <w:r w:rsidRPr="00C36E15">
        <w:rPr>
          <w:rFonts w:ascii="Times New Roman" w:eastAsia="Times New Roman" w:hAnsi="Times New Roman" w:cs="Times New Roman"/>
          <w:color w:val="000000" w:themeColor="text1"/>
          <w:sz w:val="24"/>
          <w:szCs w:val="24"/>
          <w:highlight w:val="white"/>
          <w:lang w:val="en-GB"/>
        </w:rPr>
        <w:t>Nyayanit</w:t>
      </w:r>
      <w:proofErr w:type="spellEnd"/>
      <w:r w:rsidRPr="00C36E15">
        <w:rPr>
          <w:rFonts w:ascii="Times New Roman" w:eastAsia="Times New Roman" w:hAnsi="Times New Roman" w:cs="Times New Roman"/>
          <w:color w:val="000000" w:themeColor="text1"/>
          <w:sz w:val="24"/>
          <w:szCs w:val="24"/>
          <w:highlight w:val="white"/>
          <w:lang w:val="en-GB"/>
        </w:rPr>
        <w:t xml:space="preserve">, D.A., </w:t>
      </w:r>
      <w:proofErr w:type="spellStart"/>
      <w:r w:rsidRPr="00C36E15">
        <w:rPr>
          <w:rFonts w:ascii="Times New Roman" w:eastAsia="Times New Roman" w:hAnsi="Times New Roman" w:cs="Times New Roman"/>
          <w:color w:val="000000" w:themeColor="text1"/>
          <w:sz w:val="24"/>
          <w:szCs w:val="24"/>
          <w:highlight w:val="white"/>
          <w:lang w:val="en-GB"/>
        </w:rPr>
        <w:t>Patil</w:t>
      </w:r>
      <w:proofErr w:type="spellEnd"/>
      <w:r w:rsidRPr="00C36E15">
        <w:rPr>
          <w:rFonts w:ascii="Times New Roman" w:eastAsia="Times New Roman" w:hAnsi="Times New Roman" w:cs="Times New Roman"/>
          <w:color w:val="000000" w:themeColor="text1"/>
          <w:sz w:val="24"/>
          <w:szCs w:val="24"/>
          <w:highlight w:val="white"/>
          <w:lang w:val="en-GB"/>
        </w:rPr>
        <w:t xml:space="preserve">, D.Y., </w:t>
      </w:r>
      <w:proofErr w:type="spellStart"/>
      <w:r w:rsidRPr="00C36E15">
        <w:rPr>
          <w:rFonts w:ascii="Times New Roman" w:eastAsia="Times New Roman" w:hAnsi="Times New Roman" w:cs="Times New Roman"/>
          <w:color w:val="000000" w:themeColor="text1"/>
          <w:sz w:val="24"/>
          <w:szCs w:val="24"/>
          <w:highlight w:val="white"/>
          <w:lang w:val="en-GB"/>
        </w:rPr>
        <w:t>Shete</w:t>
      </w:r>
      <w:proofErr w:type="spellEnd"/>
      <w:r w:rsidRPr="00C36E15">
        <w:rPr>
          <w:rFonts w:ascii="Times New Roman" w:eastAsia="Times New Roman" w:hAnsi="Times New Roman" w:cs="Times New Roman"/>
          <w:color w:val="000000" w:themeColor="text1"/>
          <w:sz w:val="24"/>
          <w:szCs w:val="24"/>
          <w:highlight w:val="white"/>
          <w:lang w:val="en-GB"/>
        </w:rPr>
        <w:t xml:space="preserve">, A.M., Kumar, S., Abraham, P. and Panda, S., (2021). </w:t>
      </w:r>
      <w:proofErr w:type="spellStart"/>
      <w:r w:rsidRPr="00C36E15">
        <w:rPr>
          <w:rFonts w:ascii="Times New Roman" w:eastAsia="Times New Roman" w:hAnsi="Times New Roman" w:cs="Times New Roman"/>
          <w:color w:val="000000" w:themeColor="text1"/>
          <w:sz w:val="24"/>
          <w:szCs w:val="24"/>
          <w:highlight w:val="white"/>
          <w:lang w:val="en-GB"/>
        </w:rPr>
        <w:t>Neutralization</w:t>
      </w:r>
      <w:proofErr w:type="spellEnd"/>
      <w:r w:rsidRPr="00C36E15">
        <w:rPr>
          <w:rFonts w:ascii="Times New Roman" w:eastAsia="Times New Roman" w:hAnsi="Times New Roman" w:cs="Times New Roman"/>
          <w:color w:val="000000" w:themeColor="text1"/>
          <w:sz w:val="24"/>
          <w:szCs w:val="24"/>
          <w:highlight w:val="white"/>
          <w:lang w:val="en-GB"/>
        </w:rPr>
        <w:t xml:space="preserve"> of Delta variant with sera of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w:t>
      </w:r>
      <w:proofErr w:type="spellStart"/>
      <w:r w:rsidRPr="00C36E15">
        <w:rPr>
          <w:rFonts w:ascii="Times New Roman" w:eastAsia="Times New Roman" w:hAnsi="Times New Roman" w:cs="Times New Roman"/>
          <w:color w:val="000000" w:themeColor="text1"/>
          <w:sz w:val="24"/>
          <w:szCs w:val="24"/>
          <w:highlight w:val="white"/>
          <w:lang w:val="en-GB"/>
        </w:rPr>
        <w:t>vaccinees</w:t>
      </w:r>
      <w:proofErr w:type="spellEnd"/>
      <w:r w:rsidRPr="00C36E15">
        <w:rPr>
          <w:rFonts w:ascii="Times New Roman" w:eastAsia="Times New Roman" w:hAnsi="Times New Roman" w:cs="Times New Roman"/>
          <w:color w:val="000000" w:themeColor="text1"/>
          <w:sz w:val="24"/>
          <w:szCs w:val="24"/>
          <w:highlight w:val="white"/>
          <w:lang w:val="en-GB"/>
        </w:rPr>
        <w:t xml:space="preserve"> and COVID-19-recovered vaccinated individuals. </w:t>
      </w:r>
      <w:r w:rsidRPr="00C36E15">
        <w:rPr>
          <w:rFonts w:ascii="Times New Roman" w:eastAsia="Times New Roman" w:hAnsi="Times New Roman" w:cs="Times New Roman"/>
          <w:i/>
          <w:color w:val="000000" w:themeColor="text1"/>
          <w:sz w:val="24"/>
          <w:szCs w:val="24"/>
          <w:lang w:val="en-GB"/>
        </w:rPr>
        <w:t>Journal of Travel Medicine</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28</w:t>
      </w:r>
      <w:r w:rsidRPr="00C36E15">
        <w:rPr>
          <w:rFonts w:ascii="Times New Roman" w:eastAsia="Times New Roman" w:hAnsi="Times New Roman" w:cs="Times New Roman"/>
          <w:color w:val="000000" w:themeColor="text1"/>
          <w:sz w:val="24"/>
          <w:szCs w:val="24"/>
          <w:lang w:val="en-GB"/>
        </w:rPr>
        <w:t xml:space="preserve">(7), </w:t>
      </w:r>
      <w:proofErr w:type="spellStart"/>
      <w:r w:rsidRPr="00C36E15">
        <w:rPr>
          <w:rFonts w:ascii="Times New Roman" w:eastAsia="Times New Roman" w:hAnsi="Times New Roman" w:cs="Times New Roman"/>
          <w:color w:val="000000" w:themeColor="text1"/>
          <w:sz w:val="24"/>
          <w:szCs w:val="24"/>
          <w:lang w:val="en-GB"/>
        </w:rPr>
        <w:t>p.taab119</w:t>
      </w:r>
      <w:proofErr w:type="spellEnd"/>
      <w:r w:rsidRPr="00C36E15">
        <w:rPr>
          <w:rFonts w:ascii="Times New Roman" w:eastAsia="Times New Roman" w:hAnsi="Times New Roman" w:cs="Times New Roman"/>
          <w:color w:val="000000" w:themeColor="text1"/>
          <w:sz w:val="24"/>
          <w:szCs w:val="24"/>
          <w:lang w:val="en-GB"/>
        </w:rPr>
        <w:t>.</w:t>
      </w:r>
    </w:p>
    <w:p w14:paraId="3954F513"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t xml:space="preserve">Sharma, K., </w:t>
      </w:r>
      <w:proofErr w:type="spellStart"/>
      <w:r w:rsidRPr="00C36E15">
        <w:rPr>
          <w:rFonts w:ascii="Times New Roman" w:eastAsia="Times New Roman" w:hAnsi="Times New Roman" w:cs="Times New Roman"/>
          <w:color w:val="000000" w:themeColor="text1"/>
          <w:sz w:val="24"/>
          <w:szCs w:val="24"/>
          <w:highlight w:val="white"/>
          <w:lang w:val="en-GB"/>
        </w:rPr>
        <w:t>Neemawat</w:t>
      </w:r>
      <w:proofErr w:type="spellEnd"/>
      <w:r w:rsidRPr="00C36E15">
        <w:rPr>
          <w:rFonts w:ascii="Times New Roman" w:eastAsia="Times New Roman" w:hAnsi="Times New Roman" w:cs="Times New Roman"/>
          <w:color w:val="000000" w:themeColor="text1"/>
          <w:sz w:val="24"/>
          <w:szCs w:val="24"/>
          <w:highlight w:val="white"/>
          <w:lang w:val="en-GB"/>
        </w:rPr>
        <w:t xml:space="preserve">, K. and Sharma, A., (2022). Adverse drug reactions and potential risk factors to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vaccine: A cross-sectional study among dentists of different tertiary care </w:t>
      </w:r>
      <w:proofErr w:type="spellStart"/>
      <w:r w:rsidRPr="00C36E15">
        <w:rPr>
          <w:rFonts w:ascii="Times New Roman" w:eastAsia="Times New Roman" w:hAnsi="Times New Roman" w:cs="Times New Roman"/>
          <w:color w:val="000000" w:themeColor="text1"/>
          <w:sz w:val="24"/>
          <w:szCs w:val="24"/>
          <w:highlight w:val="white"/>
          <w:lang w:val="en-GB"/>
        </w:rPr>
        <w:t>centers</w:t>
      </w:r>
      <w:proofErr w:type="spellEnd"/>
      <w:r w:rsidRPr="00C36E15">
        <w:rPr>
          <w:rFonts w:ascii="Times New Roman" w:eastAsia="Times New Roman" w:hAnsi="Times New Roman" w:cs="Times New Roman"/>
          <w:color w:val="000000" w:themeColor="text1"/>
          <w:sz w:val="24"/>
          <w:szCs w:val="24"/>
          <w:highlight w:val="white"/>
          <w:lang w:val="en-GB"/>
        </w:rPr>
        <w:t xml:space="preserve">. </w:t>
      </w:r>
      <w:r w:rsidRPr="00C36E15">
        <w:rPr>
          <w:rFonts w:ascii="Times New Roman" w:eastAsia="Times New Roman" w:hAnsi="Times New Roman" w:cs="Times New Roman"/>
          <w:i/>
          <w:color w:val="000000" w:themeColor="text1"/>
          <w:sz w:val="24"/>
          <w:szCs w:val="24"/>
          <w:lang w:val="en-GB"/>
        </w:rPr>
        <w:t>Journal of Oral Research and Review</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14</w:t>
      </w:r>
      <w:r w:rsidRPr="00C36E15">
        <w:rPr>
          <w:rFonts w:ascii="Times New Roman" w:eastAsia="Times New Roman" w:hAnsi="Times New Roman" w:cs="Times New Roman"/>
          <w:color w:val="000000" w:themeColor="text1"/>
          <w:sz w:val="24"/>
          <w:szCs w:val="24"/>
          <w:lang w:val="en-GB"/>
        </w:rPr>
        <w:t>(2), p.109.</w:t>
      </w:r>
    </w:p>
    <w:p w14:paraId="0B4A9B2B"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Shrestha</w:t>
      </w:r>
      <w:proofErr w:type="spellEnd"/>
      <w:r w:rsidRPr="00C36E15">
        <w:rPr>
          <w:rFonts w:ascii="Times New Roman" w:eastAsia="Times New Roman" w:hAnsi="Times New Roman" w:cs="Times New Roman"/>
          <w:color w:val="000000" w:themeColor="text1"/>
          <w:sz w:val="24"/>
          <w:szCs w:val="24"/>
          <w:highlight w:val="white"/>
          <w:lang w:val="en-GB"/>
        </w:rPr>
        <w:t xml:space="preserve">, S., </w:t>
      </w:r>
      <w:proofErr w:type="spellStart"/>
      <w:r w:rsidRPr="00C36E15">
        <w:rPr>
          <w:rFonts w:ascii="Times New Roman" w:eastAsia="Times New Roman" w:hAnsi="Times New Roman" w:cs="Times New Roman"/>
          <w:color w:val="000000" w:themeColor="text1"/>
          <w:sz w:val="24"/>
          <w:szCs w:val="24"/>
          <w:highlight w:val="white"/>
          <w:lang w:val="en-GB"/>
        </w:rPr>
        <w:t>Devbhandari</w:t>
      </w:r>
      <w:proofErr w:type="spellEnd"/>
      <w:r w:rsidRPr="00C36E15">
        <w:rPr>
          <w:rFonts w:ascii="Times New Roman" w:eastAsia="Times New Roman" w:hAnsi="Times New Roman" w:cs="Times New Roman"/>
          <w:color w:val="000000" w:themeColor="text1"/>
          <w:sz w:val="24"/>
          <w:szCs w:val="24"/>
          <w:highlight w:val="white"/>
          <w:lang w:val="en-GB"/>
        </w:rPr>
        <w:t xml:space="preserve">, R.P., </w:t>
      </w:r>
      <w:proofErr w:type="spellStart"/>
      <w:r w:rsidRPr="00C36E15">
        <w:rPr>
          <w:rFonts w:ascii="Times New Roman" w:eastAsia="Times New Roman" w:hAnsi="Times New Roman" w:cs="Times New Roman"/>
          <w:color w:val="000000" w:themeColor="text1"/>
          <w:sz w:val="24"/>
          <w:szCs w:val="24"/>
          <w:highlight w:val="white"/>
          <w:lang w:val="en-GB"/>
        </w:rPr>
        <w:t>Shrestha</w:t>
      </w:r>
      <w:proofErr w:type="spellEnd"/>
      <w:r w:rsidRPr="00C36E15">
        <w:rPr>
          <w:rFonts w:ascii="Times New Roman" w:eastAsia="Times New Roman" w:hAnsi="Times New Roman" w:cs="Times New Roman"/>
          <w:color w:val="000000" w:themeColor="text1"/>
          <w:sz w:val="24"/>
          <w:szCs w:val="24"/>
          <w:highlight w:val="white"/>
          <w:lang w:val="en-GB"/>
        </w:rPr>
        <w:t xml:space="preserve">, A., </w:t>
      </w:r>
      <w:proofErr w:type="spellStart"/>
      <w:r w:rsidRPr="00C36E15">
        <w:rPr>
          <w:rFonts w:ascii="Times New Roman" w:eastAsia="Times New Roman" w:hAnsi="Times New Roman" w:cs="Times New Roman"/>
          <w:color w:val="000000" w:themeColor="text1"/>
          <w:sz w:val="24"/>
          <w:szCs w:val="24"/>
          <w:highlight w:val="white"/>
          <w:lang w:val="en-GB"/>
        </w:rPr>
        <w:t>Aryal</w:t>
      </w:r>
      <w:proofErr w:type="spellEnd"/>
      <w:r w:rsidRPr="00C36E15">
        <w:rPr>
          <w:rFonts w:ascii="Times New Roman" w:eastAsia="Times New Roman" w:hAnsi="Times New Roman" w:cs="Times New Roman"/>
          <w:color w:val="000000" w:themeColor="text1"/>
          <w:sz w:val="24"/>
          <w:szCs w:val="24"/>
          <w:highlight w:val="white"/>
          <w:lang w:val="en-GB"/>
        </w:rPr>
        <w:t xml:space="preserve">, S., </w:t>
      </w:r>
      <w:proofErr w:type="spellStart"/>
      <w:r w:rsidRPr="00C36E15">
        <w:rPr>
          <w:rFonts w:ascii="Times New Roman" w:eastAsia="Times New Roman" w:hAnsi="Times New Roman" w:cs="Times New Roman"/>
          <w:color w:val="000000" w:themeColor="text1"/>
          <w:sz w:val="24"/>
          <w:szCs w:val="24"/>
          <w:highlight w:val="white"/>
          <w:lang w:val="en-GB"/>
        </w:rPr>
        <w:t>Rajbhandari</w:t>
      </w:r>
      <w:proofErr w:type="spellEnd"/>
      <w:r w:rsidRPr="00C36E15">
        <w:rPr>
          <w:rFonts w:ascii="Times New Roman" w:eastAsia="Times New Roman" w:hAnsi="Times New Roman" w:cs="Times New Roman"/>
          <w:color w:val="000000" w:themeColor="text1"/>
          <w:sz w:val="24"/>
          <w:szCs w:val="24"/>
          <w:highlight w:val="white"/>
          <w:lang w:val="en-GB"/>
        </w:rPr>
        <w:t xml:space="preserve">, P., </w:t>
      </w:r>
      <w:proofErr w:type="spellStart"/>
      <w:r w:rsidRPr="00C36E15">
        <w:rPr>
          <w:rFonts w:ascii="Times New Roman" w:eastAsia="Times New Roman" w:hAnsi="Times New Roman" w:cs="Times New Roman"/>
          <w:color w:val="000000" w:themeColor="text1"/>
          <w:sz w:val="24"/>
          <w:szCs w:val="24"/>
          <w:highlight w:val="white"/>
          <w:lang w:val="en-GB"/>
        </w:rPr>
        <w:t>Shakya</w:t>
      </w:r>
      <w:proofErr w:type="spellEnd"/>
      <w:r w:rsidRPr="00C36E15">
        <w:rPr>
          <w:rFonts w:ascii="Times New Roman" w:eastAsia="Times New Roman" w:hAnsi="Times New Roman" w:cs="Times New Roman"/>
          <w:color w:val="000000" w:themeColor="text1"/>
          <w:sz w:val="24"/>
          <w:szCs w:val="24"/>
          <w:highlight w:val="white"/>
          <w:lang w:val="en-GB"/>
        </w:rPr>
        <w:t xml:space="preserve">, B., </w:t>
      </w:r>
      <w:proofErr w:type="spellStart"/>
      <w:r w:rsidRPr="00C36E15">
        <w:rPr>
          <w:rFonts w:ascii="Times New Roman" w:eastAsia="Times New Roman" w:hAnsi="Times New Roman" w:cs="Times New Roman"/>
          <w:color w:val="000000" w:themeColor="text1"/>
          <w:sz w:val="24"/>
          <w:szCs w:val="24"/>
          <w:highlight w:val="white"/>
          <w:lang w:val="en-GB"/>
        </w:rPr>
        <w:t>Pandey</w:t>
      </w:r>
      <w:proofErr w:type="spellEnd"/>
      <w:r w:rsidRPr="00C36E15">
        <w:rPr>
          <w:rFonts w:ascii="Times New Roman" w:eastAsia="Times New Roman" w:hAnsi="Times New Roman" w:cs="Times New Roman"/>
          <w:color w:val="000000" w:themeColor="text1"/>
          <w:sz w:val="24"/>
          <w:szCs w:val="24"/>
          <w:highlight w:val="white"/>
          <w:lang w:val="en-GB"/>
        </w:rPr>
        <w:t xml:space="preserve">, P., </w:t>
      </w:r>
      <w:proofErr w:type="spellStart"/>
      <w:r w:rsidRPr="00C36E15">
        <w:rPr>
          <w:rFonts w:ascii="Times New Roman" w:eastAsia="Times New Roman" w:hAnsi="Times New Roman" w:cs="Times New Roman"/>
          <w:color w:val="000000" w:themeColor="text1"/>
          <w:sz w:val="24"/>
          <w:szCs w:val="24"/>
          <w:highlight w:val="white"/>
          <w:lang w:val="en-GB"/>
        </w:rPr>
        <w:t>Shrestha</w:t>
      </w:r>
      <w:proofErr w:type="spellEnd"/>
      <w:r w:rsidRPr="00C36E15">
        <w:rPr>
          <w:rFonts w:ascii="Times New Roman" w:eastAsia="Times New Roman" w:hAnsi="Times New Roman" w:cs="Times New Roman"/>
          <w:color w:val="000000" w:themeColor="text1"/>
          <w:sz w:val="24"/>
          <w:szCs w:val="24"/>
          <w:highlight w:val="white"/>
          <w:lang w:val="en-GB"/>
        </w:rPr>
        <w:t xml:space="preserve">, R.K., Gupta, M. and </w:t>
      </w:r>
      <w:proofErr w:type="spellStart"/>
      <w:r w:rsidRPr="00C36E15">
        <w:rPr>
          <w:rFonts w:ascii="Times New Roman" w:eastAsia="Times New Roman" w:hAnsi="Times New Roman" w:cs="Times New Roman"/>
          <w:color w:val="000000" w:themeColor="text1"/>
          <w:sz w:val="24"/>
          <w:szCs w:val="24"/>
          <w:highlight w:val="white"/>
          <w:lang w:val="en-GB"/>
        </w:rPr>
        <w:t>Regmi</w:t>
      </w:r>
      <w:proofErr w:type="spellEnd"/>
      <w:r w:rsidRPr="00C36E15">
        <w:rPr>
          <w:rFonts w:ascii="Times New Roman" w:eastAsia="Times New Roman" w:hAnsi="Times New Roman" w:cs="Times New Roman"/>
          <w:color w:val="000000" w:themeColor="text1"/>
          <w:sz w:val="24"/>
          <w:szCs w:val="24"/>
          <w:highlight w:val="white"/>
          <w:lang w:val="en-GB"/>
        </w:rPr>
        <w:t>, A., (2021). Adverse events following the first dose of ChAdOx1 nCoV-19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vaccine in the first phase of vaccine roll out in Nepal. </w:t>
      </w:r>
      <w:r w:rsidRPr="00C36E15">
        <w:rPr>
          <w:rFonts w:ascii="Times New Roman" w:eastAsia="Times New Roman" w:hAnsi="Times New Roman" w:cs="Times New Roman"/>
          <w:i/>
          <w:color w:val="000000" w:themeColor="text1"/>
          <w:sz w:val="24"/>
          <w:szCs w:val="24"/>
          <w:lang w:val="en-GB"/>
        </w:rPr>
        <w:t>Journal of Patan Academy of Health Sciences</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8</w:t>
      </w:r>
      <w:r w:rsidRPr="00C36E15">
        <w:rPr>
          <w:rFonts w:ascii="Times New Roman" w:eastAsia="Times New Roman" w:hAnsi="Times New Roman" w:cs="Times New Roman"/>
          <w:color w:val="000000" w:themeColor="text1"/>
          <w:sz w:val="24"/>
          <w:szCs w:val="24"/>
          <w:lang w:val="en-GB"/>
        </w:rPr>
        <w:t>(1), pp.9-17.</w:t>
      </w:r>
    </w:p>
    <w:p w14:paraId="482F7C1D"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Subedi</w:t>
      </w:r>
      <w:proofErr w:type="spellEnd"/>
      <w:r w:rsidRPr="00C36E15">
        <w:rPr>
          <w:rFonts w:ascii="Times New Roman" w:eastAsia="Times New Roman" w:hAnsi="Times New Roman" w:cs="Times New Roman"/>
          <w:color w:val="000000" w:themeColor="text1"/>
          <w:sz w:val="24"/>
          <w:szCs w:val="24"/>
          <w:highlight w:val="white"/>
          <w:lang w:val="en-GB"/>
        </w:rPr>
        <w:t xml:space="preserve">, P., Yadav, G.K., </w:t>
      </w:r>
      <w:proofErr w:type="spellStart"/>
      <w:r w:rsidRPr="00C36E15">
        <w:rPr>
          <w:rFonts w:ascii="Times New Roman" w:eastAsia="Times New Roman" w:hAnsi="Times New Roman" w:cs="Times New Roman"/>
          <w:color w:val="000000" w:themeColor="text1"/>
          <w:sz w:val="24"/>
          <w:szCs w:val="24"/>
          <w:highlight w:val="white"/>
          <w:lang w:val="en-GB"/>
        </w:rPr>
        <w:t>Paudel</w:t>
      </w:r>
      <w:proofErr w:type="spellEnd"/>
      <w:r w:rsidRPr="00C36E15">
        <w:rPr>
          <w:rFonts w:ascii="Times New Roman" w:eastAsia="Times New Roman" w:hAnsi="Times New Roman" w:cs="Times New Roman"/>
          <w:color w:val="000000" w:themeColor="text1"/>
          <w:sz w:val="24"/>
          <w:szCs w:val="24"/>
          <w:highlight w:val="white"/>
          <w:lang w:val="en-GB"/>
        </w:rPr>
        <w:t xml:space="preserve">, B., </w:t>
      </w:r>
      <w:proofErr w:type="spellStart"/>
      <w:r w:rsidRPr="00C36E15">
        <w:rPr>
          <w:rFonts w:ascii="Times New Roman" w:eastAsia="Times New Roman" w:hAnsi="Times New Roman" w:cs="Times New Roman"/>
          <w:color w:val="000000" w:themeColor="text1"/>
          <w:sz w:val="24"/>
          <w:szCs w:val="24"/>
          <w:highlight w:val="white"/>
          <w:lang w:val="en-GB"/>
        </w:rPr>
        <w:t>Regmi</w:t>
      </w:r>
      <w:proofErr w:type="spellEnd"/>
      <w:r w:rsidRPr="00C36E15">
        <w:rPr>
          <w:rFonts w:ascii="Times New Roman" w:eastAsia="Times New Roman" w:hAnsi="Times New Roman" w:cs="Times New Roman"/>
          <w:color w:val="000000" w:themeColor="text1"/>
          <w:sz w:val="24"/>
          <w:szCs w:val="24"/>
          <w:highlight w:val="white"/>
          <w:lang w:val="en-GB"/>
        </w:rPr>
        <w:t xml:space="preserve">, A. and </w:t>
      </w:r>
      <w:proofErr w:type="spellStart"/>
      <w:r w:rsidRPr="00C36E15">
        <w:rPr>
          <w:rFonts w:ascii="Times New Roman" w:eastAsia="Times New Roman" w:hAnsi="Times New Roman" w:cs="Times New Roman"/>
          <w:color w:val="000000" w:themeColor="text1"/>
          <w:sz w:val="24"/>
          <w:szCs w:val="24"/>
          <w:highlight w:val="white"/>
          <w:lang w:val="en-GB"/>
        </w:rPr>
        <w:t>Pyakurel</w:t>
      </w:r>
      <w:proofErr w:type="spellEnd"/>
      <w:r w:rsidRPr="00C36E15">
        <w:rPr>
          <w:rFonts w:ascii="Times New Roman" w:eastAsia="Times New Roman" w:hAnsi="Times New Roman" w:cs="Times New Roman"/>
          <w:color w:val="000000" w:themeColor="text1"/>
          <w:sz w:val="24"/>
          <w:szCs w:val="24"/>
          <w:highlight w:val="white"/>
          <w:lang w:val="en-GB"/>
        </w:rPr>
        <w:t xml:space="preserve">, P., (2021). Adverse events following the first dose of </w:t>
      </w:r>
      <w:proofErr w:type="spellStart"/>
      <w:r w:rsidRPr="00C36E15">
        <w:rPr>
          <w:rFonts w:ascii="Times New Roman" w:eastAsia="Times New Roman" w:hAnsi="Times New Roman" w:cs="Times New Roman"/>
          <w:color w:val="000000" w:themeColor="text1"/>
          <w:sz w:val="24"/>
          <w:szCs w:val="24"/>
          <w:highlight w:val="white"/>
          <w:lang w:val="en-GB"/>
        </w:rPr>
        <w:t>Covishield</w:t>
      </w:r>
      <w:proofErr w:type="spellEnd"/>
      <w:r w:rsidRPr="00C36E15">
        <w:rPr>
          <w:rFonts w:ascii="Times New Roman" w:eastAsia="Times New Roman" w:hAnsi="Times New Roman" w:cs="Times New Roman"/>
          <w:color w:val="000000" w:themeColor="text1"/>
          <w:sz w:val="24"/>
          <w:szCs w:val="24"/>
          <w:highlight w:val="white"/>
          <w:lang w:val="en-GB"/>
        </w:rPr>
        <w:t xml:space="preserve"> (ChAdOx1 nCoV-19) vaccination among health workers in selected districts of central and western Nepal: A cross-sectional study. </w:t>
      </w:r>
      <w:proofErr w:type="spellStart"/>
      <w:r w:rsidRPr="00C36E15">
        <w:rPr>
          <w:rFonts w:ascii="Times New Roman" w:eastAsia="Times New Roman" w:hAnsi="Times New Roman" w:cs="Times New Roman"/>
          <w:i/>
          <w:color w:val="000000" w:themeColor="text1"/>
          <w:sz w:val="24"/>
          <w:szCs w:val="24"/>
          <w:lang w:val="en-GB"/>
        </w:rPr>
        <w:t>Plos</w:t>
      </w:r>
      <w:proofErr w:type="spellEnd"/>
      <w:r w:rsidRPr="00C36E15">
        <w:rPr>
          <w:rFonts w:ascii="Times New Roman" w:eastAsia="Times New Roman" w:hAnsi="Times New Roman" w:cs="Times New Roman"/>
          <w:i/>
          <w:color w:val="000000" w:themeColor="text1"/>
          <w:sz w:val="24"/>
          <w:szCs w:val="24"/>
          <w:lang w:val="en-GB"/>
        </w:rPr>
        <w:t xml:space="preserve"> one</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16</w:t>
      </w:r>
      <w:r w:rsidRPr="00C36E15">
        <w:rPr>
          <w:rFonts w:ascii="Times New Roman" w:eastAsia="Times New Roman" w:hAnsi="Times New Roman" w:cs="Times New Roman"/>
          <w:color w:val="000000" w:themeColor="text1"/>
          <w:sz w:val="24"/>
          <w:szCs w:val="24"/>
          <w:lang w:val="en-GB"/>
        </w:rPr>
        <w:t>(12), p.e0260638.</w:t>
      </w:r>
    </w:p>
    <w:p w14:paraId="60B946EA"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C36E15">
        <w:rPr>
          <w:rFonts w:ascii="Times New Roman" w:eastAsia="Times New Roman" w:hAnsi="Times New Roman" w:cs="Times New Roman"/>
          <w:color w:val="000000" w:themeColor="text1"/>
          <w:sz w:val="24"/>
          <w:szCs w:val="24"/>
          <w:highlight w:val="white"/>
          <w:lang w:val="en-GB"/>
        </w:rPr>
        <w:t>Tobaiqy</w:t>
      </w:r>
      <w:proofErr w:type="spellEnd"/>
      <w:r w:rsidRPr="00C36E15">
        <w:rPr>
          <w:rFonts w:ascii="Times New Roman" w:eastAsia="Times New Roman" w:hAnsi="Times New Roman" w:cs="Times New Roman"/>
          <w:color w:val="000000" w:themeColor="text1"/>
          <w:sz w:val="24"/>
          <w:szCs w:val="24"/>
          <w:highlight w:val="white"/>
          <w:lang w:val="en-GB"/>
        </w:rPr>
        <w:t xml:space="preserve">, M., </w:t>
      </w:r>
      <w:proofErr w:type="spellStart"/>
      <w:r w:rsidRPr="00C36E15">
        <w:rPr>
          <w:rFonts w:ascii="Times New Roman" w:eastAsia="Times New Roman" w:hAnsi="Times New Roman" w:cs="Times New Roman"/>
          <w:color w:val="000000" w:themeColor="text1"/>
          <w:sz w:val="24"/>
          <w:szCs w:val="24"/>
          <w:highlight w:val="white"/>
          <w:lang w:val="en-GB"/>
        </w:rPr>
        <w:t>Elkout</w:t>
      </w:r>
      <w:proofErr w:type="spellEnd"/>
      <w:r w:rsidRPr="00C36E15">
        <w:rPr>
          <w:rFonts w:ascii="Times New Roman" w:eastAsia="Times New Roman" w:hAnsi="Times New Roman" w:cs="Times New Roman"/>
          <w:color w:val="000000" w:themeColor="text1"/>
          <w:sz w:val="24"/>
          <w:szCs w:val="24"/>
          <w:highlight w:val="white"/>
          <w:lang w:val="en-GB"/>
        </w:rPr>
        <w:t xml:space="preserve">, H. and MacLure, K., (2021). Analysis of thrombotic adverse reactions of COVID-19 AstraZeneca vaccine reported to </w:t>
      </w:r>
      <w:proofErr w:type="spellStart"/>
      <w:r w:rsidRPr="00C36E15">
        <w:rPr>
          <w:rFonts w:ascii="Times New Roman" w:eastAsia="Times New Roman" w:hAnsi="Times New Roman" w:cs="Times New Roman"/>
          <w:color w:val="000000" w:themeColor="text1"/>
          <w:sz w:val="24"/>
          <w:szCs w:val="24"/>
          <w:highlight w:val="white"/>
          <w:lang w:val="en-GB"/>
        </w:rPr>
        <w:t>EudraVigilance</w:t>
      </w:r>
      <w:proofErr w:type="spellEnd"/>
      <w:r w:rsidRPr="00C36E15">
        <w:rPr>
          <w:rFonts w:ascii="Times New Roman" w:eastAsia="Times New Roman" w:hAnsi="Times New Roman" w:cs="Times New Roman"/>
          <w:color w:val="000000" w:themeColor="text1"/>
          <w:sz w:val="24"/>
          <w:szCs w:val="24"/>
          <w:highlight w:val="white"/>
          <w:lang w:val="en-GB"/>
        </w:rPr>
        <w:t xml:space="preserve"> database. </w:t>
      </w:r>
      <w:r w:rsidRPr="00C36E15">
        <w:rPr>
          <w:rFonts w:ascii="Times New Roman" w:eastAsia="Times New Roman" w:hAnsi="Times New Roman" w:cs="Times New Roman"/>
          <w:i/>
          <w:color w:val="000000" w:themeColor="text1"/>
          <w:sz w:val="24"/>
          <w:szCs w:val="24"/>
          <w:lang w:val="en-GB"/>
        </w:rPr>
        <w:t>Vaccines</w:t>
      </w:r>
      <w:r w:rsidRPr="00C36E15">
        <w:rPr>
          <w:rFonts w:ascii="Times New Roman" w:eastAsia="Times New Roman" w:hAnsi="Times New Roman" w:cs="Times New Roman"/>
          <w:color w:val="000000" w:themeColor="text1"/>
          <w:sz w:val="24"/>
          <w:szCs w:val="24"/>
          <w:lang w:val="en-GB"/>
        </w:rPr>
        <w:t xml:space="preserve">, </w:t>
      </w:r>
      <w:r w:rsidRPr="00C36E15">
        <w:rPr>
          <w:rFonts w:ascii="Times New Roman" w:eastAsia="Times New Roman" w:hAnsi="Times New Roman" w:cs="Times New Roman"/>
          <w:i/>
          <w:color w:val="000000" w:themeColor="text1"/>
          <w:sz w:val="24"/>
          <w:szCs w:val="24"/>
          <w:lang w:val="en-GB"/>
        </w:rPr>
        <w:t>9</w:t>
      </w:r>
      <w:r w:rsidRPr="00C36E15">
        <w:rPr>
          <w:rFonts w:ascii="Times New Roman" w:eastAsia="Times New Roman" w:hAnsi="Times New Roman" w:cs="Times New Roman"/>
          <w:color w:val="000000" w:themeColor="text1"/>
          <w:sz w:val="24"/>
          <w:szCs w:val="24"/>
          <w:lang w:val="en-GB"/>
        </w:rPr>
        <w:t>(4), p.393.</w:t>
      </w:r>
    </w:p>
    <w:p w14:paraId="3EE26BCE"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C36E15">
        <w:rPr>
          <w:rFonts w:ascii="Times New Roman" w:eastAsia="Times New Roman" w:hAnsi="Times New Roman" w:cs="Times New Roman"/>
          <w:color w:val="000000" w:themeColor="text1"/>
          <w:sz w:val="24"/>
          <w:szCs w:val="24"/>
          <w:highlight w:val="white"/>
          <w:lang w:val="en-GB"/>
        </w:rPr>
        <w:t xml:space="preserve">Tubman, A. and </w:t>
      </w:r>
      <w:proofErr w:type="spellStart"/>
      <w:r w:rsidRPr="00C36E15">
        <w:rPr>
          <w:rFonts w:ascii="Times New Roman" w:eastAsia="Times New Roman" w:hAnsi="Times New Roman" w:cs="Times New Roman"/>
          <w:color w:val="000000" w:themeColor="text1"/>
          <w:sz w:val="24"/>
          <w:szCs w:val="24"/>
          <w:highlight w:val="white"/>
          <w:lang w:val="en-GB"/>
        </w:rPr>
        <w:t>Neubert</w:t>
      </w:r>
      <w:proofErr w:type="spellEnd"/>
      <w:r w:rsidRPr="00C36E15">
        <w:rPr>
          <w:rFonts w:ascii="Times New Roman" w:eastAsia="Times New Roman" w:hAnsi="Times New Roman" w:cs="Times New Roman"/>
          <w:color w:val="000000" w:themeColor="text1"/>
          <w:sz w:val="24"/>
          <w:szCs w:val="24"/>
          <w:highlight w:val="white"/>
          <w:lang w:val="en-GB"/>
        </w:rPr>
        <w:t xml:space="preserve">, M., (2021). </w:t>
      </w:r>
      <w:proofErr w:type="spellStart"/>
      <w:r w:rsidRPr="00C36E15">
        <w:rPr>
          <w:rFonts w:ascii="Times New Roman" w:eastAsia="Times New Roman" w:hAnsi="Times New Roman" w:cs="Times New Roman"/>
          <w:color w:val="000000" w:themeColor="text1"/>
          <w:sz w:val="24"/>
          <w:szCs w:val="24"/>
          <w:highlight w:val="white"/>
          <w:lang w:val="en-GB"/>
        </w:rPr>
        <w:t>Internationalization</w:t>
      </w:r>
      <w:proofErr w:type="spellEnd"/>
      <w:r w:rsidRPr="00C36E15">
        <w:rPr>
          <w:rFonts w:ascii="Times New Roman" w:eastAsia="Times New Roman" w:hAnsi="Times New Roman" w:cs="Times New Roman"/>
          <w:color w:val="000000" w:themeColor="text1"/>
          <w:sz w:val="24"/>
          <w:szCs w:val="24"/>
          <w:highlight w:val="white"/>
          <w:lang w:val="en-GB"/>
        </w:rPr>
        <w:t xml:space="preserve"> </w:t>
      </w:r>
      <w:proofErr w:type="spellStart"/>
      <w:r w:rsidRPr="00C36E15">
        <w:rPr>
          <w:rFonts w:ascii="Times New Roman" w:eastAsia="Times New Roman" w:hAnsi="Times New Roman" w:cs="Times New Roman"/>
          <w:color w:val="000000" w:themeColor="text1"/>
          <w:sz w:val="24"/>
          <w:szCs w:val="24"/>
          <w:highlight w:val="white"/>
          <w:lang w:val="en-GB"/>
        </w:rPr>
        <w:t>Behavior</w:t>
      </w:r>
      <w:proofErr w:type="spellEnd"/>
      <w:r w:rsidRPr="00C36E15">
        <w:rPr>
          <w:rFonts w:ascii="Times New Roman" w:eastAsia="Times New Roman" w:hAnsi="Times New Roman" w:cs="Times New Roman"/>
          <w:color w:val="000000" w:themeColor="text1"/>
          <w:sz w:val="24"/>
          <w:szCs w:val="24"/>
          <w:highlight w:val="white"/>
          <w:lang w:val="en-GB"/>
        </w:rPr>
        <w:t xml:space="preserve"> of Biotech Firms Producing a COVID-19 Vaccine. </w:t>
      </w:r>
      <w:r w:rsidRPr="00C36E15">
        <w:rPr>
          <w:rFonts w:ascii="Times New Roman" w:eastAsia="Times New Roman" w:hAnsi="Times New Roman" w:cs="Times New Roman"/>
          <w:i/>
          <w:color w:val="000000" w:themeColor="text1"/>
          <w:sz w:val="24"/>
          <w:szCs w:val="24"/>
          <w:highlight w:val="white"/>
          <w:lang w:val="en-GB"/>
        </w:rPr>
        <w:t>UIBS United International Business Schools</w:t>
      </w:r>
      <w:r w:rsidRPr="00C36E15">
        <w:rPr>
          <w:rFonts w:ascii="Times New Roman" w:eastAsia="Times New Roman" w:hAnsi="Times New Roman" w:cs="Times New Roman"/>
          <w:color w:val="000000" w:themeColor="text1"/>
          <w:sz w:val="24"/>
          <w:szCs w:val="24"/>
          <w:highlight w:val="white"/>
          <w:lang w:val="en-GB"/>
        </w:rPr>
        <w:t>, pp.1-29.</w:t>
      </w:r>
    </w:p>
    <w:p w14:paraId="0F4E8DCA"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highlight w:val="white"/>
          <w:lang w:val="en-GB"/>
        </w:rPr>
        <w:lastRenderedPageBreak/>
        <w:t xml:space="preserve">Tulum, Ö., </w:t>
      </w:r>
      <w:proofErr w:type="spellStart"/>
      <w:r w:rsidRPr="00C36E15">
        <w:rPr>
          <w:rFonts w:ascii="Times New Roman" w:eastAsia="Times New Roman" w:hAnsi="Times New Roman" w:cs="Times New Roman"/>
          <w:color w:val="000000" w:themeColor="text1"/>
          <w:sz w:val="24"/>
          <w:szCs w:val="24"/>
          <w:highlight w:val="white"/>
          <w:lang w:val="en-GB"/>
        </w:rPr>
        <w:t>Andreoni</w:t>
      </w:r>
      <w:proofErr w:type="spellEnd"/>
      <w:r w:rsidRPr="00C36E15">
        <w:rPr>
          <w:rFonts w:ascii="Times New Roman" w:eastAsia="Times New Roman" w:hAnsi="Times New Roman" w:cs="Times New Roman"/>
          <w:color w:val="000000" w:themeColor="text1"/>
          <w:sz w:val="24"/>
          <w:szCs w:val="24"/>
          <w:highlight w:val="white"/>
          <w:lang w:val="en-GB"/>
        </w:rPr>
        <w:t xml:space="preserve">, A. and </w:t>
      </w:r>
      <w:proofErr w:type="spellStart"/>
      <w:r w:rsidRPr="00C36E15">
        <w:rPr>
          <w:rFonts w:ascii="Times New Roman" w:eastAsia="Times New Roman" w:hAnsi="Times New Roman" w:cs="Times New Roman"/>
          <w:color w:val="000000" w:themeColor="text1"/>
          <w:sz w:val="24"/>
          <w:szCs w:val="24"/>
          <w:highlight w:val="white"/>
          <w:lang w:val="en-GB"/>
        </w:rPr>
        <w:t>Lazonick</w:t>
      </w:r>
      <w:proofErr w:type="spellEnd"/>
      <w:r w:rsidRPr="00C36E15">
        <w:rPr>
          <w:rFonts w:ascii="Times New Roman" w:eastAsia="Times New Roman" w:hAnsi="Times New Roman" w:cs="Times New Roman"/>
          <w:color w:val="000000" w:themeColor="text1"/>
          <w:sz w:val="24"/>
          <w:szCs w:val="24"/>
          <w:highlight w:val="white"/>
          <w:lang w:val="en-GB"/>
        </w:rPr>
        <w:t xml:space="preserve">, W., H., (2021). From </w:t>
      </w:r>
      <w:proofErr w:type="spellStart"/>
      <w:r w:rsidRPr="00C36E15">
        <w:rPr>
          <w:rFonts w:ascii="Times New Roman" w:eastAsia="Times New Roman" w:hAnsi="Times New Roman" w:cs="Times New Roman"/>
          <w:color w:val="000000" w:themeColor="text1"/>
          <w:sz w:val="24"/>
          <w:szCs w:val="24"/>
          <w:highlight w:val="white"/>
          <w:lang w:val="en-GB"/>
        </w:rPr>
        <w:t>Financialisation</w:t>
      </w:r>
      <w:proofErr w:type="spellEnd"/>
      <w:r w:rsidRPr="00C36E15">
        <w:rPr>
          <w:rFonts w:ascii="Times New Roman" w:eastAsia="Times New Roman" w:hAnsi="Times New Roman" w:cs="Times New Roman"/>
          <w:color w:val="000000" w:themeColor="text1"/>
          <w:sz w:val="24"/>
          <w:szCs w:val="24"/>
          <w:highlight w:val="white"/>
          <w:lang w:val="en-GB"/>
        </w:rPr>
        <w:t xml:space="preserve"> to Innovation in UK Big Pharma: AstraZeneca and GlaxoSmithKline. </w:t>
      </w:r>
      <w:r w:rsidRPr="00C36E15">
        <w:rPr>
          <w:rFonts w:ascii="Times New Roman" w:eastAsia="Times New Roman" w:hAnsi="Times New Roman" w:cs="Times New Roman"/>
          <w:i/>
          <w:color w:val="000000" w:themeColor="text1"/>
          <w:sz w:val="24"/>
          <w:szCs w:val="24"/>
          <w:lang w:val="en-GB"/>
        </w:rPr>
        <w:t>Elements in Reinventing Capitalism</w:t>
      </w:r>
      <w:r w:rsidRPr="00C36E15">
        <w:rPr>
          <w:rFonts w:ascii="Times New Roman" w:eastAsia="Times New Roman" w:hAnsi="Times New Roman" w:cs="Times New Roman"/>
          <w:color w:val="000000" w:themeColor="text1"/>
          <w:sz w:val="24"/>
          <w:szCs w:val="24"/>
          <w:lang w:val="en-GB"/>
        </w:rPr>
        <w:t>.</w:t>
      </w:r>
    </w:p>
    <w:p w14:paraId="53A22A97"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C36E15">
        <w:rPr>
          <w:rFonts w:ascii="Times New Roman" w:eastAsia="Times New Roman" w:hAnsi="Times New Roman" w:cs="Times New Roman"/>
          <w:color w:val="000000" w:themeColor="text1"/>
          <w:sz w:val="24"/>
          <w:szCs w:val="24"/>
          <w:highlight w:val="white"/>
          <w:lang w:val="en-GB"/>
        </w:rPr>
        <w:t>Vojkovic</w:t>
      </w:r>
      <w:proofErr w:type="spellEnd"/>
      <w:r w:rsidRPr="00C36E15">
        <w:rPr>
          <w:rFonts w:ascii="Times New Roman" w:eastAsia="Times New Roman" w:hAnsi="Times New Roman" w:cs="Times New Roman"/>
          <w:color w:val="000000" w:themeColor="text1"/>
          <w:sz w:val="24"/>
          <w:szCs w:val="24"/>
          <w:highlight w:val="white"/>
          <w:lang w:val="en-GB"/>
        </w:rPr>
        <w:t xml:space="preserve"> </w:t>
      </w:r>
      <w:proofErr w:type="spellStart"/>
      <w:r w:rsidRPr="00C36E15">
        <w:rPr>
          <w:rFonts w:ascii="Times New Roman" w:eastAsia="Times New Roman" w:hAnsi="Times New Roman" w:cs="Times New Roman"/>
          <w:color w:val="000000" w:themeColor="text1"/>
          <w:sz w:val="24"/>
          <w:szCs w:val="24"/>
          <w:highlight w:val="white"/>
          <w:lang w:val="en-GB"/>
        </w:rPr>
        <w:t>Mitic</w:t>
      </w:r>
      <w:proofErr w:type="spellEnd"/>
      <w:r w:rsidRPr="00C36E15">
        <w:rPr>
          <w:rFonts w:ascii="Times New Roman" w:eastAsia="Times New Roman" w:hAnsi="Times New Roman" w:cs="Times New Roman"/>
          <w:color w:val="000000" w:themeColor="text1"/>
          <w:sz w:val="24"/>
          <w:szCs w:val="24"/>
          <w:highlight w:val="white"/>
          <w:lang w:val="en-GB"/>
        </w:rPr>
        <w:t>, Z., (2020). Conditions Contributing to a Successful Change Management Triggered by an Enterprise System Implementation Process: A Case Study of an Internal Triadic Relationship at AstraZeneca.</w:t>
      </w:r>
    </w:p>
    <w:p w14:paraId="0F48C324" w14:textId="77777777" w:rsidR="00760BBB" w:rsidRPr="00C36E15" w:rsidRDefault="00760BBB" w:rsidP="00F43ABF">
      <w:pPr>
        <w:pStyle w:val="Normal1"/>
        <w:spacing w:before="240" w:after="240" w:line="360" w:lineRule="auto"/>
        <w:jc w:val="both"/>
        <w:rPr>
          <w:rFonts w:ascii="Times New Roman" w:eastAsia="Times New Roman" w:hAnsi="Times New Roman" w:cs="Times New Roman"/>
          <w:color w:val="000000" w:themeColor="text1"/>
          <w:sz w:val="24"/>
          <w:szCs w:val="24"/>
        </w:rPr>
      </w:pPr>
      <w:proofErr w:type="spellStart"/>
      <w:r w:rsidRPr="00C36E15">
        <w:rPr>
          <w:rFonts w:ascii="Times New Roman" w:eastAsia="Times New Roman" w:hAnsi="Times New Roman" w:cs="Times New Roman"/>
          <w:color w:val="000000" w:themeColor="text1"/>
          <w:sz w:val="24"/>
          <w:szCs w:val="24"/>
        </w:rPr>
        <w:t>Volgina</w:t>
      </w:r>
      <w:proofErr w:type="spellEnd"/>
      <w:r w:rsidRPr="00C36E15">
        <w:rPr>
          <w:rFonts w:ascii="Times New Roman" w:eastAsia="Times New Roman" w:hAnsi="Times New Roman" w:cs="Times New Roman"/>
          <w:color w:val="000000" w:themeColor="text1"/>
          <w:sz w:val="24"/>
          <w:szCs w:val="24"/>
        </w:rPr>
        <w:t xml:space="preserve">, N.A., (2022). Business models of big </w:t>
      </w:r>
      <w:proofErr w:type="spellStart"/>
      <w:r w:rsidRPr="00C36E15">
        <w:rPr>
          <w:rFonts w:ascii="Times New Roman" w:eastAsia="Times New Roman" w:hAnsi="Times New Roman" w:cs="Times New Roman"/>
          <w:color w:val="000000" w:themeColor="text1"/>
          <w:sz w:val="24"/>
          <w:szCs w:val="24"/>
        </w:rPr>
        <w:t>pharma</w:t>
      </w:r>
      <w:proofErr w:type="spellEnd"/>
      <w:r w:rsidRPr="00C36E15">
        <w:rPr>
          <w:rFonts w:ascii="Times New Roman" w:eastAsia="Times New Roman" w:hAnsi="Times New Roman" w:cs="Times New Roman"/>
          <w:color w:val="000000" w:themeColor="text1"/>
          <w:sz w:val="24"/>
          <w:szCs w:val="24"/>
        </w:rPr>
        <w:t xml:space="preserve"> in Russia: A pharmaceutical value chain perspective. </w:t>
      </w:r>
      <w:r w:rsidRPr="00C36E15">
        <w:rPr>
          <w:rFonts w:ascii="Times New Roman" w:eastAsia="Times New Roman" w:hAnsi="Times New Roman" w:cs="Times New Roman"/>
          <w:i/>
          <w:iCs/>
          <w:color w:val="000000" w:themeColor="text1"/>
          <w:sz w:val="24"/>
          <w:szCs w:val="24"/>
        </w:rPr>
        <w:t>RUDN Journal of Economics</w:t>
      </w:r>
      <w:r w:rsidRPr="00C36E15">
        <w:rPr>
          <w:rFonts w:ascii="Times New Roman" w:eastAsia="Times New Roman" w:hAnsi="Times New Roman" w:cs="Times New Roman"/>
          <w:color w:val="000000" w:themeColor="text1"/>
          <w:sz w:val="24"/>
          <w:szCs w:val="24"/>
        </w:rPr>
        <w:t>, </w:t>
      </w:r>
      <w:r w:rsidRPr="00C36E15">
        <w:rPr>
          <w:rFonts w:ascii="Times New Roman" w:eastAsia="Times New Roman" w:hAnsi="Times New Roman" w:cs="Times New Roman"/>
          <w:i/>
          <w:iCs/>
          <w:color w:val="000000" w:themeColor="text1"/>
          <w:sz w:val="24"/>
          <w:szCs w:val="24"/>
        </w:rPr>
        <w:t>30</w:t>
      </w:r>
      <w:r w:rsidRPr="00C36E15">
        <w:rPr>
          <w:rFonts w:ascii="Times New Roman" w:eastAsia="Times New Roman" w:hAnsi="Times New Roman" w:cs="Times New Roman"/>
          <w:color w:val="000000" w:themeColor="text1"/>
          <w:sz w:val="24"/>
          <w:szCs w:val="24"/>
        </w:rPr>
        <w:t>(1), pp.57-69.</w:t>
      </w:r>
    </w:p>
    <w:p w14:paraId="7572FF36" w14:textId="77777777" w:rsidR="002A7322" w:rsidRPr="00C36E15" w:rsidRDefault="00996E15" w:rsidP="00F43ABF">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C36E15">
        <w:rPr>
          <w:rFonts w:ascii="Times New Roman" w:eastAsia="Times New Roman" w:hAnsi="Times New Roman" w:cs="Times New Roman"/>
          <w:color w:val="000000" w:themeColor="text1"/>
          <w:sz w:val="24"/>
          <w:szCs w:val="24"/>
          <w:lang w:val="en-GB"/>
        </w:rPr>
        <w:t xml:space="preserve"> </w:t>
      </w:r>
    </w:p>
    <w:p w14:paraId="57B5B13A" w14:textId="77777777" w:rsidR="002A7322" w:rsidRPr="00C36E15" w:rsidRDefault="002A7322" w:rsidP="00F43ABF">
      <w:pPr>
        <w:pStyle w:val="Normal1"/>
        <w:spacing w:line="360" w:lineRule="auto"/>
        <w:jc w:val="both"/>
        <w:rPr>
          <w:rFonts w:ascii="Times New Roman" w:eastAsia="Times New Roman" w:hAnsi="Times New Roman" w:cs="Times New Roman"/>
          <w:color w:val="000000" w:themeColor="text1"/>
          <w:sz w:val="24"/>
          <w:szCs w:val="24"/>
          <w:lang w:val="en-GB"/>
        </w:rPr>
      </w:pPr>
    </w:p>
    <w:p w14:paraId="705CEC96" w14:textId="77777777" w:rsidR="00A70637" w:rsidRPr="00C36E15" w:rsidRDefault="00A70637" w:rsidP="00F43ABF">
      <w:pPr>
        <w:pStyle w:val="Normal1"/>
        <w:spacing w:line="360" w:lineRule="auto"/>
        <w:jc w:val="both"/>
        <w:rPr>
          <w:rFonts w:ascii="Times New Roman" w:eastAsia="Times New Roman" w:hAnsi="Times New Roman" w:cs="Times New Roman"/>
          <w:color w:val="000000" w:themeColor="text1"/>
          <w:sz w:val="24"/>
          <w:szCs w:val="24"/>
          <w:lang w:val="en-GB"/>
        </w:rPr>
      </w:pPr>
    </w:p>
    <w:sectPr w:rsidR="00A70637" w:rsidRPr="00C36E15" w:rsidSect="00227BC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2C567" w14:textId="77777777" w:rsidR="00711111" w:rsidRDefault="00711111" w:rsidP="00CF34F9">
      <w:pPr>
        <w:spacing w:line="240" w:lineRule="auto"/>
      </w:pPr>
      <w:r>
        <w:separator/>
      </w:r>
    </w:p>
  </w:endnote>
  <w:endnote w:type="continuationSeparator" w:id="0">
    <w:p w14:paraId="3ADFEEE4" w14:textId="77777777" w:rsidR="00711111" w:rsidRDefault="00711111" w:rsidP="00CF34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5130"/>
      <w:docPartObj>
        <w:docPartGallery w:val="Page Numbers (Bottom of Page)"/>
        <w:docPartUnique/>
      </w:docPartObj>
    </w:sdtPr>
    <w:sdtContent>
      <w:p w14:paraId="19609F30" w14:textId="77777777" w:rsidR="00227BC1" w:rsidRDefault="00170D01">
        <w:pPr>
          <w:pStyle w:val="Footer"/>
          <w:jc w:val="right"/>
        </w:pPr>
        <w:r w:rsidRPr="00227BC1">
          <w:rPr>
            <w:rFonts w:ascii="Times New Roman" w:hAnsi="Times New Roman" w:cs="Times New Roman"/>
            <w:sz w:val="20"/>
            <w:szCs w:val="20"/>
          </w:rPr>
          <w:fldChar w:fldCharType="begin"/>
        </w:r>
        <w:r w:rsidR="00996E15" w:rsidRPr="00227BC1">
          <w:rPr>
            <w:rFonts w:ascii="Times New Roman" w:hAnsi="Times New Roman" w:cs="Times New Roman"/>
            <w:sz w:val="20"/>
            <w:szCs w:val="20"/>
          </w:rPr>
          <w:instrText xml:space="preserve"> PAGE   \* MERGEFORMAT </w:instrText>
        </w:r>
        <w:r w:rsidRPr="00227BC1">
          <w:rPr>
            <w:rFonts w:ascii="Times New Roman" w:hAnsi="Times New Roman" w:cs="Times New Roman"/>
            <w:sz w:val="20"/>
            <w:szCs w:val="20"/>
          </w:rPr>
          <w:fldChar w:fldCharType="separate"/>
        </w:r>
        <w:r w:rsidR="005F6503">
          <w:rPr>
            <w:rFonts w:ascii="Times New Roman" w:hAnsi="Times New Roman" w:cs="Times New Roman"/>
            <w:noProof/>
            <w:sz w:val="20"/>
            <w:szCs w:val="20"/>
          </w:rPr>
          <w:t>14</w:t>
        </w:r>
        <w:r w:rsidRPr="00227BC1">
          <w:rPr>
            <w:rFonts w:ascii="Times New Roman" w:hAnsi="Times New Roman" w:cs="Times New Roman"/>
            <w:sz w:val="20"/>
            <w:szCs w:val="20"/>
          </w:rPr>
          <w:fldChar w:fldCharType="end"/>
        </w:r>
      </w:p>
    </w:sdtContent>
  </w:sdt>
  <w:p w14:paraId="2AC7B002" w14:textId="77777777" w:rsidR="00227BC1" w:rsidRDefault="00227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10268" w14:textId="77777777" w:rsidR="00711111" w:rsidRDefault="00711111" w:rsidP="00CF34F9">
      <w:pPr>
        <w:spacing w:line="240" w:lineRule="auto"/>
      </w:pPr>
      <w:r>
        <w:separator/>
      </w:r>
    </w:p>
  </w:footnote>
  <w:footnote w:type="continuationSeparator" w:id="0">
    <w:p w14:paraId="15DAE089" w14:textId="77777777" w:rsidR="00711111" w:rsidRDefault="00711111" w:rsidP="00CF34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502C1"/>
    <w:multiLevelType w:val="multilevel"/>
    <w:tmpl w:val="C0C02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8230EB"/>
    <w:multiLevelType w:val="multilevel"/>
    <w:tmpl w:val="C40CB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565CAF"/>
    <w:multiLevelType w:val="hybridMultilevel"/>
    <w:tmpl w:val="E6E2F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D869AB"/>
    <w:multiLevelType w:val="multilevel"/>
    <w:tmpl w:val="2458C7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9C605F"/>
    <w:multiLevelType w:val="multilevel"/>
    <w:tmpl w:val="CABC0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6A6611"/>
    <w:multiLevelType w:val="multilevel"/>
    <w:tmpl w:val="CA162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B6E7740"/>
    <w:multiLevelType w:val="multilevel"/>
    <w:tmpl w:val="27E61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391C4E"/>
    <w:multiLevelType w:val="multilevel"/>
    <w:tmpl w:val="3E3E2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4F5911"/>
    <w:multiLevelType w:val="multilevel"/>
    <w:tmpl w:val="51E67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547F11"/>
    <w:multiLevelType w:val="hybridMultilevel"/>
    <w:tmpl w:val="7B64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A30B3E"/>
    <w:multiLevelType w:val="multilevel"/>
    <w:tmpl w:val="FD1EE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BC20471"/>
    <w:multiLevelType w:val="multilevel"/>
    <w:tmpl w:val="1C52C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0923694">
    <w:abstractNumId w:val="7"/>
  </w:num>
  <w:num w:numId="2" w16cid:durableId="680351899">
    <w:abstractNumId w:val="4"/>
  </w:num>
  <w:num w:numId="3" w16cid:durableId="46614503">
    <w:abstractNumId w:val="1"/>
  </w:num>
  <w:num w:numId="4" w16cid:durableId="1722633278">
    <w:abstractNumId w:val="10"/>
  </w:num>
  <w:num w:numId="5" w16cid:durableId="827404383">
    <w:abstractNumId w:val="8"/>
  </w:num>
  <w:num w:numId="6" w16cid:durableId="2099863532">
    <w:abstractNumId w:val="6"/>
  </w:num>
  <w:num w:numId="7" w16cid:durableId="141123242">
    <w:abstractNumId w:val="3"/>
  </w:num>
  <w:num w:numId="8" w16cid:durableId="1647776926">
    <w:abstractNumId w:val="5"/>
  </w:num>
  <w:num w:numId="9" w16cid:durableId="596523604">
    <w:abstractNumId w:val="11"/>
  </w:num>
  <w:num w:numId="10" w16cid:durableId="938291797">
    <w:abstractNumId w:val="0"/>
  </w:num>
  <w:num w:numId="11" w16cid:durableId="469522635">
    <w:abstractNumId w:val="2"/>
  </w:num>
  <w:num w:numId="12" w16cid:durableId="17692342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322"/>
    <w:rsid w:val="00063A83"/>
    <w:rsid w:val="000E7983"/>
    <w:rsid w:val="00144E57"/>
    <w:rsid w:val="00170D01"/>
    <w:rsid w:val="00221B45"/>
    <w:rsid w:val="00227BC1"/>
    <w:rsid w:val="00285078"/>
    <w:rsid w:val="002A7322"/>
    <w:rsid w:val="003E4210"/>
    <w:rsid w:val="00446A40"/>
    <w:rsid w:val="00457C96"/>
    <w:rsid w:val="004F347E"/>
    <w:rsid w:val="005567CC"/>
    <w:rsid w:val="005634E1"/>
    <w:rsid w:val="005E0879"/>
    <w:rsid w:val="005F5FAE"/>
    <w:rsid w:val="005F6503"/>
    <w:rsid w:val="00656F4C"/>
    <w:rsid w:val="006752AB"/>
    <w:rsid w:val="00680F4A"/>
    <w:rsid w:val="006B4737"/>
    <w:rsid w:val="00711111"/>
    <w:rsid w:val="007464A0"/>
    <w:rsid w:val="00760BBB"/>
    <w:rsid w:val="00761AC5"/>
    <w:rsid w:val="00785DE0"/>
    <w:rsid w:val="007909C2"/>
    <w:rsid w:val="00796B04"/>
    <w:rsid w:val="00834486"/>
    <w:rsid w:val="00886D00"/>
    <w:rsid w:val="008A2231"/>
    <w:rsid w:val="008C3A9F"/>
    <w:rsid w:val="009356C6"/>
    <w:rsid w:val="00962B1F"/>
    <w:rsid w:val="00996E15"/>
    <w:rsid w:val="009E23D8"/>
    <w:rsid w:val="00A70637"/>
    <w:rsid w:val="00A724A8"/>
    <w:rsid w:val="00B02140"/>
    <w:rsid w:val="00B42D2A"/>
    <w:rsid w:val="00B444E0"/>
    <w:rsid w:val="00C36E15"/>
    <w:rsid w:val="00CC6C19"/>
    <w:rsid w:val="00CD6650"/>
    <w:rsid w:val="00CE78AE"/>
    <w:rsid w:val="00CF34F9"/>
    <w:rsid w:val="00DF682D"/>
    <w:rsid w:val="00E00C58"/>
    <w:rsid w:val="00E0642F"/>
    <w:rsid w:val="00E6613A"/>
    <w:rsid w:val="00E87499"/>
    <w:rsid w:val="00ED4C7C"/>
    <w:rsid w:val="00EF4473"/>
    <w:rsid w:val="00F436C7"/>
    <w:rsid w:val="00F43ABF"/>
    <w:rsid w:val="00F665AD"/>
    <w:rsid w:val="00FF1CBF"/>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CE69"/>
  <w15:docId w15:val="{D91C3DC4-1D48-4587-83FD-8907EA7AD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4F9"/>
  </w:style>
  <w:style w:type="paragraph" w:styleId="Heading1">
    <w:name w:val="heading 1"/>
    <w:basedOn w:val="Normal1"/>
    <w:next w:val="Normal1"/>
    <w:autoRedefine/>
    <w:rsid w:val="00457C96"/>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autoRedefine/>
    <w:rsid w:val="00457C96"/>
    <w:pPr>
      <w:keepNext/>
      <w:keepLines/>
      <w:spacing w:before="360" w:after="120" w:line="360" w:lineRule="auto"/>
      <w:outlineLvl w:val="1"/>
    </w:pPr>
    <w:rPr>
      <w:rFonts w:ascii="Times New Roman" w:hAnsi="Times New Roman"/>
      <w:b/>
      <w:sz w:val="24"/>
      <w:szCs w:val="32"/>
    </w:rPr>
  </w:style>
  <w:style w:type="paragraph" w:styleId="Heading3">
    <w:name w:val="heading 3"/>
    <w:basedOn w:val="Normal1"/>
    <w:next w:val="Normal1"/>
    <w:rsid w:val="002A7322"/>
    <w:pPr>
      <w:keepNext/>
      <w:keepLines/>
      <w:spacing w:before="320" w:after="80"/>
      <w:outlineLvl w:val="2"/>
    </w:pPr>
    <w:rPr>
      <w:color w:val="434343"/>
      <w:sz w:val="28"/>
      <w:szCs w:val="28"/>
    </w:rPr>
  </w:style>
  <w:style w:type="paragraph" w:styleId="Heading4">
    <w:name w:val="heading 4"/>
    <w:basedOn w:val="Normal1"/>
    <w:next w:val="Normal1"/>
    <w:rsid w:val="002A7322"/>
    <w:pPr>
      <w:keepNext/>
      <w:keepLines/>
      <w:spacing w:before="280" w:after="80"/>
      <w:outlineLvl w:val="3"/>
    </w:pPr>
    <w:rPr>
      <w:color w:val="666666"/>
      <w:sz w:val="24"/>
      <w:szCs w:val="24"/>
    </w:rPr>
  </w:style>
  <w:style w:type="paragraph" w:styleId="Heading5">
    <w:name w:val="heading 5"/>
    <w:basedOn w:val="Normal1"/>
    <w:next w:val="Normal1"/>
    <w:rsid w:val="002A7322"/>
    <w:pPr>
      <w:keepNext/>
      <w:keepLines/>
      <w:spacing w:before="240" w:after="80"/>
      <w:outlineLvl w:val="4"/>
    </w:pPr>
    <w:rPr>
      <w:color w:val="666666"/>
    </w:rPr>
  </w:style>
  <w:style w:type="paragraph" w:styleId="Heading6">
    <w:name w:val="heading 6"/>
    <w:basedOn w:val="Normal1"/>
    <w:next w:val="Normal1"/>
    <w:rsid w:val="002A732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A7322"/>
  </w:style>
  <w:style w:type="paragraph" w:styleId="Title">
    <w:name w:val="Title"/>
    <w:basedOn w:val="Normal1"/>
    <w:next w:val="Normal1"/>
    <w:rsid w:val="002A7322"/>
    <w:pPr>
      <w:keepNext/>
      <w:keepLines/>
      <w:spacing w:after="60"/>
    </w:pPr>
    <w:rPr>
      <w:sz w:val="52"/>
      <w:szCs w:val="52"/>
    </w:rPr>
  </w:style>
  <w:style w:type="paragraph" w:styleId="Subtitle">
    <w:name w:val="Subtitle"/>
    <w:basedOn w:val="Normal1"/>
    <w:next w:val="Normal1"/>
    <w:rsid w:val="002A7322"/>
    <w:pPr>
      <w:keepNext/>
      <w:keepLines/>
      <w:spacing w:after="320"/>
    </w:pPr>
    <w:rPr>
      <w:color w:val="666666"/>
      <w:sz w:val="30"/>
      <w:szCs w:val="30"/>
    </w:rPr>
  </w:style>
  <w:style w:type="table" w:customStyle="1" w:styleId="a">
    <w:name w:val="a"/>
    <w:basedOn w:val="TableNormal"/>
    <w:rsid w:val="002A7322"/>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A732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D4C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4C7C"/>
    <w:rPr>
      <w:rFonts w:ascii="Tahoma" w:hAnsi="Tahoma" w:cs="Tahoma"/>
      <w:sz w:val="16"/>
      <w:szCs w:val="16"/>
    </w:rPr>
  </w:style>
  <w:style w:type="paragraph" w:styleId="TOCHeading">
    <w:name w:val="TOC Heading"/>
    <w:basedOn w:val="Heading1"/>
    <w:next w:val="Normal"/>
    <w:uiPriority w:val="39"/>
    <w:semiHidden/>
    <w:unhideWhenUsed/>
    <w:qFormat/>
    <w:rsid w:val="00457C96"/>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57C96"/>
    <w:pPr>
      <w:spacing w:after="100"/>
    </w:pPr>
  </w:style>
  <w:style w:type="paragraph" w:styleId="TOC2">
    <w:name w:val="toc 2"/>
    <w:basedOn w:val="Normal"/>
    <w:next w:val="Normal"/>
    <w:autoRedefine/>
    <w:uiPriority w:val="39"/>
    <w:unhideWhenUsed/>
    <w:rsid w:val="00457C96"/>
    <w:pPr>
      <w:spacing w:after="100"/>
      <w:ind w:left="220"/>
    </w:pPr>
  </w:style>
  <w:style w:type="character" w:styleId="Hyperlink">
    <w:name w:val="Hyperlink"/>
    <w:basedOn w:val="DefaultParagraphFont"/>
    <w:uiPriority w:val="99"/>
    <w:unhideWhenUsed/>
    <w:rsid w:val="00457C96"/>
    <w:rPr>
      <w:color w:val="0000FF" w:themeColor="hyperlink"/>
      <w:u w:val="single"/>
    </w:rPr>
  </w:style>
  <w:style w:type="paragraph" w:styleId="Header">
    <w:name w:val="header"/>
    <w:basedOn w:val="Normal"/>
    <w:link w:val="HeaderChar"/>
    <w:uiPriority w:val="99"/>
    <w:semiHidden/>
    <w:unhideWhenUsed/>
    <w:rsid w:val="00227BC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27BC1"/>
  </w:style>
  <w:style w:type="paragraph" w:styleId="Footer">
    <w:name w:val="footer"/>
    <w:basedOn w:val="Normal"/>
    <w:link w:val="FooterChar"/>
    <w:uiPriority w:val="99"/>
    <w:unhideWhenUsed/>
    <w:rsid w:val="00227BC1"/>
    <w:pPr>
      <w:tabs>
        <w:tab w:val="center" w:pos="4680"/>
        <w:tab w:val="right" w:pos="9360"/>
      </w:tabs>
      <w:spacing w:line="240" w:lineRule="auto"/>
    </w:pPr>
  </w:style>
  <w:style w:type="character" w:customStyle="1" w:styleId="FooterChar">
    <w:name w:val="Footer Char"/>
    <w:basedOn w:val="DefaultParagraphFont"/>
    <w:link w:val="Footer"/>
    <w:uiPriority w:val="99"/>
    <w:rsid w:val="00227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930861-DD55-4054-B7AC-D60E448D5BA9}" type="doc">
      <dgm:prSet loTypeId="urn:microsoft.com/office/officeart/2005/8/layout/vProcess5" loCatId="process" qsTypeId="urn:microsoft.com/office/officeart/2005/8/quickstyle/3d3" qsCatId="3D" csTypeId="urn:microsoft.com/office/officeart/2005/8/colors/colorful5" csCatId="colorful" phldr="1"/>
      <dgm:spPr/>
      <dgm:t>
        <a:bodyPr/>
        <a:lstStyle/>
        <a:p>
          <a:endParaRPr lang="en-US"/>
        </a:p>
      </dgm:t>
    </dgm:pt>
    <dgm:pt modelId="{3AAD347B-6E10-47B8-AA08-E809F8D3B1ED}">
      <dgm:prSet phldrT="[Text]" custT="1"/>
      <dgm:spPr/>
      <dgm:t>
        <a:bodyPr/>
        <a:lstStyle/>
        <a:p>
          <a:r>
            <a:rPr lang="en-US" sz="1400" b="1">
              <a:solidFill>
                <a:schemeClr val="tx1"/>
              </a:solidFill>
              <a:latin typeface="Times New Roman" pitchFamily="18" charset="0"/>
              <a:cs typeface="Times New Roman" pitchFamily="18" charset="0"/>
            </a:rPr>
            <a:t>Segmentation- Behavioural market segmentation  </a:t>
          </a:r>
        </a:p>
      </dgm:t>
    </dgm:pt>
    <dgm:pt modelId="{BA215CD0-2058-459D-A901-8C962ECBCD3D}" type="parTrans" cxnId="{96469A58-7C3F-4222-A470-D68970BB2EF2}">
      <dgm:prSet/>
      <dgm:spPr/>
      <dgm:t>
        <a:bodyPr/>
        <a:lstStyle/>
        <a:p>
          <a:endParaRPr lang="en-US">
            <a:solidFill>
              <a:schemeClr val="tx1"/>
            </a:solidFill>
            <a:latin typeface="Times New Roman" pitchFamily="18" charset="0"/>
            <a:cs typeface="Times New Roman" pitchFamily="18" charset="0"/>
          </a:endParaRPr>
        </a:p>
      </dgm:t>
    </dgm:pt>
    <dgm:pt modelId="{F5DD3F4A-9B0B-4792-929C-CDA073A33209}" type="sibTrans" cxnId="{96469A58-7C3F-4222-A470-D68970BB2EF2}">
      <dgm:prSet custT="1"/>
      <dgm:spPr/>
      <dgm:t>
        <a:bodyPr/>
        <a:lstStyle/>
        <a:p>
          <a:endParaRPr lang="en-US" sz="1400">
            <a:solidFill>
              <a:schemeClr val="tx1"/>
            </a:solidFill>
            <a:latin typeface="Times New Roman" pitchFamily="18" charset="0"/>
            <a:cs typeface="Times New Roman" pitchFamily="18" charset="0"/>
          </a:endParaRPr>
        </a:p>
      </dgm:t>
    </dgm:pt>
    <dgm:pt modelId="{1CA95993-4DBA-4BBD-9516-CC474E196314}">
      <dgm:prSet phldrT="[Text]" custT="1"/>
      <dgm:spPr/>
      <dgm:t>
        <a:bodyPr/>
        <a:lstStyle/>
        <a:p>
          <a:r>
            <a:rPr lang="en-US" sz="1400" b="1">
              <a:solidFill>
                <a:schemeClr val="tx1"/>
              </a:solidFill>
              <a:latin typeface="Times New Roman" pitchFamily="18" charset="0"/>
              <a:cs typeface="Times New Roman" pitchFamily="18" charset="0"/>
            </a:rPr>
            <a:t>Targeting- </a:t>
          </a:r>
          <a:r>
            <a:rPr lang="en-US" sz="1400" b="1" i="0" u="none">
              <a:solidFill>
                <a:schemeClr val="tx1"/>
              </a:solidFill>
              <a:latin typeface="Times New Roman" pitchFamily="18" charset="0"/>
              <a:cs typeface="Times New Roman" pitchFamily="18" charset="0"/>
            </a:rPr>
            <a:t>Micromarketing</a:t>
          </a:r>
          <a:endParaRPr lang="en-US" sz="1400" b="1" i="0">
            <a:solidFill>
              <a:schemeClr val="tx1"/>
            </a:solidFill>
            <a:latin typeface="Times New Roman" pitchFamily="18" charset="0"/>
            <a:cs typeface="Times New Roman" pitchFamily="18" charset="0"/>
          </a:endParaRPr>
        </a:p>
      </dgm:t>
    </dgm:pt>
    <dgm:pt modelId="{C1D68766-685E-43F5-863F-3D43241D037B}" type="parTrans" cxnId="{D3CA7E9B-51E9-4A52-A2BB-8662B1A29412}">
      <dgm:prSet/>
      <dgm:spPr/>
      <dgm:t>
        <a:bodyPr/>
        <a:lstStyle/>
        <a:p>
          <a:endParaRPr lang="en-US">
            <a:solidFill>
              <a:schemeClr val="tx1"/>
            </a:solidFill>
            <a:latin typeface="Times New Roman" pitchFamily="18" charset="0"/>
            <a:cs typeface="Times New Roman" pitchFamily="18" charset="0"/>
          </a:endParaRPr>
        </a:p>
      </dgm:t>
    </dgm:pt>
    <dgm:pt modelId="{0B547909-58C5-4F5E-BF9E-26A4FF388915}" type="sibTrans" cxnId="{D3CA7E9B-51E9-4A52-A2BB-8662B1A29412}">
      <dgm:prSet custT="1"/>
      <dgm:spPr/>
      <dgm:t>
        <a:bodyPr/>
        <a:lstStyle/>
        <a:p>
          <a:endParaRPr lang="en-US" sz="1400">
            <a:solidFill>
              <a:schemeClr val="tx1"/>
            </a:solidFill>
            <a:latin typeface="Times New Roman" pitchFamily="18" charset="0"/>
            <a:cs typeface="Times New Roman" pitchFamily="18" charset="0"/>
          </a:endParaRPr>
        </a:p>
      </dgm:t>
    </dgm:pt>
    <dgm:pt modelId="{6D47E526-5A47-4C61-BC20-9926F522947B}">
      <dgm:prSet phldrT="[Text]" custT="1"/>
      <dgm:spPr/>
      <dgm:t>
        <a:bodyPr/>
        <a:lstStyle/>
        <a:p>
          <a:r>
            <a:rPr lang="en-US" sz="1400" b="1">
              <a:solidFill>
                <a:schemeClr val="tx1"/>
              </a:solidFill>
              <a:latin typeface="Times New Roman" pitchFamily="18" charset="0"/>
              <a:cs typeface="Times New Roman" pitchFamily="18" charset="0"/>
            </a:rPr>
            <a:t>Positioning- The positioning should be done inthe global marketplace</a:t>
          </a:r>
        </a:p>
      </dgm:t>
    </dgm:pt>
    <dgm:pt modelId="{99A6B79B-7114-4FA2-BAEF-AA834408F3BB}" type="parTrans" cxnId="{2954C693-5CDC-4FE3-8AC1-80073C659F58}">
      <dgm:prSet/>
      <dgm:spPr/>
      <dgm:t>
        <a:bodyPr/>
        <a:lstStyle/>
        <a:p>
          <a:endParaRPr lang="en-US">
            <a:solidFill>
              <a:schemeClr val="tx1"/>
            </a:solidFill>
            <a:latin typeface="Times New Roman" pitchFamily="18" charset="0"/>
            <a:cs typeface="Times New Roman" pitchFamily="18" charset="0"/>
          </a:endParaRPr>
        </a:p>
      </dgm:t>
    </dgm:pt>
    <dgm:pt modelId="{92C46010-1199-43C3-A0A0-B5A08028AF57}" type="sibTrans" cxnId="{2954C693-5CDC-4FE3-8AC1-80073C659F58}">
      <dgm:prSet/>
      <dgm:spPr/>
      <dgm:t>
        <a:bodyPr/>
        <a:lstStyle/>
        <a:p>
          <a:endParaRPr lang="en-US">
            <a:solidFill>
              <a:schemeClr val="tx1"/>
            </a:solidFill>
            <a:latin typeface="Times New Roman" pitchFamily="18" charset="0"/>
            <a:cs typeface="Times New Roman" pitchFamily="18" charset="0"/>
          </a:endParaRPr>
        </a:p>
      </dgm:t>
    </dgm:pt>
    <dgm:pt modelId="{3CBAB60F-8824-4B33-BB40-F052EBCF750B}" type="pres">
      <dgm:prSet presAssocID="{A8930861-DD55-4054-B7AC-D60E448D5BA9}" presName="outerComposite" presStyleCnt="0">
        <dgm:presLayoutVars>
          <dgm:chMax val="5"/>
          <dgm:dir/>
          <dgm:resizeHandles val="exact"/>
        </dgm:presLayoutVars>
      </dgm:prSet>
      <dgm:spPr/>
    </dgm:pt>
    <dgm:pt modelId="{D62FB2BB-D9C2-4BB6-8478-E220648B1E5A}" type="pres">
      <dgm:prSet presAssocID="{A8930861-DD55-4054-B7AC-D60E448D5BA9}" presName="dummyMaxCanvas" presStyleCnt="0">
        <dgm:presLayoutVars/>
      </dgm:prSet>
      <dgm:spPr/>
    </dgm:pt>
    <dgm:pt modelId="{3DF22ED9-B1D2-4A4F-B4A4-6114885A60F2}" type="pres">
      <dgm:prSet presAssocID="{A8930861-DD55-4054-B7AC-D60E448D5BA9}" presName="ThreeNodes_1" presStyleLbl="node1" presStyleIdx="0" presStyleCnt="3">
        <dgm:presLayoutVars>
          <dgm:bulletEnabled val="1"/>
        </dgm:presLayoutVars>
      </dgm:prSet>
      <dgm:spPr/>
    </dgm:pt>
    <dgm:pt modelId="{96AD616B-6DAC-4CC4-A46A-E2A7518F62A2}" type="pres">
      <dgm:prSet presAssocID="{A8930861-DD55-4054-B7AC-D60E448D5BA9}" presName="ThreeNodes_2" presStyleLbl="node1" presStyleIdx="1" presStyleCnt="3">
        <dgm:presLayoutVars>
          <dgm:bulletEnabled val="1"/>
        </dgm:presLayoutVars>
      </dgm:prSet>
      <dgm:spPr/>
    </dgm:pt>
    <dgm:pt modelId="{94C7B325-26A2-44CA-97B0-03A5E84792D7}" type="pres">
      <dgm:prSet presAssocID="{A8930861-DD55-4054-B7AC-D60E448D5BA9}" presName="ThreeNodes_3" presStyleLbl="node1" presStyleIdx="2" presStyleCnt="3">
        <dgm:presLayoutVars>
          <dgm:bulletEnabled val="1"/>
        </dgm:presLayoutVars>
      </dgm:prSet>
      <dgm:spPr/>
    </dgm:pt>
    <dgm:pt modelId="{4C09E866-B12C-4614-B537-8958C7102BA7}" type="pres">
      <dgm:prSet presAssocID="{A8930861-DD55-4054-B7AC-D60E448D5BA9}" presName="ThreeConn_1-2" presStyleLbl="fgAccFollowNode1" presStyleIdx="0" presStyleCnt="2">
        <dgm:presLayoutVars>
          <dgm:bulletEnabled val="1"/>
        </dgm:presLayoutVars>
      </dgm:prSet>
      <dgm:spPr/>
    </dgm:pt>
    <dgm:pt modelId="{5AA8FCD2-6D0D-4B1B-BB76-14001249411B}" type="pres">
      <dgm:prSet presAssocID="{A8930861-DD55-4054-B7AC-D60E448D5BA9}" presName="ThreeConn_2-3" presStyleLbl="fgAccFollowNode1" presStyleIdx="1" presStyleCnt="2">
        <dgm:presLayoutVars>
          <dgm:bulletEnabled val="1"/>
        </dgm:presLayoutVars>
      </dgm:prSet>
      <dgm:spPr/>
    </dgm:pt>
    <dgm:pt modelId="{1C659295-676A-4EED-B4B8-63CB370091CB}" type="pres">
      <dgm:prSet presAssocID="{A8930861-DD55-4054-B7AC-D60E448D5BA9}" presName="ThreeNodes_1_text" presStyleLbl="node1" presStyleIdx="2" presStyleCnt="3">
        <dgm:presLayoutVars>
          <dgm:bulletEnabled val="1"/>
        </dgm:presLayoutVars>
      </dgm:prSet>
      <dgm:spPr/>
    </dgm:pt>
    <dgm:pt modelId="{899861FB-A8AA-4DC6-9ADE-99B16274A1F2}" type="pres">
      <dgm:prSet presAssocID="{A8930861-DD55-4054-B7AC-D60E448D5BA9}" presName="ThreeNodes_2_text" presStyleLbl="node1" presStyleIdx="2" presStyleCnt="3">
        <dgm:presLayoutVars>
          <dgm:bulletEnabled val="1"/>
        </dgm:presLayoutVars>
      </dgm:prSet>
      <dgm:spPr/>
    </dgm:pt>
    <dgm:pt modelId="{DBC56432-18AB-44AF-9589-8DE1ED77FB70}" type="pres">
      <dgm:prSet presAssocID="{A8930861-DD55-4054-B7AC-D60E448D5BA9}" presName="ThreeNodes_3_text" presStyleLbl="node1" presStyleIdx="2" presStyleCnt="3">
        <dgm:presLayoutVars>
          <dgm:bulletEnabled val="1"/>
        </dgm:presLayoutVars>
      </dgm:prSet>
      <dgm:spPr/>
    </dgm:pt>
  </dgm:ptLst>
  <dgm:cxnLst>
    <dgm:cxn modelId="{96469A58-7C3F-4222-A470-D68970BB2EF2}" srcId="{A8930861-DD55-4054-B7AC-D60E448D5BA9}" destId="{3AAD347B-6E10-47B8-AA08-E809F8D3B1ED}" srcOrd="0" destOrd="0" parTransId="{BA215CD0-2058-459D-A901-8C962ECBCD3D}" sibTransId="{F5DD3F4A-9B0B-4792-929C-CDA073A33209}"/>
    <dgm:cxn modelId="{23A9555C-EDAE-4FEF-A8FD-2844D128410E}" type="presOf" srcId="{3AAD347B-6E10-47B8-AA08-E809F8D3B1ED}" destId="{1C659295-676A-4EED-B4B8-63CB370091CB}" srcOrd="1" destOrd="0" presId="urn:microsoft.com/office/officeart/2005/8/layout/vProcess5"/>
    <dgm:cxn modelId="{D0571668-17BD-4DBF-8766-BDC190390CFA}" type="presOf" srcId="{A8930861-DD55-4054-B7AC-D60E448D5BA9}" destId="{3CBAB60F-8824-4B33-BB40-F052EBCF750B}" srcOrd="0" destOrd="0" presId="urn:microsoft.com/office/officeart/2005/8/layout/vProcess5"/>
    <dgm:cxn modelId="{CD05BE77-5583-40DD-BBA7-489451F0E9D0}" type="presOf" srcId="{6D47E526-5A47-4C61-BC20-9926F522947B}" destId="{94C7B325-26A2-44CA-97B0-03A5E84792D7}" srcOrd="0" destOrd="0" presId="urn:microsoft.com/office/officeart/2005/8/layout/vProcess5"/>
    <dgm:cxn modelId="{2954C693-5CDC-4FE3-8AC1-80073C659F58}" srcId="{A8930861-DD55-4054-B7AC-D60E448D5BA9}" destId="{6D47E526-5A47-4C61-BC20-9926F522947B}" srcOrd="2" destOrd="0" parTransId="{99A6B79B-7114-4FA2-BAEF-AA834408F3BB}" sibTransId="{92C46010-1199-43C3-A0A0-B5A08028AF57}"/>
    <dgm:cxn modelId="{D3CA7E9B-51E9-4A52-A2BB-8662B1A29412}" srcId="{A8930861-DD55-4054-B7AC-D60E448D5BA9}" destId="{1CA95993-4DBA-4BBD-9516-CC474E196314}" srcOrd="1" destOrd="0" parTransId="{C1D68766-685E-43F5-863F-3D43241D037B}" sibTransId="{0B547909-58C5-4F5E-BF9E-26A4FF388915}"/>
    <dgm:cxn modelId="{D30ED5CC-9DF4-434E-AE7F-E0FF2E0CEABD}" type="presOf" srcId="{1CA95993-4DBA-4BBD-9516-CC474E196314}" destId="{96AD616B-6DAC-4CC4-A46A-E2A7518F62A2}" srcOrd="0" destOrd="0" presId="urn:microsoft.com/office/officeart/2005/8/layout/vProcess5"/>
    <dgm:cxn modelId="{E1F1FBCD-637F-48F8-9676-B5FDB42F8107}" type="presOf" srcId="{0B547909-58C5-4F5E-BF9E-26A4FF388915}" destId="{5AA8FCD2-6D0D-4B1B-BB76-14001249411B}" srcOrd="0" destOrd="0" presId="urn:microsoft.com/office/officeart/2005/8/layout/vProcess5"/>
    <dgm:cxn modelId="{281265DD-B275-4937-A2EC-EA0368FDE48F}" type="presOf" srcId="{F5DD3F4A-9B0B-4792-929C-CDA073A33209}" destId="{4C09E866-B12C-4614-B537-8958C7102BA7}" srcOrd="0" destOrd="0" presId="urn:microsoft.com/office/officeart/2005/8/layout/vProcess5"/>
    <dgm:cxn modelId="{AF13B9E1-F564-4D89-AE8B-413966C9CABB}" type="presOf" srcId="{6D47E526-5A47-4C61-BC20-9926F522947B}" destId="{DBC56432-18AB-44AF-9589-8DE1ED77FB70}" srcOrd="1" destOrd="0" presId="urn:microsoft.com/office/officeart/2005/8/layout/vProcess5"/>
    <dgm:cxn modelId="{1D503EF1-0391-44FE-8ABD-0A740B21F461}" type="presOf" srcId="{1CA95993-4DBA-4BBD-9516-CC474E196314}" destId="{899861FB-A8AA-4DC6-9ADE-99B16274A1F2}" srcOrd="1" destOrd="0" presId="urn:microsoft.com/office/officeart/2005/8/layout/vProcess5"/>
    <dgm:cxn modelId="{2D0B71FC-FE49-4251-9332-4537C120D0EE}" type="presOf" srcId="{3AAD347B-6E10-47B8-AA08-E809F8D3B1ED}" destId="{3DF22ED9-B1D2-4A4F-B4A4-6114885A60F2}" srcOrd="0" destOrd="0" presId="urn:microsoft.com/office/officeart/2005/8/layout/vProcess5"/>
    <dgm:cxn modelId="{7BA1F1EE-16F5-4413-946C-1BEB95F342B1}" type="presParOf" srcId="{3CBAB60F-8824-4B33-BB40-F052EBCF750B}" destId="{D62FB2BB-D9C2-4BB6-8478-E220648B1E5A}" srcOrd="0" destOrd="0" presId="urn:microsoft.com/office/officeart/2005/8/layout/vProcess5"/>
    <dgm:cxn modelId="{743203F4-72C9-44CD-8760-B9F5FB3DD3EC}" type="presParOf" srcId="{3CBAB60F-8824-4B33-BB40-F052EBCF750B}" destId="{3DF22ED9-B1D2-4A4F-B4A4-6114885A60F2}" srcOrd="1" destOrd="0" presId="urn:microsoft.com/office/officeart/2005/8/layout/vProcess5"/>
    <dgm:cxn modelId="{CDC7463C-1B72-4A0A-BE0B-2635596B1B70}" type="presParOf" srcId="{3CBAB60F-8824-4B33-BB40-F052EBCF750B}" destId="{96AD616B-6DAC-4CC4-A46A-E2A7518F62A2}" srcOrd="2" destOrd="0" presId="urn:microsoft.com/office/officeart/2005/8/layout/vProcess5"/>
    <dgm:cxn modelId="{EE0028E8-7195-4FD7-A2C5-CC79EFCCCF12}" type="presParOf" srcId="{3CBAB60F-8824-4B33-BB40-F052EBCF750B}" destId="{94C7B325-26A2-44CA-97B0-03A5E84792D7}" srcOrd="3" destOrd="0" presId="urn:microsoft.com/office/officeart/2005/8/layout/vProcess5"/>
    <dgm:cxn modelId="{62ACA6B1-D71C-42EF-8D76-F924F0B525DD}" type="presParOf" srcId="{3CBAB60F-8824-4B33-BB40-F052EBCF750B}" destId="{4C09E866-B12C-4614-B537-8958C7102BA7}" srcOrd="4" destOrd="0" presId="urn:microsoft.com/office/officeart/2005/8/layout/vProcess5"/>
    <dgm:cxn modelId="{7531E4AD-1BB8-4A9D-B096-B1687ABFE316}" type="presParOf" srcId="{3CBAB60F-8824-4B33-BB40-F052EBCF750B}" destId="{5AA8FCD2-6D0D-4B1B-BB76-14001249411B}" srcOrd="5" destOrd="0" presId="urn:microsoft.com/office/officeart/2005/8/layout/vProcess5"/>
    <dgm:cxn modelId="{FDBC72DA-ACBC-42EB-8D3D-A76C9F0DC131}" type="presParOf" srcId="{3CBAB60F-8824-4B33-BB40-F052EBCF750B}" destId="{1C659295-676A-4EED-B4B8-63CB370091CB}" srcOrd="6" destOrd="0" presId="urn:microsoft.com/office/officeart/2005/8/layout/vProcess5"/>
    <dgm:cxn modelId="{4EFC2FFD-34C1-4F28-88F5-CC7751A2BB6B}" type="presParOf" srcId="{3CBAB60F-8824-4B33-BB40-F052EBCF750B}" destId="{899861FB-A8AA-4DC6-9ADE-99B16274A1F2}" srcOrd="7" destOrd="0" presId="urn:microsoft.com/office/officeart/2005/8/layout/vProcess5"/>
    <dgm:cxn modelId="{F23C594E-58D2-46EF-A289-7D3D785679D6}" type="presParOf" srcId="{3CBAB60F-8824-4B33-BB40-F052EBCF750B}" destId="{DBC56432-18AB-44AF-9589-8DE1ED77FB70}" srcOrd="8" destOrd="0" presId="urn:microsoft.com/office/officeart/2005/8/layout/v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F22ED9-B1D2-4A4F-B4A4-6114885A60F2}">
      <dsp:nvSpPr>
        <dsp:cNvPr id="0" name=""/>
        <dsp:cNvSpPr/>
      </dsp:nvSpPr>
      <dsp:spPr>
        <a:xfrm>
          <a:off x="0" y="0"/>
          <a:ext cx="4663440" cy="1157287"/>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Segmentation- Behavioural market segmentation  </a:t>
          </a:r>
        </a:p>
      </dsp:txBody>
      <dsp:txXfrm>
        <a:off x="33896" y="33896"/>
        <a:ext cx="3414636" cy="1089495"/>
      </dsp:txXfrm>
    </dsp:sp>
    <dsp:sp modelId="{96AD616B-6DAC-4CC4-A46A-E2A7518F62A2}">
      <dsp:nvSpPr>
        <dsp:cNvPr id="0" name=""/>
        <dsp:cNvSpPr/>
      </dsp:nvSpPr>
      <dsp:spPr>
        <a:xfrm>
          <a:off x="411479" y="1350168"/>
          <a:ext cx="4663440" cy="1157287"/>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Targeting- </a:t>
          </a:r>
          <a:r>
            <a:rPr lang="en-US" sz="1400" b="1" i="0" u="none" kern="1200">
              <a:solidFill>
                <a:schemeClr val="tx1"/>
              </a:solidFill>
              <a:latin typeface="Times New Roman" pitchFamily="18" charset="0"/>
              <a:cs typeface="Times New Roman" pitchFamily="18" charset="0"/>
            </a:rPr>
            <a:t>Micromarketing</a:t>
          </a:r>
          <a:endParaRPr lang="en-US" sz="1400" b="1" i="0" kern="1200">
            <a:solidFill>
              <a:schemeClr val="tx1"/>
            </a:solidFill>
            <a:latin typeface="Times New Roman" pitchFamily="18" charset="0"/>
            <a:cs typeface="Times New Roman" pitchFamily="18" charset="0"/>
          </a:endParaRPr>
        </a:p>
      </dsp:txBody>
      <dsp:txXfrm>
        <a:off x="445375" y="1384064"/>
        <a:ext cx="3431931" cy="1089495"/>
      </dsp:txXfrm>
    </dsp:sp>
    <dsp:sp modelId="{94C7B325-26A2-44CA-97B0-03A5E84792D7}">
      <dsp:nvSpPr>
        <dsp:cNvPr id="0" name=""/>
        <dsp:cNvSpPr/>
      </dsp:nvSpPr>
      <dsp:spPr>
        <a:xfrm>
          <a:off x="822959" y="2700337"/>
          <a:ext cx="4663440" cy="1157287"/>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Positioning- The positioning should be done inthe global marketplace</a:t>
          </a:r>
        </a:p>
      </dsp:txBody>
      <dsp:txXfrm>
        <a:off x="856855" y="2734233"/>
        <a:ext cx="3431931" cy="1089495"/>
      </dsp:txXfrm>
    </dsp:sp>
    <dsp:sp modelId="{4C09E866-B12C-4614-B537-8958C7102BA7}">
      <dsp:nvSpPr>
        <dsp:cNvPr id="0" name=""/>
        <dsp:cNvSpPr/>
      </dsp:nvSpPr>
      <dsp:spPr>
        <a:xfrm>
          <a:off x="3911203" y="877609"/>
          <a:ext cx="752236" cy="752236"/>
        </a:xfrm>
        <a:prstGeom prst="downArrow">
          <a:avLst>
            <a:gd name="adj1" fmla="val 55000"/>
            <a:gd name="adj2" fmla="val 45000"/>
          </a:avLst>
        </a:prstGeom>
        <a:solidFill>
          <a:schemeClr val="accent5">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US" sz="1400" kern="1200">
            <a:solidFill>
              <a:schemeClr val="tx1"/>
            </a:solidFill>
            <a:latin typeface="Times New Roman" pitchFamily="18" charset="0"/>
            <a:cs typeface="Times New Roman" pitchFamily="18" charset="0"/>
          </a:endParaRPr>
        </a:p>
      </dsp:txBody>
      <dsp:txXfrm>
        <a:off x="4080456" y="877609"/>
        <a:ext cx="413730" cy="566058"/>
      </dsp:txXfrm>
    </dsp:sp>
    <dsp:sp modelId="{5AA8FCD2-6D0D-4B1B-BB76-14001249411B}">
      <dsp:nvSpPr>
        <dsp:cNvPr id="0" name=""/>
        <dsp:cNvSpPr/>
      </dsp:nvSpPr>
      <dsp:spPr>
        <a:xfrm>
          <a:off x="4322683" y="2220063"/>
          <a:ext cx="752236" cy="752236"/>
        </a:xfrm>
        <a:prstGeom prst="downArrow">
          <a:avLst>
            <a:gd name="adj1" fmla="val 55000"/>
            <a:gd name="adj2" fmla="val 45000"/>
          </a:avLst>
        </a:prstGeom>
        <a:solidFill>
          <a:schemeClr val="accent5">
            <a:tint val="40000"/>
            <a:alpha val="90000"/>
            <a:hueOff val="-10740482"/>
            <a:satOff val="48253"/>
            <a:lumOff val="3317"/>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US" sz="1400" kern="1200">
            <a:solidFill>
              <a:schemeClr val="tx1"/>
            </a:solidFill>
            <a:latin typeface="Times New Roman" pitchFamily="18" charset="0"/>
            <a:cs typeface="Times New Roman" pitchFamily="18" charset="0"/>
          </a:endParaRPr>
        </a:p>
      </dsp:txBody>
      <dsp:txXfrm>
        <a:off x="4491936" y="2220063"/>
        <a:ext cx="413730" cy="566058"/>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23EEFC2-092F-470B-86E5-D065003C29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3763</Words>
  <Characters>21454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Mandeep Kaur (2213190)</cp:lastModifiedBy>
  <cp:revision>10</cp:revision>
  <dcterms:created xsi:type="dcterms:W3CDTF">2022-12-15T22:33:00Z</dcterms:created>
  <dcterms:modified xsi:type="dcterms:W3CDTF">2022-12-15T22:37:00Z</dcterms:modified>
</cp:coreProperties>
</file>