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C02F4" w14:textId="77777777" w:rsidR="00312683" w:rsidRDefault="00312683" w:rsidP="00312683">
      <w:pPr>
        <w:ind w:firstLine="720"/>
        <w:rPr>
          <w:rFonts w:ascii="Arial" w:hAnsi="Arial" w:cs="Arial"/>
          <w:szCs w:val="24"/>
        </w:rPr>
      </w:pPr>
    </w:p>
    <w:p w14:paraId="1D20F60A" w14:textId="77777777" w:rsidR="00312683" w:rsidRDefault="00312683" w:rsidP="00312683">
      <w:pPr>
        <w:ind w:firstLine="720"/>
        <w:rPr>
          <w:rFonts w:ascii="Arial" w:hAnsi="Arial" w:cs="Arial"/>
          <w:szCs w:val="24"/>
        </w:rPr>
      </w:pPr>
    </w:p>
    <w:p w14:paraId="4B80F75E" w14:textId="77777777" w:rsidR="00312683" w:rsidRPr="000A0DCD" w:rsidRDefault="00312683" w:rsidP="00312683">
      <w:pPr>
        <w:ind w:firstLine="720"/>
        <w:rPr>
          <w:rFonts w:ascii="Arial" w:hAnsi="Arial" w:cs="Arial"/>
          <w:szCs w:val="24"/>
        </w:rPr>
      </w:pPr>
    </w:p>
    <w:p w14:paraId="3EA9687D" w14:textId="77777777" w:rsidR="008942FA" w:rsidRDefault="008942FA" w:rsidP="00312683">
      <w:pPr>
        <w:ind w:firstLine="720"/>
        <w:rPr>
          <w:rFonts w:ascii="Arial" w:hAnsi="Arial" w:cs="Arial"/>
          <w:szCs w:val="24"/>
        </w:rPr>
      </w:pPr>
    </w:p>
    <w:p w14:paraId="00DD246B" w14:textId="77777777" w:rsidR="008942FA" w:rsidRDefault="008942FA" w:rsidP="00312683">
      <w:pPr>
        <w:ind w:firstLine="720"/>
        <w:rPr>
          <w:rFonts w:ascii="Arial" w:hAnsi="Arial" w:cs="Arial"/>
          <w:szCs w:val="24"/>
        </w:rPr>
      </w:pPr>
    </w:p>
    <w:p w14:paraId="5CCD86DD" w14:textId="041A528A" w:rsidR="00312683" w:rsidRPr="000A0DCD" w:rsidRDefault="00312683" w:rsidP="00312683">
      <w:pPr>
        <w:ind w:firstLine="720"/>
        <w:rPr>
          <w:rFonts w:ascii="Arial" w:hAnsi="Arial" w:cs="Arial"/>
          <w:szCs w:val="24"/>
        </w:rPr>
      </w:pPr>
      <w:r w:rsidRPr="000A0DCD">
        <w:rPr>
          <w:rFonts w:ascii="Arial" w:hAnsi="Arial" w:cs="Arial"/>
          <w:szCs w:val="24"/>
        </w:rPr>
        <w:t xml:space="preserve">Student name: Edina Szasz </w:t>
      </w:r>
    </w:p>
    <w:p w14:paraId="53BBB6AF" w14:textId="77777777" w:rsidR="00312683" w:rsidRPr="000A0DCD" w:rsidRDefault="00312683" w:rsidP="00312683">
      <w:pPr>
        <w:ind w:left="720"/>
        <w:rPr>
          <w:rFonts w:ascii="Arial" w:hAnsi="Arial" w:cs="Arial"/>
          <w:szCs w:val="24"/>
        </w:rPr>
      </w:pPr>
      <w:r w:rsidRPr="000A0DCD">
        <w:rPr>
          <w:rFonts w:ascii="Arial" w:hAnsi="Arial" w:cs="Arial"/>
          <w:szCs w:val="24"/>
        </w:rPr>
        <w:t>Student ID number: 2120996</w:t>
      </w:r>
    </w:p>
    <w:p w14:paraId="635C2EB7" w14:textId="72C230E5" w:rsidR="00312683" w:rsidRPr="000A0DCD" w:rsidRDefault="00312683" w:rsidP="00312683">
      <w:pPr>
        <w:ind w:left="720"/>
        <w:rPr>
          <w:rFonts w:ascii="Arial" w:hAnsi="Arial" w:cs="Arial"/>
          <w:szCs w:val="24"/>
        </w:rPr>
      </w:pPr>
      <w:r w:rsidRPr="000A0DCD">
        <w:rPr>
          <w:rFonts w:ascii="Arial" w:hAnsi="Arial" w:cs="Arial"/>
          <w:szCs w:val="24"/>
        </w:rPr>
        <w:t xml:space="preserve">Tutor: Rodrigo F. Aguilera </w:t>
      </w:r>
    </w:p>
    <w:p w14:paraId="1FE016BB" w14:textId="316A33A5" w:rsidR="00312683" w:rsidRPr="000A0DCD" w:rsidRDefault="00312683" w:rsidP="00312683">
      <w:pPr>
        <w:pStyle w:val="Title"/>
        <w:ind w:firstLine="720"/>
        <w:jc w:val="left"/>
        <w:rPr>
          <w:rFonts w:ascii="Arial" w:hAnsi="Arial" w:cs="Arial"/>
          <w:sz w:val="24"/>
          <w:szCs w:val="24"/>
        </w:rPr>
      </w:pPr>
      <w:r w:rsidRPr="000A0DCD">
        <w:rPr>
          <w:rFonts w:ascii="Arial" w:hAnsi="Arial" w:cs="Arial"/>
          <w:sz w:val="24"/>
          <w:szCs w:val="24"/>
        </w:rPr>
        <w:t>Foreign Language and Cultural Awareness BMIH5003</w:t>
      </w:r>
    </w:p>
    <w:p w14:paraId="0D480B24" w14:textId="362BE91A" w:rsidR="00312683" w:rsidRPr="000A0DCD" w:rsidRDefault="00312683" w:rsidP="00312683">
      <w:pPr>
        <w:ind w:left="720"/>
        <w:rPr>
          <w:rFonts w:ascii="Arial" w:hAnsi="Arial" w:cs="Arial"/>
          <w:szCs w:val="24"/>
        </w:rPr>
      </w:pPr>
    </w:p>
    <w:p w14:paraId="4D9A5765" w14:textId="3517AC70" w:rsidR="00312683" w:rsidRPr="000A0DCD" w:rsidRDefault="00312683" w:rsidP="00312683">
      <w:pPr>
        <w:ind w:left="720"/>
        <w:rPr>
          <w:rFonts w:ascii="Arial" w:hAnsi="Arial" w:cs="Arial"/>
          <w:b/>
          <w:bCs/>
          <w:szCs w:val="24"/>
        </w:rPr>
      </w:pPr>
    </w:p>
    <w:p w14:paraId="07AA40DC" w14:textId="77777777" w:rsidR="008942FA" w:rsidRDefault="008942FA" w:rsidP="00312683">
      <w:pPr>
        <w:ind w:left="720"/>
        <w:rPr>
          <w:rFonts w:ascii="Arial" w:hAnsi="Arial" w:cs="Arial"/>
          <w:b/>
          <w:bCs/>
          <w:sz w:val="36"/>
          <w:szCs w:val="36"/>
        </w:rPr>
      </w:pPr>
    </w:p>
    <w:p w14:paraId="3857B5D9" w14:textId="77777777" w:rsidR="008942FA" w:rsidRDefault="008942FA" w:rsidP="00312683">
      <w:pPr>
        <w:ind w:left="720"/>
        <w:rPr>
          <w:rFonts w:ascii="Arial" w:hAnsi="Arial" w:cs="Arial"/>
          <w:b/>
          <w:bCs/>
          <w:sz w:val="36"/>
          <w:szCs w:val="36"/>
        </w:rPr>
      </w:pPr>
    </w:p>
    <w:p w14:paraId="089C84CE" w14:textId="2986EDA6" w:rsidR="00312683" w:rsidRPr="000A0DCD" w:rsidRDefault="00312683" w:rsidP="00312683">
      <w:pPr>
        <w:ind w:left="720"/>
        <w:rPr>
          <w:rFonts w:ascii="Arial" w:hAnsi="Arial" w:cs="Arial"/>
          <w:b/>
          <w:bCs/>
          <w:sz w:val="36"/>
          <w:szCs w:val="36"/>
        </w:rPr>
      </w:pPr>
      <w:r w:rsidRPr="000A0DCD">
        <w:rPr>
          <w:rFonts w:ascii="Arial" w:hAnsi="Arial" w:cs="Arial"/>
          <w:b/>
          <w:bCs/>
          <w:sz w:val="36"/>
          <w:szCs w:val="36"/>
        </w:rPr>
        <w:t>Hotel Handbook for Intercultural Competence</w:t>
      </w:r>
    </w:p>
    <w:p w14:paraId="66C387F0" w14:textId="77777777" w:rsidR="00312683" w:rsidRPr="000A0DCD" w:rsidRDefault="00312683" w:rsidP="00312683">
      <w:pPr>
        <w:ind w:left="720"/>
        <w:rPr>
          <w:rFonts w:ascii="Arial" w:hAnsi="Arial" w:cs="Arial"/>
          <w:szCs w:val="24"/>
        </w:rPr>
      </w:pPr>
    </w:p>
    <w:p w14:paraId="76A0028C" w14:textId="77777777" w:rsidR="00312683" w:rsidRPr="000A0DCD" w:rsidRDefault="00312683" w:rsidP="00312683">
      <w:pPr>
        <w:ind w:left="720"/>
        <w:rPr>
          <w:rFonts w:ascii="Arial" w:hAnsi="Arial" w:cs="Arial"/>
          <w:b/>
          <w:bCs/>
          <w:szCs w:val="24"/>
        </w:rPr>
      </w:pPr>
    </w:p>
    <w:p w14:paraId="4191BD7E" w14:textId="77777777" w:rsidR="00312683" w:rsidRPr="000A0DCD" w:rsidRDefault="00312683" w:rsidP="00312683">
      <w:pPr>
        <w:ind w:left="720"/>
        <w:rPr>
          <w:rFonts w:ascii="Arial" w:hAnsi="Arial" w:cs="Arial"/>
          <w:b/>
          <w:bCs/>
          <w:szCs w:val="24"/>
        </w:rPr>
      </w:pPr>
    </w:p>
    <w:p w14:paraId="4235AEC7" w14:textId="77777777" w:rsidR="00312683" w:rsidRPr="000A0DCD" w:rsidRDefault="00312683" w:rsidP="00312683">
      <w:pPr>
        <w:ind w:left="720"/>
        <w:rPr>
          <w:rFonts w:ascii="Arial" w:hAnsi="Arial" w:cs="Arial"/>
          <w:b/>
          <w:bCs/>
          <w:szCs w:val="24"/>
        </w:rPr>
      </w:pPr>
    </w:p>
    <w:p w14:paraId="3D06D76C" w14:textId="77777777" w:rsidR="00312683" w:rsidRPr="000A0DCD" w:rsidRDefault="00312683">
      <w:pPr>
        <w:spacing w:after="160" w:line="259" w:lineRule="auto"/>
        <w:jc w:val="left"/>
        <w:rPr>
          <w:rFonts w:ascii="Arial" w:hAnsi="Arial" w:cs="Arial"/>
          <w:b/>
          <w:bCs/>
          <w:szCs w:val="24"/>
        </w:rPr>
      </w:pPr>
      <w:r w:rsidRPr="000A0DCD">
        <w:rPr>
          <w:rFonts w:ascii="Arial" w:hAnsi="Arial" w:cs="Arial"/>
          <w:b/>
          <w:bCs/>
          <w:szCs w:val="24"/>
        </w:rPr>
        <w:lastRenderedPageBreak/>
        <w:br w:type="page"/>
      </w:r>
    </w:p>
    <w:p w14:paraId="42831FF7" w14:textId="77777777" w:rsidR="00312683" w:rsidRPr="000A0DCD" w:rsidRDefault="00312683" w:rsidP="00864AEF">
      <w:pPr>
        <w:pStyle w:val="Heading1"/>
      </w:pPr>
      <w:bookmarkStart w:id="0" w:name="_Toc129135429"/>
      <w:r w:rsidRPr="000A0DCD">
        <w:lastRenderedPageBreak/>
        <w:t>Executive Summary</w:t>
      </w:r>
      <w:bookmarkEnd w:id="0"/>
    </w:p>
    <w:p w14:paraId="3B6E29DC" w14:textId="77777777" w:rsidR="00312683" w:rsidRPr="000A0DCD" w:rsidRDefault="00312683" w:rsidP="00312683">
      <w:pPr>
        <w:rPr>
          <w:rFonts w:ascii="Arial" w:hAnsi="Arial" w:cs="Arial"/>
          <w:szCs w:val="24"/>
          <w:lang w:val="en-US" w:eastAsia="zh-CN"/>
        </w:rPr>
      </w:pPr>
      <w:r w:rsidRPr="000A0DCD">
        <w:rPr>
          <w:rFonts w:ascii="Arial" w:hAnsi="Arial" w:cs="Arial"/>
          <w:szCs w:val="24"/>
          <w:lang w:val="en-US" w:eastAsia="zh-CN"/>
        </w:rPr>
        <w:t xml:space="preserve">This report has critically discussed the comparison between two countries, </w:t>
      </w:r>
      <w:proofErr w:type="gramStart"/>
      <w:r w:rsidRPr="000A0DCD">
        <w:rPr>
          <w:rFonts w:ascii="Arial" w:hAnsi="Arial" w:cs="Arial"/>
          <w:szCs w:val="24"/>
          <w:lang w:val="en-US" w:eastAsia="zh-CN"/>
        </w:rPr>
        <w:t>Italy</w:t>
      </w:r>
      <w:proofErr w:type="gramEnd"/>
      <w:r w:rsidRPr="000A0DCD">
        <w:rPr>
          <w:rFonts w:ascii="Arial" w:hAnsi="Arial" w:cs="Arial"/>
          <w:szCs w:val="24"/>
          <w:lang w:val="en-US" w:eastAsia="zh-CN"/>
        </w:rPr>
        <w:t xml:space="preserve"> and UK, and also their cultural differences and has provided a handbook for the staff to be successful in hotel service delivery. It is crucial to understand the culture of a country to operate and developed a successful operation of hotel and guest hospitality experience. Without the knowledge of the culture of the country, any normal actions that are taken by the hotel or the business organization towards the customer, could lead mismatch and sometimes can offend them, hence leading to the disruption of the service of the hotel.</w:t>
      </w:r>
    </w:p>
    <w:p w14:paraId="24A137DA" w14:textId="77777777" w:rsidR="00312683" w:rsidRPr="000A0DCD" w:rsidRDefault="00312683" w:rsidP="00312683">
      <w:pPr>
        <w:ind w:left="720"/>
        <w:rPr>
          <w:rFonts w:ascii="Arial" w:hAnsi="Arial" w:cs="Arial"/>
          <w:b/>
          <w:bCs/>
          <w:szCs w:val="24"/>
          <w:lang w:val="en-US"/>
        </w:rPr>
      </w:pPr>
    </w:p>
    <w:p w14:paraId="0A151285" w14:textId="77777777" w:rsidR="00312683" w:rsidRPr="000A0DCD" w:rsidRDefault="00312683">
      <w:pPr>
        <w:spacing w:after="160" w:line="259" w:lineRule="auto"/>
        <w:jc w:val="left"/>
        <w:rPr>
          <w:rFonts w:ascii="Arial" w:hAnsi="Arial" w:cs="Arial"/>
          <w:b/>
          <w:bCs/>
          <w:szCs w:val="24"/>
        </w:rPr>
      </w:pPr>
      <w:r w:rsidRPr="000A0DCD">
        <w:rPr>
          <w:rFonts w:ascii="Arial" w:hAnsi="Arial" w:cs="Arial"/>
          <w:b/>
          <w:bCs/>
          <w:szCs w:val="24"/>
        </w:rPr>
        <w:br w:type="page"/>
      </w:r>
    </w:p>
    <w:sdt>
      <w:sdtPr>
        <w:rPr>
          <w:rFonts w:ascii="Times New Roman" w:eastAsiaTheme="minorEastAsia" w:hAnsi="Times New Roman" w:cstheme="minorBidi"/>
          <w:color w:val="000000" w:themeColor="text1"/>
          <w:sz w:val="24"/>
          <w:szCs w:val="22"/>
          <w:lang w:val="en-IN"/>
        </w:rPr>
        <w:id w:val="1330944771"/>
        <w:docPartObj>
          <w:docPartGallery w:val="Table of Contents"/>
          <w:docPartUnique/>
        </w:docPartObj>
      </w:sdtPr>
      <w:sdtEndPr>
        <w:rPr>
          <w:rFonts w:ascii="Arial" w:eastAsiaTheme="minorHAnsi" w:hAnsi="Arial"/>
          <w:b/>
          <w:bCs/>
          <w:noProof/>
          <w:szCs w:val="24"/>
        </w:rPr>
      </w:sdtEndPr>
      <w:sdtContent>
        <w:p w14:paraId="0CB1A60C" w14:textId="04BA4835" w:rsidR="00312683" w:rsidRDefault="00312683" w:rsidP="00864AEF">
          <w:pPr>
            <w:pStyle w:val="TOCHeading"/>
            <w:rPr>
              <w:rStyle w:val="Heading1Char"/>
              <w:color w:val="auto"/>
              <w:sz w:val="24"/>
              <w:szCs w:val="24"/>
            </w:rPr>
          </w:pPr>
          <w:r w:rsidRPr="000A0DCD">
            <w:rPr>
              <w:rStyle w:val="Heading1Char"/>
              <w:color w:val="auto"/>
              <w:sz w:val="24"/>
              <w:szCs w:val="24"/>
            </w:rPr>
            <w:t>Table of Contents</w:t>
          </w:r>
        </w:p>
        <w:p w14:paraId="7970D32C" w14:textId="77777777" w:rsidR="00864AEF" w:rsidRPr="00864AEF" w:rsidRDefault="00864AEF" w:rsidP="00864AEF">
          <w:pPr>
            <w:rPr>
              <w:lang w:val="en-US" w:eastAsia="zh-CN"/>
            </w:rPr>
          </w:pPr>
        </w:p>
        <w:p w14:paraId="163BDFAC" w14:textId="77777777" w:rsidR="00312683" w:rsidRPr="000A0DCD" w:rsidRDefault="00312683" w:rsidP="00312683">
          <w:pPr>
            <w:pStyle w:val="TOC1"/>
            <w:tabs>
              <w:tab w:val="right" w:leader="dot" w:pos="9350"/>
            </w:tabs>
            <w:rPr>
              <w:rFonts w:ascii="Arial" w:hAnsi="Arial" w:cs="Arial"/>
              <w:noProof/>
              <w:szCs w:val="24"/>
              <w:lang w:val="en-US"/>
            </w:rPr>
          </w:pPr>
          <w:r w:rsidRPr="000A0DCD">
            <w:rPr>
              <w:rFonts w:ascii="Arial" w:hAnsi="Arial" w:cs="Arial"/>
              <w:szCs w:val="24"/>
            </w:rPr>
            <w:fldChar w:fldCharType="begin"/>
          </w:r>
          <w:r w:rsidRPr="000A0DCD">
            <w:rPr>
              <w:rFonts w:ascii="Arial" w:hAnsi="Arial" w:cs="Arial"/>
              <w:szCs w:val="24"/>
            </w:rPr>
            <w:instrText xml:space="preserve"> TOC \o "1-3" \h \z \u </w:instrText>
          </w:r>
          <w:r w:rsidRPr="000A0DCD">
            <w:rPr>
              <w:rFonts w:ascii="Arial" w:hAnsi="Arial" w:cs="Arial"/>
              <w:szCs w:val="24"/>
            </w:rPr>
            <w:fldChar w:fldCharType="separate"/>
          </w:r>
          <w:hyperlink w:anchor="_Toc129135429" w:history="1">
            <w:r w:rsidRPr="000A0DCD">
              <w:rPr>
                <w:rStyle w:val="Hyperlink"/>
                <w:rFonts w:ascii="Arial" w:hAnsi="Arial" w:cs="Arial"/>
                <w:noProof/>
                <w:szCs w:val="24"/>
              </w:rPr>
              <w:t>Executive Summary</w:t>
            </w:r>
            <w:r w:rsidRPr="000A0DCD">
              <w:rPr>
                <w:rFonts w:ascii="Arial" w:hAnsi="Arial" w:cs="Arial"/>
                <w:noProof/>
                <w:webHidden/>
                <w:szCs w:val="24"/>
              </w:rPr>
              <w:tab/>
            </w:r>
            <w:r w:rsidRPr="000A0DCD">
              <w:rPr>
                <w:rFonts w:ascii="Arial" w:hAnsi="Arial" w:cs="Arial"/>
                <w:noProof/>
                <w:webHidden/>
                <w:szCs w:val="24"/>
              </w:rPr>
              <w:fldChar w:fldCharType="begin"/>
            </w:r>
            <w:r w:rsidRPr="000A0DCD">
              <w:rPr>
                <w:rFonts w:ascii="Arial" w:hAnsi="Arial" w:cs="Arial"/>
                <w:noProof/>
                <w:webHidden/>
                <w:szCs w:val="24"/>
              </w:rPr>
              <w:instrText xml:space="preserve"> PAGEREF _Toc129135429 \h </w:instrText>
            </w:r>
            <w:r w:rsidRPr="000A0DCD">
              <w:rPr>
                <w:rFonts w:ascii="Arial" w:hAnsi="Arial" w:cs="Arial"/>
                <w:noProof/>
                <w:webHidden/>
                <w:szCs w:val="24"/>
              </w:rPr>
            </w:r>
            <w:r w:rsidRPr="000A0DCD">
              <w:rPr>
                <w:rFonts w:ascii="Arial" w:hAnsi="Arial" w:cs="Arial"/>
                <w:noProof/>
                <w:webHidden/>
                <w:szCs w:val="24"/>
              </w:rPr>
              <w:fldChar w:fldCharType="separate"/>
            </w:r>
            <w:r w:rsidRPr="000A0DCD">
              <w:rPr>
                <w:rFonts w:ascii="Arial" w:hAnsi="Arial" w:cs="Arial"/>
                <w:noProof/>
                <w:webHidden/>
                <w:szCs w:val="24"/>
              </w:rPr>
              <w:t>2</w:t>
            </w:r>
            <w:r w:rsidRPr="000A0DCD">
              <w:rPr>
                <w:rFonts w:ascii="Arial" w:hAnsi="Arial" w:cs="Arial"/>
                <w:noProof/>
                <w:webHidden/>
                <w:szCs w:val="24"/>
              </w:rPr>
              <w:fldChar w:fldCharType="end"/>
            </w:r>
          </w:hyperlink>
        </w:p>
        <w:p w14:paraId="12007DA3" w14:textId="77777777" w:rsidR="00312683" w:rsidRPr="000A0DCD" w:rsidRDefault="00000000" w:rsidP="00312683">
          <w:pPr>
            <w:pStyle w:val="TOC1"/>
            <w:tabs>
              <w:tab w:val="right" w:leader="dot" w:pos="9350"/>
            </w:tabs>
            <w:rPr>
              <w:rFonts w:ascii="Arial" w:hAnsi="Arial" w:cs="Arial"/>
              <w:noProof/>
              <w:szCs w:val="24"/>
              <w:lang w:val="en-US"/>
            </w:rPr>
          </w:pPr>
          <w:hyperlink w:anchor="_Toc129135430" w:history="1">
            <w:r w:rsidR="00312683" w:rsidRPr="000A0DCD">
              <w:rPr>
                <w:rStyle w:val="Hyperlink"/>
                <w:rFonts w:ascii="Arial" w:hAnsi="Arial" w:cs="Arial"/>
                <w:noProof/>
                <w:szCs w:val="24"/>
              </w:rPr>
              <w:t>Introduction</w:t>
            </w:r>
            <w:r w:rsidR="00312683" w:rsidRPr="000A0DCD">
              <w:rPr>
                <w:rFonts w:ascii="Arial" w:hAnsi="Arial" w:cs="Arial"/>
                <w:noProof/>
                <w:webHidden/>
                <w:szCs w:val="24"/>
              </w:rPr>
              <w:tab/>
            </w:r>
            <w:r w:rsidR="00312683" w:rsidRPr="000A0DCD">
              <w:rPr>
                <w:rFonts w:ascii="Arial" w:hAnsi="Arial" w:cs="Arial"/>
                <w:noProof/>
                <w:webHidden/>
                <w:szCs w:val="24"/>
              </w:rPr>
              <w:fldChar w:fldCharType="begin"/>
            </w:r>
            <w:r w:rsidR="00312683" w:rsidRPr="000A0DCD">
              <w:rPr>
                <w:rFonts w:ascii="Arial" w:hAnsi="Arial" w:cs="Arial"/>
                <w:noProof/>
                <w:webHidden/>
                <w:szCs w:val="24"/>
              </w:rPr>
              <w:instrText xml:space="preserve"> PAGEREF _Toc129135430 \h </w:instrText>
            </w:r>
            <w:r w:rsidR="00312683" w:rsidRPr="000A0DCD">
              <w:rPr>
                <w:rFonts w:ascii="Arial" w:hAnsi="Arial" w:cs="Arial"/>
                <w:noProof/>
                <w:webHidden/>
                <w:szCs w:val="24"/>
              </w:rPr>
            </w:r>
            <w:r w:rsidR="00312683" w:rsidRPr="000A0DCD">
              <w:rPr>
                <w:rFonts w:ascii="Arial" w:hAnsi="Arial" w:cs="Arial"/>
                <w:noProof/>
                <w:webHidden/>
                <w:szCs w:val="24"/>
              </w:rPr>
              <w:fldChar w:fldCharType="separate"/>
            </w:r>
            <w:r w:rsidR="00312683" w:rsidRPr="000A0DCD">
              <w:rPr>
                <w:rFonts w:ascii="Arial" w:hAnsi="Arial" w:cs="Arial"/>
                <w:noProof/>
                <w:webHidden/>
                <w:szCs w:val="24"/>
              </w:rPr>
              <w:t>4</w:t>
            </w:r>
            <w:r w:rsidR="00312683" w:rsidRPr="000A0DCD">
              <w:rPr>
                <w:rFonts w:ascii="Arial" w:hAnsi="Arial" w:cs="Arial"/>
                <w:noProof/>
                <w:webHidden/>
                <w:szCs w:val="24"/>
              </w:rPr>
              <w:fldChar w:fldCharType="end"/>
            </w:r>
          </w:hyperlink>
        </w:p>
        <w:p w14:paraId="37E099E0" w14:textId="77777777" w:rsidR="00312683" w:rsidRPr="000A0DCD" w:rsidRDefault="00000000" w:rsidP="00312683">
          <w:pPr>
            <w:pStyle w:val="TOC1"/>
            <w:tabs>
              <w:tab w:val="right" w:leader="dot" w:pos="9350"/>
            </w:tabs>
            <w:rPr>
              <w:rFonts w:ascii="Arial" w:hAnsi="Arial" w:cs="Arial"/>
              <w:noProof/>
              <w:szCs w:val="24"/>
              <w:lang w:val="en-US"/>
            </w:rPr>
          </w:pPr>
          <w:hyperlink w:anchor="_Toc129135431" w:history="1">
            <w:r w:rsidR="00312683" w:rsidRPr="000A0DCD">
              <w:rPr>
                <w:rStyle w:val="Hyperlink"/>
                <w:rFonts w:ascii="Arial" w:hAnsi="Arial" w:cs="Arial"/>
                <w:noProof/>
                <w:szCs w:val="24"/>
              </w:rPr>
              <w:t>Italy: Hotel Location.</w:t>
            </w:r>
            <w:r w:rsidR="00312683" w:rsidRPr="000A0DCD">
              <w:rPr>
                <w:rFonts w:ascii="Arial" w:hAnsi="Arial" w:cs="Arial"/>
                <w:noProof/>
                <w:webHidden/>
                <w:szCs w:val="24"/>
              </w:rPr>
              <w:tab/>
            </w:r>
            <w:r w:rsidR="00312683" w:rsidRPr="000A0DCD">
              <w:rPr>
                <w:rFonts w:ascii="Arial" w:hAnsi="Arial" w:cs="Arial"/>
                <w:noProof/>
                <w:webHidden/>
                <w:szCs w:val="24"/>
              </w:rPr>
              <w:fldChar w:fldCharType="begin"/>
            </w:r>
            <w:r w:rsidR="00312683" w:rsidRPr="000A0DCD">
              <w:rPr>
                <w:rFonts w:ascii="Arial" w:hAnsi="Arial" w:cs="Arial"/>
                <w:noProof/>
                <w:webHidden/>
                <w:szCs w:val="24"/>
              </w:rPr>
              <w:instrText xml:space="preserve"> PAGEREF _Toc129135431 \h </w:instrText>
            </w:r>
            <w:r w:rsidR="00312683" w:rsidRPr="000A0DCD">
              <w:rPr>
                <w:rFonts w:ascii="Arial" w:hAnsi="Arial" w:cs="Arial"/>
                <w:noProof/>
                <w:webHidden/>
                <w:szCs w:val="24"/>
              </w:rPr>
            </w:r>
            <w:r w:rsidR="00312683" w:rsidRPr="000A0DCD">
              <w:rPr>
                <w:rFonts w:ascii="Arial" w:hAnsi="Arial" w:cs="Arial"/>
                <w:noProof/>
                <w:webHidden/>
                <w:szCs w:val="24"/>
              </w:rPr>
              <w:fldChar w:fldCharType="separate"/>
            </w:r>
            <w:r w:rsidR="00312683" w:rsidRPr="000A0DCD">
              <w:rPr>
                <w:rFonts w:ascii="Arial" w:hAnsi="Arial" w:cs="Arial"/>
                <w:noProof/>
                <w:webHidden/>
                <w:szCs w:val="24"/>
              </w:rPr>
              <w:t>5</w:t>
            </w:r>
            <w:r w:rsidR="00312683" w:rsidRPr="000A0DCD">
              <w:rPr>
                <w:rFonts w:ascii="Arial" w:hAnsi="Arial" w:cs="Arial"/>
                <w:noProof/>
                <w:webHidden/>
                <w:szCs w:val="24"/>
              </w:rPr>
              <w:fldChar w:fldCharType="end"/>
            </w:r>
          </w:hyperlink>
        </w:p>
        <w:p w14:paraId="3E7C010A" w14:textId="77777777" w:rsidR="00312683" w:rsidRPr="000A0DCD" w:rsidRDefault="00000000" w:rsidP="00312683">
          <w:pPr>
            <w:pStyle w:val="TOC1"/>
            <w:tabs>
              <w:tab w:val="right" w:leader="dot" w:pos="9350"/>
            </w:tabs>
            <w:rPr>
              <w:rFonts w:ascii="Arial" w:hAnsi="Arial" w:cs="Arial"/>
              <w:noProof/>
              <w:szCs w:val="24"/>
              <w:lang w:val="en-US"/>
            </w:rPr>
          </w:pPr>
          <w:hyperlink w:anchor="_Toc129135432" w:history="1">
            <w:r w:rsidR="00312683" w:rsidRPr="000A0DCD">
              <w:rPr>
                <w:rStyle w:val="Hyperlink"/>
                <w:rFonts w:ascii="Arial" w:hAnsi="Arial" w:cs="Arial"/>
                <w:noProof/>
                <w:szCs w:val="24"/>
              </w:rPr>
              <w:t>United Kingdom: Guest’s Cultural Background.</w:t>
            </w:r>
            <w:r w:rsidR="00312683" w:rsidRPr="000A0DCD">
              <w:rPr>
                <w:rFonts w:ascii="Arial" w:hAnsi="Arial" w:cs="Arial"/>
                <w:noProof/>
                <w:webHidden/>
                <w:szCs w:val="24"/>
              </w:rPr>
              <w:tab/>
            </w:r>
            <w:r w:rsidR="00312683" w:rsidRPr="000A0DCD">
              <w:rPr>
                <w:rFonts w:ascii="Arial" w:hAnsi="Arial" w:cs="Arial"/>
                <w:noProof/>
                <w:webHidden/>
                <w:szCs w:val="24"/>
              </w:rPr>
              <w:fldChar w:fldCharType="begin"/>
            </w:r>
            <w:r w:rsidR="00312683" w:rsidRPr="000A0DCD">
              <w:rPr>
                <w:rFonts w:ascii="Arial" w:hAnsi="Arial" w:cs="Arial"/>
                <w:noProof/>
                <w:webHidden/>
                <w:szCs w:val="24"/>
              </w:rPr>
              <w:instrText xml:space="preserve"> PAGEREF _Toc129135432 \h </w:instrText>
            </w:r>
            <w:r w:rsidR="00312683" w:rsidRPr="000A0DCD">
              <w:rPr>
                <w:rFonts w:ascii="Arial" w:hAnsi="Arial" w:cs="Arial"/>
                <w:noProof/>
                <w:webHidden/>
                <w:szCs w:val="24"/>
              </w:rPr>
            </w:r>
            <w:r w:rsidR="00312683" w:rsidRPr="000A0DCD">
              <w:rPr>
                <w:rFonts w:ascii="Arial" w:hAnsi="Arial" w:cs="Arial"/>
                <w:noProof/>
                <w:webHidden/>
                <w:szCs w:val="24"/>
              </w:rPr>
              <w:fldChar w:fldCharType="separate"/>
            </w:r>
            <w:r w:rsidR="00312683" w:rsidRPr="000A0DCD">
              <w:rPr>
                <w:rFonts w:ascii="Arial" w:hAnsi="Arial" w:cs="Arial"/>
                <w:noProof/>
                <w:webHidden/>
                <w:szCs w:val="24"/>
              </w:rPr>
              <w:t>7</w:t>
            </w:r>
            <w:r w:rsidR="00312683" w:rsidRPr="000A0DCD">
              <w:rPr>
                <w:rFonts w:ascii="Arial" w:hAnsi="Arial" w:cs="Arial"/>
                <w:noProof/>
                <w:webHidden/>
                <w:szCs w:val="24"/>
              </w:rPr>
              <w:fldChar w:fldCharType="end"/>
            </w:r>
          </w:hyperlink>
        </w:p>
        <w:p w14:paraId="3640AE3B" w14:textId="77777777" w:rsidR="00312683" w:rsidRPr="000A0DCD" w:rsidRDefault="00000000" w:rsidP="00312683">
          <w:pPr>
            <w:pStyle w:val="TOC1"/>
            <w:tabs>
              <w:tab w:val="right" w:leader="dot" w:pos="9350"/>
            </w:tabs>
            <w:rPr>
              <w:rFonts w:ascii="Arial" w:hAnsi="Arial" w:cs="Arial"/>
              <w:noProof/>
              <w:szCs w:val="24"/>
              <w:lang w:val="en-US"/>
            </w:rPr>
          </w:pPr>
          <w:hyperlink w:anchor="_Toc129135433" w:history="1">
            <w:r w:rsidR="00312683" w:rsidRPr="000A0DCD">
              <w:rPr>
                <w:rStyle w:val="Hyperlink"/>
                <w:rFonts w:ascii="Arial" w:hAnsi="Arial" w:cs="Arial"/>
                <w:noProof/>
                <w:szCs w:val="24"/>
              </w:rPr>
              <w:t>Country Analysis.</w:t>
            </w:r>
            <w:r w:rsidR="00312683" w:rsidRPr="000A0DCD">
              <w:rPr>
                <w:rFonts w:ascii="Arial" w:hAnsi="Arial" w:cs="Arial"/>
                <w:noProof/>
                <w:webHidden/>
                <w:szCs w:val="24"/>
              </w:rPr>
              <w:tab/>
            </w:r>
            <w:r w:rsidR="00312683" w:rsidRPr="000A0DCD">
              <w:rPr>
                <w:rFonts w:ascii="Arial" w:hAnsi="Arial" w:cs="Arial"/>
                <w:noProof/>
                <w:webHidden/>
                <w:szCs w:val="24"/>
              </w:rPr>
              <w:fldChar w:fldCharType="begin"/>
            </w:r>
            <w:r w:rsidR="00312683" w:rsidRPr="000A0DCD">
              <w:rPr>
                <w:rFonts w:ascii="Arial" w:hAnsi="Arial" w:cs="Arial"/>
                <w:noProof/>
                <w:webHidden/>
                <w:szCs w:val="24"/>
              </w:rPr>
              <w:instrText xml:space="preserve"> PAGEREF _Toc129135433 \h </w:instrText>
            </w:r>
            <w:r w:rsidR="00312683" w:rsidRPr="000A0DCD">
              <w:rPr>
                <w:rFonts w:ascii="Arial" w:hAnsi="Arial" w:cs="Arial"/>
                <w:noProof/>
                <w:webHidden/>
                <w:szCs w:val="24"/>
              </w:rPr>
            </w:r>
            <w:r w:rsidR="00312683" w:rsidRPr="000A0DCD">
              <w:rPr>
                <w:rFonts w:ascii="Arial" w:hAnsi="Arial" w:cs="Arial"/>
                <w:noProof/>
                <w:webHidden/>
                <w:szCs w:val="24"/>
              </w:rPr>
              <w:fldChar w:fldCharType="separate"/>
            </w:r>
            <w:r w:rsidR="00312683" w:rsidRPr="000A0DCD">
              <w:rPr>
                <w:rFonts w:ascii="Arial" w:hAnsi="Arial" w:cs="Arial"/>
                <w:noProof/>
                <w:webHidden/>
                <w:szCs w:val="24"/>
              </w:rPr>
              <w:t>8</w:t>
            </w:r>
            <w:r w:rsidR="00312683" w:rsidRPr="000A0DCD">
              <w:rPr>
                <w:rFonts w:ascii="Arial" w:hAnsi="Arial" w:cs="Arial"/>
                <w:noProof/>
                <w:webHidden/>
                <w:szCs w:val="24"/>
              </w:rPr>
              <w:fldChar w:fldCharType="end"/>
            </w:r>
          </w:hyperlink>
        </w:p>
        <w:p w14:paraId="6A68DFDA" w14:textId="77777777" w:rsidR="00312683" w:rsidRPr="000A0DCD" w:rsidRDefault="00000000" w:rsidP="00312683">
          <w:pPr>
            <w:pStyle w:val="TOC1"/>
            <w:tabs>
              <w:tab w:val="right" w:leader="dot" w:pos="9350"/>
            </w:tabs>
            <w:rPr>
              <w:rFonts w:ascii="Arial" w:hAnsi="Arial" w:cs="Arial"/>
              <w:noProof/>
              <w:szCs w:val="24"/>
              <w:lang w:val="en-US"/>
            </w:rPr>
          </w:pPr>
          <w:hyperlink w:anchor="_Toc129135434" w:history="1">
            <w:r w:rsidR="00312683" w:rsidRPr="000A0DCD">
              <w:rPr>
                <w:rStyle w:val="Hyperlink"/>
                <w:rFonts w:ascii="Arial" w:hAnsi="Arial" w:cs="Arial"/>
                <w:noProof/>
                <w:szCs w:val="24"/>
              </w:rPr>
              <w:t>Hotel Handbook</w:t>
            </w:r>
            <w:r w:rsidR="00312683" w:rsidRPr="000A0DCD">
              <w:rPr>
                <w:rFonts w:ascii="Arial" w:hAnsi="Arial" w:cs="Arial"/>
                <w:noProof/>
                <w:webHidden/>
                <w:szCs w:val="24"/>
              </w:rPr>
              <w:tab/>
            </w:r>
            <w:r w:rsidR="00312683" w:rsidRPr="000A0DCD">
              <w:rPr>
                <w:rFonts w:ascii="Arial" w:hAnsi="Arial" w:cs="Arial"/>
                <w:noProof/>
                <w:webHidden/>
                <w:szCs w:val="24"/>
              </w:rPr>
              <w:fldChar w:fldCharType="begin"/>
            </w:r>
            <w:r w:rsidR="00312683" w:rsidRPr="000A0DCD">
              <w:rPr>
                <w:rFonts w:ascii="Arial" w:hAnsi="Arial" w:cs="Arial"/>
                <w:noProof/>
                <w:webHidden/>
                <w:szCs w:val="24"/>
              </w:rPr>
              <w:instrText xml:space="preserve"> PAGEREF _Toc129135434 \h </w:instrText>
            </w:r>
            <w:r w:rsidR="00312683" w:rsidRPr="000A0DCD">
              <w:rPr>
                <w:rFonts w:ascii="Arial" w:hAnsi="Arial" w:cs="Arial"/>
                <w:noProof/>
                <w:webHidden/>
                <w:szCs w:val="24"/>
              </w:rPr>
            </w:r>
            <w:r w:rsidR="00312683" w:rsidRPr="000A0DCD">
              <w:rPr>
                <w:rFonts w:ascii="Arial" w:hAnsi="Arial" w:cs="Arial"/>
                <w:noProof/>
                <w:webHidden/>
                <w:szCs w:val="24"/>
              </w:rPr>
              <w:fldChar w:fldCharType="separate"/>
            </w:r>
            <w:r w:rsidR="00312683" w:rsidRPr="000A0DCD">
              <w:rPr>
                <w:rFonts w:ascii="Arial" w:hAnsi="Arial" w:cs="Arial"/>
                <w:noProof/>
                <w:webHidden/>
                <w:szCs w:val="24"/>
              </w:rPr>
              <w:t>8</w:t>
            </w:r>
            <w:r w:rsidR="00312683" w:rsidRPr="000A0DCD">
              <w:rPr>
                <w:rFonts w:ascii="Arial" w:hAnsi="Arial" w:cs="Arial"/>
                <w:noProof/>
                <w:webHidden/>
                <w:szCs w:val="24"/>
              </w:rPr>
              <w:fldChar w:fldCharType="end"/>
            </w:r>
          </w:hyperlink>
        </w:p>
        <w:p w14:paraId="5460A6E7" w14:textId="77777777" w:rsidR="00312683" w:rsidRPr="000A0DCD" w:rsidRDefault="00000000" w:rsidP="00312683">
          <w:pPr>
            <w:pStyle w:val="TOC1"/>
            <w:tabs>
              <w:tab w:val="right" w:leader="dot" w:pos="9350"/>
            </w:tabs>
            <w:rPr>
              <w:rFonts w:ascii="Arial" w:hAnsi="Arial" w:cs="Arial"/>
              <w:noProof/>
              <w:szCs w:val="24"/>
              <w:lang w:val="en-US"/>
            </w:rPr>
          </w:pPr>
          <w:hyperlink w:anchor="_Toc129135435" w:history="1">
            <w:r w:rsidR="00312683" w:rsidRPr="000A0DCD">
              <w:rPr>
                <w:rStyle w:val="Hyperlink"/>
                <w:rFonts w:ascii="Arial" w:hAnsi="Arial" w:cs="Arial"/>
                <w:noProof/>
                <w:szCs w:val="24"/>
              </w:rPr>
              <w:t>Conclusion.</w:t>
            </w:r>
            <w:r w:rsidR="00312683" w:rsidRPr="000A0DCD">
              <w:rPr>
                <w:rFonts w:ascii="Arial" w:hAnsi="Arial" w:cs="Arial"/>
                <w:noProof/>
                <w:webHidden/>
                <w:szCs w:val="24"/>
              </w:rPr>
              <w:tab/>
            </w:r>
            <w:r w:rsidR="00312683" w:rsidRPr="000A0DCD">
              <w:rPr>
                <w:rFonts w:ascii="Arial" w:hAnsi="Arial" w:cs="Arial"/>
                <w:noProof/>
                <w:webHidden/>
                <w:szCs w:val="24"/>
              </w:rPr>
              <w:fldChar w:fldCharType="begin"/>
            </w:r>
            <w:r w:rsidR="00312683" w:rsidRPr="000A0DCD">
              <w:rPr>
                <w:rFonts w:ascii="Arial" w:hAnsi="Arial" w:cs="Arial"/>
                <w:noProof/>
                <w:webHidden/>
                <w:szCs w:val="24"/>
              </w:rPr>
              <w:instrText xml:space="preserve"> PAGEREF _Toc129135435 \h </w:instrText>
            </w:r>
            <w:r w:rsidR="00312683" w:rsidRPr="000A0DCD">
              <w:rPr>
                <w:rFonts w:ascii="Arial" w:hAnsi="Arial" w:cs="Arial"/>
                <w:noProof/>
                <w:webHidden/>
                <w:szCs w:val="24"/>
              </w:rPr>
            </w:r>
            <w:r w:rsidR="00312683" w:rsidRPr="000A0DCD">
              <w:rPr>
                <w:rFonts w:ascii="Arial" w:hAnsi="Arial" w:cs="Arial"/>
                <w:noProof/>
                <w:webHidden/>
                <w:szCs w:val="24"/>
              </w:rPr>
              <w:fldChar w:fldCharType="separate"/>
            </w:r>
            <w:r w:rsidR="00312683" w:rsidRPr="000A0DCD">
              <w:rPr>
                <w:rFonts w:ascii="Arial" w:hAnsi="Arial" w:cs="Arial"/>
                <w:noProof/>
                <w:webHidden/>
                <w:szCs w:val="24"/>
              </w:rPr>
              <w:t>10</w:t>
            </w:r>
            <w:r w:rsidR="00312683" w:rsidRPr="000A0DCD">
              <w:rPr>
                <w:rFonts w:ascii="Arial" w:hAnsi="Arial" w:cs="Arial"/>
                <w:noProof/>
                <w:webHidden/>
                <w:szCs w:val="24"/>
              </w:rPr>
              <w:fldChar w:fldCharType="end"/>
            </w:r>
          </w:hyperlink>
        </w:p>
        <w:p w14:paraId="7F176BE4" w14:textId="6CF1739D" w:rsidR="00312683" w:rsidRPr="000A0DCD" w:rsidRDefault="00000000" w:rsidP="00312683">
          <w:pPr>
            <w:pStyle w:val="TOC1"/>
            <w:tabs>
              <w:tab w:val="right" w:leader="dot" w:pos="9350"/>
            </w:tabs>
            <w:rPr>
              <w:rFonts w:ascii="Arial" w:hAnsi="Arial" w:cs="Arial"/>
              <w:noProof/>
              <w:szCs w:val="24"/>
              <w:lang w:val="en-US"/>
            </w:rPr>
          </w:pPr>
          <w:hyperlink w:anchor="_Toc129135436" w:history="1">
            <w:r w:rsidR="00312683" w:rsidRPr="000A0DCD">
              <w:rPr>
                <w:rStyle w:val="Hyperlink"/>
                <w:rFonts w:ascii="Arial" w:hAnsi="Arial" w:cs="Arial"/>
                <w:noProof/>
                <w:szCs w:val="24"/>
              </w:rPr>
              <w:t>Reference List</w:t>
            </w:r>
            <w:r w:rsidR="00312683" w:rsidRPr="000A0DCD">
              <w:rPr>
                <w:rFonts w:ascii="Arial" w:hAnsi="Arial" w:cs="Arial"/>
                <w:noProof/>
                <w:webHidden/>
                <w:szCs w:val="24"/>
              </w:rPr>
              <w:tab/>
            </w:r>
            <w:r w:rsidR="00312683" w:rsidRPr="000A0DCD">
              <w:rPr>
                <w:rFonts w:ascii="Arial" w:hAnsi="Arial" w:cs="Arial"/>
                <w:noProof/>
                <w:webHidden/>
                <w:szCs w:val="24"/>
              </w:rPr>
              <w:fldChar w:fldCharType="begin"/>
            </w:r>
            <w:r w:rsidR="00312683" w:rsidRPr="000A0DCD">
              <w:rPr>
                <w:rFonts w:ascii="Arial" w:hAnsi="Arial" w:cs="Arial"/>
                <w:noProof/>
                <w:webHidden/>
                <w:szCs w:val="24"/>
              </w:rPr>
              <w:instrText xml:space="preserve"> PAGEREF _Toc129135436 \h </w:instrText>
            </w:r>
            <w:r w:rsidR="00312683" w:rsidRPr="000A0DCD">
              <w:rPr>
                <w:rFonts w:ascii="Arial" w:hAnsi="Arial" w:cs="Arial"/>
                <w:noProof/>
                <w:webHidden/>
                <w:szCs w:val="24"/>
              </w:rPr>
            </w:r>
            <w:r w:rsidR="00312683" w:rsidRPr="000A0DCD">
              <w:rPr>
                <w:rFonts w:ascii="Arial" w:hAnsi="Arial" w:cs="Arial"/>
                <w:noProof/>
                <w:webHidden/>
                <w:szCs w:val="24"/>
              </w:rPr>
              <w:fldChar w:fldCharType="separate"/>
            </w:r>
            <w:r w:rsidR="00312683" w:rsidRPr="000A0DCD">
              <w:rPr>
                <w:rFonts w:ascii="Arial" w:hAnsi="Arial" w:cs="Arial"/>
                <w:noProof/>
                <w:webHidden/>
                <w:szCs w:val="24"/>
              </w:rPr>
              <w:t>11</w:t>
            </w:r>
            <w:r w:rsidR="00312683" w:rsidRPr="000A0DCD">
              <w:rPr>
                <w:rFonts w:ascii="Arial" w:hAnsi="Arial" w:cs="Arial"/>
                <w:noProof/>
                <w:webHidden/>
                <w:szCs w:val="24"/>
              </w:rPr>
              <w:fldChar w:fldCharType="end"/>
            </w:r>
          </w:hyperlink>
        </w:p>
        <w:p w14:paraId="4092FF51" w14:textId="77777777" w:rsidR="00312683" w:rsidRPr="000A0DCD" w:rsidRDefault="00312683" w:rsidP="00312683">
          <w:pPr>
            <w:spacing w:after="160" w:line="360" w:lineRule="auto"/>
            <w:rPr>
              <w:rFonts w:ascii="Arial" w:hAnsi="Arial" w:cs="Arial"/>
              <w:b/>
              <w:bCs/>
              <w:noProof/>
              <w:szCs w:val="24"/>
            </w:rPr>
          </w:pPr>
          <w:r w:rsidRPr="000A0DCD">
            <w:rPr>
              <w:rFonts w:ascii="Arial" w:hAnsi="Arial" w:cs="Arial"/>
              <w:b/>
              <w:bCs/>
              <w:noProof/>
              <w:szCs w:val="24"/>
            </w:rPr>
            <w:fldChar w:fldCharType="end"/>
          </w:r>
        </w:p>
      </w:sdtContent>
    </w:sdt>
    <w:p w14:paraId="683F09FE" w14:textId="092ABECB" w:rsidR="00312683" w:rsidRPr="000A0DCD" w:rsidRDefault="00312683" w:rsidP="00312683">
      <w:pPr>
        <w:ind w:left="720"/>
        <w:rPr>
          <w:rFonts w:ascii="Arial" w:hAnsi="Arial" w:cs="Arial"/>
          <w:b/>
          <w:bCs/>
          <w:szCs w:val="24"/>
        </w:rPr>
      </w:pPr>
    </w:p>
    <w:p w14:paraId="47E62CF0" w14:textId="77777777" w:rsidR="00312683" w:rsidRPr="000A0DCD" w:rsidRDefault="00312683">
      <w:pPr>
        <w:spacing w:after="160" w:line="259" w:lineRule="auto"/>
        <w:jc w:val="left"/>
        <w:rPr>
          <w:rFonts w:ascii="Arial" w:hAnsi="Arial" w:cs="Arial"/>
          <w:b/>
          <w:bCs/>
          <w:szCs w:val="24"/>
        </w:rPr>
      </w:pPr>
      <w:r w:rsidRPr="000A0DCD">
        <w:rPr>
          <w:rFonts w:ascii="Arial" w:hAnsi="Arial" w:cs="Arial"/>
          <w:b/>
          <w:bCs/>
          <w:szCs w:val="24"/>
        </w:rPr>
        <w:br w:type="page"/>
      </w:r>
    </w:p>
    <w:p w14:paraId="386FC299" w14:textId="77777777" w:rsidR="00312683" w:rsidRPr="000A0DCD" w:rsidRDefault="00312683" w:rsidP="00864AEF">
      <w:pPr>
        <w:pStyle w:val="Heading1"/>
      </w:pPr>
      <w:bookmarkStart w:id="1" w:name="_Toc129135430"/>
      <w:r w:rsidRPr="000A0DCD">
        <w:lastRenderedPageBreak/>
        <w:t>Introduction</w:t>
      </w:r>
      <w:bookmarkEnd w:id="1"/>
    </w:p>
    <w:p w14:paraId="32894851" w14:textId="1AE6E584" w:rsidR="00312683" w:rsidRPr="000A0DCD" w:rsidRDefault="00312683" w:rsidP="00312683">
      <w:pPr>
        <w:rPr>
          <w:rFonts w:ascii="Arial" w:hAnsi="Arial" w:cs="Arial"/>
          <w:szCs w:val="24"/>
          <w:lang w:val="en-US" w:eastAsia="zh-CN"/>
        </w:rPr>
      </w:pPr>
      <w:r w:rsidRPr="000A0DCD">
        <w:rPr>
          <w:rFonts w:ascii="Arial" w:hAnsi="Arial" w:cs="Arial"/>
          <w:szCs w:val="24"/>
          <w:lang w:val="en-US" w:eastAsia="zh-CN"/>
        </w:rPr>
        <w:t xml:space="preserve">The country that has been chosen for the discussion of the report in </w:t>
      </w:r>
      <w:r w:rsidRPr="000A0DCD">
        <w:rPr>
          <w:rFonts w:ascii="Arial" w:hAnsi="Arial" w:cs="Arial"/>
          <w:b/>
          <w:bCs/>
          <w:i/>
          <w:iCs/>
          <w:szCs w:val="24"/>
          <w:lang w:val="en-US" w:eastAsia="zh-CN"/>
        </w:rPr>
        <w:t>Italy and the UK</w:t>
      </w:r>
      <w:r w:rsidRPr="000A0DCD">
        <w:rPr>
          <w:rFonts w:ascii="Arial" w:hAnsi="Arial" w:cs="Arial"/>
          <w:szCs w:val="24"/>
          <w:lang w:val="en-US" w:eastAsia="zh-CN"/>
        </w:rPr>
        <w:t xml:space="preserve">. Talking about the cultures of the countries, Italy is a country with an immense art center and historic places that are famous all over the world. Along with this, the country is known for its dangerous political life, with dozens of governments after the end of </w:t>
      </w:r>
      <w:r w:rsidR="00605D29" w:rsidRPr="000A0DCD">
        <w:rPr>
          <w:rFonts w:ascii="Arial" w:hAnsi="Arial" w:cs="Arial"/>
          <w:szCs w:val="24"/>
          <w:lang w:val="en-US" w:eastAsia="zh-CN"/>
        </w:rPr>
        <w:t>World War</w:t>
      </w:r>
      <w:r w:rsidRPr="000A0DCD">
        <w:rPr>
          <w:rFonts w:ascii="Arial" w:hAnsi="Arial" w:cs="Arial"/>
          <w:szCs w:val="24"/>
          <w:lang w:val="en-US" w:eastAsia="zh-CN"/>
        </w:rPr>
        <w:t xml:space="preserve"> two (bbc.com, 2023). On the other hand, British culture is a combination of the history of the nation. The Christian religious lives that they have had, their interactions with the cultures of Europe, traditions of England, Scotland, Ireland, and Wales. The report will implement the use of Hofstede’s theory to bring out the report to light. Hofstede’s model is a framework that is focused on cross-cultural communication, which in turn will help in bringing out the cultural differences between the two countries into the discussion. The report will discuss both the counties and their cultures using the Hofstede model for the analysis or examination. Also, the report will discuss the critical analysis of the chosen countries, and then a representation of the hotel handbook. </w:t>
      </w:r>
    </w:p>
    <w:p w14:paraId="3BB4708B" w14:textId="77777777" w:rsidR="00605D29" w:rsidRPr="000A0DCD" w:rsidRDefault="00605D29" w:rsidP="00605D29">
      <w:pPr>
        <w:spacing w:line="259" w:lineRule="auto"/>
        <w:jc w:val="left"/>
        <w:rPr>
          <w:rFonts w:ascii="Arial" w:hAnsi="Arial" w:cs="Arial"/>
          <w:szCs w:val="24"/>
          <w:lang w:val="en-US" w:eastAsia="zh-CN"/>
        </w:rPr>
      </w:pPr>
      <w:r w:rsidRPr="000A0DCD">
        <w:rPr>
          <w:rFonts w:ascii="Arial" w:hAnsi="Arial" w:cs="Arial"/>
          <w:szCs w:val="24"/>
          <w:lang w:val="en-US" w:eastAsia="zh-CN"/>
        </w:rPr>
        <w:br w:type="page"/>
      </w:r>
    </w:p>
    <w:p w14:paraId="144E6408" w14:textId="129FAA89" w:rsidR="00605D29" w:rsidRPr="000A0DCD" w:rsidRDefault="00605D29" w:rsidP="00864AEF">
      <w:pPr>
        <w:pStyle w:val="Heading1"/>
      </w:pPr>
      <w:bookmarkStart w:id="2" w:name="_Toc129135431"/>
      <w:r w:rsidRPr="000A0DCD">
        <w:lastRenderedPageBreak/>
        <w:t>Italy: Hotel Location</w:t>
      </w:r>
      <w:bookmarkEnd w:id="2"/>
    </w:p>
    <w:p w14:paraId="125DFB27" w14:textId="77777777" w:rsidR="00605D29" w:rsidRPr="000A0DCD" w:rsidRDefault="00605D29" w:rsidP="00605D29">
      <w:pPr>
        <w:rPr>
          <w:rFonts w:ascii="Arial" w:hAnsi="Arial" w:cs="Arial"/>
          <w:szCs w:val="24"/>
          <w:lang w:val="en-US" w:eastAsia="zh-CN"/>
        </w:rPr>
      </w:pPr>
    </w:p>
    <w:p w14:paraId="1E605116" w14:textId="68B7ED4B" w:rsidR="00605D29" w:rsidRPr="000A0DCD" w:rsidRDefault="00605D29" w:rsidP="00605D29">
      <w:pPr>
        <w:rPr>
          <w:rFonts w:ascii="Arial" w:hAnsi="Arial" w:cs="Arial"/>
          <w:szCs w:val="24"/>
          <w:lang w:val="en-US" w:eastAsia="zh-CN"/>
        </w:rPr>
      </w:pPr>
      <w:r w:rsidRPr="000A0DCD">
        <w:rPr>
          <w:rFonts w:ascii="Arial" w:hAnsi="Arial" w:cs="Arial"/>
          <w:szCs w:val="24"/>
          <w:lang w:val="en-US" w:eastAsia="zh-CN"/>
        </w:rPr>
        <w:t xml:space="preserve">Italy is a country with an immense art center and historic places that are famous all over the world. Along with this, the country is known for its dangerous political life, with dozens of governments after the end of </w:t>
      </w:r>
      <w:r w:rsidR="00864AEF" w:rsidRPr="000A0DCD">
        <w:rPr>
          <w:rFonts w:ascii="Arial" w:hAnsi="Arial" w:cs="Arial"/>
          <w:szCs w:val="24"/>
          <w:lang w:val="en-US" w:eastAsia="zh-CN"/>
        </w:rPr>
        <w:t>World War</w:t>
      </w:r>
      <w:r w:rsidRPr="000A0DCD">
        <w:rPr>
          <w:rFonts w:ascii="Arial" w:hAnsi="Arial" w:cs="Arial"/>
          <w:szCs w:val="24"/>
          <w:lang w:val="en-US" w:eastAsia="zh-CN"/>
        </w:rPr>
        <w:t xml:space="preserve"> two (bbc.com, 2023). The discussion below will use Hofstede's model to bring about the cultural description of Italy.</w:t>
      </w:r>
    </w:p>
    <w:p w14:paraId="70138C16" w14:textId="78CCA7F2" w:rsidR="00605D29" w:rsidRPr="000A0DCD" w:rsidRDefault="00605D29" w:rsidP="00605D29">
      <w:pPr>
        <w:rPr>
          <w:rFonts w:ascii="Arial" w:hAnsi="Arial" w:cs="Arial"/>
          <w:szCs w:val="24"/>
          <w:lang w:val="en-US" w:eastAsia="zh-CN"/>
        </w:rPr>
      </w:pPr>
      <w:r w:rsidRPr="000A0DCD">
        <w:rPr>
          <w:rFonts w:ascii="Arial" w:hAnsi="Arial" w:cs="Arial"/>
          <w:b/>
          <w:bCs/>
          <w:i/>
          <w:iCs/>
          <w:szCs w:val="24"/>
          <w:lang w:val="en-US" w:eastAsia="zh-CN"/>
        </w:rPr>
        <w:t>Power Distance-</w:t>
      </w:r>
      <w:r w:rsidRPr="000A0DCD">
        <w:rPr>
          <w:rFonts w:ascii="Arial" w:hAnsi="Arial" w:cs="Arial"/>
          <w:szCs w:val="24"/>
          <w:lang w:val="en-US" w:eastAsia="zh-CN"/>
        </w:rPr>
        <w:t xml:space="preserve"> With a score of 50 </w:t>
      </w:r>
      <w:r w:rsidR="00407FA7">
        <w:rPr>
          <w:rFonts w:ascii="Arial" w:hAnsi="Arial" w:cs="Arial"/>
          <w:szCs w:val="24"/>
          <w:lang w:val="en-US" w:eastAsia="zh-CN"/>
        </w:rPr>
        <w:t>d</w:t>
      </w:r>
      <w:r w:rsidR="00407FA7" w:rsidRPr="00407FA7">
        <w:rPr>
          <w:rFonts w:ascii="Arial" w:hAnsi="Arial" w:cs="Arial"/>
          <w:szCs w:val="24"/>
          <w:lang w:val="en-US" w:eastAsia="zh-CN"/>
        </w:rPr>
        <w:t>ecentralization and equity are typically preferred in Italy</w:t>
      </w:r>
      <w:r w:rsidR="00407FA7">
        <w:rPr>
          <w:rFonts w:ascii="Arial" w:hAnsi="Arial" w:cs="Arial"/>
          <w:szCs w:val="24"/>
          <w:lang w:val="en-US" w:eastAsia="zh-CN"/>
        </w:rPr>
        <w:t xml:space="preserve"> for </w:t>
      </w:r>
      <w:r w:rsidRPr="000A0DCD">
        <w:rPr>
          <w:rFonts w:ascii="Arial" w:hAnsi="Arial" w:cs="Arial"/>
          <w:szCs w:val="24"/>
          <w:lang w:val="en-US" w:eastAsia="zh-CN"/>
        </w:rPr>
        <w:t>decision-making and power. The factors of formal and controlled supervision are disliked by the country and</w:t>
      </w:r>
      <w:r w:rsidR="00407FA7" w:rsidRPr="00407FA7">
        <w:t xml:space="preserve"> </w:t>
      </w:r>
      <w:r w:rsidR="00407FA7" w:rsidRPr="00407FA7">
        <w:rPr>
          <w:rFonts w:ascii="Arial" w:hAnsi="Arial" w:cs="Arial"/>
          <w:szCs w:val="24"/>
          <w:lang w:val="en-US" w:eastAsia="zh-CN"/>
        </w:rPr>
        <w:t xml:space="preserve">the younger </w:t>
      </w:r>
      <w:r w:rsidR="00407FA7">
        <w:rPr>
          <w:rFonts w:ascii="Arial" w:hAnsi="Arial" w:cs="Arial"/>
          <w:szCs w:val="24"/>
          <w:lang w:val="en-US" w:eastAsia="zh-CN"/>
        </w:rPr>
        <w:t>generation</w:t>
      </w:r>
      <w:proofErr w:type="gramStart"/>
      <w:r w:rsidR="00407FA7" w:rsidRPr="00407FA7">
        <w:rPr>
          <w:rFonts w:ascii="Arial" w:hAnsi="Arial" w:cs="Arial"/>
          <w:szCs w:val="24"/>
          <w:lang w:val="en-US" w:eastAsia="zh-CN"/>
        </w:rPr>
        <w:t>, in particular, who</w:t>
      </w:r>
      <w:proofErr w:type="gramEnd"/>
      <w:r w:rsidR="00407FA7" w:rsidRPr="00407FA7">
        <w:rPr>
          <w:rFonts w:ascii="Arial" w:hAnsi="Arial" w:cs="Arial"/>
          <w:szCs w:val="24"/>
          <w:lang w:val="en-US" w:eastAsia="zh-CN"/>
        </w:rPr>
        <w:t xml:space="preserve"> </w:t>
      </w:r>
      <w:proofErr w:type="gramStart"/>
      <w:r w:rsidR="00407FA7" w:rsidRPr="00407FA7">
        <w:rPr>
          <w:rFonts w:ascii="Arial" w:hAnsi="Arial" w:cs="Arial"/>
          <w:szCs w:val="24"/>
          <w:lang w:val="en-US" w:eastAsia="zh-CN"/>
        </w:rPr>
        <w:t>favors</w:t>
      </w:r>
      <w:proofErr w:type="gramEnd"/>
      <w:r w:rsidR="00407FA7" w:rsidRPr="00407FA7">
        <w:rPr>
          <w:rFonts w:ascii="Arial" w:hAnsi="Arial" w:cs="Arial"/>
          <w:szCs w:val="24"/>
          <w:lang w:val="en-US" w:eastAsia="zh-CN"/>
        </w:rPr>
        <w:t xml:space="preserve"> teamwork and an open management style</w:t>
      </w:r>
      <w:r w:rsidRPr="000A0DCD">
        <w:rPr>
          <w:rFonts w:ascii="Arial" w:hAnsi="Arial" w:cs="Arial"/>
          <w:szCs w:val="24"/>
          <w:lang w:val="en-US" w:eastAsia="zh-CN"/>
        </w:rPr>
        <w:t>.</w:t>
      </w:r>
    </w:p>
    <w:p w14:paraId="38F212B1" w14:textId="77777777" w:rsidR="00605D29" w:rsidRPr="000A0DCD" w:rsidRDefault="00605D29" w:rsidP="00605D29">
      <w:pPr>
        <w:rPr>
          <w:rFonts w:ascii="Arial" w:hAnsi="Arial" w:cs="Arial"/>
          <w:szCs w:val="24"/>
          <w:lang w:val="en-US" w:eastAsia="zh-CN"/>
        </w:rPr>
      </w:pPr>
      <w:r w:rsidRPr="000A0DCD">
        <w:rPr>
          <w:rFonts w:ascii="Arial" w:hAnsi="Arial" w:cs="Arial"/>
          <w:b/>
          <w:bCs/>
          <w:i/>
          <w:iCs/>
          <w:szCs w:val="24"/>
          <w:lang w:val="en-US" w:eastAsia="zh-CN"/>
        </w:rPr>
        <w:t xml:space="preserve">Individualism- </w:t>
      </w:r>
      <w:r w:rsidRPr="000A0DCD">
        <w:rPr>
          <w:rFonts w:ascii="Arial" w:hAnsi="Arial" w:cs="Arial"/>
          <w:szCs w:val="24"/>
          <w:lang w:val="en-US" w:eastAsia="zh-CN"/>
        </w:rPr>
        <w:t>With a score of 76 Italy is an individualist culture. This means that friends and family become an important or an integral part of the lives of Italian people. They also have their ideas in life which makes them very motivating and create a route to happiness throughout their journey of life.</w:t>
      </w:r>
    </w:p>
    <w:p w14:paraId="39C3DCF4" w14:textId="1A02393C" w:rsidR="00605D29" w:rsidRPr="000A0DCD" w:rsidRDefault="00605D29" w:rsidP="00605D29">
      <w:pPr>
        <w:rPr>
          <w:rFonts w:ascii="Arial" w:hAnsi="Arial" w:cs="Arial"/>
          <w:szCs w:val="24"/>
          <w:lang w:val="en-US" w:eastAsia="zh-CN"/>
        </w:rPr>
      </w:pPr>
      <w:r w:rsidRPr="000A0DCD">
        <w:rPr>
          <w:rFonts w:ascii="Arial" w:hAnsi="Arial" w:cs="Arial"/>
          <w:b/>
          <w:bCs/>
          <w:i/>
          <w:iCs/>
          <w:szCs w:val="24"/>
          <w:lang w:val="en-US" w:eastAsia="zh-CN"/>
        </w:rPr>
        <w:t>Masculinity-</w:t>
      </w:r>
      <w:r w:rsidRPr="000A0DCD">
        <w:rPr>
          <w:rFonts w:ascii="Arial" w:hAnsi="Arial" w:cs="Arial"/>
          <w:szCs w:val="24"/>
          <w:lang w:val="en-US" w:eastAsia="zh-CN"/>
        </w:rPr>
        <w:t xml:space="preserve"> Scoring 70 Italy is a muscular society would a high success rate. The children are known to have been taught from a very early stage about what competition is and the benefits of competition and being a winner.</w:t>
      </w:r>
    </w:p>
    <w:p w14:paraId="2A004F83" w14:textId="77777777" w:rsidR="00605D29" w:rsidRPr="000A0DCD" w:rsidRDefault="00605D29" w:rsidP="00605D29">
      <w:pPr>
        <w:rPr>
          <w:rFonts w:ascii="Arial" w:hAnsi="Arial" w:cs="Arial"/>
          <w:szCs w:val="24"/>
          <w:lang w:val="en-US" w:eastAsia="zh-CN"/>
        </w:rPr>
      </w:pPr>
      <w:r w:rsidRPr="000A0DCD">
        <w:rPr>
          <w:rFonts w:ascii="Arial" w:hAnsi="Arial" w:cs="Arial"/>
          <w:b/>
          <w:bCs/>
          <w:i/>
          <w:iCs/>
          <w:szCs w:val="24"/>
          <w:lang w:val="en-US" w:eastAsia="zh-CN"/>
        </w:rPr>
        <w:t>Uncertainty Avoidance-</w:t>
      </w:r>
      <w:r w:rsidRPr="000A0DCD">
        <w:rPr>
          <w:rFonts w:ascii="Arial" w:hAnsi="Arial" w:cs="Arial"/>
          <w:szCs w:val="24"/>
          <w:lang w:val="en-US" w:eastAsia="zh-CN"/>
        </w:rPr>
        <w:t xml:space="preserve"> Italy has a high rate of uncertainty avoidance with a score of which lead to the idea that Italians are not very comfortable in ambiguous situations. Maintaining a formal figure in the society of Italy is very important.</w:t>
      </w:r>
    </w:p>
    <w:p w14:paraId="68F72A61" w14:textId="77777777" w:rsidR="00605D29" w:rsidRPr="000A0DCD" w:rsidRDefault="00605D29" w:rsidP="00605D29">
      <w:pPr>
        <w:rPr>
          <w:rFonts w:ascii="Arial" w:hAnsi="Arial" w:cs="Arial"/>
          <w:szCs w:val="24"/>
          <w:lang w:val="en-US" w:eastAsia="zh-CN"/>
        </w:rPr>
      </w:pPr>
      <w:r w:rsidRPr="000A0DCD">
        <w:rPr>
          <w:rFonts w:ascii="Arial" w:hAnsi="Arial" w:cs="Arial"/>
          <w:b/>
          <w:bCs/>
          <w:i/>
          <w:iCs/>
          <w:szCs w:val="24"/>
          <w:lang w:val="en-US" w:eastAsia="zh-CN"/>
        </w:rPr>
        <w:lastRenderedPageBreak/>
        <w:t>Long-Term Orientation-</w:t>
      </w:r>
      <w:r w:rsidRPr="000A0DCD">
        <w:rPr>
          <w:rFonts w:ascii="Arial" w:hAnsi="Arial" w:cs="Arial"/>
          <w:szCs w:val="24"/>
          <w:lang w:val="en-US" w:eastAsia="zh-CN"/>
        </w:rPr>
        <w:t xml:space="preserve"> Italy scored in the long-term orientation which shows that the culture of Italy is pragmatic. This means Italians believe that truth depends on situations, time, and context.</w:t>
      </w:r>
    </w:p>
    <w:p w14:paraId="6D21CA9D" w14:textId="44B5DBA9" w:rsidR="00605D29" w:rsidRPr="000A0DCD" w:rsidRDefault="00605D29" w:rsidP="00605D29">
      <w:pPr>
        <w:rPr>
          <w:rFonts w:ascii="Arial" w:hAnsi="Arial" w:cs="Arial"/>
          <w:szCs w:val="24"/>
          <w:lang w:val="en-US" w:eastAsia="zh-CN"/>
        </w:rPr>
      </w:pPr>
      <w:r w:rsidRPr="000A0DCD">
        <w:rPr>
          <w:rFonts w:ascii="Arial" w:hAnsi="Arial" w:cs="Arial"/>
          <w:b/>
          <w:bCs/>
          <w:i/>
          <w:iCs/>
          <w:szCs w:val="24"/>
          <w:lang w:val="en-US" w:eastAsia="zh-CN"/>
        </w:rPr>
        <w:t>Indulgence-</w:t>
      </w:r>
      <w:r w:rsidRPr="000A0DCD">
        <w:rPr>
          <w:rFonts w:ascii="Arial" w:hAnsi="Arial" w:cs="Arial"/>
          <w:szCs w:val="24"/>
          <w:lang w:val="en-US" w:eastAsia="zh-CN"/>
        </w:rPr>
        <w:t xml:space="preserve"> With a score of 30, Italy has a very low score of indulgence, which indicates that the culture of Italy is one of restraint. This just leaves the idea that Italian society has more tendency to cynicism and pessimism (hofstede-insight.com, 2022).</w:t>
      </w:r>
    </w:p>
    <w:p w14:paraId="08CD6FB6" w14:textId="77777777" w:rsidR="000A0DCD" w:rsidRPr="000A0DCD" w:rsidRDefault="00D754AD" w:rsidP="000A0DCD">
      <w:pPr>
        <w:spacing w:line="360" w:lineRule="auto"/>
        <w:rPr>
          <w:rFonts w:ascii="Arial" w:hAnsi="Arial" w:cs="Arial"/>
          <w:b/>
          <w:bCs/>
          <w:szCs w:val="24"/>
          <w:lang w:val="en-US" w:eastAsia="zh-CN"/>
        </w:rPr>
      </w:pPr>
      <w:r w:rsidRPr="000A0DCD">
        <w:rPr>
          <w:rFonts w:ascii="Arial" w:hAnsi="Arial" w:cs="Arial"/>
          <w:b/>
          <w:bCs/>
          <w:szCs w:val="24"/>
          <w:lang w:val="en-US" w:eastAsia="zh-CN"/>
        </w:rPr>
        <w:t>Cultural</w:t>
      </w:r>
      <w:r w:rsidRPr="000A0DCD">
        <w:rPr>
          <w:rFonts w:ascii="Arial" w:hAnsi="Arial" w:cs="Arial"/>
          <w:szCs w:val="24"/>
          <w:lang w:val="en-US" w:eastAsia="zh-CN"/>
        </w:rPr>
        <w:t xml:space="preserve"> </w:t>
      </w:r>
      <w:r w:rsidRPr="000A0DCD">
        <w:rPr>
          <w:rFonts w:ascii="Arial" w:hAnsi="Arial" w:cs="Arial"/>
          <w:b/>
          <w:bCs/>
          <w:szCs w:val="24"/>
          <w:lang w:val="en-US" w:eastAsia="zh-CN"/>
        </w:rPr>
        <w:t>Behavio</w:t>
      </w:r>
      <w:r w:rsidR="000A0DCD" w:rsidRPr="000A0DCD">
        <w:rPr>
          <w:rFonts w:ascii="Arial" w:hAnsi="Arial" w:cs="Arial"/>
          <w:b/>
          <w:bCs/>
          <w:szCs w:val="24"/>
          <w:lang w:val="en-US" w:eastAsia="zh-CN"/>
        </w:rPr>
        <w:t>r</w:t>
      </w:r>
    </w:p>
    <w:p w14:paraId="1C439C2F" w14:textId="13218A90" w:rsidR="00D754AD" w:rsidRPr="000A0DCD" w:rsidRDefault="00D754AD" w:rsidP="000A0DCD">
      <w:pPr>
        <w:spacing w:line="360" w:lineRule="auto"/>
        <w:rPr>
          <w:rFonts w:ascii="Arial" w:hAnsi="Arial" w:cs="Arial"/>
          <w:b/>
          <w:bCs/>
          <w:szCs w:val="24"/>
          <w:lang w:val="en-US" w:eastAsia="zh-CN"/>
        </w:rPr>
      </w:pPr>
      <w:r w:rsidRPr="000A0DCD">
        <w:rPr>
          <w:rFonts w:ascii="Arial" w:hAnsi="Arial" w:cs="Arial"/>
          <w:b/>
          <w:bCs/>
          <w:szCs w:val="24"/>
          <w:lang w:val="en-US" w:eastAsia="zh-CN"/>
        </w:rPr>
        <w:t xml:space="preserve">Gesture: </w:t>
      </w:r>
      <w:r w:rsidR="00CB384E" w:rsidRPr="000A0DCD">
        <w:rPr>
          <w:rFonts w:ascii="Arial" w:hAnsi="Arial" w:cs="Arial"/>
          <w:szCs w:val="24"/>
          <w:lang w:val="en-US" w:eastAsia="zh-CN"/>
        </w:rPr>
        <w:t>Loud,</w:t>
      </w:r>
      <w:r w:rsidRPr="000A0DCD">
        <w:rPr>
          <w:rFonts w:ascii="Arial" w:hAnsi="Arial" w:cs="Arial"/>
          <w:szCs w:val="24"/>
          <w:lang w:val="en-US" w:eastAsia="zh-CN"/>
        </w:rPr>
        <w:t xml:space="preserve"> open gestures, frank and friendly.</w:t>
      </w:r>
    </w:p>
    <w:p w14:paraId="0E908844" w14:textId="4EF609E1" w:rsidR="00D754AD" w:rsidRPr="000A0DCD" w:rsidRDefault="00D754AD" w:rsidP="008C3A0B">
      <w:pPr>
        <w:spacing w:line="360" w:lineRule="auto"/>
        <w:rPr>
          <w:rFonts w:ascii="Arial" w:hAnsi="Arial" w:cs="Arial"/>
          <w:szCs w:val="24"/>
          <w:lang w:val="en-US" w:eastAsia="zh-CN"/>
        </w:rPr>
      </w:pPr>
      <w:r w:rsidRPr="000A0DCD">
        <w:rPr>
          <w:rFonts w:ascii="Arial" w:hAnsi="Arial" w:cs="Arial"/>
          <w:b/>
          <w:bCs/>
          <w:i/>
          <w:iCs/>
          <w:szCs w:val="24"/>
          <w:lang w:val="en-US" w:eastAsia="zh-CN"/>
        </w:rPr>
        <w:t xml:space="preserve">Physical Contact: </w:t>
      </w:r>
      <w:r w:rsidRPr="000A0DCD">
        <w:rPr>
          <w:rFonts w:ascii="Arial" w:hAnsi="Arial" w:cs="Arial"/>
          <w:szCs w:val="24"/>
          <w:lang w:val="en-US" w:eastAsia="zh-CN"/>
        </w:rPr>
        <w:t xml:space="preserve">Affectionate, hugging, kissing, holding hands, </w:t>
      </w:r>
      <w:r w:rsidR="00CB384E" w:rsidRPr="000A0DCD">
        <w:rPr>
          <w:rFonts w:ascii="Arial" w:hAnsi="Arial" w:cs="Arial"/>
          <w:szCs w:val="24"/>
          <w:lang w:val="en-US" w:eastAsia="zh-CN"/>
        </w:rPr>
        <w:t>and</w:t>
      </w:r>
      <w:r w:rsidRPr="000A0DCD">
        <w:rPr>
          <w:rFonts w:ascii="Arial" w:hAnsi="Arial" w:cs="Arial"/>
          <w:szCs w:val="24"/>
          <w:lang w:val="en-US" w:eastAsia="zh-CN"/>
        </w:rPr>
        <w:t xml:space="preserve"> back slapping are common.</w:t>
      </w:r>
    </w:p>
    <w:p w14:paraId="1ED90779" w14:textId="0ACE9F4C" w:rsidR="00D754AD" w:rsidRPr="000A0DCD" w:rsidRDefault="00D754AD" w:rsidP="008C3A0B">
      <w:pPr>
        <w:spacing w:line="360" w:lineRule="auto"/>
        <w:rPr>
          <w:rFonts w:ascii="Arial" w:hAnsi="Arial" w:cs="Arial"/>
          <w:szCs w:val="24"/>
          <w:lang w:val="en-US" w:eastAsia="zh-CN"/>
        </w:rPr>
      </w:pPr>
      <w:r w:rsidRPr="000A0DCD">
        <w:rPr>
          <w:rFonts w:ascii="Arial" w:hAnsi="Arial" w:cs="Arial"/>
          <w:b/>
          <w:bCs/>
          <w:i/>
          <w:iCs/>
          <w:szCs w:val="24"/>
          <w:lang w:val="en-US" w:eastAsia="zh-CN"/>
        </w:rPr>
        <w:t xml:space="preserve">Communication: </w:t>
      </w:r>
      <w:r w:rsidRPr="000A0DCD">
        <w:rPr>
          <w:rFonts w:ascii="Arial" w:hAnsi="Arial" w:cs="Arial"/>
          <w:szCs w:val="24"/>
          <w:lang w:val="en-US" w:eastAsia="zh-CN"/>
        </w:rPr>
        <w:t>Italians are direct communicators.</w:t>
      </w:r>
    </w:p>
    <w:p w14:paraId="33C1DAFD" w14:textId="01916A0E" w:rsidR="00D754AD" w:rsidRPr="000A0DCD" w:rsidRDefault="00D754AD" w:rsidP="008C3A0B">
      <w:pPr>
        <w:spacing w:line="360" w:lineRule="auto"/>
        <w:rPr>
          <w:rFonts w:ascii="Arial" w:hAnsi="Arial" w:cs="Arial"/>
          <w:szCs w:val="24"/>
          <w:lang w:val="en-US" w:eastAsia="zh-CN"/>
        </w:rPr>
      </w:pPr>
      <w:r w:rsidRPr="000A0DCD">
        <w:rPr>
          <w:rFonts w:ascii="Arial" w:hAnsi="Arial" w:cs="Arial"/>
          <w:b/>
          <w:bCs/>
          <w:i/>
          <w:iCs/>
          <w:szCs w:val="24"/>
          <w:lang w:val="en-US" w:eastAsia="zh-CN"/>
        </w:rPr>
        <w:t xml:space="preserve">Humor: </w:t>
      </w:r>
      <w:r w:rsidRPr="000A0DCD">
        <w:rPr>
          <w:rFonts w:ascii="Arial" w:hAnsi="Arial" w:cs="Arial"/>
          <w:szCs w:val="24"/>
          <w:lang w:val="en-US" w:eastAsia="zh-CN"/>
        </w:rPr>
        <w:t>Enjoy joking around throughout the conversation.</w:t>
      </w:r>
    </w:p>
    <w:p w14:paraId="3D4015C9" w14:textId="73CD72CC" w:rsidR="00D754AD" w:rsidRPr="000A0DCD" w:rsidRDefault="00D754AD" w:rsidP="008C3A0B">
      <w:pPr>
        <w:spacing w:line="360" w:lineRule="auto"/>
        <w:rPr>
          <w:rFonts w:ascii="Arial" w:hAnsi="Arial" w:cs="Arial"/>
          <w:szCs w:val="24"/>
          <w:lang w:val="en-US" w:eastAsia="zh-CN"/>
        </w:rPr>
      </w:pPr>
      <w:r w:rsidRPr="000A0DCD">
        <w:rPr>
          <w:rFonts w:ascii="Arial" w:hAnsi="Arial" w:cs="Arial"/>
          <w:b/>
          <w:bCs/>
          <w:i/>
          <w:iCs/>
          <w:szCs w:val="24"/>
          <w:lang w:val="en-US" w:eastAsia="zh-CN"/>
        </w:rPr>
        <w:t xml:space="preserve">Expression: </w:t>
      </w:r>
      <w:r w:rsidRPr="000A0DCD">
        <w:rPr>
          <w:rFonts w:ascii="Arial" w:hAnsi="Arial" w:cs="Arial"/>
          <w:szCs w:val="24"/>
          <w:lang w:val="en-US" w:eastAsia="zh-CN"/>
        </w:rPr>
        <w:t xml:space="preserve">Very Expressive. </w:t>
      </w:r>
    </w:p>
    <w:p w14:paraId="71E4AAEC" w14:textId="6C7E258E" w:rsidR="00D754AD" w:rsidRPr="000A0DCD" w:rsidRDefault="00D754AD" w:rsidP="00D754AD">
      <w:pPr>
        <w:rPr>
          <w:rFonts w:ascii="Arial" w:hAnsi="Arial" w:cs="Arial"/>
          <w:szCs w:val="24"/>
          <w:lang w:val="en-US" w:eastAsia="zh-CN"/>
        </w:rPr>
      </w:pPr>
      <w:r w:rsidRPr="000A0DCD">
        <w:rPr>
          <w:rFonts w:ascii="Arial" w:hAnsi="Arial" w:cs="Arial"/>
          <w:b/>
          <w:bCs/>
          <w:i/>
          <w:iCs/>
          <w:szCs w:val="24"/>
          <w:lang w:val="en-US" w:eastAsia="zh-CN"/>
        </w:rPr>
        <w:t xml:space="preserve">Eye contact: </w:t>
      </w:r>
      <w:r w:rsidRPr="000A0DCD">
        <w:rPr>
          <w:rFonts w:ascii="Arial" w:hAnsi="Arial" w:cs="Arial"/>
          <w:szCs w:val="24"/>
          <w:lang w:val="en-US" w:eastAsia="zh-CN"/>
        </w:rPr>
        <w:t>Holds eye contact during the entire conversation.</w:t>
      </w:r>
    </w:p>
    <w:p w14:paraId="7781606A" w14:textId="77777777" w:rsidR="00D754AD" w:rsidRPr="00864AEF" w:rsidRDefault="00D754AD" w:rsidP="00605D29">
      <w:pPr>
        <w:rPr>
          <w:rFonts w:ascii="Arial" w:hAnsi="Arial" w:cs="Arial"/>
          <w:sz w:val="28"/>
          <w:szCs w:val="28"/>
          <w:lang w:val="en-US" w:eastAsia="zh-CN"/>
        </w:rPr>
      </w:pPr>
    </w:p>
    <w:p w14:paraId="7F7622F9" w14:textId="1A9F39F6" w:rsidR="00864AEF" w:rsidRDefault="00864AEF" w:rsidP="00864AEF">
      <w:pPr>
        <w:pStyle w:val="Heading1"/>
      </w:pPr>
      <w:bookmarkStart w:id="3" w:name="_Toc129135432"/>
      <w:bookmarkStart w:id="4" w:name="_Hlk129365206"/>
      <w:r w:rsidRPr="00864AEF">
        <w:t>United Kingdom: Guest’s Cultural Background</w:t>
      </w:r>
      <w:bookmarkEnd w:id="3"/>
    </w:p>
    <w:p w14:paraId="697F4FE2" w14:textId="77777777" w:rsidR="00864AEF" w:rsidRPr="00864AEF" w:rsidRDefault="00864AEF" w:rsidP="00864AEF">
      <w:pPr>
        <w:rPr>
          <w:lang w:val="en-US" w:eastAsia="zh-CN"/>
        </w:rPr>
      </w:pPr>
    </w:p>
    <w:p w14:paraId="61350F2E" w14:textId="6FA747B0" w:rsidR="00605D29" w:rsidRPr="00605D29" w:rsidRDefault="00605D29" w:rsidP="00605D29">
      <w:pPr>
        <w:spacing w:after="160" w:line="360" w:lineRule="auto"/>
        <w:rPr>
          <w:rFonts w:ascii="Arial" w:eastAsiaTheme="minorEastAsia" w:hAnsi="Arial" w:cs="Arial"/>
          <w:color w:val="auto"/>
          <w:szCs w:val="24"/>
          <w:lang w:val="en-US" w:eastAsia="zh-CN"/>
        </w:rPr>
      </w:pPr>
      <w:r w:rsidRPr="00605D29">
        <w:rPr>
          <w:rFonts w:ascii="Arial" w:eastAsiaTheme="minorEastAsia" w:hAnsi="Arial" w:cs="Arial"/>
          <w:color w:val="auto"/>
          <w:szCs w:val="24"/>
          <w:lang w:val="en-US" w:eastAsia="zh-CN"/>
        </w:rPr>
        <w:t xml:space="preserve">British culture is a combination of the history of the nation. The Christian religious lives that they have had, their interactions with the cultures of Europe, traditions of England, Scotland, Ireland, and Wales. </w:t>
      </w:r>
    </w:p>
    <w:p w14:paraId="4B944927" w14:textId="77777777" w:rsidR="00605D29" w:rsidRPr="00605D29" w:rsidRDefault="00605D29" w:rsidP="00605D29">
      <w:pPr>
        <w:spacing w:after="160" w:line="360" w:lineRule="auto"/>
        <w:rPr>
          <w:rFonts w:ascii="Arial" w:eastAsiaTheme="minorEastAsia" w:hAnsi="Arial" w:cs="Arial"/>
          <w:color w:val="auto"/>
          <w:szCs w:val="24"/>
          <w:lang w:val="en-US" w:eastAsia="zh-CN"/>
        </w:rPr>
      </w:pPr>
      <w:r w:rsidRPr="00605D29">
        <w:rPr>
          <w:rFonts w:ascii="Arial" w:eastAsiaTheme="minorEastAsia" w:hAnsi="Arial" w:cs="Arial"/>
          <w:b/>
          <w:bCs/>
          <w:i/>
          <w:iCs/>
          <w:color w:val="auto"/>
          <w:szCs w:val="24"/>
          <w:lang w:val="en-US" w:eastAsia="zh-CN"/>
        </w:rPr>
        <w:t>Power Distance-</w:t>
      </w:r>
      <w:r w:rsidRPr="00605D29">
        <w:rPr>
          <w:rFonts w:ascii="Arial" w:eastAsiaTheme="minorEastAsia" w:hAnsi="Arial" w:cs="Arial"/>
          <w:color w:val="auto"/>
          <w:szCs w:val="24"/>
          <w:lang w:val="en-US" w:eastAsia="zh-CN"/>
        </w:rPr>
        <w:t xml:space="preserve"> Britain score 35 in power distance, which means that the society believes in inequality among their people. </w:t>
      </w:r>
    </w:p>
    <w:p w14:paraId="12C73729" w14:textId="77777777" w:rsidR="00605D29" w:rsidRPr="00605D29" w:rsidRDefault="00605D29" w:rsidP="00605D29">
      <w:pPr>
        <w:spacing w:after="160" w:line="360" w:lineRule="auto"/>
        <w:rPr>
          <w:rFonts w:ascii="Arial" w:eastAsiaTheme="minorEastAsia" w:hAnsi="Arial" w:cs="Arial"/>
          <w:color w:val="auto"/>
          <w:szCs w:val="24"/>
          <w:lang w:val="en-US" w:eastAsia="zh-CN"/>
        </w:rPr>
      </w:pPr>
      <w:r w:rsidRPr="00605D29">
        <w:rPr>
          <w:rFonts w:ascii="Arial" w:eastAsiaTheme="minorEastAsia" w:hAnsi="Arial" w:cs="Arial"/>
          <w:b/>
          <w:bCs/>
          <w:i/>
          <w:iCs/>
          <w:color w:val="auto"/>
          <w:szCs w:val="24"/>
          <w:lang w:val="en-US" w:eastAsia="zh-CN"/>
        </w:rPr>
        <w:t xml:space="preserve">Individualism- </w:t>
      </w:r>
      <w:r w:rsidRPr="00605D29">
        <w:rPr>
          <w:rFonts w:ascii="Arial" w:eastAsiaTheme="minorEastAsia" w:hAnsi="Arial" w:cs="Arial"/>
          <w:color w:val="auto"/>
          <w:szCs w:val="24"/>
          <w:lang w:val="en-US" w:eastAsia="zh-CN"/>
        </w:rPr>
        <w:t>Cause 89 is among the highest individualist scores, which means that the British people are highly private and individualist.</w:t>
      </w:r>
    </w:p>
    <w:p w14:paraId="7F9BD923" w14:textId="77777777" w:rsidR="00605D29" w:rsidRPr="00605D29" w:rsidRDefault="00605D29" w:rsidP="00605D29">
      <w:pPr>
        <w:spacing w:after="160" w:line="360" w:lineRule="auto"/>
        <w:rPr>
          <w:rFonts w:ascii="Arial" w:eastAsiaTheme="minorEastAsia" w:hAnsi="Arial" w:cs="Arial"/>
          <w:color w:val="auto"/>
          <w:szCs w:val="24"/>
          <w:lang w:val="en-US" w:eastAsia="zh-CN"/>
        </w:rPr>
      </w:pPr>
      <w:r w:rsidRPr="00605D29">
        <w:rPr>
          <w:rFonts w:ascii="Arial" w:eastAsiaTheme="minorEastAsia" w:hAnsi="Arial" w:cs="Arial"/>
          <w:b/>
          <w:bCs/>
          <w:i/>
          <w:iCs/>
          <w:color w:val="auto"/>
          <w:szCs w:val="24"/>
          <w:lang w:val="en-US" w:eastAsia="zh-CN"/>
        </w:rPr>
        <w:lastRenderedPageBreak/>
        <w:t>Masculinity-</w:t>
      </w:r>
      <w:r w:rsidRPr="00605D29">
        <w:rPr>
          <w:rFonts w:ascii="Arial" w:eastAsiaTheme="minorEastAsia" w:hAnsi="Arial" w:cs="Arial"/>
          <w:color w:val="auto"/>
          <w:szCs w:val="24"/>
          <w:lang w:val="en-US" w:eastAsia="zh-CN"/>
        </w:rPr>
        <w:t xml:space="preserve"> With a score of 66 as a masculine society which means that British society is highly success-oriented and highly driven.</w:t>
      </w:r>
    </w:p>
    <w:p w14:paraId="18E60B3A" w14:textId="77777777" w:rsidR="00605D29" w:rsidRPr="00605D29" w:rsidRDefault="00605D29" w:rsidP="00605D29">
      <w:pPr>
        <w:spacing w:after="160" w:line="360" w:lineRule="auto"/>
        <w:rPr>
          <w:rFonts w:ascii="Arial" w:eastAsiaTheme="minorEastAsia" w:hAnsi="Arial" w:cs="Arial"/>
          <w:color w:val="auto"/>
          <w:szCs w:val="24"/>
          <w:lang w:val="en-US" w:eastAsia="zh-CN"/>
        </w:rPr>
      </w:pPr>
      <w:r w:rsidRPr="00605D29">
        <w:rPr>
          <w:rFonts w:ascii="Arial" w:eastAsiaTheme="minorEastAsia" w:hAnsi="Arial" w:cs="Arial"/>
          <w:b/>
          <w:bCs/>
          <w:i/>
          <w:iCs/>
          <w:color w:val="auto"/>
          <w:szCs w:val="24"/>
          <w:lang w:val="en-US" w:eastAsia="zh-CN"/>
        </w:rPr>
        <w:t>Uncertainty Avoidance-</w:t>
      </w:r>
      <w:r w:rsidRPr="00605D29">
        <w:rPr>
          <w:rFonts w:ascii="Arial" w:eastAsiaTheme="minorEastAsia" w:hAnsi="Arial" w:cs="Arial"/>
          <w:color w:val="auto"/>
          <w:szCs w:val="24"/>
          <w:lang w:val="en-US" w:eastAsia="zh-CN"/>
        </w:rPr>
        <w:t xml:space="preserve"> With a score of 35, British society scores low, which means that the people are satisfied with it.</w:t>
      </w:r>
    </w:p>
    <w:p w14:paraId="4C497F1F" w14:textId="6AA70D21" w:rsidR="00605D29" w:rsidRPr="00605D29" w:rsidRDefault="00605D29" w:rsidP="00605D29">
      <w:pPr>
        <w:spacing w:after="160" w:line="360" w:lineRule="auto"/>
        <w:rPr>
          <w:rFonts w:ascii="Arial" w:eastAsiaTheme="minorEastAsia" w:hAnsi="Arial" w:cs="Arial"/>
          <w:color w:val="auto"/>
          <w:szCs w:val="24"/>
          <w:lang w:val="en-US" w:eastAsia="zh-CN"/>
        </w:rPr>
      </w:pPr>
      <w:r w:rsidRPr="00605D29">
        <w:rPr>
          <w:rFonts w:ascii="Arial" w:eastAsiaTheme="minorEastAsia" w:hAnsi="Arial" w:cs="Arial"/>
          <w:b/>
          <w:bCs/>
          <w:i/>
          <w:iCs/>
          <w:color w:val="auto"/>
          <w:szCs w:val="24"/>
          <w:lang w:val="en-US" w:eastAsia="zh-CN"/>
        </w:rPr>
        <w:t>Long-Term Orientation-</w:t>
      </w:r>
      <w:r w:rsidRPr="00605D29">
        <w:rPr>
          <w:rFonts w:ascii="Arial" w:eastAsiaTheme="minorEastAsia" w:hAnsi="Arial" w:cs="Arial"/>
          <w:color w:val="auto"/>
          <w:szCs w:val="24"/>
          <w:lang w:val="en-US" w:eastAsia="zh-CN"/>
        </w:rPr>
        <w:t xml:space="preserve"> Britain scores 51 in this dimension</w:t>
      </w:r>
      <w:r w:rsidR="00407FA7">
        <w:rPr>
          <w:rFonts w:ascii="Arial" w:eastAsiaTheme="minorEastAsia" w:hAnsi="Arial" w:cs="Arial"/>
          <w:color w:val="auto"/>
          <w:szCs w:val="24"/>
          <w:lang w:val="en-US" w:eastAsia="zh-CN"/>
        </w:rPr>
        <w:t xml:space="preserve"> </w:t>
      </w:r>
      <w:r w:rsidR="00407FA7" w:rsidRPr="00407FA7">
        <w:rPr>
          <w:rFonts w:ascii="Arial" w:eastAsiaTheme="minorEastAsia" w:hAnsi="Arial" w:cs="Arial"/>
          <w:color w:val="auto"/>
          <w:szCs w:val="24"/>
          <w:lang w:val="en-US" w:eastAsia="zh-CN"/>
        </w:rPr>
        <w:t>indicating that there is an elusive dominant preference within British society.</w:t>
      </w:r>
    </w:p>
    <w:p w14:paraId="54391A76" w14:textId="5E76C10B" w:rsidR="008C3A0B" w:rsidRPr="000A0DCD" w:rsidRDefault="00605D29" w:rsidP="00605D29">
      <w:pPr>
        <w:spacing w:after="160" w:line="360" w:lineRule="auto"/>
        <w:rPr>
          <w:rFonts w:ascii="Arial" w:eastAsiaTheme="minorEastAsia" w:hAnsi="Arial" w:cs="Arial"/>
          <w:color w:val="auto"/>
          <w:szCs w:val="24"/>
          <w:lang w:val="en-US" w:eastAsia="zh-CN"/>
        </w:rPr>
      </w:pPr>
      <w:r w:rsidRPr="00605D29">
        <w:rPr>
          <w:rFonts w:ascii="Arial" w:eastAsiaTheme="minorEastAsia" w:hAnsi="Arial" w:cs="Arial"/>
          <w:b/>
          <w:bCs/>
          <w:i/>
          <w:iCs/>
          <w:color w:val="auto"/>
          <w:szCs w:val="24"/>
          <w:lang w:val="en-US" w:eastAsia="zh-CN"/>
        </w:rPr>
        <w:t>Indulgence-</w:t>
      </w:r>
      <w:r w:rsidRPr="00605D29">
        <w:rPr>
          <w:rFonts w:ascii="Arial" w:eastAsiaTheme="minorEastAsia" w:hAnsi="Arial" w:cs="Arial"/>
          <w:color w:val="auto"/>
          <w:szCs w:val="24"/>
          <w:lang w:val="en-US" w:eastAsia="zh-CN"/>
        </w:rPr>
        <w:t xml:space="preserve"> British scores 69 in indulgence, therefore scoring a high rate (hofstede-insight.com, 2022).</w:t>
      </w:r>
    </w:p>
    <w:p w14:paraId="42E55166" w14:textId="2E19ED89" w:rsidR="00605D29" w:rsidRPr="000A0DCD" w:rsidRDefault="00D754AD" w:rsidP="00D754AD">
      <w:pPr>
        <w:spacing w:after="160" w:line="360" w:lineRule="auto"/>
        <w:rPr>
          <w:rFonts w:ascii="Arial" w:hAnsi="Arial" w:cs="Arial"/>
          <w:b/>
          <w:bCs/>
          <w:szCs w:val="24"/>
          <w:lang w:val="en-US" w:eastAsia="zh-CN"/>
        </w:rPr>
      </w:pPr>
      <w:bookmarkStart w:id="5" w:name="_Hlk129365631"/>
      <w:r w:rsidRPr="000A0DCD">
        <w:rPr>
          <w:rFonts w:ascii="Arial" w:hAnsi="Arial" w:cs="Arial"/>
          <w:b/>
          <w:bCs/>
          <w:szCs w:val="24"/>
          <w:lang w:val="en-US" w:eastAsia="zh-CN"/>
        </w:rPr>
        <w:t>Cultural</w:t>
      </w:r>
      <w:r w:rsidRPr="000A0DCD">
        <w:rPr>
          <w:rFonts w:ascii="Arial" w:hAnsi="Arial" w:cs="Arial"/>
          <w:szCs w:val="24"/>
          <w:lang w:val="en-US" w:eastAsia="zh-CN"/>
        </w:rPr>
        <w:t xml:space="preserve"> </w:t>
      </w:r>
      <w:r w:rsidRPr="000A0DCD">
        <w:rPr>
          <w:rFonts w:ascii="Arial" w:hAnsi="Arial" w:cs="Arial"/>
          <w:b/>
          <w:bCs/>
          <w:szCs w:val="24"/>
          <w:lang w:val="en-US" w:eastAsia="zh-CN"/>
        </w:rPr>
        <w:t>Behavior</w:t>
      </w:r>
      <w:bookmarkStart w:id="6" w:name="_Toc129135433"/>
      <w:bookmarkEnd w:id="4"/>
      <w:bookmarkEnd w:id="5"/>
    </w:p>
    <w:p w14:paraId="33BA76B7" w14:textId="3AF5B2C5" w:rsidR="00D754AD" w:rsidRPr="000A0DCD" w:rsidRDefault="00D754AD" w:rsidP="008C3A0B">
      <w:pPr>
        <w:spacing w:after="160" w:line="360" w:lineRule="auto"/>
        <w:rPr>
          <w:rFonts w:ascii="Arial" w:hAnsi="Arial" w:cs="Arial"/>
          <w:szCs w:val="24"/>
          <w:lang w:val="en-US" w:eastAsia="zh-CN"/>
        </w:rPr>
      </w:pPr>
      <w:r w:rsidRPr="000A0DCD">
        <w:rPr>
          <w:rFonts w:ascii="Arial" w:hAnsi="Arial" w:cs="Arial"/>
          <w:b/>
          <w:bCs/>
          <w:i/>
          <w:iCs/>
          <w:szCs w:val="24"/>
          <w:lang w:val="en-US" w:eastAsia="zh-CN"/>
        </w:rPr>
        <w:t xml:space="preserve">Gesture: </w:t>
      </w:r>
      <w:r w:rsidRPr="000A0DCD">
        <w:rPr>
          <w:rFonts w:ascii="Arial" w:hAnsi="Arial" w:cs="Arial"/>
          <w:szCs w:val="24"/>
          <w:lang w:val="en-US" w:eastAsia="zh-CN"/>
        </w:rPr>
        <w:t>Reserved, polite, and less demonstrative.</w:t>
      </w:r>
    </w:p>
    <w:p w14:paraId="2A3BD9A7" w14:textId="5519A8EB" w:rsidR="00D754AD" w:rsidRPr="000A0DCD" w:rsidRDefault="00D754AD" w:rsidP="008C3A0B">
      <w:pPr>
        <w:spacing w:line="360" w:lineRule="auto"/>
        <w:rPr>
          <w:rFonts w:ascii="Arial" w:hAnsi="Arial" w:cs="Arial"/>
          <w:szCs w:val="24"/>
          <w:lang w:val="en-US" w:eastAsia="zh-CN"/>
        </w:rPr>
      </w:pPr>
      <w:r w:rsidRPr="000A0DCD">
        <w:rPr>
          <w:rFonts w:ascii="Arial" w:hAnsi="Arial" w:cs="Arial"/>
          <w:b/>
          <w:bCs/>
          <w:i/>
          <w:iCs/>
          <w:szCs w:val="24"/>
          <w:lang w:val="en-US" w:eastAsia="zh-CN"/>
        </w:rPr>
        <w:t xml:space="preserve">Physical Contact: </w:t>
      </w:r>
      <w:r w:rsidRPr="000A0DCD">
        <w:rPr>
          <w:rFonts w:ascii="Arial" w:hAnsi="Arial" w:cs="Arial"/>
          <w:szCs w:val="24"/>
          <w:lang w:val="en-US" w:eastAsia="zh-CN"/>
        </w:rPr>
        <w:t>Reserved. British are comfortable touching only the ones who they know well.</w:t>
      </w:r>
    </w:p>
    <w:p w14:paraId="7ED80043" w14:textId="6BE288AC" w:rsidR="00D754AD" w:rsidRPr="000A0DCD" w:rsidRDefault="008C3A0B" w:rsidP="008C3A0B">
      <w:pPr>
        <w:spacing w:line="360" w:lineRule="auto"/>
        <w:rPr>
          <w:rFonts w:ascii="Arial" w:hAnsi="Arial" w:cs="Arial"/>
          <w:szCs w:val="24"/>
          <w:lang w:val="en-US" w:eastAsia="zh-CN"/>
        </w:rPr>
      </w:pPr>
      <w:bookmarkStart w:id="7" w:name="_Hlk129365898"/>
      <w:r w:rsidRPr="000A0DCD">
        <w:rPr>
          <w:rFonts w:ascii="Arial" w:hAnsi="Arial" w:cs="Arial"/>
          <w:b/>
          <w:bCs/>
          <w:i/>
          <w:iCs/>
          <w:szCs w:val="24"/>
          <w:lang w:val="en-US" w:eastAsia="zh-CN"/>
        </w:rPr>
        <w:t>Communication</w:t>
      </w:r>
      <w:bookmarkEnd w:id="7"/>
      <w:r w:rsidRPr="000A0DCD">
        <w:rPr>
          <w:rFonts w:ascii="Arial" w:hAnsi="Arial" w:cs="Arial"/>
          <w:b/>
          <w:bCs/>
          <w:i/>
          <w:iCs/>
          <w:szCs w:val="24"/>
          <w:lang w:val="en-US" w:eastAsia="zh-CN"/>
        </w:rPr>
        <w:t xml:space="preserve">: </w:t>
      </w:r>
      <w:r w:rsidRPr="000A0DCD">
        <w:rPr>
          <w:rFonts w:ascii="Arial" w:hAnsi="Arial" w:cs="Arial"/>
          <w:szCs w:val="24"/>
          <w:lang w:val="en-US" w:eastAsia="zh-CN"/>
        </w:rPr>
        <w:t>British are indirect communicators.</w:t>
      </w:r>
    </w:p>
    <w:p w14:paraId="6CA23281" w14:textId="458B13D4" w:rsidR="008C3A0B" w:rsidRPr="000A0DCD" w:rsidRDefault="008C3A0B" w:rsidP="008C3A0B">
      <w:pPr>
        <w:spacing w:line="360" w:lineRule="auto"/>
        <w:rPr>
          <w:rFonts w:ascii="Arial" w:hAnsi="Arial" w:cs="Arial"/>
          <w:szCs w:val="24"/>
          <w:lang w:val="en-US" w:eastAsia="zh-CN"/>
        </w:rPr>
      </w:pPr>
      <w:bookmarkStart w:id="8" w:name="_Hlk129365952"/>
      <w:r w:rsidRPr="000A0DCD">
        <w:rPr>
          <w:rFonts w:ascii="Arial" w:hAnsi="Arial" w:cs="Arial"/>
          <w:b/>
          <w:bCs/>
          <w:i/>
          <w:iCs/>
          <w:szCs w:val="24"/>
          <w:lang w:val="en-US" w:eastAsia="zh-CN"/>
        </w:rPr>
        <w:t>Humor</w:t>
      </w:r>
      <w:bookmarkEnd w:id="8"/>
      <w:r w:rsidRPr="000A0DCD">
        <w:rPr>
          <w:rFonts w:ascii="Arial" w:hAnsi="Arial" w:cs="Arial"/>
          <w:b/>
          <w:bCs/>
          <w:i/>
          <w:iCs/>
          <w:szCs w:val="24"/>
          <w:lang w:val="en-US" w:eastAsia="zh-CN"/>
        </w:rPr>
        <w:t xml:space="preserve">: </w:t>
      </w:r>
      <w:r w:rsidRPr="000A0DCD">
        <w:rPr>
          <w:rFonts w:ascii="Arial" w:hAnsi="Arial" w:cs="Arial"/>
          <w:szCs w:val="24"/>
          <w:lang w:val="en-US" w:eastAsia="zh-CN"/>
        </w:rPr>
        <w:t>Light-hearted jokes in communication can be noticed.</w:t>
      </w:r>
    </w:p>
    <w:p w14:paraId="18950B4B" w14:textId="07F5F24A" w:rsidR="008C3A0B" w:rsidRPr="000A0DCD" w:rsidRDefault="008C3A0B" w:rsidP="008C3A0B">
      <w:pPr>
        <w:spacing w:line="360" w:lineRule="auto"/>
        <w:rPr>
          <w:rFonts w:ascii="Arial" w:hAnsi="Arial" w:cs="Arial"/>
          <w:szCs w:val="24"/>
          <w:lang w:val="en-US" w:eastAsia="zh-CN"/>
        </w:rPr>
      </w:pPr>
      <w:bookmarkStart w:id="9" w:name="_Hlk129365991"/>
      <w:r w:rsidRPr="000A0DCD">
        <w:rPr>
          <w:rFonts w:ascii="Arial" w:hAnsi="Arial" w:cs="Arial"/>
          <w:b/>
          <w:bCs/>
          <w:i/>
          <w:iCs/>
          <w:szCs w:val="24"/>
          <w:lang w:val="en-US" w:eastAsia="zh-CN"/>
        </w:rPr>
        <w:t>Expression</w:t>
      </w:r>
      <w:bookmarkEnd w:id="9"/>
      <w:r w:rsidRPr="000A0DCD">
        <w:rPr>
          <w:rFonts w:ascii="Arial" w:hAnsi="Arial" w:cs="Arial"/>
          <w:b/>
          <w:bCs/>
          <w:i/>
          <w:iCs/>
          <w:szCs w:val="24"/>
          <w:lang w:val="en-US" w:eastAsia="zh-CN"/>
        </w:rPr>
        <w:t xml:space="preserve">: </w:t>
      </w:r>
      <w:r w:rsidRPr="000A0DCD">
        <w:rPr>
          <w:rFonts w:ascii="Arial" w:hAnsi="Arial" w:cs="Arial"/>
          <w:szCs w:val="24"/>
          <w:lang w:val="en-US" w:eastAsia="zh-CN"/>
        </w:rPr>
        <w:t>British rarely give their expressions away.</w:t>
      </w:r>
    </w:p>
    <w:p w14:paraId="688DF423" w14:textId="3AACD09F" w:rsidR="008C3A0B" w:rsidRDefault="008C3A0B" w:rsidP="008C3A0B">
      <w:pPr>
        <w:spacing w:line="360" w:lineRule="auto"/>
        <w:rPr>
          <w:rFonts w:ascii="Arial" w:hAnsi="Arial" w:cs="Arial"/>
          <w:szCs w:val="24"/>
          <w:lang w:val="en-US" w:eastAsia="zh-CN"/>
        </w:rPr>
      </w:pPr>
      <w:bookmarkStart w:id="10" w:name="_Hlk129366037"/>
      <w:r w:rsidRPr="000A0DCD">
        <w:rPr>
          <w:rFonts w:ascii="Arial" w:hAnsi="Arial" w:cs="Arial"/>
          <w:b/>
          <w:bCs/>
          <w:i/>
          <w:iCs/>
          <w:szCs w:val="24"/>
          <w:lang w:val="en-US" w:eastAsia="zh-CN"/>
        </w:rPr>
        <w:t>Eye contact</w:t>
      </w:r>
      <w:bookmarkEnd w:id="10"/>
      <w:r w:rsidRPr="000A0DCD">
        <w:rPr>
          <w:rFonts w:ascii="Arial" w:hAnsi="Arial" w:cs="Arial"/>
          <w:b/>
          <w:bCs/>
          <w:i/>
          <w:iCs/>
          <w:szCs w:val="24"/>
          <w:lang w:val="en-US" w:eastAsia="zh-CN"/>
        </w:rPr>
        <w:t xml:space="preserve">: </w:t>
      </w:r>
      <w:r w:rsidRPr="000A0DCD">
        <w:rPr>
          <w:rFonts w:ascii="Arial" w:hAnsi="Arial" w:cs="Arial"/>
          <w:szCs w:val="24"/>
          <w:lang w:val="en-US" w:eastAsia="zh-CN"/>
        </w:rPr>
        <w:t xml:space="preserve">Prolonged eye contact makes people feel uncomfortable. </w:t>
      </w:r>
    </w:p>
    <w:p w14:paraId="12CC440C" w14:textId="77777777" w:rsidR="00864AEF" w:rsidRPr="000A0DCD" w:rsidRDefault="00864AEF" w:rsidP="008C3A0B">
      <w:pPr>
        <w:spacing w:line="360" w:lineRule="auto"/>
        <w:rPr>
          <w:rFonts w:ascii="Arial" w:hAnsi="Arial" w:cs="Arial"/>
          <w:szCs w:val="24"/>
          <w:lang w:val="en-US" w:eastAsia="zh-CN"/>
        </w:rPr>
      </w:pPr>
    </w:p>
    <w:p w14:paraId="33A26212" w14:textId="77777777" w:rsidR="00864AEF" w:rsidRPr="000A0DCD" w:rsidRDefault="00864AEF" w:rsidP="00864AEF">
      <w:pPr>
        <w:pStyle w:val="Heading1"/>
      </w:pPr>
      <w:r w:rsidRPr="000A0DCD">
        <w:t>Country Analysis</w:t>
      </w:r>
    </w:p>
    <w:p w14:paraId="779928EC" w14:textId="77777777" w:rsidR="00864AEF" w:rsidRPr="000A0DCD" w:rsidRDefault="00864AEF" w:rsidP="00864AEF">
      <w:pPr>
        <w:jc w:val="center"/>
        <w:rPr>
          <w:rFonts w:ascii="Arial" w:hAnsi="Arial" w:cs="Arial"/>
          <w:szCs w:val="24"/>
          <w:lang w:val="en-US" w:eastAsia="zh-CN"/>
        </w:rPr>
      </w:pPr>
      <w:r w:rsidRPr="000A0DCD">
        <w:rPr>
          <w:rFonts w:ascii="Arial" w:hAnsi="Arial" w:cs="Arial"/>
          <w:noProof/>
          <w:szCs w:val="24"/>
          <w:lang w:val="en-US"/>
        </w:rPr>
        <w:drawing>
          <wp:inline distT="0" distB="0" distL="0" distR="0" wp14:anchorId="58CA4595" wp14:editId="62DC5B70">
            <wp:extent cx="4181475" cy="1943100"/>
            <wp:effectExtent l="0" t="0" r="952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5"/>
                    <a:stretch>
                      <a:fillRect/>
                    </a:stretch>
                  </pic:blipFill>
                  <pic:spPr>
                    <a:xfrm>
                      <a:off x="0" y="0"/>
                      <a:ext cx="4181475" cy="1943100"/>
                    </a:xfrm>
                    <a:prstGeom prst="rect">
                      <a:avLst/>
                    </a:prstGeom>
                  </pic:spPr>
                </pic:pic>
              </a:graphicData>
            </a:graphic>
          </wp:inline>
        </w:drawing>
      </w:r>
    </w:p>
    <w:p w14:paraId="49C3E483" w14:textId="77777777" w:rsidR="00864AEF" w:rsidRPr="000A0DCD" w:rsidRDefault="00864AEF" w:rsidP="00864AEF">
      <w:pPr>
        <w:jc w:val="center"/>
        <w:rPr>
          <w:rFonts w:ascii="Arial" w:hAnsi="Arial" w:cs="Arial"/>
          <w:b/>
          <w:bCs/>
          <w:i/>
          <w:iCs/>
          <w:szCs w:val="24"/>
          <w:lang w:val="en-US" w:eastAsia="zh-CN"/>
        </w:rPr>
      </w:pPr>
      <w:r w:rsidRPr="000A0DCD">
        <w:rPr>
          <w:rFonts w:ascii="Arial" w:hAnsi="Arial" w:cs="Arial"/>
          <w:b/>
          <w:bCs/>
          <w:i/>
          <w:iCs/>
          <w:szCs w:val="24"/>
          <w:lang w:val="en-US" w:eastAsia="zh-CN"/>
        </w:rPr>
        <w:t>Hofstede’s Insight: Italy and the UK.</w:t>
      </w:r>
    </w:p>
    <w:p w14:paraId="7B225C50" w14:textId="77777777" w:rsidR="00864AEF" w:rsidRPr="000A0DCD" w:rsidRDefault="00864AEF" w:rsidP="00864AEF">
      <w:pPr>
        <w:rPr>
          <w:rFonts w:ascii="Arial" w:hAnsi="Arial" w:cs="Arial"/>
          <w:szCs w:val="24"/>
          <w:lang w:val="en-US" w:eastAsia="zh-CN"/>
        </w:rPr>
      </w:pPr>
    </w:p>
    <w:p w14:paraId="703C6A63" w14:textId="77777777" w:rsidR="00864AEF" w:rsidRPr="000A0DCD" w:rsidRDefault="00864AEF" w:rsidP="00864AEF">
      <w:pPr>
        <w:rPr>
          <w:rFonts w:ascii="Arial" w:hAnsi="Arial" w:cs="Arial"/>
          <w:szCs w:val="24"/>
          <w:lang w:val="en-US" w:eastAsia="zh-CN"/>
        </w:rPr>
      </w:pPr>
      <w:r w:rsidRPr="000A0DCD">
        <w:rPr>
          <w:rFonts w:ascii="Arial" w:hAnsi="Arial" w:cs="Arial"/>
          <w:szCs w:val="24"/>
          <w:lang w:val="en-US" w:eastAsia="zh-CN"/>
        </w:rPr>
        <w:t xml:space="preserve">The above graph depicts the comparison of Hofstede’s Insight into Italy and the United Kingdom. </w:t>
      </w:r>
    </w:p>
    <w:p w14:paraId="44919560" w14:textId="77777777" w:rsidR="00864AEF" w:rsidRDefault="00864AEF" w:rsidP="008C3A0B">
      <w:pPr>
        <w:spacing w:line="360" w:lineRule="auto"/>
        <w:rPr>
          <w:rFonts w:ascii="Arial" w:hAnsi="Arial" w:cs="Arial"/>
          <w:b/>
          <w:bCs/>
          <w:sz w:val="28"/>
          <w:szCs w:val="28"/>
          <w:lang w:val="en-US" w:eastAsia="zh-CN"/>
        </w:rPr>
      </w:pPr>
    </w:p>
    <w:p w14:paraId="7ACFC8EE" w14:textId="64950945" w:rsidR="000A0DCD" w:rsidRPr="00864AEF" w:rsidRDefault="00864AEF" w:rsidP="008C3A0B">
      <w:pPr>
        <w:spacing w:line="360" w:lineRule="auto"/>
        <w:rPr>
          <w:rFonts w:ascii="Arial" w:hAnsi="Arial" w:cs="Arial"/>
          <w:b/>
          <w:bCs/>
          <w:sz w:val="28"/>
          <w:szCs w:val="28"/>
          <w:lang w:val="en-US" w:eastAsia="zh-CN"/>
        </w:rPr>
      </w:pPr>
      <w:r w:rsidRPr="00864AEF">
        <w:rPr>
          <w:rFonts w:ascii="Arial" w:hAnsi="Arial" w:cs="Arial"/>
          <w:b/>
          <w:bCs/>
          <w:sz w:val="28"/>
          <w:szCs w:val="28"/>
          <w:lang w:val="en-US" w:eastAsia="zh-CN"/>
        </w:rPr>
        <w:t>Hotel handbook</w:t>
      </w:r>
      <w:r>
        <w:rPr>
          <w:rFonts w:ascii="Arial" w:hAnsi="Arial" w:cs="Arial"/>
          <w:b/>
          <w:bCs/>
          <w:sz w:val="28"/>
          <w:szCs w:val="28"/>
          <w:lang w:val="en-US" w:eastAsia="zh-CN"/>
        </w:rPr>
        <w:t>:</w:t>
      </w:r>
    </w:p>
    <w:tbl>
      <w:tblPr>
        <w:tblStyle w:val="TableGrid"/>
        <w:tblW w:w="0" w:type="auto"/>
        <w:tblLook w:val="04A0" w:firstRow="1" w:lastRow="0" w:firstColumn="1" w:lastColumn="0" w:noHBand="0" w:noVBand="1"/>
      </w:tblPr>
      <w:tblGrid>
        <w:gridCol w:w="4508"/>
        <w:gridCol w:w="4508"/>
      </w:tblGrid>
      <w:tr w:rsidR="000A0DCD" w:rsidRPr="000A0DCD" w14:paraId="10CC9E4D" w14:textId="77777777" w:rsidTr="000A0DCD">
        <w:tc>
          <w:tcPr>
            <w:tcW w:w="4508" w:type="dxa"/>
          </w:tcPr>
          <w:p w14:paraId="26C6A5CA" w14:textId="6326276D" w:rsidR="000A0DCD" w:rsidRPr="000A0DCD" w:rsidRDefault="000A0DCD" w:rsidP="008C3A0B">
            <w:pPr>
              <w:spacing w:line="360" w:lineRule="auto"/>
              <w:rPr>
                <w:rFonts w:ascii="Arial" w:hAnsi="Arial" w:cs="Arial"/>
                <w:b/>
                <w:bCs/>
                <w:szCs w:val="24"/>
                <w:lang w:val="en-US" w:eastAsia="zh-CN"/>
              </w:rPr>
            </w:pPr>
            <w:r w:rsidRPr="000A0DCD">
              <w:rPr>
                <w:rFonts w:ascii="Arial" w:hAnsi="Arial" w:cs="Arial"/>
                <w:b/>
                <w:bCs/>
                <w:szCs w:val="24"/>
                <w:lang w:val="en-US" w:eastAsia="zh-CN"/>
              </w:rPr>
              <w:t>Do</w:t>
            </w:r>
          </w:p>
        </w:tc>
        <w:tc>
          <w:tcPr>
            <w:tcW w:w="4508" w:type="dxa"/>
          </w:tcPr>
          <w:p w14:paraId="2DD2F34D" w14:textId="5579CB24" w:rsidR="000A0DCD" w:rsidRPr="000A0DCD" w:rsidRDefault="000A0DCD" w:rsidP="008C3A0B">
            <w:pPr>
              <w:spacing w:line="360" w:lineRule="auto"/>
              <w:rPr>
                <w:rFonts w:ascii="Arial" w:hAnsi="Arial" w:cs="Arial"/>
                <w:b/>
                <w:bCs/>
                <w:szCs w:val="24"/>
                <w:lang w:val="en-US" w:eastAsia="zh-CN"/>
              </w:rPr>
            </w:pPr>
            <w:r w:rsidRPr="000A0DCD">
              <w:rPr>
                <w:rFonts w:ascii="Arial" w:hAnsi="Arial" w:cs="Arial"/>
                <w:b/>
                <w:bCs/>
                <w:szCs w:val="24"/>
                <w:lang w:val="en-US" w:eastAsia="zh-CN"/>
              </w:rPr>
              <w:t>Don’t</w:t>
            </w:r>
          </w:p>
        </w:tc>
      </w:tr>
      <w:tr w:rsidR="000A0DCD" w:rsidRPr="000A0DCD" w14:paraId="7246BFCC" w14:textId="77777777" w:rsidTr="000A0DCD">
        <w:tc>
          <w:tcPr>
            <w:tcW w:w="4508" w:type="dxa"/>
          </w:tcPr>
          <w:p w14:paraId="14E1B4D6" w14:textId="6B17C8CB" w:rsidR="000A0DCD" w:rsidRPr="00864AEF" w:rsidRDefault="000A0DCD" w:rsidP="008C3A0B">
            <w:pPr>
              <w:spacing w:line="360" w:lineRule="auto"/>
              <w:rPr>
                <w:rFonts w:ascii="Arial" w:hAnsi="Arial" w:cs="Arial"/>
                <w:szCs w:val="24"/>
                <w:lang w:val="en-US" w:eastAsia="zh-CN"/>
              </w:rPr>
            </w:pPr>
            <w:r w:rsidRPr="00864AEF">
              <w:rPr>
                <w:rFonts w:ascii="Arial" w:hAnsi="Arial" w:cs="Arial"/>
                <w:szCs w:val="24"/>
                <w:lang w:val="en-US" w:eastAsia="zh-CN"/>
              </w:rPr>
              <w:t xml:space="preserve">Be very polite </w:t>
            </w:r>
          </w:p>
        </w:tc>
        <w:tc>
          <w:tcPr>
            <w:tcW w:w="4508" w:type="dxa"/>
          </w:tcPr>
          <w:p w14:paraId="31E32672" w14:textId="268FBE6D" w:rsidR="000A0DCD" w:rsidRPr="00864AEF" w:rsidRDefault="000A0DCD" w:rsidP="008C3A0B">
            <w:pPr>
              <w:spacing w:line="360" w:lineRule="auto"/>
              <w:rPr>
                <w:rFonts w:ascii="Arial" w:hAnsi="Arial" w:cs="Arial"/>
                <w:szCs w:val="24"/>
                <w:lang w:val="en-US" w:eastAsia="zh-CN"/>
              </w:rPr>
            </w:pPr>
            <w:r w:rsidRPr="00864AEF">
              <w:rPr>
                <w:rFonts w:ascii="Arial" w:hAnsi="Arial" w:cs="Arial"/>
                <w:szCs w:val="24"/>
                <w:lang w:val="en-US" w:eastAsia="zh-CN"/>
              </w:rPr>
              <w:t>Kissing, Hugging</w:t>
            </w:r>
          </w:p>
        </w:tc>
      </w:tr>
      <w:tr w:rsidR="000A0DCD" w:rsidRPr="000A0DCD" w14:paraId="4E1F5CC3" w14:textId="77777777" w:rsidTr="000A0DCD">
        <w:tc>
          <w:tcPr>
            <w:tcW w:w="4508" w:type="dxa"/>
          </w:tcPr>
          <w:p w14:paraId="1F38F3E4" w14:textId="7EC4C59B" w:rsidR="000A0DCD" w:rsidRPr="00864AEF" w:rsidRDefault="000A0DCD" w:rsidP="008C3A0B">
            <w:pPr>
              <w:spacing w:line="360" w:lineRule="auto"/>
              <w:rPr>
                <w:rFonts w:ascii="Arial" w:hAnsi="Arial" w:cs="Arial"/>
                <w:szCs w:val="24"/>
                <w:lang w:val="en-US" w:eastAsia="zh-CN"/>
              </w:rPr>
            </w:pPr>
            <w:r w:rsidRPr="00864AEF">
              <w:rPr>
                <w:rFonts w:ascii="Arial" w:hAnsi="Arial" w:cs="Arial"/>
                <w:szCs w:val="24"/>
                <w:lang w:val="en-US" w:eastAsia="zh-CN"/>
              </w:rPr>
              <w:t>Keep your distance</w:t>
            </w:r>
          </w:p>
        </w:tc>
        <w:tc>
          <w:tcPr>
            <w:tcW w:w="4508" w:type="dxa"/>
          </w:tcPr>
          <w:p w14:paraId="66F13231" w14:textId="6C01A1CB" w:rsidR="000A0DCD" w:rsidRPr="00864AEF" w:rsidRDefault="000A0DCD" w:rsidP="008C3A0B">
            <w:pPr>
              <w:spacing w:line="360" w:lineRule="auto"/>
              <w:rPr>
                <w:rFonts w:ascii="Arial" w:hAnsi="Arial" w:cs="Arial"/>
                <w:szCs w:val="24"/>
                <w:lang w:val="en-US" w:eastAsia="zh-CN"/>
              </w:rPr>
            </w:pPr>
            <w:r w:rsidRPr="00864AEF">
              <w:rPr>
                <w:rFonts w:ascii="Arial" w:hAnsi="Arial" w:cs="Arial"/>
                <w:szCs w:val="24"/>
                <w:lang w:val="en-US" w:eastAsia="zh-CN"/>
              </w:rPr>
              <w:t>Long eye contact</w:t>
            </w:r>
          </w:p>
        </w:tc>
      </w:tr>
      <w:tr w:rsidR="000A0DCD" w:rsidRPr="000A0DCD" w14:paraId="4606D8D8" w14:textId="77777777" w:rsidTr="000A0DCD">
        <w:tc>
          <w:tcPr>
            <w:tcW w:w="4508" w:type="dxa"/>
          </w:tcPr>
          <w:p w14:paraId="24369250" w14:textId="1E2C168F" w:rsidR="000A0DCD" w:rsidRPr="00864AEF" w:rsidRDefault="000A0DCD" w:rsidP="008C3A0B">
            <w:pPr>
              <w:spacing w:line="360" w:lineRule="auto"/>
              <w:rPr>
                <w:rFonts w:ascii="Arial" w:hAnsi="Arial" w:cs="Arial"/>
                <w:szCs w:val="24"/>
                <w:lang w:val="en-US" w:eastAsia="zh-CN"/>
              </w:rPr>
            </w:pPr>
            <w:r w:rsidRPr="00864AEF">
              <w:rPr>
                <w:rFonts w:ascii="Arial" w:hAnsi="Arial" w:cs="Arial"/>
                <w:szCs w:val="24"/>
                <w:lang w:val="en-US" w:eastAsia="zh-CN"/>
              </w:rPr>
              <w:t>Only light jokes</w:t>
            </w:r>
          </w:p>
        </w:tc>
        <w:tc>
          <w:tcPr>
            <w:tcW w:w="4508" w:type="dxa"/>
          </w:tcPr>
          <w:p w14:paraId="5C97C8FF" w14:textId="2A80FCD0" w:rsidR="000A0DCD" w:rsidRPr="00864AEF" w:rsidRDefault="000A0DCD" w:rsidP="008C3A0B">
            <w:pPr>
              <w:spacing w:line="360" w:lineRule="auto"/>
              <w:rPr>
                <w:rFonts w:ascii="Arial" w:hAnsi="Arial" w:cs="Arial"/>
                <w:szCs w:val="24"/>
                <w:lang w:val="en-US" w:eastAsia="zh-CN"/>
              </w:rPr>
            </w:pPr>
            <w:r w:rsidRPr="00864AEF">
              <w:rPr>
                <w:rFonts w:ascii="Arial" w:hAnsi="Arial" w:cs="Arial"/>
                <w:szCs w:val="24"/>
                <w:lang w:val="en-US" w:eastAsia="zh-CN"/>
              </w:rPr>
              <w:t>Loud tone of voice</w:t>
            </w:r>
          </w:p>
        </w:tc>
      </w:tr>
    </w:tbl>
    <w:p w14:paraId="451CD85D" w14:textId="7EA54D03" w:rsidR="00CB384E" w:rsidRPr="000A0DCD" w:rsidRDefault="00CB384E" w:rsidP="008C3A0B">
      <w:pPr>
        <w:spacing w:line="360" w:lineRule="auto"/>
        <w:rPr>
          <w:rFonts w:ascii="Arial" w:hAnsi="Arial" w:cs="Arial"/>
          <w:szCs w:val="24"/>
          <w:lang w:val="en-US" w:eastAsia="zh-CN"/>
        </w:rPr>
      </w:pPr>
    </w:p>
    <w:p w14:paraId="26885524" w14:textId="77777777" w:rsidR="00CB384E" w:rsidRPr="000A0DCD" w:rsidRDefault="00CB384E" w:rsidP="008C3A0B">
      <w:pPr>
        <w:spacing w:line="360" w:lineRule="auto"/>
        <w:rPr>
          <w:rFonts w:ascii="Arial" w:hAnsi="Arial" w:cs="Arial"/>
          <w:szCs w:val="24"/>
          <w:lang w:val="en-US" w:eastAsia="zh-CN"/>
        </w:rPr>
      </w:pPr>
    </w:p>
    <w:p w14:paraId="66B8594E" w14:textId="77777777" w:rsidR="000A0DCD" w:rsidRPr="000A0DCD" w:rsidRDefault="000A0DCD" w:rsidP="00864AEF">
      <w:pPr>
        <w:pStyle w:val="Heading1"/>
      </w:pPr>
      <w:bookmarkStart w:id="11" w:name="_Toc129135435"/>
      <w:r w:rsidRPr="000A0DCD">
        <w:t>Conclusion</w:t>
      </w:r>
      <w:bookmarkEnd w:id="11"/>
    </w:p>
    <w:p w14:paraId="4946E5C5" w14:textId="77777777" w:rsidR="000A0DCD" w:rsidRPr="000A0DCD" w:rsidRDefault="000A0DCD" w:rsidP="000A0DCD">
      <w:pPr>
        <w:rPr>
          <w:rFonts w:ascii="Arial" w:hAnsi="Arial" w:cs="Arial"/>
          <w:szCs w:val="24"/>
          <w:lang w:val="en-US" w:eastAsia="zh-CN"/>
        </w:rPr>
      </w:pPr>
      <w:r w:rsidRPr="000A0DCD">
        <w:rPr>
          <w:rFonts w:ascii="Arial" w:hAnsi="Arial" w:cs="Arial"/>
          <w:szCs w:val="24"/>
          <w:lang w:val="en-US" w:eastAsia="zh-CN"/>
        </w:rPr>
        <w:t xml:space="preserve">This report has critically the difference in the culture of Italy and the United Kingdom and hence provided the handbook a brief idea of how the cultures of these two countries are, which will, in turn, help the staff of a hotel to identify the cultural differences well and help them to deliver their services well. The report has used the Hofstede model to carry out the comparison and critical analysis of the two countries and developed a hotel handbook which will give the staff a brief idea about the basic ways of expression, communications, </w:t>
      </w:r>
      <w:proofErr w:type="gramStart"/>
      <w:r w:rsidRPr="000A0DCD">
        <w:rPr>
          <w:rFonts w:ascii="Arial" w:hAnsi="Arial" w:cs="Arial"/>
          <w:szCs w:val="24"/>
          <w:lang w:val="en-US" w:eastAsia="zh-CN"/>
        </w:rPr>
        <w:t>and also</w:t>
      </w:r>
      <w:proofErr w:type="gramEnd"/>
      <w:r w:rsidRPr="000A0DCD">
        <w:rPr>
          <w:rFonts w:ascii="Arial" w:hAnsi="Arial" w:cs="Arial"/>
          <w:szCs w:val="24"/>
          <w:lang w:val="en-US" w:eastAsia="zh-CN"/>
        </w:rPr>
        <w:t xml:space="preserve"> the culture of the two countries. </w:t>
      </w:r>
    </w:p>
    <w:p w14:paraId="24081FCA" w14:textId="77777777" w:rsidR="000A0DCD" w:rsidRPr="000A0DCD" w:rsidRDefault="000A0DCD" w:rsidP="00CB384E">
      <w:pPr>
        <w:rPr>
          <w:rFonts w:ascii="Arial" w:hAnsi="Arial" w:cs="Arial"/>
          <w:szCs w:val="24"/>
          <w:lang w:val="en-US" w:eastAsia="zh-CN"/>
        </w:rPr>
      </w:pPr>
    </w:p>
    <w:p w14:paraId="49F9660E" w14:textId="7A40245B" w:rsidR="008C3A0B" w:rsidRPr="000A0DCD" w:rsidRDefault="008C3A0B" w:rsidP="00D754AD">
      <w:pPr>
        <w:spacing w:after="160" w:line="360" w:lineRule="auto"/>
        <w:rPr>
          <w:rFonts w:ascii="Arial" w:hAnsi="Arial" w:cs="Arial"/>
          <w:b/>
          <w:bCs/>
          <w:szCs w:val="24"/>
          <w:lang w:val="en-US" w:eastAsia="zh-CN"/>
        </w:rPr>
      </w:pPr>
    </w:p>
    <w:p w14:paraId="2B3C244D" w14:textId="77777777" w:rsidR="008C3A0B" w:rsidRPr="000A0DCD" w:rsidRDefault="008C3A0B">
      <w:pPr>
        <w:spacing w:after="160" w:line="259" w:lineRule="auto"/>
        <w:jc w:val="left"/>
        <w:rPr>
          <w:rFonts w:ascii="Arial" w:hAnsi="Arial" w:cs="Arial"/>
          <w:b/>
          <w:bCs/>
          <w:szCs w:val="24"/>
          <w:lang w:val="en-US" w:eastAsia="zh-CN"/>
        </w:rPr>
      </w:pPr>
      <w:r w:rsidRPr="000A0DCD">
        <w:rPr>
          <w:rFonts w:ascii="Arial" w:hAnsi="Arial" w:cs="Arial"/>
          <w:b/>
          <w:bCs/>
          <w:szCs w:val="24"/>
          <w:lang w:val="en-US" w:eastAsia="zh-CN"/>
        </w:rPr>
        <w:br w:type="page"/>
      </w:r>
    </w:p>
    <w:p w14:paraId="1AC2FD72" w14:textId="77777777" w:rsidR="000A0DCD" w:rsidRPr="000A0DCD" w:rsidRDefault="000A0DCD" w:rsidP="00864AEF">
      <w:pPr>
        <w:pStyle w:val="Heading1"/>
      </w:pPr>
      <w:bookmarkStart w:id="12" w:name="_Toc129135436"/>
      <w:r w:rsidRPr="000A0DCD">
        <w:lastRenderedPageBreak/>
        <w:t>Reference List</w:t>
      </w:r>
      <w:bookmarkEnd w:id="12"/>
    </w:p>
    <w:p w14:paraId="4581B4AA" w14:textId="77777777" w:rsidR="000A0DCD" w:rsidRPr="000A0DCD" w:rsidRDefault="000A0DCD" w:rsidP="000A0DCD">
      <w:pPr>
        <w:ind w:left="720" w:hanging="720"/>
        <w:rPr>
          <w:rFonts w:ascii="Arial" w:hAnsi="Arial" w:cs="Arial"/>
          <w:szCs w:val="24"/>
          <w:shd w:val="clear" w:color="auto" w:fill="FFFFFF"/>
        </w:rPr>
      </w:pPr>
      <w:r w:rsidRPr="000A0DCD">
        <w:rPr>
          <w:rFonts w:ascii="Arial" w:hAnsi="Arial" w:cs="Arial"/>
          <w:szCs w:val="24"/>
          <w:shd w:val="clear" w:color="auto" w:fill="FFFFFF"/>
        </w:rPr>
        <w:t>Ahmed, K. and Elton-Chalcraft, S., 2022. (De) constructing a Dar-</w:t>
      </w:r>
      <w:proofErr w:type="spellStart"/>
      <w:r w:rsidRPr="000A0DCD">
        <w:rPr>
          <w:rFonts w:ascii="Arial" w:hAnsi="Arial" w:cs="Arial"/>
          <w:szCs w:val="24"/>
          <w:shd w:val="clear" w:color="auto" w:fill="FFFFFF"/>
        </w:rPr>
        <w:t>ul</w:t>
      </w:r>
      <w:proofErr w:type="spellEnd"/>
      <w:r w:rsidRPr="000A0DCD">
        <w:rPr>
          <w:rFonts w:ascii="Arial" w:hAnsi="Arial" w:cs="Arial"/>
          <w:szCs w:val="24"/>
          <w:shd w:val="clear" w:color="auto" w:fill="FFFFFF"/>
        </w:rPr>
        <w:t>-Uloom Aalim’s Identity in Contemporary Britain: Overcoming Barriers of Access. </w:t>
      </w:r>
      <w:r w:rsidRPr="000A0DCD">
        <w:rPr>
          <w:rFonts w:ascii="Arial" w:hAnsi="Arial" w:cs="Arial"/>
          <w:i/>
          <w:iCs/>
          <w:szCs w:val="24"/>
          <w:shd w:val="clear" w:color="auto" w:fill="FFFFFF"/>
        </w:rPr>
        <w:t>Religions</w:t>
      </w:r>
      <w:r w:rsidRPr="000A0DCD">
        <w:rPr>
          <w:rFonts w:ascii="Arial" w:hAnsi="Arial" w:cs="Arial"/>
          <w:szCs w:val="24"/>
          <w:shd w:val="clear" w:color="auto" w:fill="FFFFFF"/>
        </w:rPr>
        <w:t>, </w:t>
      </w:r>
      <w:r w:rsidRPr="000A0DCD">
        <w:rPr>
          <w:rFonts w:ascii="Arial" w:hAnsi="Arial" w:cs="Arial"/>
          <w:i/>
          <w:iCs/>
          <w:szCs w:val="24"/>
          <w:shd w:val="clear" w:color="auto" w:fill="FFFFFF"/>
        </w:rPr>
        <w:t>14</w:t>
      </w:r>
      <w:r w:rsidRPr="000A0DCD">
        <w:rPr>
          <w:rFonts w:ascii="Arial" w:hAnsi="Arial" w:cs="Arial"/>
          <w:szCs w:val="24"/>
          <w:shd w:val="clear" w:color="auto" w:fill="FFFFFF"/>
        </w:rPr>
        <w:t>(1), p.11.</w:t>
      </w:r>
    </w:p>
    <w:p w14:paraId="1BFCA4B8" w14:textId="77777777" w:rsidR="000A0DCD" w:rsidRPr="000A0DCD" w:rsidRDefault="000A0DCD" w:rsidP="000A0DCD">
      <w:pPr>
        <w:ind w:left="720" w:hanging="720"/>
        <w:rPr>
          <w:rFonts w:ascii="Arial" w:hAnsi="Arial" w:cs="Arial"/>
          <w:szCs w:val="24"/>
          <w:shd w:val="clear" w:color="auto" w:fill="FFFFFF"/>
        </w:rPr>
      </w:pPr>
      <w:r w:rsidRPr="000A0DCD">
        <w:rPr>
          <w:rFonts w:ascii="Arial" w:hAnsi="Arial" w:cs="Arial"/>
          <w:szCs w:val="24"/>
          <w:shd w:val="clear" w:color="auto" w:fill="FFFFFF"/>
        </w:rPr>
        <w:t>Alotaibi, H.S. and Campbell, N., 2022. Organizational Culture towards Saudi Arabia’s Vision 2030: Evidence from National Water Company. </w:t>
      </w:r>
      <w:r w:rsidRPr="000A0DCD">
        <w:rPr>
          <w:rFonts w:ascii="Arial" w:hAnsi="Arial" w:cs="Arial"/>
          <w:i/>
          <w:iCs/>
          <w:szCs w:val="24"/>
          <w:shd w:val="clear" w:color="auto" w:fill="FFFFFF"/>
        </w:rPr>
        <w:t>Businesses</w:t>
      </w:r>
      <w:r w:rsidRPr="000A0DCD">
        <w:rPr>
          <w:rFonts w:ascii="Arial" w:hAnsi="Arial" w:cs="Arial"/>
          <w:szCs w:val="24"/>
          <w:shd w:val="clear" w:color="auto" w:fill="FFFFFF"/>
        </w:rPr>
        <w:t>, </w:t>
      </w:r>
      <w:r w:rsidRPr="000A0DCD">
        <w:rPr>
          <w:rFonts w:ascii="Arial" w:hAnsi="Arial" w:cs="Arial"/>
          <w:i/>
          <w:iCs/>
          <w:szCs w:val="24"/>
          <w:shd w:val="clear" w:color="auto" w:fill="FFFFFF"/>
        </w:rPr>
        <w:t>2</w:t>
      </w:r>
      <w:r w:rsidRPr="000A0DCD">
        <w:rPr>
          <w:rFonts w:ascii="Arial" w:hAnsi="Arial" w:cs="Arial"/>
          <w:szCs w:val="24"/>
          <w:shd w:val="clear" w:color="auto" w:fill="FFFFFF"/>
        </w:rPr>
        <w:t>(4), pp.562-577.</w:t>
      </w:r>
    </w:p>
    <w:p w14:paraId="4647DAD8" w14:textId="77777777" w:rsidR="000A0DCD" w:rsidRPr="000A0DCD" w:rsidRDefault="000A0DCD" w:rsidP="000A0DCD">
      <w:pPr>
        <w:ind w:left="720" w:hanging="720"/>
        <w:rPr>
          <w:rFonts w:ascii="Arial" w:hAnsi="Arial" w:cs="Arial"/>
          <w:szCs w:val="24"/>
          <w:shd w:val="clear" w:color="auto" w:fill="FFFFFF"/>
        </w:rPr>
      </w:pPr>
      <w:r w:rsidRPr="000A0DCD">
        <w:rPr>
          <w:rFonts w:ascii="Arial" w:hAnsi="Arial" w:cs="Arial"/>
          <w:szCs w:val="24"/>
          <w:shd w:val="clear" w:color="auto" w:fill="FFFFFF"/>
        </w:rPr>
        <w:t>Amin, H., 2019. British Muslims navigating between individualism and traditional authority. </w:t>
      </w:r>
      <w:r w:rsidRPr="000A0DCD">
        <w:rPr>
          <w:rFonts w:ascii="Arial" w:hAnsi="Arial" w:cs="Arial"/>
          <w:i/>
          <w:iCs/>
          <w:szCs w:val="24"/>
          <w:shd w:val="clear" w:color="auto" w:fill="FFFFFF"/>
        </w:rPr>
        <w:t>Religions</w:t>
      </w:r>
      <w:r w:rsidRPr="000A0DCD">
        <w:rPr>
          <w:rFonts w:ascii="Arial" w:hAnsi="Arial" w:cs="Arial"/>
          <w:szCs w:val="24"/>
          <w:shd w:val="clear" w:color="auto" w:fill="FFFFFF"/>
        </w:rPr>
        <w:t>, </w:t>
      </w:r>
      <w:r w:rsidRPr="000A0DCD">
        <w:rPr>
          <w:rFonts w:ascii="Arial" w:hAnsi="Arial" w:cs="Arial"/>
          <w:i/>
          <w:iCs/>
          <w:szCs w:val="24"/>
          <w:shd w:val="clear" w:color="auto" w:fill="FFFFFF"/>
        </w:rPr>
        <w:t>10</w:t>
      </w:r>
      <w:r w:rsidRPr="000A0DCD">
        <w:rPr>
          <w:rFonts w:ascii="Arial" w:hAnsi="Arial" w:cs="Arial"/>
          <w:szCs w:val="24"/>
          <w:shd w:val="clear" w:color="auto" w:fill="FFFFFF"/>
        </w:rPr>
        <w:t>(6), p.354.</w:t>
      </w:r>
    </w:p>
    <w:p w14:paraId="4DA36C8E" w14:textId="77777777" w:rsidR="000A0DCD" w:rsidRPr="000A0DCD" w:rsidRDefault="000A0DCD" w:rsidP="000A0DCD">
      <w:pPr>
        <w:ind w:left="720" w:hanging="720"/>
        <w:rPr>
          <w:rFonts w:ascii="Arial" w:hAnsi="Arial" w:cs="Arial"/>
          <w:szCs w:val="24"/>
          <w:lang w:val="en-US" w:eastAsia="zh-CN"/>
        </w:rPr>
      </w:pPr>
      <w:r w:rsidRPr="000A0DCD">
        <w:rPr>
          <w:rFonts w:ascii="Arial" w:hAnsi="Arial" w:cs="Arial"/>
          <w:szCs w:val="24"/>
          <w:lang w:val="en-US" w:eastAsia="zh-CN"/>
        </w:rPr>
        <w:t>bbc.com, 2023. [Online] Available at: &lt;</w:t>
      </w:r>
      <w:r w:rsidRPr="000A0DCD">
        <w:rPr>
          <w:rFonts w:ascii="Arial" w:hAnsi="Arial" w:cs="Arial"/>
          <w:szCs w:val="24"/>
        </w:rPr>
        <w:t xml:space="preserve"> </w:t>
      </w:r>
      <w:r w:rsidRPr="000A0DCD">
        <w:rPr>
          <w:rFonts w:ascii="Arial" w:hAnsi="Arial" w:cs="Arial"/>
          <w:szCs w:val="24"/>
          <w:lang w:val="en-US" w:eastAsia="zh-CN"/>
        </w:rPr>
        <w:t>https://www.bbc.com/news/world-europe-17433142&gt; [Accessed on 7 March 2023].</w:t>
      </w:r>
    </w:p>
    <w:p w14:paraId="1188667F" w14:textId="77777777" w:rsidR="000A0DCD" w:rsidRPr="000A0DCD" w:rsidRDefault="000A0DCD" w:rsidP="000A0DCD">
      <w:pPr>
        <w:ind w:left="720" w:hanging="720"/>
        <w:rPr>
          <w:rFonts w:ascii="Arial" w:hAnsi="Arial" w:cs="Arial"/>
          <w:szCs w:val="24"/>
          <w:shd w:val="clear" w:color="auto" w:fill="FFFFFF"/>
        </w:rPr>
      </w:pPr>
      <w:r w:rsidRPr="000A0DCD">
        <w:rPr>
          <w:rFonts w:ascii="Arial" w:hAnsi="Arial" w:cs="Arial"/>
          <w:szCs w:val="24"/>
          <w:shd w:val="clear" w:color="auto" w:fill="FFFFFF"/>
        </w:rPr>
        <w:t>Dhulipala, S., Adedoyin, F.F. and Bruno, A., 2022. Sign and human action detection using deep learning. </w:t>
      </w:r>
      <w:r w:rsidRPr="000A0DCD">
        <w:rPr>
          <w:rFonts w:ascii="Arial" w:hAnsi="Arial" w:cs="Arial"/>
          <w:i/>
          <w:iCs/>
          <w:szCs w:val="24"/>
          <w:shd w:val="clear" w:color="auto" w:fill="FFFFFF"/>
        </w:rPr>
        <w:t>Journal of Imaging</w:t>
      </w:r>
      <w:r w:rsidRPr="000A0DCD">
        <w:rPr>
          <w:rFonts w:ascii="Arial" w:hAnsi="Arial" w:cs="Arial"/>
          <w:szCs w:val="24"/>
          <w:shd w:val="clear" w:color="auto" w:fill="FFFFFF"/>
        </w:rPr>
        <w:t>, </w:t>
      </w:r>
      <w:r w:rsidRPr="000A0DCD">
        <w:rPr>
          <w:rFonts w:ascii="Arial" w:hAnsi="Arial" w:cs="Arial"/>
          <w:i/>
          <w:iCs/>
          <w:szCs w:val="24"/>
          <w:shd w:val="clear" w:color="auto" w:fill="FFFFFF"/>
        </w:rPr>
        <w:t>8</w:t>
      </w:r>
      <w:r w:rsidRPr="000A0DCD">
        <w:rPr>
          <w:rFonts w:ascii="Arial" w:hAnsi="Arial" w:cs="Arial"/>
          <w:szCs w:val="24"/>
          <w:shd w:val="clear" w:color="auto" w:fill="FFFFFF"/>
        </w:rPr>
        <w:t>(7), p.192.</w:t>
      </w:r>
    </w:p>
    <w:p w14:paraId="38D0C09F" w14:textId="77777777" w:rsidR="000A0DCD" w:rsidRPr="000A0DCD" w:rsidRDefault="000A0DCD" w:rsidP="000A0DCD">
      <w:pPr>
        <w:ind w:left="720" w:hanging="720"/>
        <w:rPr>
          <w:rFonts w:ascii="Arial" w:hAnsi="Arial" w:cs="Arial"/>
          <w:szCs w:val="24"/>
          <w:shd w:val="clear" w:color="auto" w:fill="FFFFFF"/>
        </w:rPr>
      </w:pPr>
      <w:proofErr w:type="spellStart"/>
      <w:r w:rsidRPr="000A0DCD">
        <w:rPr>
          <w:rFonts w:ascii="Arial" w:hAnsi="Arial" w:cs="Arial"/>
          <w:szCs w:val="24"/>
          <w:shd w:val="clear" w:color="auto" w:fill="FFFFFF"/>
        </w:rPr>
        <w:t>Fundarò</w:t>
      </w:r>
      <w:proofErr w:type="spellEnd"/>
      <w:r w:rsidRPr="000A0DCD">
        <w:rPr>
          <w:rFonts w:ascii="Arial" w:hAnsi="Arial" w:cs="Arial"/>
          <w:szCs w:val="24"/>
          <w:shd w:val="clear" w:color="auto" w:fill="FFFFFF"/>
        </w:rPr>
        <w:t xml:space="preserve">, D., Gentile, V., Milazzo, F. and </w:t>
      </w:r>
      <w:proofErr w:type="spellStart"/>
      <w:r w:rsidRPr="000A0DCD">
        <w:rPr>
          <w:rFonts w:ascii="Arial" w:hAnsi="Arial" w:cs="Arial"/>
          <w:szCs w:val="24"/>
          <w:shd w:val="clear" w:color="auto" w:fill="FFFFFF"/>
        </w:rPr>
        <w:t>Sorce</w:t>
      </w:r>
      <w:proofErr w:type="spellEnd"/>
      <w:r w:rsidRPr="000A0DCD">
        <w:rPr>
          <w:rFonts w:ascii="Arial" w:hAnsi="Arial" w:cs="Arial"/>
          <w:szCs w:val="24"/>
          <w:shd w:val="clear" w:color="auto" w:fill="FFFFFF"/>
        </w:rPr>
        <w:t>, S., 2022. Detecting Emotions from Illustrator Gestures—The Italian Case. </w:t>
      </w:r>
      <w:r w:rsidRPr="000A0DCD">
        <w:rPr>
          <w:rFonts w:ascii="Arial" w:hAnsi="Arial" w:cs="Arial"/>
          <w:i/>
          <w:iCs/>
          <w:szCs w:val="24"/>
          <w:shd w:val="clear" w:color="auto" w:fill="FFFFFF"/>
        </w:rPr>
        <w:t>Multimodal Technologies and Interaction</w:t>
      </w:r>
      <w:r w:rsidRPr="000A0DCD">
        <w:rPr>
          <w:rFonts w:ascii="Arial" w:hAnsi="Arial" w:cs="Arial"/>
          <w:szCs w:val="24"/>
          <w:shd w:val="clear" w:color="auto" w:fill="FFFFFF"/>
        </w:rPr>
        <w:t>, </w:t>
      </w:r>
      <w:r w:rsidRPr="000A0DCD">
        <w:rPr>
          <w:rFonts w:ascii="Arial" w:hAnsi="Arial" w:cs="Arial"/>
          <w:i/>
          <w:iCs/>
          <w:szCs w:val="24"/>
          <w:shd w:val="clear" w:color="auto" w:fill="FFFFFF"/>
        </w:rPr>
        <w:t>6</w:t>
      </w:r>
      <w:r w:rsidRPr="000A0DCD">
        <w:rPr>
          <w:rFonts w:ascii="Arial" w:hAnsi="Arial" w:cs="Arial"/>
          <w:szCs w:val="24"/>
          <w:shd w:val="clear" w:color="auto" w:fill="FFFFFF"/>
        </w:rPr>
        <w:t>(7), p.56.</w:t>
      </w:r>
    </w:p>
    <w:p w14:paraId="3B7A6D3A" w14:textId="77777777" w:rsidR="000A0DCD" w:rsidRPr="000A0DCD" w:rsidRDefault="000A0DCD" w:rsidP="000A0DCD">
      <w:pPr>
        <w:ind w:left="720" w:hanging="720"/>
        <w:rPr>
          <w:rFonts w:ascii="Arial" w:hAnsi="Arial" w:cs="Arial"/>
          <w:szCs w:val="24"/>
          <w:shd w:val="clear" w:color="auto" w:fill="FFFFFF"/>
        </w:rPr>
      </w:pPr>
      <w:r w:rsidRPr="000A0DCD">
        <w:rPr>
          <w:rFonts w:ascii="Arial" w:hAnsi="Arial" w:cs="Arial"/>
          <w:szCs w:val="24"/>
          <w:shd w:val="clear" w:color="auto" w:fill="FFFFFF"/>
        </w:rPr>
        <w:t>Giuffrida, D., Bonanno, S., Parrotta, F., Mollica Nardo, V., Anastasio, G., Saladino, M.L., Armetta, F. and Ponterio, R.C., 2022. The Church of S. Maria Delle Palate in Tusa (Messina, Italy): Digitization and Diagnostics for a New Model of Enjoyment. </w:t>
      </w:r>
      <w:r w:rsidRPr="000A0DCD">
        <w:rPr>
          <w:rFonts w:ascii="Arial" w:hAnsi="Arial" w:cs="Arial"/>
          <w:i/>
          <w:iCs/>
          <w:szCs w:val="24"/>
          <w:shd w:val="clear" w:color="auto" w:fill="FFFFFF"/>
        </w:rPr>
        <w:t>Remote Sensing</w:t>
      </w:r>
      <w:r w:rsidRPr="000A0DCD">
        <w:rPr>
          <w:rFonts w:ascii="Arial" w:hAnsi="Arial" w:cs="Arial"/>
          <w:szCs w:val="24"/>
          <w:shd w:val="clear" w:color="auto" w:fill="FFFFFF"/>
        </w:rPr>
        <w:t>, </w:t>
      </w:r>
      <w:r w:rsidRPr="000A0DCD">
        <w:rPr>
          <w:rFonts w:ascii="Arial" w:hAnsi="Arial" w:cs="Arial"/>
          <w:i/>
          <w:iCs/>
          <w:szCs w:val="24"/>
          <w:shd w:val="clear" w:color="auto" w:fill="FFFFFF"/>
        </w:rPr>
        <w:t>14</w:t>
      </w:r>
      <w:r w:rsidRPr="000A0DCD">
        <w:rPr>
          <w:rFonts w:ascii="Arial" w:hAnsi="Arial" w:cs="Arial"/>
          <w:szCs w:val="24"/>
          <w:shd w:val="clear" w:color="auto" w:fill="FFFFFF"/>
        </w:rPr>
        <w:t>(6), p.1490.</w:t>
      </w:r>
    </w:p>
    <w:p w14:paraId="62BD1F43" w14:textId="77777777" w:rsidR="000A0DCD" w:rsidRPr="000A0DCD" w:rsidRDefault="000A0DCD" w:rsidP="000A0DCD">
      <w:pPr>
        <w:ind w:left="720" w:hanging="720"/>
        <w:rPr>
          <w:rFonts w:ascii="Arial" w:hAnsi="Arial" w:cs="Arial"/>
          <w:szCs w:val="24"/>
          <w:lang w:val="en-US" w:eastAsia="zh-CN"/>
        </w:rPr>
      </w:pPr>
      <w:r w:rsidRPr="000A0DCD">
        <w:rPr>
          <w:rFonts w:ascii="Arial" w:hAnsi="Arial" w:cs="Arial"/>
          <w:szCs w:val="24"/>
          <w:lang w:val="en-US" w:eastAsia="zh-CN"/>
        </w:rPr>
        <w:t>hofstede-insight.com, 2022. [Online] Available at: &lt;</w:t>
      </w:r>
      <w:r w:rsidRPr="000A0DCD">
        <w:rPr>
          <w:rFonts w:ascii="Arial" w:hAnsi="Arial" w:cs="Arial"/>
          <w:szCs w:val="24"/>
        </w:rPr>
        <w:t xml:space="preserve"> </w:t>
      </w:r>
      <w:r w:rsidRPr="000A0DCD">
        <w:rPr>
          <w:rFonts w:ascii="Arial" w:hAnsi="Arial" w:cs="Arial"/>
          <w:szCs w:val="24"/>
          <w:lang w:val="en-US" w:eastAsia="zh-CN"/>
        </w:rPr>
        <w:t>https://www.hofstede-insights.com/country/italy/&gt; [Accessed on 7 March 2023].</w:t>
      </w:r>
    </w:p>
    <w:p w14:paraId="0C653B57" w14:textId="77777777" w:rsidR="000A0DCD" w:rsidRPr="000A0DCD" w:rsidRDefault="000A0DCD" w:rsidP="000A0DCD">
      <w:pPr>
        <w:ind w:left="720" w:hanging="720"/>
        <w:rPr>
          <w:rFonts w:ascii="Arial" w:hAnsi="Arial" w:cs="Arial"/>
          <w:szCs w:val="24"/>
          <w:lang w:val="en-US" w:eastAsia="zh-CN"/>
        </w:rPr>
      </w:pPr>
      <w:r w:rsidRPr="000A0DCD">
        <w:rPr>
          <w:rFonts w:ascii="Arial" w:hAnsi="Arial" w:cs="Arial"/>
          <w:szCs w:val="24"/>
          <w:lang w:val="en-US" w:eastAsia="zh-CN"/>
        </w:rPr>
        <w:lastRenderedPageBreak/>
        <w:t>hofstede-insight.com, 2022. [Online] Available at: &lt;</w:t>
      </w:r>
      <w:r w:rsidRPr="000A0DCD">
        <w:rPr>
          <w:rFonts w:ascii="Arial" w:hAnsi="Arial" w:cs="Arial"/>
          <w:szCs w:val="24"/>
        </w:rPr>
        <w:t xml:space="preserve"> https://www.hofstede-insights.com/country-comparison/italy/</w:t>
      </w:r>
      <w:r w:rsidRPr="000A0DCD">
        <w:rPr>
          <w:rFonts w:ascii="Arial" w:hAnsi="Arial" w:cs="Arial"/>
          <w:szCs w:val="24"/>
          <w:lang w:val="en-US" w:eastAsia="zh-CN"/>
        </w:rPr>
        <w:t>&gt; [Accessed on 7 March 2023].</w:t>
      </w:r>
    </w:p>
    <w:p w14:paraId="22A21E99" w14:textId="77777777" w:rsidR="000A0DCD" w:rsidRPr="000A0DCD" w:rsidRDefault="000A0DCD" w:rsidP="000A0DCD">
      <w:pPr>
        <w:ind w:left="720" w:hanging="720"/>
        <w:rPr>
          <w:rFonts w:ascii="Arial" w:hAnsi="Arial" w:cs="Arial"/>
          <w:szCs w:val="24"/>
          <w:lang w:val="en-US" w:eastAsia="zh-CN"/>
        </w:rPr>
      </w:pPr>
      <w:r w:rsidRPr="000A0DCD">
        <w:rPr>
          <w:rFonts w:ascii="Arial" w:hAnsi="Arial" w:cs="Arial"/>
          <w:szCs w:val="24"/>
          <w:lang w:val="en-US" w:eastAsia="zh-CN"/>
        </w:rPr>
        <w:t>hofstede-insight.com, 2022. [Online] Available at: &lt;</w:t>
      </w:r>
      <w:r w:rsidRPr="000A0DCD">
        <w:rPr>
          <w:rFonts w:ascii="Arial" w:hAnsi="Arial" w:cs="Arial"/>
          <w:szCs w:val="24"/>
        </w:rPr>
        <w:t xml:space="preserve"> https://www.hofstede-insights.com/country-comparison/italy,the-uk/</w:t>
      </w:r>
      <w:r w:rsidRPr="000A0DCD">
        <w:rPr>
          <w:rFonts w:ascii="Arial" w:hAnsi="Arial" w:cs="Arial"/>
          <w:szCs w:val="24"/>
          <w:lang w:val="en-US" w:eastAsia="zh-CN"/>
        </w:rPr>
        <w:t>&gt; [Accessed on 7 March 2023].</w:t>
      </w:r>
    </w:p>
    <w:p w14:paraId="407C8A94" w14:textId="77777777" w:rsidR="000A0DCD" w:rsidRPr="000A0DCD" w:rsidRDefault="000A0DCD" w:rsidP="000A0DCD">
      <w:pPr>
        <w:ind w:left="720" w:hanging="720"/>
        <w:rPr>
          <w:rFonts w:ascii="Arial" w:hAnsi="Arial" w:cs="Arial"/>
          <w:szCs w:val="24"/>
          <w:shd w:val="clear" w:color="auto" w:fill="FFFFFF"/>
        </w:rPr>
      </w:pPr>
      <w:r w:rsidRPr="000A0DCD">
        <w:rPr>
          <w:rFonts w:ascii="Arial" w:hAnsi="Arial" w:cs="Arial"/>
          <w:szCs w:val="24"/>
          <w:shd w:val="clear" w:color="auto" w:fill="FFFFFF"/>
        </w:rPr>
        <w:t>Subbotina, O.S., 2021. The impact of cultural differences on EY’s intangible incentive system.</w:t>
      </w:r>
    </w:p>
    <w:p w14:paraId="1DAA1608" w14:textId="091B9C27" w:rsidR="000A0DCD" w:rsidRPr="000A0DCD" w:rsidRDefault="000A0DCD" w:rsidP="000A0DCD">
      <w:pPr>
        <w:ind w:left="720" w:hanging="720"/>
        <w:rPr>
          <w:rFonts w:ascii="Arial" w:hAnsi="Arial" w:cs="Arial"/>
          <w:szCs w:val="24"/>
          <w:lang w:val="en-US" w:eastAsia="zh-CN"/>
        </w:rPr>
      </w:pPr>
      <w:r w:rsidRPr="000A0DCD">
        <w:rPr>
          <w:rFonts w:ascii="Arial" w:hAnsi="Arial" w:cs="Arial"/>
          <w:szCs w:val="24"/>
          <w:shd w:val="clear" w:color="auto" w:fill="FFFFFF"/>
        </w:rPr>
        <w:t xml:space="preserve">Workman, J.E. and Lee, S.H., 2022. US Consumer </w:t>
      </w:r>
      <w:proofErr w:type="spellStart"/>
      <w:r w:rsidRPr="000A0DCD">
        <w:rPr>
          <w:rFonts w:ascii="Arial" w:hAnsi="Arial" w:cs="Arial"/>
          <w:szCs w:val="24"/>
          <w:shd w:val="clear" w:color="auto" w:fill="FFFFFF"/>
        </w:rPr>
        <w:t>Behavior</w:t>
      </w:r>
      <w:proofErr w:type="spellEnd"/>
      <w:r w:rsidRPr="000A0DCD">
        <w:rPr>
          <w:rFonts w:ascii="Arial" w:hAnsi="Arial" w:cs="Arial"/>
          <w:szCs w:val="24"/>
          <w:shd w:val="clear" w:color="auto" w:fill="FFFFFF"/>
        </w:rPr>
        <w:t xml:space="preserve"> during a Pandemic: Precautionary Measures and Compensatory Consumption. </w:t>
      </w:r>
      <w:r w:rsidRPr="000A0DCD">
        <w:rPr>
          <w:rFonts w:ascii="Arial" w:hAnsi="Arial" w:cs="Arial"/>
          <w:i/>
          <w:iCs/>
          <w:szCs w:val="24"/>
          <w:shd w:val="clear" w:color="auto" w:fill="FFFFFF"/>
        </w:rPr>
        <w:t>Journal of Open Innovation: Technology, Market, and Complexity</w:t>
      </w:r>
      <w:r w:rsidRPr="000A0DCD">
        <w:rPr>
          <w:rFonts w:ascii="Arial" w:hAnsi="Arial" w:cs="Arial"/>
          <w:szCs w:val="24"/>
          <w:shd w:val="clear" w:color="auto" w:fill="FFFFFF"/>
        </w:rPr>
        <w:t>, </w:t>
      </w:r>
      <w:r w:rsidRPr="000A0DCD">
        <w:rPr>
          <w:rFonts w:ascii="Arial" w:hAnsi="Arial" w:cs="Arial"/>
          <w:i/>
          <w:iCs/>
          <w:szCs w:val="24"/>
          <w:shd w:val="clear" w:color="auto" w:fill="FFFFFF"/>
        </w:rPr>
        <w:t>8</w:t>
      </w:r>
      <w:r w:rsidRPr="000A0DCD">
        <w:rPr>
          <w:rFonts w:ascii="Arial" w:hAnsi="Arial" w:cs="Arial"/>
          <w:szCs w:val="24"/>
          <w:shd w:val="clear" w:color="auto" w:fill="FFFFFF"/>
        </w:rPr>
        <w:t>(4), p.201.</w:t>
      </w:r>
      <w:bookmarkEnd w:id="6"/>
    </w:p>
    <w:sectPr w:rsidR="000A0DCD" w:rsidRPr="000A0D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683"/>
    <w:rsid w:val="000A0DCD"/>
    <w:rsid w:val="002B5390"/>
    <w:rsid w:val="00312683"/>
    <w:rsid w:val="00407FA7"/>
    <w:rsid w:val="00605D29"/>
    <w:rsid w:val="00864AEF"/>
    <w:rsid w:val="008942FA"/>
    <w:rsid w:val="008C3A0B"/>
    <w:rsid w:val="008F0BC4"/>
    <w:rsid w:val="00CB384E"/>
    <w:rsid w:val="00CC2917"/>
    <w:rsid w:val="00D75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E8F85"/>
  <w15:chartTrackingRefBased/>
  <w15:docId w15:val="{C3D141C5-42DC-47D9-8584-EAE49A1E4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683"/>
    <w:pPr>
      <w:spacing w:after="200" w:line="480" w:lineRule="auto"/>
      <w:jc w:val="both"/>
    </w:pPr>
    <w:rPr>
      <w:rFonts w:ascii="Times New Roman" w:hAnsi="Times New Roman"/>
      <w:color w:val="000000" w:themeColor="text1"/>
      <w:sz w:val="24"/>
      <w:lang w:val="en-IN"/>
    </w:rPr>
  </w:style>
  <w:style w:type="paragraph" w:styleId="Heading1">
    <w:name w:val="heading 1"/>
    <w:basedOn w:val="Normal"/>
    <w:next w:val="Normal"/>
    <w:link w:val="Heading1Char"/>
    <w:autoRedefine/>
    <w:uiPriority w:val="9"/>
    <w:qFormat/>
    <w:rsid w:val="00864AEF"/>
    <w:pPr>
      <w:keepNext/>
      <w:keepLines/>
      <w:spacing w:before="240" w:after="0" w:line="360" w:lineRule="auto"/>
      <w:jc w:val="left"/>
      <w:outlineLvl w:val="0"/>
    </w:pPr>
    <w:rPr>
      <w:rFonts w:ascii="Arial" w:eastAsiaTheme="majorEastAsia" w:hAnsi="Arial" w:cs="Arial"/>
      <w:b/>
      <w:color w:val="auto"/>
      <w:sz w:val="28"/>
      <w:szCs w:val="28"/>
      <w:lang w:val="en-US" w:eastAsia="zh-CN"/>
    </w:rPr>
  </w:style>
  <w:style w:type="paragraph" w:styleId="Heading2">
    <w:name w:val="heading 2"/>
    <w:basedOn w:val="Normal"/>
    <w:next w:val="Normal"/>
    <w:link w:val="Heading2Char"/>
    <w:uiPriority w:val="9"/>
    <w:unhideWhenUsed/>
    <w:qFormat/>
    <w:rsid w:val="002B53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539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2B53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390"/>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2B5390"/>
    <w:rPr>
      <w:b/>
      <w:bCs/>
    </w:rPr>
  </w:style>
  <w:style w:type="paragraph" w:styleId="NoSpacing">
    <w:name w:val="No Spacing"/>
    <w:link w:val="NoSpacingChar"/>
    <w:uiPriority w:val="1"/>
    <w:qFormat/>
    <w:rsid w:val="002B5390"/>
    <w:pPr>
      <w:spacing w:after="0" w:line="240" w:lineRule="auto"/>
    </w:pPr>
  </w:style>
  <w:style w:type="character" w:customStyle="1" w:styleId="NoSpacingChar">
    <w:name w:val="No Spacing Char"/>
    <w:basedOn w:val="DefaultParagraphFont"/>
    <w:link w:val="NoSpacing"/>
    <w:uiPriority w:val="1"/>
    <w:rsid w:val="002B5390"/>
  </w:style>
  <w:style w:type="paragraph" w:styleId="ListParagraph">
    <w:name w:val="List Paragraph"/>
    <w:basedOn w:val="Normal"/>
    <w:uiPriority w:val="34"/>
    <w:qFormat/>
    <w:rsid w:val="002B5390"/>
    <w:pPr>
      <w:ind w:left="720"/>
      <w:contextualSpacing/>
    </w:pPr>
  </w:style>
  <w:style w:type="character" w:customStyle="1" w:styleId="Heading1Char">
    <w:name w:val="Heading 1 Char"/>
    <w:basedOn w:val="DefaultParagraphFont"/>
    <w:link w:val="Heading1"/>
    <w:uiPriority w:val="9"/>
    <w:rsid w:val="00864AEF"/>
    <w:rPr>
      <w:rFonts w:ascii="Arial" w:eastAsiaTheme="majorEastAsia" w:hAnsi="Arial" w:cs="Arial"/>
      <w:b/>
      <w:sz w:val="28"/>
      <w:szCs w:val="28"/>
      <w:lang w:val="en-US" w:eastAsia="zh-CN"/>
    </w:rPr>
  </w:style>
  <w:style w:type="paragraph" w:styleId="TOCHeading">
    <w:name w:val="TOC Heading"/>
    <w:basedOn w:val="Heading1"/>
    <w:next w:val="Normal"/>
    <w:uiPriority w:val="39"/>
    <w:unhideWhenUsed/>
    <w:qFormat/>
    <w:rsid w:val="00312683"/>
    <w:pPr>
      <w:spacing w:line="259" w:lineRule="auto"/>
      <w:outlineLvl w:val="9"/>
    </w:pPr>
    <w:rPr>
      <w:rFonts w:asciiTheme="majorHAnsi" w:hAnsiTheme="majorHAnsi"/>
      <w:b w:val="0"/>
      <w:color w:val="2F5496" w:themeColor="accent1" w:themeShade="BF"/>
      <w:sz w:val="32"/>
      <w:lang w:eastAsia="en-US"/>
    </w:rPr>
  </w:style>
  <w:style w:type="character" w:styleId="Hyperlink">
    <w:name w:val="Hyperlink"/>
    <w:basedOn w:val="DefaultParagraphFont"/>
    <w:uiPriority w:val="99"/>
    <w:unhideWhenUsed/>
    <w:rsid w:val="00312683"/>
    <w:rPr>
      <w:color w:val="0563C1" w:themeColor="hyperlink"/>
      <w:u w:val="single"/>
    </w:rPr>
  </w:style>
  <w:style w:type="paragraph" w:styleId="TOC1">
    <w:name w:val="toc 1"/>
    <w:basedOn w:val="Normal"/>
    <w:next w:val="Normal"/>
    <w:autoRedefine/>
    <w:uiPriority w:val="39"/>
    <w:unhideWhenUsed/>
    <w:rsid w:val="00312683"/>
    <w:pPr>
      <w:spacing w:after="100" w:line="360" w:lineRule="auto"/>
    </w:pPr>
    <w:rPr>
      <w:rFonts w:eastAsiaTheme="minorEastAsia"/>
      <w:color w:val="auto"/>
    </w:rPr>
  </w:style>
  <w:style w:type="table" w:styleId="TableGrid">
    <w:name w:val="Table Grid"/>
    <w:basedOn w:val="TableNormal"/>
    <w:uiPriority w:val="39"/>
    <w:rsid w:val="00D754A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09E07-136E-4657-87EF-130E50610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11</Pages>
  <Words>1373</Words>
  <Characters>7828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Edina Szasz</dc:creator>
  <cp:keywords/>
  <dc:description/>
  <cp:lastModifiedBy>Edina Szasz</cp:lastModifiedBy>
  <cp:revision>4</cp:revision>
  <dcterms:created xsi:type="dcterms:W3CDTF">2023-03-10T18:11:00Z</dcterms:created>
  <dcterms:modified xsi:type="dcterms:W3CDTF">2023-03-10T19:40:00Z</dcterms:modified>
</cp:coreProperties>
</file>