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3" w:line="259" w:lineRule="auto"/>
        <w:ind w:left="2518" w:firstLine="0"/>
        <w:jc w:val="left"/>
      </w:pPr>
      <w:r>
        <w:drawing>
          <wp:inline distT="0" distB="0" distL="0" distR="0">
            <wp:extent cx="2524760" cy="83629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4"/>
                    <a:stretch>
                      <a:fillRect/>
                    </a:stretch>
                  </pic:blipFill>
                  <pic:spPr>
                    <a:xfrm>
                      <a:off x="0" y="0"/>
                      <a:ext cx="2524760" cy="836295"/>
                    </a:xfrm>
                    <a:prstGeom prst="rect">
                      <a:avLst/>
                    </a:prstGeom>
                  </pic:spPr>
                </pic:pic>
              </a:graphicData>
            </a:graphic>
          </wp:inline>
        </w:drawing>
      </w:r>
    </w:p>
    <w:p>
      <w:pPr>
        <w:spacing w:after="71" w:line="259" w:lineRule="auto"/>
        <w:ind w:left="545" w:firstLine="0"/>
        <w:jc w:val="left"/>
        <w:rPr>
          <w:b/>
          <w:color w:val="FF0000"/>
          <w:sz w:val="56"/>
        </w:rPr>
      </w:pPr>
      <w:r>
        <w:rPr>
          <w:b/>
          <w:color w:val="FF0000"/>
          <w:sz w:val="56"/>
        </w:rPr>
        <w:t xml:space="preserve"> </w:t>
      </w:r>
    </w:p>
    <w:p>
      <w:pPr>
        <w:spacing w:after="71" w:line="259" w:lineRule="auto"/>
        <w:ind w:left="545" w:firstLine="0"/>
        <w:jc w:val="left"/>
        <w:rPr>
          <w:b/>
          <w:color w:val="FF0000"/>
          <w:sz w:val="56"/>
        </w:rPr>
      </w:pPr>
    </w:p>
    <w:p>
      <w:pPr>
        <w:spacing w:after="0" w:line="249" w:lineRule="auto"/>
        <w:ind w:left="17" w:right="7"/>
        <w:jc w:val="center"/>
      </w:pPr>
      <w:r>
        <w:rPr>
          <w:b/>
          <w:sz w:val="52"/>
        </w:rPr>
        <w:t xml:space="preserve">L7 - Research Methods and Professional Development </w:t>
      </w:r>
    </w:p>
    <w:p>
      <w:pPr>
        <w:spacing w:after="0" w:line="249" w:lineRule="auto"/>
        <w:ind w:left="17"/>
        <w:jc w:val="center"/>
      </w:pPr>
      <w:r>
        <w:rPr>
          <w:b/>
          <w:sz w:val="52"/>
        </w:rPr>
        <w:t xml:space="preserve">(ACFA7004) </w:t>
      </w:r>
    </w:p>
    <w:p>
      <w:pPr>
        <w:spacing w:after="127" w:line="259" w:lineRule="auto"/>
        <w:ind w:left="106" w:firstLine="0"/>
        <w:jc w:val="center"/>
        <w:rPr>
          <w:color w:val="FF0000"/>
          <w:sz w:val="36"/>
        </w:rPr>
      </w:pPr>
    </w:p>
    <w:p>
      <w:pPr>
        <w:spacing w:after="127" w:line="259" w:lineRule="auto"/>
        <w:ind w:left="106" w:firstLine="0"/>
        <w:jc w:val="center"/>
      </w:pPr>
      <w:r>
        <w:rPr>
          <w:color w:val="FF0000"/>
          <w:sz w:val="36"/>
        </w:rPr>
        <w:t xml:space="preserve"> </w:t>
      </w:r>
    </w:p>
    <w:p>
      <w:pPr>
        <w:spacing w:after="127" w:line="259" w:lineRule="auto"/>
        <w:ind w:left="106" w:firstLine="0"/>
        <w:jc w:val="center"/>
      </w:pPr>
      <w:r>
        <w:rPr>
          <w:color w:val="FF0000"/>
          <w:sz w:val="36"/>
        </w:rPr>
        <w:t xml:space="preserve"> </w:t>
      </w:r>
    </w:p>
    <w:p>
      <w:pPr>
        <w:spacing w:after="124" w:line="259" w:lineRule="auto"/>
        <w:ind w:left="4" w:firstLine="0"/>
        <w:jc w:val="center"/>
      </w:pPr>
      <w:r>
        <w:rPr>
          <w:b/>
          <w:sz w:val="36"/>
        </w:rPr>
        <w:t xml:space="preserve">MSc Project Proposal: </w:t>
      </w:r>
    </w:p>
    <w:p>
      <w:pPr>
        <w:spacing w:after="173" w:line="234" w:lineRule="auto"/>
        <w:ind w:left="580" w:right="468"/>
        <w:jc w:val="center"/>
        <w:rPr>
          <w:color w:val="FF0000"/>
          <w:sz w:val="48"/>
        </w:rPr>
      </w:pPr>
      <w:r>
        <w:rPr>
          <w:sz w:val="36"/>
        </w:rPr>
        <w:t>Research on Automatic Recognition and Counting Method of Steel Types from a Bird's-Eye View of Port Gate</w:t>
      </w:r>
      <w:r>
        <w:rPr>
          <w:sz w:val="48"/>
        </w:rPr>
        <w:t xml:space="preserve"> </w:t>
      </w:r>
    </w:p>
    <w:p>
      <w:pPr>
        <w:spacing w:after="4" w:line="259" w:lineRule="auto"/>
        <w:ind w:left="139" w:firstLine="0"/>
        <w:jc w:val="center"/>
        <w:rPr>
          <w:color w:val="FF0000"/>
          <w:sz w:val="48"/>
        </w:rPr>
      </w:pPr>
    </w:p>
    <w:p>
      <w:pPr>
        <w:spacing w:after="4" w:line="259" w:lineRule="auto"/>
        <w:ind w:left="139" w:firstLine="0"/>
        <w:jc w:val="center"/>
      </w:pPr>
      <w:r>
        <w:rPr>
          <w:color w:val="FF0000"/>
          <w:sz w:val="48"/>
        </w:rPr>
        <w:t xml:space="preserve"> </w:t>
      </w:r>
    </w:p>
    <w:p>
      <w:pPr>
        <w:spacing w:after="132" w:line="259" w:lineRule="auto"/>
        <w:ind w:left="3" w:firstLine="0"/>
        <w:jc w:val="center"/>
      </w:pPr>
      <w:r>
        <w:rPr>
          <w:sz w:val="32"/>
        </w:rPr>
        <w:t>MSc Software Engineering</w:t>
      </w:r>
      <w:r>
        <w:rPr>
          <w:sz w:val="28"/>
        </w:rPr>
        <w:t xml:space="preserve"> </w:t>
      </w:r>
    </w:p>
    <w:p>
      <w:pPr>
        <w:spacing w:after="132" w:line="259" w:lineRule="auto"/>
        <w:ind w:left="95" w:firstLine="0"/>
        <w:jc w:val="center"/>
        <w:rPr>
          <w:sz w:val="32"/>
        </w:rPr>
      </w:pPr>
    </w:p>
    <w:p>
      <w:pPr>
        <w:spacing w:after="132" w:line="259" w:lineRule="auto"/>
        <w:ind w:left="0" w:leftChars="0" w:firstLine="0" w:firstLineChars="0"/>
        <w:jc w:val="both"/>
        <w:rPr>
          <w:sz w:val="32"/>
        </w:rPr>
      </w:pPr>
      <w:r>
        <w:rPr>
          <w:sz w:val="32"/>
        </w:rPr>
        <w:t xml:space="preserve"> </w:t>
      </w:r>
    </w:p>
    <w:p>
      <w:pPr>
        <w:spacing w:after="132" w:line="259" w:lineRule="auto"/>
        <w:ind w:left="0" w:leftChars="0" w:firstLine="0" w:firstLineChars="0"/>
        <w:jc w:val="both"/>
        <w:rPr>
          <w:sz w:val="32"/>
        </w:rPr>
      </w:pPr>
    </w:p>
    <w:p>
      <w:pPr>
        <w:spacing w:after="0" w:line="345" w:lineRule="auto"/>
        <w:ind w:left="530" w:right="433" w:firstLine="0"/>
        <w:jc w:val="center"/>
      </w:pPr>
      <w:r>
        <w:rPr>
          <w:b/>
          <w:sz w:val="32"/>
        </w:rPr>
        <w:t xml:space="preserve">University of Wales Trinity Saint David </w:t>
      </w:r>
    </w:p>
    <w:p>
      <w:pPr>
        <w:spacing w:after="139" w:line="259" w:lineRule="auto"/>
        <w:ind w:left="73" w:firstLine="0"/>
        <w:jc w:val="center"/>
      </w:pPr>
      <w:r>
        <w:t xml:space="preserve">  </w:t>
      </w:r>
    </w:p>
    <w:p>
      <w:pPr>
        <w:spacing w:after="127" w:line="259" w:lineRule="auto"/>
        <w:ind w:left="106" w:firstLine="0"/>
        <w:jc w:val="center"/>
        <w:rPr>
          <w:sz w:val="36"/>
        </w:rPr>
      </w:pPr>
      <w:r>
        <w:rPr>
          <w:sz w:val="36"/>
        </w:rPr>
        <w:t xml:space="preserve"> </w:t>
      </w:r>
    </w:p>
    <w:p>
      <w:pPr>
        <w:spacing w:after="127" w:line="259" w:lineRule="auto"/>
        <w:ind w:left="0" w:leftChars="0" w:firstLine="0" w:firstLineChars="0"/>
        <w:jc w:val="both"/>
        <w:rPr>
          <w:sz w:val="36"/>
        </w:rPr>
      </w:pPr>
    </w:p>
    <w:p>
      <w:pPr>
        <w:spacing w:after="45" w:line="259" w:lineRule="auto"/>
        <w:ind w:left="106" w:firstLine="0"/>
        <w:jc w:val="both"/>
        <w:rPr>
          <w:sz w:val="28"/>
        </w:rPr>
      </w:pPr>
      <w:r>
        <w:rPr>
          <w:sz w:val="36"/>
        </w:rPr>
        <w:t xml:space="preserve"> </w:t>
      </w:r>
    </w:p>
    <w:p>
      <w:pPr>
        <w:spacing w:after="1452" w:line="259" w:lineRule="auto"/>
        <w:ind w:left="0" w:leftChars="0" w:firstLine="0" w:firstLineChars="0"/>
        <w:jc w:val="center"/>
        <w:rPr>
          <w:rFonts w:hint="eastAsia" w:eastAsia="宋体"/>
          <w:lang w:eastAsia="zh-CN"/>
        </w:rPr>
      </w:pPr>
      <w:r>
        <w:rPr>
          <w:sz w:val="28"/>
        </w:rPr>
        <w:t xml:space="preserve">Date: </w:t>
      </w:r>
      <w:r>
        <w:rPr>
          <w:rFonts w:hint="eastAsia" w:eastAsia="宋体"/>
          <w:sz w:val="28"/>
          <w:lang w:val="en-US" w:eastAsia="zh-CN"/>
        </w:rPr>
        <w:t>22</w:t>
      </w:r>
      <w:r>
        <w:rPr>
          <w:rFonts w:hint="eastAsia" w:eastAsia="宋体"/>
          <w:sz w:val="28"/>
          <w:vertAlign w:val="superscript"/>
          <w:lang w:val="en-US" w:eastAsia="zh-CN"/>
        </w:rPr>
        <w:t>th</w:t>
      </w:r>
      <w:r>
        <w:rPr>
          <w:sz w:val="28"/>
        </w:rPr>
        <w:t xml:space="preserve"> </w:t>
      </w:r>
      <w:r>
        <w:rPr>
          <w:rFonts w:hint="eastAsia" w:eastAsia="宋体"/>
          <w:sz w:val="28"/>
          <w:lang w:val="en-US" w:eastAsia="zh-CN"/>
        </w:rPr>
        <w:t xml:space="preserve">April </w:t>
      </w:r>
      <w:r>
        <w:rPr>
          <w:sz w:val="28"/>
        </w:rPr>
        <w:t>202</w:t>
      </w:r>
      <w:r>
        <w:rPr>
          <w:rFonts w:hint="eastAsia" w:eastAsia="宋体"/>
          <w:sz w:val="28"/>
          <w:lang w:val="en-US" w:eastAsia="zh-CN"/>
        </w:rPr>
        <w:t>3</w:t>
      </w:r>
    </w:p>
    <w:p>
      <w:pPr>
        <w:spacing w:after="0" w:line="259" w:lineRule="auto"/>
        <w:ind w:left="545" w:firstLine="0"/>
        <w:jc w:val="left"/>
        <w:sectPr>
          <w:footerReference r:id="rId7" w:type="first"/>
          <w:footerReference r:id="rId5" w:type="default"/>
          <w:footerReference r:id="rId6" w:type="even"/>
          <w:pgSz w:w="11906" w:h="16838"/>
          <w:pgMar w:top="1418" w:right="1446" w:bottom="708" w:left="1440" w:header="720" w:footer="720" w:gutter="0"/>
          <w:cols w:space="720" w:num="1"/>
        </w:sectPr>
      </w:pPr>
    </w:p>
    <w:p>
      <w:pPr>
        <w:spacing w:after="0" w:line="259" w:lineRule="auto"/>
        <w:ind w:left="545" w:firstLine="0"/>
        <w:jc w:val="left"/>
      </w:pPr>
      <w:r>
        <w:t xml:space="preserve"> </w:t>
      </w:r>
    </w:p>
    <w:sdt>
      <w:sdtPr>
        <w:id w:val="1289084620"/>
        <w:docPartObj>
          <w:docPartGallery w:val="Table of Contents"/>
          <w:docPartUnique/>
        </w:docPartObj>
      </w:sdtPr>
      <w:sdtContent>
        <w:p>
          <w:pPr>
            <w:spacing w:after="255" w:line="259" w:lineRule="auto"/>
            <w:ind w:left="-5"/>
            <w:jc w:val="left"/>
          </w:pPr>
          <w:r>
            <w:rPr>
              <w:b/>
              <w:sz w:val="32"/>
            </w:rPr>
            <w:t xml:space="preserve">Table of Contents </w:t>
          </w:r>
        </w:p>
        <w:p>
          <w:pPr>
            <w:pStyle w:val="9"/>
            <w:tabs>
              <w:tab w:val="right" w:leader="dot" w:pos="9020"/>
            </w:tabs>
          </w:pPr>
          <w:r>
            <w:fldChar w:fldCharType="begin"/>
          </w:r>
          <w:r>
            <w:instrText xml:space="preserve"> TOC \o "1-3" \h \z \u </w:instrText>
          </w:r>
          <w:r>
            <w:fldChar w:fldCharType="separate"/>
          </w:r>
          <w:r>
            <w:fldChar w:fldCharType="begin"/>
          </w:r>
          <w:r>
            <w:instrText xml:space="preserve"> HYPERLINK \l _Toc22049 </w:instrText>
          </w:r>
          <w:r>
            <w:fldChar w:fldCharType="separate"/>
          </w:r>
          <w:r>
            <w:rPr>
              <w:rFonts w:hint="eastAsia" w:eastAsia="宋体"/>
              <w:bCs/>
              <w:szCs w:val="28"/>
              <w:lang w:val="en-US" w:eastAsia="zh-CN"/>
            </w:rPr>
            <w:t>Abstract</w:t>
          </w:r>
          <w:r>
            <w:tab/>
          </w:r>
          <w:r>
            <w:fldChar w:fldCharType="begin"/>
          </w:r>
          <w:r>
            <w:instrText xml:space="preserve"> PAGEREF _Toc22049 \h </w:instrText>
          </w:r>
          <w:r>
            <w:fldChar w:fldCharType="separate"/>
          </w:r>
          <w:r>
            <w:t>III</w:t>
          </w:r>
          <w:r>
            <w:fldChar w:fldCharType="end"/>
          </w:r>
          <w:r>
            <w:fldChar w:fldCharType="end"/>
          </w:r>
        </w:p>
        <w:p>
          <w:pPr>
            <w:pStyle w:val="9"/>
            <w:tabs>
              <w:tab w:val="right" w:leader="dot" w:pos="9020"/>
            </w:tabs>
          </w:pPr>
          <w:r>
            <w:fldChar w:fldCharType="begin"/>
          </w:r>
          <w:r>
            <w:instrText xml:space="preserve"> HYPERLINK \l _Toc32764 </w:instrText>
          </w:r>
          <w:r>
            <w:fldChar w:fldCharType="separate"/>
          </w:r>
          <w:r>
            <w:rPr>
              <w:bCs/>
              <w:szCs w:val="32"/>
            </w:rPr>
            <w:t>1. Research Introduction and Background</w:t>
          </w:r>
          <w:r>
            <w:tab/>
          </w:r>
          <w:r>
            <w:fldChar w:fldCharType="begin"/>
          </w:r>
          <w:r>
            <w:instrText xml:space="preserve"> PAGEREF _Toc32764 \h </w:instrText>
          </w:r>
          <w:r>
            <w:fldChar w:fldCharType="separate"/>
          </w:r>
          <w:r>
            <w:t>1</w:t>
          </w:r>
          <w:r>
            <w:fldChar w:fldCharType="end"/>
          </w:r>
          <w:r>
            <w:fldChar w:fldCharType="end"/>
          </w:r>
        </w:p>
        <w:p>
          <w:pPr>
            <w:pStyle w:val="10"/>
            <w:tabs>
              <w:tab w:val="right" w:leader="dot" w:pos="9020"/>
            </w:tabs>
          </w:pPr>
          <w:r>
            <w:fldChar w:fldCharType="begin"/>
          </w:r>
          <w:r>
            <w:instrText xml:space="preserve"> HYPERLINK \l _Toc21425 </w:instrText>
          </w:r>
          <w:r>
            <w:fldChar w:fldCharType="separate"/>
          </w:r>
          <w:r>
            <w:rPr>
              <w:rFonts w:hint="eastAsia" w:eastAsia="宋体"/>
              <w:bCs/>
              <w:szCs w:val="28"/>
              <w:lang w:val="en-US" w:eastAsia="zh-CN"/>
            </w:rPr>
            <w:t>1.1.</w:t>
          </w:r>
          <w:r>
            <w:rPr>
              <w:bCs/>
              <w:szCs w:val="28"/>
            </w:rPr>
            <w:t>Research Background</w:t>
          </w:r>
          <w:r>
            <w:tab/>
          </w:r>
          <w:r>
            <w:fldChar w:fldCharType="begin"/>
          </w:r>
          <w:r>
            <w:instrText xml:space="preserve"> PAGEREF _Toc21425 \h </w:instrText>
          </w:r>
          <w:r>
            <w:fldChar w:fldCharType="separate"/>
          </w:r>
          <w:r>
            <w:t>1</w:t>
          </w:r>
          <w:r>
            <w:fldChar w:fldCharType="end"/>
          </w:r>
          <w:r>
            <w:fldChar w:fldCharType="end"/>
          </w:r>
        </w:p>
        <w:p>
          <w:pPr>
            <w:pStyle w:val="10"/>
            <w:tabs>
              <w:tab w:val="right" w:leader="dot" w:pos="9020"/>
            </w:tabs>
          </w:pPr>
          <w:r>
            <w:fldChar w:fldCharType="begin"/>
          </w:r>
          <w:r>
            <w:instrText xml:space="preserve"> HYPERLINK \l _Toc24562 </w:instrText>
          </w:r>
          <w:r>
            <w:fldChar w:fldCharType="separate"/>
          </w:r>
          <w:r>
            <w:rPr>
              <w:rFonts w:hint="eastAsia" w:ascii="Arial" w:hAnsi="Arial" w:eastAsia="宋体" w:cs="Arial"/>
              <w:bCs/>
              <w:szCs w:val="28"/>
              <w:lang w:val="en-US" w:eastAsia="zh-CN"/>
            </w:rPr>
            <w:t>1.2.Research Objective</w:t>
          </w:r>
          <w:r>
            <w:tab/>
          </w:r>
          <w:r>
            <w:fldChar w:fldCharType="begin"/>
          </w:r>
          <w:r>
            <w:instrText xml:space="preserve"> PAGEREF _Toc24562 \h </w:instrText>
          </w:r>
          <w:r>
            <w:fldChar w:fldCharType="separate"/>
          </w:r>
          <w:r>
            <w:t>2</w:t>
          </w:r>
          <w:r>
            <w:fldChar w:fldCharType="end"/>
          </w:r>
          <w:r>
            <w:fldChar w:fldCharType="end"/>
          </w:r>
        </w:p>
        <w:p>
          <w:pPr>
            <w:pStyle w:val="10"/>
            <w:tabs>
              <w:tab w:val="right" w:leader="dot" w:pos="9020"/>
            </w:tabs>
          </w:pPr>
          <w:r>
            <w:fldChar w:fldCharType="begin"/>
          </w:r>
          <w:r>
            <w:instrText xml:space="preserve"> HYPERLINK \l _Toc29565 </w:instrText>
          </w:r>
          <w:r>
            <w:fldChar w:fldCharType="separate"/>
          </w:r>
          <w:r>
            <w:rPr>
              <w:rFonts w:hint="eastAsia" w:eastAsia="宋体"/>
              <w:bCs/>
              <w:szCs w:val="24"/>
              <w:lang w:val="en-US" w:eastAsia="zh-CN"/>
            </w:rPr>
            <w:t>1.3.Research Significance</w:t>
          </w:r>
          <w:r>
            <w:tab/>
          </w:r>
          <w:r>
            <w:fldChar w:fldCharType="begin"/>
          </w:r>
          <w:r>
            <w:instrText xml:space="preserve"> PAGEREF _Toc29565 \h </w:instrText>
          </w:r>
          <w:r>
            <w:fldChar w:fldCharType="separate"/>
          </w:r>
          <w:r>
            <w:t>3</w:t>
          </w:r>
          <w:r>
            <w:fldChar w:fldCharType="end"/>
          </w:r>
          <w:r>
            <w:fldChar w:fldCharType="end"/>
          </w:r>
        </w:p>
        <w:p>
          <w:pPr>
            <w:pStyle w:val="10"/>
            <w:tabs>
              <w:tab w:val="right" w:leader="dot" w:pos="9020"/>
            </w:tabs>
          </w:pPr>
          <w:r>
            <w:fldChar w:fldCharType="begin"/>
          </w:r>
          <w:r>
            <w:instrText xml:space="preserve"> HYPERLINK \l _Toc25765 </w:instrText>
          </w:r>
          <w:r>
            <w:fldChar w:fldCharType="separate"/>
          </w:r>
          <w:r>
            <w:rPr>
              <w:rFonts w:hint="eastAsia" w:ascii="Arial" w:hAnsi="Arial" w:eastAsia="Arial" w:cs="Arial"/>
              <w:bCs/>
              <w:szCs w:val="28"/>
              <w:lang w:val="en-US" w:eastAsia="zh-CN"/>
            </w:rPr>
            <w:t>1.4.Research focus</w:t>
          </w:r>
          <w:r>
            <w:tab/>
          </w:r>
          <w:r>
            <w:fldChar w:fldCharType="begin"/>
          </w:r>
          <w:r>
            <w:instrText xml:space="preserve"> PAGEREF _Toc25765 \h </w:instrText>
          </w:r>
          <w:r>
            <w:fldChar w:fldCharType="separate"/>
          </w:r>
          <w:r>
            <w:t>3</w:t>
          </w:r>
          <w:r>
            <w:fldChar w:fldCharType="end"/>
          </w:r>
          <w:r>
            <w:fldChar w:fldCharType="end"/>
          </w:r>
        </w:p>
        <w:p>
          <w:pPr>
            <w:pStyle w:val="9"/>
            <w:tabs>
              <w:tab w:val="right" w:leader="dot" w:pos="9020"/>
            </w:tabs>
          </w:pPr>
          <w:r>
            <w:fldChar w:fldCharType="begin"/>
          </w:r>
          <w:r>
            <w:instrText xml:space="preserve"> HYPERLINK \l _Toc20421 </w:instrText>
          </w:r>
          <w:r>
            <w:fldChar w:fldCharType="separate"/>
          </w:r>
          <w:r>
            <w:rPr>
              <w:rFonts w:hint="default"/>
              <w:bCs/>
              <w:szCs w:val="28"/>
              <w:lang w:val="en-US" w:eastAsia="zh-CN"/>
            </w:rPr>
            <w:t xml:space="preserve">2. Journals </w:t>
          </w:r>
          <w:r>
            <w:rPr>
              <w:rFonts w:hint="eastAsia"/>
              <w:bCs/>
              <w:szCs w:val="28"/>
              <w:lang w:val="en-US" w:eastAsia="zh-CN"/>
            </w:rPr>
            <w:t>R</w:t>
          </w:r>
          <w:r>
            <w:rPr>
              <w:rFonts w:hint="default"/>
              <w:bCs/>
              <w:szCs w:val="28"/>
              <w:lang w:val="en-US" w:eastAsia="zh-CN"/>
            </w:rPr>
            <w:t>eviewed</w:t>
          </w:r>
          <w:r>
            <w:tab/>
          </w:r>
          <w:r>
            <w:fldChar w:fldCharType="begin"/>
          </w:r>
          <w:r>
            <w:instrText xml:space="preserve"> PAGEREF _Toc20421 \h </w:instrText>
          </w:r>
          <w:r>
            <w:fldChar w:fldCharType="separate"/>
          </w:r>
          <w:r>
            <w:t>4</w:t>
          </w:r>
          <w:r>
            <w:fldChar w:fldCharType="end"/>
          </w:r>
          <w:r>
            <w:fldChar w:fldCharType="end"/>
          </w:r>
        </w:p>
        <w:p>
          <w:pPr>
            <w:pStyle w:val="10"/>
            <w:tabs>
              <w:tab w:val="right" w:leader="dot" w:pos="9020"/>
            </w:tabs>
          </w:pPr>
          <w:r>
            <w:fldChar w:fldCharType="begin"/>
          </w:r>
          <w:r>
            <w:instrText xml:space="preserve"> HYPERLINK \l _Toc19659 </w:instrText>
          </w:r>
          <w:r>
            <w:fldChar w:fldCharType="separate"/>
          </w:r>
          <w:r>
            <w:rPr>
              <w:rFonts w:hint="eastAsia"/>
              <w:bCs/>
              <w:szCs w:val="24"/>
              <w:lang w:val="en-US" w:eastAsia="zh-CN"/>
            </w:rPr>
            <w:t>2.1.Image Preprocess</w:t>
          </w:r>
          <w:r>
            <w:tab/>
          </w:r>
          <w:r>
            <w:fldChar w:fldCharType="begin"/>
          </w:r>
          <w:r>
            <w:instrText xml:space="preserve"> PAGEREF _Toc19659 \h </w:instrText>
          </w:r>
          <w:r>
            <w:fldChar w:fldCharType="separate"/>
          </w:r>
          <w:r>
            <w:t>4</w:t>
          </w:r>
          <w:r>
            <w:fldChar w:fldCharType="end"/>
          </w:r>
          <w:r>
            <w:fldChar w:fldCharType="end"/>
          </w:r>
        </w:p>
        <w:p>
          <w:pPr>
            <w:pStyle w:val="10"/>
            <w:tabs>
              <w:tab w:val="right" w:leader="dot" w:pos="9020"/>
            </w:tabs>
          </w:pPr>
          <w:r>
            <w:fldChar w:fldCharType="begin"/>
          </w:r>
          <w:r>
            <w:instrText xml:space="preserve"> HYPERLINK \l _Toc27639 </w:instrText>
          </w:r>
          <w:r>
            <w:fldChar w:fldCharType="separate"/>
          </w:r>
          <w:r>
            <w:rPr>
              <w:rFonts w:hint="eastAsia"/>
              <w:bCs/>
              <w:szCs w:val="24"/>
              <w:lang w:val="en-US" w:eastAsia="zh-CN"/>
            </w:rPr>
            <w:t>2.2.Object Detection</w:t>
          </w:r>
          <w:r>
            <w:tab/>
          </w:r>
          <w:r>
            <w:fldChar w:fldCharType="begin"/>
          </w:r>
          <w:r>
            <w:instrText xml:space="preserve"> PAGEREF _Toc27639 \h </w:instrText>
          </w:r>
          <w:r>
            <w:fldChar w:fldCharType="separate"/>
          </w:r>
          <w:r>
            <w:t>4</w:t>
          </w:r>
          <w:r>
            <w:fldChar w:fldCharType="end"/>
          </w:r>
          <w:r>
            <w:fldChar w:fldCharType="end"/>
          </w:r>
        </w:p>
        <w:p>
          <w:pPr>
            <w:pStyle w:val="9"/>
            <w:tabs>
              <w:tab w:val="right" w:leader="dot" w:pos="9020"/>
            </w:tabs>
          </w:pPr>
          <w:r>
            <w:fldChar w:fldCharType="begin"/>
          </w:r>
          <w:r>
            <w:instrText xml:space="preserve"> HYPERLINK \l _Toc5989 </w:instrText>
          </w:r>
          <w:r>
            <w:fldChar w:fldCharType="separate"/>
          </w:r>
          <w:r>
            <w:rPr>
              <w:rFonts w:hint="default"/>
              <w:bCs/>
              <w:szCs w:val="28"/>
              <w:lang w:val="en-US" w:eastAsia="zh-CN"/>
            </w:rPr>
            <w:t>3. Methodological review</w:t>
          </w:r>
          <w:r>
            <w:tab/>
          </w:r>
          <w:r>
            <w:fldChar w:fldCharType="begin"/>
          </w:r>
          <w:r>
            <w:instrText xml:space="preserve"> PAGEREF _Toc5989 \h </w:instrText>
          </w:r>
          <w:r>
            <w:fldChar w:fldCharType="separate"/>
          </w:r>
          <w:r>
            <w:t>7</w:t>
          </w:r>
          <w:r>
            <w:fldChar w:fldCharType="end"/>
          </w:r>
          <w:r>
            <w:fldChar w:fldCharType="end"/>
          </w:r>
        </w:p>
        <w:p>
          <w:pPr>
            <w:pStyle w:val="10"/>
            <w:tabs>
              <w:tab w:val="right" w:leader="dot" w:pos="9020"/>
            </w:tabs>
          </w:pPr>
          <w:r>
            <w:fldChar w:fldCharType="begin"/>
          </w:r>
          <w:r>
            <w:instrText xml:space="preserve"> HYPERLINK \l _Toc22325 </w:instrText>
          </w:r>
          <w:r>
            <w:fldChar w:fldCharType="separate"/>
          </w:r>
          <w:r>
            <w:rPr>
              <w:rFonts w:hint="eastAsia"/>
              <w:bCs/>
              <w:szCs w:val="24"/>
              <w:lang w:val="en-US" w:eastAsia="zh-CN"/>
            </w:rPr>
            <w:t>3.1.Introduction</w:t>
          </w:r>
          <w:r>
            <w:tab/>
          </w:r>
          <w:r>
            <w:fldChar w:fldCharType="begin"/>
          </w:r>
          <w:r>
            <w:instrText xml:space="preserve"> PAGEREF _Toc22325 \h </w:instrText>
          </w:r>
          <w:r>
            <w:fldChar w:fldCharType="separate"/>
          </w:r>
          <w:r>
            <w:t>7</w:t>
          </w:r>
          <w:r>
            <w:fldChar w:fldCharType="end"/>
          </w:r>
          <w:r>
            <w:fldChar w:fldCharType="end"/>
          </w:r>
        </w:p>
        <w:p>
          <w:pPr>
            <w:pStyle w:val="10"/>
            <w:tabs>
              <w:tab w:val="right" w:leader="dot" w:pos="9020"/>
            </w:tabs>
          </w:pPr>
          <w:r>
            <w:fldChar w:fldCharType="begin"/>
          </w:r>
          <w:r>
            <w:instrText xml:space="preserve"> HYPERLINK \l _Toc31405 </w:instrText>
          </w:r>
          <w:r>
            <w:fldChar w:fldCharType="separate"/>
          </w:r>
          <w:r>
            <w:rPr>
              <w:rFonts w:hint="eastAsia" w:ascii="Arial" w:hAnsi="Arial" w:eastAsia="Arial" w:cs="Arial"/>
              <w:bCs/>
              <w:szCs w:val="24"/>
              <w:lang w:val="en-US" w:eastAsia="zh-CN"/>
            </w:rPr>
            <w:t>3.2.</w:t>
          </w:r>
          <w:r>
            <w:rPr>
              <w:rFonts w:hint="default" w:ascii="Arial" w:hAnsi="Arial" w:eastAsia="Arial" w:cs="Arial"/>
              <w:bCs/>
              <w:szCs w:val="24"/>
              <w:lang w:val="en-US" w:eastAsia="zh-CN"/>
            </w:rPr>
            <w:t>The Problems to be Addressed</w:t>
          </w:r>
          <w:r>
            <w:tab/>
          </w:r>
          <w:r>
            <w:fldChar w:fldCharType="begin"/>
          </w:r>
          <w:r>
            <w:instrText xml:space="preserve"> PAGEREF _Toc31405 \h </w:instrText>
          </w:r>
          <w:r>
            <w:fldChar w:fldCharType="separate"/>
          </w:r>
          <w:r>
            <w:t>8</w:t>
          </w:r>
          <w:r>
            <w:fldChar w:fldCharType="end"/>
          </w:r>
          <w:r>
            <w:fldChar w:fldCharType="end"/>
          </w:r>
        </w:p>
        <w:p>
          <w:pPr>
            <w:pStyle w:val="10"/>
            <w:tabs>
              <w:tab w:val="right" w:leader="dot" w:pos="9020"/>
            </w:tabs>
          </w:pPr>
          <w:r>
            <w:fldChar w:fldCharType="begin"/>
          </w:r>
          <w:r>
            <w:instrText xml:space="preserve"> HYPERLINK \l _Toc11265 </w:instrText>
          </w:r>
          <w:r>
            <w:fldChar w:fldCharType="separate"/>
          </w:r>
          <w:r>
            <w:rPr>
              <w:rFonts w:hint="eastAsia" w:ascii="Arial" w:hAnsi="Arial" w:eastAsia="Arial" w:cs="Arial"/>
              <w:bCs/>
              <w:szCs w:val="24"/>
              <w:lang w:val="en-US" w:eastAsia="zh-CN"/>
            </w:rPr>
            <w:t>3.3.Research method</w:t>
          </w:r>
          <w:r>
            <w:tab/>
          </w:r>
          <w:r>
            <w:fldChar w:fldCharType="begin"/>
          </w:r>
          <w:r>
            <w:instrText xml:space="preserve"> PAGEREF _Toc11265 \h </w:instrText>
          </w:r>
          <w:r>
            <w:fldChar w:fldCharType="separate"/>
          </w:r>
          <w:r>
            <w:t>9</w:t>
          </w:r>
          <w:r>
            <w:fldChar w:fldCharType="end"/>
          </w:r>
          <w:r>
            <w:fldChar w:fldCharType="end"/>
          </w:r>
        </w:p>
        <w:p>
          <w:pPr>
            <w:pStyle w:val="10"/>
            <w:tabs>
              <w:tab w:val="right" w:leader="dot" w:pos="9020"/>
            </w:tabs>
          </w:pPr>
          <w:r>
            <w:fldChar w:fldCharType="begin"/>
          </w:r>
          <w:r>
            <w:instrText xml:space="preserve"> HYPERLINK \l _Toc14205 </w:instrText>
          </w:r>
          <w:r>
            <w:fldChar w:fldCharType="separate"/>
          </w:r>
          <w:r>
            <w:rPr>
              <w:rFonts w:hint="eastAsia" w:ascii="Arial" w:hAnsi="Arial" w:eastAsia="Arial" w:cs="Arial"/>
              <w:bCs/>
              <w:szCs w:val="24"/>
              <w:lang w:val="en-US" w:eastAsia="zh-CN"/>
            </w:rPr>
            <w:t>3.4.Technical Approach</w:t>
          </w:r>
          <w:r>
            <w:tab/>
          </w:r>
          <w:r>
            <w:fldChar w:fldCharType="begin"/>
          </w:r>
          <w:r>
            <w:instrText xml:space="preserve"> PAGEREF _Toc14205 \h </w:instrText>
          </w:r>
          <w:r>
            <w:fldChar w:fldCharType="separate"/>
          </w:r>
          <w:r>
            <w:t>9</w:t>
          </w:r>
          <w:r>
            <w:fldChar w:fldCharType="end"/>
          </w:r>
          <w:r>
            <w:fldChar w:fldCharType="end"/>
          </w:r>
        </w:p>
        <w:p>
          <w:pPr>
            <w:pStyle w:val="6"/>
            <w:tabs>
              <w:tab w:val="right" w:leader="dot" w:pos="9020"/>
            </w:tabs>
          </w:pPr>
          <w:r>
            <w:fldChar w:fldCharType="begin"/>
          </w:r>
          <w:r>
            <w:instrText xml:space="preserve"> HYPERLINK \l _Toc7823 </w:instrText>
          </w:r>
          <w:r>
            <w:fldChar w:fldCharType="separate"/>
          </w:r>
          <w:r>
            <w:rPr>
              <w:rFonts w:hint="eastAsia" w:ascii="Arial" w:hAnsi="Arial" w:eastAsia="宋体" w:cs="Arial"/>
              <w:bCs/>
              <w:lang w:val="en-US" w:eastAsia="zh-CN"/>
            </w:rPr>
            <w:t>3.4</w:t>
          </w:r>
          <w:r>
            <w:rPr>
              <w:rFonts w:hint="default" w:ascii="Arial" w:hAnsi="Arial" w:eastAsia="宋体" w:cs="Arial"/>
              <w:bCs/>
              <w:lang w:val="en-US" w:eastAsia="zh-CN"/>
            </w:rPr>
            <w:t>.1 Data Collection and Preprocessing Stage</w:t>
          </w:r>
          <w:r>
            <w:tab/>
          </w:r>
          <w:r>
            <w:fldChar w:fldCharType="begin"/>
          </w:r>
          <w:r>
            <w:instrText xml:space="preserve"> PAGEREF _Toc7823 \h </w:instrText>
          </w:r>
          <w:r>
            <w:fldChar w:fldCharType="separate"/>
          </w:r>
          <w:r>
            <w:t>9</w:t>
          </w:r>
          <w:r>
            <w:fldChar w:fldCharType="end"/>
          </w:r>
          <w:r>
            <w:fldChar w:fldCharType="end"/>
          </w:r>
        </w:p>
        <w:p>
          <w:pPr>
            <w:pStyle w:val="6"/>
            <w:tabs>
              <w:tab w:val="right" w:leader="dot" w:pos="9020"/>
            </w:tabs>
          </w:pPr>
          <w:r>
            <w:fldChar w:fldCharType="begin"/>
          </w:r>
          <w:r>
            <w:instrText xml:space="preserve"> HYPERLINK \l _Toc21754 </w:instrText>
          </w:r>
          <w:r>
            <w:fldChar w:fldCharType="separate"/>
          </w:r>
          <w:r>
            <w:rPr>
              <w:rFonts w:hint="eastAsia" w:ascii="Arial" w:hAnsi="Arial" w:eastAsia="宋体" w:cs="Arial"/>
              <w:bCs/>
              <w:lang w:val="en-US" w:eastAsia="zh-CN"/>
            </w:rPr>
            <w:t>3.4.2</w:t>
          </w:r>
          <w:r>
            <w:rPr>
              <w:rFonts w:hint="default" w:ascii="Arial" w:hAnsi="Arial" w:eastAsia="宋体" w:cs="Arial"/>
              <w:bCs/>
              <w:lang w:val="en-US" w:eastAsia="zh-CN"/>
            </w:rPr>
            <w:t xml:space="preserve"> Steel Type Automatic Recognition Classifier Training Stage</w:t>
          </w:r>
          <w:r>
            <w:tab/>
          </w:r>
          <w:r>
            <w:fldChar w:fldCharType="begin"/>
          </w:r>
          <w:r>
            <w:instrText xml:space="preserve"> PAGEREF _Toc21754 \h </w:instrText>
          </w:r>
          <w:r>
            <w:fldChar w:fldCharType="separate"/>
          </w:r>
          <w:r>
            <w:t>10</w:t>
          </w:r>
          <w:r>
            <w:fldChar w:fldCharType="end"/>
          </w:r>
          <w:r>
            <w:fldChar w:fldCharType="end"/>
          </w:r>
        </w:p>
        <w:p>
          <w:pPr>
            <w:pStyle w:val="6"/>
            <w:tabs>
              <w:tab w:val="right" w:leader="dot" w:pos="9020"/>
            </w:tabs>
          </w:pPr>
          <w:r>
            <w:fldChar w:fldCharType="begin"/>
          </w:r>
          <w:r>
            <w:instrText xml:space="preserve"> HYPERLINK \l _Toc5698 </w:instrText>
          </w:r>
          <w:r>
            <w:fldChar w:fldCharType="separate"/>
          </w:r>
          <w:r>
            <w:rPr>
              <w:rFonts w:hint="eastAsia" w:ascii="Arial" w:hAnsi="Arial" w:eastAsia="宋体" w:cs="Arial"/>
              <w:bCs/>
              <w:lang w:val="en-US" w:eastAsia="zh-CN"/>
            </w:rPr>
            <w:t>3.4.3</w:t>
          </w:r>
          <w:r>
            <w:rPr>
              <w:rFonts w:hint="default" w:ascii="Arial" w:hAnsi="Arial" w:eastAsia="宋体" w:cs="Arial"/>
              <w:bCs/>
              <w:lang w:val="en-US" w:eastAsia="zh-CN"/>
            </w:rPr>
            <w:t xml:space="preserve"> Counting Method Research Stage</w:t>
          </w:r>
          <w:r>
            <w:tab/>
          </w:r>
          <w:r>
            <w:fldChar w:fldCharType="begin"/>
          </w:r>
          <w:r>
            <w:instrText xml:space="preserve"> PAGEREF _Toc5698 \h </w:instrText>
          </w:r>
          <w:r>
            <w:fldChar w:fldCharType="separate"/>
          </w:r>
          <w:r>
            <w:t>10</w:t>
          </w:r>
          <w:r>
            <w:fldChar w:fldCharType="end"/>
          </w:r>
          <w:r>
            <w:fldChar w:fldCharType="end"/>
          </w:r>
        </w:p>
        <w:p>
          <w:pPr>
            <w:pStyle w:val="9"/>
            <w:tabs>
              <w:tab w:val="right" w:leader="dot" w:pos="9020"/>
            </w:tabs>
          </w:pPr>
          <w:r>
            <w:fldChar w:fldCharType="begin"/>
          </w:r>
          <w:r>
            <w:instrText xml:space="preserve"> HYPERLINK \l _Toc28294 </w:instrText>
          </w:r>
          <w:r>
            <w:fldChar w:fldCharType="separate"/>
          </w:r>
          <w:r>
            <w:rPr>
              <w:rFonts w:hint="default"/>
              <w:bCs/>
              <w:szCs w:val="28"/>
              <w:lang w:val="en-US" w:eastAsia="zh-CN"/>
            </w:rPr>
            <w:t xml:space="preserve">4. </w:t>
          </w:r>
          <w:r>
            <w:rPr>
              <w:rFonts w:hint="eastAsia"/>
              <w:bCs/>
              <w:szCs w:val="28"/>
              <w:lang w:val="en-US" w:eastAsia="zh-CN"/>
            </w:rPr>
            <w:t>E</w:t>
          </w:r>
          <w:r>
            <w:rPr>
              <w:rFonts w:hint="default"/>
              <w:bCs/>
              <w:szCs w:val="28"/>
              <w:lang w:val="en-US" w:eastAsia="zh-CN"/>
            </w:rPr>
            <w:t xml:space="preserve">xperimental </w:t>
          </w:r>
          <w:r>
            <w:rPr>
              <w:rFonts w:hint="eastAsia"/>
              <w:bCs/>
              <w:szCs w:val="28"/>
              <w:lang w:val="en-US" w:eastAsia="zh-CN"/>
            </w:rPr>
            <w:t>E</w:t>
          </w:r>
          <w:r>
            <w:rPr>
              <w:rFonts w:hint="default"/>
              <w:bCs/>
              <w:szCs w:val="28"/>
              <w:lang w:val="en-US" w:eastAsia="zh-CN"/>
            </w:rPr>
            <w:t>valuation</w:t>
          </w:r>
          <w:r>
            <w:tab/>
          </w:r>
          <w:r>
            <w:fldChar w:fldCharType="begin"/>
          </w:r>
          <w:r>
            <w:instrText xml:space="preserve"> PAGEREF _Toc28294 \h </w:instrText>
          </w:r>
          <w:r>
            <w:fldChar w:fldCharType="separate"/>
          </w:r>
          <w:r>
            <w:t>10</w:t>
          </w:r>
          <w:r>
            <w:fldChar w:fldCharType="end"/>
          </w:r>
          <w:r>
            <w:fldChar w:fldCharType="end"/>
          </w:r>
        </w:p>
        <w:p>
          <w:pPr>
            <w:pStyle w:val="10"/>
            <w:tabs>
              <w:tab w:val="right" w:leader="dot" w:pos="9020"/>
            </w:tabs>
          </w:pPr>
          <w:r>
            <w:fldChar w:fldCharType="begin"/>
          </w:r>
          <w:r>
            <w:instrText xml:space="preserve"> HYPERLINK \l _Toc29782 </w:instrText>
          </w:r>
          <w:r>
            <w:fldChar w:fldCharType="separate"/>
          </w:r>
          <w:r>
            <w:rPr>
              <w:rFonts w:hint="eastAsia" w:ascii="Arial" w:hAnsi="Arial" w:eastAsia="宋体" w:cs="Arial"/>
              <w:bCs/>
              <w:szCs w:val="24"/>
              <w:lang w:val="en-US" w:eastAsia="zh-CN"/>
            </w:rPr>
            <w:t>4.</w:t>
          </w:r>
          <w:r>
            <w:rPr>
              <w:rFonts w:hint="eastAsia" w:eastAsia="宋体" w:cs="Arial"/>
              <w:bCs/>
              <w:szCs w:val="24"/>
              <w:lang w:val="en-US" w:eastAsia="zh-CN"/>
            </w:rPr>
            <w:t>1</w:t>
          </w:r>
          <w:r>
            <w:rPr>
              <w:rFonts w:hint="eastAsia" w:ascii="Arial" w:hAnsi="Arial" w:eastAsia="宋体" w:cs="Arial"/>
              <w:bCs/>
              <w:szCs w:val="24"/>
              <w:lang w:val="en-US" w:eastAsia="zh-CN"/>
            </w:rPr>
            <w:t>.Comparison of Object Detection Results</w:t>
          </w:r>
          <w:r>
            <w:tab/>
          </w:r>
          <w:r>
            <w:fldChar w:fldCharType="begin"/>
          </w:r>
          <w:r>
            <w:instrText xml:space="preserve"> PAGEREF _Toc29782 \h </w:instrText>
          </w:r>
          <w:r>
            <w:fldChar w:fldCharType="separate"/>
          </w:r>
          <w:r>
            <w:t>10</w:t>
          </w:r>
          <w:r>
            <w:fldChar w:fldCharType="end"/>
          </w:r>
          <w:r>
            <w:fldChar w:fldCharType="end"/>
          </w:r>
        </w:p>
        <w:p>
          <w:pPr>
            <w:pStyle w:val="10"/>
            <w:tabs>
              <w:tab w:val="right" w:leader="dot" w:pos="9020"/>
            </w:tabs>
          </w:pPr>
          <w:r>
            <w:fldChar w:fldCharType="begin"/>
          </w:r>
          <w:r>
            <w:instrText xml:space="preserve"> HYPERLINK \l _Toc20033 </w:instrText>
          </w:r>
          <w:r>
            <w:fldChar w:fldCharType="separate"/>
          </w:r>
          <w:r>
            <w:rPr>
              <w:rFonts w:hint="eastAsia" w:ascii="Arial" w:hAnsi="Arial" w:eastAsia="宋体" w:cs="Arial"/>
              <w:bCs/>
              <w:szCs w:val="24"/>
              <w:lang w:val="en-US" w:eastAsia="zh-CN"/>
            </w:rPr>
            <w:t>4.</w:t>
          </w:r>
          <w:r>
            <w:rPr>
              <w:rFonts w:hint="eastAsia" w:eastAsia="宋体" w:cs="Arial"/>
              <w:bCs/>
              <w:szCs w:val="24"/>
              <w:lang w:val="en-US" w:eastAsia="zh-CN"/>
            </w:rPr>
            <w:t>2</w:t>
          </w:r>
          <w:r>
            <w:rPr>
              <w:rFonts w:hint="eastAsia" w:ascii="Arial" w:hAnsi="Arial" w:eastAsia="宋体" w:cs="Arial"/>
              <w:bCs/>
              <w:szCs w:val="24"/>
              <w:lang w:val="en-US" w:eastAsia="zh-CN"/>
            </w:rPr>
            <w:t>.Comparison of Counting Results</w:t>
          </w:r>
          <w:r>
            <w:tab/>
          </w:r>
          <w:r>
            <w:fldChar w:fldCharType="begin"/>
          </w:r>
          <w:r>
            <w:instrText xml:space="preserve"> PAGEREF _Toc20033 \h </w:instrText>
          </w:r>
          <w:r>
            <w:fldChar w:fldCharType="separate"/>
          </w:r>
          <w:r>
            <w:t>10</w:t>
          </w:r>
          <w:r>
            <w:fldChar w:fldCharType="end"/>
          </w:r>
          <w:r>
            <w:fldChar w:fldCharType="end"/>
          </w:r>
        </w:p>
        <w:p>
          <w:pPr>
            <w:pStyle w:val="10"/>
            <w:tabs>
              <w:tab w:val="right" w:leader="dot" w:pos="9020"/>
            </w:tabs>
          </w:pPr>
          <w:r>
            <w:fldChar w:fldCharType="begin"/>
          </w:r>
          <w:r>
            <w:instrText xml:space="preserve"> HYPERLINK \l _Toc30939 </w:instrText>
          </w:r>
          <w:r>
            <w:fldChar w:fldCharType="separate"/>
          </w:r>
          <w:r>
            <w:rPr>
              <w:rFonts w:hint="eastAsia" w:ascii="Arial" w:hAnsi="Arial" w:eastAsia="宋体" w:cs="Arial"/>
              <w:bCs/>
              <w:szCs w:val="24"/>
              <w:lang w:val="en-US" w:eastAsia="zh-CN"/>
            </w:rPr>
            <w:t>4.</w:t>
          </w:r>
          <w:r>
            <w:rPr>
              <w:rFonts w:hint="eastAsia" w:eastAsia="宋体" w:cs="Arial"/>
              <w:bCs/>
              <w:szCs w:val="24"/>
              <w:lang w:val="en-US" w:eastAsia="zh-CN"/>
            </w:rPr>
            <w:t>3</w:t>
          </w:r>
          <w:r>
            <w:rPr>
              <w:rFonts w:hint="eastAsia" w:ascii="Arial" w:hAnsi="Arial" w:eastAsia="宋体" w:cs="Arial"/>
              <w:bCs/>
              <w:szCs w:val="24"/>
              <w:lang w:val="en-US" w:eastAsia="zh-CN"/>
            </w:rPr>
            <w:t>.Reverse Research</w:t>
          </w:r>
          <w:r>
            <w:tab/>
          </w:r>
          <w:r>
            <w:fldChar w:fldCharType="begin"/>
          </w:r>
          <w:r>
            <w:instrText xml:space="preserve"> PAGEREF _Toc30939 \h </w:instrText>
          </w:r>
          <w:r>
            <w:fldChar w:fldCharType="separate"/>
          </w:r>
          <w:r>
            <w:t>10</w:t>
          </w:r>
          <w:r>
            <w:fldChar w:fldCharType="end"/>
          </w:r>
          <w:r>
            <w:fldChar w:fldCharType="end"/>
          </w:r>
        </w:p>
        <w:p>
          <w:pPr>
            <w:pStyle w:val="9"/>
            <w:tabs>
              <w:tab w:val="right" w:leader="dot" w:pos="9020"/>
            </w:tabs>
          </w:pPr>
          <w:r>
            <w:fldChar w:fldCharType="begin"/>
          </w:r>
          <w:r>
            <w:instrText xml:space="preserve"> HYPERLINK \l _Toc8362 </w:instrText>
          </w:r>
          <w:r>
            <w:fldChar w:fldCharType="separate"/>
          </w:r>
          <w:r>
            <w:rPr>
              <w:rFonts w:hint="default"/>
              <w:bCs/>
              <w:szCs w:val="28"/>
              <w:lang w:val="en-US" w:eastAsia="zh-CN"/>
            </w:rPr>
            <w:t>5. Conclusion and recommendations</w:t>
          </w:r>
          <w:r>
            <w:tab/>
          </w:r>
          <w:r>
            <w:fldChar w:fldCharType="begin"/>
          </w:r>
          <w:r>
            <w:instrText xml:space="preserve"> PAGEREF _Toc8362 \h </w:instrText>
          </w:r>
          <w:r>
            <w:fldChar w:fldCharType="separate"/>
          </w:r>
          <w:r>
            <w:t>10</w:t>
          </w:r>
          <w:r>
            <w:fldChar w:fldCharType="end"/>
          </w:r>
          <w:r>
            <w:fldChar w:fldCharType="end"/>
          </w:r>
        </w:p>
        <w:p>
          <w:pPr>
            <w:pStyle w:val="9"/>
            <w:tabs>
              <w:tab w:val="right" w:leader="dot" w:pos="9020"/>
            </w:tabs>
          </w:pPr>
          <w:r>
            <w:fldChar w:fldCharType="begin"/>
          </w:r>
          <w:r>
            <w:instrText xml:space="preserve"> HYPERLINK \l _Toc93 </w:instrText>
          </w:r>
          <w:r>
            <w:fldChar w:fldCharType="separate"/>
          </w:r>
          <w:r>
            <w:rPr>
              <w:rFonts w:hint="eastAsia" w:eastAsia="宋体" w:cs="Arial"/>
              <w:bCs/>
              <w:szCs w:val="28"/>
              <w:lang w:val="en-US" w:eastAsia="zh-CN"/>
            </w:rPr>
            <w:t>References:</w:t>
          </w:r>
          <w:r>
            <w:tab/>
          </w:r>
          <w:r>
            <w:fldChar w:fldCharType="begin"/>
          </w:r>
          <w:r>
            <w:instrText xml:space="preserve"> PAGEREF _Toc93 \h </w:instrText>
          </w:r>
          <w:r>
            <w:fldChar w:fldCharType="separate"/>
          </w:r>
          <w:r>
            <w:t>12</w:t>
          </w:r>
          <w:r>
            <w:fldChar w:fldCharType="end"/>
          </w:r>
          <w:r>
            <w:fldChar w:fldCharType="end"/>
          </w:r>
        </w:p>
        <w:p>
          <w:r>
            <w:fldChar w:fldCharType="end"/>
          </w:r>
        </w:p>
      </w:sdtContent>
    </w:sdt>
    <w:p>
      <w:pPr>
        <w:spacing w:after="139" w:line="259" w:lineRule="auto"/>
        <w:ind w:left="566" w:firstLine="0"/>
        <w:jc w:val="left"/>
      </w:pPr>
      <w:r>
        <w:t xml:space="preserve"> </w:t>
      </w:r>
    </w:p>
    <w:p>
      <w:pPr>
        <w:spacing w:after="139" w:line="259" w:lineRule="auto"/>
        <w:ind w:left="0" w:firstLine="0"/>
        <w:jc w:val="left"/>
      </w:pPr>
      <w:r>
        <w:t xml:space="preserve"> </w:t>
      </w:r>
    </w:p>
    <w:p>
      <w:pPr>
        <w:spacing w:after="698" w:line="259" w:lineRule="auto"/>
        <w:ind w:left="0" w:firstLine="0"/>
        <w:jc w:val="left"/>
      </w:pPr>
      <w:r>
        <w:t xml:space="preserve"> </w:t>
      </w:r>
    </w:p>
    <w:p>
      <w:pPr>
        <w:spacing w:after="349" w:line="259" w:lineRule="auto"/>
        <w:ind w:left="583"/>
        <w:jc w:val="both"/>
      </w:pPr>
    </w:p>
    <w:p>
      <w:pPr>
        <w:rPr>
          <w:b/>
          <w:sz w:val="32"/>
        </w:rPr>
      </w:pPr>
      <w:r>
        <w:rPr>
          <w:b/>
          <w:sz w:val="32"/>
        </w:rPr>
        <w:br w:type="page"/>
      </w:r>
    </w:p>
    <w:p>
      <w:pPr>
        <w:spacing w:after="255" w:line="259" w:lineRule="auto"/>
        <w:ind w:left="-5"/>
        <w:jc w:val="left"/>
      </w:pPr>
      <w:r>
        <w:rPr>
          <w:b/>
          <w:sz w:val="32"/>
        </w:rPr>
        <w:t xml:space="preserve">Table of Figures </w:t>
      </w:r>
    </w:p>
    <w:p>
      <w:pPr>
        <w:spacing w:after="0" w:line="259" w:lineRule="auto"/>
        <w:ind w:left="10" w:right="-1"/>
        <w:jc w:val="right"/>
        <w:rPr>
          <w:rFonts w:ascii="Calibri" w:hAnsi="Calibri" w:eastAsia="Calibri" w:cs="Calibri"/>
          <w:sz w:val="22"/>
        </w:rPr>
      </w:pPr>
      <w:r>
        <w:t>Figure 1</w:t>
      </w:r>
      <w:r>
        <w:rPr>
          <w:rFonts w:hint="eastAsia"/>
          <w:lang w:val="en-US" w:eastAsia="zh-CN"/>
        </w:rPr>
        <w:t>: YOLO structure</w:t>
      </w:r>
      <w:r>
        <w:t xml:space="preserve"> .......</w:t>
      </w:r>
      <w:r>
        <w:rPr>
          <w:rFonts w:hint="eastAsia" w:eastAsia="宋体"/>
          <w:lang w:val="en-US" w:eastAsia="zh-CN"/>
        </w:rPr>
        <w:t>.................</w:t>
      </w:r>
      <w:r>
        <w:t xml:space="preserve">.................................................................. </w:t>
      </w:r>
      <w:r>
        <w:rPr>
          <w:rFonts w:hint="eastAsia" w:eastAsia="宋体"/>
          <w:lang w:val="en-US" w:eastAsia="zh-CN"/>
        </w:rPr>
        <w:t>5</w:t>
      </w:r>
      <w:r>
        <w:rPr>
          <w:rFonts w:ascii="Calibri" w:hAnsi="Calibri" w:eastAsia="Calibri" w:cs="Calibri"/>
          <w:sz w:val="22"/>
        </w:rPr>
        <w:t xml:space="preserve"> </w:t>
      </w:r>
    </w:p>
    <w:p>
      <w:pPr>
        <w:spacing w:after="0" w:line="259" w:lineRule="auto"/>
        <w:ind w:left="10" w:right="-1"/>
        <w:jc w:val="right"/>
        <w:rPr>
          <w:rFonts w:ascii="Calibri" w:hAnsi="Calibri" w:eastAsia="Calibri" w:cs="Calibri"/>
          <w:sz w:val="22"/>
        </w:rPr>
      </w:pPr>
      <w:r>
        <w:t xml:space="preserve">Figure </w:t>
      </w:r>
      <w:r>
        <w:rPr>
          <w:rFonts w:hint="eastAsia" w:eastAsia="宋体"/>
          <w:lang w:val="en-US" w:eastAsia="zh-CN"/>
        </w:rPr>
        <w:t>2</w:t>
      </w:r>
      <w:r>
        <w:rPr>
          <w:rFonts w:hint="eastAsia"/>
          <w:lang w:val="en-US" w:eastAsia="zh-CN"/>
        </w:rPr>
        <w:t>: R-CNN structure</w:t>
      </w:r>
      <w:r>
        <w:t xml:space="preserve"> ...........</w:t>
      </w:r>
      <w:r>
        <w:rPr>
          <w:rFonts w:hint="eastAsia" w:eastAsia="宋体"/>
          <w:lang w:val="en-US" w:eastAsia="zh-CN"/>
        </w:rPr>
        <w:t>.................</w:t>
      </w:r>
      <w:r>
        <w:t xml:space="preserve">............................................................ </w:t>
      </w:r>
      <w:r>
        <w:rPr>
          <w:rFonts w:hint="eastAsia" w:eastAsia="宋体"/>
          <w:lang w:val="en-US" w:eastAsia="zh-CN"/>
        </w:rPr>
        <w:t>5</w:t>
      </w:r>
    </w:p>
    <w:p>
      <w:pPr>
        <w:spacing w:after="139" w:line="259" w:lineRule="auto"/>
        <w:ind w:left="0" w:firstLine="0"/>
        <w:jc w:val="left"/>
      </w:pPr>
      <w:r>
        <w:t xml:space="preserve"> </w:t>
      </w: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0" w:line="259" w:lineRule="auto"/>
        <w:ind w:left="10" w:right="-1"/>
        <w:jc w:val="right"/>
        <w:rPr>
          <w:rFonts w:ascii="Calibri" w:hAnsi="Calibri" w:eastAsia="Calibri" w:cs="Calibri"/>
          <w:sz w:val="22"/>
        </w:rPr>
      </w:pPr>
    </w:p>
    <w:p>
      <w:pPr>
        <w:spacing w:after="349" w:line="259" w:lineRule="auto"/>
        <w:ind w:left="583"/>
        <w:jc w:val="center"/>
      </w:pPr>
    </w:p>
    <w:p>
      <w:pPr>
        <w:spacing w:after="349" w:line="259" w:lineRule="auto"/>
        <w:ind w:left="0" w:leftChars="0" w:firstLine="0" w:firstLineChars="0"/>
        <w:jc w:val="both"/>
        <w:sectPr>
          <w:footerReference r:id="rId8" w:type="default"/>
          <w:pgSz w:w="11906" w:h="16838"/>
          <w:pgMar w:top="1418" w:right="1446" w:bottom="708" w:left="1440" w:header="720" w:footer="720" w:gutter="0"/>
          <w:pgNumType w:fmt="upperRoman" w:start="1"/>
          <w:cols w:space="720" w:num="1"/>
        </w:sectPr>
      </w:pPr>
    </w:p>
    <w:p>
      <w:pPr>
        <w:spacing w:after="0" w:line="259" w:lineRule="auto"/>
        <w:ind w:left="0" w:leftChars="0" w:firstLine="0" w:firstLineChars="0"/>
        <w:jc w:val="center"/>
        <w:outlineLvl w:val="0"/>
        <w:rPr>
          <w:rFonts w:hint="eastAsia" w:eastAsia="宋体"/>
          <w:b/>
          <w:bCs/>
          <w:sz w:val="32"/>
          <w:szCs w:val="28"/>
          <w:lang w:val="en-US" w:eastAsia="zh-CN"/>
        </w:rPr>
      </w:pPr>
      <w:bookmarkStart w:id="0" w:name="_Toc22049"/>
      <w:r>
        <w:rPr>
          <w:rFonts w:hint="eastAsia" w:eastAsia="宋体"/>
          <w:b/>
          <w:bCs/>
          <w:sz w:val="32"/>
          <w:szCs w:val="28"/>
          <w:lang w:val="en-US" w:eastAsia="zh-CN"/>
        </w:rPr>
        <w:t>Abstract</w:t>
      </w:r>
      <w:bookmarkEnd w:id="0"/>
    </w:p>
    <w:p>
      <w:pPr>
        <w:spacing w:after="0" w:line="259" w:lineRule="auto"/>
        <w:ind w:left="0" w:leftChars="0" w:firstLine="0" w:firstLineChars="0"/>
        <w:jc w:val="left"/>
        <w:rPr>
          <w:rFonts w:hint="eastAsia" w:eastAsia="宋体"/>
          <w:sz w:val="24"/>
          <w:szCs w:val="24"/>
          <w:lang w:val="en-US" w:eastAsia="zh-CN"/>
        </w:rPr>
      </w:pPr>
      <w:r>
        <w:rPr>
          <w:rFonts w:hint="eastAsia" w:eastAsia="宋体"/>
          <w:sz w:val="24"/>
          <w:szCs w:val="24"/>
          <w:lang w:val="en-US" w:eastAsia="zh-CN"/>
        </w:rPr>
        <w:t>Cold coiling and wire rod are important goods at the port. With the development of smart ports, it has become increasingly important to distinguish and count cold coiling and wire rod. The traditional method for distinguishing and counting cold coiling and wire rod is usually done manually, but manual recognition has problems such as high cost and potential errors due to fatigue. To address these issues, this paper first collects a dataset of cold coiling and wire rod used in experiments and selects suitable preprocessing algorithms based on the image situation for image preprocessing, providing an experimental foundation for subsequent recognition. Then, appropriate object detection models are used to identify and distinguish cold coiling and wire rod, and they are counted separately based on this.</w:t>
      </w:r>
    </w:p>
    <w:p>
      <w:pPr>
        <w:spacing w:after="0" w:line="259" w:lineRule="auto"/>
        <w:ind w:left="0" w:leftChars="0" w:firstLine="0" w:firstLineChars="0"/>
        <w:jc w:val="left"/>
        <w:rPr>
          <w:rFonts w:hint="eastAsia" w:eastAsia="宋体"/>
          <w:sz w:val="24"/>
          <w:szCs w:val="24"/>
          <w:lang w:val="en-US" w:eastAsia="zh-CN"/>
        </w:rPr>
      </w:pPr>
    </w:p>
    <w:p>
      <w:pPr>
        <w:spacing w:after="0" w:line="259" w:lineRule="auto"/>
        <w:ind w:left="0" w:leftChars="0" w:firstLine="0" w:firstLineChars="0"/>
        <w:jc w:val="left"/>
        <w:rPr>
          <w:rFonts w:hint="eastAsia" w:eastAsia="宋体"/>
          <w:lang w:val="en-US" w:eastAsia="zh-CN"/>
        </w:rPr>
      </w:pPr>
      <w:r>
        <w:rPr>
          <w:rFonts w:hint="eastAsia" w:eastAsia="宋体"/>
          <w:b/>
          <w:bCs/>
          <w:sz w:val="24"/>
          <w:szCs w:val="24"/>
          <w:lang w:val="en-US" w:eastAsia="zh-CN"/>
        </w:rPr>
        <w:t xml:space="preserve">Keywords: </w:t>
      </w:r>
      <w:r>
        <w:rPr>
          <w:rFonts w:hint="eastAsia" w:eastAsia="宋体"/>
          <w:sz w:val="24"/>
          <w:szCs w:val="24"/>
          <w:lang w:val="en-US" w:eastAsia="zh-CN"/>
        </w:rPr>
        <w:t>cold coiling, wire rod, image preprocessing, object detection</w:t>
      </w: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pPr>
    </w:p>
    <w:p>
      <w:pPr>
        <w:spacing w:after="0" w:line="259" w:lineRule="auto"/>
        <w:ind w:left="0" w:leftChars="0" w:firstLine="0" w:firstLineChars="0"/>
        <w:jc w:val="left"/>
        <w:sectPr>
          <w:footerReference r:id="rId11" w:type="first"/>
          <w:footerReference r:id="rId9" w:type="default"/>
          <w:footerReference r:id="rId10" w:type="even"/>
          <w:pgSz w:w="11906" w:h="16838"/>
          <w:pgMar w:top="728" w:right="714" w:bottom="1408" w:left="720" w:header="720" w:footer="708" w:gutter="0"/>
          <w:pgNumType w:fmt="upperRoman"/>
          <w:cols w:space="720" w:num="1"/>
        </w:sectPr>
      </w:pPr>
    </w:p>
    <w:p>
      <w:pPr>
        <w:spacing w:after="0" w:line="259" w:lineRule="auto"/>
        <w:ind w:left="0" w:leftChars="0" w:firstLine="0" w:firstLineChars="0"/>
        <w:jc w:val="left"/>
      </w:pPr>
    </w:p>
    <w:p>
      <w:pPr>
        <w:spacing w:after="0" w:line="259" w:lineRule="auto"/>
        <w:ind w:left="0" w:leftChars="0" w:firstLine="0" w:firstLineChars="0"/>
        <w:jc w:val="left"/>
      </w:pPr>
    </w:p>
    <w:p>
      <w:pPr>
        <w:numPr>
          <w:ilvl w:val="0"/>
          <w:numId w:val="3"/>
        </w:numPr>
        <w:spacing w:after="0" w:line="259" w:lineRule="auto"/>
        <w:ind w:left="0" w:leftChars="0" w:firstLine="0" w:firstLineChars="0"/>
        <w:jc w:val="left"/>
        <w:outlineLvl w:val="0"/>
        <w:rPr>
          <w:b/>
          <w:bCs/>
          <w:sz w:val="32"/>
          <w:szCs w:val="32"/>
        </w:rPr>
      </w:pPr>
      <w:bookmarkStart w:id="1" w:name="_Toc32764"/>
      <w:r>
        <w:rPr>
          <w:b/>
          <w:bCs/>
          <w:sz w:val="32"/>
          <w:szCs w:val="32"/>
        </w:rPr>
        <w:t>Research Introduction and Background</w:t>
      </w:r>
      <w:bookmarkEnd w:id="1"/>
    </w:p>
    <w:p>
      <w:pPr>
        <w:numPr>
          <w:ilvl w:val="0"/>
          <w:numId w:val="0"/>
        </w:numPr>
        <w:spacing w:after="0" w:line="259" w:lineRule="auto"/>
        <w:jc w:val="left"/>
        <w:outlineLvl w:val="1"/>
        <w:rPr>
          <w:b/>
          <w:bCs/>
          <w:sz w:val="28"/>
          <w:szCs w:val="28"/>
        </w:rPr>
      </w:pPr>
      <w:bookmarkStart w:id="2" w:name="_Toc21425"/>
      <w:r>
        <w:rPr>
          <w:rFonts w:hint="eastAsia" w:eastAsia="宋体"/>
          <w:b/>
          <w:bCs/>
          <w:sz w:val="28"/>
          <w:szCs w:val="28"/>
          <w:lang w:val="en-US" w:eastAsia="zh-CN"/>
        </w:rPr>
        <w:t>1.1.</w:t>
      </w:r>
      <w:r>
        <w:rPr>
          <w:b/>
          <w:bCs/>
          <w:sz w:val="28"/>
          <w:szCs w:val="28"/>
        </w:rPr>
        <w:t>Research Background</w:t>
      </w:r>
      <w:bookmarkEnd w:id="2"/>
    </w:p>
    <w:p>
      <w:pPr>
        <w:numPr>
          <w:ilvl w:val="0"/>
          <w:numId w:val="0"/>
        </w:numPr>
        <w:spacing w:after="0" w:line="259" w:lineRule="auto"/>
        <w:jc w:val="left"/>
        <w:rPr>
          <w:rFonts w:hint="default"/>
          <w:b w:val="0"/>
          <w:bCs w:val="0"/>
          <w:sz w:val="24"/>
          <w:szCs w:val="24"/>
          <w:lang w:val="en-US" w:eastAsia="zh-CN"/>
        </w:rPr>
      </w:pPr>
      <w:r>
        <w:rPr>
          <w:rFonts w:hint="default"/>
          <w:b w:val="0"/>
          <w:bCs w:val="0"/>
          <w:sz w:val="24"/>
          <w:szCs w:val="24"/>
          <w:lang w:val="en-US" w:eastAsia="zh-CN"/>
        </w:rPr>
        <w:t>The automatic identification and counting of cargo in ports holds significant importance in modern logistics and supply chain management. With the continuous growth of global trade and the development of the logistics industry, ports have become hubs for cargo distribution and transshipment, and efficient identification and counting of cargo are crucial for accurate management, swift processing, and tracking of goods.</w:t>
      </w:r>
    </w:p>
    <w:p>
      <w:pPr>
        <w:numPr>
          <w:ilvl w:val="0"/>
          <w:numId w:val="0"/>
        </w:numPr>
        <w:spacing w:after="0" w:line="259" w:lineRule="auto"/>
        <w:jc w:val="left"/>
        <w:rPr>
          <w:rFonts w:hint="default"/>
          <w:b w:val="0"/>
          <w:bCs w:val="0"/>
          <w:sz w:val="24"/>
          <w:szCs w:val="24"/>
          <w:lang w:val="en-US" w:eastAsia="zh-CN"/>
        </w:rPr>
      </w:pPr>
    </w:p>
    <w:p>
      <w:pPr>
        <w:numPr>
          <w:ilvl w:val="0"/>
          <w:numId w:val="0"/>
        </w:numPr>
        <w:spacing w:after="0" w:line="259" w:lineRule="auto"/>
        <w:jc w:val="left"/>
        <w:rPr>
          <w:rFonts w:hint="default"/>
          <w:b w:val="0"/>
          <w:bCs w:val="0"/>
          <w:sz w:val="24"/>
          <w:szCs w:val="24"/>
          <w:lang w:val="en-US" w:eastAsia="zh-CN"/>
        </w:rPr>
      </w:pPr>
      <w:r>
        <w:rPr>
          <w:rFonts w:hint="default"/>
          <w:b w:val="0"/>
          <w:bCs w:val="0"/>
          <w:sz w:val="24"/>
          <w:szCs w:val="24"/>
          <w:lang w:val="en-US" w:eastAsia="zh-CN"/>
        </w:rPr>
        <w:t>Cold coiling and wire rod are common types of cargo in ports, commonly used for the transportation of steel, metals, and other important industrial materials. Cold coiling refers to steel coils produced through cold rolling processes, widely used in automotive, household appliances, construction, aerospace, and other industries, while wire rod is a form of metal material. Automatic identification and counting of these types of cargo in ports are essential for ensuring smooth circulation of goods and supply chain operations.</w:t>
      </w:r>
    </w:p>
    <w:p>
      <w:pPr>
        <w:numPr>
          <w:ilvl w:val="0"/>
          <w:numId w:val="0"/>
        </w:numPr>
        <w:spacing w:after="0" w:line="259" w:lineRule="auto"/>
        <w:jc w:val="left"/>
        <w:rPr>
          <w:rFonts w:hint="default"/>
          <w:b w:val="0"/>
          <w:bCs w:val="0"/>
          <w:sz w:val="24"/>
          <w:szCs w:val="24"/>
          <w:lang w:val="en-US" w:eastAsia="zh-CN"/>
        </w:rPr>
      </w:pPr>
    </w:p>
    <w:p>
      <w:pPr>
        <w:numPr>
          <w:ilvl w:val="0"/>
          <w:numId w:val="0"/>
        </w:numPr>
        <w:spacing w:after="0" w:line="259" w:lineRule="auto"/>
        <w:jc w:val="left"/>
        <w:rPr>
          <w:rFonts w:hint="default"/>
          <w:b w:val="0"/>
          <w:bCs w:val="0"/>
          <w:sz w:val="24"/>
          <w:szCs w:val="24"/>
          <w:lang w:val="en-US" w:eastAsia="zh-CN"/>
        </w:rPr>
      </w:pPr>
      <w:r>
        <w:rPr>
          <w:rFonts w:hint="default"/>
          <w:b w:val="0"/>
          <w:bCs w:val="0"/>
          <w:sz w:val="24"/>
          <w:szCs w:val="24"/>
          <w:lang w:val="en-US" w:eastAsia="zh-CN"/>
        </w:rPr>
        <w:t>Firstly, automatic identification and counting of port cargo can significantly improve logistics efficiency. Traditional manual identification and counting methods often require a large amount of labor and time, leading to human errors and delays. In contrast, automatic identification and counting technologies enable high-speed and high-precision cargo identification and counting, reducing human errors and improving cargo processing speed, further optimizing logistics processes and enhancing logistics efficiency.</w:t>
      </w:r>
    </w:p>
    <w:p>
      <w:pPr>
        <w:numPr>
          <w:ilvl w:val="0"/>
          <w:numId w:val="0"/>
        </w:numPr>
        <w:spacing w:after="0" w:line="259" w:lineRule="auto"/>
        <w:jc w:val="left"/>
        <w:rPr>
          <w:rFonts w:hint="default"/>
          <w:b w:val="0"/>
          <w:bCs w:val="0"/>
          <w:sz w:val="24"/>
          <w:szCs w:val="24"/>
          <w:lang w:val="en-US" w:eastAsia="zh-CN"/>
        </w:rPr>
      </w:pPr>
    </w:p>
    <w:p>
      <w:pPr>
        <w:numPr>
          <w:ilvl w:val="0"/>
          <w:numId w:val="0"/>
        </w:numPr>
        <w:spacing w:after="0" w:line="259" w:lineRule="auto"/>
        <w:jc w:val="left"/>
        <w:rPr>
          <w:rFonts w:hint="default"/>
          <w:b w:val="0"/>
          <w:bCs w:val="0"/>
          <w:sz w:val="24"/>
          <w:szCs w:val="24"/>
          <w:lang w:val="en-US" w:eastAsia="zh-CN"/>
        </w:rPr>
      </w:pPr>
      <w:r>
        <w:rPr>
          <w:rFonts w:hint="default"/>
          <w:b w:val="0"/>
          <w:bCs w:val="0"/>
          <w:sz w:val="24"/>
          <w:szCs w:val="24"/>
          <w:lang w:val="en-US" w:eastAsia="zh-CN"/>
        </w:rPr>
        <w:t>Automatic identification and counting of port cargo can also enhance cargo security and traceability. Through automatic identification technologies, unique codes and labels can be applied to cargo, enabling end-to-end monitoring and traceability of goods. This is of great significance in preventing loss, theft, and counterfeiting of goods, ensuring cargo security and reliability. As ports serve as hubs for cargo distribution and transshipment, their management level directly impacts the efficiency and competitiveness of the entire logistics and supply chain. Automatic identification and counting technologies can provide real-time cargo information and data for port managers, facilitating accurate inventory, statistics, and analysis of cargo, thus improving the management level of ports and providing strong support for their modernization and digitization.</w:t>
      </w:r>
    </w:p>
    <w:p>
      <w:pPr>
        <w:numPr>
          <w:ilvl w:val="0"/>
          <w:numId w:val="0"/>
        </w:numPr>
        <w:spacing w:after="0" w:line="259" w:lineRule="auto"/>
        <w:jc w:val="left"/>
        <w:rPr>
          <w:rFonts w:hint="default"/>
          <w:b w:val="0"/>
          <w:bCs w:val="0"/>
          <w:sz w:val="24"/>
          <w:szCs w:val="24"/>
          <w:lang w:val="en-US" w:eastAsia="zh-CN"/>
        </w:rPr>
      </w:pPr>
    </w:p>
    <w:p>
      <w:pPr>
        <w:numPr>
          <w:ilvl w:val="0"/>
          <w:numId w:val="0"/>
        </w:numPr>
        <w:spacing w:after="0" w:line="259" w:lineRule="auto"/>
        <w:jc w:val="left"/>
        <w:rPr>
          <w:rFonts w:hint="default"/>
          <w:b w:val="0"/>
          <w:bCs w:val="0"/>
          <w:sz w:val="24"/>
          <w:szCs w:val="24"/>
          <w:lang w:val="en-US" w:eastAsia="zh-CN"/>
        </w:rPr>
      </w:pPr>
      <w:r>
        <w:rPr>
          <w:rFonts w:hint="default"/>
          <w:b w:val="0"/>
          <w:bCs w:val="0"/>
          <w:sz w:val="24"/>
          <w:szCs w:val="24"/>
          <w:lang w:val="en-US" w:eastAsia="zh-CN"/>
        </w:rPr>
        <w:t>Furthermore, automatic identification and counting of port cargo can achieve high-speed and high-precision cargo processing, reducing human errors and delays, thereby improving cargo handling efficiency. This is crucial for logistics companies and supply chain managers, as it can lower logistics costs and enhance customer satisfaction. Automatic identification and counting of port cargo is a key step in the digital transformation of logistics. Through digital technologies, end-to-end monitoring and traceability of goods can be achieved, enabling more efficient, secure, and reliable logistics management.</w:t>
      </w:r>
    </w:p>
    <w:p>
      <w:pPr>
        <w:numPr>
          <w:ilvl w:val="0"/>
          <w:numId w:val="0"/>
        </w:numPr>
        <w:spacing w:after="0" w:line="259" w:lineRule="auto"/>
        <w:jc w:val="left"/>
        <w:rPr>
          <w:rFonts w:hint="default"/>
          <w:b w:val="0"/>
          <w:bCs w:val="0"/>
          <w:sz w:val="24"/>
          <w:szCs w:val="24"/>
          <w:lang w:val="en-US" w:eastAsia="zh-CN"/>
        </w:rPr>
      </w:pPr>
    </w:p>
    <w:p>
      <w:pPr>
        <w:numPr>
          <w:ilvl w:val="0"/>
          <w:numId w:val="0"/>
        </w:numPr>
        <w:spacing w:after="0" w:line="259" w:lineRule="auto"/>
        <w:jc w:val="left"/>
        <w:rPr>
          <w:rFonts w:hint="default"/>
          <w:b w:val="0"/>
          <w:bCs w:val="0"/>
          <w:sz w:val="24"/>
          <w:szCs w:val="24"/>
          <w:lang w:val="en-US" w:eastAsia="zh-CN"/>
        </w:rPr>
      </w:pPr>
      <w:r>
        <w:rPr>
          <w:rFonts w:hint="default"/>
          <w:b w:val="0"/>
          <w:bCs w:val="0"/>
          <w:sz w:val="24"/>
          <w:szCs w:val="24"/>
          <w:lang w:val="en-US" w:eastAsia="zh-CN"/>
        </w:rPr>
        <w:t>Lastly, cold coiling and wire rod are common types of cargo in ports, often used for manufacturing high-quality industrial products. Through automatic identification and counting technologies, cargo losses and errors in handling can be reduced, ensuring the quality and safety of goods. Automatic identification and counting technologies can help ports improve cargo handling efficiency and quality, optimize logistics processes, enhance port management level, and ultimately improve the competitiveness of ports as regional logistics centers and international logistics hubs.</w:t>
      </w:r>
    </w:p>
    <w:p>
      <w:pPr>
        <w:numPr>
          <w:ilvl w:val="0"/>
          <w:numId w:val="0"/>
        </w:numPr>
        <w:spacing w:after="0" w:line="259" w:lineRule="auto"/>
        <w:jc w:val="left"/>
        <w:rPr>
          <w:rFonts w:hint="default"/>
          <w:b w:val="0"/>
          <w:bCs w:val="0"/>
          <w:sz w:val="24"/>
          <w:szCs w:val="24"/>
          <w:lang w:val="en-US" w:eastAsia="zh-CN"/>
        </w:rPr>
      </w:pPr>
    </w:p>
    <w:p>
      <w:pPr>
        <w:numPr>
          <w:ilvl w:val="0"/>
          <w:numId w:val="0"/>
        </w:numPr>
        <w:spacing w:after="0" w:line="259" w:lineRule="auto"/>
        <w:jc w:val="left"/>
        <w:rPr>
          <w:rFonts w:hint="default"/>
          <w:b w:val="0"/>
          <w:bCs w:val="0"/>
          <w:sz w:val="24"/>
          <w:szCs w:val="24"/>
          <w:lang w:val="en-US" w:eastAsia="zh-CN"/>
        </w:rPr>
      </w:pPr>
      <w:r>
        <w:rPr>
          <w:rFonts w:hint="default"/>
          <w:b w:val="0"/>
          <w:bCs w:val="0"/>
          <w:sz w:val="24"/>
          <w:szCs w:val="24"/>
          <w:lang w:val="en-US" w:eastAsia="zh-CN"/>
        </w:rPr>
        <w:t>In conclusion, automatic identification and counting of port cargo hold significant importance in modern logistics and supply chain management. It can improve cargo handling efficiency and quality, ensure cargo security and traceability, promote digital transformation in logistics, and enhance the competitiveness of ports.</w:t>
      </w:r>
    </w:p>
    <w:p>
      <w:pPr>
        <w:numPr>
          <w:ilvl w:val="0"/>
          <w:numId w:val="0"/>
        </w:numPr>
        <w:spacing w:after="0" w:line="259" w:lineRule="auto"/>
        <w:jc w:val="left"/>
        <w:rPr>
          <w:rFonts w:hint="default"/>
          <w:b/>
          <w:bCs/>
          <w:sz w:val="28"/>
          <w:szCs w:val="28"/>
          <w:lang w:val="en-US" w:eastAsia="zh-CN"/>
        </w:rPr>
      </w:pPr>
    </w:p>
    <w:p>
      <w:pPr>
        <w:numPr>
          <w:ilvl w:val="0"/>
          <w:numId w:val="0"/>
        </w:numPr>
        <w:spacing w:after="0" w:line="259" w:lineRule="auto"/>
        <w:jc w:val="left"/>
        <w:outlineLvl w:val="1"/>
        <w:rPr>
          <w:rFonts w:hint="default" w:ascii="Arial" w:hAnsi="Arial" w:eastAsia="宋体" w:cs="Arial"/>
          <w:b/>
          <w:bCs/>
          <w:sz w:val="28"/>
          <w:szCs w:val="28"/>
          <w:lang w:val="en-US" w:eastAsia="zh-CN"/>
        </w:rPr>
      </w:pPr>
      <w:bookmarkStart w:id="3" w:name="_Toc24562"/>
      <w:r>
        <w:rPr>
          <w:rFonts w:hint="eastAsia" w:ascii="Arial" w:hAnsi="Arial" w:eastAsia="宋体" w:cs="Arial"/>
          <w:b/>
          <w:bCs/>
          <w:sz w:val="28"/>
          <w:szCs w:val="28"/>
          <w:lang w:val="en-US" w:eastAsia="zh-CN"/>
        </w:rPr>
        <w:t>1.2.Research Objective</w:t>
      </w:r>
      <w:bookmarkEnd w:id="3"/>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With the arrival of Industry 4.0, machine vision and artificial intelligence are playing an increasingly important role in human life. Currently, artificial intelligence and machine vision can be found in various fields, such as biology, military, and industry. It can be said that people have generally accepted the help brought by this technology, and artificial intelligence and machine vision are penetrating into various fields, such as industrial part defect detection, food inspection, quality inspection, vehicle identification, and volcano monitoring systems, which have already demonstrated that humans have made initial achievements in these technological means.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 xml:space="preserve">The excellent performance of artificial intelligence has prompted more fields to introduce artificial intelligence technology to keep pace with technological progress and improve the overall technical level of the field. In recent years, the global port industry has been continuously developing towards intelligence and automation. Smart ports are committed to providing efficient, safe, and high-quality services to modern ports through intelligent means. </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Currently, the informatization and intelligence of ports have made significant progress in container ports. However, due to the late start of informatization and intelligence in most general cargo ports and the characteristics of a wide variety of goods and complex loading and unloading processes, their development is not as rapid as that of container terminals, and the degree of intelligence needs to be improved.</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As an important part of realizing the intelligence of general cargo ports, unmanned gatehouses play a vital role. Taking a certain inland port as an example, the vehicles entering and leaving the gatehouse include job vehicles such as general cargo, bulk cargo, container, and other commercial vehicles. This article mainly focuses on the study of job vehicles that transport steel, including various types of steel such as cold coiling and wire rod. When a vehicle enters or leaves the gatehouse, it is necessary to verify the work order first, check whether the steel type and quantity on the work order are consistent with the actual situation, and then decide whether to open the passage for the vehicle. Usually, this process needs to be completed manually. However, with the continuous operation of the port, the number of vehicles entering and leaving the gatehouse is also increasing. Manual verification not only consumes manpower but also has low efficiency. The problems it faces are mainly reflected in:</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(1) The high cost of labor is a result of the need for personnel to verify the job order, inspect the type and quantity of steel in the vehicle, and ensure consistency with the plan for all vehicles entering and leaving the gate. This process increases the workload of port workers and may require them to climb onto the operating vehicles to perform the count, which poses safety risks during operations.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(2) The work efficiency is low when there are a large number of operating vehicles that need to enter and leave the gate. The traditional manual method of verifying the cargo on board the vehicles is generally inefficient and can even lead to vehicle congestion at the gate, causing delays in subsequent port operations.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(3) The degree of automation is low due to the large volume of work. The manual recognition process consumes more time, resulting in low utilization of time. Additionally, the results of inspections are generally recorded manually and then input into the information management system, making the process heavily dependent on the workers.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To address these issues, the paper proposes a research project based on automatic identification and counting methods for steel types from a top-down view of the gate. Through deep learning-based object detection algorithms, the system automatically identifies the type of steel in the vehicle and selects different methods for counting based on the type of steel. Ultimately, the system will be designed and implemented to improve the real-time and accuracy of steel recognition.</w:t>
      </w:r>
    </w:p>
    <w:p>
      <w:pPr>
        <w:numPr>
          <w:ilvl w:val="0"/>
          <w:numId w:val="0"/>
        </w:numPr>
        <w:spacing w:after="0" w:line="259" w:lineRule="auto"/>
        <w:jc w:val="left"/>
        <w:rPr>
          <w:b/>
          <w:bCs/>
          <w:sz w:val="32"/>
          <w:szCs w:val="28"/>
        </w:rPr>
      </w:pPr>
    </w:p>
    <w:p>
      <w:pPr>
        <w:numPr>
          <w:ilvl w:val="0"/>
          <w:numId w:val="0"/>
        </w:numPr>
        <w:spacing w:after="0" w:line="259" w:lineRule="auto"/>
        <w:jc w:val="left"/>
        <w:outlineLvl w:val="1"/>
        <w:rPr>
          <w:rFonts w:hint="default" w:eastAsia="宋体"/>
          <w:b/>
          <w:bCs/>
          <w:sz w:val="28"/>
          <w:szCs w:val="24"/>
          <w:lang w:val="en-US" w:eastAsia="zh-CN"/>
        </w:rPr>
      </w:pPr>
      <w:bookmarkStart w:id="4" w:name="_Toc29565"/>
      <w:r>
        <w:rPr>
          <w:rFonts w:hint="eastAsia" w:eastAsia="宋体"/>
          <w:b/>
          <w:bCs/>
          <w:sz w:val="28"/>
          <w:szCs w:val="24"/>
          <w:lang w:val="en-US" w:eastAsia="zh-CN"/>
        </w:rPr>
        <w:t>1.3.Research Significance</w:t>
      </w:r>
      <w:bookmarkEnd w:id="4"/>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Currently, the verification of vehicles carrying steel entering and exiting the port relies entirely on manual methods, resulting in losses of manpower and resources and reduced transport and operation efficiency of the port. Therefore, achieving automatic identification and counting of steel types in vehicles is one of the important means to improve port intelligence.</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This article studies the actual situation of miscellaneous cargo ports, and analyzes and processes the images of steel carried in vehicles captured by cameras above the gates. It is not difficult to find that for common cargo types in port transport, such as cold coiling and wire rods, which have obvious external features, using artificial intelligence technology to automatically classify the goods and perform subsequent counting can reduce the misjudgments caused by repetitive manual labor, and effectively avoid incorrect classification and counting caused by the covering of goods. It is positively significant for subsequent statistical data archiving of a certain type of steel and also important for reducing operational risks. With the resolution of these issues, the productivity of the port will be greatly improved, and the level of port intelligence will be increased, which has practical significance.</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The steel type automatic identification and counting system designed in this article is operable, and can automatically classify the images of steel carried in vehicles from the overhead view of the actual port gates, and count them according to the different types of steel. This system can help the workers verify the work order of vehicles entering and exiting the gates, intercept vehicles with inconsistent or non-compliant work quantities, reduce the workload of gatekeepers, lower the error rate, and improve the efficiency of port transportation and actual production operations.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outlineLvl w:val="1"/>
        <w:rPr>
          <w:rFonts w:hint="eastAsia" w:ascii="Arial" w:hAnsi="Arial" w:eastAsia="Arial" w:cs="Arial"/>
          <w:b/>
          <w:bCs/>
          <w:sz w:val="28"/>
          <w:szCs w:val="28"/>
          <w:lang w:val="en-US" w:eastAsia="zh-CN"/>
        </w:rPr>
      </w:pPr>
      <w:bookmarkStart w:id="5" w:name="_Toc25765"/>
      <w:r>
        <w:rPr>
          <w:rFonts w:hint="eastAsia" w:ascii="Arial" w:hAnsi="Arial" w:eastAsia="Arial" w:cs="Arial"/>
          <w:b/>
          <w:bCs/>
          <w:sz w:val="28"/>
          <w:szCs w:val="28"/>
          <w:lang w:val="en-US" w:eastAsia="zh-CN"/>
        </w:rPr>
        <w:t>1.4.Research focus</w:t>
      </w:r>
      <w:bookmarkEnd w:id="5"/>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This study aims to explore the automatic identification and counting technology of cold coiling and wire rod in port cargo, in order to improve the efficiency and accuracy of port cargo handling, ensure the safety and traceability of cargo, promote digital transformation in logistics, and enhance port competitiveness. The specific research objectives and focuses include the following aspects: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Firstly, this study will investigate the feature recognition technology of cold coiling and wire rod. By analyzing the characteristics of cold coiling and wire rod, extracting key features, establishing recognition models, and achieving automatic identification of cold coiling and wire rod.</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Secondly, this study will investigate the counting technology of cold coiling and wire rod. By identifying cold coiling and wire rod, calculating their quantity, and achieving automatic counting of cargo to improve cargo handling efficiency and quality.</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Finally, this study will investigate the application and promotion of cold coiling and wire rod. By implementing the application of automatic identification and counting technology, promoting digital transformation in logistics, enhancing port competitiveness, and providing reference for other ports and logistics enterprises.</w:t>
      </w:r>
    </w:p>
    <w:p>
      <w:pPr>
        <w:numPr>
          <w:ilvl w:val="0"/>
          <w:numId w:val="0"/>
        </w:numPr>
        <w:spacing w:after="0" w:line="259" w:lineRule="auto"/>
        <w:jc w:val="left"/>
        <w:rPr>
          <w:b/>
          <w:bCs/>
          <w:sz w:val="32"/>
          <w:szCs w:val="28"/>
        </w:rPr>
      </w:pPr>
    </w:p>
    <w:p>
      <w:pPr>
        <w:numPr>
          <w:ilvl w:val="0"/>
          <w:numId w:val="3"/>
        </w:numPr>
        <w:spacing w:after="0" w:line="259" w:lineRule="auto"/>
        <w:ind w:left="0" w:leftChars="0" w:firstLine="0" w:firstLineChars="0"/>
        <w:jc w:val="left"/>
        <w:outlineLvl w:val="0"/>
        <w:rPr>
          <w:rFonts w:hint="default"/>
          <w:b/>
          <w:bCs/>
          <w:sz w:val="32"/>
          <w:szCs w:val="28"/>
          <w:lang w:val="en-US" w:eastAsia="zh-CN"/>
        </w:rPr>
      </w:pPr>
      <w:bookmarkStart w:id="6" w:name="_Toc20421"/>
      <w:r>
        <w:rPr>
          <w:rFonts w:hint="default"/>
          <w:b/>
          <w:bCs/>
          <w:sz w:val="32"/>
          <w:szCs w:val="28"/>
          <w:lang w:val="en-US" w:eastAsia="zh-CN"/>
        </w:rPr>
        <w:t xml:space="preserve">Journals </w:t>
      </w:r>
      <w:r>
        <w:rPr>
          <w:rFonts w:hint="eastAsia"/>
          <w:b/>
          <w:bCs/>
          <w:sz w:val="32"/>
          <w:szCs w:val="28"/>
          <w:lang w:val="en-US" w:eastAsia="zh-CN"/>
        </w:rPr>
        <w:t>R</w:t>
      </w:r>
      <w:r>
        <w:rPr>
          <w:rFonts w:hint="default"/>
          <w:b/>
          <w:bCs/>
          <w:sz w:val="32"/>
          <w:szCs w:val="28"/>
          <w:lang w:val="en-US" w:eastAsia="zh-CN"/>
        </w:rPr>
        <w:t>eviewed</w:t>
      </w:r>
      <w:bookmarkEnd w:id="6"/>
    </w:p>
    <w:p>
      <w:pPr>
        <w:numPr>
          <w:ilvl w:val="0"/>
          <w:numId w:val="0"/>
        </w:numPr>
        <w:spacing w:after="0" w:line="259" w:lineRule="auto"/>
        <w:jc w:val="left"/>
        <w:outlineLvl w:val="1"/>
        <w:rPr>
          <w:rFonts w:hint="eastAsia"/>
          <w:b/>
          <w:bCs/>
          <w:sz w:val="32"/>
          <w:szCs w:val="28"/>
          <w:lang w:val="en-US" w:eastAsia="zh-CN"/>
        </w:rPr>
      </w:pPr>
      <w:bookmarkStart w:id="7" w:name="_Toc19659"/>
      <w:r>
        <w:rPr>
          <w:rFonts w:hint="eastAsia"/>
          <w:b/>
          <w:bCs/>
          <w:sz w:val="28"/>
          <w:szCs w:val="24"/>
          <w:lang w:val="en-US" w:eastAsia="zh-CN"/>
        </w:rPr>
        <w:t>2.1.Image Preprocess</w:t>
      </w:r>
      <w:bookmarkEnd w:id="7"/>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In the process of object detection, image preprocessing is a crucial step as it can reduce noise and enhance the quality of the image, thereby improving the accuracy of object detection. Since this processing work is done before object detection, it is referred to as preprocessing. Preprocessing generally involves image binarization, denoising, skew correction, and normalization, among others.</w:t>
      </w:r>
    </w:p>
    <w:p>
      <w:pPr>
        <w:numPr>
          <w:ilvl w:val="0"/>
          <w:numId w:val="0"/>
        </w:numPr>
        <w:spacing w:after="0" w:line="259" w:lineRule="auto"/>
        <w:jc w:val="left"/>
        <w:rPr>
          <w:rFonts w:hint="eastAsia" w:ascii="Arial" w:hAnsi="Arial" w:eastAsia="Arial" w:cs="Arial"/>
          <w:b w:val="0"/>
          <w:bCs w:val="0"/>
          <w:sz w:val="24"/>
          <w:szCs w:val="24"/>
          <w:lang w:val="en-US" w:eastAsia="zh-CN"/>
        </w:rPr>
      </w:pPr>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(1) Image binarization: Image signals are converted into binary image signals with only black and white pixels for better text recognition. This can be achieved by applying a threshold to the pixel values in the image to divide them into black and white. Binarization methods can be roughly divided into local threshold binarization and global threshold binarization.</w:t>
      </w:r>
    </w:p>
    <w:p>
      <w:pPr>
        <w:numPr>
          <w:ilvl w:val="0"/>
          <w:numId w:val="0"/>
        </w:numPr>
        <w:spacing w:after="0" w:line="259" w:lineRule="auto"/>
        <w:jc w:val="left"/>
        <w:rPr>
          <w:rFonts w:hint="eastAsia" w:ascii="Arial" w:hAnsi="Arial" w:eastAsia="Arial" w:cs="Arial"/>
          <w:b w:val="0"/>
          <w:bCs w:val="0"/>
          <w:sz w:val="24"/>
          <w:szCs w:val="24"/>
          <w:lang w:val="en-US" w:eastAsia="zh-CN"/>
        </w:rPr>
      </w:pPr>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(2) Denoising: There are many types of noise in images, such as speckle, blotches, and edges, which can lower the accuracy of text recognition algorithms. Denoising can be achieved by applying various filters, such as Gaussian filters and median filters.</w:t>
      </w:r>
    </w:p>
    <w:p>
      <w:pPr>
        <w:numPr>
          <w:ilvl w:val="0"/>
          <w:numId w:val="0"/>
        </w:numPr>
        <w:spacing w:after="0" w:line="259" w:lineRule="auto"/>
        <w:jc w:val="left"/>
        <w:rPr>
          <w:rFonts w:hint="eastAsia" w:ascii="Arial" w:hAnsi="Arial" w:eastAsia="Arial" w:cs="Arial"/>
          <w:b w:val="0"/>
          <w:bCs w:val="0"/>
          <w:sz w:val="24"/>
          <w:szCs w:val="24"/>
          <w:lang w:val="en-US" w:eastAsia="zh-CN"/>
        </w:rPr>
      </w:pPr>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(3) Skew correction: Skewed document images are inevitable in both manual and machine scanning processes. Skewed document images can greatly affect subsequent work such as character segmentation, recognition, and image compression. To ensure the correctness of subsequent processing, it is necessary to detect and correct the skew of document images. This can be achieved by detecting the angle of the text and rotating the image accordingly.</w:t>
      </w:r>
    </w:p>
    <w:p>
      <w:pPr>
        <w:numPr>
          <w:ilvl w:val="0"/>
          <w:numId w:val="0"/>
        </w:numPr>
        <w:spacing w:after="0" w:line="259" w:lineRule="auto"/>
        <w:jc w:val="left"/>
        <w:rPr>
          <w:rFonts w:hint="eastAsia" w:ascii="Arial" w:hAnsi="Arial" w:eastAsia="Arial" w:cs="Arial"/>
          <w:b w:val="0"/>
          <w:bCs w:val="0"/>
          <w:sz w:val="24"/>
          <w:szCs w:val="24"/>
          <w:lang w:val="en-US" w:eastAsia="zh-CN"/>
        </w:rPr>
      </w:pPr>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(4) Normalization: Normalization is the process of transforming input text of arbitrary sizes into standardized text of the same size, so that it can match the reference template stored in the dictionary. Normalization includes position normalization, size normalization, and stroke thickness normalization.</w:t>
      </w:r>
    </w:p>
    <w:p>
      <w:pPr>
        <w:numPr>
          <w:ilvl w:val="0"/>
          <w:numId w:val="0"/>
        </w:numPr>
        <w:spacing w:after="0" w:line="259" w:lineRule="auto"/>
        <w:jc w:val="left"/>
        <w:rPr>
          <w:rFonts w:hint="eastAsia"/>
          <w:b/>
          <w:bCs/>
          <w:sz w:val="32"/>
          <w:szCs w:val="28"/>
          <w:lang w:val="en-US" w:eastAsia="zh-CN"/>
        </w:rPr>
      </w:pPr>
    </w:p>
    <w:p>
      <w:pPr>
        <w:numPr>
          <w:ilvl w:val="0"/>
          <w:numId w:val="0"/>
        </w:numPr>
        <w:spacing w:after="0" w:line="259" w:lineRule="auto"/>
        <w:jc w:val="left"/>
        <w:outlineLvl w:val="1"/>
        <w:rPr>
          <w:rFonts w:hint="eastAsia"/>
          <w:b/>
          <w:bCs/>
          <w:sz w:val="28"/>
          <w:szCs w:val="24"/>
          <w:lang w:val="en-US" w:eastAsia="zh-CN"/>
        </w:rPr>
      </w:pPr>
      <w:bookmarkStart w:id="8" w:name="_Toc27639"/>
      <w:r>
        <w:rPr>
          <w:rFonts w:hint="eastAsia"/>
          <w:b/>
          <w:bCs/>
          <w:sz w:val="28"/>
          <w:szCs w:val="24"/>
          <w:lang w:val="en-US" w:eastAsia="zh-CN"/>
        </w:rPr>
        <w:t>2.2.Object Detection</w:t>
      </w:r>
      <w:bookmarkEnd w:id="8"/>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In the 1980s and 1990s, LeCun and others proposed the basic theory of deep learning. However, due to the hardware limitations at that time, which were unable to meet the massive computational demands of training large-scale neural networks, artificial neural networks were still limited to the stage of scientific research, and the neural networks at that time were only of very shallow depth, mostly fully connected neural networks, with only two hidden layers, making it difficult to fully exploit the advantages of neural networks. As a result, even at the beginning of this century, Ada Boosting</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_Ref1377520487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SVM</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_Ref1377839820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and Random Forest classifiers</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_Ref1378159153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[3]</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were still the focus of academic research. It was not until 2012 when the calculation of neural networks began to use massively parallel technologies based on NVIDIA's CUDA, and GPU clusters appeared that the use of massive datasets to train extremely large neural networks became possible, ushering in the second period of rapid development of neural networks.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Today, popular algorithms in the field of object detection are generally classified into two categories according to the recognition process. One category is one-stage object detection algorithms, such as the YOLO</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_Ref1390277000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[4]</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series and SSD</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_Ref1390545912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[5]</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which only use one convolutional neural network to directly predict the location of different objects and their corresponding categories. The other category is two-stage object detection algorithms based on candidate regions, such as the R-CNN</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_Ref1390781210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[6]</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series. Compared to one-stage algorithms, two-stage algorithms have an extra step, where they first generate candidate boxes for objects, and then perform classification and regression on the candidate boxes. One-stage algorithms have relatively lower accuracy but faster speed, while two-stage algorithms have relatively higher accuracy but slower speed.</w:t>
      </w:r>
    </w:p>
    <w:p>
      <w:pPr>
        <w:numPr>
          <w:ilvl w:val="0"/>
          <w:numId w:val="0"/>
        </w:numPr>
        <w:spacing w:after="0" w:line="259" w:lineRule="auto"/>
        <w:jc w:val="center"/>
        <w:rPr>
          <w:rFonts w:hint="default" w:ascii="Arial" w:hAnsi="Arial" w:eastAsia="Arial" w:cs="Arial"/>
          <w:b w:val="0"/>
          <w:bCs w:val="0"/>
          <w:sz w:val="24"/>
          <w:szCs w:val="24"/>
          <w:lang w:val="en-US" w:eastAsia="zh-CN"/>
        </w:rPr>
      </w:pPr>
      <w:r>
        <w:drawing>
          <wp:inline distT="0" distB="0" distL="114300" distR="114300">
            <wp:extent cx="4994910" cy="2083435"/>
            <wp:effectExtent l="0" t="0" r="3810"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5"/>
                    <a:stretch>
                      <a:fillRect/>
                    </a:stretch>
                  </pic:blipFill>
                  <pic:spPr>
                    <a:xfrm>
                      <a:off x="0" y="0"/>
                      <a:ext cx="4994910" cy="2083435"/>
                    </a:xfrm>
                    <a:prstGeom prst="rect">
                      <a:avLst/>
                    </a:prstGeom>
                    <a:noFill/>
                    <a:ln>
                      <a:noFill/>
                    </a:ln>
                  </pic:spPr>
                </pic:pic>
              </a:graphicData>
            </a:graphic>
          </wp:inline>
        </w:drawing>
      </w:r>
    </w:p>
    <w:p>
      <w:pPr>
        <w:numPr>
          <w:ilvl w:val="0"/>
          <w:numId w:val="0"/>
        </w:numPr>
        <w:spacing w:after="0" w:line="259" w:lineRule="auto"/>
        <w:jc w:val="center"/>
        <w:rPr>
          <w:rFonts w:hint="default" w:ascii="Arial" w:hAnsi="Arial" w:eastAsia="Arial" w:cs="Arial"/>
          <w:b w:val="0"/>
          <w:bCs w:val="0"/>
          <w:sz w:val="24"/>
          <w:szCs w:val="24"/>
          <w:lang w:val="en-US" w:eastAsia="zh-CN"/>
        </w:rPr>
      </w:pPr>
      <w:r>
        <w:rPr>
          <w:rFonts w:hint="eastAsia" w:eastAsia="宋体"/>
          <w:lang w:val="en-US" w:eastAsia="zh-CN"/>
        </w:rPr>
        <w:t>Figure 1: YOLO structure</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The specific approach</w:t>
      </w:r>
      <w:r>
        <w:rPr>
          <w:rFonts w:hint="eastAsia" w:cs="Arial"/>
          <w:b w:val="0"/>
          <w:bCs w:val="0"/>
          <w:sz w:val="24"/>
          <w:szCs w:val="24"/>
          <w:lang w:val="en-US" w:eastAsia="zh-CN"/>
        </w:rPr>
        <w:t xml:space="preserve"> of R-CNN</w:t>
      </w:r>
      <w:r>
        <w:rPr>
          <w:rFonts w:hint="default" w:ascii="Arial" w:hAnsi="Arial" w:eastAsia="Arial" w:cs="Arial"/>
          <w:b w:val="0"/>
          <w:bCs w:val="0"/>
          <w:sz w:val="24"/>
          <w:szCs w:val="24"/>
          <w:lang w:val="en-US" w:eastAsia="zh-CN"/>
        </w:rPr>
        <w:t xml:space="preserve"> was to first use the selective search algorithm to extract candidate regions of objects, then extract the representation information of each candidate region through a convolutional neural network, train an SVM classifier to determine the category of the object, and finally predict and reposition the location of the object through boundary regression. The model achieved an average precision mean (mAP) of 62.4% in the object detection test of PASCAL VOC, which was nearly 20% higher than traditional algorithms.</w:t>
      </w:r>
    </w:p>
    <w:p>
      <w:pPr>
        <w:numPr>
          <w:ilvl w:val="0"/>
          <w:numId w:val="0"/>
        </w:numPr>
        <w:spacing w:after="0" w:line="259" w:lineRule="auto"/>
        <w:jc w:val="center"/>
      </w:pPr>
      <w:r>
        <w:drawing>
          <wp:inline distT="0" distB="0" distL="114300" distR="114300">
            <wp:extent cx="5821680" cy="173609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5821680" cy="1736090"/>
                    </a:xfrm>
                    <a:prstGeom prst="rect">
                      <a:avLst/>
                    </a:prstGeom>
                    <a:noFill/>
                    <a:ln>
                      <a:noFill/>
                    </a:ln>
                  </pic:spPr>
                </pic:pic>
              </a:graphicData>
            </a:graphic>
          </wp:inline>
        </w:drawing>
      </w:r>
    </w:p>
    <w:p>
      <w:pPr>
        <w:numPr>
          <w:ilvl w:val="0"/>
          <w:numId w:val="0"/>
        </w:numPr>
        <w:spacing w:after="0" w:line="259" w:lineRule="auto"/>
        <w:jc w:val="center"/>
        <w:rPr>
          <w:rFonts w:hint="default" w:ascii="Arial" w:hAnsi="Arial" w:eastAsia="Arial" w:cs="Arial"/>
          <w:b w:val="0"/>
          <w:bCs w:val="0"/>
          <w:sz w:val="24"/>
          <w:szCs w:val="24"/>
          <w:lang w:val="en-US" w:eastAsia="zh-CN"/>
        </w:rPr>
      </w:pPr>
      <w:r>
        <w:rPr>
          <w:rFonts w:hint="eastAsia" w:eastAsia="宋体"/>
          <w:lang w:val="en-US" w:eastAsia="zh-CN"/>
        </w:rPr>
        <w:t>Figure 2: R-CNN structure</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Under fixed convolutional layers, the original input image set must also have the same size. In R-CNN, because the selected candidate regions have different scales, they must first be scaled to the required size before performing convolutional network operations. The main computing time of R-CNN is spent on the 2,000 feature extractions. Therefore, the testing speed of the algorithm is too slow, with an average processing time of 34 seconds per image, resulting in a large time overhead. To solve this problem, He Kaiming and others proposed SPPnet</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_Ref14534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[7]</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which designed a pyramid pooling layer after the last convolutional layer. Through the pyramid pooling layer, the feature map is fixed to the required size. </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 xml:space="preserve">R-CNN utilizes completely different methods for </w:t>
      </w:r>
      <w:r>
        <w:rPr>
          <w:rFonts w:hint="eastAsia" w:cs="Arial"/>
          <w:b w:val="0"/>
          <w:bCs w:val="0"/>
          <w:sz w:val="24"/>
          <w:szCs w:val="24"/>
          <w:lang w:val="en-US" w:eastAsia="zh-CN"/>
        </w:rPr>
        <w:t>training</w:t>
      </w:r>
      <w:r>
        <w:rPr>
          <w:rFonts w:hint="default" w:ascii="Arial" w:hAnsi="Arial" w:eastAsia="Arial" w:cs="Arial"/>
          <w:b w:val="0"/>
          <w:bCs w:val="0"/>
          <w:sz w:val="24"/>
          <w:szCs w:val="24"/>
          <w:lang w:val="en-US" w:eastAsia="zh-CN"/>
        </w:rPr>
        <w:t>, which results in a cumbersome training process that requires saving the data obtained from each step, leading to high space consumption. Therefore, Girshick proposed the Fast R-CNN</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_Ref1588565986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[8]</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model, which introduced the ROI concept for the first time. The specific approach is to first map the candidate regions to the feature layer of the CNN model through ROI for learning, then train a softmax classifier to determine the target category, and finally predict and relocate the target location through boundary regression.</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Fast-R-CNN uses convolutional neural networks to simultaneously extract features and classify in object detection, but still uses the traditional algorithm selective search</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_Ref16516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[9]</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for candidate region selection, which takes 2 seconds, while the subsequent process only takes 0.32 seconds. This makes it difficult for Fast-R-CNN to achieve real-time detection. Therefore, Ren et al. designed the Faster R-CNN</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_Ref588289082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[10]</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structure, which directly generates candidate regions using convolutional neural networks. The network is divided into two parts: the first part is used for candidate region generation (RPN network); the second part is used to detect and recognize the targets in the candidate regions (Fast-R-CNN network). In order to improve training efficiency, the two network parts share the weight values of certain regions. In the VGG-16</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_Ref16614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[11]</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model, the two share 13 convolutional layers and use alternating training to implement convolutional layer feature sharing.</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Faster R-CNN uses convolutional neural networks to complete all aspects of object detection and fully implements end-to-end training, solving the space and time consumption issues of R-CNN, and achieving an improvement in mAP. However, Faster R-CNN has some shortcomings. Firstly, it excessively relies on anchor boxes for candidate region selection, which are artificially designed and fixed in size, while actual targets in images come in various sizes. During training, slow convergence is found in the boundary regression. Secondly, the RPN network is also trained by convolutional networks and shares features with the Fast-R-CNN part, making it difficult for the latter to correct errors in the former. This is mainly manifested in test results as incorrect separation of background regions and target object regions.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 (You Only Look Once)</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_Ref17090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[12]</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is a real-time object detection algorithm based on convolutional neural networks. YOLOv1 is the first version of the YOLO series, which uses a single neural network to divide the entire image into S×S grids, with each grid predicting B bounding boxes and their corresponding class probabilities. Due to the use of global contextual information, YOLOv1 has a fast detection speed, but its performance in detecting small objects is not good enough.</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YOLOv2</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_Ref1511690768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[13]</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was released in 2016 and adopted a series of improvements such as Batch Normalization</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_Ref1514077362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[14]</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high-resolution image inputs, and anchor boxes, which improved its detection accuracy. In addition, YOLOv2 introduced the Darknet-19 network structure for feature extraction.</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YOLOv3</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_Ref1514682414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[15]</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released in 2018, continued to improve the network structure of YOLOv2, introducing ResNet into Darknet-19 to propose Darknet-53. And because softmax assumes only one class per box when there are multiple targets in a box, YOLOv3 uses logistic regression instead of softmax.</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YOLOv4</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_Ref1518480796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[16]</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released in 2020, adopted many innovative technologies such as CSP (Cross Stage Partial Network)</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_Ref1525270824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[17]</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SPP (Spatial Pyramid Pooling)</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_Ref1525472508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[18]</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SAM (Spatial Attention Module)</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_Ref1525674192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[19]</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and PANet</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_Ref1530296117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[20]</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These technologies not only improved the detection accuracy but also made YOLOv4 faster than YOLOv3.</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YOLOv5, released in 2020, implemented adaptive anchor box calculation and adaptive image scaling. In the previous YOLO series algorithms, the grid where the object center point is located is responsible for the object. In addition to the current grid, YOLOv5 also added the two nearest grids in the up, down, left, and right directions to the current center point, for a total of three grids responsible for the object, which makes the model converge faster.</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YOLOX</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_Ref1530749906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[21]</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released in 2021, uses Mosaic and Mixup</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_Ref1564666432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[22]</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for data augmentation. Since Coupled Head can damage network performance, YOLOX uses Decoupled Head to replace Coupled Head. In addition, YOLOX also uses anchor-free and SimOTA technologies to optimize the algorithm.</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YOLOv6</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_Ref1530985204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[23]</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released in 2021, continues to optimize the network structure and training method of YOLOv5, introducing RepVGG</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_Ref1567506815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[24]</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and using the SIoU bounding box regression loss function, which effectively reduces the degree of freedom in regression and speeds up network convergence.</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YOLOv7</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_Ref1536380251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[25]</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released in 2022, is based on ELAN designed E-ELAN to continuously enhance the learning ability of the network without breaking the original gradient path. Since the identity connection in RepConv breaks the residual in ResNet and the cascade in DensNet</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_Ref1575893508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[26]</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directly applying RepConv to ResNet and DensNet significantly reduces accuracy. Therefore, YOLOv7 uses RepConvN without identity connections to redesign the architecture of parameterized convolution.</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The SSD algorithm was proposed by Wei Liu et al. in 2015, and it is also an end-to-end model based on YOLO but with improvements. It has a higher running speed and better detection and recognition accuracy than YOLO, but it has gradually been replaced by YOLO v3. The main process of the SSD algorithm is as follows: first, it extracts the representative information of the entire image through CNN; second, it uses feature boxes of different sizes to capture features on feature maps of different dimensions; third, it predicts targets and bounding boxes based on the features learned from the feature boxes; and fourth, it uses the Non-Maximum Suppression (NMS) method to obtain the best prediction results.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b/>
          <w:bCs/>
          <w:sz w:val="32"/>
          <w:szCs w:val="28"/>
          <w:lang w:val="en-US" w:eastAsia="zh-CN"/>
        </w:rPr>
      </w:pPr>
      <w:r>
        <w:rPr>
          <w:rFonts w:hint="default" w:ascii="Arial" w:hAnsi="Arial" w:eastAsia="Arial" w:cs="Arial"/>
          <w:b w:val="0"/>
          <w:bCs w:val="0"/>
          <w:sz w:val="24"/>
          <w:szCs w:val="24"/>
          <w:lang w:val="en-US" w:eastAsia="zh-CN"/>
        </w:rPr>
        <w:t>Overall, two-stage methods have higher accuracy but slower speed, while one-stage methods have faster speed but slightly lower accuracy. In recent years, some methods have attempted to combine two-stage and one-stage methods to achieve good results. For example, CornerNet</w:t>
      </w:r>
      <w:r>
        <w:rPr>
          <w:rFonts w:hint="default" w:ascii="Arial" w:hAnsi="Arial" w:eastAsia="Arial" w:cs="Arial"/>
          <w:b w:val="0"/>
          <w:bCs w:val="0"/>
          <w:sz w:val="24"/>
          <w:szCs w:val="24"/>
          <w:vertAlign w:val="superscript"/>
          <w:lang w:val="en-US" w:eastAsia="zh-CN"/>
        </w:rPr>
        <w:fldChar w:fldCharType="begin"/>
      </w:r>
      <w:r>
        <w:rPr>
          <w:rFonts w:hint="default" w:ascii="Arial" w:hAnsi="Arial" w:eastAsia="Arial" w:cs="Arial"/>
          <w:b w:val="0"/>
          <w:bCs w:val="0"/>
          <w:sz w:val="24"/>
          <w:szCs w:val="24"/>
          <w:vertAlign w:val="superscript"/>
          <w:lang w:val="en-US" w:eastAsia="zh-CN"/>
        </w:rPr>
        <w:instrText xml:space="preserve"> REF _Ref28905 \n \h </w:instrText>
      </w:r>
      <w:r>
        <w:rPr>
          <w:rFonts w:hint="default" w:ascii="Arial" w:hAnsi="Arial" w:eastAsia="Arial" w:cs="Arial"/>
          <w:b w:val="0"/>
          <w:bCs w:val="0"/>
          <w:sz w:val="24"/>
          <w:szCs w:val="24"/>
          <w:vertAlign w:val="superscript"/>
          <w:lang w:val="en-US" w:eastAsia="zh-CN"/>
        </w:rPr>
        <w:fldChar w:fldCharType="separate"/>
      </w:r>
      <w:r>
        <w:rPr>
          <w:rFonts w:hint="default" w:ascii="Arial" w:hAnsi="Arial" w:eastAsia="Arial" w:cs="Arial"/>
          <w:b w:val="0"/>
          <w:bCs w:val="0"/>
          <w:sz w:val="24"/>
          <w:szCs w:val="24"/>
          <w:vertAlign w:val="superscript"/>
          <w:lang w:val="en-US" w:eastAsia="zh-CN"/>
        </w:rPr>
        <w:t>[27]</w:t>
      </w:r>
      <w:r>
        <w:rPr>
          <w:rFonts w:hint="default" w:ascii="Arial" w:hAnsi="Arial" w:eastAsia="Arial" w:cs="Arial"/>
          <w:b w:val="0"/>
          <w:bCs w:val="0"/>
          <w:sz w:val="24"/>
          <w:szCs w:val="24"/>
          <w:vertAlign w:val="superscript"/>
          <w:lang w:val="en-US" w:eastAsia="zh-CN"/>
        </w:rPr>
        <w:fldChar w:fldCharType="end"/>
      </w:r>
      <w:r>
        <w:rPr>
          <w:rFonts w:hint="default" w:ascii="Arial" w:hAnsi="Arial" w:eastAsia="Arial" w:cs="Arial"/>
          <w:b w:val="0"/>
          <w:bCs w:val="0"/>
          <w:sz w:val="24"/>
          <w:szCs w:val="24"/>
          <w:lang w:val="en-US" w:eastAsia="zh-CN"/>
        </w:rPr>
        <w:t xml:space="preserve"> combines two-stage and one-stage methods to achieve high-precision and high-efficiency object detection.</w:t>
      </w:r>
    </w:p>
    <w:p>
      <w:pPr>
        <w:numPr>
          <w:ilvl w:val="0"/>
          <w:numId w:val="0"/>
        </w:numPr>
        <w:spacing w:after="0" w:line="259" w:lineRule="auto"/>
        <w:jc w:val="left"/>
        <w:rPr>
          <w:rFonts w:hint="default"/>
          <w:b/>
          <w:bCs/>
          <w:sz w:val="32"/>
          <w:szCs w:val="28"/>
          <w:lang w:val="en-US" w:eastAsia="zh-CN"/>
        </w:rPr>
      </w:pPr>
    </w:p>
    <w:p>
      <w:pPr>
        <w:numPr>
          <w:ilvl w:val="0"/>
          <w:numId w:val="3"/>
        </w:numPr>
        <w:spacing w:after="0" w:line="259" w:lineRule="auto"/>
        <w:ind w:left="0" w:leftChars="0" w:firstLine="0" w:firstLineChars="0"/>
        <w:jc w:val="left"/>
        <w:outlineLvl w:val="0"/>
        <w:rPr>
          <w:rFonts w:hint="default"/>
          <w:b/>
          <w:bCs/>
          <w:sz w:val="32"/>
          <w:szCs w:val="28"/>
          <w:lang w:val="en-US" w:eastAsia="zh-CN"/>
        </w:rPr>
      </w:pPr>
      <w:bookmarkStart w:id="9" w:name="_Toc5989"/>
      <w:r>
        <w:rPr>
          <w:rFonts w:hint="default"/>
          <w:b/>
          <w:bCs/>
          <w:sz w:val="32"/>
          <w:szCs w:val="28"/>
          <w:lang w:val="en-US" w:eastAsia="zh-CN"/>
        </w:rPr>
        <w:t>Methodological review</w:t>
      </w:r>
      <w:bookmarkEnd w:id="9"/>
    </w:p>
    <w:p>
      <w:pPr>
        <w:numPr>
          <w:ilvl w:val="0"/>
          <w:numId w:val="0"/>
        </w:numPr>
        <w:spacing w:after="0" w:line="259" w:lineRule="auto"/>
        <w:jc w:val="left"/>
        <w:outlineLvl w:val="1"/>
        <w:rPr>
          <w:rFonts w:hint="eastAsia"/>
          <w:b/>
          <w:bCs/>
          <w:sz w:val="28"/>
          <w:szCs w:val="24"/>
          <w:lang w:val="en-US" w:eastAsia="zh-CN"/>
        </w:rPr>
      </w:pPr>
      <w:bookmarkStart w:id="10" w:name="_Toc22325"/>
      <w:r>
        <w:rPr>
          <w:rFonts w:hint="eastAsia"/>
          <w:b/>
          <w:bCs/>
          <w:sz w:val="28"/>
          <w:szCs w:val="24"/>
          <w:lang w:val="en-US" w:eastAsia="zh-CN"/>
        </w:rPr>
        <w:t>3.1.Introduction</w:t>
      </w:r>
      <w:bookmarkEnd w:id="10"/>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This article proposes a solution to address the problems encountered when transporting vehicles enter and exit ports. It intends to use a deep learning-based object detection model to recognize the types of steel products carried on vehicles by analyzing images taken from an overhead view. The model will automatically identify the type of steel and use different counting methods to obtain accurate quantity statistics based on the specific type. Ultimately, the goal is to design and implement a system that can automatically identify and count the steel products, enabling rapid verification of whether the vehicle operations are consistent with the plan as they pass through the gate. This will reduce operational risks, improve work efficiency, and increase the intelligence level of the cargo terminal.</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To create a reliable training dataset, the images captured by the cameras above the gate will be used as the primary dataset. Different methods will be used to process the images according to the lighting conditions during the day and night. Image processing techniques such as denoising and enhancement will also be used to improve the contrast and clarity of the images, making them more standardized and user-friendly for object detection. This will provide a solid data foundation for subsequent experiments.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default" w:ascii="Arial" w:hAnsi="Arial" w:eastAsia="Arial" w:cs="Arial"/>
          <w:b w:val="0"/>
          <w:bCs w:val="0"/>
          <w:sz w:val="24"/>
          <w:szCs w:val="24"/>
          <w:lang w:val="en-US" w:eastAsia="zh-CN"/>
        </w:rPr>
      </w:pPr>
      <w:r>
        <w:rPr>
          <w:rFonts w:hint="default" w:ascii="Arial" w:hAnsi="Arial" w:eastAsia="Arial" w:cs="Arial"/>
          <w:b w:val="0"/>
          <w:bCs w:val="0"/>
          <w:sz w:val="24"/>
          <w:szCs w:val="24"/>
          <w:lang w:val="en-US" w:eastAsia="zh-CN"/>
        </w:rPr>
        <w:t xml:space="preserve">As one of the most important types of cargo in port transportation, steel products can be roughly divided into several categories such as </w:t>
      </w:r>
      <w:r>
        <w:rPr>
          <w:rFonts w:hint="eastAsia" w:cs="Arial"/>
          <w:b w:val="0"/>
          <w:bCs w:val="0"/>
          <w:sz w:val="24"/>
          <w:szCs w:val="24"/>
          <w:lang w:val="en-US" w:eastAsia="zh-CN"/>
        </w:rPr>
        <w:t>cold coiling</w:t>
      </w:r>
      <w:r>
        <w:rPr>
          <w:rFonts w:hint="default" w:ascii="Arial" w:hAnsi="Arial" w:eastAsia="Arial" w:cs="Arial"/>
          <w:b w:val="0"/>
          <w:bCs w:val="0"/>
          <w:sz w:val="24"/>
          <w:szCs w:val="24"/>
          <w:lang w:val="en-US" w:eastAsia="zh-CN"/>
        </w:rPr>
        <w:t xml:space="preserve"> and </w:t>
      </w:r>
      <w:r>
        <w:rPr>
          <w:rFonts w:hint="eastAsia" w:cs="Arial"/>
          <w:b w:val="0"/>
          <w:bCs w:val="0"/>
          <w:sz w:val="24"/>
          <w:szCs w:val="24"/>
          <w:lang w:val="en-US" w:eastAsia="zh-CN"/>
        </w:rPr>
        <w:t>wire rod</w:t>
      </w:r>
      <w:r>
        <w:rPr>
          <w:rFonts w:hint="default" w:ascii="Arial" w:hAnsi="Arial" w:eastAsia="Arial" w:cs="Arial"/>
          <w:b w:val="0"/>
          <w:bCs w:val="0"/>
          <w:sz w:val="24"/>
          <w:szCs w:val="24"/>
          <w:lang w:val="en-US" w:eastAsia="zh-CN"/>
        </w:rPr>
        <w:t xml:space="preserve"> on their types and specifications. To identify these different types of steel products, a YoLov7-based object detection model will be proposed. The model will determine the position of the steel products carried on vehicles and their specific types. The performance of the model will be analyzed, and it is expected to achieve significant results in object detection tasks.</w:t>
      </w:r>
    </w:p>
    <w:p>
      <w:pPr>
        <w:numPr>
          <w:ilvl w:val="0"/>
          <w:numId w:val="0"/>
        </w:numPr>
        <w:spacing w:after="0" w:line="259" w:lineRule="auto"/>
        <w:jc w:val="left"/>
        <w:rPr>
          <w:rFonts w:hint="default" w:ascii="Arial" w:hAnsi="Arial" w:eastAsia="Arial" w:cs="Arial"/>
          <w:b w:val="0"/>
          <w:bCs w:val="0"/>
          <w:sz w:val="24"/>
          <w:szCs w:val="24"/>
          <w:lang w:val="en-US" w:eastAsia="zh-CN"/>
        </w:rPr>
      </w:pPr>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 xml:space="preserve">Different counting methods will be adopted for statistical purposes based on the types of steel used. </w:t>
      </w:r>
      <w:r>
        <w:rPr>
          <w:rFonts w:hint="eastAsia" w:cs="Arial"/>
          <w:b w:val="0"/>
          <w:bCs w:val="0"/>
          <w:sz w:val="24"/>
          <w:szCs w:val="24"/>
          <w:lang w:val="en-US" w:eastAsia="zh-CN"/>
        </w:rPr>
        <w:t>cold coiling</w:t>
      </w:r>
      <w:r>
        <w:rPr>
          <w:rFonts w:hint="eastAsia" w:ascii="Arial" w:hAnsi="Arial" w:eastAsia="Arial" w:cs="Arial"/>
          <w:b w:val="0"/>
          <w:bCs w:val="0"/>
          <w:sz w:val="24"/>
          <w:szCs w:val="24"/>
          <w:lang w:val="en-US" w:eastAsia="zh-CN"/>
        </w:rPr>
        <w:t xml:space="preserve"> steel is produced by rolling hot-rolled steel at room temperature below the recrystallization temperature. It takes the form of a cylindrical coil and is typically transported in a single layer on a truck. When counting, the number of </w:t>
      </w:r>
      <w:r>
        <w:rPr>
          <w:rFonts w:hint="eastAsia" w:cs="Arial"/>
          <w:b w:val="0"/>
          <w:bCs w:val="0"/>
          <w:sz w:val="24"/>
          <w:szCs w:val="24"/>
          <w:lang w:val="en-US" w:eastAsia="zh-CN"/>
        </w:rPr>
        <w:t>cold coiling</w:t>
      </w:r>
      <w:r>
        <w:rPr>
          <w:rFonts w:hint="eastAsia" w:ascii="Arial" w:hAnsi="Arial" w:eastAsia="Arial" w:cs="Arial"/>
          <w:b w:val="0"/>
          <w:bCs w:val="0"/>
          <w:sz w:val="24"/>
          <w:szCs w:val="24"/>
          <w:lang w:val="en-US" w:eastAsia="zh-CN"/>
        </w:rPr>
        <w:t xml:space="preserve"> steel in the image can be obtained by counting the number of boundary boxes around all the steel. Round bar, on the other hand, is a type of steel with a relatively small diameter that is coiled into a disc for delivery in its commercial form.</w:t>
      </w:r>
    </w:p>
    <w:p>
      <w:pPr>
        <w:numPr>
          <w:ilvl w:val="0"/>
          <w:numId w:val="0"/>
        </w:numPr>
        <w:spacing w:after="0" w:line="259" w:lineRule="auto"/>
        <w:jc w:val="left"/>
        <w:rPr>
          <w:rFonts w:hint="eastAsia" w:ascii="Arial" w:hAnsi="Arial" w:eastAsia="Arial" w:cs="Arial"/>
          <w:b w:val="0"/>
          <w:bCs w:val="0"/>
          <w:sz w:val="24"/>
          <w:szCs w:val="24"/>
          <w:lang w:val="en-US" w:eastAsia="zh-CN"/>
        </w:rPr>
      </w:pPr>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By consulting relevant books, scientific literature, excellent papers, and information from relevant websites, I have gained a better understanding of the content and the latest developments related to the selected topic both domestically and internationally. I have studied the current research status of image classification and object detection, as well as the current scholars' ideas on solving the problems of automatic identification and counting of target objects.</w:t>
      </w:r>
    </w:p>
    <w:p>
      <w:pPr>
        <w:numPr>
          <w:ilvl w:val="0"/>
          <w:numId w:val="0"/>
        </w:numPr>
        <w:spacing w:after="0" w:line="259" w:lineRule="auto"/>
        <w:jc w:val="left"/>
        <w:rPr>
          <w:rFonts w:hint="eastAsia" w:ascii="Arial" w:hAnsi="Arial" w:eastAsia="Arial" w:cs="Arial"/>
          <w:b w:val="0"/>
          <w:bCs w:val="0"/>
          <w:sz w:val="24"/>
          <w:szCs w:val="24"/>
          <w:lang w:val="en-US" w:eastAsia="zh-CN"/>
        </w:rPr>
      </w:pPr>
    </w:p>
    <w:p>
      <w:pPr>
        <w:numPr>
          <w:ilvl w:val="0"/>
          <w:numId w:val="0"/>
        </w:numPr>
        <w:spacing w:after="0" w:line="259" w:lineRule="auto"/>
        <w:jc w:val="left"/>
        <w:rPr>
          <w:rFonts w:hint="eastAsia" w:ascii="Arial" w:hAnsi="Arial" w:eastAsia="Arial" w:cs="Arial"/>
          <w:b w:val="0"/>
          <w:bCs w:val="0"/>
          <w:sz w:val="24"/>
          <w:szCs w:val="24"/>
          <w:lang w:val="en-US" w:eastAsia="zh-CN"/>
        </w:rPr>
      </w:pPr>
      <w:r>
        <w:rPr>
          <w:rFonts w:hint="eastAsia" w:ascii="Arial" w:hAnsi="Arial" w:eastAsia="Arial" w:cs="Arial"/>
          <w:b w:val="0"/>
          <w:bCs w:val="0"/>
          <w:sz w:val="24"/>
          <w:szCs w:val="24"/>
          <w:lang w:val="en-US" w:eastAsia="zh-CN"/>
        </w:rPr>
        <w:t>Considering that factors such as weather and lighting can affect the quality of the photos taken by the gate cameras, it is necessary to enhance and optimize the optical images of the steel materials carried on the vehicles to complete the construction of the training dataset. By reading relevant literature on image classification and object detection issues, I have gained an understanding of various classical algorithm models. However, given that traditional object detection methods are time-consuming, and have poor robustness and generalization, they are not suitable for use in the actual production process of the port. Therefore, I intend to use a deep learning-based object detection algorithm to automatically identify and count the types of steel materials. Through a series of literature readings, I have laid a solid theoretical foundation for my subsequent research.</w:t>
      </w:r>
    </w:p>
    <w:p>
      <w:pPr>
        <w:numPr>
          <w:ilvl w:val="0"/>
          <w:numId w:val="0"/>
        </w:numPr>
        <w:spacing w:after="0" w:line="259" w:lineRule="auto"/>
        <w:jc w:val="left"/>
        <w:rPr>
          <w:rFonts w:hint="eastAsia"/>
          <w:bCs w:val="0"/>
        </w:rPr>
      </w:pPr>
    </w:p>
    <w:p>
      <w:pPr>
        <w:numPr>
          <w:ilvl w:val="0"/>
          <w:numId w:val="0"/>
        </w:numPr>
        <w:spacing w:after="0" w:line="259" w:lineRule="auto"/>
        <w:jc w:val="left"/>
        <w:outlineLvl w:val="1"/>
        <w:rPr>
          <w:rFonts w:hint="eastAsia" w:ascii="Arial" w:hAnsi="Arial" w:eastAsia="Arial" w:cs="Arial"/>
          <w:b/>
          <w:bCs/>
          <w:sz w:val="28"/>
          <w:szCs w:val="24"/>
          <w:lang w:val="en-US" w:eastAsia="zh-CN"/>
        </w:rPr>
      </w:pPr>
      <w:bookmarkStart w:id="11" w:name="_Toc31405"/>
      <w:r>
        <w:rPr>
          <w:rFonts w:hint="eastAsia" w:ascii="Arial" w:hAnsi="Arial" w:eastAsia="Arial" w:cs="Arial"/>
          <w:b/>
          <w:bCs/>
          <w:sz w:val="28"/>
          <w:szCs w:val="24"/>
          <w:lang w:val="en-US" w:eastAsia="zh-CN"/>
        </w:rPr>
        <w:t>3.2.</w:t>
      </w:r>
      <w:r>
        <w:rPr>
          <w:rFonts w:hint="default" w:ascii="Arial" w:hAnsi="Arial" w:eastAsia="Arial" w:cs="Arial"/>
          <w:b/>
          <w:bCs/>
          <w:sz w:val="28"/>
          <w:szCs w:val="24"/>
          <w:lang w:val="en-US" w:eastAsia="zh-CN"/>
        </w:rPr>
        <w:t>The Problems to be Addressed</w:t>
      </w:r>
      <w:bookmarkEnd w:id="11"/>
    </w:p>
    <w:p>
      <w:pPr>
        <w:numPr>
          <w:ilvl w:val="0"/>
          <w:numId w:val="0"/>
        </w:numPr>
        <w:spacing w:after="0" w:line="259" w:lineRule="auto"/>
        <w:jc w:val="left"/>
        <w:rPr>
          <w:rFonts w:hint="default" w:eastAsia="宋体"/>
          <w:bCs w:val="0"/>
          <w:lang w:val="en-US" w:eastAsia="zh-CN"/>
        </w:rPr>
      </w:pPr>
      <w:r>
        <w:rPr>
          <w:rFonts w:hint="default" w:eastAsia="宋体"/>
          <w:bCs w:val="0"/>
          <w:lang w:val="en-US" w:eastAsia="zh-CN"/>
        </w:rPr>
        <w:t>A high-quality image dataset is the foundation of subsequent object detection tasks, which directly affects the performance of the trained models. The experimental data of this project comes from photos taken by cameras above the entrance of a port, from a top-down perspective of vehicles. When the vehicles transport steel products with a metallic luster, the surface of the steel will produce specular reflection due to the sunlight during the day and the lights at night. Therefore, how to eliminate the highlights and glare in the images is an important issue that needs to be considered. On this basis, selecting a reasonable and efficient method to improve the clarity of the photos and integrating them into an object detection training standard-compliant dataset is one of the key problems to be addressed in this project.</w:t>
      </w:r>
    </w:p>
    <w:p>
      <w:pPr>
        <w:numPr>
          <w:ilvl w:val="0"/>
          <w:numId w:val="0"/>
        </w:numPr>
        <w:spacing w:after="0" w:line="259" w:lineRule="auto"/>
        <w:jc w:val="left"/>
        <w:rPr>
          <w:rFonts w:hint="default" w:eastAsia="宋体"/>
          <w:bCs w:val="0"/>
          <w:lang w:val="en-US" w:eastAsia="zh-CN"/>
        </w:rPr>
      </w:pPr>
    </w:p>
    <w:p>
      <w:pPr>
        <w:numPr>
          <w:ilvl w:val="0"/>
          <w:numId w:val="0"/>
        </w:numPr>
        <w:spacing w:after="0" w:line="259" w:lineRule="auto"/>
        <w:jc w:val="left"/>
        <w:rPr>
          <w:rFonts w:hint="default" w:eastAsia="宋体"/>
          <w:bCs w:val="0"/>
          <w:lang w:val="en-US" w:eastAsia="zh-CN"/>
        </w:rPr>
      </w:pPr>
      <w:r>
        <w:rPr>
          <w:rFonts w:hint="default" w:eastAsia="宋体"/>
          <w:bCs w:val="0"/>
          <w:lang w:val="en-US" w:eastAsia="zh-CN"/>
        </w:rPr>
        <w:t>Another important factor to consider in the problem-solving process is how to choose a suitable method for automatic recognition of steel types in the existing deep learning-based object detection models, which consumes less computational resources, has simple training procedures, fewer parameters, and can ensure the performance of the model. The counting of steel products needs to be considered according to their different types. How to construct a reasonable estimation model to calculate the quantity is also an important problem to be studied in this project.</w:t>
      </w:r>
    </w:p>
    <w:p>
      <w:pPr>
        <w:numPr>
          <w:ilvl w:val="0"/>
          <w:numId w:val="0"/>
        </w:numPr>
        <w:spacing w:after="0" w:line="259" w:lineRule="auto"/>
        <w:jc w:val="left"/>
        <w:rPr>
          <w:rFonts w:hint="default" w:eastAsia="宋体"/>
          <w:bCs w:val="0"/>
          <w:lang w:val="en-US" w:eastAsia="zh-CN"/>
        </w:rPr>
      </w:pPr>
    </w:p>
    <w:p>
      <w:pPr>
        <w:numPr>
          <w:ilvl w:val="0"/>
          <w:numId w:val="0"/>
        </w:numPr>
        <w:spacing w:after="0" w:line="259" w:lineRule="auto"/>
        <w:jc w:val="left"/>
        <w:outlineLvl w:val="1"/>
        <w:rPr>
          <w:rFonts w:hint="eastAsia" w:ascii="Arial" w:hAnsi="Arial" w:eastAsia="Arial" w:cs="Arial"/>
          <w:b/>
          <w:bCs/>
          <w:sz w:val="28"/>
          <w:szCs w:val="24"/>
          <w:lang w:val="en-US" w:eastAsia="zh-CN"/>
        </w:rPr>
      </w:pPr>
      <w:bookmarkStart w:id="12" w:name="_Toc11265"/>
      <w:r>
        <w:rPr>
          <w:rFonts w:hint="eastAsia" w:ascii="Arial" w:hAnsi="Arial" w:eastAsia="Arial" w:cs="Arial"/>
          <w:b/>
          <w:bCs/>
          <w:sz w:val="28"/>
          <w:szCs w:val="24"/>
          <w:lang w:val="en-US" w:eastAsia="zh-CN"/>
        </w:rPr>
        <w:t>3.3.Research method</w:t>
      </w:r>
      <w:bookmarkEnd w:id="12"/>
    </w:p>
    <w:p>
      <w:pPr>
        <w:numPr>
          <w:ilvl w:val="0"/>
          <w:numId w:val="0"/>
        </w:numPr>
        <w:spacing w:after="0" w:line="259" w:lineRule="auto"/>
        <w:jc w:val="left"/>
        <w:rPr>
          <w:rFonts w:hint="eastAsia" w:ascii="Arial" w:hAnsi="Arial" w:eastAsia="宋体" w:cs="Arial"/>
          <w:bCs w:val="0"/>
          <w:lang w:val="en-US" w:eastAsia="zh-CN"/>
        </w:rPr>
      </w:pPr>
      <w:r>
        <w:rPr>
          <w:rFonts w:hint="eastAsia" w:ascii="Arial" w:hAnsi="Arial" w:eastAsia="宋体" w:cs="Arial"/>
          <w:bCs w:val="0"/>
          <w:lang w:val="en-US" w:eastAsia="zh-CN"/>
        </w:rPr>
        <w:t xml:space="preserve">The research topic utilizes a combination of theoretical analysis and experimental analysis, and validates the theoretical analysis with experimental analysis. The specific research methods are as follows: </w:t>
      </w:r>
    </w:p>
    <w:p>
      <w:pPr>
        <w:numPr>
          <w:ilvl w:val="0"/>
          <w:numId w:val="0"/>
        </w:numPr>
        <w:spacing w:after="0" w:line="259" w:lineRule="auto"/>
        <w:jc w:val="left"/>
        <w:rPr>
          <w:rFonts w:hint="eastAsia" w:ascii="Arial" w:hAnsi="Arial" w:eastAsia="宋体" w:cs="Arial"/>
          <w:bCs w:val="0"/>
          <w:lang w:val="en-US" w:eastAsia="zh-CN"/>
        </w:rPr>
      </w:pPr>
    </w:p>
    <w:p>
      <w:pPr>
        <w:numPr>
          <w:ilvl w:val="0"/>
          <w:numId w:val="0"/>
        </w:numPr>
        <w:spacing w:after="0" w:line="259" w:lineRule="auto"/>
        <w:jc w:val="left"/>
        <w:rPr>
          <w:rFonts w:hint="eastAsia" w:ascii="Arial" w:hAnsi="Arial" w:eastAsia="宋体" w:cs="Arial"/>
          <w:bCs w:val="0"/>
          <w:lang w:val="en-US" w:eastAsia="zh-CN"/>
        </w:rPr>
      </w:pPr>
      <w:r>
        <w:rPr>
          <w:rFonts w:hint="eastAsia" w:ascii="Arial" w:hAnsi="Arial" w:eastAsia="宋体" w:cs="Arial"/>
          <w:bCs w:val="0"/>
          <w:lang w:val="en-US" w:eastAsia="zh-CN"/>
        </w:rPr>
        <w:t xml:space="preserve">(1) Theoretical research The study and research of relevant basic knowledge related to the research topic, including literature and book readings, to understand the background and research status of image processing and object detection algorithms. By comparing the advantages and limitations of various mainstream object detection models and considering practical situations, an automatic steel type recognition algorithm suitable for port operations vehicles will be selected, and research will be conducted on the counting method based on this algorithm. </w:t>
      </w:r>
    </w:p>
    <w:p>
      <w:pPr>
        <w:numPr>
          <w:ilvl w:val="0"/>
          <w:numId w:val="0"/>
        </w:numPr>
        <w:spacing w:after="0" w:line="259" w:lineRule="auto"/>
        <w:jc w:val="left"/>
        <w:rPr>
          <w:rFonts w:hint="eastAsia" w:ascii="Arial" w:hAnsi="Arial" w:eastAsia="宋体" w:cs="Arial"/>
          <w:bCs w:val="0"/>
          <w:lang w:val="en-US" w:eastAsia="zh-CN"/>
        </w:rPr>
      </w:pPr>
    </w:p>
    <w:p>
      <w:pPr>
        <w:numPr>
          <w:ilvl w:val="0"/>
          <w:numId w:val="0"/>
        </w:numPr>
        <w:spacing w:after="0" w:line="259" w:lineRule="auto"/>
        <w:jc w:val="left"/>
        <w:rPr>
          <w:rFonts w:hint="eastAsia" w:ascii="Arial" w:hAnsi="Arial" w:eastAsia="宋体" w:cs="Arial"/>
          <w:bCs w:val="0"/>
          <w:lang w:val="en-US" w:eastAsia="zh-CN"/>
        </w:rPr>
      </w:pPr>
      <w:r>
        <w:rPr>
          <w:rFonts w:hint="eastAsia" w:ascii="Arial" w:hAnsi="Arial" w:eastAsia="宋体" w:cs="Arial"/>
          <w:bCs w:val="0"/>
          <w:lang w:val="en-US" w:eastAsia="zh-CN"/>
        </w:rPr>
        <w:t>(2) Experimental analysis</w:t>
      </w:r>
    </w:p>
    <w:p>
      <w:pPr>
        <w:numPr>
          <w:ilvl w:val="0"/>
          <w:numId w:val="0"/>
        </w:numPr>
        <w:spacing w:after="0" w:line="259" w:lineRule="auto"/>
        <w:jc w:val="left"/>
        <w:rPr>
          <w:rFonts w:hint="eastAsia" w:ascii="Arial" w:hAnsi="Arial" w:eastAsia="宋体" w:cs="Arial"/>
          <w:bCs w:val="0"/>
          <w:lang w:val="en-US" w:eastAsia="zh-CN"/>
        </w:rPr>
      </w:pPr>
      <w:r>
        <w:rPr>
          <w:rFonts w:hint="eastAsia" w:ascii="Arial" w:hAnsi="Arial" w:eastAsia="宋体" w:cs="Arial"/>
          <w:bCs w:val="0"/>
          <w:lang w:val="en-US" w:eastAsia="zh-CN"/>
        </w:rPr>
        <w:t>The experimental dataset comes from photos taken by cameras above the port gate, and photos containing overhead views of vehicles in the images are manually selected as the original dataset. Pre-processing methods such as image enhancement and noise reduction are used to enhance the clarity of the images in the original dataset, obtaining a standard dataset that is more friendly to object detection models. The standard dataset is divided into two parts: training data and test data, used for training and performance evaluation of the steel classifier.</w:t>
      </w:r>
    </w:p>
    <w:p>
      <w:pPr>
        <w:numPr>
          <w:ilvl w:val="0"/>
          <w:numId w:val="0"/>
        </w:numPr>
        <w:spacing w:after="0" w:line="259" w:lineRule="auto"/>
        <w:jc w:val="left"/>
        <w:rPr>
          <w:rFonts w:hint="eastAsia" w:ascii="Arial" w:hAnsi="Arial" w:eastAsia="Arial" w:cs="Arial"/>
          <w:b/>
          <w:bCs/>
          <w:sz w:val="28"/>
          <w:szCs w:val="24"/>
          <w:lang w:val="en-US" w:eastAsia="zh-CN"/>
        </w:rPr>
      </w:pPr>
    </w:p>
    <w:p>
      <w:pPr>
        <w:numPr>
          <w:ilvl w:val="0"/>
          <w:numId w:val="0"/>
        </w:numPr>
        <w:spacing w:after="0" w:line="259" w:lineRule="auto"/>
        <w:jc w:val="left"/>
        <w:outlineLvl w:val="1"/>
        <w:rPr>
          <w:rFonts w:hint="eastAsia" w:ascii="Arial" w:hAnsi="Arial" w:eastAsia="Arial" w:cs="Arial"/>
          <w:b/>
          <w:bCs/>
          <w:sz w:val="28"/>
          <w:szCs w:val="24"/>
          <w:lang w:val="en-US" w:eastAsia="zh-CN"/>
        </w:rPr>
      </w:pPr>
      <w:bookmarkStart w:id="13" w:name="_Toc14205"/>
      <w:r>
        <w:rPr>
          <w:rFonts w:hint="eastAsia" w:ascii="Arial" w:hAnsi="Arial" w:eastAsia="Arial" w:cs="Arial"/>
          <w:b/>
          <w:bCs/>
          <w:sz w:val="28"/>
          <w:szCs w:val="24"/>
          <w:lang w:val="en-US" w:eastAsia="zh-CN"/>
        </w:rPr>
        <w:t>3.4.Technical Approach</w:t>
      </w:r>
      <w:bookmarkEnd w:id="13"/>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The image preprocessing stage involves a series of operations, such as image light source processing, noise reduction, and image enhancement, on the vehicle images captured by the gate cameras. The processed images are then integrated into a standardized dataset. In the vehicle selection stage, the task is to identify the vehicles that transport steel among all the vehicles passing through the gate, ensuring that subsequent recognition and counting studies are targeted towards steel. The automatic steel type recognition stage involves training a deep convolutional neural network-based steel classifier on the obtained steel image dataset. Test images are input into the trained network, and various techniques are combined to obtain the steel boundary box and achieve automatic steel type recognition. In the counting method research stage, different counting methods are adopted according to the different steel types.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outlineLvl w:val="2"/>
        <w:rPr>
          <w:rFonts w:hint="default" w:ascii="Arial" w:hAnsi="Arial" w:eastAsia="宋体" w:cs="Arial"/>
          <w:bCs w:val="0"/>
          <w:lang w:val="en-US" w:eastAsia="zh-CN"/>
        </w:rPr>
      </w:pPr>
      <w:bookmarkStart w:id="14" w:name="_Toc7823"/>
      <w:r>
        <w:rPr>
          <w:rFonts w:hint="eastAsia" w:ascii="Arial" w:hAnsi="Arial" w:eastAsia="宋体" w:cs="Arial"/>
          <w:b/>
          <w:bCs/>
          <w:lang w:val="en-US" w:eastAsia="zh-CN"/>
        </w:rPr>
        <w:t>3.4</w:t>
      </w:r>
      <w:r>
        <w:rPr>
          <w:rFonts w:hint="default" w:ascii="Arial" w:hAnsi="Arial" w:eastAsia="宋体" w:cs="Arial"/>
          <w:b/>
          <w:bCs/>
          <w:lang w:val="en-US" w:eastAsia="zh-CN"/>
        </w:rPr>
        <w:t>.1 Data Collection and Preprocessing Stage</w:t>
      </w:r>
      <w:bookmarkEnd w:id="14"/>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(1) Training dataset selection: The data for this project comes from photographs of passing vehicles taken by a camera above a port gate. First, the captured images are selected, with a preference for clear and standardized images.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(2) Dataset augmentation: Due to the limited number of images, the dataset needs to be expanded. Therefore, a series of operations, such as rotation, shearing, and stretching, are performed on the images to increase the number of images and achieve the effect of expanding the dataset.</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(3) Steel image preprocessing: The main focus of this project is various steel products. Due to the metallic luster on the surface of some steel products, specular reflection may occur under sunlight or night lighting. Edge detection is considered to minimize the influence of highlights on subsequent work. Additionally, due to the impact of image capture environment and cargo obstruction, images often have a lot of noise, resulting in insufficient clarity and contrast. Therefore, some preprocessing methods, such as image enhancement and equalization, are used to increase the quality of the images. This is more conducive to feature extraction and recognition in later stages.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outlineLvl w:val="2"/>
        <w:rPr>
          <w:rFonts w:hint="default" w:ascii="Arial" w:hAnsi="Arial" w:eastAsia="宋体" w:cs="Arial"/>
          <w:b/>
          <w:bCs/>
          <w:lang w:val="en-US" w:eastAsia="zh-CN"/>
        </w:rPr>
      </w:pPr>
      <w:bookmarkStart w:id="15" w:name="_Toc21754"/>
      <w:r>
        <w:rPr>
          <w:rFonts w:hint="eastAsia" w:ascii="Arial" w:hAnsi="Arial" w:eastAsia="宋体" w:cs="Arial"/>
          <w:b/>
          <w:bCs/>
          <w:lang w:val="en-US" w:eastAsia="zh-CN"/>
        </w:rPr>
        <w:t>3.4.2</w:t>
      </w:r>
      <w:r>
        <w:rPr>
          <w:rFonts w:hint="default" w:ascii="Arial" w:hAnsi="Arial" w:eastAsia="宋体" w:cs="Arial"/>
          <w:b/>
          <w:bCs/>
          <w:lang w:val="en-US" w:eastAsia="zh-CN"/>
        </w:rPr>
        <w:t xml:space="preserve"> Steel Type Automatic Recognition Classifier Training Stage</w:t>
      </w:r>
      <w:bookmarkEnd w:id="15"/>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 xml:space="preserve">(1) Data labeling: First, the steel products in the training set are manually labeled as </w:t>
      </w:r>
      <w:r>
        <w:rPr>
          <w:rFonts w:hint="eastAsia" w:eastAsia="宋体" w:cs="Arial"/>
          <w:bCs w:val="0"/>
          <w:lang w:val="en-US" w:eastAsia="zh-CN"/>
        </w:rPr>
        <w:t>cold coiling</w:t>
      </w:r>
      <w:r>
        <w:rPr>
          <w:rFonts w:hint="default" w:ascii="Arial" w:hAnsi="Arial" w:eastAsia="宋体" w:cs="Arial"/>
          <w:bCs w:val="0"/>
          <w:lang w:val="en-US" w:eastAsia="zh-CN"/>
        </w:rPr>
        <w:t xml:space="preserve"> and </w:t>
      </w:r>
      <w:r>
        <w:rPr>
          <w:rFonts w:hint="eastAsia" w:eastAsia="宋体" w:cs="Arial"/>
          <w:bCs w:val="0"/>
          <w:lang w:val="en-US" w:eastAsia="zh-CN"/>
        </w:rPr>
        <w:t>wire rod</w:t>
      </w:r>
      <w:r>
        <w:rPr>
          <w:rFonts w:hint="default" w:ascii="Arial" w:hAnsi="Arial" w:eastAsia="宋体" w:cs="Arial"/>
          <w:bCs w:val="0"/>
          <w:lang w:val="en-US" w:eastAsia="zh-CN"/>
        </w:rPr>
        <w:t xml:space="preserve"> categories. </w:t>
      </w:r>
      <w:r>
        <w:rPr>
          <w:rFonts w:hint="eastAsia" w:eastAsia="宋体" w:cs="Arial"/>
          <w:bCs w:val="0"/>
          <w:lang w:val="en-US" w:eastAsia="zh-CN"/>
        </w:rPr>
        <w:t>cold coiling</w:t>
      </w:r>
      <w:r>
        <w:rPr>
          <w:rFonts w:hint="default" w:ascii="Arial" w:hAnsi="Arial" w:eastAsia="宋体" w:cs="Arial"/>
          <w:bCs w:val="0"/>
          <w:lang w:val="en-US" w:eastAsia="zh-CN"/>
        </w:rPr>
        <w:t xml:space="preserve"> steel is a cylindrical steel coil placed horizontally or vertically in the car; </w:t>
      </w:r>
      <w:r>
        <w:rPr>
          <w:rFonts w:hint="eastAsia" w:eastAsia="宋体" w:cs="Arial"/>
          <w:bCs w:val="0"/>
          <w:lang w:val="en-US" w:eastAsia="zh-CN"/>
        </w:rPr>
        <w:t>wire rod</w:t>
      </w:r>
      <w:r>
        <w:rPr>
          <w:rFonts w:hint="default" w:ascii="Arial" w:hAnsi="Arial" w:eastAsia="宋体" w:cs="Arial"/>
          <w:bCs w:val="0"/>
          <w:lang w:val="en-US" w:eastAsia="zh-CN"/>
        </w:rPr>
        <w:t xml:space="preserve"> steel is small diameter round steel, coiled into a disc for sale. Additionally, all steel products in the images need to be labeled to adapt to various complex situations.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(2) Classifier training: The YOLOv7 model is proposed to train the dataset.</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outlineLvl w:val="2"/>
        <w:rPr>
          <w:rFonts w:hint="default" w:ascii="Arial" w:hAnsi="Arial" w:eastAsia="宋体" w:cs="Arial"/>
          <w:bCs w:val="0"/>
          <w:lang w:val="en-US" w:eastAsia="zh-CN"/>
        </w:rPr>
      </w:pPr>
      <w:bookmarkStart w:id="16" w:name="_Toc5698"/>
      <w:r>
        <w:rPr>
          <w:rFonts w:hint="eastAsia" w:ascii="Arial" w:hAnsi="Arial" w:eastAsia="宋体" w:cs="Arial"/>
          <w:b/>
          <w:bCs/>
          <w:lang w:val="en-US" w:eastAsia="zh-CN"/>
        </w:rPr>
        <w:t>3.4.3</w:t>
      </w:r>
      <w:r>
        <w:rPr>
          <w:rFonts w:hint="default" w:ascii="Arial" w:hAnsi="Arial" w:eastAsia="宋体" w:cs="Arial"/>
          <w:b/>
          <w:bCs/>
          <w:lang w:val="en-US" w:eastAsia="zh-CN"/>
        </w:rPr>
        <w:t xml:space="preserve"> Counting Method Research Stage</w:t>
      </w:r>
      <w:bookmarkEnd w:id="16"/>
    </w:p>
    <w:p>
      <w:pPr>
        <w:numPr>
          <w:ilvl w:val="0"/>
          <w:numId w:val="0"/>
        </w:numPr>
        <w:spacing w:after="0" w:line="259" w:lineRule="auto"/>
        <w:jc w:val="left"/>
        <w:rPr>
          <w:rFonts w:hint="default" w:ascii="Arial" w:hAnsi="Arial" w:eastAsia="Arial" w:cs="Arial"/>
          <w:b/>
          <w:bCs/>
          <w:sz w:val="28"/>
          <w:szCs w:val="24"/>
          <w:lang w:val="en-US" w:eastAsia="zh-CN"/>
        </w:rPr>
      </w:pPr>
      <w:r>
        <w:rPr>
          <w:rFonts w:hint="default" w:ascii="Arial" w:hAnsi="Arial" w:eastAsia="宋体" w:cs="Arial"/>
          <w:bCs w:val="0"/>
          <w:lang w:val="en-US" w:eastAsia="zh-CN"/>
        </w:rPr>
        <w:t>The processing solutions obtained from the previous three stages are integrated, and the system introduces the txt file obtained in the previous step, which contains the steel type and boundary box. Different counting methods are used according to the steel type in the file for quantity statistics.</w:t>
      </w:r>
    </w:p>
    <w:p>
      <w:pPr>
        <w:numPr>
          <w:ilvl w:val="0"/>
          <w:numId w:val="0"/>
        </w:numPr>
        <w:spacing w:after="0" w:line="259" w:lineRule="auto"/>
        <w:jc w:val="left"/>
        <w:rPr>
          <w:rFonts w:hint="default"/>
          <w:b/>
          <w:bCs/>
          <w:sz w:val="32"/>
          <w:szCs w:val="28"/>
          <w:lang w:val="en-US" w:eastAsia="zh-CN"/>
        </w:rPr>
      </w:pPr>
    </w:p>
    <w:p>
      <w:pPr>
        <w:numPr>
          <w:ilvl w:val="0"/>
          <w:numId w:val="3"/>
        </w:numPr>
        <w:spacing w:after="0" w:line="259" w:lineRule="auto"/>
        <w:ind w:left="0" w:leftChars="0" w:firstLine="0" w:firstLineChars="0"/>
        <w:jc w:val="left"/>
        <w:outlineLvl w:val="0"/>
        <w:rPr>
          <w:rFonts w:hint="default"/>
          <w:b/>
          <w:bCs/>
          <w:sz w:val="32"/>
          <w:szCs w:val="28"/>
          <w:lang w:val="en-US" w:eastAsia="zh-CN"/>
        </w:rPr>
      </w:pPr>
      <w:bookmarkStart w:id="17" w:name="_Toc28294"/>
      <w:r>
        <w:rPr>
          <w:rFonts w:hint="eastAsia"/>
          <w:b/>
          <w:bCs/>
          <w:sz w:val="32"/>
          <w:szCs w:val="28"/>
          <w:lang w:val="en-US" w:eastAsia="zh-CN"/>
        </w:rPr>
        <w:t>E</w:t>
      </w:r>
      <w:r>
        <w:rPr>
          <w:rFonts w:hint="default"/>
          <w:b/>
          <w:bCs/>
          <w:sz w:val="32"/>
          <w:szCs w:val="28"/>
          <w:lang w:val="en-US" w:eastAsia="zh-CN"/>
        </w:rPr>
        <w:t xml:space="preserve">xperimental </w:t>
      </w:r>
      <w:r>
        <w:rPr>
          <w:rFonts w:hint="eastAsia"/>
          <w:b/>
          <w:bCs/>
          <w:sz w:val="32"/>
          <w:szCs w:val="28"/>
          <w:lang w:val="en-US" w:eastAsia="zh-CN"/>
        </w:rPr>
        <w:t>E</w:t>
      </w:r>
      <w:r>
        <w:rPr>
          <w:rFonts w:hint="default"/>
          <w:b/>
          <w:bCs/>
          <w:sz w:val="32"/>
          <w:szCs w:val="28"/>
          <w:lang w:val="en-US" w:eastAsia="zh-CN"/>
        </w:rPr>
        <w:t>valuation</w:t>
      </w:r>
      <w:bookmarkEnd w:id="17"/>
    </w:p>
    <w:p>
      <w:pPr>
        <w:numPr>
          <w:ilvl w:val="0"/>
          <w:numId w:val="0"/>
        </w:numPr>
        <w:spacing w:after="0" w:line="259" w:lineRule="auto"/>
        <w:jc w:val="left"/>
        <w:outlineLvl w:val="1"/>
        <w:rPr>
          <w:rFonts w:hint="eastAsia" w:ascii="Arial" w:hAnsi="Arial" w:eastAsia="宋体" w:cs="Arial"/>
          <w:bCs w:val="0"/>
          <w:lang w:val="en-US" w:eastAsia="zh-CN"/>
        </w:rPr>
      </w:pPr>
      <w:bookmarkStart w:id="18" w:name="_Toc29782"/>
      <w:r>
        <w:rPr>
          <w:rFonts w:hint="eastAsia" w:ascii="Arial" w:hAnsi="Arial" w:eastAsia="宋体" w:cs="Arial"/>
          <w:b/>
          <w:bCs/>
          <w:sz w:val="28"/>
          <w:szCs w:val="24"/>
          <w:lang w:val="en-US" w:eastAsia="zh-CN"/>
        </w:rPr>
        <w:t>4.</w:t>
      </w:r>
      <w:r>
        <w:rPr>
          <w:rFonts w:hint="eastAsia" w:eastAsia="宋体" w:cs="Arial"/>
          <w:b/>
          <w:bCs/>
          <w:sz w:val="28"/>
          <w:szCs w:val="24"/>
          <w:lang w:val="en-US" w:eastAsia="zh-CN"/>
        </w:rPr>
        <w:t>1</w:t>
      </w:r>
      <w:r>
        <w:rPr>
          <w:rFonts w:hint="eastAsia" w:ascii="Arial" w:hAnsi="Arial" w:eastAsia="宋体" w:cs="Arial"/>
          <w:b/>
          <w:bCs/>
          <w:sz w:val="28"/>
          <w:szCs w:val="24"/>
          <w:lang w:val="en-US" w:eastAsia="zh-CN"/>
        </w:rPr>
        <w:t>.Comparison of Object Detection Results</w:t>
      </w:r>
      <w:bookmarkEnd w:id="18"/>
      <w:r>
        <w:rPr>
          <w:rFonts w:hint="eastAsia" w:ascii="Arial" w:hAnsi="Arial" w:eastAsia="宋体" w:cs="Arial"/>
          <w:b/>
          <w:bCs/>
          <w:sz w:val="28"/>
          <w:szCs w:val="24"/>
          <w:lang w:val="en-US" w:eastAsia="zh-CN"/>
        </w:rPr>
        <w:t xml:space="preserve"> </w:t>
      </w:r>
    </w:p>
    <w:p>
      <w:pPr>
        <w:numPr>
          <w:ilvl w:val="0"/>
          <w:numId w:val="0"/>
        </w:numPr>
        <w:spacing w:after="0" w:line="259" w:lineRule="auto"/>
        <w:jc w:val="left"/>
        <w:rPr>
          <w:rFonts w:hint="default" w:ascii="Arial" w:hAnsi="Arial" w:eastAsia="宋体" w:cs="Arial"/>
          <w:bCs w:val="0"/>
          <w:lang w:val="en-US" w:eastAsia="zh-CN"/>
        </w:rPr>
      </w:pPr>
      <w:r>
        <w:rPr>
          <w:rFonts w:hint="eastAsia" w:ascii="Arial" w:hAnsi="Arial" w:eastAsia="宋体" w:cs="Arial"/>
          <w:bCs w:val="0"/>
          <w:lang w:val="en-US" w:eastAsia="zh-CN"/>
        </w:rPr>
        <w:t>The research outcomes of each part of this project will be evaluated using other testing datasets and a self-constructed testing dataset. These results will be compared to the latest related research achievements in terms of accuracy, recall rate, mAP, and other relevant evaluation indicators. It is hoped that better results can be obtained.</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outlineLvl w:val="1"/>
        <w:rPr>
          <w:rFonts w:hint="eastAsia" w:ascii="Arial" w:hAnsi="Arial" w:eastAsia="宋体" w:cs="Arial"/>
          <w:b/>
          <w:bCs/>
          <w:sz w:val="28"/>
          <w:szCs w:val="24"/>
          <w:lang w:val="en-US" w:eastAsia="zh-CN"/>
        </w:rPr>
      </w:pPr>
      <w:bookmarkStart w:id="19" w:name="_Toc20033"/>
      <w:r>
        <w:rPr>
          <w:rFonts w:hint="eastAsia" w:ascii="Arial" w:hAnsi="Arial" w:eastAsia="宋体" w:cs="Arial"/>
          <w:b/>
          <w:bCs/>
          <w:sz w:val="28"/>
          <w:szCs w:val="24"/>
          <w:lang w:val="en-US" w:eastAsia="zh-CN"/>
        </w:rPr>
        <w:t>4.</w:t>
      </w:r>
      <w:r>
        <w:rPr>
          <w:rFonts w:hint="eastAsia" w:eastAsia="宋体" w:cs="Arial"/>
          <w:b/>
          <w:bCs/>
          <w:sz w:val="28"/>
          <w:szCs w:val="24"/>
          <w:lang w:val="en-US" w:eastAsia="zh-CN"/>
        </w:rPr>
        <w:t>2</w:t>
      </w:r>
      <w:r>
        <w:rPr>
          <w:rFonts w:hint="eastAsia" w:ascii="Arial" w:hAnsi="Arial" w:eastAsia="宋体" w:cs="Arial"/>
          <w:b/>
          <w:bCs/>
          <w:sz w:val="28"/>
          <w:szCs w:val="24"/>
          <w:lang w:val="en-US" w:eastAsia="zh-CN"/>
        </w:rPr>
        <w:t>.Comparison of Counting Results</w:t>
      </w:r>
      <w:bookmarkEnd w:id="19"/>
      <w:r>
        <w:rPr>
          <w:rFonts w:hint="eastAsia" w:ascii="Arial" w:hAnsi="Arial" w:eastAsia="宋体" w:cs="Arial"/>
          <w:b/>
          <w:bCs/>
          <w:sz w:val="28"/>
          <w:szCs w:val="24"/>
          <w:lang w:val="en-US" w:eastAsia="zh-CN"/>
        </w:rPr>
        <w:t xml:space="preserve"> </w:t>
      </w:r>
    </w:p>
    <w:p>
      <w:pPr>
        <w:numPr>
          <w:ilvl w:val="0"/>
          <w:numId w:val="0"/>
        </w:numPr>
        <w:spacing w:after="0" w:line="259" w:lineRule="auto"/>
        <w:jc w:val="left"/>
        <w:rPr>
          <w:rFonts w:hint="eastAsia" w:ascii="Arial" w:hAnsi="Arial" w:eastAsia="宋体" w:cs="Arial"/>
          <w:bCs w:val="0"/>
          <w:lang w:val="en-US" w:eastAsia="zh-CN"/>
        </w:rPr>
      </w:pPr>
      <w:r>
        <w:rPr>
          <w:rFonts w:hint="eastAsia" w:ascii="Arial" w:hAnsi="Arial" w:eastAsia="宋体" w:cs="Arial"/>
          <w:bCs w:val="0"/>
          <w:lang w:val="en-US" w:eastAsia="zh-CN"/>
        </w:rPr>
        <w:t>Different counting inference models are designed according to different types of steel, and the results obtained from these models are compared with the quantities manually counted and the planned quantities for the task to verify the correctness of the inference models.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outlineLvl w:val="1"/>
        <w:rPr>
          <w:rFonts w:hint="eastAsia" w:ascii="Arial" w:hAnsi="Arial" w:eastAsia="宋体" w:cs="Arial"/>
          <w:b/>
          <w:bCs/>
          <w:sz w:val="28"/>
          <w:szCs w:val="24"/>
          <w:lang w:val="en-US" w:eastAsia="zh-CN"/>
        </w:rPr>
      </w:pPr>
      <w:bookmarkStart w:id="20" w:name="_Toc30939"/>
      <w:r>
        <w:rPr>
          <w:rFonts w:hint="eastAsia" w:ascii="Arial" w:hAnsi="Arial" w:eastAsia="宋体" w:cs="Arial"/>
          <w:b/>
          <w:bCs/>
          <w:sz w:val="28"/>
          <w:szCs w:val="24"/>
          <w:lang w:val="en-US" w:eastAsia="zh-CN"/>
        </w:rPr>
        <w:t>4.</w:t>
      </w:r>
      <w:r>
        <w:rPr>
          <w:rFonts w:hint="eastAsia" w:eastAsia="宋体" w:cs="Arial"/>
          <w:b/>
          <w:bCs/>
          <w:sz w:val="28"/>
          <w:szCs w:val="24"/>
          <w:lang w:val="en-US" w:eastAsia="zh-CN"/>
        </w:rPr>
        <w:t>3</w:t>
      </w:r>
      <w:r>
        <w:rPr>
          <w:rFonts w:hint="eastAsia" w:ascii="Arial" w:hAnsi="Arial" w:eastAsia="宋体" w:cs="Arial"/>
          <w:b/>
          <w:bCs/>
          <w:sz w:val="28"/>
          <w:szCs w:val="24"/>
          <w:lang w:val="en-US" w:eastAsia="zh-CN"/>
        </w:rPr>
        <w:t>.Reverse Research</w:t>
      </w:r>
      <w:bookmarkEnd w:id="20"/>
    </w:p>
    <w:p>
      <w:pPr>
        <w:numPr>
          <w:ilvl w:val="0"/>
          <w:numId w:val="0"/>
        </w:numPr>
        <w:spacing w:after="0" w:line="259" w:lineRule="auto"/>
        <w:jc w:val="left"/>
        <w:rPr>
          <w:rFonts w:hint="eastAsia" w:ascii="Arial" w:hAnsi="Arial" w:eastAsia="宋体" w:cs="Arial"/>
          <w:bCs w:val="0"/>
          <w:lang w:val="en-US" w:eastAsia="zh-CN"/>
        </w:rPr>
      </w:pPr>
      <w:r>
        <w:rPr>
          <w:rFonts w:hint="eastAsia" w:ascii="Arial" w:hAnsi="Arial" w:eastAsia="宋体" w:cs="Arial"/>
          <w:bCs w:val="0"/>
          <w:lang w:val="en-US" w:eastAsia="zh-CN"/>
        </w:rPr>
        <w:t>After the construction of the object detection model and the counting inference model, the research findings of each component are validated and evaluated using collected data, and compared with other relevant latest research findings. Through this process, the algorithms and models are continuously optimized in order to achieve better results.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b/>
          <w:bCs/>
          <w:sz w:val="32"/>
          <w:szCs w:val="28"/>
          <w:lang w:val="en-US" w:eastAsia="zh-CN"/>
        </w:rPr>
      </w:pPr>
    </w:p>
    <w:p>
      <w:pPr>
        <w:numPr>
          <w:ilvl w:val="0"/>
          <w:numId w:val="3"/>
        </w:numPr>
        <w:spacing w:after="0" w:line="259" w:lineRule="auto"/>
        <w:ind w:left="0" w:leftChars="0" w:firstLine="0" w:firstLineChars="0"/>
        <w:jc w:val="left"/>
        <w:outlineLvl w:val="0"/>
        <w:rPr>
          <w:rFonts w:hint="default"/>
          <w:b/>
          <w:bCs/>
          <w:sz w:val="32"/>
          <w:szCs w:val="28"/>
          <w:lang w:val="en-US" w:eastAsia="zh-CN"/>
        </w:rPr>
      </w:pPr>
      <w:bookmarkStart w:id="21" w:name="_Toc8362"/>
      <w:r>
        <w:rPr>
          <w:rFonts w:hint="default"/>
          <w:b/>
          <w:bCs/>
          <w:sz w:val="32"/>
          <w:szCs w:val="28"/>
          <w:lang w:val="en-US" w:eastAsia="zh-CN"/>
        </w:rPr>
        <w:t>Conclusion and recommendations</w:t>
      </w:r>
      <w:bookmarkEnd w:id="21"/>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The intelligentization of ports is an important trend in the current global shipping industry, as it can improve the efficiency of port operations, reduce costs, and promote sustainable development of ports. Here are my suggestions for the future development of port intelligentization:</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 xml:space="preserve">(1) Build a digital platform Building a digital platform is the core of port intelligentization, as it can integrate various information and data of the port to provide effective support for port management and decision-making. </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(2) Promote intelligent devices Intelligent devices are an important means to achieve port intelligentization, including automated stacking cranes, intelligent quayside cranes, and unmanned vehicles. Promoting intelligent devices can improve the automation level of the port, reduce labor costs, and also improve the safety and reliability of port operations.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(3) Strengthen network security The development of port intelligentization relies on information technology but also faces network security risks. To ensure the safe operation of port intelligentization, it is necessary to strengthen network security construction, establish a security management system, improve security awareness, and ensure the security of port information and data.</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(4) Enhance international cooperation The development of port intelligentization is a global trend that requires cooperation among countries to promote it together. In terms of digital platforms, intelligent devices, network security, and other aspects, countries can share experiences and technologies, strengthen communication and cooperation, and achieve mutual benefit and win-win results.</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 xml:space="preserve">(5) Promote sustainable development The development of port intelligentization also needs to focus on sustainable development, which means achieving coordinated development of the economy, society, and environment. </w:t>
      </w:r>
    </w:p>
    <w:p>
      <w:pPr>
        <w:numPr>
          <w:ilvl w:val="0"/>
          <w:numId w:val="0"/>
        </w:numPr>
        <w:spacing w:after="0" w:line="259" w:lineRule="auto"/>
        <w:jc w:val="left"/>
        <w:rPr>
          <w:rFonts w:hint="default" w:ascii="Arial" w:hAnsi="Arial" w:eastAsia="宋体" w:cs="Arial"/>
          <w:bCs w:val="0"/>
          <w:lang w:val="en-US" w:eastAsia="zh-CN"/>
        </w:rPr>
      </w:pPr>
    </w:p>
    <w:p>
      <w:pPr>
        <w:numPr>
          <w:ilvl w:val="0"/>
          <w:numId w:val="0"/>
        </w:numPr>
        <w:spacing w:after="0" w:line="259" w:lineRule="auto"/>
        <w:jc w:val="left"/>
        <w:rPr>
          <w:rFonts w:hint="default" w:ascii="Arial" w:hAnsi="Arial" w:eastAsia="宋体" w:cs="Arial"/>
          <w:bCs w:val="0"/>
          <w:lang w:val="en-US" w:eastAsia="zh-CN"/>
        </w:rPr>
      </w:pPr>
      <w:r>
        <w:rPr>
          <w:rFonts w:hint="default" w:ascii="Arial" w:hAnsi="Arial" w:eastAsia="宋体" w:cs="Arial"/>
          <w:bCs w:val="0"/>
          <w:lang w:val="en-US" w:eastAsia="zh-CN"/>
        </w:rPr>
        <w:t>In summary, the future development of port intelligentization requires the support and guarantee of measures such as building digital platforms, promoting intelligent devices, strengthening network security, enhancing international cooperation, and promoting sustainable development. These measures can help ports achieve sustainable development, and contribute to the prosperity and development of the global shipping industry.</w:t>
      </w:r>
    </w:p>
    <w:p>
      <w:pPr>
        <w:rPr>
          <w:rFonts w:hint="default" w:ascii="Arial" w:hAnsi="Arial" w:eastAsia="宋体" w:cs="Arial"/>
          <w:bCs w:val="0"/>
          <w:lang w:val="en-US" w:eastAsia="zh-CN"/>
        </w:rPr>
      </w:pPr>
      <w:r>
        <w:rPr>
          <w:rFonts w:hint="default" w:ascii="Arial" w:hAnsi="Arial" w:eastAsia="宋体" w:cs="Arial"/>
          <w:bCs w:val="0"/>
          <w:lang w:val="en-US" w:eastAsia="zh-CN"/>
        </w:rPr>
        <w:br w:type="page"/>
      </w:r>
    </w:p>
    <w:p>
      <w:pPr>
        <w:numPr>
          <w:ilvl w:val="0"/>
          <w:numId w:val="0"/>
        </w:numPr>
        <w:spacing w:after="0" w:line="259" w:lineRule="auto"/>
        <w:jc w:val="left"/>
        <w:outlineLvl w:val="0"/>
        <w:rPr>
          <w:rFonts w:hint="eastAsia" w:eastAsia="宋体" w:cs="Arial"/>
          <w:b/>
          <w:bCs/>
          <w:sz w:val="32"/>
          <w:szCs w:val="28"/>
          <w:lang w:val="en-US" w:eastAsia="zh-CN"/>
        </w:rPr>
      </w:pPr>
      <w:bookmarkStart w:id="22" w:name="_Toc93"/>
      <w:r>
        <w:rPr>
          <w:rFonts w:hint="eastAsia" w:eastAsia="宋体" w:cs="Arial"/>
          <w:b/>
          <w:bCs/>
          <w:sz w:val="32"/>
          <w:szCs w:val="28"/>
          <w:lang w:val="en-US" w:eastAsia="zh-CN"/>
        </w:rPr>
        <w:t>References:</w:t>
      </w:r>
      <w:bookmarkEnd w:id="22"/>
    </w:p>
    <w:p>
      <w:pPr>
        <w:pStyle w:val="21"/>
        <w:rPr>
          <w:rFonts w:hint="default" w:ascii="Times New Roman" w:hAnsi="宋体" w:eastAsia="宋体" w:cs="Times New Roman"/>
          <w:lang w:val="en-US" w:eastAsia="zh-Hans"/>
        </w:rPr>
      </w:pPr>
      <w:bookmarkStart w:id="23" w:name="_Ref1377520487"/>
      <w:r>
        <w:rPr>
          <w:rFonts w:hint="default" w:ascii="Times New Roman" w:hAnsi="宋体" w:eastAsia="宋体" w:cs="Times New Roman"/>
          <w:lang w:val="en-US" w:eastAsia="zh-Hans"/>
        </w:rPr>
        <w:t>Y. Freund and R. E. Schapire, "A decision-theoretic generalization of on-line learning and an application to boosting," Journal of computer and system sciences, vol. 55, no. 1, pp. 119-139, 1997.</w:t>
      </w:r>
      <w:bookmarkEnd w:id="23"/>
    </w:p>
    <w:p>
      <w:pPr>
        <w:pStyle w:val="21"/>
        <w:rPr>
          <w:rFonts w:hint="default" w:ascii="Times New Roman" w:hAnsi="宋体" w:eastAsia="宋体" w:cs="Times New Roman"/>
          <w:lang w:val="en-US" w:eastAsia="zh-Hans"/>
        </w:rPr>
      </w:pPr>
      <w:bookmarkStart w:id="24" w:name="_Ref1377839820"/>
      <w:r>
        <w:rPr>
          <w:rFonts w:hint="default" w:ascii="Times New Roman" w:hAnsi="宋体" w:eastAsia="宋体" w:cs="Times New Roman"/>
          <w:lang w:val="en-US" w:eastAsia="zh-Hans"/>
        </w:rPr>
        <w:t>C. Cortes and V. Vapnik, "Support-vector networks," Machine learning, vol. 20, pp. 273-297, 1995.</w:t>
      </w:r>
      <w:bookmarkEnd w:id="24"/>
    </w:p>
    <w:p>
      <w:pPr>
        <w:pStyle w:val="21"/>
        <w:rPr>
          <w:rFonts w:hint="default" w:ascii="Times New Roman" w:hAnsi="宋体" w:eastAsia="宋体" w:cs="Times New Roman"/>
          <w:lang w:val="en-US" w:eastAsia="zh-Hans"/>
        </w:rPr>
      </w:pPr>
      <w:bookmarkStart w:id="25" w:name="_Ref1378159153"/>
      <w:r>
        <w:rPr>
          <w:rFonts w:hint="default" w:ascii="Times New Roman" w:hAnsi="宋体" w:eastAsia="宋体" w:cs="Times New Roman"/>
          <w:lang w:val="en-US" w:eastAsia="zh-Hans"/>
        </w:rPr>
        <w:t>L. Breiman, "Random forests," Machine learning, vol. 45, pp. 5-32, 2001.</w:t>
      </w:r>
      <w:bookmarkEnd w:id="25"/>
    </w:p>
    <w:p>
      <w:pPr>
        <w:pStyle w:val="21"/>
        <w:rPr>
          <w:rFonts w:hint="default" w:ascii="Times New Roman" w:hAnsi="宋体" w:eastAsia="宋体" w:cs="Times New Roman"/>
          <w:lang w:val="en-US" w:eastAsia="zh-Hans"/>
        </w:rPr>
      </w:pPr>
      <w:bookmarkStart w:id="26" w:name="_Ref1390277000"/>
      <w:r>
        <w:rPr>
          <w:rFonts w:hint="default" w:ascii="Times New Roman" w:hAnsi="宋体" w:eastAsia="宋体" w:cs="Times New Roman"/>
          <w:lang w:val="en-US" w:eastAsia="zh-Hans"/>
        </w:rPr>
        <w:t>J. Redmon and S. Divvala, et al.,"You only look once: Unified, real-time object detection," in Proceedings of the IEEE conference on computer vision and pattern recognition, 2016, pp. 779-788.</w:t>
      </w:r>
      <w:bookmarkEnd w:id="26"/>
    </w:p>
    <w:p>
      <w:pPr>
        <w:pStyle w:val="21"/>
        <w:rPr>
          <w:rFonts w:hint="default" w:ascii="Times New Roman" w:hAnsi="宋体" w:eastAsia="宋体" w:cs="Times New Roman"/>
          <w:lang w:val="en-US" w:eastAsia="zh-Hans"/>
        </w:rPr>
      </w:pPr>
      <w:bookmarkStart w:id="27" w:name="_Ref1390545912"/>
      <w:r>
        <w:rPr>
          <w:rFonts w:hint="default" w:ascii="Times New Roman" w:hAnsi="宋体" w:eastAsia="宋体" w:cs="Times New Roman"/>
          <w:lang w:val="en-US" w:eastAsia="zh-Hans"/>
        </w:rPr>
        <w:t>W. Liu and D. Anguelov, et al.,"Ssd: Single shot multibox detector," in Computer Vision-ECCV 2016: 14th European Conference, Amsterdam, The Netherlands, October 11-14, 2016, Proceedings, Part I 14, 2016, pp. 21-37.</w:t>
      </w:r>
      <w:bookmarkEnd w:id="27"/>
    </w:p>
    <w:p>
      <w:pPr>
        <w:pStyle w:val="21"/>
        <w:rPr>
          <w:rFonts w:hint="default" w:ascii="Times New Roman" w:hAnsi="宋体" w:eastAsia="宋体" w:cs="Times New Roman"/>
          <w:lang w:val="en-US" w:eastAsia="zh-Hans"/>
        </w:rPr>
      </w:pPr>
      <w:bookmarkStart w:id="28" w:name="_Ref1390781210"/>
      <w:r>
        <w:rPr>
          <w:rFonts w:hint="default" w:ascii="Times New Roman" w:hAnsi="宋体" w:eastAsia="宋体" w:cs="Times New Roman"/>
          <w:lang w:val="en-US" w:eastAsia="zh-Hans"/>
        </w:rPr>
        <w:t>R. Girshick and J. Donahue, et al.,"Rich feature hierarchies for accurate object detection and semantic segmentation," in Proceedings of the IEEE conference on computer vision and pattern recognition, 2014, pp. 580-587.</w:t>
      </w:r>
      <w:bookmarkEnd w:id="28"/>
    </w:p>
    <w:p>
      <w:pPr>
        <w:pStyle w:val="21"/>
        <w:rPr>
          <w:rFonts w:hint="default" w:ascii="Times New Roman" w:hAnsi="宋体" w:eastAsia="宋体" w:cs="Times New Roman"/>
          <w:lang w:val="en-US" w:eastAsia="zh-Hans"/>
        </w:rPr>
      </w:pPr>
      <w:bookmarkStart w:id="29" w:name="_Ref14534"/>
      <w:r>
        <w:rPr>
          <w:rFonts w:hint="default" w:ascii="Times New Roman" w:hAnsi="宋体" w:eastAsia="宋体" w:cs="Times New Roman"/>
          <w:lang w:val="en-US" w:eastAsia="zh-Hans"/>
        </w:rPr>
        <w:t>K. He and X. Zhang, et al., "Spatial pyramid pooling in deep convolutional networks for visual recognition," IEEE transactions on pattern analysis and machine intelligence, vol. 37, no. 9, pp. 1904-1916, 2015.</w:t>
      </w:r>
      <w:bookmarkEnd w:id="29"/>
    </w:p>
    <w:p>
      <w:pPr>
        <w:pStyle w:val="21"/>
        <w:rPr>
          <w:rFonts w:hint="default" w:ascii="Times New Roman" w:hAnsi="宋体" w:eastAsia="宋体" w:cs="Times New Roman"/>
          <w:lang w:eastAsia="zh-Hans"/>
        </w:rPr>
      </w:pPr>
      <w:bookmarkStart w:id="30" w:name="_Ref1588565986"/>
      <w:r>
        <w:rPr>
          <w:rFonts w:hint="default" w:ascii="Times New Roman" w:hAnsi="宋体" w:eastAsia="宋体" w:cs="Times New Roman"/>
          <w:lang w:val="en-US" w:eastAsia="zh-Hans"/>
        </w:rPr>
        <w:t>R. Girshick,"Fast r-cnn," in Proceedings of the IEEE international conference on computer vision, 2015, pp. 1440-1448.</w:t>
      </w:r>
      <w:bookmarkEnd w:id="30"/>
    </w:p>
    <w:p>
      <w:pPr>
        <w:pStyle w:val="21"/>
        <w:rPr>
          <w:rFonts w:hint="default" w:ascii="Times New Roman" w:hAnsi="宋体" w:eastAsia="宋体" w:cs="Times New Roman"/>
          <w:lang w:eastAsia="zh-Hans"/>
        </w:rPr>
      </w:pPr>
      <w:bookmarkStart w:id="31" w:name="_Ref16516"/>
      <w:r>
        <w:rPr>
          <w:rFonts w:hint="default" w:ascii="Times New Roman" w:hAnsi="宋体" w:eastAsia="宋体" w:cs="Times New Roman"/>
          <w:lang w:eastAsia="zh-Hans"/>
        </w:rPr>
        <w:t>J. R. R. Uijlings and K. E. A. Van De Sande, et al., "Selective search for object recognition," International journal of computer vision, vol. 104, pp. 154-171, 2013.</w:t>
      </w:r>
      <w:bookmarkEnd w:id="31"/>
    </w:p>
    <w:p>
      <w:pPr>
        <w:pStyle w:val="21"/>
        <w:rPr>
          <w:rFonts w:hint="default" w:ascii="Times New Roman" w:hAnsi="宋体" w:eastAsia="宋体" w:cs="Times New Roman"/>
          <w:lang w:val="en-US" w:eastAsia="zh-Hans"/>
        </w:rPr>
      </w:pPr>
      <w:bookmarkStart w:id="32" w:name="_Ref588289082"/>
      <w:r>
        <w:rPr>
          <w:rFonts w:hint="default" w:ascii="Times New Roman" w:hAnsi="宋体" w:eastAsia="宋体" w:cs="Times New Roman"/>
          <w:lang w:val="en-US" w:eastAsia="zh-Hans"/>
        </w:rPr>
        <w:t>S. Ren and K. He, et al., "Faster r-cnn: Towards real-time object detection with region proposal networks," Advances in neural information processing systems, vol. 28, 2015.</w:t>
      </w:r>
      <w:bookmarkEnd w:id="32"/>
    </w:p>
    <w:p>
      <w:pPr>
        <w:pStyle w:val="21"/>
        <w:rPr>
          <w:rFonts w:hint="default" w:ascii="Times New Roman" w:hAnsi="宋体" w:eastAsia="宋体" w:cs="Times New Roman"/>
          <w:lang w:val="en-US" w:eastAsia="zh-Hans"/>
        </w:rPr>
      </w:pPr>
      <w:bookmarkStart w:id="33" w:name="_Ref16614"/>
      <w:r>
        <w:rPr>
          <w:rFonts w:hint="default" w:ascii="Times New Roman" w:hAnsi="宋体" w:eastAsia="宋体" w:cs="Times New Roman"/>
          <w:lang w:val="en-US" w:eastAsia="zh-Hans"/>
        </w:rPr>
        <w:t>K. Simonyan and A. Zisserman, "Very deep convolutional networks for large-scale image recognition," arXiv preprint arXiv:1409.1556, 2014.</w:t>
      </w:r>
      <w:bookmarkEnd w:id="33"/>
    </w:p>
    <w:p>
      <w:pPr>
        <w:pStyle w:val="21"/>
        <w:rPr>
          <w:rFonts w:hint="default" w:ascii="Times New Roman" w:hAnsi="宋体" w:eastAsia="宋体" w:cs="Times New Roman"/>
          <w:lang w:val="en-US" w:eastAsia="zh-Hans"/>
        </w:rPr>
      </w:pPr>
      <w:bookmarkStart w:id="34" w:name="_Ref17090"/>
      <w:r>
        <w:rPr>
          <w:rFonts w:hint="default" w:ascii="Times New Roman" w:hAnsi="宋体" w:eastAsia="宋体" w:cs="Times New Roman"/>
          <w:lang w:val="en-US" w:eastAsia="zh-Hans"/>
        </w:rPr>
        <w:t>J. Redmon and S. Divvala, et al.,"You only look once: Unified, real-time object detection," in Proceedings of the IEEE conference on computer vision and pattern recognition, 2016, pp. 779-788.</w:t>
      </w:r>
      <w:bookmarkEnd w:id="34"/>
    </w:p>
    <w:p>
      <w:pPr>
        <w:pStyle w:val="21"/>
        <w:rPr>
          <w:rFonts w:hint="default" w:ascii="Times New Roman" w:hAnsi="宋体" w:eastAsia="宋体" w:cs="Times New Roman"/>
          <w:lang w:val="en-US" w:eastAsia="zh-Hans"/>
        </w:rPr>
      </w:pPr>
      <w:bookmarkStart w:id="35" w:name="_Ref1511690768"/>
      <w:r>
        <w:rPr>
          <w:rFonts w:hint="default" w:ascii="Times New Roman" w:hAnsi="宋体" w:eastAsia="宋体" w:cs="Times New Roman"/>
          <w:lang w:val="en-US" w:eastAsia="zh-Hans"/>
        </w:rPr>
        <w:t>J. Redmon and A. Farhadi,"YOLO9000: better, faster, stronger," in Proceedings of the IEEE conference on computer vision and pattern recognition, 2017, pp. 7263-7271.</w:t>
      </w:r>
      <w:bookmarkEnd w:id="35"/>
    </w:p>
    <w:p>
      <w:pPr>
        <w:pStyle w:val="21"/>
        <w:rPr>
          <w:rFonts w:hint="default" w:ascii="Times New Roman" w:hAnsi="宋体" w:eastAsia="宋体" w:cs="Times New Roman"/>
          <w:lang w:val="en-US" w:eastAsia="zh-Hans"/>
        </w:rPr>
      </w:pPr>
      <w:bookmarkStart w:id="36" w:name="_Ref1514077362"/>
      <w:r>
        <w:rPr>
          <w:rFonts w:hint="default" w:ascii="Times New Roman" w:hAnsi="宋体" w:eastAsia="宋体" w:cs="Times New Roman"/>
          <w:lang w:val="en-US" w:eastAsia="zh-Hans"/>
        </w:rPr>
        <w:t>S. Ioffe and C. Szegedy,"Batch normalization: Accelerating deep network training by reducing internal covariate shift," in International conference on machine learning, 2015, pp. 448-456.</w:t>
      </w:r>
      <w:bookmarkEnd w:id="36"/>
    </w:p>
    <w:p>
      <w:pPr>
        <w:pStyle w:val="21"/>
        <w:rPr>
          <w:rFonts w:hint="default" w:ascii="Times New Roman" w:hAnsi="宋体" w:eastAsia="宋体" w:cs="Times New Roman"/>
          <w:lang w:eastAsia="zh-Hans"/>
        </w:rPr>
      </w:pPr>
      <w:bookmarkStart w:id="37" w:name="_Ref1514682414"/>
      <w:r>
        <w:rPr>
          <w:rFonts w:hint="default" w:ascii="Times New Roman" w:hAnsi="宋体" w:eastAsia="宋体" w:cs="Times New Roman"/>
          <w:lang w:eastAsia="zh-Hans"/>
        </w:rPr>
        <w:t>J. Redmon and A. Farhadi, "Yolov3: An incremental improvement," arXiv preprint arXiv:1804.02767, 2018.</w:t>
      </w:r>
      <w:bookmarkEnd w:id="37"/>
    </w:p>
    <w:p>
      <w:pPr>
        <w:pStyle w:val="21"/>
        <w:rPr>
          <w:rFonts w:hint="default" w:ascii="Times New Roman" w:hAnsi="宋体" w:eastAsia="宋体" w:cs="Times New Roman"/>
          <w:lang w:eastAsia="zh-Hans"/>
        </w:rPr>
      </w:pPr>
      <w:bookmarkStart w:id="38" w:name="_Ref1518480796"/>
      <w:r>
        <w:rPr>
          <w:rFonts w:hint="default" w:ascii="Times New Roman" w:hAnsi="宋体" w:eastAsia="宋体" w:cs="Times New Roman"/>
          <w:lang w:eastAsia="zh-Hans"/>
        </w:rPr>
        <w:t>A. Bochkovskiy and C. Y. Wang, et al., "Yolov4: Optimal speed and accuracy of object detection," arXiv preprint arXiv:2004.10934, 2020.</w:t>
      </w:r>
      <w:bookmarkEnd w:id="38"/>
    </w:p>
    <w:p>
      <w:pPr>
        <w:pStyle w:val="21"/>
        <w:rPr>
          <w:rFonts w:hint="default" w:ascii="Times New Roman" w:hAnsi="宋体" w:eastAsia="宋体" w:cs="Times New Roman"/>
          <w:lang w:eastAsia="zh-Hans"/>
        </w:rPr>
      </w:pPr>
      <w:bookmarkStart w:id="39" w:name="_Ref1525270824"/>
      <w:r>
        <w:rPr>
          <w:rFonts w:hint="default" w:ascii="Times New Roman" w:hAnsi="宋体" w:eastAsia="宋体" w:cs="Times New Roman"/>
          <w:lang w:val="en-US" w:eastAsia="zh-Hans"/>
        </w:rPr>
        <w:t>C. Y. Wang and H. Y. M. Liao, et al.,"CSPNet: A new backbone that can enhance learning capability of CNN," in Proceedings of the IEEE/CVF conference on computer vision and pattern recognition workshops, 2020, pp. 390-391.</w:t>
      </w:r>
      <w:bookmarkEnd w:id="39"/>
    </w:p>
    <w:p>
      <w:pPr>
        <w:pStyle w:val="21"/>
        <w:rPr>
          <w:rFonts w:hint="default" w:ascii="Times New Roman" w:hAnsi="宋体" w:eastAsia="宋体" w:cs="Times New Roman"/>
          <w:lang w:eastAsia="zh-Hans"/>
        </w:rPr>
      </w:pPr>
      <w:bookmarkStart w:id="40" w:name="_Ref1525472508"/>
      <w:r>
        <w:rPr>
          <w:rFonts w:hint="default" w:ascii="Times New Roman" w:hAnsi="宋体" w:eastAsia="宋体" w:cs="Times New Roman"/>
          <w:lang w:val="en-US" w:eastAsia="zh-Hans"/>
        </w:rPr>
        <w:t>K. He and X. Zhang, et al., "Spatial pyramid pooling in deep convolutional networks for visual recognition," IEEE transactions on pattern analysis and machine intelligence, vol. 37, no. 9, pp. 1904-1916, 2015.</w:t>
      </w:r>
      <w:bookmarkEnd w:id="40"/>
    </w:p>
    <w:p>
      <w:pPr>
        <w:pStyle w:val="21"/>
        <w:rPr>
          <w:rFonts w:hint="default" w:ascii="Times New Roman" w:hAnsi="宋体" w:eastAsia="宋体" w:cs="Times New Roman"/>
          <w:lang w:eastAsia="zh-Hans"/>
        </w:rPr>
      </w:pPr>
      <w:bookmarkStart w:id="41" w:name="_Ref1525674192"/>
      <w:r>
        <w:rPr>
          <w:rFonts w:hint="default" w:ascii="Times New Roman" w:hAnsi="宋体" w:eastAsia="宋体" w:cs="Times New Roman"/>
          <w:lang w:val="en-US" w:eastAsia="zh-Hans"/>
        </w:rPr>
        <w:t>S. Woo and J. Park, et al.,"Cbam: Convolutional block attention module," in Proceedings of the European conference on computer vision (ECCV), 2018, pp. 3-19.</w:t>
      </w:r>
      <w:bookmarkEnd w:id="41"/>
    </w:p>
    <w:p>
      <w:pPr>
        <w:pStyle w:val="21"/>
        <w:rPr>
          <w:rFonts w:hint="default" w:ascii="Times New Roman" w:hAnsi="宋体" w:eastAsia="宋体" w:cs="Times New Roman"/>
          <w:lang w:eastAsia="zh-Hans"/>
        </w:rPr>
      </w:pPr>
      <w:bookmarkStart w:id="42" w:name="_Ref1530296117"/>
      <w:r>
        <w:rPr>
          <w:rFonts w:hint="default" w:ascii="Times New Roman" w:hAnsi="宋体" w:eastAsia="宋体" w:cs="Times New Roman"/>
          <w:lang w:val="en-US" w:eastAsia="zh-Hans"/>
        </w:rPr>
        <w:t>S. Liu and L. Qi, et al.,"Path aggregation network for instance segmentation," in Proceedings of the IEEE conference on computer vision and pattern recognition, 2018, pp. 8759-8768.</w:t>
      </w:r>
      <w:bookmarkEnd w:id="42"/>
    </w:p>
    <w:p>
      <w:pPr>
        <w:pStyle w:val="21"/>
        <w:rPr>
          <w:rFonts w:hint="default" w:ascii="Times New Roman" w:hAnsi="宋体" w:eastAsia="宋体" w:cs="Times New Roman"/>
          <w:lang w:eastAsia="zh-Hans"/>
        </w:rPr>
      </w:pPr>
      <w:bookmarkStart w:id="43" w:name="_Ref1530749906"/>
      <w:r>
        <w:rPr>
          <w:rFonts w:hint="default" w:ascii="Times New Roman" w:hAnsi="宋体" w:eastAsia="宋体" w:cs="Times New Roman"/>
          <w:lang w:eastAsia="zh-Hans"/>
        </w:rPr>
        <w:t>Z. Ge and S. Liu, et al., "Yolox: Exceeding yolo series in 2021," arXiv preprint arXiv:2107.08430, 2021.</w:t>
      </w:r>
      <w:bookmarkEnd w:id="43"/>
    </w:p>
    <w:p>
      <w:pPr>
        <w:pStyle w:val="21"/>
        <w:rPr>
          <w:rFonts w:hint="default" w:ascii="Times New Roman" w:hAnsi="宋体" w:eastAsia="宋体" w:cs="Times New Roman"/>
          <w:lang w:eastAsia="zh-Hans"/>
        </w:rPr>
      </w:pPr>
      <w:bookmarkStart w:id="44" w:name="_Ref1564666432"/>
      <w:r>
        <w:rPr>
          <w:rFonts w:hint="default" w:ascii="Times New Roman" w:hAnsi="宋体" w:eastAsia="宋体" w:cs="Times New Roman"/>
          <w:lang w:val="en-US" w:eastAsia="zh-Hans"/>
        </w:rPr>
        <w:t>H. Zhang and M. Cisse, et al., "mixup: Beyond empirical risk minimization," arXiv preprint arXiv:1710.09412, 2017.</w:t>
      </w:r>
      <w:bookmarkEnd w:id="44"/>
    </w:p>
    <w:p>
      <w:pPr>
        <w:pStyle w:val="21"/>
        <w:rPr>
          <w:rFonts w:hint="default" w:ascii="Times New Roman" w:hAnsi="宋体" w:eastAsia="宋体" w:cs="Times New Roman"/>
          <w:lang w:eastAsia="zh-Hans"/>
        </w:rPr>
      </w:pPr>
      <w:bookmarkStart w:id="45" w:name="_Ref1530985204"/>
      <w:r>
        <w:rPr>
          <w:rFonts w:hint="default" w:ascii="Times New Roman" w:hAnsi="宋体" w:eastAsia="宋体" w:cs="Times New Roman"/>
          <w:lang w:eastAsia="zh-Hans"/>
        </w:rPr>
        <w:t>C. Li and L. Li, et al., "YOLOv6: A single-stage object detection framework for industrial applications," arXiv preprint arXiv:2209.02976, 2022.</w:t>
      </w:r>
      <w:bookmarkEnd w:id="45"/>
    </w:p>
    <w:p>
      <w:pPr>
        <w:pStyle w:val="21"/>
        <w:rPr>
          <w:rFonts w:hint="default" w:ascii="Times New Roman" w:hAnsi="宋体" w:eastAsia="宋体" w:cs="Times New Roman"/>
          <w:lang w:eastAsia="zh-Hans"/>
        </w:rPr>
      </w:pPr>
      <w:bookmarkStart w:id="46" w:name="_Ref1567506815"/>
      <w:r>
        <w:rPr>
          <w:rFonts w:hint="default" w:ascii="Times New Roman" w:hAnsi="宋体" w:eastAsia="宋体" w:cs="Times New Roman"/>
          <w:lang w:val="en-US" w:eastAsia="zh-Hans"/>
        </w:rPr>
        <w:t>X. Ding and X. Zhang, et al.,"Repvgg: Making vgg-style convnets great again," in Proceedings of the IEEE/CVF conference on computer vision and pattern recognition, 2021, pp. 13733-13742.</w:t>
      </w:r>
      <w:bookmarkEnd w:id="46"/>
    </w:p>
    <w:p>
      <w:pPr>
        <w:pStyle w:val="21"/>
        <w:rPr>
          <w:rFonts w:hint="default" w:ascii="Times New Roman" w:hAnsi="宋体" w:eastAsia="宋体" w:cs="Times New Roman"/>
          <w:lang w:eastAsia="zh-Hans"/>
        </w:rPr>
      </w:pPr>
      <w:bookmarkStart w:id="47" w:name="_Ref1536380251"/>
      <w:r>
        <w:rPr>
          <w:rFonts w:hint="default"/>
          <w:lang w:eastAsia="zh-Hans"/>
        </w:rPr>
        <w:t>C. Y. Wang and A. Bochkovskiy, et al., "YOLOv7: Trainable bag-of-freebies sets new state-of-the-art for real-time object detectors," arXiv preprint arXiv:2207.02696, 2022.</w:t>
      </w:r>
      <w:bookmarkEnd w:id="47"/>
    </w:p>
    <w:p>
      <w:pPr>
        <w:pStyle w:val="21"/>
        <w:rPr>
          <w:rFonts w:hint="default" w:eastAsia="宋体" w:cs="Arial"/>
          <w:bCs w:val="0"/>
          <w:lang w:val="en-US" w:eastAsia="zh-CN"/>
        </w:rPr>
      </w:pPr>
      <w:bookmarkStart w:id="48" w:name="_Ref1575893508"/>
      <w:r>
        <w:rPr>
          <w:rFonts w:hint="default" w:ascii="Times New Roman" w:hAnsi="宋体" w:eastAsia="宋体" w:cs="Times New Roman"/>
          <w:lang w:val="en-US" w:eastAsia="zh-Hans"/>
        </w:rPr>
        <w:t>G. Huang and Z. Liu, et al.,"Densely connected convolutional networks," in Proceedings of the IEEE conference on computer vision and pattern recognition, 2017, pp. 4700-4708.</w:t>
      </w:r>
      <w:bookmarkEnd w:id="48"/>
    </w:p>
    <w:p>
      <w:pPr>
        <w:pStyle w:val="21"/>
        <w:rPr>
          <w:rFonts w:hint="default" w:eastAsia="宋体" w:cs="Arial"/>
          <w:bCs w:val="0"/>
          <w:lang w:val="en-US" w:eastAsia="zh-CN"/>
        </w:rPr>
      </w:pPr>
      <w:bookmarkStart w:id="49" w:name="_Ref28905"/>
      <w:r>
        <w:rPr>
          <w:rFonts w:hint="default" w:ascii="Times New Roman" w:hAnsi="宋体" w:eastAsia="宋体" w:cs="Times New Roman"/>
          <w:lang w:val="en-US" w:eastAsia="zh-Hans"/>
        </w:rPr>
        <w:t>H. Law and J. Deng,"Cornernet: Detecting objects as paired keypoints," in Proceedings of the European conference o</w:t>
      </w:r>
      <w:bookmarkStart w:id="50" w:name="_GoBack"/>
      <w:bookmarkEnd w:id="50"/>
      <w:r>
        <w:rPr>
          <w:rFonts w:hint="default" w:ascii="Times New Roman" w:hAnsi="宋体" w:eastAsia="宋体" w:cs="Times New Roman"/>
          <w:lang w:val="en-US" w:eastAsia="zh-Hans"/>
        </w:rPr>
        <w:t>n computer vision (ECCV), 2018, pp. 734-750.</w:t>
      </w:r>
      <w:bookmarkEnd w:id="49"/>
    </w:p>
    <w:sectPr>
      <w:footerReference r:id="rId12" w:type="default"/>
      <w:pgSz w:w="11906" w:h="16838"/>
      <w:pgMar w:top="728" w:right="714" w:bottom="1408" w:left="720" w:header="720" w:footer="708"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after="0" w:line="259" w:lineRule="auto"/>
                            <w:ind w:left="565" w:firstLine="0"/>
                            <w:jc w:val="cente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spacing w:after="0" w:line="259" w:lineRule="auto"/>
                      <w:ind w:left="565" w:firstLine="0"/>
                      <w:jc w:val="center"/>
                    </w:pPr>
                  </w:p>
                </w:txbxContent>
              </v:textbox>
            </v:shape>
          </w:pict>
        </mc:Fallback>
      </mc:AlternateContent>
    </w:r>
  </w:p>
  <w:p>
    <w:pPr>
      <w:spacing w:after="0" w:line="259" w:lineRule="auto"/>
      <w:ind w:left="1287" w:firstLine="0"/>
      <w:jc w:val="left"/>
    </w:pP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after="0" w:line="259" w:lineRule="auto"/>
                            <w:ind w:left="565" w:firstLine="0"/>
                            <w:jc w:val="cente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spacing w:after="0" w:line="259" w:lineRule="auto"/>
                      <w:ind w:left="565" w:firstLine="0"/>
                      <w:jc w:val="center"/>
                    </w:pPr>
                  </w:p>
                </w:txbxContent>
              </v:textbox>
            </v:shape>
          </w:pict>
        </mc:Fallback>
      </mc:AlternateContent>
    </w:r>
  </w:p>
  <w:p>
    <w:pPr>
      <w:spacing w:after="0" w:line="259" w:lineRule="auto"/>
      <w:ind w:left="1287" w:firstLine="0"/>
      <w:jc w:val="lef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0" w:lineRule="auto"/>
      </w:pPr>
      <w:r>
        <w:separator/>
      </w:r>
    </w:p>
  </w:footnote>
  <w:footnote w:type="continuationSeparator" w:id="1">
    <w:p>
      <w:pPr>
        <w:spacing w:before="0" w:after="0" w:line="25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D20EE5"/>
    <w:multiLevelType w:val="multilevel"/>
    <w:tmpl w:val="3CD20EE5"/>
    <w:lvl w:ilvl="0" w:tentative="0">
      <w:start w:val="1"/>
      <w:numFmt w:val="decimal"/>
      <w:pStyle w:val="2"/>
      <w:lvlText w:val="%1."/>
      <w:lvlJc w:val="left"/>
      <w:pPr>
        <w:ind w:left="0"/>
      </w:pPr>
      <w:rPr>
        <w:rFonts w:ascii="Arial" w:hAnsi="Arial" w:eastAsia="Arial" w:cs="Arial"/>
        <w:b/>
        <w:bCs/>
        <w:i w:val="0"/>
        <w:strike w:val="0"/>
        <w:dstrike w:val="0"/>
        <w:color w:val="000000"/>
        <w:sz w:val="32"/>
        <w:szCs w:val="32"/>
        <w:u w:val="none" w:color="000000"/>
        <w:shd w:val="clear" w:color="auto" w:fill="auto"/>
        <w:vertAlign w:val="baseline"/>
      </w:rPr>
    </w:lvl>
    <w:lvl w:ilvl="1" w:tentative="0">
      <w:start w:val="1"/>
      <w:numFmt w:val="decimal"/>
      <w:pStyle w:val="3"/>
      <w:lvlText w:val="%1.%2."/>
      <w:lvlJc w:val="left"/>
      <w:pPr>
        <w:ind w:left="0"/>
      </w:pPr>
      <w:rPr>
        <w:rFonts w:ascii="Arial" w:hAnsi="Arial" w:eastAsia="Arial" w:cs="Arial"/>
        <w:b/>
        <w:bCs/>
        <w:i w:val="0"/>
        <w:strike w:val="0"/>
        <w:dstrike w:val="0"/>
        <w:color w:val="000000"/>
        <w:sz w:val="28"/>
        <w:szCs w:val="28"/>
        <w:u w:val="none" w:color="000000"/>
        <w:shd w:val="clear" w:color="auto" w:fill="auto"/>
        <w:vertAlign w:val="baseline"/>
      </w:rPr>
    </w:lvl>
    <w:lvl w:ilvl="2" w:tentative="0">
      <w:start w:val="1"/>
      <w:numFmt w:val="decimal"/>
      <w:pStyle w:val="4"/>
      <w:lvlText w:val="%1.%2.%3."/>
      <w:lvlJc w:val="left"/>
      <w:pPr>
        <w:ind w:left="0"/>
      </w:pPr>
      <w:rPr>
        <w:rFonts w:ascii="Arial" w:hAnsi="Arial" w:eastAsia="Arial" w:cs="Arial"/>
        <w:b/>
        <w:bCs/>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080"/>
      </w:pPr>
      <w:rPr>
        <w:rFonts w:ascii="Arial" w:hAnsi="Arial" w:eastAsia="Arial" w:cs="Arial"/>
        <w:b/>
        <w:bCs/>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1800"/>
      </w:pPr>
      <w:rPr>
        <w:rFonts w:ascii="Arial" w:hAnsi="Arial" w:eastAsia="Arial" w:cs="Arial"/>
        <w:b/>
        <w:bCs/>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2520"/>
      </w:pPr>
      <w:rPr>
        <w:rFonts w:ascii="Arial" w:hAnsi="Arial" w:eastAsia="Arial" w:cs="Arial"/>
        <w:b/>
        <w:bCs/>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240"/>
      </w:pPr>
      <w:rPr>
        <w:rFonts w:ascii="Arial" w:hAnsi="Arial" w:eastAsia="Arial" w:cs="Arial"/>
        <w:b/>
        <w:bCs/>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3960"/>
      </w:pPr>
      <w:rPr>
        <w:rFonts w:ascii="Arial" w:hAnsi="Arial" w:eastAsia="Arial" w:cs="Arial"/>
        <w:b/>
        <w:bCs/>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4680"/>
      </w:pPr>
      <w:rPr>
        <w:rFonts w:ascii="Arial" w:hAnsi="Arial" w:eastAsia="Arial" w:cs="Arial"/>
        <w:b/>
        <w:bCs/>
        <w:i w:val="0"/>
        <w:strike w:val="0"/>
        <w:dstrike w:val="0"/>
        <w:color w:val="000000"/>
        <w:sz w:val="28"/>
        <w:szCs w:val="28"/>
        <w:u w:val="none" w:color="000000"/>
        <w:shd w:val="clear" w:color="auto" w:fill="auto"/>
        <w:vertAlign w:val="baseline"/>
      </w:rPr>
    </w:lvl>
  </w:abstractNum>
  <w:abstractNum w:abstractNumId="1">
    <w:nsid w:val="3EA57A24"/>
    <w:multiLevelType w:val="multilevel"/>
    <w:tmpl w:val="3EA57A24"/>
    <w:lvl w:ilvl="0" w:tentative="0">
      <w:start w:val="1"/>
      <w:numFmt w:val="decimal"/>
      <w:pStyle w:val="21"/>
      <w:lvlText w:val="[%1]"/>
      <w:lvlJc w:val="left"/>
      <w:pPr>
        <w:ind w:left="426" w:hanging="420"/>
      </w:pPr>
      <w:rPr>
        <w:rFonts w:hint="eastAsia"/>
      </w:rPr>
    </w:lvl>
    <w:lvl w:ilvl="1" w:tentative="0">
      <w:start w:val="1"/>
      <w:numFmt w:val="lowerLetter"/>
      <w:lvlText w:val="%2)"/>
      <w:lvlJc w:val="left"/>
      <w:pPr>
        <w:ind w:left="846" w:hanging="420"/>
      </w:pPr>
    </w:lvl>
    <w:lvl w:ilvl="2" w:tentative="0">
      <w:start w:val="1"/>
      <w:numFmt w:val="lowerRoman"/>
      <w:lvlText w:val="%3."/>
      <w:lvlJc w:val="right"/>
      <w:pPr>
        <w:ind w:left="1266" w:hanging="420"/>
      </w:pPr>
    </w:lvl>
    <w:lvl w:ilvl="3" w:tentative="0">
      <w:start w:val="1"/>
      <w:numFmt w:val="decimal"/>
      <w:lvlText w:val="%4."/>
      <w:lvlJc w:val="left"/>
      <w:pPr>
        <w:ind w:left="1686" w:hanging="420"/>
      </w:pPr>
    </w:lvl>
    <w:lvl w:ilvl="4" w:tentative="0">
      <w:start w:val="1"/>
      <w:numFmt w:val="lowerLetter"/>
      <w:lvlText w:val="%5)"/>
      <w:lvlJc w:val="left"/>
      <w:pPr>
        <w:ind w:left="2106" w:hanging="420"/>
      </w:pPr>
    </w:lvl>
    <w:lvl w:ilvl="5" w:tentative="0">
      <w:start w:val="1"/>
      <w:numFmt w:val="lowerRoman"/>
      <w:lvlText w:val="%6."/>
      <w:lvlJc w:val="right"/>
      <w:pPr>
        <w:ind w:left="2526" w:hanging="420"/>
      </w:pPr>
    </w:lvl>
    <w:lvl w:ilvl="6" w:tentative="0">
      <w:start w:val="1"/>
      <w:numFmt w:val="decimal"/>
      <w:lvlText w:val="%7."/>
      <w:lvlJc w:val="left"/>
      <w:pPr>
        <w:ind w:left="2946" w:hanging="420"/>
      </w:pPr>
    </w:lvl>
    <w:lvl w:ilvl="7" w:tentative="0">
      <w:start w:val="1"/>
      <w:numFmt w:val="lowerLetter"/>
      <w:lvlText w:val="%8)"/>
      <w:lvlJc w:val="left"/>
      <w:pPr>
        <w:ind w:left="3366" w:hanging="420"/>
      </w:pPr>
    </w:lvl>
    <w:lvl w:ilvl="8" w:tentative="0">
      <w:start w:val="1"/>
      <w:numFmt w:val="lowerRoman"/>
      <w:lvlText w:val="%9."/>
      <w:lvlJc w:val="right"/>
      <w:pPr>
        <w:ind w:left="3786" w:hanging="420"/>
      </w:pPr>
    </w:lvl>
  </w:abstractNum>
  <w:abstractNum w:abstractNumId="2">
    <w:nsid w:val="71CC41EB"/>
    <w:multiLevelType w:val="singleLevel"/>
    <w:tmpl w:val="71CC41EB"/>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U5ZWUwZTBkZGI4MTc2NmU1Y2ZiMDZiNDkwYWQxMjcifQ=="/>
  </w:docVars>
  <w:rsids>
    <w:rsidRoot w:val="00122F06"/>
    <w:rsid w:val="00122F06"/>
    <w:rsid w:val="001367D2"/>
    <w:rsid w:val="00357B0C"/>
    <w:rsid w:val="00A32ACB"/>
    <w:rsid w:val="12C93F57"/>
    <w:rsid w:val="130C3360"/>
    <w:rsid w:val="14706BA3"/>
    <w:rsid w:val="1E116D00"/>
    <w:rsid w:val="25442AB1"/>
    <w:rsid w:val="2C342D46"/>
    <w:rsid w:val="32DD7FD9"/>
    <w:rsid w:val="43826F0F"/>
    <w:rsid w:val="4A6371B2"/>
    <w:rsid w:val="5D5977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50" w:line="250" w:lineRule="auto"/>
      <w:ind w:left="576" w:hanging="10"/>
      <w:jc w:val="both"/>
    </w:pPr>
    <w:rPr>
      <w:rFonts w:ascii="Arial" w:hAnsi="Arial" w:eastAsia="Arial" w:cs="Arial"/>
      <w:color w:val="000000"/>
      <w:sz w:val="24"/>
      <w:szCs w:val="22"/>
      <w:lang w:val="en-GB" w:eastAsia="en-GB" w:bidi="ar-SA"/>
    </w:rPr>
  </w:style>
  <w:style w:type="paragraph" w:styleId="2">
    <w:name w:val="heading 1"/>
    <w:next w:val="1"/>
    <w:link w:val="17"/>
    <w:qFormat/>
    <w:uiPriority w:val="9"/>
    <w:pPr>
      <w:keepNext/>
      <w:keepLines/>
      <w:numPr>
        <w:ilvl w:val="0"/>
        <w:numId w:val="1"/>
      </w:numPr>
      <w:spacing w:after="255" w:line="259" w:lineRule="auto"/>
      <w:ind w:left="540" w:right="433" w:hanging="10"/>
      <w:outlineLvl w:val="0"/>
    </w:pPr>
    <w:rPr>
      <w:rFonts w:ascii="Arial" w:hAnsi="Arial" w:eastAsia="Arial" w:cs="Arial"/>
      <w:b/>
      <w:color w:val="000000"/>
      <w:sz w:val="32"/>
      <w:szCs w:val="22"/>
      <w:lang w:val="en-GB" w:eastAsia="en-GB" w:bidi="ar-SA"/>
    </w:rPr>
  </w:style>
  <w:style w:type="paragraph" w:styleId="3">
    <w:name w:val="heading 2"/>
    <w:next w:val="1"/>
    <w:link w:val="15"/>
    <w:unhideWhenUsed/>
    <w:qFormat/>
    <w:uiPriority w:val="9"/>
    <w:pPr>
      <w:keepNext/>
      <w:keepLines/>
      <w:numPr>
        <w:ilvl w:val="1"/>
        <w:numId w:val="1"/>
      </w:numPr>
      <w:spacing w:after="298" w:line="259" w:lineRule="auto"/>
      <w:ind w:left="10" w:hanging="10"/>
      <w:outlineLvl w:val="1"/>
    </w:pPr>
    <w:rPr>
      <w:rFonts w:ascii="Arial" w:hAnsi="Arial" w:eastAsia="Arial" w:cs="Arial"/>
      <w:b/>
      <w:color w:val="000000"/>
      <w:sz w:val="28"/>
      <w:szCs w:val="22"/>
      <w:lang w:val="en-GB" w:eastAsia="en-GB" w:bidi="ar-SA"/>
    </w:rPr>
  </w:style>
  <w:style w:type="paragraph" w:styleId="4">
    <w:name w:val="heading 3"/>
    <w:next w:val="1"/>
    <w:link w:val="16"/>
    <w:unhideWhenUsed/>
    <w:qFormat/>
    <w:uiPriority w:val="9"/>
    <w:pPr>
      <w:keepNext/>
      <w:keepLines/>
      <w:numPr>
        <w:ilvl w:val="2"/>
        <w:numId w:val="1"/>
      </w:numPr>
      <w:spacing w:after="298" w:line="259" w:lineRule="auto"/>
      <w:ind w:left="10" w:hanging="10"/>
      <w:outlineLvl w:val="2"/>
    </w:pPr>
    <w:rPr>
      <w:rFonts w:ascii="Arial" w:hAnsi="Arial" w:eastAsia="Arial" w:cs="Arial"/>
      <w:b/>
      <w:color w:val="000000"/>
      <w:sz w:val="28"/>
      <w:szCs w:val="22"/>
      <w:lang w:val="en-GB" w:eastAsia="en-GB" w:bidi="ar-SA"/>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pPr>
      <w:widowControl/>
      <w:spacing w:before="180" w:after="180" w:line="240" w:lineRule="auto"/>
      <w:jc w:val="left"/>
    </w:pPr>
    <w:rPr>
      <w:rFonts w:ascii="等线" w:hAnsi="等线" w:eastAsia="等线"/>
      <w:szCs w:val="24"/>
      <w:lang w:eastAsia="en-US"/>
    </w:rPr>
  </w:style>
  <w:style w:type="paragraph" w:styleId="6">
    <w:name w:val="toc 3"/>
    <w:next w:val="1"/>
    <w:hidden/>
    <w:qFormat/>
    <w:uiPriority w:val="0"/>
    <w:pPr>
      <w:spacing w:after="98" w:line="250" w:lineRule="auto"/>
      <w:ind w:left="1033" w:right="23" w:hanging="10"/>
      <w:jc w:val="both"/>
    </w:pPr>
    <w:rPr>
      <w:rFonts w:ascii="Arial" w:hAnsi="Arial" w:eastAsia="Arial" w:cs="Arial"/>
      <w:color w:val="000000"/>
      <w:sz w:val="24"/>
      <w:szCs w:val="22"/>
      <w:lang w:val="en-GB" w:eastAsia="en-GB" w:bidi="ar-SA"/>
    </w:rPr>
  </w:style>
  <w:style w:type="paragraph" w:styleId="7">
    <w:name w:val="footer"/>
    <w:basedOn w:val="1"/>
    <w:semiHidden/>
    <w:unhideWhenUsed/>
    <w:qFormat/>
    <w:uiPriority w:val="99"/>
    <w:pPr>
      <w:tabs>
        <w:tab w:val="center" w:pos="4153"/>
        <w:tab w:val="right" w:pos="8306"/>
      </w:tabs>
      <w:snapToGrid w:val="0"/>
      <w:jc w:val="left"/>
    </w:pPr>
    <w:rPr>
      <w:sz w:val="18"/>
    </w:rPr>
  </w:style>
  <w:style w:type="paragraph" w:styleId="8">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next w:val="1"/>
    <w:hidden/>
    <w:qFormat/>
    <w:uiPriority w:val="0"/>
    <w:pPr>
      <w:spacing w:after="95" w:line="250" w:lineRule="auto"/>
      <w:ind w:left="591" w:right="23" w:hanging="10"/>
      <w:jc w:val="both"/>
    </w:pPr>
    <w:rPr>
      <w:rFonts w:ascii="Arial" w:hAnsi="Arial" w:eastAsia="Arial" w:cs="Arial"/>
      <w:color w:val="000000"/>
      <w:sz w:val="24"/>
      <w:szCs w:val="22"/>
      <w:lang w:val="en-GB" w:eastAsia="en-GB" w:bidi="ar-SA"/>
    </w:rPr>
  </w:style>
  <w:style w:type="paragraph" w:styleId="10">
    <w:name w:val="toc 2"/>
    <w:next w:val="1"/>
    <w:hidden/>
    <w:qFormat/>
    <w:uiPriority w:val="0"/>
    <w:pPr>
      <w:spacing w:after="98" w:line="250" w:lineRule="auto"/>
      <w:ind w:left="812" w:right="23" w:hanging="10"/>
      <w:jc w:val="both"/>
    </w:pPr>
    <w:rPr>
      <w:rFonts w:ascii="Arial" w:hAnsi="Arial" w:eastAsia="Arial" w:cs="Arial"/>
      <w:color w:val="000000"/>
      <w:sz w:val="24"/>
      <w:szCs w:val="22"/>
      <w:lang w:val="en-GB" w:eastAsia="en-GB" w:bidi="ar-SA"/>
    </w:rPr>
  </w:style>
  <w:style w:type="paragraph" w:styleId="11">
    <w:name w:val="Normal (Web)"/>
    <w:basedOn w:val="1"/>
    <w:semiHidden/>
    <w:unhideWhenUsed/>
    <w:qFormat/>
    <w:uiPriority w:val="99"/>
    <w:rPr>
      <w:sz w:val="24"/>
    </w:rPr>
  </w:style>
  <w:style w:type="character" w:styleId="14">
    <w:name w:val="Hyperlink"/>
    <w:basedOn w:val="13"/>
    <w:semiHidden/>
    <w:unhideWhenUsed/>
    <w:uiPriority w:val="99"/>
    <w:rPr>
      <w:color w:val="0000FF"/>
      <w:u w:val="single"/>
    </w:rPr>
  </w:style>
  <w:style w:type="character" w:customStyle="1" w:styleId="15">
    <w:name w:val="Heading 2 Char"/>
    <w:link w:val="3"/>
    <w:qFormat/>
    <w:uiPriority w:val="0"/>
    <w:rPr>
      <w:rFonts w:ascii="Arial" w:hAnsi="Arial" w:eastAsia="Arial" w:cs="Arial"/>
      <w:b/>
      <w:color w:val="000000"/>
      <w:sz w:val="28"/>
    </w:rPr>
  </w:style>
  <w:style w:type="character" w:customStyle="1" w:styleId="16">
    <w:name w:val="Heading 3 Char"/>
    <w:link w:val="4"/>
    <w:qFormat/>
    <w:uiPriority w:val="0"/>
    <w:rPr>
      <w:rFonts w:ascii="Arial" w:hAnsi="Arial" w:eastAsia="Arial" w:cs="Arial"/>
      <w:b/>
      <w:color w:val="000000"/>
      <w:sz w:val="28"/>
    </w:rPr>
  </w:style>
  <w:style w:type="character" w:customStyle="1" w:styleId="17">
    <w:name w:val="Heading 1 Char"/>
    <w:link w:val="2"/>
    <w:uiPriority w:val="0"/>
    <w:rPr>
      <w:rFonts w:ascii="Arial" w:hAnsi="Arial" w:eastAsia="Arial" w:cs="Arial"/>
      <w:b/>
      <w:color w:val="000000"/>
      <w:sz w:val="32"/>
    </w:rPr>
  </w:style>
  <w:style w:type="table" w:customStyle="1" w:styleId="18">
    <w:name w:val="TableGrid"/>
    <w:qFormat/>
    <w:uiPriority w:val="0"/>
    <w:pPr>
      <w:spacing w:after="0" w:line="240" w:lineRule="auto"/>
    </w:pPr>
    <w:tblPr>
      <w:tblCellMar>
        <w:top w:w="0" w:type="dxa"/>
        <w:left w:w="0" w:type="dxa"/>
        <w:bottom w:w="0" w:type="dxa"/>
        <w:right w:w="0" w:type="dxa"/>
      </w:tblCellMar>
    </w:tblPr>
  </w:style>
  <w:style w:type="paragraph" w:styleId="19">
    <w:name w:val="List Paragraph"/>
    <w:basedOn w:val="1"/>
    <w:qFormat/>
    <w:uiPriority w:val="34"/>
    <w:pPr>
      <w:ind w:left="720"/>
      <w:contextualSpacing/>
    </w:pPr>
  </w:style>
  <w:style w:type="paragraph" w:customStyle="1" w:styleId="20">
    <w:name w:val="样式songtixiaosi"/>
    <w:basedOn w:val="1"/>
    <w:qFormat/>
    <w:uiPriority w:val="0"/>
    <w:pPr>
      <w:tabs>
        <w:tab w:val="left" w:pos="2646"/>
      </w:tabs>
      <w:autoSpaceDE w:val="0"/>
      <w:autoSpaceDN w:val="0"/>
      <w:adjustRightInd w:val="0"/>
      <w:ind w:firstLine="480" w:firstLineChars="200"/>
    </w:pPr>
    <w:rPr>
      <w:rFonts w:hAnsi="宋体"/>
      <w:szCs w:val="21"/>
    </w:rPr>
  </w:style>
  <w:style w:type="paragraph" w:customStyle="1" w:styleId="21">
    <w:name w:val="参考文献"/>
    <w:basedOn w:val="1"/>
    <w:qFormat/>
    <w:uiPriority w:val="0"/>
    <w:pPr>
      <w:widowControl/>
      <w:numPr>
        <w:ilvl w:val="0"/>
        <w:numId w:val="2"/>
      </w:numPr>
      <w:jc w:val="left"/>
    </w:pPr>
    <w:rPr>
      <w:rFonts w:hAnsi="宋体"/>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6833</Words>
  <Characters>39626</Characters>
  <Lines>372</Lines>
  <Paragraphs>104</Paragraphs>
  <TotalTime>1</TotalTime>
  <ScaleCrop>false</ScaleCrop>
  <LinksUpToDate>false</LinksUpToDate>
  <CharactersWithSpaces>46365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2023-04-11T22:07:00Z</dcterms:created>
  <dc:creator>Austin Hooper</dc:creator>
  <cp:lastModifiedBy>酸菜鱼</cp:lastModifiedBy>
  <dcterms:modified xsi:type="dcterms:W3CDTF">2023-04-22T04:31:35Z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546FF96B9F8E467F8BBADE49DB541E77_12</vt:lpwstr>
  </property>
</Properties>
</file>