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8142711"/>
        <w:docPartObj>
          <w:docPartGallery w:val="Cover Pages"/>
          <w:docPartUnique/>
        </w:docPartObj>
      </w:sdtPr>
      <w:sdtEndPr/>
      <w:sdtContent>
        <w:p w14:paraId="3D77D8E6" w14:textId="20219844" w:rsidR="00DF3445" w:rsidRDefault="00DF3445">
          <w:r>
            <w:rPr>
              <w:noProof/>
            </w:rPr>
            <mc:AlternateContent>
              <mc:Choice Requires="wps">
                <w:drawing>
                  <wp:anchor distT="0" distB="0" distL="114300" distR="114300" simplePos="0" relativeHeight="251664384" behindDoc="0" locked="0" layoutInCell="1" allowOverlap="1" wp14:anchorId="39C8B444" wp14:editId="63B85D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1E2B1A1" w14:textId="620BB215" w:rsidR="00DF3445" w:rsidRDefault="00C9424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F3445">
                                      <w:rPr>
                                        <w:noProof/>
                                        <w:color w:val="0E2841" w:themeColor="text2"/>
                                      </w:rPr>
                                      <w:t>Eleanor Black</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9C8B444"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1E2B1A1" w14:textId="620BB215" w:rsidR="00DF3445" w:rsidRDefault="00C9424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F3445">
                                <w:rPr>
                                  <w:noProof/>
                                  <w:color w:val="0E2841" w:themeColor="text2"/>
                                </w:rPr>
                                <w:t>Eleanor Black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2F49902" wp14:editId="6C9EB964">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6604BF6" w14:textId="77777777" w:rsidR="00DF3445" w:rsidRDefault="00DF344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F49902"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66604BF6" w14:textId="77777777" w:rsidR="00DF3445" w:rsidRDefault="00DF344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03B1F1A" wp14:editId="1724DF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1FB73A" w14:textId="3E9D0D05" w:rsidR="00DF3445" w:rsidRDefault="00C9424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F344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03B1F1A"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4C1FB73A" w14:textId="3E9D0D05" w:rsidR="00DF3445" w:rsidRDefault="00C9424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F344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CB0F76B" wp14:editId="2C10CB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B4347B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B52D23D" wp14:editId="53581C2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9D5B6CC"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63D6553" wp14:editId="2C651AD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C1BF1D7" w14:textId="3957E733" w:rsidR="00DF3445" w:rsidRDefault="00DC2B0E">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Heritage Impact Assessment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719BBB8" w14:textId="0492008D" w:rsidR="00DF3445" w:rsidRDefault="00446781">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Regarding The Old Schoolhouse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63D6553"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C1BF1D7" w14:textId="3957E733" w:rsidR="00DF3445" w:rsidRDefault="00DC2B0E">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Heritage Impact Assessment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719BBB8" w14:textId="0492008D" w:rsidR="00DF3445" w:rsidRDefault="00446781">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Regarding The Old Schoolhouse</w:t>
                              </w:r>
                            </w:p>
                          </w:sdtContent>
                        </w:sdt>
                      </w:txbxContent>
                    </v:textbox>
                    <w10:wrap type="square" anchorx="page" anchory="page"/>
                  </v:shape>
                </w:pict>
              </mc:Fallback>
            </mc:AlternateContent>
          </w:r>
        </w:p>
        <w:p w14:paraId="756E6D77" w14:textId="5947B8BC" w:rsidR="00DF3445" w:rsidRDefault="00DF3445">
          <w:r>
            <w:br w:type="page"/>
          </w:r>
        </w:p>
      </w:sdtContent>
    </w:sdt>
    <w:p w14:paraId="01FE070A" w14:textId="77777777" w:rsidR="00446781" w:rsidRDefault="00446781" w:rsidP="001160D1">
      <w:pPr>
        <w:pStyle w:val="Heading2"/>
      </w:pPr>
    </w:p>
    <w:p w14:paraId="579D0C98" w14:textId="4A4B282D" w:rsidR="00750D73" w:rsidRDefault="00F5303F">
      <w:pPr>
        <w:pStyle w:val="TOC2"/>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7611895" w:history="1">
        <w:r w:rsidR="00750D73" w:rsidRPr="00F749C1">
          <w:rPr>
            <w:rStyle w:val="Hyperlink"/>
            <w:noProof/>
          </w:rPr>
          <w:t>Introduction</w:t>
        </w:r>
        <w:r w:rsidR="00750D73">
          <w:rPr>
            <w:noProof/>
            <w:webHidden/>
          </w:rPr>
          <w:tab/>
        </w:r>
        <w:r w:rsidR="00750D73">
          <w:rPr>
            <w:noProof/>
            <w:webHidden/>
          </w:rPr>
          <w:fldChar w:fldCharType="begin"/>
        </w:r>
        <w:r w:rsidR="00750D73">
          <w:rPr>
            <w:noProof/>
            <w:webHidden/>
          </w:rPr>
          <w:instrText xml:space="preserve"> PAGEREF _Toc197611895 \h </w:instrText>
        </w:r>
        <w:r w:rsidR="00750D73">
          <w:rPr>
            <w:noProof/>
            <w:webHidden/>
          </w:rPr>
        </w:r>
        <w:r w:rsidR="00750D73">
          <w:rPr>
            <w:noProof/>
            <w:webHidden/>
          </w:rPr>
          <w:fldChar w:fldCharType="separate"/>
        </w:r>
        <w:r w:rsidR="00750D73">
          <w:rPr>
            <w:noProof/>
            <w:webHidden/>
          </w:rPr>
          <w:t>2</w:t>
        </w:r>
        <w:r w:rsidR="00750D73">
          <w:rPr>
            <w:noProof/>
            <w:webHidden/>
          </w:rPr>
          <w:fldChar w:fldCharType="end"/>
        </w:r>
      </w:hyperlink>
    </w:p>
    <w:p w14:paraId="3EF8FC02" w14:textId="164EA8F1"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896" w:history="1">
        <w:r w:rsidRPr="00F749C1">
          <w:rPr>
            <w:rStyle w:val="Hyperlink"/>
            <w:noProof/>
          </w:rPr>
          <w:t>Location</w:t>
        </w:r>
        <w:r>
          <w:rPr>
            <w:noProof/>
            <w:webHidden/>
          </w:rPr>
          <w:tab/>
        </w:r>
        <w:r>
          <w:rPr>
            <w:noProof/>
            <w:webHidden/>
          </w:rPr>
          <w:fldChar w:fldCharType="begin"/>
        </w:r>
        <w:r>
          <w:rPr>
            <w:noProof/>
            <w:webHidden/>
          </w:rPr>
          <w:instrText xml:space="preserve"> PAGEREF _Toc197611896 \h </w:instrText>
        </w:r>
        <w:r>
          <w:rPr>
            <w:noProof/>
            <w:webHidden/>
          </w:rPr>
        </w:r>
        <w:r>
          <w:rPr>
            <w:noProof/>
            <w:webHidden/>
          </w:rPr>
          <w:fldChar w:fldCharType="separate"/>
        </w:r>
        <w:r>
          <w:rPr>
            <w:noProof/>
            <w:webHidden/>
          </w:rPr>
          <w:t>2</w:t>
        </w:r>
        <w:r>
          <w:rPr>
            <w:noProof/>
            <w:webHidden/>
          </w:rPr>
          <w:fldChar w:fldCharType="end"/>
        </w:r>
      </w:hyperlink>
    </w:p>
    <w:p w14:paraId="70E8BBEE" w14:textId="6FE10135"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897" w:history="1">
        <w:r w:rsidRPr="00F749C1">
          <w:rPr>
            <w:rStyle w:val="Hyperlink"/>
            <w:noProof/>
          </w:rPr>
          <w:t>History</w:t>
        </w:r>
        <w:r>
          <w:rPr>
            <w:noProof/>
            <w:webHidden/>
          </w:rPr>
          <w:tab/>
        </w:r>
        <w:r>
          <w:rPr>
            <w:noProof/>
            <w:webHidden/>
          </w:rPr>
          <w:fldChar w:fldCharType="begin"/>
        </w:r>
        <w:r>
          <w:rPr>
            <w:noProof/>
            <w:webHidden/>
          </w:rPr>
          <w:instrText xml:space="preserve"> PAGEREF _Toc197611897 \h </w:instrText>
        </w:r>
        <w:r>
          <w:rPr>
            <w:noProof/>
            <w:webHidden/>
          </w:rPr>
        </w:r>
        <w:r>
          <w:rPr>
            <w:noProof/>
            <w:webHidden/>
          </w:rPr>
          <w:fldChar w:fldCharType="separate"/>
        </w:r>
        <w:r>
          <w:rPr>
            <w:noProof/>
            <w:webHidden/>
          </w:rPr>
          <w:t>2</w:t>
        </w:r>
        <w:r>
          <w:rPr>
            <w:noProof/>
            <w:webHidden/>
          </w:rPr>
          <w:fldChar w:fldCharType="end"/>
        </w:r>
      </w:hyperlink>
    </w:p>
    <w:p w14:paraId="2B7E862F" w14:textId="34DA60B1"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898" w:history="1">
        <w:r w:rsidRPr="00F749C1">
          <w:rPr>
            <w:rStyle w:val="Hyperlink"/>
            <w:noProof/>
          </w:rPr>
          <w:t>Current Use</w:t>
        </w:r>
        <w:r>
          <w:rPr>
            <w:noProof/>
            <w:webHidden/>
          </w:rPr>
          <w:tab/>
        </w:r>
        <w:r>
          <w:rPr>
            <w:noProof/>
            <w:webHidden/>
          </w:rPr>
          <w:fldChar w:fldCharType="begin"/>
        </w:r>
        <w:r>
          <w:rPr>
            <w:noProof/>
            <w:webHidden/>
          </w:rPr>
          <w:instrText xml:space="preserve"> PAGEREF _Toc197611898 \h </w:instrText>
        </w:r>
        <w:r>
          <w:rPr>
            <w:noProof/>
            <w:webHidden/>
          </w:rPr>
        </w:r>
        <w:r>
          <w:rPr>
            <w:noProof/>
            <w:webHidden/>
          </w:rPr>
          <w:fldChar w:fldCharType="separate"/>
        </w:r>
        <w:r>
          <w:rPr>
            <w:noProof/>
            <w:webHidden/>
          </w:rPr>
          <w:t>2</w:t>
        </w:r>
        <w:r>
          <w:rPr>
            <w:noProof/>
            <w:webHidden/>
          </w:rPr>
          <w:fldChar w:fldCharType="end"/>
        </w:r>
      </w:hyperlink>
    </w:p>
    <w:p w14:paraId="2FEE8221" w14:textId="32BFD594" w:rsidR="00750D73" w:rsidRDefault="00750D73">
      <w:pPr>
        <w:pStyle w:val="TOC2"/>
        <w:tabs>
          <w:tab w:val="right" w:leader="dot" w:pos="9016"/>
        </w:tabs>
        <w:rPr>
          <w:rFonts w:cstheme="minorBidi"/>
          <w:noProof/>
          <w:kern w:val="2"/>
          <w:sz w:val="24"/>
          <w:szCs w:val="24"/>
          <w:lang w:val="en-GB" w:eastAsia="en-GB"/>
          <w14:ligatures w14:val="standardContextual"/>
        </w:rPr>
      </w:pPr>
      <w:hyperlink w:anchor="_Toc197611899" w:history="1">
        <w:r w:rsidRPr="00F749C1">
          <w:rPr>
            <w:rStyle w:val="Hyperlink"/>
            <w:noProof/>
          </w:rPr>
          <w:t>Significance</w:t>
        </w:r>
        <w:r>
          <w:rPr>
            <w:noProof/>
            <w:webHidden/>
          </w:rPr>
          <w:tab/>
        </w:r>
        <w:r>
          <w:rPr>
            <w:noProof/>
            <w:webHidden/>
          </w:rPr>
          <w:fldChar w:fldCharType="begin"/>
        </w:r>
        <w:r>
          <w:rPr>
            <w:noProof/>
            <w:webHidden/>
          </w:rPr>
          <w:instrText xml:space="preserve"> PAGEREF _Toc197611899 \h </w:instrText>
        </w:r>
        <w:r>
          <w:rPr>
            <w:noProof/>
            <w:webHidden/>
          </w:rPr>
        </w:r>
        <w:r>
          <w:rPr>
            <w:noProof/>
            <w:webHidden/>
          </w:rPr>
          <w:fldChar w:fldCharType="separate"/>
        </w:r>
        <w:r>
          <w:rPr>
            <w:noProof/>
            <w:webHidden/>
          </w:rPr>
          <w:t>3</w:t>
        </w:r>
        <w:r>
          <w:rPr>
            <w:noProof/>
            <w:webHidden/>
          </w:rPr>
          <w:fldChar w:fldCharType="end"/>
        </w:r>
      </w:hyperlink>
    </w:p>
    <w:p w14:paraId="6C0309A5" w14:textId="3D9CBAB5" w:rsidR="00750D73" w:rsidRDefault="00750D73">
      <w:pPr>
        <w:pStyle w:val="TOC2"/>
        <w:tabs>
          <w:tab w:val="right" w:leader="dot" w:pos="9016"/>
        </w:tabs>
        <w:rPr>
          <w:rFonts w:cstheme="minorBidi"/>
          <w:noProof/>
          <w:kern w:val="2"/>
          <w:sz w:val="24"/>
          <w:szCs w:val="24"/>
          <w:lang w:val="en-GB" w:eastAsia="en-GB"/>
          <w14:ligatures w14:val="standardContextual"/>
        </w:rPr>
      </w:pPr>
      <w:hyperlink w:anchor="_Toc197611900" w:history="1">
        <w:r w:rsidRPr="00F749C1">
          <w:rPr>
            <w:rStyle w:val="Hyperlink"/>
            <w:noProof/>
          </w:rPr>
          <w:t>Proposed Development</w:t>
        </w:r>
        <w:r>
          <w:rPr>
            <w:noProof/>
            <w:webHidden/>
          </w:rPr>
          <w:tab/>
        </w:r>
        <w:r>
          <w:rPr>
            <w:noProof/>
            <w:webHidden/>
          </w:rPr>
          <w:fldChar w:fldCharType="begin"/>
        </w:r>
        <w:r>
          <w:rPr>
            <w:noProof/>
            <w:webHidden/>
          </w:rPr>
          <w:instrText xml:space="preserve"> PAGEREF _Toc197611900 \h </w:instrText>
        </w:r>
        <w:r>
          <w:rPr>
            <w:noProof/>
            <w:webHidden/>
          </w:rPr>
        </w:r>
        <w:r>
          <w:rPr>
            <w:noProof/>
            <w:webHidden/>
          </w:rPr>
          <w:fldChar w:fldCharType="separate"/>
        </w:r>
        <w:r>
          <w:rPr>
            <w:noProof/>
            <w:webHidden/>
          </w:rPr>
          <w:t>3</w:t>
        </w:r>
        <w:r>
          <w:rPr>
            <w:noProof/>
            <w:webHidden/>
          </w:rPr>
          <w:fldChar w:fldCharType="end"/>
        </w:r>
      </w:hyperlink>
    </w:p>
    <w:p w14:paraId="4B960117" w14:textId="399DE3E0" w:rsidR="00750D73" w:rsidRDefault="00750D73">
      <w:pPr>
        <w:pStyle w:val="TOC2"/>
        <w:tabs>
          <w:tab w:val="right" w:leader="dot" w:pos="9016"/>
        </w:tabs>
        <w:rPr>
          <w:rFonts w:cstheme="minorBidi"/>
          <w:noProof/>
          <w:kern w:val="2"/>
          <w:sz w:val="24"/>
          <w:szCs w:val="24"/>
          <w:lang w:val="en-GB" w:eastAsia="en-GB"/>
          <w14:ligatures w14:val="standardContextual"/>
        </w:rPr>
      </w:pPr>
      <w:hyperlink w:anchor="_Toc197611901" w:history="1">
        <w:r w:rsidRPr="00F749C1">
          <w:rPr>
            <w:rStyle w:val="Hyperlink"/>
            <w:noProof/>
          </w:rPr>
          <w:t>Assessing Heritage Values</w:t>
        </w:r>
        <w:r>
          <w:rPr>
            <w:noProof/>
            <w:webHidden/>
          </w:rPr>
          <w:tab/>
        </w:r>
        <w:r>
          <w:rPr>
            <w:noProof/>
            <w:webHidden/>
          </w:rPr>
          <w:fldChar w:fldCharType="begin"/>
        </w:r>
        <w:r>
          <w:rPr>
            <w:noProof/>
            <w:webHidden/>
          </w:rPr>
          <w:instrText xml:space="preserve"> PAGEREF _Toc197611901 \h </w:instrText>
        </w:r>
        <w:r>
          <w:rPr>
            <w:noProof/>
            <w:webHidden/>
          </w:rPr>
        </w:r>
        <w:r>
          <w:rPr>
            <w:noProof/>
            <w:webHidden/>
          </w:rPr>
          <w:fldChar w:fldCharType="separate"/>
        </w:r>
        <w:r>
          <w:rPr>
            <w:noProof/>
            <w:webHidden/>
          </w:rPr>
          <w:t>3</w:t>
        </w:r>
        <w:r>
          <w:rPr>
            <w:noProof/>
            <w:webHidden/>
          </w:rPr>
          <w:fldChar w:fldCharType="end"/>
        </w:r>
      </w:hyperlink>
    </w:p>
    <w:p w14:paraId="54B4BCD3" w14:textId="65023F5C"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02" w:history="1">
        <w:r w:rsidRPr="00F749C1">
          <w:rPr>
            <w:rStyle w:val="Hyperlink"/>
            <w:noProof/>
          </w:rPr>
          <w:t>Evidential Value</w:t>
        </w:r>
        <w:r>
          <w:rPr>
            <w:noProof/>
            <w:webHidden/>
          </w:rPr>
          <w:tab/>
        </w:r>
        <w:r>
          <w:rPr>
            <w:noProof/>
            <w:webHidden/>
          </w:rPr>
          <w:fldChar w:fldCharType="begin"/>
        </w:r>
        <w:r>
          <w:rPr>
            <w:noProof/>
            <w:webHidden/>
          </w:rPr>
          <w:instrText xml:space="preserve"> PAGEREF _Toc197611902 \h </w:instrText>
        </w:r>
        <w:r>
          <w:rPr>
            <w:noProof/>
            <w:webHidden/>
          </w:rPr>
        </w:r>
        <w:r>
          <w:rPr>
            <w:noProof/>
            <w:webHidden/>
          </w:rPr>
          <w:fldChar w:fldCharType="separate"/>
        </w:r>
        <w:r>
          <w:rPr>
            <w:noProof/>
            <w:webHidden/>
          </w:rPr>
          <w:t>4</w:t>
        </w:r>
        <w:r>
          <w:rPr>
            <w:noProof/>
            <w:webHidden/>
          </w:rPr>
          <w:fldChar w:fldCharType="end"/>
        </w:r>
      </w:hyperlink>
    </w:p>
    <w:p w14:paraId="34BCD2F4" w14:textId="7DB4BC6E"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03" w:history="1">
        <w:r w:rsidRPr="00F749C1">
          <w:rPr>
            <w:rStyle w:val="Hyperlink"/>
            <w:noProof/>
          </w:rPr>
          <w:t>Historical Value</w:t>
        </w:r>
        <w:r>
          <w:rPr>
            <w:noProof/>
            <w:webHidden/>
          </w:rPr>
          <w:tab/>
        </w:r>
        <w:r>
          <w:rPr>
            <w:noProof/>
            <w:webHidden/>
          </w:rPr>
          <w:fldChar w:fldCharType="begin"/>
        </w:r>
        <w:r>
          <w:rPr>
            <w:noProof/>
            <w:webHidden/>
          </w:rPr>
          <w:instrText xml:space="preserve"> PAGEREF _Toc197611903 \h </w:instrText>
        </w:r>
        <w:r>
          <w:rPr>
            <w:noProof/>
            <w:webHidden/>
          </w:rPr>
        </w:r>
        <w:r>
          <w:rPr>
            <w:noProof/>
            <w:webHidden/>
          </w:rPr>
          <w:fldChar w:fldCharType="separate"/>
        </w:r>
        <w:r>
          <w:rPr>
            <w:noProof/>
            <w:webHidden/>
          </w:rPr>
          <w:t>4</w:t>
        </w:r>
        <w:r>
          <w:rPr>
            <w:noProof/>
            <w:webHidden/>
          </w:rPr>
          <w:fldChar w:fldCharType="end"/>
        </w:r>
      </w:hyperlink>
    </w:p>
    <w:p w14:paraId="4AF5AE7C" w14:textId="61A70070"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04" w:history="1">
        <w:r w:rsidRPr="00F749C1">
          <w:rPr>
            <w:rStyle w:val="Hyperlink"/>
            <w:noProof/>
          </w:rPr>
          <w:t>Aesthetic Value</w:t>
        </w:r>
        <w:r>
          <w:rPr>
            <w:noProof/>
            <w:webHidden/>
          </w:rPr>
          <w:tab/>
        </w:r>
        <w:r>
          <w:rPr>
            <w:noProof/>
            <w:webHidden/>
          </w:rPr>
          <w:fldChar w:fldCharType="begin"/>
        </w:r>
        <w:r>
          <w:rPr>
            <w:noProof/>
            <w:webHidden/>
          </w:rPr>
          <w:instrText xml:space="preserve"> PAGEREF _Toc197611904 \h </w:instrText>
        </w:r>
        <w:r>
          <w:rPr>
            <w:noProof/>
            <w:webHidden/>
          </w:rPr>
        </w:r>
        <w:r>
          <w:rPr>
            <w:noProof/>
            <w:webHidden/>
          </w:rPr>
          <w:fldChar w:fldCharType="separate"/>
        </w:r>
        <w:r>
          <w:rPr>
            <w:noProof/>
            <w:webHidden/>
          </w:rPr>
          <w:t>4</w:t>
        </w:r>
        <w:r>
          <w:rPr>
            <w:noProof/>
            <w:webHidden/>
          </w:rPr>
          <w:fldChar w:fldCharType="end"/>
        </w:r>
      </w:hyperlink>
    </w:p>
    <w:p w14:paraId="4E33AEB3" w14:textId="7B65CA72"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05" w:history="1">
        <w:r w:rsidRPr="00F749C1">
          <w:rPr>
            <w:rStyle w:val="Hyperlink"/>
            <w:noProof/>
          </w:rPr>
          <w:t>Communal Value</w:t>
        </w:r>
        <w:r>
          <w:rPr>
            <w:noProof/>
            <w:webHidden/>
          </w:rPr>
          <w:tab/>
        </w:r>
        <w:r>
          <w:rPr>
            <w:noProof/>
            <w:webHidden/>
          </w:rPr>
          <w:fldChar w:fldCharType="begin"/>
        </w:r>
        <w:r>
          <w:rPr>
            <w:noProof/>
            <w:webHidden/>
          </w:rPr>
          <w:instrText xml:space="preserve"> PAGEREF _Toc197611905 \h </w:instrText>
        </w:r>
        <w:r>
          <w:rPr>
            <w:noProof/>
            <w:webHidden/>
          </w:rPr>
        </w:r>
        <w:r>
          <w:rPr>
            <w:noProof/>
            <w:webHidden/>
          </w:rPr>
          <w:fldChar w:fldCharType="separate"/>
        </w:r>
        <w:r>
          <w:rPr>
            <w:noProof/>
            <w:webHidden/>
          </w:rPr>
          <w:t>5</w:t>
        </w:r>
        <w:r>
          <w:rPr>
            <w:noProof/>
            <w:webHidden/>
          </w:rPr>
          <w:fldChar w:fldCharType="end"/>
        </w:r>
      </w:hyperlink>
    </w:p>
    <w:p w14:paraId="2FC1F932" w14:textId="07C5B1B3"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06" w:history="1">
        <w:r w:rsidRPr="00F749C1">
          <w:rPr>
            <w:rStyle w:val="Hyperlink"/>
            <w:noProof/>
          </w:rPr>
          <w:t>Assessment of Heritage Values</w:t>
        </w:r>
        <w:r>
          <w:rPr>
            <w:noProof/>
            <w:webHidden/>
          </w:rPr>
          <w:tab/>
        </w:r>
        <w:r>
          <w:rPr>
            <w:noProof/>
            <w:webHidden/>
          </w:rPr>
          <w:fldChar w:fldCharType="begin"/>
        </w:r>
        <w:r>
          <w:rPr>
            <w:noProof/>
            <w:webHidden/>
          </w:rPr>
          <w:instrText xml:space="preserve"> PAGEREF _Toc197611906 \h </w:instrText>
        </w:r>
        <w:r>
          <w:rPr>
            <w:noProof/>
            <w:webHidden/>
          </w:rPr>
        </w:r>
        <w:r>
          <w:rPr>
            <w:noProof/>
            <w:webHidden/>
          </w:rPr>
          <w:fldChar w:fldCharType="separate"/>
        </w:r>
        <w:r>
          <w:rPr>
            <w:noProof/>
            <w:webHidden/>
          </w:rPr>
          <w:t>5</w:t>
        </w:r>
        <w:r>
          <w:rPr>
            <w:noProof/>
            <w:webHidden/>
          </w:rPr>
          <w:fldChar w:fldCharType="end"/>
        </w:r>
      </w:hyperlink>
    </w:p>
    <w:p w14:paraId="3F81C9C8" w14:textId="314F9FF2"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07" w:history="1">
        <w:r w:rsidRPr="00F749C1">
          <w:rPr>
            <w:rStyle w:val="Hyperlink"/>
            <w:noProof/>
          </w:rPr>
          <w:t>Access</w:t>
        </w:r>
        <w:r>
          <w:rPr>
            <w:noProof/>
            <w:webHidden/>
          </w:rPr>
          <w:tab/>
        </w:r>
        <w:r>
          <w:rPr>
            <w:noProof/>
            <w:webHidden/>
          </w:rPr>
          <w:fldChar w:fldCharType="begin"/>
        </w:r>
        <w:r>
          <w:rPr>
            <w:noProof/>
            <w:webHidden/>
          </w:rPr>
          <w:instrText xml:space="preserve"> PAGEREF _Toc197611907 \h </w:instrText>
        </w:r>
        <w:r>
          <w:rPr>
            <w:noProof/>
            <w:webHidden/>
          </w:rPr>
        </w:r>
        <w:r>
          <w:rPr>
            <w:noProof/>
            <w:webHidden/>
          </w:rPr>
          <w:fldChar w:fldCharType="separate"/>
        </w:r>
        <w:r>
          <w:rPr>
            <w:noProof/>
            <w:webHidden/>
          </w:rPr>
          <w:t>5</w:t>
        </w:r>
        <w:r>
          <w:rPr>
            <w:noProof/>
            <w:webHidden/>
          </w:rPr>
          <w:fldChar w:fldCharType="end"/>
        </w:r>
      </w:hyperlink>
    </w:p>
    <w:p w14:paraId="7126D698" w14:textId="3DBAE329"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08" w:history="1">
        <w:r w:rsidRPr="00F749C1">
          <w:rPr>
            <w:rStyle w:val="Hyperlink"/>
            <w:noProof/>
          </w:rPr>
          <w:t>Key Legislation</w:t>
        </w:r>
        <w:r>
          <w:rPr>
            <w:noProof/>
            <w:webHidden/>
          </w:rPr>
          <w:tab/>
        </w:r>
        <w:r>
          <w:rPr>
            <w:noProof/>
            <w:webHidden/>
          </w:rPr>
          <w:fldChar w:fldCharType="begin"/>
        </w:r>
        <w:r>
          <w:rPr>
            <w:noProof/>
            <w:webHidden/>
          </w:rPr>
          <w:instrText xml:space="preserve"> PAGEREF _Toc197611908 \h </w:instrText>
        </w:r>
        <w:r>
          <w:rPr>
            <w:noProof/>
            <w:webHidden/>
          </w:rPr>
        </w:r>
        <w:r>
          <w:rPr>
            <w:noProof/>
            <w:webHidden/>
          </w:rPr>
          <w:fldChar w:fldCharType="separate"/>
        </w:r>
        <w:r>
          <w:rPr>
            <w:noProof/>
            <w:webHidden/>
          </w:rPr>
          <w:t>6</w:t>
        </w:r>
        <w:r>
          <w:rPr>
            <w:noProof/>
            <w:webHidden/>
          </w:rPr>
          <w:fldChar w:fldCharType="end"/>
        </w:r>
      </w:hyperlink>
    </w:p>
    <w:p w14:paraId="7A03765B" w14:textId="6C6E952D" w:rsidR="00750D73" w:rsidRDefault="00750D73">
      <w:pPr>
        <w:pStyle w:val="TOC2"/>
        <w:tabs>
          <w:tab w:val="right" w:leader="dot" w:pos="9016"/>
        </w:tabs>
        <w:rPr>
          <w:rFonts w:cstheme="minorBidi"/>
          <w:noProof/>
          <w:kern w:val="2"/>
          <w:sz w:val="24"/>
          <w:szCs w:val="24"/>
          <w:lang w:val="en-GB" w:eastAsia="en-GB"/>
          <w14:ligatures w14:val="standardContextual"/>
        </w:rPr>
      </w:pPr>
      <w:hyperlink w:anchor="_Toc197611909" w:history="1">
        <w:r w:rsidRPr="00F749C1">
          <w:rPr>
            <w:rStyle w:val="Hyperlink"/>
            <w:noProof/>
          </w:rPr>
          <w:t>Conclusion</w:t>
        </w:r>
        <w:r>
          <w:rPr>
            <w:noProof/>
            <w:webHidden/>
          </w:rPr>
          <w:tab/>
        </w:r>
        <w:r>
          <w:rPr>
            <w:noProof/>
            <w:webHidden/>
          </w:rPr>
          <w:fldChar w:fldCharType="begin"/>
        </w:r>
        <w:r>
          <w:rPr>
            <w:noProof/>
            <w:webHidden/>
          </w:rPr>
          <w:instrText xml:space="preserve"> PAGEREF _Toc197611909 \h </w:instrText>
        </w:r>
        <w:r>
          <w:rPr>
            <w:noProof/>
            <w:webHidden/>
          </w:rPr>
        </w:r>
        <w:r>
          <w:rPr>
            <w:noProof/>
            <w:webHidden/>
          </w:rPr>
          <w:fldChar w:fldCharType="separate"/>
        </w:r>
        <w:r>
          <w:rPr>
            <w:noProof/>
            <w:webHidden/>
          </w:rPr>
          <w:t>6</w:t>
        </w:r>
        <w:r>
          <w:rPr>
            <w:noProof/>
            <w:webHidden/>
          </w:rPr>
          <w:fldChar w:fldCharType="end"/>
        </w:r>
      </w:hyperlink>
    </w:p>
    <w:p w14:paraId="71E08C0C" w14:textId="199F78E9" w:rsidR="00750D73" w:rsidRDefault="00750D73">
      <w:pPr>
        <w:pStyle w:val="TOC3"/>
        <w:tabs>
          <w:tab w:val="right" w:leader="dot" w:pos="9016"/>
        </w:tabs>
        <w:rPr>
          <w:rFonts w:cstheme="minorBidi"/>
          <w:noProof/>
          <w:kern w:val="2"/>
          <w:sz w:val="24"/>
          <w:szCs w:val="24"/>
          <w:lang w:val="en-GB" w:eastAsia="en-GB"/>
          <w14:ligatures w14:val="standardContextual"/>
        </w:rPr>
      </w:pPr>
      <w:hyperlink w:anchor="_Toc197611910" w:history="1">
        <w:r w:rsidRPr="00F749C1">
          <w:rPr>
            <w:rStyle w:val="Hyperlink"/>
            <w:noProof/>
          </w:rPr>
          <w:t>Reference List</w:t>
        </w:r>
        <w:r>
          <w:rPr>
            <w:noProof/>
            <w:webHidden/>
          </w:rPr>
          <w:tab/>
        </w:r>
        <w:r>
          <w:rPr>
            <w:noProof/>
            <w:webHidden/>
          </w:rPr>
          <w:fldChar w:fldCharType="begin"/>
        </w:r>
        <w:r>
          <w:rPr>
            <w:noProof/>
            <w:webHidden/>
          </w:rPr>
          <w:instrText xml:space="preserve"> PAGEREF _Toc197611910 \h </w:instrText>
        </w:r>
        <w:r>
          <w:rPr>
            <w:noProof/>
            <w:webHidden/>
          </w:rPr>
        </w:r>
        <w:r>
          <w:rPr>
            <w:noProof/>
            <w:webHidden/>
          </w:rPr>
          <w:fldChar w:fldCharType="separate"/>
        </w:r>
        <w:r>
          <w:rPr>
            <w:noProof/>
            <w:webHidden/>
          </w:rPr>
          <w:t>7</w:t>
        </w:r>
        <w:r>
          <w:rPr>
            <w:noProof/>
            <w:webHidden/>
          </w:rPr>
          <w:fldChar w:fldCharType="end"/>
        </w:r>
      </w:hyperlink>
    </w:p>
    <w:p w14:paraId="5FC605B5" w14:textId="4E69A677" w:rsidR="00446781" w:rsidRDefault="00F5303F">
      <w:pPr>
        <w:rPr>
          <w:rFonts w:asciiTheme="majorHAnsi" w:eastAsiaTheme="majorEastAsia" w:hAnsiTheme="majorHAnsi" w:cstheme="majorBidi"/>
          <w:color w:val="0F4761" w:themeColor="accent1" w:themeShade="BF"/>
          <w:sz w:val="32"/>
          <w:szCs w:val="32"/>
        </w:rPr>
      </w:pPr>
      <w:r>
        <w:fldChar w:fldCharType="end"/>
      </w:r>
      <w:r w:rsidR="00446781">
        <w:br w:type="page"/>
      </w:r>
    </w:p>
    <w:p w14:paraId="77D7CF68" w14:textId="0960C083" w:rsidR="009221A9" w:rsidRDefault="001160D1" w:rsidP="001160D1">
      <w:pPr>
        <w:pStyle w:val="Heading2"/>
      </w:pPr>
      <w:bookmarkStart w:id="0" w:name="_Toc197611895"/>
      <w:r>
        <w:lastRenderedPageBreak/>
        <w:t>Introduction</w:t>
      </w:r>
      <w:bookmarkEnd w:id="0"/>
    </w:p>
    <w:p w14:paraId="2FDDAC3A" w14:textId="576AB4BC" w:rsidR="001160D1" w:rsidRDefault="001160D1" w:rsidP="001160D1">
      <w:pPr>
        <w:pStyle w:val="Heading3"/>
      </w:pPr>
      <w:bookmarkStart w:id="1" w:name="_Toc197611896"/>
      <w:r>
        <w:t>Location</w:t>
      </w:r>
      <w:bookmarkEnd w:id="1"/>
    </w:p>
    <w:p w14:paraId="47855B7F" w14:textId="418DCC7B" w:rsidR="001160D1" w:rsidRDefault="001160D1" w:rsidP="001160D1">
      <w:r>
        <w:t>Strata Florida is the remains of a medieval Cistercian abbey based roughly 17 miles north-east of Lampeter. The site borders the banks of the rive Teifi and spans across the modern logging road into the main area where the abbey ruins stand and the more recent (17</w:t>
      </w:r>
      <w:r w:rsidRPr="001160D1">
        <w:rPr>
          <w:vertAlign w:val="superscript"/>
        </w:rPr>
        <w:t>th</w:t>
      </w:r>
      <w:r>
        <w:t xml:space="preserve"> century) farmhouse and outbuildings</w:t>
      </w:r>
      <w:r w:rsidR="00107F91">
        <w:t>,</w:t>
      </w:r>
      <w:r>
        <w:t xml:space="preserve"> which were constructed using the remains of the abbey</w:t>
      </w:r>
      <w:r w:rsidR="005C6A7B">
        <w:t xml:space="preserve">.  </w:t>
      </w:r>
    </w:p>
    <w:p w14:paraId="374E40BB" w14:textId="0E42D3BE" w:rsidR="005C6A7B" w:rsidRDefault="005C6A7B" w:rsidP="001160D1">
      <w:r>
        <w:t>The site is also home to St Mary’s Parish Church and the connected cemetery</w:t>
      </w:r>
      <w:r w:rsidR="002436D5">
        <w:t>,</w:t>
      </w:r>
      <w:r w:rsidR="009D4185">
        <w:t xml:space="preserve"> along with </w:t>
      </w:r>
      <w:r w:rsidR="00031E25">
        <w:t xml:space="preserve">the old </w:t>
      </w:r>
      <w:r w:rsidR="002436D5">
        <w:t>schoolhouse</w:t>
      </w:r>
      <w:r w:rsidR="00107F91">
        <w:t>, in the church grounds.</w:t>
      </w:r>
    </w:p>
    <w:p w14:paraId="35A2C461" w14:textId="77777777" w:rsidR="005C6A7B" w:rsidRDefault="005C6A7B" w:rsidP="001160D1"/>
    <w:p w14:paraId="041E5B04" w14:textId="742B94A8" w:rsidR="005C6A7B" w:rsidRDefault="005C6A7B" w:rsidP="005C6A7B">
      <w:pPr>
        <w:pStyle w:val="Heading3"/>
      </w:pPr>
      <w:bookmarkStart w:id="2" w:name="_Toc197611897"/>
      <w:r>
        <w:t>History</w:t>
      </w:r>
      <w:bookmarkEnd w:id="2"/>
    </w:p>
    <w:p w14:paraId="46DC5372" w14:textId="5AE7AF77" w:rsidR="00381203" w:rsidRPr="00381203" w:rsidRDefault="002E5587" w:rsidP="00381203">
      <w:r>
        <w:t>The Strata Florida Site has a rich history since its establishment in 1184</w:t>
      </w:r>
      <w:r w:rsidR="00285364">
        <w:t xml:space="preserve"> by Cistercian </w:t>
      </w:r>
      <w:r w:rsidR="00381203">
        <w:t>monks.</w:t>
      </w:r>
      <w:r w:rsidR="00381203" w:rsidRPr="00381203">
        <w:t xml:space="preserve"> The monastery was cruciform in shape, aligned east to west. </w:t>
      </w:r>
    </w:p>
    <w:p w14:paraId="0D7A0BEB" w14:textId="1038860F" w:rsidR="00381203" w:rsidRDefault="00381203" w:rsidP="00381203">
      <w:r w:rsidRPr="00381203">
        <w:t>Strata Florida was built to serve two different communities</w:t>
      </w:r>
      <w:r>
        <w:t>:</w:t>
      </w:r>
      <w:r w:rsidRPr="00381203">
        <w:t xml:space="preserve"> the lay brothers and the choir monks. The former </w:t>
      </w:r>
      <w:r>
        <w:t xml:space="preserve">used the western half (nave) and the latter, </w:t>
      </w:r>
      <w:r w:rsidRPr="00381203">
        <w:t>stricter monks, utilised the eastern half where the choir stalls were situated.</w:t>
      </w:r>
      <w:r w:rsidR="00887340">
        <w:t xml:space="preserve"> The Monastic buildings where these monks </w:t>
      </w:r>
      <w:r w:rsidR="00324D0F">
        <w:t>lived were situated south of the abbey, grouped around a court on three sides</w:t>
      </w:r>
      <w:r w:rsidR="004044D6">
        <w:t xml:space="preserve">. This cloister can mostly </w:t>
      </w:r>
      <w:r w:rsidR="00CC0E89">
        <w:t>be seen</w:t>
      </w:r>
      <w:r w:rsidR="0018697D">
        <w:t>,</w:t>
      </w:r>
      <w:r w:rsidR="00CC0E89">
        <w:t xml:space="preserve"> although the </w:t>
      </w:r>
      <w:r w:rsidR="0018697D">
        <w:t>southern side is buried within the old 17</w:t>
      </w:r>
      <w:r w:rsidR="0018697D" w:rsidRPr="0018697D">
        <w:rPr>
          <w:vertAlign w:val="superscript"/>
        </w:rPr>
        <w:t>th</w:t>
      </w:r>
      <w:r w:rsidR="0018697D">
        <w:t>-century Stedman house</w:t>
      </w:r>
      <w:r w:rsidR="00595E76">
        <w:t xml:space="preserve"> </w:t>
      </w:r>
      <w:r w:rsidR="00833DBB" w:rsidRPr="00833DBB">
        <w:t>(</w:t>
      </w:r>
      <w:proofErr w:type="spellStart"/>
      <w:proofErr w:type="gramStart"/>
      <w:r w:rsidR="00833DBB" w:rsidRPr="00833DBB">
        <w:t>cadw.gov.wales</w:t>
      </w:r>
      <w:proofErr w:type="spellEnd"/>
      <w:proofErr w:type="gramEnd"/>
      <w:r w:rsidR="00833DBB" w:rsidRPr="00833DBB">
        <w:t>, n.d</w:t>
      </w:r>
      <w:r w:rsidR="00833DBB">
        <w:t>.).</w:t>
      </w:r>
    </w:p>
    <w:p w14:paraId="7D4738EB" w14:textId="637B98AE" w:rsidR="00381203" w:rsidRDefault="00180272" w:rsidP="00381203">
      <w:r>
        <w:t xml:space="preserve">The monastery was </w:t>
      </w:r>
      <w:r w:rsidR="004B5657">
        <w:t xml:space="preserve">fully </w:t>
      </w:r>
      <w:r>
        <w:t xml:space="preserve">dissolved in </w:t>
      </w:r>
      <w:r w:rsidR="002E508E">
        <w:t>1539 by Henry VIII</w:t>
      </w:r>
      <w:r w:rsidR="007648B4">
        <w:t xml:space="preserve"> due to the rise of Protestantism</w:t>
      </w:r>
      <w:r w:rsidR="004B5657">
        <w:t xml:space="preserve">, but it was before this that the </w:t>
      </w:r>
      <w:r w:rsidR="00467813">
        <w:t xml:space="preserve">fortunes of the abbey </w:t>
      </w:r>
      <w:r w:rsidR="00E90526">
        <w:t xml:space="preserve">began to dwindle so that at the time of dissolution, only seven monks </w:t>
      </w:r>
      <w:r w:rsidR="00A53A3C">
        <w:t xml:space="preserve">and their abbot </w:t>
      </w:r>
      <w:r w:rsidR="00E90526">
        <w:t>remained</w:t>
      </w:r>
      <w:r w:rsidR="00F6050A">
        <w:t xml:space="preserve"> </w:t>
      </w:r>
    </w:p>
    <w:p w14:paraId="20EC25B5" w14:textId="424FD9FF" w:rsidR="00381203" w:rsidRDefault="00DA167A" w:rsidP="00381203">
      <w:r w:rsidRPr="00DA167A">
        <w:t xml:space="preserve">After the dissolution, </w:t>
      </w:r>
      <w:proofErr w:type="spellStart"/>
      <w:r w:rsidRPr="00DA167A">
        <w:t>Mynachlog</w:t>
      </w:r>
      <w:proofErr w:type="spellEnd"/>
      <w:r w:rsidRPr="00DA167A">
        <w:t xml:space="preserve"> </w:t>
      </w:r>
      <w:proofErr w:type="spellStart"/>
      <w:r w:rsidRPr="00DA167A">
        <w:t>Fawr</w:t>
      </w:r>
      <w:proofErr w:type="spellEnd"/>
      <w:r w:rsidRPr="00DA167A">
        <w:t xml:space="preserve"> was built using the remains of </w:t>
      </w:r>
      <w:r>
        <w:t>S</w:t>
      </w:r>
      <w:r w:rsidRPr="00DA167A">
        <w:t xml:space="preserve">trata </w:t>
      </w:r>
      <w:r>
        <w:t>F</w:t>
      </w:r>
      <w:r w:rsidRPr="00DA167A">
        <w:t>lorida</w:t>
      </w:r>
      <w:r w:rsidR="000C2185">
        <w:t>,</w:t>
      </w:r>
      <w:r w:rsidRPr="00DA167A">
        <w:t xml:space="preserve"> encompassing centuries of social and historical significance. The farmhouse still retains some features of the 17</w:t>
      </w:r>
      <w:r w:rsidRPr="00DA167A">
        <w:rPr>
          <w:vertAlign w:val="superscript"/>
        </w:rPr>
        <w:t>th</w:t>
      </w:r>
      <w:r w:rsidRPr="00DA167A">
        <w:t xml:space="preserve"> century in the parlour</w:t>
      </w:r>
      <w:r w:rsidR="000C2185">
        <w:t>,</w:t>
      </w:r>
      <w:r w:rsidRPr="00DA167A">
        <w:t xml:space="preserve"> including the decorated ceiling.</w:t>
      </w:r>
    </w:p>
    <w:p w14:paraId="40C86DF1" w14:textId="024145DE" w:rsidR="00381203" w:rsidRPr="00381203" w:rsidRDefault="003913DA" w:rsidP="005D72F0">
      <w:r>
        <w:t>The foundation of a gothic-style grammar school in the churchyard in 1735 acting as a community resource for the Strata Florida site, currently housing artefacts and a small café</w:t>
      </w:r>
      <w:r w:rsidR="00407C0E">
        <w:t>.</w:t>
      </w:r>
      <w:r w:rsidR="005D72F0">
        <w:t xml:space="preserve"> It has been extended twice throughout its history</w:t>
      </w:r>
      <w:r w:rsidR="004E1603">
        <w:t xml:space="preserve">, one a pitched roof extension, the other a small lean to. </w:t>
      </w:r>
    </w:p>
    <w:p w14:paraId="6FE6EA82" w14:textId="459F859F" w:rsidR="005C6A7B" w:rsidRPr="005C6A7B" w:rsidRDefault="005C6A7B" w:rsidP="005C6A7B"/>
    <w:p w14:paraId="698097E6" w14:textId="5E8D23E9" w:rsidR="005C6A7B" w:rsidRDefault="005C6A7B" w:rsidP="005310AF">
      <w:pPr>
        <w:pStyle w:val="Heading3"/>
      </w:pPr>
      <w:bookmarkStart w:id="3" w:name="_Toc197611898"/>
      <w:r>
        <w:t>Current Use</w:t>
      </w:r>
      <w:bookmarkEnd w:id="3"/>
    </w:p>
    <w:p w14:paraId="67583474" w14:textId="70AB93B6" w:rsidR="008E7D04" w:rsidRDefault="008E7D04" w:rsidP="005C6A7B">
      <w:r>
        <w:t xml:space="preserve">A conservation </w:t>
      </w:r>
      <w:r w:rsidR="00DF56EB">
        <w:t xml:space="preserve">management </w:t>
      </w:r>
      <w:r>
        <w:t>plan a</w:t>
      </w:r>
      <w:r w:rsidR="00DF56EB">
        <w:t xml:space="preserve">nd business plan </w:t>
      </w:r>
      <w:proofErr w:type="gramStart"/>
      <w:r w:rsidR="00DF56EB">
        <w:t>was</w:t>
      </w:r>
      <w:proofErr w:type="gramEnd"/>
      <w:r w:rsidR="00DF56EB">
        <w:t xml:space="preserve"> completed in 2019, recommending that the site be used </w:t>
      </w:r>
      <w:r w:rsidR="00B9741A">
        <w:t>as a cultural centre for Welsh heritage</w:t>
      </w:r>
      <w:r w:rsidR="00526551">
        <w:t xml:space="preserve">. The plan began with the restoration of Y </w:t>
      </w:r>
      <w:proofErr w:type="spellStart"/>
      <w:r w:rsidR="00526551">
        <w:t>Beudy</w:t>
      </w:r>
      <w:proofErr w:type="spellEnd"/>
      <w:r w:rsidR="007837E6">
        <w:t xml:space="preserve">. This </w:t>
      </w:r>
      <w:r w:rsidR="00075993">
        <w:t xml:space="preserve">building was once </w:t>
      </w:r>
      <w:proofErr w:type="gramStart"/>
      <w:r w:rsidR="00075993">
        <w:t>a cattle</w:t>
      </w:r>
      <w:proofErr w:type="gramEnd"/>
      <w:r w:rsidR="00075993">
        <w:t xml:space="preserve"> shed, now </w:t>
      </w:r>
      <w:r w:rsidR="004B1433">
        <w:t>housing the Strata Florida trust offices</w:t>
      </w:r>
      <w:r w:rsidR="00990A82">
        <w:t xml:space="preserve">. The second phase of the project was the restoration of Ty Pair </w:t>
      </w:r>
      <w:r w:rsidR="00A42CBA">
        <w:t xml:space="preserve">and connecting cart sheds into </w:t>
      </w:r>
      <w:r w:rsidR="00763341">
        <w:t>a</w:t>
      </w:r>
      <w:r w:rsidR="00C462AA">
        <w:t xml:space="preserve"> permanent </w:t>
      </w:r>
      <w:r w:rsidR="00763341">
        <w:t xml:space="preserve">exhibition </w:t>
      </w:r>
      <w:r w:rsidR="00C462AA">
        <w:t xml:space="preserve">area </w:t>
      </w:r>
      <w:r w:rsidR="00982DE2">
        <w:t xml:space="preserve">featuring </w:t>
      </w:r>
      <w:r w:rsidR="00AE254A">
        <w:t xml:space="preserve">the </w:t>
      </w:r>
      <w:proofErr w:type="spellStart"/>
      <w:r w:rsidR="00AE254A">
        <w:t>Mynach</w:t>
      </w:r>
      <w:r w:rsidR="00BF055A">
        <w:t>log</w:t>
      </w:r>
      <w:proofErr w:type="spellEnd"/>
      <w:r w:rsidR="00BF055A">
        <w:t xml:space="preserve"> </w:t>
      </w:r>
      <w:proofErr w:type="spellStart"/>
      <w:r w:rsidR="00BF055A">
        <w:t>Fawr</w:t>
      </w:r>
      <w:proofErr w:type="spellEnd"/>
      <w:r w:rsidR="00BF055A">
        <w:t xml:space="preserve"> in 30 objects display</w:t>
      </w:r>
      <w:r w:rsidR="002A11CC">
        <w:t xml:space="preserve"> (</w:t>
      </w:r>
      <w:r w:rsidR="007F464F" w:rsidRPr="007F464F">
        <w:t>Wmf.org.uk, 2020</w:t>
      </w:r>
      <w:r w:rsidR="007F464F">
        <w:t>).</w:t>
      </w:r>
    </w:p>
    <w:p w14:paraId="51CA8DDF" w14:textId="77777777" w:rsidR="005310AF" w:rsidRDefault="005310AF" w:rsidP="005310AF">
      <w:r>
        <w:t xml:space="preserve">The trust has encouraged visitors to the site through their archaeology field school, where digs have been running for over 20 years, and now public excavations are undertaken throughout the year. This inclusivity encourages the public to be entirely hands-on and learn firsthand about the history and conservation of Strata Florida. </w:t>
      </w:r>
    </w:p>
    <w:p w14:paraId="6FE0A848" w14:textId="77777777" w:rsidR="005310AF" w:rsidRDefault="005310AF" w:rsidP="005310AF">
      <w:r>
        <w:lastRenderedPageBreak/>
        <w:t xml:space="preserve">The Strata Florida site is now used as a tourist hotspot with the emphasis on keeping with the rich history and culture that surround the area. The Strata Florida Trust have 3 main aims; preserve and restore all the buildings, create a part-residential hub for visitors to learn about heritage and conservation, and welcome visitors, residents and local people to enjoy the rich environment. </w:t>
      </w:r>
    </w:p>
    <w:p w14:paraId="63488344" w14:textId="77777777" w:rsidR="005310AF" w:rsidRDefault="005310AF" w:rsidP="005310AF"/>
    <w:p w14:paraId="40DF4E45" w14:textId="77777777" w:rsidR="005310AF" w:rsidRDefault="005310AF" w:rsidP="005C6A7B"/>
    <w:p w14:paraId="7434996D" w14:textId="0DE35B33" w:rsidR="000C2185" w:rsidRDefault="009723D9" w:rsidP="009723D9">
      <w:pPr>
        <w:pStyle w:val="Heading2"/>
      </w:pPr>
      <w:bookmarkStart w:id="4" w:name="_Toc197611899"/>
      <w:r>
        <w:t>Significance</w:t>
      </w:r>
      <w:bookmarkEnd w:id="4"/>
    </w:p>
    <w:p w14:paraId="1BEAB1C8" w14:textId="5115E2CB" w:rsidR="009723D9" w:rsidRDefault="009723D9" w:rsidP="009723D9">
      <w:r>
        <w:t xml:space="preserve">The site, in its entirety, has very high significance due to its rich history and culture embedded within Strata Florida. The site is home to many buildings of architectural detailing that is visually </w:t>
      </w:r>
      <w:r w:rsidR="005D72F0">
        <w:t>appealing and</w:t>
      </w:r>
      <w:r>
        <w:t xml:space="preserve"> provide an example of architecture </w:t>
      </w:r>
      <w:r w:rsidR="001B511D">
        <w:t xml:space="preserve">and life </w:t>
      </w:r>
      <w:r>
        <w:t xml:space="preserve">over many periods. </w:t>
      </w:r>
    </w:p>
    <w:p w14:paraId="5E85B115" w14:textId="77777777" w:rsidR="009723D9" w:rsidRDefault="009723D9" w:rsidP="009723D9"/>
    <w:p w14:paraId="4B0876C6" w14:textId="7EDA64CB" w:rsidR="009723D9" w:rsidRDefault="009723D9" w:rsidP="009723D9">
      <w:pPr>
        <w:pStyle w:val="Heading2"/>
      </w:pPr>
      <w:bookmarkStart w:id="5" w:name="_Toc197611900"/>
      <w:r>
        <w:t>Proposed Development</w:t>
      </w:r>
      <w:bookmarkEnd w:id="5"/>
    </w:p>
    <w:p w14:paraId="3DC82532" w14:textId="60946895" w:rsidR="009723D9" w:rsidRPr="009723D9" w:rsidRDefault="009723D9" w:rsidP="009723D9">
      <w:r>
        <w:t xml:space="preserve">The proposed development is to restore the building to feature its historical use as a schoolhouse, for public display. The conservation of the building will be aided by </w:t>
      </w:r>
      <w:r w:rsidR="004E1603">
        <w:t>using</w:t>
      </w:r>
      <w:r>
        <w:t xml:space="preserve"> traditional materials where possible</w:t>
      </w:r>
      <w:r w:rsidR="005D72F0">
        <w:t>.</w:t>
      </w:r>
    </w:p>
    <w:p w14:paraId="5D33FE4D" w14:textId="47CDA533" w:rsidR="009723D9" w:rsidRDefault="009723D9" w:rsidP="009723D9">
      <w:r>
        <w:t xml:space="preserve">Walls- </w:t>
      </w:r>
      <w:r w:rsidR="00797F78">
        <w:t xml:space="preserve">Remove the </w:t>
      </w:r>
      <w:proofErr w:type="gramStart"/>
      <w:r w:rsidR="00797F78">
        <w:t xml:space="preserve">cement </w:t>
      </w:r>
      <w:r w:rsidR="004A4D02">
        <w:t>based</w:t>
      </w:r>
      <w:proofErr w:type="gramEnd"/>
      <w:r w:rsidR="004A4D02">
        <w:t xml:space="preserve"> </w:t>
      </w:r>
      <w:r w:rsidR="003E3A3B">
        <w:t xml:space="preserve">pointing and </w:t>
      </w:r>
      <w:r w:rsidR="00797F78">
        <w:t>r</w:t>
      </w:r>
      <w:r>
        <w:t>epoint the walls</w:t>
      </w:r>
      <w:r w:rsidR="004B172E">
        <w:t xml:space="preserve"> (where cracking or damage has occurred)</w:t>
      </w:r>
      <w:r>
        <w:t xml:space="preserve"> with the appropriate lime mortar mix. </w:t>
      </w:r>
      <w:r w:rsidR="001F160D">
        <w:t xml:space="preserve">Remove the </w:t>
      </w:r>
      <w:r w:rsidR="005D72F0">
        <w:t>additional door next to the original entranceway to restore historical accuracy. The doorway will be blocked with stone, potentially using stone from the dilapidated outbuildings</w:t>
      </w:r>
      <w:r w:rsidR="00BE444B">
        <w:t>, this will provide consistency and aesthetic value</w:t>
      </w:r>
      <w:r w:rsidR="001D7215">
        <w:t xml:space="preserve"> as opposed to using stone from differing areas.</w:t>
      </w:r>
      <w:r w:rsidR="00D57749">
        <w:t xml:space="preserve"> Removal of any internal dividing walls to provide an open area </w:t>
      </w:r>
      <w:r w:rsidR="00647E23">
        <w:t xml:space="preserve">for guests and groups. </w:t>
      </w:r>
    </w:p>
    <w:p w14:paraId="186339F3" w14:textId="75F116A7" w:rsidR="005D72F0" w:rsidRDefault="005D72F0" w:rsidP="009723D9">
      <w:r>
        <w:t xml:space="preserve">Roof- </w:t>
      </w:r>
      <w:r w:rsidR="0059001C">
        <w:t xml:space="preserve">The roof is to be renewed with </w:t>
      </w:r>
      <w:r>
        <w:t>felt batten and Welsh slate for finish</w:t>
      </w:r>
      <w:r w:rsidR="008E15B9">
        <w:t xml:space="preserve">, in line with the other properties on the site. </w:t>
      </w:r>
      <w:r w:rsidR="003D54E0">
        <w:t>The condition of the current roof is satisfactory.</w:t>
      </w:r>
    </w:p>
    <w:p w14:paraId="5EE1801E" w14:textId="3EF29A9B" w:rsidR="00571BBF" w:rsidRDefault="00571BBF" w:rsidP="009723D9">
      <w:r>
        <w:t xml:space="preserve">Floor- </w:t>
      </w:r>
      <w:r w:rsidR="00A10CDA">
        <w:t>Potential to remove the current sub-flooring to r</w:t>
      </w:r>
      <w:r w:rsidR="00724094">
        <w:t xml:space="preserve">einstate </w:t>
      </w:r>
      <w:r w:rsidR="0058083A">
        <w:t xml:space="preserve">stone flags, as may have been originally in place. </w:t>
      </w:r>
    </w:p>
    <w:p w14:paraId="0FABA18E" w14:textId="6236A7DD" w:rsidR="005D72F0" w:rsidRDefault="005D72F0" w:rsidP="009723D9">
      <w:r>
        <w:t xml:space="preserve">Mechanical and electrical- current electrics appear to be in satisfactory condition due to its current use as a café area. </w:t>
      </w:r>
      <w:r w:rsidR="004E1603">
        <w:t xml:space="preserve">There is currently heating via an electric panel heater. </w:t>
      </w:r>
    </w:p>
    <w:p w14:paraId="599C87BC" w14:textId="251DDCE8" w:rsidR="005D72F0" w:rsidRPr="009723D9" w:rsidRDefault="005D72F0" w:rsidP="009723D9">
      <w:r>
        <w:t xml:space="preserve">Joinery- </w:t>
      </w:r>
      <w:r w:rsidR="004E1603">
        <w:t>Traditional w</w:t>
      </w:r>
      <w:r>
        <w:t xml:space="preserve">indows to be </w:t>
      </w:r>
      <w:r w:rsidR="004E1603">
        <w:t xml:space="preserve">restored or </w:t>
      </w:r>
      <w:r>
        <w:t>replaced</w:t>
      </w:r>
      <w:r w:rsidR="004E1603">
        <w:t xml:space="preserve"> (depending on condition)</w:t>
      </w:r>
      <w:r>
        <w:t xml:space="preserve"> with </w:t>
      </w:r>
      <w:r w:rsidR="004E1603">
        <w:t xml:space="preserve">similar timber pegged frames. Paint failure on the exterior leads to evidence of moisture damage and thus, these windows and frames may need replacing altogether. </w:t>
      </w:r>
    </w:p>
    <w:p w14:paraId="6A84F2B4" w14:textId="77777777" w:rsidR="000C2185" w:rsidRDefault="000C2185" w:rsidP="000C2185"/>
    <w:p w14:paraId="56F25AFA" w14:textId="6C37C812" w:rsidR="000C2185" w:rsidRDefault="004E1603" w:rsidP="004E1603">
      <w:pPr>
        <w:pStyle w:val="Heading2"/>
      </w:pPr>
      <w:bookmarkStart w:id="6" w:name="_Toc197611901"/>
      <w:r>
        <w:t>Assessing Heritage Values</w:t>
      </w:r>
      <w:bookmarkEnd w:id="6"/>
    </w:p>
    <w:p w14:paraId="205018B5" w14:textId="434E93C1" w:rsidR="004E1603" w:rsidRDefault="005A61E3" w:rsidP="005A61E3">
      <w:r>
        <w:t>Change is inevitable and conservation refers to managing change rather than preventing it</w:t>
      </w:r>
      <w:r w:rsidR="00176197">
        <w:t xml:space="preserve">. Modifications or repairs must be </w:t>
      </w:r>
      <w:r w:rsidR="00BF224C">
        <w:t>respectful of the significance of the historic asset</w:t>
      </w:r>
      <w:r w:rsidR="00C05A35">
        <w:t>. This report outlines the significance of the schoolhouse within the setting of Strata Florida.</w:t>
      </w:r>
    </w:p>
    <w:p w14:paraId="5A58B08C" w14:textId="21B8B5B9" w:rsidR="00E012F8" w:rsidRDefault="00E012F8" w:rsidP="005A61E3">
      <w:r>
        <w:t xml:space="preserve">Greater emphasis </w:t>
      </w:r>
      <w:r w:rsidR="00F0568E">
        <w:t xml:space="preserve">for future-proofing our historical assets in lieu of climate change </w:t>
      </w:r>
      <w:r w:rsidR="000528C7">
        <w:t xml:space="preserve">in the form of energy efficiency measures </w:t>
      </w:r>
      <w:r w:rsidR="00AF27CE">
        <w:t xml:space="preserve">needs careful consideration when dealing with </w:t>
      </w:r>
      <w:r w:rsidR="00FA7DA2">
        <w:t xml:space="preserve">sensitive </w:t>
      </w:r>
      <w:r w:rsidR="00FA7DA2">
        <w:lastRenderedPageBreak/>
        <w:t xml:space="preserve">buildings. Another consideration that needs careful </w:t>
      </w:r>
      <w:r w:rsidR="009A5FAC">
        <w:t>management is access</w:t>
      </w:r>
      <w:r w:rsidR="004567DC">
        <w:t xml:space="preserve">, especially where one asset is </w:t>
      </w:r>
      <w:proofErr w:type="gramStart"/>
      <w:r w:rsidR="004567DC">
        <w:t>in close proximity to</w:t>
      </w:r>
      <w:proofErr w:type="gramEnd"/>
      <w:r w:rsidR="004567DC">
        <w:t xml:space="preserve"> other </w:t>
      </w:r>
      <w:r w:rsidR="00283D90">
        <w:t>protected areas/buildings.</w:t>
      </w:r>
    </w:p>
    <w:p w14:paraId="280EC184" w14:textId="7B8A0C02" w:rsidR="00B965CE" w:rsidRDefault="00B965CE" w:rsidP="005A61E3">
      <w:proofErr w:type="spellStart"/>
      <w:r>
        <w:t>Cadw</w:t>
      </w:r>
      <w:proofErr w:type="spellEnd"/>
      <w:r>
        <w:t xml:space="preserve"> sets out conservation principles </w:t>
      </w:r>
      <w:r w:rsidR="003D72D2">
        <w:t xml:space="preserve">and criteria for how significance can be identified and evaluated, </w:t>
      </w:r>
      <w:r w:rsidR="002E64C6">
        <w:t xml:space="preserve">considering evidential, historical, aesthetic and communal values. </w:t>
      </w:r>
    </w:p>
    <w:p w14:paraId="1F8CF3C3" w14:textId="77777777" w:rsidR="00782DEC" w:rsidRDefault="00782DEC" w:rsidP="00782DEC">
      <w:pPr>
        <w:pStyle w:val="Heading3"/>
      </w:pPr>
    </w:p>
    <w:p w14:paraId="2E3C2E94" w14:textId="57E9B871" w:rsidR="00782DEC" w:rsidRDefault="00782DEC" w:rsidP="00782DEC">
      <w:pPr>
        <w:pStyle w:val="Heading3"/>
      </w:pPr>
      <w:bookmarkStart w:id="7" w:name="_Toc197611902"/>
      <w:r>
        <w:t xml:space="preserve">Evidential </w:t>
      </w:r>
      <w:r w:rsidR="009762E7">
        <w:t>Value</w:t>
      </w:r>
      <w:bookmarkEnd w:id="7"/>
    </w:p>
    <w:p w14:paraId="50B0DC44" w14:textId="47D208A8" w:rsidR="00782DEC" w:rsidRDefault="00DC5035" w:rsidP="00782DEC">
      <w:r>
        <w:t>Referring to elements of the asset that can give evidence to previous historical human activity.</w:t>
      </w:r>
    </w:p>
    <w:p w14:paraId="0B72F301" w14:textId="77777777" w:rsidR="00DC5035" w:rsidRDefault="00DC5035" w:rsidP="00782DEC"/>
    <w:p w14:paraId="7CCFDFA1" w14:textId="2B890966" w:rsidR="00DC5035" w:rsidRDefault="00097D7F" w:rsidP="00782DEC">
      <w:r>
        <w:t>The old schoolhouse has a moderate level of evidential value a</w:t>
      </w:r>
      <w:r w:rsidR="0086110C">
        <w:t xml:space="preserve">s the building is completely intact </w:t>
      </w:r>
      <w:r w:rsidR="0024490E">
        <w:t>with little modifications</w:t>
      </w:r>
      <w:r w:rsidR="00D83652">
        <w:t xml:space="preserve"> throughout time, </w:t>
      </w:r>
      <w:proofErr w:type="gramStart"/>
      <w:r w:rsidR="00D83652">
        <w:t>with the exception of</w:t>
      </w:r>
      <w:proofErr w:type="gramEnd"/>
      <w:r w:rsidR="00D83652">
        <w:t xml:space="preserve"> the two small extensions and the addition of a doorway, at some point</w:t>
      </w:r>
      <w:r w:rsidR="0056402C">
        <w:t xml:space="preserve"> in the past.</w:t>
      </w:r>
      <w:r w:rsidR="000D281C">
        <w:t xml:space="preserve"> The building offers an insight into </w:t>
      </w:r>
      <w:r w:rsidR="00577251">
        <w:t>the historical education system</w:t>
      </w:r>
      <w:r w:rsidR="00EC0E7F">
        <w:t>.</w:t>
      </w:r>
      <w:r w:rsidR="0056402C">
        <w:t xml:space="preserve"> As a standalone building, it does not offer much significance, but due to its </w:t>
      </w:r>
      <w:proofErr w:type="gramStart"/>
      <w:r w:rsidR="0056402C">
        <w:t>close proximity</w:t>
      </w:r>
      <w:proofErr w:type="gramEnd"/>
      <w:r w:rsidR="0056402C">
        <w:t xml:space="preserve"> to the Strata Florida</w:t>
      </w:r>
      <w:r w:rsidR="002B250C">
        <w:t xml:space="preserve"> </w:t>
      </w:r>
      <w:r w:rsidR="0056402C">
        <w:t>site and St Mary’s church, the</w:t>
      </w:r>
      <w:r w:rsidR="000D281C">
        <w:t xml:space="preserve"> evidential</w:t>
      </w:r>
      <w:r w:rsidR="0056402C">
        <w:t xml:space="preserve"> value increases</w:t>
      </w:r>
      <w:r w:rsidR="000D281C">
        <w:t>.</w:t>
      </w:r>
      <w:r w:rsidR="00EC0E7F">
        <w:t xml:space="preserve"> Additionally, there is evidence that the building incorporates stone form Strata Florida abbey</w:t>
      </w:r>
      <w:r w:rsidR="003B5E57">
        <w:t xml:space="preserve">, highlighting the </w:t>
      </w:r>
      <w:r w:rsidR="007F0B28">
        <w:t xml:space="preserve">downfall of the Cistercian order during </w:t>
      </w:r>
      <w:r w:rsidR="006910A9">
        <w:t xml:space="preserve">Henry VIII reign. </w:t>
      </w:r>
    </w:p>
    <w:p w14:paraId="5EDD1F26" w14:textId="3AC588FF" w:rsidR="00DC001B" w:rsidRDefault="00DC001B" w:rsidP="00782DEC">
      <w:r>
        <w:t xml:space="preserve">Furthermore, there is a high possibility of archaeological remains buried within the </w:t>
      </w:r>
      <w:r w:rsidR="00CA6C7B">
        <w:t xml:space="preserve">boundary of the site, or beneath the building itself, </w:t>
      </w:r>
      <w:proofErr w:type="gramStart"/>
      <w:r w:rsidR="00CA6C7B">
        <w:t>due to the fact that</w:t>
      </w:r>
      <w:proofErr w:type="gramEnd"/>
      <w:r w:rsidR="00CA6C7B">
        <w:t xml:space="preserve"> it is a later addition to Strata Florida Abbey, and th</w:t>
      </w:r>
      <w:r w:rsidR="008F063B">
        <w:t xml:space="preserve">us may be built upon ruins, burial sites, or artifacts. There have been </w:t>
      </w:r>
      <w:r w:rsidR="004131BA">
        <w:t xml:space="preserve">numerous artifacts found within the whole Strata Florida Abbey area, so it is plausible that there may be more </w:t>
      </w:r>
      <w:r w:rsidR="007F4A47">
        <w:t xml:space="preserve">to be found. </w:t>
      </w:r>
    </w:p>
    <w:p w14:paraId="03FBCCF4" w14:textId="11C680E6" w:rsidR="007F4A47" w:rsidRDefault="007F4A47" w:rsidP="00782DEC">
      <w:r>
        <w:t>The evidential value is rated as high.</w:t>
      </w:r>
    </w:p>
    <w:p w14:paraId="2F01B849" w14:textId="77777777" w:rsidR="006910A9" w:rsidRDefault="006910A9" w:rsidP="00782DEC"/>
    <w:p w14:paraId="6B746890" w14:textId="7DF2E401" w:rsidR="006910A9" w:rsidRDefault="006910A9" w:rsidP="006910A9">
      <w:pPr>
        <w:pStyle w:val="Heading3"/>
      </w:pPr>
      <w:bookmarkStart w:id="8" w:name="_Toc197611903"/>
      <w:r>
        <w:t>Historical</w:t>
      </w:r>
      <w:r w:rsidR="009762E7">
        <w:t xml:space="preserve"> Value</w:t>
      </w:r>
      <w:bookmarkEnd w:id="8"/>
    </w:p>
    <w:p w14:paraId="117CA4F9" w14:textId="5A25C07D" w:rsidR="006910A9" w:rsidRDefault="001D0522" w:rsidP="006910A9">
      <w:r>
        <w:t xml:space="preserve">This refers to how the asset </w:t>
      </w:r>
      <w:r w:rsidR="00F16135">
        <w:t xml:space="preserve">offers insight into past life or be associated with a particular historical figure, </w:t>
      </w:r>
      <w:r w:rsidR="0011613C">
        <w:t>family, event, or movement.</w:t>
      </w:r>
    </w:p>
    <w:p w14:paraId="56F334C1" w14:textId="1D39F99D" w:rsidR="001F2FC3" w:rsidRDefault="0011613C" w:rsidP="006910A9">
      <w:r>
        <w:t>The schoolhouse has high historical value d</w:t>
      </w:r>
      <w:r w:rsidR="00EE16E1">
        <w:t>ue to the contribution it makes to the Strata Florida si</w:t>
      </w:r>
      <w:r w:rsidR="00725C6A">
        <w:t>te.</w:t>
      </w:r>
      <w:r w:rsidR="00072C74">
        <w:t xml:space="preserve"> Additionally, there are numerous historical assets nearby, including </w:t>
      </w:r>
      <w:r w:rsidR="00AA3F70">
        <w:t xml:space="preserve">Strata Florida abbey, the churchyard cross (dating back to </w:t>
      </w:r>
      <w:r w:rsidR="00AA12C4">
        <w:t>the 8</w:t>
      </w:r>
      <w:r w:rsidR="00AA12C4" w:rsidRPr="00AA12C4">
        <w:rPr>
          <w:vertAlign w:val="superscript"/>
        </w:rPr>
        <w:t>th</w:t>
      </w:r>
      <w:r w:rsidR="00AA12C4">
        <w:t xml:space="preserve"> or 9</w:t>
      </w:r>
      <w:r w:rsidR="00AA12C4" w:rsidRPr="00AA12C4">
        <w:rPr>
          <w:vertAlign w:val="superscript"/>
        </w:rPr>
        <w:t>th</w:t>
      </w:r>
      <w:r w:rsidR="00AA12C4">
        <w:t xml:space="preserve"> century), </w:t>
      </w:r>
      <w:r w:rsidR="000A0053">
        <w:t>numerous listed buildings</w:t>
      </w:r>
      <w:r w:rsidR="008944BE">
        <w:t>, and many artifacts, now housed in various locations on display</w:t>
      </w:r>
      <w:r w:rsidR="00C138E1">
        <w:t xml:space="preserve">, including inside the old schoolhouse. </w:t>
      </w:r>
    </w:p>
    <w:p w14:paraId="4F3FE946" w14:textId="4D80287A" w:rsidR="00C138E1" w:rsidRDefault="00C138E1" w:rsidP="006910A9">
      <w:r>
        <w:t xml:space="preserve">The historical value is noted as </w:t>
      </w:r>
      <w:r w:rsidR="007F4A47">
        <w:t xml:space="preserve">very </w:t>
      </w:r>
      <w:r>
        <w:t>high.</w:t>
      </w:r>
    </w:p>
    <w:p w14:paraId="0EFB7A51" w14:textId="77777777" w:rsidR="007D32C5" w:rsidRDefault="007D32C5" w:rsidP="006910A9"/>
    <w:p w14:paraId="14A6614B" w14:textId="7D09D9A7" w:rsidR="007D32C5" w:rsidRDefault="007D32C5" w:rsidP="007D32C5">
      <w:pPr>
        <w:pStyle w:val="Heading3"/>
      </w:pPr>
      <w:bookmarkStart w:id="9" w:name="_Toc197611904"/>
      <w:r>
        <w:t>Aesth</w:t>
      </w:r>
      <w:r w:rsidR="003844B2">
        <w:t xml:space="preserve">etic </w:t>
      </w:r>
      <w:r w:rsidR="009762E7">
        <w:t>Value</w:t>
      </w:r>
      <w:bookmarkEnd w:id="9"/>
    </w:p>
    <w:p w14:paraId="0752232C" w14:textId="7EAE58A4" w:rsidR="003844B2" w:rsidRDefault="003844B2" w:rsidP="003844B2">
      <w:r>
        <w:t xml:space="preserve">Referring to </w:t>
      </w:r>
      <w:r w:rsidR="00556681">
        <w:t>the visual qualities of the historic asset including design, craftsmanship and the appeal t</w:t>
      </w:r>
      <w:r w:rsidR="006A6151">
        <w:t>o people.</w:t>
      </w:r>
    </w:p>
    <w:p w14:paraId="6116CE0F" w14:textId="55167CCD" w:rsidR="006A6151" w:rsidRDefault="006A6151" w:rsidP="003844B2">
      <w:r>
        <w:t xml:space="preserve">The schoolhouse has high aesthetic value </w:t>
      </w:r>
      <w:proofErr w:type="gramStart"/>
      <w:r>
        <w:t>due to the fact that</w:t>
      </w:r>
      <w:proofErr w:type="gramEnd"/>
      <w:r>
        <w:t xml:space="preserve"> it forms the entrance way for Strata Florida. It is the first and last element of the site that the public see</w:t>
      </w:r>
      <w:r w:rsidR="00421C3A">
        <w:t>. It’s attractive weathered</w:t>
      </w:r>
      <w:r w:rsidR="00963C6B">
        <w:t xml:space="preserve"> stone walls </w:t>
      </w:r>
      <w:r w:rsidR="002739F3">
        <w:t xml:space="preserve">derive from the </w:t>
      </w:r>
      <w:r w:rsidR="008133A2">
        <w:t xml:space="preserve">nearby </w:t>
      </w:r>
      <w:r w:rsidR="00C138E1">
        <w:t>riverbed</w:t>
      </w:r>
      <w:r w:rsidR="002739F3">
        <w:t xml:space="preserve">, due to the rounded finish, </w:t>
      </w:r>
      <w:r w:rsidR="00B21600">
        <w:t xml:space="preserve">ballast stone </w:t>
      </w:r>
      <w:r w:rsidR="00B21600">
        <w:lastRenderedPageBreak/>
        <w:t>from</w:t>
      </w:r>
      <w:r w:rsidR="008133A2">
        <w:t xml:space="preserve"> areas such as</w:t>
      </w:r>
      <w:r w:rsidR="00B21600">
        <w:t xml:space="preserve"> Bristol, and sundry stone from the monastic buildings</w:t>
      </w:r>
      <w:r w:rsidR="002A38E0">
        <w:t>, mostly likely once it was dissolved.</w:t>
      </w:r>
    </w:p>
    <w:p w14:paraId="373C7DEB" w14:textId="77777777" w:rsidR="006664C5" w:rsidRDefault="006664C5" w:rsidP="003844B2"/>
    <w:p w14:paraId="658DD5AB" w14:textId="3C55A04A" w:rsidR="006664C5" w:rsidRDefault="006664C5" w:rsidP="006664C5">
      <w:pPr>
        <w:pStyle w:val="Heading3"/>
      </w:pPr>
      <w:bookmarkStart w:id="10" w:name="_Toc197611905"/>
      <w:r>
        <w:t xml:space="preserve">Communal </w:t>
      </w:r>
      <w:r w:rsidR="009762E7">
        <w:t>Value</w:t>
      </w:r>
      <w:bookmarkEnd w:id="10"/>
    </w:p>
    <w:p w14:paraId="78C0E4C3" w14:textId="7C1FD88C" w:rsidR="009762E7" w:rsidRDefault="002E4639" w:rsidP="009762E7">
      <w:r>
        <w:t>Re</w:t>
      </w:r>
      <w:r w:rsidR="00763D86">
        <w:t>ferring</w:t>
      </w:r>
      <w:r>
        <w:t xml:space="preserve"> to the ways people </w:t>
      </w:r>
      <w:r w:rsidR="00763D86">
        <w:t>relate to the place</w:t>
      </w:r>
      <w:r w:rsidR="008F3FA0">
        <w:t xml:space="preserve"> (in different ways), and the associations it holds between certain social groups, </w:t>
      </w:r>
      <w:r w:rsidR="00B42163">
        <w:t>individuals and organisations.</w:t>
      </w:r>
    </w:p>
    <w:p w14:paraId="60C8D255" w14:textId="72967669" w:rsidR="002A38E0" w:rsidRDefault="00D548BA" w:rsidP="009762E7">
      <w:r>
        <w:t xml:space="preserve">Within the site itself, the communal value is very high. Due to the presence of the </w:t>
      </w:r>
      <w:r w:rsidR="00C46080">
        <w:t xml:space="preserve">Cistercian </w:t>
      </w:r>
      <w:r>
        <w:t xml:space="preserve">monastery </w:t>
      </w:r>
      <w:r w:rsidR="00C46080">
        <w:t>ruins, it hold</w:t>
      </w:r>
      <w:r w:rsidR="002661F2">
        <w:t>s</w:t>
      </w:r>
      <w:r w:rsidR="00C46080">
        <w:t xml:space="preserve"> religious significance as </w:t>
      </w:r>
      <w:r w:rsidR="007A746F">
        <w:t xml:space="preserve">a pinnacle </w:t>
      </w:r>
      <w:proofErr w:type="gramStart"/>
      <w:r w:rsidR="007A746F">
        <w:t xml:space="preserve">of </w:t>
      </w:r>
      <w:r w:rsidR="000179E3">
        <w:t xml:space="preserve"> the</w:t>
      </w:r>
      <w:proofErr w:type="gramEnd"/>
      <w:r w:rsidR="000179E3">
        <w:t xml:space="preserve"> </w:t>
      </w:r>
      <w:r w:rsidR="007A746F">
        <w:t>catholic</w:t>
      </w:r>
      <w:r w:rsidR="000179E3">
        <w:t xml:space="preserve"> order</w:t>
      </w:r>
      <w:r w:rsidR="00BA48DB">
        <w:t xml:space="preserve"> and the final resting place of man</w:t>
      </w:r>
      <w:r w:rsidR="0065261E">
        <w:t xml:space="preserve">y generations of medieval Welsh princes and </w:t>
      </w:r>
      <w:r w:rsidR="00A023A5">
        <w:t>public figures, including poet Dafydd ap Gwilym</w:t>
      </w:r>
      <w:r w:rsidR="00D35EB7">
        <w:t>, who is said to be buried in the churchyard under a yew tree</w:t>
      </w:r>
      <w:r w:rsidR="0073340A">
        <w:t xml:space="preserve"> </w:t>
      </w:r>
      <w:r w:rsidR="00B777BD">
        <w:t>(</w:t>
      </w:r>
      <w:r w:rsidR="00951C89" w:rsidRPr="00951C89">
        <w:t>(</w:t>
      </w:r>
      <w:proofErr w:type="spellStart"/>
      <w:proofErr w:type="gramStart"/>
      <w:r w:rsidR="00951C89" w:rsidRPr="00951C89">
        <w:t>cadw.gov.wales</w:t>
      </w:r>
      <w:proofErr w:type="spellEnd"/>
      <w:proofErr w:type="gramEnd"/>
      <w:r w:rsidR="00951C89" w:rsidRPr="00951C89">
        <w:t>, n.d.</w:t>
      </w:r>
      <w:r w:rsidR="00951C89">
        <w:t>)</w:t>
      </w:r>
      <w:r w:rsidR="00D35EB7">
        <w:t xml:space="preserve">. The graveyard of St Mary’s church is frequently visited by local people to pay respect to those </w:t>
      </w:r>
      <w:proofErr w:type="gramStart"/>
      <w:r w:rsidR="00D35EB7">
        <w:t>buried</w:t>
      </w:r>
      <w:r w:rsidR="00672237">
        <w:t>, and</w:t>
      </w:r>
      <w:proofErr w:type="gramEnd"/>
      <w:r w:rsidR="00672237">
        <w:t xml:space="preserve"> is still used as a burial site today. </w:t>
      </w:r>
    </w:p>
    <w:p w14:paraId="364E148D" w14:textId="1538745F" w:rsidR="00644878" w:rsidRDefault="00644878" w:rsidP="009762E7">
      <w:r>
        <w:t>The schoolhouse does not share the significant links to the community as the abbey and church</w:t>
      </w:r>
      <w:r w:rsidR="0073340A">
        <w:t xml:space="preserve">. Therefore, the communal value is low. </w:t>
      </w:r>
    </w:p>
    <w:p w14:paraId="14A5DB5A" w14:textId="77777777" w:rsidR="00B42163" w:rsidRPr="009762E7" w:rsidRDefault="00B42163" w:rsidP="009762E7"/>
    <w:p w14:paraId="6ED7C914" w14:textId="77777777" w:rsidR="00782DEC" w:rsidRDefault="00782DEC" w:rsidP="00782DEC"/>
    <w:p w14:paraId="5606E597" w14:textId="3BA3F139" w:rsidR="006664C5" w:rsidRDefault="00995200" w:rsidP="00995200">
      <w:pPr>
        <w:pStyle w:val="Heading3"/>
      </w:pPr>
      <w:bookmarkStart w:id="11" w:name="_Toc197611906"/>
      <w:r>
        <w:t>Assessment of Heritage Values</w:t>
      </w:r>
      <w:bookmarkEnd w:id="11"/>
    </w:p>
    <w:p w14:paraId="49BAC129" w14:textId="3F70F4B8" w:rsidR="00995200" w:rsidRDefault="00BC6A9F" w:rsidP="00995200">
      <w:r>
        <w:t xml:space="preserve">The assessment of the heritage values above illustrates that, with adequate conservation practices, </w:t>
      </w:r>
      <w:r w:rsidR="002747A9">
        <w:t xml:space="preserve">the building can be restored to a more historically accurate </w:t>
      </w:r>
      <w:r w:rsidR="0009574B">
        <w:t xml:space="preserve">image, without impacting on the significance and heritage values. </w:t>
      </w:r>
    </w:p>
    <w:p w14:paraId="41696170" w14:textId="6BC6ECEE" w:rsidR="007F4708" w:rsidRDefault="007F4708" w:rsidP="00995200">
      <w:r>
        <w:t xml:space="preserve">The schoolhouse is currently </w:t>
      </w:r>
      <w:r w:rsidR="00770995">
        <w:t>a breakroom area with small artifacts and displays housed inside. It is the entranceway to the site</w:t>
      </w:r>
      <w:r w:rsidR="009F56D0">
        <w:t xml:space="preserve">, adjacent to the iron gates, closing off the abbey. The proposal will be </w:t>
      </w:r>
      <w:r w:rsidR="007C2AB6">
        <w:t xml:space="preserve">restoring the ageing building to its former glory, </w:t>
      </w:r>
      <w:r w:rsidR="00ED1B66">
        <w:t>being a more historically accurate portrayal of its former use as a school</w:t>
      </w:r>
      <w:r w:rsidR="00ED12A0">
        <w:t xml:space="preserve"> in the 17</w:t>
      </w:r>
      <w:r w:rsidR="00ED12A0" w:rsidRPr="00ED12A0">
        <w:rPr>
          <w:vertAlign w:val="superscript"/>
        </w:rPr>
        <w:t>th</w:t>
      </w:r>
      <w:r w:rsidR="00ED12A0">
        <w:t xml:space="preserve"> century. </w:t>
      </w:r>
    </w:p>
    <w:p w14:paraId="7B95FB2A" w14:textId="09C0D2ED" w:rsidR="00BB6162" w:rsidRDefault="00BB6162" w:rsidP="00995200">
      <w:r>
        <w:t>Internally, the property will be modified to create a warm, inviting space</w:t>
      </w:r>
      <w:r w:rsidR="00F76707">
        <w:t xml:space="preserve"> to </w:t>
      </w:r>
      <w:r w:rsidR="00106906">
        <w:t xml:space="preserve">form an interactive, educational space. </w:t>
      </w:r>
      <w:r w:rsidR="00767B31">
        <w:t>T</w:t>
      </w:r>
      <w:r w:rsidR="00A145C4">
        <w:t>he</w:t>
      </w:r>
      <w:r w:rsidR="00767B31">
        <w:t xml:space="preserve"> renovation</w:t>
      </w:r>
      <w:r w:rsidR="00A145C4">
        <w:t xml:space="preserve"> and restoration</w:t>
      </w:r>
      <w:r w:rsidR="00767B31">
        <w:t xml:space="preserve"> </w:t>
      </w:r>
      <w:r w:rsidR="003A3C2B">
        <w:t>of the building hopes to achieve the aims of the Strata Florida Trust</w:t>
      </w:r>
      <w:r w:rsidR="000055FD">
        <w:t xml:space="preserve"> and ensure its survival as an important heritage asset</w:t>
      </w:r>
      <w:r w:rsidR="00291655">
        <w:t xml:space="preserve">, preserving its significance and value, </w:t>
      </w:r>
      <w:r w:rsidR="00AE5680">
        <w:t xml:space="preserve">and offering a sustainable future to an important aspect of the Strata Florida </w:t>
      </w:r>
      <w:r w:rsidR="004176F1">
        <w:t xml:space="preserve">site. </w:t>
      </w:r>
    </w:p>
    <w:p w14:paraId="47C7824C" w14:textId="77777777" w:rsidR="001449D4" w:rsidRDefault="001449D4" w:rsidP="00995200"/>
    <w:p w14:paraId="2EEFDB97" w14:textId="4D9BC6C0" w:rsidR="001449D4" w:rsidRDefault="00553430" w:rsidP="001449D4">
      <w:pPr>
        <w:pStyle w:val="Heading3"/>
      </w:pPr>
      <w:bookmarkStart w:id="12" w:name="_Toc197611907"/>
      <w:r>
        <w:t>Access</w:t>
      </w:r>
      <w:bookmarkEnd w:id="12"/>
    </w:p>
    <w:p w14:paraId="54218B74" w14:textId="65F8A048" w:rsidR="00553430" w:rsidRDefault="00716F73" w:rsidP="00553430">
      <w:r>
        <w:t xml:space="preserve">The heritage impact assessment process needs to consider and mitigate the </w:t>
      </w:r>
      <w:r w:rsidR="004125C6">
        <w:t xml:space="preserve">effects of increased access to the asset, and surrounding area. </w:t>
      </w:r>
    </w:p>
    <w:p w14:paraId="745393AB" w14:textId="3017BFE7" w:rsidR="004125C6" w:rsidRDefault="004125C6" w:rsidP="00553430">
      <w:r>
        <w:t>The schoolhouse lies within private land</w:t>
      </w:r>
      <w:r w:rsidR="006D1919">
        <w:t>, adjacent to the public highway (trunk road)</w:t>
      </w:r>
      <w:r w:rsidR="0016780E">
        <w:t xml:space="preserve">, where access is controlled to pedestrians. </w:t>
      </w:r>
      <w:r w:rsidR="00721F73">
        <w:t xml:space="preserve">Adequate parking is supplied </w:t>
      </w:r>
      <w:r w:rsidR="00F62C41">
        <w:t xml:space="preserve">opposite in the form </w:t>
      </w:r>
      <w:proofErr w:type="gramStart"/>
      <w:r w:rsidR="00F62C41">
        <w:t>of  private</w:t>
      </w:r>
      <w:proofErr w:type="gramEnd"/>
      <w:r w:rsidR="00F62C41">
        <w:t xml:space="preserve"> car park. The building is on a relatively flat </w:t>
      </w:r>
      <w:r w:rsidR="007831E2">
        <w:t xml:space="preserve">and safe </w:t>
      </w:r>
      <w:r w:rsidR="00F62C41">
        <w:t>piece of land, giving access to people of all capabilities and disabilities</w:t>
      </w:r>
      <w:r w:rsidR="009F30D2">
        <w:t>.</w:t>
      </w:r>
    </w:p>
    <w:p w14:paraId="514746D5" w14:textId="732A6EFA" w:rsidR="009F30D2" w:rsidRDefault="009F30D2" w:rsidP="00553430">
      <w:r>
        <w:lastRenderedPageBreak/>
        <w:t>All materials will be sustainably sourced, locally, where possible</w:t>
      </w:r>
      <w:r w:rsidR="00D16D27">
        <w:t xml:space="preserve">, and traditionally in nature to blend in with the historical and aesthetic appeal. </w:t>
      </w:r>
      <w:r w:rsidR="0040644D">
        <w:t xml:space="preserve">Contractors will be experienced in conservation work. </w:t>
      </w:r>
    </w:p>
    <w:p w14:paraId="136D6EEB" w14:textId="77777777" w:rsidR="00A81BDF" w:rsidRDefault="00A81BDF" w:rsidP="00553430"/>
    <w:p w14:paraId="395829A1" w14:textId="682ECEEA" w:rsidR="00A81BDF" w:rsidRDefault="00A81BDF" w:rsidP="00A81BDF">
      <w:pPr>
        <w:pStyle w:val="Heading3"/>
      </w:pPr>
      <w:bookmarkStart w:id="13" w:name="_Toc197611908"/>
      <w:r>
        <w:t>Key Legislation</w:t>
      </w:r>
      <w:bookmarkEnd w:id="13"/>
    </w:p>
    <w:p w14:paraId="2A2EDC91" w14:textId="0DE82661" w:rsidR="00A81BDF" w:rsidRDefault="008A60AD" w:rsidP="00A81BDF">
      <w:r w:rsidRPr="00FA5A71">
        <w:t xml:space="preserve">Listed building consent needs to be obtained </w:t>
      </w:r>
      <w:r w:rsidR="005D3061" w:rsidRPr="00FA5A71">
        <w:t xml:space="preserve">from the local planning authority for any works to a listed building that may affect </w:t>
      </w:r>
      <w:r w:rsidR="000A75C4" w:rsidRPr="00FA5A71">
        <w:t>the</w:t>
      </w:r>
      <w:r w:rsidR="005D3061" w:rsidRPr="00FA5A71">
        <w:t xml:space="preserve"> character </w:t>
      </w:r>
      <w:r w:rsidR="000A75C4" w:rsidRPr="00FA5A71">
        <w:t xml:space="preserve">of the listed building, or any of its ancillary buildings. </w:t>
      </w:r>
      <w:r w:rsidR="00FA5A71" w:rsidRPr="00FA5A71">
        <w:t>This statutory protection falls under Planning (Listed Buildings and Conservation Areas) Act 1990, as amended by the Historic Environment (Wales) Act 2016</w:t>
      </w:r>
      <w:r w:rsidR="00FA5A71">
        <w:t>.</w:t>
      </w:r>
      <w:r w:rsidR="00470744">
        <w:t xml:space="preserve"> Ceredigion County Council is the local planning authority for </w:t>
      </w:r>
      <w:r w:rsidR="00510152">
        <w:t xml:space="preserve">the area. </w:t>
      </w:r>
    </w:p>
    <w:p w14:paraId="063257A5" w14:textId="2106C9B0" w:rsidR="00F51FC4" w:rsidRDefault="00F51FC4" w:rsidP="00A81BDF">
      <w:r>
        <w:t xml:space="preserve">National policy on the safeguarding and </w:t>
      </w:r>
      <w:r w:rsidR="00600148">
        <w:t xml:space="preserve">development of the historic environment is set out in the Welsh Governments </w:t>
      </w:r>
      <w:r w:rsidR="00C12259">
        <w:t xml:space="preserve">Planning Policy Wales 2016, with chapter 6, </w:t>
      </w:r>
      <w:r w:rsidR="009C6E38">
        <w:t xml:space="preserve">conserving the historic environment, </w:t>
      </w:r>
      <w:r w:rsidR="00241C34">
        <w:t xml:space="preserve">offering particular importance. </w:t>
      </w:r>
    </w:p>
    <w:p w14:paraId="6882347B" w14:textId="2B5696BE" w:rsidR="00A0098C" w:rsidRDefault="00A0098C" w:rsidP="00A81BDF">
      <w:proofErr w:type="spellStart"/>
      <w:r>
        <w:t>Cadw</w:t>
      </w:r>
      <w:r w:rsidR="004248D4">
        <w:t>’</w:t>
      </w:r>
      <w:r>
        <w:t>s</w:t>
      </w:r>
      <w:proofErr w:type="spellEnd"/>
      <w:r>
        <w:t xml:space="preserve"> </w:t>
      </w:r>
      <w:r w:rsidR="006734AC">
        <w:t xml:space="preserve">Heritage impact assessment in Wales guidance </w:t>
      </w:r>
      <w:r w:rsidR="00526CCA">
        <w:t xml:space="preserve">highlighting </w:t>
      </w:r>
      <w:r w:rsidR="0006397D">
        <w:t xml:space="preserve">how vital it is in understanding </w:t>
      </w:r>
      <w:r w:rsidR="009F5CDF">
        <w:t xml:space="preserve">the implications of change before development is consented. </w:t>
      </w:r>
      <w:r w:rsidR="002A2DE9">
        <w:t xml:space="preserve">It describes the HIA as a structured process. The </w:t>
      </w:r>
      <w:r w:rsidR="004248D4">
        <w:t xml:space="preserve">significance and value of the schoolhouse has been highlighted in accordance with </w:t>
      </w:r>
      <w:proofErr w:type="spellStart"/>
      <w:r w:rsidR="004248D4">
        <w:t>Cadw’s</w:t>
      </w:r>
      <w:proofErr w:type="spellEnd"/>
      <w:r w:rsidR="004248D4">
        <w:t xml:space="preserve"> guidance</w:t>
      </w:r>
      <w:r w:rsidR="0059001C">
        <w:t>.</w:t>
      </w:r>
    </w:p>
    <w:p w14:paraId="2296A972" w14:textId="572D4795" w:rsidR="006058F8" w:rsidRPr="00FA5A71" w:rsidRDefault="006058F8" w:rsidP="00A81BDF">
      <w:r>
        <w:t xml:space="preserve">BS 7913:2013 offers guidance </w:t>
      </w:r>
      <w:r w:rsidR="008F5319">
        <w:t xml:space="preserve">and recommendations </w:t>
      </w:r>
      <w:r>
        <w:t xml:space="preserve">on </w:t>
      </w:r>
      <w:r w:rsidR="001800C9">
        <w:t xml:space="preserve">the conservation of historic buildings </w:t>
      </w:r>
      <w:r w:rsidR="00FD010E">
        <w:t>to secure the protection of built heritage</w:t>
      </w:r>
      <w:r w:rsidR="008C3650">
        <w:t>.</w:t>
      </w:r>
    </w:p>
    <w:p w14:paraId="2B2AF0ED" w14:textId="77777777" w:rsidR="001449D4" w:rsidRPr="001449D4" w:rsidRDefault="001449D4" w:rsidP="001449D4"/>
    <w:p w14:paraId="2A79FB03" w14:textId="77777777" w:rsidR="001449D4" w:rsidRDefault="001449D4" w:rsidP="00995200"/>
    <w:p w14:paraId="13B01EAA" w14:textId="6EE86127" w:rsidR="001449D4" w:rsidRDefault="003D54E0" w:rsidP="003D54E0">
      <w:pPr>
        <w:pStyle w:val="Heading2"/>
      </w:pPr>
      <w:bookmarkStart w:id="14" w:name="_Toc197611909"/>
      <w:r>
        <w:t>Conclusion</w:t>
      </w:r>
      <w:bookmarkEnd w:id="14"/>
    </w:p>
    <w:p w14:paraId="3F37594B" w14:textId="5D5FFA7E" w:rsidR="003D54E0" w:rsidRDefault="008163D2" w:rsidP="003D54E0">
      <w:r>
        <w:t xml:space="preserve">This Heritage Impact Assessment has highlighted the </w:t>
      </w:r>
      <w:r w:rsidR="0082408B">
        <w:t>history, significance and value of the school</w:t>
      </w:r>
      <w:r w:rsidR="002B1C98">
        <w:t xml:space="preserve">house </w:t>
      </w:r>
      <w:r w:rsidR="008D5921">
        <w:t xml:space="preserve">within the Strata Florida site. It has shown that </w:t>
      </w:r>
      <w:r w:rsidR="00C35F04">
        <w:t xml:space="preserve">when the site, in its entirety, is considered, then there should be great interest in conservation and restoration practices. However, </w:t>
      </w:r>
      <w:r w:rsidR="008B1425">
        <w:t xml:space="preserve">this significance is reduced as a standalone building. </w:t>
      </w:r>
      <w:r w:rsidR="00505DF2">
        <w:t xml:space="preserve">The HIA provides justification </w:t>
      </w:r>
      <w:r w:rsidR="00030018">
        <w:t xml:space="preserve">for making the necessary changes to the old schoolhouse to restore it to its original (or close to) state. </w:t>
      </w:r>
      <w:r w:rsidR="001719C8">
        <w:t xml:space="preserve">The door opening and windows will be restored to the original location, with the additional doorway being blocked up. </w:t>
      </w:r>
      <w:r w:rsidR="00B57793">
        <w:t xml:space="preserve">The walls, where cracking or damage is seen, will have the cement </w:t>
      </w:r>
      <w:r w:rsidR="00A936BF">
        <w:t xml:space="preserve">removed and repointed using traditional materials, such as lime mortar. </w:t>
      </w:r>
    </w:p>
    <w:p w14:paraId="58F4DBA4" w14:textId="3FC3C36C" w:rsidR="006C3901" w:rsidRPr="003D54E0" w:rsidRDefault="00A479C5" w:rsidP="003D54E0">
      <w:r>
        <w:t>Having the schoolhouse restored would bring</w:t>
      </w:r>
      <w:r w:rsidR="00B64C01">
        <w:t xml:space="preserve"> a unique</w:t>
      </w:r>
      <w:r>
        <w:t xml:space="preserve"> character</w:t>
      </w:r>
      <w:r w:rsidR="00BB36D5">
        <w:t>, enhancing the whole site</w:t>
      </w:r>
      <w:r w:rsidR="008B049C">
        <w:t xml:space="preserve"> with its differing use and aesthetic.</w:t>
      </w:r>
    </w:p>
    <w:p w14:paraId="1E01BCB0" w14:textId="77777777" w:rsidR="00782DEC" w:rsidRDefault="00782DEC" w:rsidP="00782DEC"/>
    <w:p w14:paraId="6206C322" w14:textId="77777777" w:rsidR="00782DEC" w:rsidRDefault="00782DEC" w:rsidP="00782DEC"/>
    <w:p w14:paraId="0EBC781A" w14:textId="77777777" w:rsidR="00782DEC" w:rsidRDefault="00782DEC" w:rsidP="00782DEC"/>
    <w:p w14:paraId="27ACA4A3" w14:textId="77777777" w:rsidR="00782DEC" w:rsidRDefault="00782DEC" w:rsidP="00782DEC"/>
    <w:p w14:paraId="765A4A0D" w14:textId="77777777" w:rsidR="00782DEC" w:rsidRDefault="00782DEC" w:rsidP="00782DEC"/>
    <w:p w14:paraId="7052F966" w14:textId="77777777" w:rsidR="00782DEC" w:rsidRPr="00782DEC" w:rsidRDefault="00782DEC" w:rsidP="00782DEC"/>
    <w:p w14:paraId="354F7E52" w14:textId="77777777" w:rsidR="000C2185" w:rsidRPr="000C2185" w:rsidRDefault="000C2185" w:rsidP="000C2185"/>
    <w:p w14:paraId="65B02728" w14:textId="77777777" w:rsidR="00F5303F" w:rsidRDefault="00F5303F" w:rsidP="0018500A">
      <w:pPr>
        <w:pStyle w:val="Heading3"/>
      </w:pPr>
    </w:p>
    <w:p w14:paraId="2E5E4168" w14:textId="77777777" w:rsidR="00F5303F" w:rsidRDefault="00F5303F" w:rsidP="00F5303F"/>
    <w:p w14:paraId="2924EA9E" w14:textId="77777777" w:rsidR="00F5303F" w:rsidRDefault="00F5303F" w:rsidP="00F5303F"/>
    <w:p w14:paraId="05EF542F" w14:textId="77777777" w:rsidR="00F5303F" w:rsidRDefault="00F5303F" w:rsidP="00F5303F"/>
    <w:p w14:paraId="24D1DD7C" w14:textId="77777777" w:rsidR="00F5303F" w:rsidRDefault="00F5303F" w:rsidP="00F5303F"/>
    <w:p w14:paraId="057195B7" w14:textId="77777777" w:rsidR="00F5303F" w:rsidRDefault="00F5303F" w:rsidP="00F5303F"/>
    <w:p w14:paraId="6E6C613E" w14:textId="77777777" w:rsidR="00F5303F" w:rsidRDefault="00F5303F" w:rsidP="0018500A">
      <w:pPr>
        <w:pStyle w:val="Heading3"/>
      </w:pPr>
    </w:p>
    <w:p w14:paraId="64C15B98" w14:textId="77777777" w:rsidR="00F5303F" w:rsidRPr="00F5303F" w:rsidRDefault="00F5303F" w:rsidP="00F5303F"/>
    <w:p w14:paraId="6803A90E" w14:textId="040C7EE2" w:rsidR="00D53FEB" w:rsidRDefault="0018500A" w:rsidP="0018500A">
      <w:pPr>
        <w:pStyle w:val="Heading3"/>
      </w:pPr>
      <w:bookmarkStart w:id="15" w:name="_Toc197611910"/>
      <w:r>
        <w:t>Reference List</w:t>
      </w:r>
      <w:bookmarkEnd w:id="15"/>
    </w:p>
    <w:p w14:paraId="19ABF69D" w14:textId="6E2D17A2" w:rsidR="00595E76" w:rsidRPr="00595E76" w:rsidRDefault="00833DBB" w:rsidP="00595E76">
      <w:proofErr w:type="spellStart"/>
      <w:proofErr w:type="gramStart"/>
      <w:r w:rsidRPr="00833DBB">
        <w:t>cadw.gov.wales</w:t>
      </w:r>
      <w:proofErr w:type="spellEnd"/>
      <w:proofErr w:type="gramEnd"/>
      <w:r w:rsidRPr="00833DBB">
        <w:t>. (n.d.). </w:t>
      </w:r>
      <w:r w:rsidRPr="00833DBB">
        <w:rPr>
          <w:i/>
          <w:iCs/>
        </w:rPr>
        <w:t xml:space="preserve">Strata Florida Abbey | </w:t>
      </w:r>
      <w:proofErr w:type="spellStart"/>
      <w:r w:rsidRPr="00833DBB">
        <w:rPr>
          <w:i/>
          <w:iCs/>
        </w:rPr>
        <w:t>Cadw</w:t>
      </w:r>
      <w:proofErr w:type="spellEnd"/>
      <w:r w:rsidRPr="00833DBB">
        <w:t>. [online] Available at: https://cadw.gov.wales/visit/places-to-visit/strata-florida-abbey.</w:t>
      </w:r>
    </w:p>
    <w:p w14:paraId="34C7F0D5" w14:textId="77777777" w:rsidR="0018500A" w:rsidRPr="0018500A" w:rsidRDefault="0018500A" w:rsidP="0018500A">
      <w:proofErr w:type="spellStart"/>
      <w:r w:rsidRPr="0018500A">
        <w:t>Peoplescollection.wales</w:t>
      </w:r>
      <w:proofErr w:type="spellEnd"/>
      <w:r w:rsidRPr="0018500A">
        <w:t>. (2025). Available at: https://www.peoplescollection.wales/sites/default/files/images/2016/March/gmc00017.jpg?itok=NZSWdksB [Accessed 6 May 2025].</w:t>
      </w:r>
    </w:p>
    <w:p w14:paraId="756EFD75" w14:textId="24B3B034" w:rsidR="0018500A" w:rsidRPr="0018500A" w:rsidRDefault="0018500A" w:rsidP="0018500A">
      <w:r w:rsidRPr="0018500A">
        <w:t>‌</w:t>
      </w:r>
      <w:proofErr w:type="spellStart"/>
      <w:r w:rsidR="00C247DC" w:rsidRPr="00C247DC">
        <w:t>Teififaithtrail.wales</w:t>
      </w:r>
      <w:proofErr w:type="spellEnd"/>
      <w:r w:rsidR="00C247DC" w:rsidRPr="00C247DC">
        <w:t>. (2025). </w:t>
      </w:r>
      <w:proofErr w:type="spellStart"/>
      <w:r w:rsidR="00C247DC" w:rsidRPr="00C247DC">
        <w:rPr>
          <w:i/>
          <w:iCs/>
        </w:rPr>
        <w:t>Ystrad</w:t>
      </w:r>
      <w:proofErr w:type="spellEnd"/>
      <w:r w:rsidR="00C247DC" w:rsidRPr="00C247DC">
        <w:rPr>
          <w:i/>
          <w:iCs/>
        </w:rPr>
        <w:t xml:space="preserve"> Meurig – Teifi Faith Trail</w:t>
      </w:r>
      <w:r w:rsidR="00C247DC" w:rsidRPr="00C247DC">
        <w:t>. [online] Available at: https://teififaithtrail.wales/ystrad-meurig/ [Accessed 6 May 2025].</w:t>
      </w:r>
    </w:p>
    <w:p w14:paraId="2162FFB8" w14:textId="28D9E213" w:rsidR="00140EC2" w:rsidRPr="00140EC2" w:rsidRDefault="00140EC2" w:rsidP="00140EC2">
      <w:r w:rsidRPr="00140EC2">
        <w:t>University of Wales Trinity Saint David. (2024). </w:t>
      </w:r>
      <w:proofErr w:type="spellStart"/>
      <w:r w:rsidRPr="00140EC2">
        <w:rPr>
          <w:i/>
          <w:iCs/>
        </w:rPr>
        <w:t>Ystrad</w:t>
      </w:r>
      <w:proofErr w:type="spellEnd"/>
      <w:r w:rsidRPr="00140EC2">
        <w:rPr>
          <w:i/>
          <w:iCs/>
        </w:rPr>
        <w:t xml:space="preserve"> Meurig Collection</w:t>
      </w:r>
      <w:r w:rsidRPr="00140EC2">
        <w:t>. [online] Available at: https://www.uwtsd.ac.uk/library/special-collections-and-archives/ystrad-meurig-collection [Accessed 6 May 2025].</w:t>
      </w:r>
    </w:p>
    <w:p w14:paraId="7609E5B4" w14:textId="77777777" w:rsidR="002A11CC" w:rsidRPr="002A11CC" w:rsidRDefault="002A11CC" w:rsidP="002A11CC">
      <w:r w:rsidRPr="002A11CC">
        <w:t>Wmf.org.uk. (2020). </w:t>
      </w:r>
      <w:r w:rsidRPr="002A11CC">
        <w:rPr>
          <w:i/>
          <w:iCs/>
        </w:rPr>
        <w:t xml:space="preserve">Strata Florida: </w:t>
      </w:r>
      <w:proofErr w:type="spellStart"/>
      <w:r w:rsidRPr="002A11CC">
        <w:rPr>
          <w:i/>
          <w:iCs/>
        </w:rPr>
        <w:t>Tŷ</w:t>
      </w:r>
      <w:proofErr w:type="spellEnd"/>
      <w:r w:rsidRPr="002A11CC">
        <w:rPr>
          <w:i/>
          <w:iCs/>
        </w:rPr>
        <w:t xml:space="preserve"> Pair Complete and Exhibition Open – World Monuments Fund</w:t>
      </w:r>
      <w:r w:rsidRPr="002A11CC">
        <w:t>. [online] Available at: https://wmf.org.uk/news/strata-florida-ty-pair-complete-and-exhibition-open/ [Accessed 6 May 2025].</w:t>
      </w:r>
    </w:p>
    <w:p w14:paraId="74BE1F80" w14:textId="77777777" w:rsidR="002A11CC" w:rsidRPr="002A11CC" w:rsidRDefault="002A11CC" w:rsidP="002A11CC">
      <w:r w:rsidRPr="002A11CC">
        <w:t>‌</w:t>
      </w:r>
    </w:p>
    <w:p w14:paraId="13081342" w14:textId="77777777" w:rsidR="0018500A" w:rsidRPr="0018500A" w:rsidRDefault="0018500A" w:rsidP="0018500A"/>
    <w:sectPr w:rsidR="0018500A" w:rsidRPr="0018500A" w:rsidSect="00DF34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9326D9"/>
    <w:multiLevelType w:val="hybridMultilevel"/>
    <w:tmpl w:val="13982A08"/>
    <w:lvl w:ilvl="0" w:tplc="FE047A60">
      <w:start w:val="1"/>
      <w:numFmt w:val="bullet"/>
      <w:lvlText w:val="•"/>
      <w:lvlJc w:val="left"/>
      <w:pPr>
        <w:tabs>
          <w:tab w:val="num" w:pos="720"/>
        </w:tabs>
        <w:ind w:left="720" w:hanging="360"/>
      </w:pPr>
      <w:rPr>
        <w:rFonts w:ascii="Arial" w:hAnsi="Arial" w:hint="default"/>
      </w:rPr>
    </w:lvl>
    <w:lvl w:ilvl="1" w:tplc="55F62364" w:tentative="1">
      <w:start w:val="1"/>
      <w:numFmt w:val="bullet"/>
      <w:lvlText w:val="•"/>
      <w:lvlJc w:val="left"/>
      <w:pPr>
        <w:tabs>
          <w:tab w:val="num" w:pos="1440"/>
        </w:tabs>
        <w:ind w:left="1440" w:hanging="360"/>
      </w:pPr>
      <w:rPr>
        <w:rFonts w:ascii="Arial" w:hAnsi="Arial" w:hint="default"/>
      </w:rPr>
    </w:lvl>
    <w:lvl w:ilvl="2" w:tplc="FEB409A8" w:tentative="1">
      <w:start w:val="1"/>
      <w:numFmt w:val="bullet"/>
      <w:lvlText w:val="•"/>
      <w:lvlJc w:val="left"/>
      <w:pPr>
        <w:tabs>
          <w:tab w:val="num" w:pos="2160"/>
        </w:tabs>
        <w:ind w:left="2160" w:hanging="360"/>
      </w:pPr>
      <w:rPr>
        <w:rFonts w:ascii="Arial" w:hAnsi="Arial" w:hint="default"/>
      </w:rPr>
    </w:lvl>
    <w:lvl w:ilvl="3" w:tplc="D9947BF0" w:tentative="1">
      <w:start w:val="1"/>
      <w:numFmt w:val="bullet"/>
      <w:lvlText w:val="•"/>
      <w:lvlJc w:val="left"/>
      <w:pPr>
        <w:tabs>
          <w:tab w:val="num" w:pos="2880"/>
        </w:tabs>
        <w:ind w:left="2880" w:hanging="360"/>
      </w:pPr>
      <w:rPr>
        <w:rFonts w:ascii="Arial" w:hAnsi="Arial" w:hint="default"/>
      </w:rPr>
    </w:lvl>
    <w:lvl w:ilvl="4" w:tplc="3E76869A" w:tentative="1">
      <w:start w:val="1"/>
      <w:numFmt w:val="bullet"/>
      <w:lvlText w:val="•"/>
      <w:lvlJc w:val="left"/>
      <w:pPr>
        <w:tabs>
          <w:tab w:val="num" w:pos="3600"/>
        </w:tabs>
        <w:ind w:left="3600" w:hanging="360"/>
      </w:pPr>
      <w:rPr>
        <w:rFonts w:ascii="Arial" w:hAnsi="Arial" w:hint="default"/>
      </w:rPr>
    </w:lvl>
    <w:lvl w:ilvl="5" w:tplc="28B05B46" w:tentative="1">
      <w:start w:val="1"/>
      <w:numFmt w:val="bullet"/>
      <w:lvlText w:val="•"/>
      <w:lvlJc w:val="left"/>
      <w:pPr>
        <w:tabs>
          <w:tab w:val="num" w:pos="4320"/>
        </w:tabs>
        <w:ind w:left="4320" w:hanging="360"/>
      </w:pPr>
      <w:rPr>
        <w:rFonts w:ascii="Arial" w:hAnsi="Arial" w:hint="default"/>
      </w:rPr>
    </w:lvl>
    <w:lvl w:ilvl="6" w:tplc="E42ABF38" w:tentative="1">
      <w:start w:val="1"/>
      <w:numFmt w:val="bullet"/>
      <w:lvlText w:val="•"/>
      <w:lvlJc w:val="left"/>
      <w:pPr>
        <w:tabs>
          <w:tab w:val="num" w:pos="5040"/>
        </w:tabs>
        <w:ind w:left="5040" w:hanging="360"/>
      </w:pPr>
      <w:rPr>
        <w:rFonts w:ascii="Arial" w:hAnsi="Arial" w:hint="default"/>
      </w:rPr>
    </w:lvl>
    <w:lvl w:ilvl="7" w:tplc="3C7A7738" w:tentative="1">
      <w:start w:val="1"/>
      <w:numFmt w:val="bullet"/>
      <w:lvlText w:val="•"/>
      <w:lvlJc w:val="left"/>
      <w:pPr>
        <w:tabs>
          <w:tab w:val="num" w:pos="5760"/>
        </w:tabs>
        <w:ind w:left="5760" w:hanging="360"/>
      </w:pPr>
      <w:rPr>
        <w:rFonts w:ascii="Arial" w:hAnsi="Arial" w:hint="default"/>
      </w:rPr>
    </w:lvl>
    <w:lvl w:ilvl="8" w:tplc="10E45A9E" w:tentative="1">
      <w:start w:val="1"/>
      <w:numFmt w:val="bullet"/>
      <w:lvlText w:val="•"/>
      <w:lvlJc w:val="left"/>
      <w:pPr>
        <w:tabs>
          <w:tab w:val="num" w:pos="6480"/>
        </w:tabs>
        <w:ind w:left="6480" w:hanging="360"/>
      </w:pPr>
      <w:rPr>
        <w:rFonts w:ascii="Arial" w:hAnsi="Arial" w:hint="default"/>
      </w:rPr>
    </w:lvl>
  </w:abstractNum>
  <w:num w:numId="1" w16cid:durableId="1786073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0D1"/>
    <w:rsid w:val="000051C4"/>
    <w:rsid w:val="000055FD"/>
    <w:rsid w:val="000179E3"/>
    <w:rsid w:val="00030018"/>
    <w:rsid w:val="00031E25"/>
    <w:rsid w:val="000515E1"/>
    <w:rsid w:val="000528C7"/>
    <w:rsid w:val="0006397D"/>
    <w:rsid w:val="00072C74"/>
    <w:rsid w:val="00075993"/>
    <w:rsid w:val="0009574B"/>
    <w:rsid w:val="00097D7F"/>
    <w:rsid w:val="000A0053"/>
    <w:rsid w:val="000A75C4"/>
    <w:rsid w:val="000B1BCD"/>
    <w:rsid w:val="000C2185"/>
    <w:rsid w:val="000C226F"/>
    <w:rsid w:val="000C4A9D"/>
    <w:rsid w:val="000D281C"/>
    <w:rsid w:val="00106906"/>
    <w:rsid w:val="00107F91"/>
    <w:rsid w:val="001160D1"/>
    <w:rsid w:val="0011613C"/>
    <w:rsid w:val="00140EC2"/>
    <w:rsid w:val="001449D4"/>
    <w:rsid w:val="00153324"/>
    <w:rsid w:val="0016780E"/>
    <w:rsid w:val="001719C8"/>
    <w:rsid w:val="00176197"/>
    <w:rsid w:val="001800C9"/>
    <w:rsid w:val="00180272"/>
    <w:rsid w:val="0018500A"/>
    <w:rsid w:val="0018697D"/>
    <w:rsid w:val="00187590"/>
    <w:rsid w:val="001952AC"/>
    <w:rsid w:val="001A43F3"/>
    <w:rsid w:val="001B511D"/>
    <w:rsid w:val="001D0522"/>
    <w:rsid w:val="001D7215"/>
    <w:rsid w:val="001F160D"/>
    <w:rsid w:val="001F2FC3"/>
    <w:rsid w:val="002336C4"/>
    <w:rsid w:val="00241C34"/>
    <w:rsid w:val="002436D5"/>
    <w:rsid w:val="0024490E"/>
    <w:rsid w:val="002661F2"/>
    <w:rsid w:val="002739F3"/>
    <w:rsid w:val="002747A9"/>
    <w:rsid w:val="00283D90"/>
    <w:rsid w:val="00285364"/>
    <w:rsid w:val="0029151F"/>
    <w:rsid w:val="00291655"/>
    <w:rsid w:val="00296193"/>
    <w:rsid w:val="002A11CC"/>
    <w:rsid w:val="002A2DE9"/>
    <w:rsid w:val="002A38E0"/>
    <w:rsid w:val="002B0590"/>
    <w:rsid w:val="002B1C98"/>
    <w:rsid w:val="002B250C"/>
    <w:rsid w:val="002D7947"/>
    <w:rsid w:val="002E265D"/>
    <w:rsid w:val="002E4639"/>
    <w:rsid w:val="002E508E"/>
    <w:rsid w:val="002E5587"/>
    <w:rsid w:val="002E64C6"/>
    <w:rsid w:val="00324D0F"/>
    <w:rsid w:val="00362CED"/>
    <w:rsid w:val="00365276"/>
    <w:rsid w:val="00381203"/>
    <w:rsid w:val="003844B2"/>
    <w:rsid w:val="003913DA"/>
    <w:rsid w:val="003930FA"/>
    <w:rsid w:val="003A3C2B"/>
    <w:rsid w:val="003A5EF0"/>
    <w:rsid w:val="003B5E57"/>
    <w:rsid w:val="003D54E0"/>
    <w:rsid w:val="003D72D2"/>
    <w:rsid w:val="003E3A3B"/>
    <w:rsid w:val="004044D6"/>
    <w:rsid w:val="0040644D"/>
    <w:rsid w:val="00407C0E"/>
    <w:rsid w:val="004125C6"/>
    <w:rsid w:val="004131BA"/>
    <w:rsid w:val="004176F1"/>
    <w:rsid w:val="00421C3A"/>
    <w:rsid w:val="004248D4"/>
    <w:rsid w:val="00431DF4"/>
    <w:rsid w:val="00446781"/>
    <w:rsid w:val="00452B2E"/>
    <w:rsid w:val="004546D7"/>
    <w:rsid w:val="004567DC"/>
    <w:rsid w:val="00467813"/>
    <w:rsid w:val="00470744"/>
    <w:rsid w:val="004729F5"/>
    <w:rsid w:val="004A4D02"/>
    <w:rsid w:val="004B1433"/>
    <w:rsid w:val="004B172E"/>
    <w:rsid w:val="004B5657"/>
    <w:rsid w:val="004E1603"/>
    <w:rsid w:val="00501200"/>
    <w:rsid w:val="00505DF2"/>
    <w:rsid w:val="00510152"/>
    <w:rsid w:val="0052110E"/>
    <w:rsid w:val="005234C9"/>
    <w:rsid w:val="00526551"/>
    <w:rsid w:val="00526CCA"/>
    <w:rsid w:val="005310AF"/>
    <w:rsid w:val="00547BE1"/>
    <w:rsid w:val="005520DE"/>
    <w:rsid w:val="00553430"/>
    <w:rsid w:val="00556681"/>
    <w:rsid w:val="00563EC3"/>
    <w:rsid w:val="0056402C"/>
    <w:rsid w:val="00571BBF"/>
    <w:rsid w:val="00577251"/>
    <w:rsid w:val="0058083A"/>
    <w:rsid w:val="00587DA3"/>
    <w:rsid w:val="0059001C"/>
    <w:rsid w:val="00595E76"/>
    <w:rsid w:val="005A61E3"/>
    <w:rsid w:val="005C6A7B"/>
    <w:rsid w:val="005D3061"/>
    <w:rsid w:val="005D72F0"/>
    <w:rsid w:val="005E3E92"/>
    <w:rsid w:val="00600148"/>
    <w:rsid w:val="006058F8"/>
    <w:rsid w:val="0062358C"/>
    <w:rsid w:val="00644878"/>
    <w:rsid w:val="00647E23"/>
    <w:rsid w:val="0065261E"/>
    <w:rsid w:val="006664C5"/>
    <w:rsid w:val="00672237"/>
    <w:rsid w:val="006734AC"/>
    <w:rsid w:val="00673DB3"/>
    <w:rsid w:val="006828DF"/>
    <w:rsid w:val="0069016F"/>
    <w:rsid w:val="006910A9"/>
    <w:rsid w:val="006A6151"/>
    <w:rsid w:val="006C3901"/>
    <w:rsid w:val="006D1919"/>
    <w:rsid w:val="006E32DD"/>
    <w:rsid w:val="007123BE"/>
    <w:rsid w:val="00716F73"/>
    <w:rsid w:val="00721F73"/>
    <w:rsid w:val="00722E34"/>
    <w:rsid w:val="00724094"/>
    <w:rsid w:val="00725C6A"/>
    <w:rsid w:val="00732AA3"/>
    <w:rsid w:val="0073340A"/>
    <w:rsid w:val="00750D73"/>
    <w:rsid w:val="00763341"/>
    <w:rsid w:val="00763D86"/>
    <w:rsid w:val="007648B4"/>
    <w:rsid w:val="00767B31"/>
    <w:rsid w:val="00770995"/>
    <w:rsid w:val="00782DEC"/>
    <w:rsid w:val="007831E2"/>
    <w:rsid w:val="007837E6"/>
    <w:rsid w:val="00787D0E"/>
    <w:rsid w:val="00797F78"/>
    <w:rsid w:val="007A0188"/>
    <w:rsid w:val="007A746F"/>
    <w:rsid w:val="007C2AB6"/>
    <w:rsid w:val="007D22FA"/>
    <w:rsid w:val="007D32C5"/>
    <w:rsid w:val="007F0B28"/>
    <w:rsid w:val="007F464F"/>
    <w:rsid w:val="007F4708"/>
    <w:rsid w:val="007F4A47"/>
    <w:rsid w:val="008133A2"/>
    <w:rsid w:val="008163D2"/>
    <w:rsid w:val="0082408B"/>
    <w:rsid w:val="00833DBB"/>
    <w:rsid w:val="0086110C"/>
    <w:rsid w:val="00887340"/>
    <w:rsid w:val="008944BE"/>
    <w:rsid w:val="008A60AD"/>
    <w:rsid w:val="008B049C"/>
    <w:rsid w:val="008B1425"/>
    <w:rsid w:val="008C3650"/>
    <w:rsid w:val="008D5921"/>
    <w:rsid w:val="008E15B9"/>
    <w:rsid w:val="008E20F6"/>
    <w:rsid w:val="008E7D04"/>
    <w:rsid w:val="008F063B"/>
    <w:rsid w:val="008F3FA0"/>
    <w:rsid w:val="008F5319"/>
    <w:rsid w:val="009221A9"/>
    <w:rsid w:val="009447E0"/>
    <w:rsid w:val="00951C89"/>
    <w:rsid w:val="00963C6B"/>
    <w:rsid w:val="00971DC9"/>
    <w:rsid w:val="009723D9"/>
    <w:rsid w:val="009762E7"/>
    <w:rsid w:val="00982DE2"/>
    <w:rsid w:val="00990A82"/>
    <w:rsid w:val="00995200"/>
    <w:rsid w:val="009A5FAC"/>
    <w:rsid w:val="009C62F3"/>
    <w:rsid w:val="009C6E38"/>
    <w:rsid w:val="009D4185"/>
    <w:rsid w:val="009F30D2"/>
    <w:rsid w:val="009F44C7"/>
    <w:rsid w:val="009F56D0"/>
    <w:rsid w:val="009F5CDF"/>
    <w:rsid w:val="00A0098C"/>
    <w:rsid w:val="00A023A5"/>
    <w:rsid w:val="00A10CDA"/>
    <w:rsid w:val="00A112DB"/>
    <w:rsid w:val="00A145C4"/>
    <w:rsid w:val="00A265A0"/>
    <w:rsid w:val="00A42CBA"/>
    <w:rsid w:val="00A46267"/>
    <w:rsid w:val="00A465F2"/>
    <w:rsid w:val="00A479C5"/>
    <w:rsid w:val="00A53A3C"/>
    <w:rsid w:val="00A81BDF"/>
    <w:rsid w:val="00A936BF"/>
    <w:rsid w:val="00AA12C4"/>
    <w:rsid w:val="00AA3F70"/>
    <w:rsid w:val="00AE254A"/>
    <w:rsid w:val="00AE2DCC"/>
    <w:rsid w:val="00AE5680"/>
    <w:rsid w:val="00AF27CE"/>
    <w:rsid w:val="00B16C72"/>
    <w:rsid w:val="00B17352"/>
    <w:rsid w:val="00B21600"/>
    <w:rsid w:val="00B42163"/>
    <w:rsid w:val="00B57793"/>
    <w:rsid w:val="00B64C01"/>
    <w:rsid w:val="00B777BD"/>
    <w:rsid w:val="00B830E7"/>
    <w:rsid w:val="00B965CE"/>
    <w:rsid w:val="00B9741A"/>
    <w:rsid w:val="00BA48DB"/>
    <w:rsid w:val="00BB36D5"/>
    <w:rsid w:val="00BB6162"/>
    <w:rsid w:val="00BC22C8"/>
    <w:rsid w:val="00BC6A9F"/>
    <w:rsid w:val="00BE444B"/>
    <w:rsid w:val="00BF055A"/>
    <w:rsid w:val="00BF224C"/>
    <w:rsid w:val="00C05A35"/>
    <w:rsid w:val="00C12259"/>
    <w:rsid w:val="00C138E1"/>
    <w:rsid w:val="00C247DC"/>
    <w:rsid w:val="00C35851"/>
    <w:rsid w:val="00C35F04"/>
    <w:rsid w:val="00C41D1B"/>
    <w:rsid w:val="00C46080"/>
    <w:rsid w:val="00C462AA"/>
    <w:rsid w:val="00C5245A"/>
    <w:rsid w:val="00C816E4"/>
    <w:rsid w:val="00C94240"/>
    <w:rsid w:val="00CA6C7B"/>
    <w:rsid w:val="00CC0E89"/>
    <w:rsid w:val="00D02F96"/>
    <w:rsid w:val="00D1413F"/>
    <w:rsid w:val="00D16D27"/>
    <w:rsid w:val="00D35EB7"/>
    <w:rsid w:val="00D52F03"/>
    <w:rsid w:val="00D53FEB"/>
    <w:rsid w:val="00D548BA"/>
    <w:rsid w:val="00D57749"/>
    <w:rsid w:val="00D72D21"/>
    <w:rsid w:val="00D83652"/>
    <w:rsid w:val="00DA167A"/>
    <w:rsid w:val="00DC001B"/>
    <w:rsid w:val="00DC2B0E"/>
    <w:rsid w:val="00DC5035"/>
    <w:rsid w:val="00DD39CD"/>
    <w:rsid w:val="00DF3445"/>
    <w:rsid w:val="00DF56EB"/>
    <w:rsid w:val="00E012F8"/>
    <w:rsid w:val="00E458E8"/>
    <w:rsid w:val="00E87C85"/>
    <w:rsid w:val="00E90526"/>
    <w:rsid w:val="00EC0E7F"/>
    <w:rsid w:val="00ED12A0"/>
    <w:rsid w:val="00ED1B66"/>
    <w:rsid w:val="00EE16E1"/>
    <w:rsid w:val="00EF566D"/>
    <w:rsid w:val="00F0568E"/>
    <w:rsid w:val="00F15B06"/>
    <w:rsid w:val="00F16135"/>
    <w:rsid w:val="00F46217"/>
    <w:rsid w:val="00F51FC4"/>
    <w:rsid w:val="00F52B31"/>
    <w:rsid w:val="00F5303F"/>
    <w:rsid w:val="00F6050A"/>
    <w:rsid w:val="00F62C41"/>
    <w:rsid w:val="00F64B55"/>
    <w:rsid w:val="00F76707"/>
    <w:rsid w:val="00FA5A71"/>
    <w:rsid w:val="00FA7DA2"/>
    <w:rsid w:val="00FD010E"/>
    <w:rsid w:val="00FD7CC9"/>
    <w:rsid w:val="00FE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6F5537"/>
  <w15:chartTrackingRefBased/>
  <w15:docId w15:val="{5790DBE0-2EAC-4F49-AE9E-33482706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0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60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60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0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0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0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0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60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60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0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0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0D1"/>
    <w:rPr>
      <w:rFonts w:eastAsiaTheme="majorEastAsia" w:cstheme="majorBidi"/>
      <w:color w:val="272727" w:themeColor="text1" w:themeTint="D8"/>
    </w:rPr>
  </w:style>
  <w:style w:type="paragraph" w:styleId="Title">
    <w:name w:val="Title"/>
    <w:basedOn w:val="Normal"/>
    <w:next w:val="Normal"/>
    <w:link w:val="TitleChar"/>
    <w:uiPriority w:val="10"/>
    <w:qFormat/>
    <w:rsid w:val="00116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0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0D1"/>
    <w:pPr>
      <w:spacing w:before="160"/>
      <w:jc w:val="center"/>
    </w:pPr>
    <w:rPr>
      <w:i/>
      <w:iCs/>
      <w:color w:val="404040" w:themeColor="text1" w:themeTint="BF"/>
    </w:rPr>
  </w:style>
  <w:style w:type="character" w:customStyle="1" w:styleId="QuoteChar">
    <w:name w:val="Quote Char"/>
    <w:basedOn w:val="DefaultParagraphFont"/>
    <w:link w:val="Quote"/>
    <w:uiPriority w:val="29"/>
    <w:rsid w:val="001160D1"/>
    <w:rPr>
      <w:i/>
      <w:iCs/>
      <w:color w:val="404040" w:themeColor="text1" w:themeTint="BF"/>
    </w:rPr>
  </w:style>
  <w:style w:type="paragraph" w:styleId="ListParagraph">
    <w:name w:val="List Paragraph"/>
    <w:basedOn w:val="Normal"/>
    <w:uiPriority w:val="34"/>
    <w:qFormat/>
    <w:rsid w:val="001160D1"/>
    <w:pPr>
      <w:ind w:left="720"/>
      <w:contextualSpacing/>
    </w:pPr>
  </w:style>
  <w:style w:type="character" w:styleId="IntenseEmphasis">
    <w:name w:val="Intense Emphasis"/>
    <w:basedOn w:val="DefaultParagraphFont"/>
    <w:uiPriority w:val="21"/>
    <w:qFormat/>
    <w:rsid w:val="001160D1"/>
    <w:rPr>
      <w:i/>
      <w:iCs/>
      <w:color w:val="0F4761" w:themeColor="accent1" w:themeShade="BF"/>
    </w:rPr>
  </w:style>
  <w:style w:type="paragraph" w:styleId="IntenseQuote">
    <w:name w:val="Intense Quote"/>
    <w:basedOn w:val="Normal"/>
    <w:next w:val="Normal"/>
    <w:link w:val="IntenseQuoteChar"/>
    <w:uiPriority w:val="30"/>
    <w:qFormat/>
    <w:rsid w:val="001160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0D1"/>
    <w:rPr>
      <w:i/>
      <w:iCs/>
      <w:color w:val="0F4761" w:themeColor="accent1" w:themeShade="BF"/>
    </w:rPr>
  </w:style>
  <w:style w:type="character" w:styleId="IntenseReference">
    <w:name w:val="Intense Reference"/>
    <w:basedOn w:val="DefaultParagraphFont"/>
    <w:uiPriority w:val="32"/>
    <w:qFormat/>
    <w:rsid w:val="001160D1"/>
    <w:rPr>
      <w:b/>
      <w:bCs/>
      <w:smallCaps/>
      <w:color w:val="0F4761" w:themeColor="accent1" w:themeShade="BF"/>
      <w:spacing w:val="5"/>
    </w:rPr>
  </w:style>
  <w:style w:type="paragraph" w:styleId="NormalWeb">
    <w:name w:val="Normal (Web)"/>
    <w:basedOn w:val="Normal"/>
    <w:uiPriority w:val="99"/>
    <w:semiHidden/>
    <w:unhideWhenUsed/>
    <w:rsid w:val="00C247DC"/>
    <w:rPr>
      <w:rFonts w:ascii="Times New Roman" w:hAnsi="Times New Roman" w:cs="Times New Roman"/>
      <w:sz w:val="24"/>
      <w:szCs w:val="24"/>
    </w:rPr>
  </w:style>
  <w:style w:type="paragraph" w:styleId="NoSpacing">
    <w:name w:val="No Spacing"/>
    <w:link w:val="NoSpacingChar"/>
    <w:uiPriority w:val="1"/>
    <w:qFormat/>
    <w:rsid w:val="00DF344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F3445"/>
    <w:rPr>
      <w:rFonts w:eastAsiaTheme="minorEastAsia"/>
      <w:kern w:val="0"/>
      <w:lang w:val="en-US"/>
      <w14:ligatures w14:val="none"/>
    </w:rPr>
  </w:style>
  <w:style w:type="paragraph" w:styleId="TOCHeading">
    <w:name w:val="TOC Heading"/>
    <w:basedOn w:val="Heading1"/>
    <w:next w:val="Normal"/>
    <w:uiPriority w:val="39"/>
    <w:unhideWhenUsed/>
    <w:qFormat/>
    <w:rsid w:val="005E3E9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E3E92"/>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E3E92"/>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E3E92"/>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F5303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1422">
      <w:bodyDiv w:val="1"/>
      <w:marLeft w:val="0"/>
      <w:marRight w:val="0"/>
      <w:marTop w:val="0"/>
      <w:marBottom w:val="0"/>
      <w:divBdr>
        <w:top w:val="none" w:sz="0" w:space="0" w:color="auto"/>
        <w:left w:val="none" w:sz="0" w:space="0" w:color="auto"/>
        <w:bottom w:val="none" w:sz="0" w:space="0" w:color="auto"/>
        <w:right w:val="none" w:sz="0" w:space="0" w:color="auto"/>
      </w:divBdr>
    </w:div>
    <w:div w:id="63843389">
      <w:bodyDiv w:val="1"/>
      <w:marLeft w:val="0"/>
      <w:marRight w:val="0"/>
      <w:marTop w:val="0"/>
      <w:marBottom w:val="0"/>
      <w:divBdr>
        <w:top w:val="none" w:sz="0" w:space="0" w:color="auto"/>
        <w:left w:val="none" w:sz="0" w:space="0" w:color="auto"/>
        <w:bottom w:val="none" w:sz="0" w:space="0" w:color="auto"/>
        <w:right w:val="none" w:sz="0" w:space="0" w:color="auto"/>
      </w:divBdr>
    </w:div>
    <w:div w:id="283771858">
      <w:bodyDiv w:val="1"/>
      <w:marLeft w:val="0"/>
      <w:marRight w:val="0"/>
      <w:marTop w:val="0"/>
      <w:marBottom w:val="0"/>
      <w:divBdr>
        <w:top w:val="none" w:sz="0" w:space="0" w:color="auto"/>
        <w:left w:val="none" w:sz="0" w:space="0" w:color="auto"/>
        <w:bottom w:val="none" w:sz="0" w:space="0" w:color="auto"/>
        <w:right w:val="none" w:sz="0" w:space="0" w:color="auto"/>
      </w:divBdr>
    </w:div>
    <w:div w:id="438187857">
      <w:bodyDiv w:val="1"/>
      <w:marLeft w:val="0"/>
      <w:marRight w:val="0"/>
      <w:marTop w:val="0"/>
      <w:marBottom w:val="0"/>
      <w:divBdr>
        <w:top w:val="none" w:sz="0" w:space="0" w:color="auto"/>
        <w:left w:val="none" w:sz="0" w:space="0" w:color="auto"/>
        <w:bottom w:val="none" w:sz="0" w:space="0" w:color="auto"/>
        <w:right w:val="none" w:sz="0" w:space="0" w:color="auto"/>
      </w:divBdr>
    </w:div>
    <w:div w:id="887692600">
      <w:bodyDiv w:val="1"/>
      <w:marLeft w:val="0"/>
      <w:marRight w:val="0"/>
      <w:marTop w:val="0"/>
      <w:marBottom w:val="0"/>
      <w:divBdr>
        <w:top w:val="none" w:sz="0" w:space="0" w:color="auto"/>
        <w:left w:val="none" w:sz="0" w:space="0" w:color="auto"/>
        <w:bottom w:val="none" w:sz="0" w:space="0" w:color="auto"/>
        <w:right w:val="none" w:sz="0" w:space="0" w:color="auto"/>
      </w:divBdr>
    </w:div>
    <w:div w:id="1198275872">
      <w:bodyDiv w:val="1"/>
      <w:marLeft w:val="0"/>
      <w:marRight w:val="0"/>
      <w:marTop w:val="0"/>
      <w:marBottom w:val="0"/>
      <w:divBdr>
        <w:top w:val="none" w:sz="0" w:space="0" w:color="auto"/>
        <w:left w:val="none" w:sz="0" w:space="0" w:color="auto"/>
        <w:bottom w:val="none" w:sz="0" w:space="0" w:color="auto"/>
        <w:right w:val="none" w:sz="0" w:space="0" w:color="auto"/>
      </w:divBdr>
    </w:div>
    <w:div w:id="1321468676">
      <w:bodyDiv w:val="1"/>
      <w:marLeft w:val="0"/>
      <w:marRight w:val="0"/>
      <w:marTop w:val="0"/>
      <w:marBottom w:val="0"/>
      <w:divBdr>
        <w:top w:val="none" w:sz="0" w:space="0" w:color="auto"/>
        <w:left w:val="none" w:sz="0" w:space="0" w:color="auto"/>
        <w:bottom w:val="none" w:sz="0" w:space="0" w:color="auto"/>
        <w:right w:val="none" w:sz="0" w:space="0" w:color="auto"/>
      </w:divBdr>
    </w:div>
    <w:div w:id="1377896449">
      <w:bodyDiv w:val="1"/>
      <w:marLeft w:val="0"/>
      <w:marRight w:val="0"/>
      <w:marTop w:val="0"/>
      <w:marBottom w:val="0"/>
      <w:divBdr>
        <w:top w:val="none" w:sz="0" w:space="0" w:color="auto"/>
        <w:left w:val="none" w:sz="0" w:space="0" w:color="auto"/>
        <w:bottom w:val="none" w:sz="0" w:space="0" w:color="auto"/>
        <w:right w:val="none" w:sz="0" w:space="0" w:color="auto"/>
      </w:divBdr>
    </w:div>
    <w:div w:id="1565991919">
      <w:bodyDiv w:val="1"/>
      <w:marLeft w:val="0"/>
      <w:marRight w:val="0"/>
      <w:marTop w:val="0"/>
      <w:marBottom w:val="0"/>
      <w:divBdr>
        <w:top w:val="none" w:sz="0" w:space="0" w:color="auto"/>
        <w:left w:val="none" w:sz="0" w:space="0" w:color="auto"/>
        <w:bottom w:val="none" w:sz="0" w:space="0" w:color="auto"/>
        <w:right w:val="none" w:sz="0" w:space="0" w:color="auto"/>
      </w:divBdr>
    </w:div>
    <w:div w:id="1828328600">
      <w:bodyDiv w:val="1"/>
      <w:marLeft w:val="0"/>
      <w:marRight w:val="0"/>
      <w:marTop w:val="0"/>
      <w:marBottom w:val="0"/>
      <w:divBdr>
        <w:top w:val="none" w:sz="0" w:space="0" w:color="auto"/>
        <w:left w:val="none" w:sz="0" w:space="0" w:color="auto"/>
        <w:bottom w:val="none" w:sz="0" w:space="0" w:color="auto"/>
        <w:right w:val="none" w:sz="0" w:space="0" w:color="auto"/>
      </w:divBdr>
      <w:divsChild>
        <w:div w:id="1929849305">
          <w:marLeft w:val="360"/>
          <w:marRight w:val="0"/>
          <w:marTop w:val="200"/>
          <w:marBottom w:val="0"/>
          <w:divBdr>
            <w:top w:val="none" w:sz="0" w:space="0" w:color="auto"/>
            <w:left w:val="none" w:sz="0" w:space="0" w:color="auto"/>
            <w:bottom w:val="none" w:sz="0" w:space="0" w:color="auto"/>
            <w:right w:val="none" w:sz="0" w:space="0" w:color="auto"/>
          </w:divBdr>
        </w:div>
        <w:div w:id="548151765">
          <w:marLeft w:val="360"/>
          <w:marRight w:val="0"/>
          <w:marTop w:val="200"/>
          <w:marBottom w:val="0"/>
          <w:divBdr>
            <w:top w:val="none" w:sz="0" w:space="0" w:color="auto"/>
            <w:left w:val="none" w:sz="0" w:space="0" w:color="auto"/>
            <w:bottom w:val="none" w:sz="0" w:space="0" w:color="auto"/>
            <w:right w:val="none" w:sz="0" w:space="0" w:color="auto"/>
          </w:divBdr>
        </w:div>
      </w:divsChild>
    </w:div>
    <w:div w:id="205484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2226</Words>
  <Characters>12693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Heritage Impact Assessment</dc:title>
  <dc:subject>Regarding The Old Schoolhouse</dc:subject>
  <dc:creator>Eleanor Black</dc:creator>
  <cp:keywords/>
  <dc:description/>
  <cp:lastModifiedBy>Eleanor Black</cp:lastModifiedBy>
  <cp:revision>2</cp:revision>
  <dcterms:created xsi:type="dcterms:W3CDTF">2025-05-08T14:51:00Z</dcterms:created>
  <dcterms:modified xsi:type="dcterms:W3CDTF">2025-05-08T14:51:00Z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176839b8-e6d7-4021-9017-fcec7114f9cc</vt:lpwstr>
  </property>
</Properties>
</file>