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782E6" w14:textId="1D98E4EA" w:rsidR="00A02DE7" w:rsidRPr="00A41B73" w:rsidRDefault="00A02DE7" w:rsidP="00A02DE7">
      <w:pPr>
        <w:autoSpaceDE w:val="0"/>
        <w:autoSpaceDN w:val="0"/>
        <w:adjustRightInd w:val="0"/>
        <w:spacing w:after="0" w:line="240" w:lineRule="auto"/>
        <w:jc w:val="center"/>
        <w:rPr>
          <w:b/>
          <w:sz w:val="40"/>
          <w:szCs w:val="40"/>
        </w:rPr>
      </w:pPr>
      <w:r w:rsidRPr="00A41B73">
        <w:rPr>
          <w:b/>
          <w:sz w:val="40"/>
          <w:szCs w:val="40"/>
        </w:rPr>
        <w:t>CLEAR INITIATIVE</w:t>
      </w:r>
    </w:p>
    <w:p w14:paraId="71658BB1" w14:textId="77777777" w:rsidR="00A02DE7" w:rsidRDefault="00A02DE7" w:rsidP="00A02DE7">
      <w:pPr>
        <w:autoSpaceDE w:val="0"/>
        <w:autoSpaceDN w:val="0"/>
        <w:adjustRightInd w:val="0"/>
        <w:spacing w:after="0" w:line="240" w:lineRule="auto"/>
        <w:jc w:val="center"/>
        <w:rPr>
          <w:sz w:val="40"/>
          <w:szCs w:val="40"/>
        </w:rPr>
      </w:pPr>
    </w:p>
    <w:p w14:paraId="5FACF2D8" w14:textId="77777777" w:rsidR="00A02DE7" w:rsidRPr="00A41B73" w:rsidRDefault="00A02DE7" w:rsidP="00A02DE7">
      <w:pPr>
        <w:autoSpaceDE w:val="0"/>
        <w:autoSpaceDN w:val="0"/>
        <w:adjustRightInd w:val="0"/>
        <w:spacing w:after="0" w:line="240" w:lineRule="auto"/>
        <w:rPr>
          <w:sz w:val="36"/>
          <w:szCs w:val="36"/>
        </w:rPr>
      </w:pPr>
    </w:p>
    <w:p w14:paraId="08ED37E4"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color w:val="000000"/>
          <w:kern w:val="24"/>
          <w:sz w:val="36"/>
          <w:szCs w:val="36"/>
        </w:rPr>
        <w:t xml:space="preserve">The </w:t>
      </w:r>
      <w:r w:rsidRPr="00A41B73">
        <w:rPr>
          <w:rFonts w:ascii="Calibri" w:eastAsia="MS PGothic" w:hAnsi="Times New Roman" w:cs="Calibri"/>
          <w:b/>
          <w:bCs/>
          <w:color w:val="FF0000"/>
          <w:kern w:val="24"/>
          <w:sz w:val="36"/>
          <w:szCs w:val="36"/>
        </w:rPr>
        <w:t>CLEAR</w:t>
      </w:r>
      <w:r w:rsidRPr="00A41B73">
        <w:rPr>
          <w:rFonts w:ascii="Calibri" w:eastAsia="MS PGothic" w:hAnsi="Times New Roman" w:cs="Calibri"/>
          <w:color w:val="000000"/>
          <w:kern w:val="24"/>
          <w:sz w:val="36"/>
          <w:szCs w:val="36"/>
        </w:rPr>
        <w:t xml:space="preserve"> principles were devised through collaboration between the Dept for Transport, Highways England/Welsh Govt, and the emergency services (police, </w:t>
      </w:r>
      <w:proofErr w:type="gramStart"/>
      <w:r w:rsidRPr="00A41B73">
        <w:rPr>
          <w:rFonts w:ascii="Calibri" w:eastAsia="MS PGothic" w:hAnsi="Times New Roman" w:cs="Calibri"/>
          <w:color w:val="000000"/>
          <w:kern w:val="24"/>
          <w:sz w:val="36"/>
          <w:szCs w:val="36"/>
        </w:rPr>
        <w:t>fire</w:t>
      </w:r>
      <w:proofErr w:type="gramEnd"/>
      <w:r w:rsidRPr="00A41B73">
        <w:rPr>
          <w:rFonts w:ascii="Calibri" w:eastAsia="MS PGothic" w:hAnsi="Times New Roman" w:cs="Calibri"/>
          <w:color w:val="000000"/>
          <w:kern w:val="24"/>
          <w:sz w:val="36"/>
          <w:szCs w:val="36"/>
        </w:rPr>
        <w:t xml:space="preserve"> and ambulance) to help improve the understanding of the roles and priorities of the organisations that respond to incidents on the UK road network and therefore improve the way they work together.</w:t>
      </w:r>
    </w:p>
    <w:p w14:paraId="0F85DD21"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1D80F06A"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color w:val="000000"/>
          <w:kern w:val="24"/>
          <w:sz w:val="36"/>
          <w:szCs w:val="36"/>
        </w:rPr>
        <w:t xml:space="preserve">The </w:t>
      </w:r>
      <w:r w:rsidRPr="00A41B73">
        <w:rPr>
          <w:rFonts w:ascii="Calibri" w:eastAsia="MS PGothic" w:hAnsi="Times New Roman" w:cs="Calibri"/>
          <w:b/>
          <w:bCs/>
          <w:color w:val="FF0000"/>
          <w:kern w:val="24"/>
          <w:sz w:val="36"/>
          <w:szCs w:val="36"/>
        </w:rPr>
        <w:t>CLEAR</w:t>
      </w:r>
      <w:r w:rsidRPr="00A41B73">
        <w:rPr>
          <w:rFonts w:ascii="Calibri" w:eastAsia="MS PGothic" w:hAnsi="Times New Roman" w:cs="Calibri"/>
          <w:color w:val="000000"/>
          <w:kern w:val="24"/>
          <w:sz w:val="36"/>
          <w:szCs w:val="36"/>
        </w:rPr>
        <w:t xml:space="preserve"> acronym stands for:</w:t>
      </w:r>
    </w:p>
    <w:p w14:paraId="7693D989"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210D6478"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C</w:t>
      </w:r>
      <w:r w:rsidRPr="00A41B73">
        <w:rPr>
          <w:rFonts w:ascii="Calibri" w:eastAsia="MS PGothic" w:hAnsi="Times New Roman" w:cs="Calibri"/>
          <w:b/>
          <w:bCs/>
          <w:color w:val="0033CC"/>
          <w:kern w:val="24"/>
          <w:sz w:val="36"/>
          <w:szCs w:val="36"/>
        </w:rPr>
        <w:t>ollision</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Collisions and other incidents can close carriageway lanes, which adversely affects the economy</w:t>
      </w:r>
    </w:p>
    <w:p w14:paraId="19D40146"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75419E50"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L</w:t>
      </w:r>
      <w:r w:rsidRPr="00A41B73">
        <w:rPr>
          <w:rFonts w:ascii="Calibri" w:eastAsia="MS PGothic" w:hAnsi="Times New Roman" w:cs="Calibri"/>
          <w:b/>
          <w:bCs/>
          <w:color w:val="0033CC"/>
          <w:kern w:val="24"/>
          <w:sz w:val="36"/>
          <w:szCs w:val="36"/>
        </w:rPr>
        <w:t xml:space="preserve">ead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Effective leadership needs to be established to co-ordinate the incident response</w:t>
      </w:r>
    </w:p>
    <w:p w14:paraId="716352A1"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0A65D62A"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E</w:t>
      </w:r>
      <w:r w:rsidRPr="00A41B73">
        <w:rPr>
          <w:rFonts w:ascii="Calibri" w:eastAsia="MS PGothic" w:hAnsi="Times New Roman" w:cs="Calibri"/>
          <w:b/>
          <w:bCs/>
          <w:color w:val="0033CC"/>
          <w:kern w:val="24"/>
          <w:sz w:val="36"/>
          <w:szCs w:val="36"/>
        </w:rPr>
        <w:t>valuate</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Understanding the scale of the incident ensures a proportionate response</w:t>
      </w:r>
    </w:p>
    <w:p w14:paraId="7FD5BD7B"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45D308AD"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A</w:t>
      </w:r>
      <w:r w:rsidRPr="00A41B73">
        <w:rPr>
          <w:rFonts w:ascii="Calibri" w:eastAsia="MS PGothic" w:hAnsi="Times New Roman" w:cs="Calibri"/>
          <w:b/>
          <w:bCs/>
          <w:color w:val="0033CC"/>
          <w:kern w:val="24"/>
          <w:sz w:val="36"/>
          <w:szCs w:val="36"/>
        </w:rPr>
        <w:t>ct</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All incident responders act in partnership, recognising and respecting differing organisational priorities</w:t>
      </w:r>
    </w:p>
    <w:p w14:paraId="4C00AB64"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p>
    <w:p w14:paraId="50BBED4D" w14:textId="77777777" w:rsidR="00A02DE7" w:rsidRPr="00A41B73" w:rsidRDefault="00A02DE7" w:rsidP="00A02DE7">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R</w:t>
      </w:r>
      <w:r w:rsidRPr="00A41B73">
        <w:rPr>
          <w:rFonts w:ascii="Calibri" w:eastAsia="MS PGothic" w:hAnsi="Times New Roman" w:cs="Calibri"/>
          <w:b/>
          <w:bCs/>
          <w:color w:val="0033CC"/>
          <w:kern w:val="24"/>
          <w:sz w:val="36"/>
          <w:szCs w:val="36"/>
        </w:rPr>
        <w:t xml:space="preserve">e-open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carriageway lanes are re-opened ASAP to reduce the impact of incident closures on road users and the economy</w:t>
      </w:r>
    </w:p>
    <w:p w14:paraId="548B71DF" w14:textId="77777777" w:rsidR="00A02DE7" w:rsidRDefault="00A02DE7" w:rsidP="00A02DE7">
      <w:pPr>
        <w:autoSpaceDE w:val="0"/>
        <w:autoSpaceDN w:val="0"/>
        <w:adjustRightInd w:val="0"/>
        <w:spacing w:after="0" w:line="240" w:lineRule="auto"/>
        <w:rPr>
          <w:rFonts w:ascii="Calibri" w:eastAsia="MS PGothic" w:hAnsi="Times New Roman" w:cs="Calibri"/>
          <w:color w:val="000000"/>
          <w:kern w:val="24"/>
          <w:sz w:val="24"/>
          <w:szCs w:val="24"/>
        </w:rPr>
      </w:pPr>
    </w:p>
    <w:p w14:paraId="049C5C1F" w14:textId="77777777" w:rsidR="00A02DE7" w:rsidRDefault="00A02DE7" w:rsidP="00A02DE7"/>
    <w:p w14:paraId="3C603347" w14:textId="77777777" w:rsidR="00347A92" w:rsidRDefault="00347A92"/>
    <w:sectPr w:rsidR="00347A92" w:rsidSect="00EB66D1">
      <w:headerReference w:type="even" r:id="rId4"/>
      <w:headerReference w:type="default" r:id="rId5"/>
      <w:footerReference w:type="even" r:id="rId6"/>
      <w:footerReference w:type="default" r:id="rId7"/>
      <w:headerReference w:type="first" r:id="rId8"/>
      <w:footerReference w:type="first" r:id="rId9"/>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6B8F1" w14:textId="77777777" w:rsidR="00A41B73" w:rsidRDefault="00000000" w:rsidP="00A41B73">
    <w:pPr>
      <w:pStyle w:val="Footer"/>
      <w:rPr>
        <w:color w:val="000000"/>
        <w:sz w:val="17"/>
      </w:rPr>
    </w:pPr>
    <w:bookmarkStart w:id="2" w:name="TITUS1FooterEvenPages"/>
    <w:r w:rsidRPr="00A41B73">
      <w:rPr>
        <w:color w:val="000000"/>
        <w:sz w:val="17"/>
      </w:rPr>
      <w:t> </w:t>
    </w:r>
  </w:p>
  <w:bookmarkEnd w:id="2"/>
  <w:p w14:paraId="6841A880" w14:textId="77777777" w:rsidR="00A41B73" w:rsidRDefault="00000000" w:rsidP="00A41B73">
    <w:pPr>
      <w:pStyle w:val="Footer"/>
    </w:pPr>
  </w:p>
  <w:p w14:paraId="39EA241F" w14:textId="77777777" w:rsidR="00EB66D1"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1CF51" w14:textId="77777777" w:rsidR="00EB66D1" w:rsidRDefault="00000000" w:rsidP="00A41B73">
    <w:pPr>
      <w:pStyle w:val="Footer"/>
      <w:rPr>
        <w:color w:val="000000"/>
        <w:sz w:val="17"/>
      </w:rPr>
    </w:pPr>
    <w:bookmarkStart w:id="3" w:name="TITUS1FooterPrimary"/>
    <w:r>
      <w:rPr>
        <w:color w:val="000000"/>
        <w:sz w:val="17"/>
      </w:rPr>
      <w:t> </w:t>
    </w:r>
  </w:p>
  <w:bookmarkEnd w:id="3"/>
  <w:p w14:paraId="46EB3AD4" w14:textId="77777777" w:rsidR="00EB66D1"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46DC4" w14:textId="77777777" w:rsidR="0091521D" w:rsidRDefault="00000000">
    <w:pPr>
      <w:pStyle w:val="Footer"/>
    </w:pPr>
    <w:r>
      <w:t>March 2019</w:t>
    </w:r>
  </w:p>
  <w:p w14:paraId="3DC3D4AA" w14:textId="77777777" w:rsidR="0091521D" w:rsidRDefault="00000000">
    <w:pPr>
      <w:pStyle w:val="Footer"/>
    </w:pPr>
  </w:p>
  <w:p w14:paraId="1CC25D25" w14:textId="77777777" w:rsidR="00EB66D1"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6B825" w14:textId="77777777" w:rsidR="00A41B73" w:rsidRDefault="00000000" w:rsidP="00A41B73">
    <w:pPr>
      <w:pStyle w:val="Header"/>
      <w:rPr>
        <w:color w:val="000000"/>
        <w:sz w:val="17"/>
      </w:rPr>
    </w:pPr>
    <w:bookmarkStart w:id="0" w:name="TITUS1HeaderEvenPages"/>
    <w:r w:rsidRPr="00A41B73">
      <w:rPr>
        <w:color w:val="000000"/>
        <w:sz w:val="17"/>
      </w:rPr>
      <w:t> </w:t>
    </w:r>
  </w:p>
  <w:bookmarkEnd w:id="0"/>
  <w:p w14:paraId="34536E0F" w14:textId="77777777" w:rsidR="00A41B73" w:rsidRDefault="00000000" w:rsidP="00A41B73">
    <w:pPr>
      <w:pStyle w:val="Header"/>
    </w:pPr>
  </w:p>
  <w:p w14:paraId="7FB210C9" w14:textId="77777777" w:rsidR="00EB66D1"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275F1" w14:textId="77777777" w:rsidR="00EB66D1" w:rsidRDefault="00000000" w:rsidP="00A41B73">
    <w:pPr>
      <w:pStyle w:val="Header"/>
      <w:rPr>
        <w:color w:val="000000"/>
        <w:sz w:val="17"/>
      </w:rPr>
    </w:pPr>
    <w:bookmarkStart w:id="1" w:name="TITUS1HeaderPrimary"/>
    <w:r>
      <w:rPr>
        <w:color w:val="000000"/>
        <w:sz w:val="17"/>
      </w:rPr>
      <w:t> </w:t>
    </w:r>
  </w:p>
  <w:bookmarkEnd w:id="1"/>
  <w:p w14:paraId="44935BEB" w14:textId="77777777" w:rsidR="00EB66D1"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3F8D9" w14:textId="77777777" w:rsidR="00EB66D1" w:rsidRDefault="00000000" w:rsidP="00A41B73">
    <w:pPr>
      <w:pStyle w:val="Header"/>
      <w:rPr>
        <w:color w:val="000000"/>
        <w:sz w:val="17"/>
      </w:rPr>
    </w:pPr>
    <w:bookmarkStart w:id="4" w:name="TITUS1HeaderFirstPage"/>
    <w:r>
      <w:rPr>
        <w:color w:val="000000"/>
        <w:sz w:val="17"/>
      </w:rPr>
      <w:t> </w:t>
    </w:r>
  </w:p>
  <w:bookmarkEnd w:id="4"/>
  <w:p w14:paraId="3F8E7985" w14:textId="77777777" w:rsidR="00EB66D1"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DE7"/>
    <w:rsid w:val="00347A92"/>
    <w:rsid w:val="00A02DE7"/>
    <w:rsid w:val="00AC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39DA3B"/>
  <w15:chartTrackingRefBased/>
  <w15:docId w15:val="{61F455C4-054E-0F43-B60D-A76827C19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DE7"/>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DE7"/>
    <w:rPr>
      <w:sz w:val="22"/>
      <w:szCs w:val="22"/>
    </w:rPr>
  </w:style>
  <w:style w:type="paragraph" w:styleId="Footer">
    <w:name w:val="footer"/>
    <w:basedOn w:val="Normal"/>
    <w:link w:val="FooterChar"/>
    <w:uiPriority w:val="99"/>
    <w:unhideWhenUsed/>
    <w:rsid w:val="00A02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DE7"/>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138</Words>
  <Characters>788</Characters>
  <Application>Microsoft Office Word</Application>
  <DocSecurity>0</DocSecurity>
  <Lines>6</Lines>
  <Paragraphs>1</Paragraphs>
  <ScaleCrop>false</ScaleCrop>
  <Company/>
  <LinksUpToDate>false</LinksUpToDate>
  <CharactersWithSpaces>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Rhiannon Lloyd</cp:lastModifiedBy>
  <cp:revision>1</cp:revision>
  <dcterms:created xsi:type="dcterms:W3CDTF">2022-09-08T21:48:00Z</dcterms:created>
  <dcterms:modified xsi:type="dcterms:W3CDTF">2022-09-08T21:48:00Z</dcterms:modified>
</cp:coreProperties>
</file>