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2CDA5" w14:textId="69BCF616" w:rsidR="004D7BBF" w:rsidRDefault="00267730" w:rsidP="00267730">
      <w:pPr>
        <w:spacing w:line="360" w:lineRule="auto"/>
        <w:jc w:val="center"/>
        <w:rPr>
          <w:rFonts w:ascii="Times New Roman" w:hAnsi="Times New Roman" w:cs="Times New Roman"/>
          <w:sz w:val="36"/>
          <w:szCs w:val="36"/>
        </w:rPr>
      </w:pPr>
      <w:r>
        <w:rPr>
          <w:rFonts w:ascii="Times New Roman" w:hAnsi="Times New Roman" w:cs="Times New Roman"/>
          <w:sz w:val="36"/>
          <w:szCs w:val="36"/>
        </w:rPr>
        <w:t>Assignment 2 PCDA 2132000</w:t>
      </w:r>
    </w:p>
    <w:p w14:paraId="108BC4B7" w14:textId="20C100AF" w:rsidR="00267730" w:rsidRPr="00267730" w:rsidRDefault="00267730" w:rsidP="00267730">
      <w:pPr>
        <w:spacing w:line="360" w:lineRule="auto"/>
        <w:rPr>
          <w:rFonts w:ascii="Times New Roman" w:hAnsi="Times New Roman" w:cs="Times New Roman"/>
          <w:b/>
          <w:bCs/>
          <w:sz w:val="24"/>
          <w:szCs w:val="24"/>
        </w:rPr>
      </w:pPr>
      <w:r w:rsidRPr="00267730">
        <w:rPr>
          <w:rFonts w:ascii="Times New Roman" w:hAnsi="Times New Roman" w:cs="Times New Roman"/>
          <w:b/>
          <w:bCs/>
          <w:sz w:val="24"/>
          <w:szCs w:val="24"/>
        </w:rPr>
        <w:t>Evaluate the effectiveness of policing models (e.g., problem-oriented policing, predictive policing, intelligence-led policing, reactive policing) as a crime prevention tool. Consider what makes these models effective/ineffective, and why.</w:t>
      </w:r>
    </w:p>
    <w:p w14:paraId="1FDEA00D" w14:textId="79B1B2D1" w:rsidR="005364D9" w:rsidRDefault="005364D9" w:rsidP="00F81D4D">
      <w:pPr>
        <w:spacing w:line="360" w:lineRule="auto"/>
        <w:rPr>
          <w:rFonts w:ascii="Times New Roman" w:hAnsi="Times New Roman" w:cs="Times New Roman"/>
          <w:sz w:val="24"/>
          <w:szCs w:val="24"/>
        </w:rPr>
      </w:pPr>
      <w:r>
        <w:rPr>
          <w:rFonts w:ascii="Times New Roman" w:hAnsi="Times New Roman" w:cs="Times New Roman"/>
          <w:sz w:val="24"/>
          <w:szCs w:val="24"/>
        </w:rPr>
        <w:t xml:space="preserve">Policing has had many different </w:t>
      </w:r>
      <w:r w:rsidR="00F85A98">
        <w:rPr>
          <w:rFonts w:ascii="Times New Roman" w:hAnsi="Times New Roman" w:cs="Times New Roman"/>
          <w:sz w:val="24"/>
          <w:szCs w:val="24"/>
        </w:rPr>
        <w:t xml:space="preserve">strategies and models implemented over the years to try and effectively combat crime, whether it be volume crime, ASB or organised crime. </w:t>
      </w:r>
      <w:r w:rsidR="007D3DEA">
        <w:rPr>
          <w:rFonts w:ascii="Times New Roman" w:hAnsi="Times New Roman" w:cs="Times New Roman"/>
          <w:sz w:val="24"/>
          <w:szCs w:val="24"/>
        </w:rPr>
        <w:t>Since the foundation of the police service in 1829 by Sir Robert Peel it has gone through major transformations, rising to the challenge of developing technology</w:t>
      </w:r>
      <w:r w:rsidR="00F81D4D">
        <w:rPr>
          <w:rFonts w:ascii="Times New Roman" w:hAnsi="Times New Roman" w:cs="Times New Roman"/>
          <w:sz w:val="24"/>
          <w:szCs w:val="24"/>
        </w:rPr>
        <w:t xml:space="preserve"> and ever-changing criminal behaviours and activities. Policing’s main goal has always been to detect and prevent crime</w:t>
      </w:r>
      <w:r w:rsidR="00495D7E">
        <w:rPr>
          <w:rFonts w:ascii="Times New Roman" w:hAnsi="Times New Roman" w:cs="Times New Roman"/>
          <w:sz w:val="24"/>
          <w:szCs w:val="24"/>
        </w:rPr>
        <w:t>, and various methods have been implemented as a tool to achieve this goal. This essay will evaluate the effectiveness of these models through analytical evaluation</w:t>
      </w:r>
      <w:r w:rsidR="00E010AB">
        <w:rPr>
          <w:rFonts w:ascii="Times New Roman" w:hAnsi="Times New Roman" w:cs="Times New Roman"/>
          <w:sz w:val="24"/>
          <w:szCs w:val="24"/>
        </w:rPr>
        <w:t xml:space="preserve"> of sources and the statistics </w:t>
      </w:r>
      <w:r w:rsidR="00DE2E23">
        <w:rPr>
          <w:rFonts w:ascii="Times New Roman" w:hAnsi="Times New Roman" w:cs="Times New Roman"/>
          <w:sz w:val="24"/>
          <w:szCs w:val="24"/>
        </w:rPr>
        <w:t xml:space="preserve">of crime-reduction from the implementation of these models. </w:t>
      </w:r>
    </w:p>
    <w:p w14:paraId="1F9A430E" w14:textId="025A8B2E" w:rsidR="001E3E23" w:rsidRDefault="00E010AB" w:rsidP="00B07271">
      <w:pPr>
        <w:pStyle w:val="NormalWeb"/>
        <w:spacing w:line="360" w:lineRule="auto"/>
      </w:pPr>
      <w:r w:rsidRPr="00B07271">
        <w:t xml:space="preserve">The first model </w:t>
      </w:r>
      <w:r w:rsidR="00B07271">
        <w:t>to</w:t>
      </w:r>
      <w:r w:rsidRPr="00B07271">
        <w:t xml:space="preserve"> </w:t>
      </w:r>
      <w:r w:rsidR="00DE2E23">
        <w:t>evaluate</w:t>
      </w:r>
      <w:r w:rsidRPr="00B07271">
        <w:t xml:space="preserve"> is reactive, or response policing. This is arguably </w:t>
      </w:r>
      <w:r w:rsidR="00B07271" w:rsidRPr="00B07271">
        <w:t xml:space="preserve">the most traditional, historic and common method of policing. This </w:t>
      </w:r>
      <w:r w:rsidR="00B07271">
        <w:t>method</w:t>
      </w:r>
      <w:r w:rsidR="00B07271" w:rsidRPr="00B07271">
        <w:t xml:space="preserve"> relies on responding to crimes, reports and incidents after they have occurred, rather than </w:t>
      </w:r>
      <w:r w:rsidR="00DE2E23">
        <w:t>pro</w:t>
      </w:r>
      <w:r w:rsidR="00B07271" w:rsidRPr="00B07271">
        <w:t>actively preventing</w:t>
      </w:r>
      <w:r w:rsidR="00B07271">
        <w:t xml:space="preserve"> or detecting</w:t>
      </w:r>
      <w:r w:rsidR="00B07271" w:rsidRPr="00B07271">
        <w:t xml:space="preserve"> them. </w:t>
      </w:r>
      <w:r w:rsidR="00B07271">
        <w:t>It is important to note that this model is likely to exist for as long as policing exists, as units will always be required to respond to incidents as they dynamically occur</w:t>
      </w:r>
      <w:r w:rsidR="00DE2E23">
        <w:t xml:space="preserve"> outside of the scope of proactive detection by police</w:t>
      </w:r>
      <w:r w:rsidR="00B07271">
        <w:t xml:space="preserve">. </w:t>
      </w:r>
      <w:r w:rsidR="0080416E">
        <w:t>In order to assess the effectiveness of the model it must first be established what points or areas make it “effective.”</w:t>
      </w:r>
      <w:r w:rsidR="001E3E23">
        <w:t xml:space="preserve"> </w:t>
      </w:r>
      <w:r w:rsidR="0080416E">
        <w:t xml:space="preserve"> </w:t>
      </w:r>
      <w:r w:rsidR="00CA297C">
        <w:t xml:space="preserve">As this essay is focusing on </w:t>
      </w:r>
      <w:r w:rsidR="001E3E23">
        <w:t>the model’s</w:t>
      </w:r>
      <w:r w:rsidR="00CA297C">
        <w:t xml:space="preserve"> effective</w:t>
      </w:r>
      <w:r w:rsidR="001E3E23">
        <w:t>ness</w:t>
      </w:r>
      <w:r w:rsidR="00CA297C">
        <w:t xml:space="preserve"> </w:t>
      </w:r>
      <w:r w:rsidR="001E3E23">
        <w:t>in</w:t>
      </w:r>
      <w:r w:rsidR="00CA297C">
        <w:t xml:space="preserve"> crime prevention</w:t>
      </w:r>
      <w:r w:rsidR="001E3E23">
        <w:t>,</w:t>
      </w:r>
      <w:r w:rsidR="00CA297C">
        <w:t xml:space="preserve"> </w:t>
      </w:r>
      <w:r w:rsidR="00211F1D">
        <w:t>one must</w:t>
      </w:r>
      <w:r w:rsidR="004774D0">
        <w:t xml:space="preserve"> must break-down reactive policing into the key factors that allow it to be a crime-prevention tool</w:t>
      </w:r>
      <w:r w:rsidR="00211F1D">
        <w:t xml:space="preserve">. As </w:t>
      </w:r>
      <w:proofErr w:type="spellStart"/>
      <w:r w:rsidR="00211F1D">
        <w:t>Kirchmaier</w:t>
      </w:r>
      <w:proofErr w:type="spellEnd"/>
      <w:r w:rsidR="00211F1D">
        <w:t xml:space="preserve"> (2015) tells us, the effectiveness of reactive policing is in the name, as one would assume that the quicker that officers arrive to an incident, the faster they able to identify offenders, locate them and arrest them. However, this is not as certain as it might seem. There are still numerous sources from criminologists that argue that there isn’t a correlation between the response times of officers and a positive detection of an offender (Sherman, 2013.)  </w:t>
      </w:r>
      <w:proofErr w:type="spellStart"/>
      <w:r w:rsidR="005D24DC">
        <w:t>Kirchmaier</w:t>
      </w:r>
      <w:proofErr w:type="spellEnd"/>
      <w:r w:rsidR="005D24DC">
        <w:t xml:space="preserve"> (2015) disproves this theory and tells us that faster response times do have a noticeable impact on positive detections. He also informs us that this effect is more noticeable on a “Grade 2 call, whereby there is no threat risk or </w:t>
      </w:r>
      <w:r w:rsidR="00A06E95">
        <w:t>harm,</w:t>
      </w:r>
      <w:r w:rsidR="005D24DC">
        <w:t xml:space="preserve"> but a delayed response may lead to evidence being lost.” </w:t>
      </w:r>
    </w:p>
    <w:p w14:paraId="22ECC63E" w14:textId="77777777" w:rsidR="005D24DC" w:rsidRDefault="005D24DC" w:rsidP="00B07271">
      <w:pPr>
        <w:pStyle w:val="NormalWeb"/>
        <w:spacing w:line="360" w:lineRule="auto"/>
      </w:pPr>
    </w:p>
    <w:p w14:paraId="1E7270FA" w14:textId="2764F9FE" w:rsidR="003B0DF7" w:rsidRDefault="005D24DC" w:rsidP="00B07271">
      <w:pPr>
        <w:pStyle w:val="NormalWeb"/>
        <w:spacing w:line="360" w:lineRule="auto"/>
      </w:pPr>
      <w:r>
        <w:lastRenderedPageBreak/>
        <w:t>From this then we can see that response time is a key factor in assessing the effective</w:t>
      </w:r>
      <w:r w:rsidR="00561B2A">
        <w:t>ness</w:t>
      </w:r>
      <w:r>
        <w:t xml:space="preserve"> of reactive policing, as a force with a slower response times is likely to have less effective detection-rate which in turns is going to mean that reactive policing is not an effective crime-prevention tool. </w:t>
      </w:r>
      <w:r w:rsidR="003B0DF7">
        <w:t>This is corroborated by Deangelo, Torit and Weisburd (2023) as their study found a direct correlation in response time and injury occurrence, specifically “a 10% increase in response times leads to a 4.3% increase in the injury rate.”</w:t>
      </w:r>
    </w:p>
    <w:p w14:paraId="2D712408" w14:textId="4FC39E7A" w:rsidR="005D24DC" w:rsidRDefault="00561B2A" w:rsidP="00B07271">
      <w:pPr>
        <w:pStyle w:val="NormalWeb"/>
        <w:spacing w:line="360" w:lineRule="auto"/>
      </w:pPr>
      <w:r>
        <w:t>As per the question set out in this essa</w:t>
      </w:r>
      <w:r w:rsidR="003B0DF7">
        <w:t xml:space="preserve">y one must now assess how effective reactive policing is as a crime prevention tool. The question however is not as simple as yes or no when evaluating reactive policing, as the statistics are very dependent on numerous factors that are out of a police force’s hands. If the response time is quick then it is fair to say that reactive policing is in fact an effective crime prevention tool, as it leads to the identification of an offender and a positive detection rate. However, this is unlikely </w:t>
      </w:r>
      <w:r w:rsidR="007A2693">
        <w:t xml:space="preserve">as response times to emergency and priority graded calls within the UK have risen drastically over the years, with the blame associated with a lack of police numbers (Whannel, 2023). It is fair to state then that, whilst reactive policing can be an effective model when forces are well staff and attend calls quickly after </w:t>
      </w:r>
      <w:r w:rsidR="00F5740A">
        <w:t xml:space="preserve">receiving them, the overall effectiveness of reactive policing is heavily dependent on the staffing of forces, correct allocation of resources and the time that officers take to attend calls. If all of these factors are neglected or </w:t>
      </w:r>
      <w:r w:rsidR="009C2FE4">
        <w:t>delayed,</w:t>
      </w:r>
      <w:r w:rsidR="00F5740A">
        <w:t xml:space="preserve"> then reactive policing is no longer an effective crime prevention tool. </w:t>
      </w:r>
    </w:p>
    <w:p w14:paraId="21A017E5" w14:textId="2D869CF0" w:rsidR="00F5740A" w:rsidRDefault="00F5740A" w:rsidP="00B07271">
      <w:pPr>
        <w:pStyle w:val="NormalWeb"/>
        <w:spacing w:line="360" w:lineRule="auto"/>
      </w:pPr>
      <w:r>
        <w:t xml:space="preserve">Reactive policing is just one of a numerous collection of policing styles. A second style we will evaluate within this essay is </w:t>
      </w:r>
      <w:r w:rsidR="00651ED4">
        <w:t xml:space="preserve">the direct opposite to reactive, that being proactive policing. This term encompasses a group of ideas that are related to police trying to target and identify crime before it occurs, in order to prevent it from happening, lowering the </w:t>
      </w:r>
      <w:r w:rsidR="00886EB6">
        <w:t>number</w:t>
      </w:r>
      <w:r w:rsidR="00651ED4">
        <w:t xml:space="preserve"> of reports of crime that are received. The term can include problem-orientated policing, high-visibility patrols, </w:t>
      </w:r>
      <w:r w:rsidR="00886EB6">
        <w:t xml:space="preserve">and intelligence-led policing. In order to evaluate this overarching group, we will review them one-by-one. </w:t>
      </w:r>
      <w:r w:rsidR="00420B58">
        <w:t>High-visibility patrols</w:t>
      </w:r>
      <w:r w:rsidR="009C2FE4">
        <w:t xml:space="preserve">, or targeted policing is a method whereby officers will overtly patrol areas to deter crime taking place. The effectiveness of this method is an area of contention, as whilst the general public is heavily in favour of these type of patrols (Bradley, 1998), the actual measurable effectiveness of these patrols to decrease crime is non-existent in a general area (College of Policing, 2021). </w:t>
      </w:r>
      <w:r w:rsidR="00762658">
        <w:t xml:space="preserve">In order for these patrols to even be considered effective they must be targeted in areas considered crime-hotspots, as studies by Ratcliffe et. Al (2020) </w:t>
      </w:r>
      <w:r w:rsidR="009E394C">
        <w:t xml:space="preserve">show that areas patrolled with marked police vehicles have been </w:t>
      </w:r>
      <w:r w:rsidR="009E394C">
        <w:lastRenderedPageBreak/>
        <w:t xml:space="preserve">shown to reduce crime rates and occurrence sin areas by up to 31%, a substantial amount in comparison to other statistics within this essay. </w:t>
      </w:r>
    </w:p>
    <w:p w14:paraId="1BA80039" w14:textId="112162D6" w:rsidR="009E394C" w:rsidRDefault="009E394C" w:rsidP="00B07271">
      <w:pPr>
        <w:pStyle w:val="NormalWeb"/>
        <w:spacing w:line="360" w:lineRule="auto"/>
      </w:pPr>
      <w:r>
        <w:t xml:space="preserve">Whilst the statistics of targeted high-visibility patrols may seem good on paper, this only applies to continuous intervention, and even then, some studies show that the effect does not last indefinitely. The main problem with this method arises from the fact that it does not actually tackle the root cause behind the crime and only aims to deter offenders from committing crime due to police presence, rather than targeted the direct causations of crime. This is proven as when areas that have had high-visibility patrols have been revisited after the patrols have ended, it was discovered that criminal occurrences had returned to the pre-patrol levels (College of Policing, 2021). </w:t>
      </w:r>
      <w:r w:rsidR="00E421C9">
        <w:t>This data suggests that</w:t>
      </w:r>
      <w:r>
        <w:t xml:space="preserve"> high-</w:t>
      </w:r>
      <w:r w:rsidR="00E421C9">
        <w:t>visibility</w:t>
      </w:r>
      <w:r>
        <w:t xml:space="preserve"> patrols are effective in improving the public perception of safety and crime-</w:t>
      </w:r>
      <w:r w:rsidR="00E421C9">
        <w:t>reduction,</w:t>
      </w:r>
      <w:r>
        <w:t xml:space="preserve"> but it does not actually have a substantial effect </w:t>
      </w:r>
      <w:r w:rsidR="00E421C9">
        <w:t>on tangible, statistic driven</w:t>
      </w:r>
      <w:r>
        <w:t xml:space="preserve"> crime-prevention. </w:t>
      </w:r>
      <w:r w:rsidR="00E421C9">
        <w:t xml:space="preserve">As a crime-prevention tool, targeted patrols are better used jointly with other proactive methods such as problem-orientated policing under the scope of modern-day neighbourhood policing teams who have the resources and ability to effectively implement these proactive combined strategies. </w:t>
      </w:r>
    </w:p>
    <w:p w14:paraId="56CA91A5" w14:textId="0B4219DD" w:rsidR="00E421C9" w:rsidRDefault="00E421C9" w:rsidP="00B07271">
      <w:pPr>
        <w:pStyle w:val="NormalWeb"/>
        <w:spacing w:line="360" w:lineRule="auto"/>
      </w:pPr>
      <w:r>
        <w:t xml:space="preserve">Problem-oriented policing is another proactive strategy of policing. It focuses on the idea that crime can be targeted at the roots, stopping further criminal activity by cutting off the source of it. This approach is about the development of targeted solutions and interventions, rather than being a direct approach in-itself such as reactive attendance to police calls. </w:t>
      </w:r>
      <w:r w:rsidR="003F319D">
        <w:t xml:space="preserve">The idea is that crime can be studied so that forces can identify new, updated methods to reduce it (College of Policing, 2020). </w:t>
      </w:r>
      <w:r w:rsidR="00AE21C0">
        <w:t xml:space="preserve">The difficulty in reviewing the effectiveness of this model in being a crime-prevention tool is somewhat difficult, as the argument can be made that this isn’t the intervention itself but rather the use of this system develops the solution instead. However, for the sake of this essay we will consider Problem-oriented policing as a policing model to assess its effectiveness in-line with </w:t>
      </w:r>
      <w:proofErr w:type="spellStart"/>
      <w:r w:rsidR="00AE21C0">
        <w:t>he</w:t>
      </w:r>
      <w:proofErr w:type="spellEnd"/>
      <w:r w:rsidR="00AE21C0">
        <w:t xml:space="preserve"> </w:t>
      </w:r>
      <w:r w:rsidR="00A06E95">
        <w:t>questions</w:t>
      </w:r>
      <w:r w:rsidR="00AE21C0">
        <w:t xml:space="preserve"> set out earlier.</w:t>
      </w:r>
      <w:r w:rsidR="00F04F69">
        <w:t xml:space="preserve"> The statistics of a problem-oriented approach speak for themselves when it comes to crime-prevention, as the College of Policing (2020) tells us that the approach can lead to a 33.8 percentage point reduction in crime and disorder. Whilst this style of policing can have some of the best statistics when implemented, the problem arises from said implementation. Problem-oriented policing requires a lot of community support and partnership approach from other local authorities, and the </w:t>
      </w:r>
      <w:r w:rsidR="00E41A67">
        <w:t xml:space="preserve">long-term effective implementation of the interventions that arise from problem-oriented policing is hampered by partnership working (Bullock, </w:t>
      </w:r>
      <w:r w:rsidR="00A06E95">
        <w:rPr>
          <w:i/>
          <w:iCs/>
        </w:rPr>
        <w:t>et al.</w:t>
      </w:r>
      <w:r w:rsidR="00E41A67">
        <w:rPr>
          <w:i/>
          <w:iCs/>
        </w:rPr>
        <w:t xml:space="preserve"> </w:t>
      </w:r>
      <w:r w:rsidR="00E41A67">
        <w:t xml:space="preserve">2021). These </w:t>
      </w:r>
      <w:r w:rsidR="00E41A67">
        <w:lastRenderedPageBreak/>
        <w:t xml:space="preserve">are not the only factors that hinder the effectiveness of this approach either, as the “leadership, </w:t>
      </w:r>
      <w:r w:rsidR="002B56CC">
        <w:t>governance</w:t>
      </w:r>
      <w:r w:rsidR="00E41A67">
        <w:t xml:space="preserve">, capacity, </w:t>
      </w:r>
      <w:r w:rsidR="002B56CC">
        <w:t>organisational</w:t>
      </w:r>
      <w:r w:rsidR="00E41A67">
        <w:t xml:space="preserve"> structure and organisational culture are all key barriers” in the application of this model (Bullock, </w:t>
      </w:r>
      <w:r w:rsidR="00E41A67">
        <w:rPr>
          <w:i/>
          <w:iCs/>
        </w:rPr>
        <w:t xml:space="preserve">et al, </w:t>
      </w:r>
      <w:r w:rsidR="00E41A67">
        <w:t xml:space="preserve">2021). </w:t>
      </w:r>
    </w:p>
    <w:p w14:paraId="7B17B3B6" w14:textId="7BA3B861" w:rsidR="00BB345F" w:rsidRDefault="00E41A67" w:rsidP="00B07271">
      <w:pPr>
        <w:pStyle w:val="NormalWeb"/>
        <w:spacing w:line="360" w:lineRule="auto"/>
      </w:pPr>
      <w:r>
        <w:t xml:space="preserve">Whilst problem-oriented </w:t>
      </w:r>
      <w:r w:rsidR="002B56CC">
        <w:t xml:space="preserve">policing has been around for decades, predictive policing has not. Predictive policing is a combination of both reactive and proactive </w:t>
      </w:r>
      <w:r w:rsidR="00A06E95">
        <w:t>strategies and</w:t>
      </w:r>
      <w:r w:rsidR="002B56CC">
        <w:t xml:space="preserve"> is a relatively new form of policing which is heavily controversial. It is a style of policing that is heavily based on algorithms and statistics about crime, such as when it occurs, when, who commits it and so on. This data is then studied so forces can try and predict where and when crime is going to occur so they can target these areas during hours where it is likely to occur, and possibly deter any would-be offenders from committing crime. The effectiveness of this method lies in its ability to identify trends and hotspots of crime that may have been previously unidentified, allowing for a more accurate allocation of policing resources to target areas more likely to be exposed to crime (Pearsall, </w:t>
      </w:r>
      <w:proofErr w:type="spellStart"/>
      <w:r w:rsidR="002B56CC">
        <w:t>n.d</w:t>
      </w:r>
      <w:proofErr w:type="spellEnd"/>
      <w:r w:rsidR="002B56CC">
        <w:t xml:space="preserve">). This in-turn, can lead to quicker response times to reported crimes as officers are likely to be closer to the areas that are more likely to report crimes, leading to a higher detection rate and increasing the likelihood of a positive outcome from police attendance. There are numerous problems associated with this style of policing though, and the controversies </w:t>
      </w:r>
      <w:r w:rsidR="00BB345F">
        <w:t xml:space="preserve">are directly related to the effectiveness of the strategy. </w:t>
      </w:r>
    </w:p>
    <w:p w14:paraId="534EB240" w14:textId="549B6BAD" w:rsidR="001E3E23" w:rsidRDefault="00BB345F" w:rsidP="00B07271">
      <w:pPr>
        <w:pStyle w:val="NormalWeb"/>
        <w:spacing w:line="360" w:lineRule="auto"/>
      </w:pPr>
      <w:r>
        <w:t xml:space="preserve">A major problem with this strategy is that it, at least in its early implementation, </w:t>
      </w:r>
      <w:r w:rsidR="00A06E95">
        <w:t xml:space="preserve">not all predictive technologies employed </w:t>
      </w:r>
      <w:r w:rsidR="00B643FB">
        <w:t>were</w:t>
      </w:r>
      <w:r w:rsidR="00A06E95">
        <w:t xml:space="preserve"> accurate. </w:t>
      </w:r>
      <w:r w:rsidR="00B643FB">
        <w:t xml:space="preserve">Reese (2022) tells us that only two out of 104 faces ran through the metropolitan polices trial were accurate in identifying frequent offenders. This is a massive problem, as it can lead to miscarriages of justice, a side-effect of this policing model that isn’t prevalent from the other models discussed within this essay. A miscarriage of justice shows a complete failure of a system which is meant to only send guilty people to prison, and this is the only model that can directly lead to such an outcome from the direct technologies employed by it. </w:t>
      </w:r>
      <w:r w:rsidR="002A45CD">
        <w:t xml:space="preserve">Another negative aspect of predictive policing is that it has been seen as discriminatory. This is because AI systems and algorithms use historical police data to target hotspots, but this data also includes disproportionately targeted neighbourhoods of minorities, </w:t>
      </w:r>
      <w:r w:rsidR="00AC5313">
        <w:t>which in-turn leads to the algorithms incorrectly identifying a pattern of crime in areas that are already targeted by officers, reinforcing biases that aren’t accurate (</w:t>
      </w:r>
      <w:proofErr w:type="spellStart"/>
      <w:r w:rsidR="00AC5313">
        <w:t>Norga</w:t>
      </w:r>
      <w:proofErr w:type="spellEnd"/>
      <w:r w:rsidR="00AC5313">
        <w:t xml:space="preserve">, 2021). </w:t>
      </w:r>
    </w:p>
    <w:p w14:paraId="4B7974E8" w14:textId="78984774" w:rsidR="004C5718" w:rsidRDefault="004C5718" w:rsidP="00B07271">
      <w:pPr>
        <w:pStyle w:val="NormalWeb"/>
        <w:spacing w:line="360" w:lineRule="auto"/>
      </w:pPr>
      <w:r>
        <w:lastRenderedPageBreak/>
        <w:t xml:space="preserve">Intelligence-led policing </w:t>
      </w:r>
      <w:r w:rsidR="008344AC">
        <w:t xml:space="preserve">is similar to predictive policing but works at a more personal level. It is a cooperation between the police and the public, as information is received by the police from the public about potential offenders, behaviours that establish a pattern of criminality and </w:t>
      </w:r>
      <w:r w:rsidR="00ED5B2E">
        <w:t xml:space="preserve">potential repeat victims. Intelligence-led policing relies on cooperation from the public, other local authorities and other areas of law-enforcement, and without it, it would not be effective. The key difference is in preventing victimisation, as predictive policing only establishes hotspots and targets crime, whereas intel-led allows for safeguards to be put in place for repeat victims (LeCates, 2018). The effectiveness of this approach is still being studied, but it is difficult to separate intel-led and predictive policing as the two-work together and often come intertwined. Intelligence-led policing is more likely to be adopted by neighbourhood teams as continuous intelligence </w:t>
      </w:r>
      <w:r w:rsidR="00F01FA0">
        <w:t xml:space="preserve">submissions allow for a picture of continuous offending to be built against a nominal, allowing officers to target prolific offenders rather than hotspot areas. </w:t>
      </w:r>
    </w:p>
    <w:p w14:paraId="79D81699" w14:textId="284D36D2" w:rsidR="00617156" w:rsidRDefault="00F01FA0" w:rsidP="00B07271">
      <w:pPr>
        <w:pStyle w:val="NormalWeb"/>
        <w:spacing w:line="360" w:lineRule="auto"/>
      </w:pPr>
      <w:r>
        <w:t xml:space="preserve">Intelligence-led policing is affected by </w:t>
      </w:r>
      <w:r w:rsidR="00324B25">
        <w:t>a multitude of factors like every other model discussed within the scope of this essay</w:t>
      </w:r>
      <w:r w:rsidR="007723E6">
        <w:t xml:space="preserve">. One of these is factors is the quality of an analysist employed to evaluate and review intelligence. A good analyst will allow forces to correctly identify areas that need an increase in police resources whereas a poor one leads to forces overlooking repeated criminal behaviour and can lead to the failure to identify clear patterns of targeted criminal with sometimes fatal consequences (Smith </w:t>
      </w:r>
      <w:r w:rsidR="007723E6">
        <w:rPr>
          <w:i/>
          <w:iCs/>
        </w:rPr>
        <w:t xml:space="preserve">et al, </w:t>
      </w:r>
      <w:r w:rsidR="007723E6">
        <w:t xml:space="preserve">1997). </w:t>
      </w:r>
    </w:p>
    <w:p w14:paraId="670FF195" w14:textId="77777777" w:rsidR="00267730" w:rsidRDefault="00267730" w:rsidP="00267730">
      <w:pPr>
        <w:spacing w:line="360" w:lineRule="auto"/>
        <w:rPr>
          <w:rFonts w:ascii="Times New Roman" w:hAnsi="Times New Roman" w:cs="Times New Roman"/>
          <w:b/>
          <w:bCs/>
          <w:sz w:val="24"/>
          <w:szCs w:val="24"/>
        </w:rPr>
      </w:pPr>
    </w:p>
    <w:p w14:paraId="3E68594C" w14:textId="77777777" w:rsidR="00B10DA1" w:rsidRDefault="00B10DA1" w:rsidP="00267730">
      <w:pPr>
        <w:spacing w:line="360" w:lineRule="auto"/>
        <w:rPr>
          <w:rFonts w:ascii="Times New Roman" w:hAnsi="Times New Roman" w:cs="Times New Roman"/>
          <w:b/>
          <w:bCs/>
          <w:sz w:val="24"/>
          <w:szCs w:val="24"/>
        </w:rPr>
      </w:pPr>
    </w:p>
    <w:p w14:paraId="79C0186D" w14:textId="77777777" w:rsidR="00B10DA1" w:rsidRDefault="00B10DA1" w:rsidP="00267730">
      <w:pPr>
        <w:spacing w:line="360" w:lineRule="auto"/>
        <w:rPr>
          <w:rFonts w:ascii="Times New Roman" w:hAnsi="Times New Roman" w:cs="Times New Roman"/>
          <w:b/>
          <w:bCs/>
          <w:sz w:val="24"/>
          <w:szCs w:val="24"/>
        </w:rPr>
      </w:pPr>
    </w:p>
    <w:p w14:paraId="1D6D0C4B" w14:textId="77777777" w:rsidR="00B10DA1" w:rsidRDefault="00B10DA1" w:rsidP="00267730">
      <w:pPr>
        <w:spacing w:line="360" w:lineRule="auto"/>
        <w:rPr>
          <w:rFonts w:ascii="Times New Roman" w:hAnsi="Times New Roman" w:cs="Times New Roman"/>
          <w:b/>
          <w:bCs/>
          <w:sz w:val="24"/>
          <w:szCs w:val="24"/>
        </w:rPr>
      </w:pPr>
    </w:p>
    <w:p w14:paraId="13482C1D" w14:textId="77777777" w:rsidR="00B10DA1" w:rsidRDefault="00B10DA1" w:rsidP="00267730">
      <w:pPr>
        <w:spacing w:line="360" w:lineRule="auto"/>
        <w:rPr>
          <w:rFonts w:ascii="Times New Roman" w:hAnsi="Times New Roman" w:cs="Times New Roman"/>
          <w:b/>
          <w:bCs/>
          <w:sz w:val="24"/>
          <w:szCs w:val="24"/>
        </w:rPr>
      </w:pPr>
    </w:p>
    <w:p w14:paraId="36C2FD0F" w14:textId="77777777" w:rsidR="00B10DA1" w:rsidRDefault="00B10DA1" w:rsidP="00267730">
      <w:pPr>
        <w:spacing w:line="360" w:lineRule="auto"/>
        <w:rPr>
          <w:rFonts w:ascii="Times New Roman" w:hAnsi="Times New Roman" w:cs="Times New Roman"/>
          <w:b/>
          <w:bCs/>
          <w:sz w:val="24"/>
          <w:szCs w:val="24"/>
        </w:rPr>
      </w:pPr>
    </w:p>
    <w:p w14:paraId="616E421C" w14:textId="77777777" w:rsidR="00B10DA1" w:rsidRDefault="00B10DA1" w:rsidP="00267730">
      <w:pPr>
        <w:spacing w:line="360" w:lineRule="auto"/>
        <w:rPr>
          <w:rFonts w:ascii="Times New Roman" w:hAnsi="Times New Roman" w:cs="Times New Roman"/>
          <w:b/>
          <w:bCs/>
          <w:sz w:val="24"/>
          <w:szCs w:val="24"/>
        </w:rPr>
      </w:pPr>
    </w:p>
    <w:p w14:paraId="1D7D6550" w14:textId="77777777" w:rsidR="00B10DA1" w:rsidRDefault="00B10DA1" w:rsidP="00267730">
      <w:pPr>
        <w:spacing w:line="360" w:lineRule="auto"/>
        <w:rPr>
          <w:rFonts w:ascii="Times New Roman" w:hAnsi="Times New Roman" w:cs="Times New Roman"/>
          <w:b/>
          <w:bCs/>
          <w:sz w:val="24"/>
          <w:szCs w:val="24"/>
        </w:rPr>
      </w:pPr>
    </w:p>
    <w:p w14:paraId="2AEFE80E" w14:textId="77777777" w:rsidR="00B10DA1" w:rsidRDefault="00B10DA1" w:rsidP="00267730">
      <w:pPr>
        <w:spacing w:line="360" w:lineRule="auto"/>
        <w:rPr>
          <w:rFonts w:ascii="Times New Roman" w:hAnsi="Times New Roman" w:cs="Times New Roman"/>
          <w:b/>
          <w:bCs/>
          <w:sz w:val="24"/>
          <w:szCs w:val="24"/>
        </w:rPr>
      </w:pPr>
    </w:p>
    <w:p w14:paraId="3A315C86" w14:textId="17D6EA86" w:rsidR="00267730" w:rsidRDefault="00267730" w:rsidP="00267730">
      <w:pPr>
        <w:spacing w:line="360" w:lineRule="auto"/>
        <w:rPr>
          <w:rFonts w:ascii="Times New Roman" w:hAnsi="Times New Roman" w:cs="Times New Roman"/>
          <w:b/>
          <w:bCs/>
          <w:sz w:val="24"/>
          <w:szCs w:val="24"/>
        </w:rPr>
      </w:pPr>
      <w:r w:rsidRPr="00267730">
        <w:rPr>
          <w:rFonts w:ascii="Times New Roman" w:hAnsi="Times New Roman" w:cs="Times New Roman"/>
          <w:b/>
          <w:bCs/>
          <w:sz w:val="24"/>
          <w:szCs w:val="24"/>
        </w:rPr>
        <w:lastRenderedPageBreak/>
        <w:t>What impact can the challenges of operational policing have on individual and group wellbeing, and why is mental wellbeing important in policing?</w:t>
      </w:r>
    </w:p>
    <w:p w14:paraId="32FB2105" w14:textId="054E46FF" w:rsidR="00267730" w:rsidRPr="00B10DA1" w:rsidRDefault="00B10DA1" w:rsidP="00267730">
      <w:pPr>
        <w:spacing w:line="360" w:lineRule="auto"/>
        <w:rPr>
          <w:rFonts w:ascii="Times New Roman" w:hAnsi="Times New Roman" w:cs="Times New Roman"/>
          <w:sz w:val="24"/>
          <w:szCs w:val="24"/>
        </w:rPr>
      </w:pPr>
      <w:r>
        <w:rPr>
          <w:rFonts w:ascii="Times New Roman" w:hAnsi="Times New Roman" w:cs="Times New Roman"/>
          <w:sz w:val="24"/>
          <w:szCs w:val="24"/>
        </w:rPr>
        <w:t>Policing is one of the most challenging jobs that people can find themselves in, as well as one of the most stressful</w:t>
      </w:r>
      <w:r w:rsidR="00A8127F">
        <w:rPr>
          <w:rFonts w:ascii="Times New Roman" w:hAnsi="Times New Roman" w:cs="Times New Roman"/>
          <w:sz w:val="24"/>
          <w:szCs w:val="24"/>
        </w:rPr>
        <w:t xml:space="preserve">. As policing has developed and changed with the times, the challenges, stresses and expectations placed on forces and individual officers have increased dramatically. </w:t>
      </w:r>
      <w:r w:rsidR="000D1728">
        <w:rPr>
          <w:rFonts w:ascii="Times New Roman" w:hAnsi="Times New Roman" w:cs="Times New Roman"/>
          <w:sz w:val="24"/>
          <w:szCs w:val="24"/>
        </w:rPr>
        <w:t xml:space="preserve">Since the implementation of austerity measures in 2010 by the then-incumbent Conservative government, police numbers were reduced drastically, from 146,030 in 2010 to 125,094 in 2018 (Smith and Thompson, 2023). Whilst the number has increased by around 20,000 since 2019 from the police uplift programme </w:t>
      </w:r>
      <w:r w:rsidR="00DE3CCB">
        <w:rPr>
          <w:rFonts w:ascii="Times New Roman" w:hAnsi="Times New Roman" w:cs="Times New Roman"/>
          <w:sz w:val="24"/>
          <w:szCs w:val="24"/>
        </w:rPr>
        <w:t xml:space="preserve">(NPCC, </w:t>
      </w:r>
      <w:proofErr w:type="spellStart"/>
      <w:r w:rsidR="00DE3CCB">
        <w:rPr>
          <w:rFonts w:ascii="Times New Roman" w:hAnsi="Times New Roman" w:cs="Times New Roman"/>
          <w:sz w:val="24"/>
          <w:szCs w:val="24"/>
        </w:rPr>
        <w:t>n.d</w:t>
      </w:r>
      <w:proofErr w:type="spellEnd"/>
      <w:r w:rsidR="00DE3CCB">
        <w:rPr>
          <w:rFonts w:ascii="Times New Roman" w:hAnsi="Times New Roman" w:cs="Times New Roman"/>
          <w:sz w:val="24"/>
          <w:szCs w:val="24"/>
        </w:rPr>
        <w:t xml:space="preserve">), this is not a comparative increase with the population as this “uplift” has essentially replaced the officers that were lost during the austerity period. This means that the workload of officers is still high, leading to increased stresses in work, increasing stress and anxiety within frontline officers. In this essay we will look to identify the challenges of modern policing, their effects on individual officers and groups within the force and establish why mental health is so important in policing. </w:t>
      </w:r>
    </w:p>
    <w:p w14:paraId="004E089B" w14:textId="40AC4C07" w:rsidR="00267730" w:rsidRPr="00DE3CCB" w:rsidRDefault="00DE3CCB" w:rsidP="00267730">
      <w:pPr>
        <w:spacing w:line="360" w:lineRule="auto"/>
        <w:rPr>
          <w:rFonts w:ascii="Times New Roman" w:hAnsi="Times New Roman" w:cs="Times New Roman"/>
          <w:sz w:val="24"/>
          <w:szCs w:val="24"/>
        </w:rPr>
      </w:pPr>
      <w:r>
        <w:rPr>
          <w:rFonts w:ascii="Times New Roman" w:hAnsi="Times New Roman" w:cs="Times New Roman"/>
          <w:sz w:val="24"/>
          <w:szCs w:val="24"/>
        </w:rPr>
        <w:t>In order to effectively identify what areas of operational policing have on wellbeing, specifically mental wellbeing, we must look to studies that have assessed this with currently serving frontline officers. Numerous studies have been undertaken within police-forces to try and identify factors that influence or increase stress, with workload being an always present factor. We can summarise from Jackman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2020) that </w:t>
      </w:r>
      <w:r w:rsidR="00220F6E">
        <w:rPr>
          <w:rFonts w:ascii="Times New Roman" w:hAnsi="Times New Roman" w:cs="Times New Roman"/>
          <w:sz w:val="24"/>
          <w:szCs w:val="24"/>
        </w:rPr>
        <w:t>a decrease in officers, which has occurred over the 2010s, leads to an increase in workload for the officers that remain employed.</w:t>
      </w:r>
      <w:r w:rsidR="007076B2">
        <w:rPr>
          <w:rFonts w:ascii="Times New Roman" w:hAnsi="Times New Roman" w:cs="Times New Roman"/>
          <w:sz w:val="24"/>
          <w:szCs w:val="24"/>
        </w:rPr>
        <w:t xml:space="preserve"> As workload is constantly identified as a stress-factor and challenge to officers’ mental health (Elliot-Davies, 2018), we can suffice that a reduction in officers is a challenge to individual wellbeing</w:t>
      </w:r>
      <w:r w:rsidR="0057783E">
        <w:rPr>
          <w:rFonts w:ascii="Times New Roman" w:hAnsi="Times New Roman" w:cs="Times New Roman"/>
          <w:sz w:val="24"/>
          <w:szCs w:val="24"/>
        </w:rPr>
        <w:t xml:space="preserve"> as it</w:t>
      </w:r>
      <w:r w:rsidR="007076B2">
        <w:rPr>
          <w:rFonts w:ascii="Times New Roman" w:hAnsi="Times New Roman" w:cs="Times New Roman"/>
          <w:sz w:val="24"/>
          <w:szCs w:val="24"/>
        </w:rPr>
        <w:t xml:space="preserve"> lead</w:t>
      </w:r>
      <w:r w:rsidR="0057783E">
        <w:rPr>
          <w:rFonts w:ascii="Times New Roman" w:hAnsi="Times New Roman" w:cs="Times New Roman"/>
          <w:sz w:val="24"/>
          <w:szCs w:val="24"/>
        </w:rPr>
        <w:t>s</w:t>
      </w:r>
      <w:r w:rsidR="007076B2">
        <w:rPr>
          <w:rFonts w:ascii="Times New Roman" w:hAnsi="Times New Roman" w:cs="Times New Roman"/>
          <w:sz w:val="24"/>
          <w:szCs w:val="24"/>
        </w:rPr>
        <w:t xml:space="preserve"> to officers having to deal with an increased workload that they had not dealt with before</w:t>
      </w:r>
      <w:r w:rsidR="0057783E">
        <w:rPr>
          <w:rFonts w:ascii="Times New Roman" w:hAnsi="Times New Roman" w:cs="Times New Roman"/>
          <w:sz w:val="24"/>
          <w:szCs w:val="24"/>
        </w:rPr>
        <w:t xml:space="preserve">. However, it is not as clear-cut that an increased workload directly relates to increase stress. One study from Stotland and Pendleton (1989) found that the sources of stress between officers with a high workload and low workload were invariably different, with high-workload officers reporting stress causes from their relationships with their peers and supervisors, in comparison with high workload officers reporting stress from their performance in their role along with stress-producing events. We can summarise then that whilst workload might not be a direct stressor for officers, it certainly has an impact on the level of stress and has a clear, </w:t>
      </w:r>
      <w:proofErr w:type="spellStart"/>
      <w:r w:rsidR="0057783E">
        <w:rPr>
          <w:rFonts w:ascii="Times New Roman" w:hAnsi="Times New Roman" w:cs="Times New Roman"/>
          <w:sz w:val="24"/>
          <w:szCs w:val="24"/>
        </w:rPr>
        <w:t>indetifiable</w:t>
      </w:r>
      <w:proofErr w:type="spellEnd"/>
      <w:r w:rsidR="0057783E">
        <w:rPr>
          <w:rFonts w:ascii="Times New Roman" w:hAnsi="Times New Roman" w:cs="Times New Roman"/>
          <w:sz w:val="24"/>
          <w:szCs w:val="24"/>
        </w:rPr>
        <w:t xml:space="preserve"> impact on the wellbeing of officers by changing the causations of stress in the workplace. </w:t>
      </w:r>
    </w:p>
    <w:p w14:paraId="1CD49A3B" w14:textId="77777777" w:rsidR="00267730" w:rsidRDefault="00267730" w:rsidP="00267730">
      <w:pPr>
        <w:spacing w:line="360" w:lineRule="auto"/>
        <w:rPr>
          <w:rFonts w:ascii="Times New Roman" w:hAnsi="Times New Roman" w:cs="Times New Roman"/>
          <w:b/>
          <w:bCs/>
          <w:sz w:val="24"/>
          <w:szCs w:val="24"/>
        </w:rPr>
      </w:pPr>
    </w:p>
    <w:p w14:paraId="25B8AA51" w14:textId="77777777" w:rsidR="00267730" w:rsidRDefault="00267730" w:rsidP="00267730">
      <w:pPr>
        <w:spacing w:line="360" w:lineRule="auto"/>
        <w:rPr>
          <w:rFonts w:ascii="Times New Roman" w:hAnsi="Times New Roman" w:cs="Times New Roman"/>
          <w:b/>
          <w:bCs/>
          <w:sz w:val="24"/>
          <w:szCs w:val="24"/>
        </w:rPr>
      </w:pPr>
    </w:p>
    <w:p w14:paraId="6CDA6331" w14:textId="77777777" w:rsidR="00267730" w:rsidRDefault="00267730" w:rsidP="00267730">
      <w:pPr>
        <w:spacing w:line="360" w:lineRule="auto"/>
        <w:rPr>
          <w:rFonts w:ascii="Times New Roman" w:hAnsi="Times New Roman" w:cs="Times New Roman"/>
          <w:b/>
          <w:bCs/>
          <w:sz w:val="24"/>
          <w:szCs w:val="24"/>
        </w:rPr>
      </w:pPr>
    </w:p>
    <w:p w14:paraId="023E5716" w14:textId="77777777" w:rsidR="00267730" w:rsidRDefault="00267730" w:rsidP="00267730">
      <w:pPr>
        <w:spacing w:line="360" w:lineRule="auto"/>
        <w:rPr>
          <w:rFonts w:ascii="Times New Roman" w:hAnsi="Times New Roman" w:cs="Times New Roman"/>
          <w:b/>
          <w:bCs/>
          <w:sz w:val="24"/>
          <w:szCs w:val="24"/>
        </w:rPr>
      </w:pPr>
    </w:p>
    <w:p w14:paraId="00327394" w14:textId="77777777" w:rsidR="00267730" w:rsidRDefault="00267730" w:rsidP="00267730">
      <w:pPr>
        <w:spacing w:line="360" w:lineRule="auto"/>
        <w:rPr>
          <w:rFonts w:ascii="Times New Roman" w:hAnsi="Times New Roman" w:cs="Times New Roman"/>
          <w:b/>
          <w:bCs/>
          <w:sz w:val="24"/>
          <w:szCs w:val="24"/>
        </w:rPr>
      </w:pPr>
    </w:p>
    <w:p w14:paraId="54864868" w14:textId="77777777" w:rsidR="00267730" w:rsidRDefault="00267730" w:rsidP="00267730">
      <w:pPr>
        <w:spacing w:line="360" w:lineRule="auto"/>
        <w:rPr>
          <w:rFonts w:ascii="Times New Roman" w:hAnsi="Times New Roman" w:cs="Times New Roman"/>
          <w:b/>
          <w:bCs/>
          <w:sz w:val="24"/>
          <w:szCs w:val="24"/>
        </w:rPr>
      </w:pPr>
    </w:p>
    <w:p w14:paraId="68132334" w14:textId="77777777" w:rsidR="00267730" w:rsidRDefault="00267730" w:rsidP="00267730">
      <w:pPr>
        <w:spacing w:line="360" w:lineRule="auto"/>
        <w:rPr>
          <w:rFonts w:ascii="Times New Roman" w:hAnsi="Times New Roman" w:cs="Times New Roman"/>
          <w:b/>
          <w:bCs/>
          <w:sz w:val="24"/>
          <w:szCs w:val="24"/>
        </w:rPr>
      </w:pPr>
    </w:p>
    <w:p w14:paraId="7AF43787" w14:textId="77777777" w:rsidR="00267730" w:rsidRDefault="00267730" w:rsidP="00267730">
      <w:pPr>
        <w:spacing w:line="360" w:lineRule="auto"/>
        <w:rPr>
          <w:rFonts w:ascii="Times New Roman" w:hAnsi="Times New Roman" w:cs="Times New Roman"/>
          <w:b/>
          <w:bCs/>
          <w:sz w:val="24"/>
          <w:szCs w:val="24"/>
        </w:rPr>
      </w:pPr>
    </w:p>
    <w:p w14:paraId="799A5D9C" w14:textId="77777777" w:rsidR="003B0DF7" w:rsidRDefault="003B0DF7" w:rsidP="00267730">
      <w:pPr>
        <w:spacing w:line="360" w:lineRule="auto"/>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lang w:val="en-GB"/>
          <w14:ligatures w14:val="standardContextual"/>
        </w:rPr>
        <w:id w:val="487290133"/>
        <w:docPartObj>
          <w:docPartGallery w:val="Bibliographies"/>
          <w:docPartUnique/>
        </w:docPartObj>
      </w:sdtPr>
      <w:sdtContent>
        <w:p w14:paraId="1607224E" w14:textId="346B6B29" w:rsidR="00267730" w:rsidRDefault="00267730">
          <w:pPr>
            <w:pStyle w:val="Heading1"/>
          </w:pPr>
          <w:r>
            <w:t>Bibliography</w:t>
          </w:r>
        </w:p>
        <w:p w14:paraId="2021A38B" w14:textId="5147D695" w:rsidR="009C2FE4" w:rsidRPr="009C2FE4" w:rsidRDefault="009C2FE4" w:rsidP="009C2FE4">
          <w:pPr>
            <w:pStyle w:val="NormalWeb"/>
            <w:shd w:val="clear" w:color="auto" w:fill="FFFFFF"/>
            <w:spacing w:before="0" w:beforeAutospacing="0" w:after="0" w:afterAutospacing="0" w:line="360" w:lineRule="atLeast"/>
            <w:rPr>
              <w:rFonts w:ascii="Arial" w:hAnsi="Arial" w:cs="Arial"/>
              <w:color w:val="000000"/>
              <w:sz w:val="20"/>
              <w:szCs w:val="20"/>
            </w:rPr>
          </w:pPr>
          <w:r w:rsidRPr="009C2FE4">
            <w:rPr>
              <w:rFonts w:ascii="Arial" w:hAnsi="Arial" w:cs="Arial"/>
              <w:color w:val="000000"/>
              <w:sz w:val="20"/>
              <w:szCs w:val="20"/>
            </w:rPr>
            <w:t xml:space="preserve">Bradley, R. (1998). </w:t>
          </w:r>
          <w:r w:rsidRPr="009C2FE4">
            <w:rPr>
              <w:rFonts w:ascii="Arial" w:hAnsi="Arial" w:cs="Arial"/>
              <w:i/>
              <w:iCs/>
              <w:color w:val="000000"/>
              <w:sz w:val="20"/>
              <w:szCs w:val="20"/>
            </w:rPr>
            <w:t>Public Expectations and Perceptions of Policing</w:t>
          </w:r>
          <w:r w:rsidRPr="009C2FE4">
            <w:rPr>
              <w:rFonts w:ascii="Arial" w:hAnsi="Arial" w:cs="Arial"/>
              <w:color w:val="000000"/>
              <w:sz w:val="20"/>
              <w:szCs w:val="20"/>
            </w:rPr>
            <w:t xml:space="preserve">. [online] Available at: </w:t>
          </w:r>
          <w:hyperlink r:id="rId5" w:history="1">
            <w:r w:rsidRPr="009C2FE4">
              <w:rPr>
                <w:rStyle w:val="Hyperlink"/>
                <w:rFonts w:ascii="Arial" w:hAnsi="Arial" w:cs="Arial"/>
                <w:sz w:val="20"/>
                <w:szCs w:val="20"/>
              </w:rPr>
              <w:t>https://library.college.police.uk/docs/hopolicers/fprs96.pdf</w:t>
            </w:r>
          </w:hyperlink>
          <w:r w:rsidRPr="009C2FE4">
            <w:rPr>
              <w:rFonts w:ascii="Arial" w:hAnsi="Arial" w:cs="Arial"/>
              <w:color w:val="000000"/>
              <w:sz w:val="20"/>
              <w:szCs w:val="20"/>
            </w:rPr>
            <w:t>.</w:t>
          </w:r>
        </w:p>
        <w:p w14:paraId="0213158B" w14:textId="77777777" w:rsidR="009C2FE4" w:rsidRDefault="009C2FE4" w:rsidP="009C2FE4">
          <w:pPr>
            <w:pStyle w:val="NormalWeb"/>
            <w:shd w:val="clear" w:color="auto" w:fill="FFFFFF"/>
            <w:spacing w:before="0" w:beforeAutospacing="0" w:after="0" w:afterAutospacing="0" w:line="360" w:lineRule="atLeast"/>
            <w:rPr>
              <w:rFonts w:ascii="Calibri" w:hAnsi="Calibri" w:cs="Calibri"/>
              <w:color w:val="000000"/>
              <w:sz w:val="27"/>
              <w:szCs w:val="27"/>
            </w:rPr>
          </w:pPr>
        </w:p>
        <w:p w14:paraId="63DD515F" w14:textId="18388923" w:rsidR="00AE21C0" w:rsidRDefault="00AE21C0" w:rsidP="00B10DA1">
          <w:pPr>
            <w:pStyle w:val="NormalWeb"/>
            <w:shd w:val="clear" w:color="auto" w:fill="FFFFFF"/>
            <w:spacing w:before="0" w:beforeAutospacing="0" w:after="0" w:afterAutospacing="0" w:line="360" w:lineRule="atLeast"/>
            <w:rPr>
              <w:rFonts w:ascii="Arial" w:hAnsi="Arial" w:cs="Arial"/>
              <w:color w:val="000000"/>
              <w:sz w:val="20"/>
              <w:szCs w:val="20"/>
            </w:rPr>
          </w:pPr>
          <w:r w:rsidRPr="00F01FA0">
            <w:rPr>
              <w:rFonts w:ascii="Arial" w:hAnsi="Arial" w:cs="Arial"/>
              <w:color w:val="000000"/>
              <w:sz w:val="20"/>
              <w:szCs w:val="20"/>
            </w:rPr>
            <w:t xml:space="preserve">Bullock, K., </w:t>
          </w:r>
          <w:r w:rsidRPr="00F01FA0">
            <w:rPr>
              <w:rFonts w:ascii="Arial" w:hAnsi="Arial" w:cs="Arial"/>
              <w:i/>
              <w:iCs/>
              <w:color w:val="000000"/>
              <w:sz w:val="20"/>
              <w:szCs w:val="20"/>
            </w:rPr>
            <w:t>El al</w:t>
          </w:r>
          <w:r w:rsidRPr="00F01FA0">
            <w:rPr>
              <w:rFonts w:ascii="Arial" w:hAnsi="Arial" w:cs="Arial"/>
              <w:color w:val="000000"/>
              <w:sz w:val="20"/>
              <w:szCs w:val="20"/>
            </w:rPr>
            <w:t xml:space="preserve">. (2021). Problem-oriented policing in England and Wales: barriers and facilitators. </w:t>
          </w:r>
          <w:r w:rsidRPr="00F01FA0">
            <w:rPr>
              <w:rFonts w:ascii="Arial" w:hAnsi="Arial" w:cs="Arial"/>
              <w:i/>
              <w:iCs/>
              <w:color w:val="000000"/>
              <w:sz w:val="20"/>
              <w:szCs w:val="20"/>
            </w:rPr>
            <w:t>Policing and Society</w:t>
          </w:r>
          <w:r w:rsidRPr="00F01FA0">
            <w:rPr>
              <w:rFonts w:ascii="Arial" w:hAnsi="Arial" w:cs="Arial"/>
              <w:color w:val="000000"/>
              <w:sz w:val="20"/>
              <w:szCs w:val="20"/>
            </w:rPr>
            <w:t xml:space="preserve">, [online] 32(9), pp.1–16. </w:t>
          </w:r>
          <w:proofErr w:type="spellStart"/>
          <w:r w:rsidRPr="00F01FA0">
            <w:rPr>
              <w:rFonts w:ascii="Arial" w:hAnsi="Arial" w:cs="Arial"/>
              <w:color w:val="000000"/>
              <w:sz w:val="20"/>
              <w:szCs w:val="20"/>
            </w:rPr>
            <w:t>doi:https</w:t>
          </w:r>
          <w:proofErr w:type="spellEnd"/>
          <w:r w:rsidRPr="00F01FA0">
            <w:rPr>
              <w:rFonts w:ascii="Arial" w:hAnsi="Arial" w:cs="Arial"/>
              <w:color w:val="000000"/>
              <w:sz w:val="20"/>
              <w:szCs w:val="20"/>
            </w:rPr>
            <w:t>://doi.org/10.1080/10439463.2021.2003361.</w:t>
          </w:r>
        </w:p>
        <w:p w14:paraId="12F98562" w14:textId="77777777" w:rsidR="00B10DA1" w:rsidRPr="00B10DA1" w:rsidRDefault="00B10DA1" w:rsidP="00B10DA1">
          <w:pPr>
            <w:pStyle w:val="NormalWeb"/>
            <w:shd w:val="clear" w:color="auto" w:fill="FFFFFF"/>
            <w:spacing w:before="0" w:beforeAutospacing="0" w:after="0" w:afterAutospacing="0" w:line="360" w:lineRule="atLeast"/>
            <w:rPr>
              <w:rFonts w:ascii="Arial" w:hAnsi="Arial" w:cs="Arial"/>
              <w:color w:val="000000"/>
              <w:sz w:val="20"/>
              <w:szCs w:val="20"/>
            </w:rPr>
          </w:pPr>
        </w:p>
        <w:p w14:paraId="7379A2FD" w14:textId="220B21EF" w:rsidR="00651ED4" w:rsidRDefault="00651ED4" w:rsidP="00651ED4">
          <w:pPr>
            <w:pStyle w:val="NormalWeb"/>
            <w:shd w:val="clear" w:color="auto" w:fill="FFFFFF"/>
            <w:spacing w:before="0" w:beforeAutospacing="0" w:after="0" w:afterAutospacing="0" w:line="360" w:lineRule="atLeast"/>
            <w:rPr>
              <w:rFonts w:ascii="Arial" w:hAnsi="Arial" w:cs="Arial"/>
              <w:color w:val="000000"/>
              <w:sz w:val="20"/>
              <w:szCs w:val="20"/>
            </w:rPr>
          </w:pPr>
          <w:r w:rsidRPr="00651ED4">
            <w:rPr>
              <w:rFonts w:ascii="Arial" w:hAnsi="Arial" w:cs="Arial"/>
              <w:color w:val="000000"/>
              <w:sz w:val="20"/>
              <w:szCs w:val="20"/>
            </w:rPr>
            <w:t>College of Policing. (</w:t>
          </w:r>
          <w:r w:rsidR="009C2FE4">
            <w:rPr>
              <w:rFonts w:ascii="Arial" w:hAnsi="Arial" w:cs="Arial"/>
              <w:color w:val="000000"/>
              <w:sz w:val="20"/>
              <w:szCs w:val="20"/>
            </w:rPr>
            <w:t>2021</w:t>
          </w:r>
          <w:r w:rsidRPr="00651ED4">
            <w:rPr>
              <w:rFonts w:ascii="Arial" w:hAnsi="Arial" w:cs="Arial"/>
              <w:color w:val="000000"/>
              <w:sz w:val="20"/>
              <w:szCs w:val="20"/>
            </w:rPr>
            <w:t xml:space="preserve">.). </w:t>
          </w:r>
          <w:r w:rsidRPr="00651ED4">
            <w:rPr>
              <w:rFonts w:ascii="Arial" w:hAnsi="Arial" w:cs="Arial"/>
              <w:i/>
              <w:iCs/>
              <w:color w:val="000000"/>
              <w:sz w:val="20"/>
              <w:szCs w:val="20"/>
            </w:rPr>
            <w:t>Proactive street-level policing</w:t>
          </w:r>
          <w:r w:rsidRPr="00651ED4">
            <w:rPr>
              <w:rFonts w:ascii="Arial" w:hAnsi="Arial" w:cs="Arial"/>
              <w:color w:val="000000"/>
              <w:sz w:val="20"/>
              <w:szCs w:val="20"/>
            </w:rPr>
            <w:t xml:space="preserve">. [online] Available at: </w:t>
          </w:r>
          <w:hyperlink r:id="rId6" w:history="1">
            <w:r w:rsidRPr="005B5E85">
              <w:rPr>
                <w:rStyle w:val="Hyperlink"/>
                <w:rFonts w:ascii="Arial" w:hAnsi="Arial" w:cs="Arial"/>
                <w:sz w:val="20"/>
                <w:szCs w:val="20"/>
              </w:rPr>
              <w:t>https://www.college.police.uk/guidance/drug-crimes-evidence-briefing/proactive-street-level-policing</w:t>
            </w:r>
          </w:hyperlink>
          <w:r w:rsidRPr="00651ED4">
            <w:rPr>
              <w:rFonts w:ascii="Arial" w:hAnsi="Arial" w:cs="Arial"/>
              <w:color w:val="000000"/>
              <w:sz w:val="20"/>
              <w:szCs w:val="20"/>
            </w:rPr>
            <w:t>.</w:t>
          </w:r>
        </w:p>
        <w:p w14:paraId="2F4E682D" w14:textId="77777777" w:rsidR="00651ED4" w:rsidRDefault="00651ED4" w:rsidP="00651ED4">
          <w:pPr>
            <w:pStyle w:val="NormalWeb"/>
            <w:shd w:val="clear" w:color="auto" w:fill="FFFFFF"/>
            <w:spacing w:before="0" w:beforeAutospacing="0" w:after="0" w:afterAutospacing="0" w:line="360" w:lineRule="atLeast"/>
            <w:rPr>
              <w:rFonts w:ascii="Arial" w:hAnsi="Arial" w:cs="Arial"/>
              <w:color w:val="000000"/>
              <w:sz w:val="20"/>
              <w:szCs w:val="20"/>
            </w:rPr>
          </w:pPr>
        </w:p>
        <w:p w14:paraId="1AB68A22" w14:textId="662B6F2E" w:rsidR="00E421C9" w:rsidRDefault="00E421C9" w:rsidP="00AE21C0">
          <w:pPr>
            <w:pStyle w:val="NormalWeb"/>
            <w:shd w:val="clear" w:color="auto" w:fill="FFFFFF"/>
            <w:spacing w:before="0" w:beforeAutospacing="0" w:after="0" w:afterAutospacing="0" w:line="360" w:lineRule="atLeast"/>
            <w:rPr>
              <w:rFonts w:ascii="Arial" w:hAnsi="Arial" w:cs="Arial"/>
              <w:color w:val="000000"/>
              <w:sz w:val="20"/>
              <w:szCs w:val="20"/>
            </w:rPr>
          </w:pPr>
          <w:r w:rsidRPr="00E421C9">
            <w:rPr>
              <w:rFonts w:ascii="Arial" w:hAnsi="Arial" w:cs="Arial"/>
              <w:color w:val="000000"/>
              <w:sz w:val="20"/>
              <w:szCs w:val="20"/>
            </w:rPr>
            <w:t xml:space="preserve">College of Policing (2020). </w:t>
          </w:r>
          <w:r w:rsidRPr="00E421C9">
            <w:rPr>
              <w:rFonts w:ascii="Arial" w:hAnsi="Arial" w:cs="Arial"/>
              <w:i/>
              <w:iCs/>
              <w:color w:val="000000"/>
              <w:sz w:val="20"/>
              <w:szCs w:val="20"/>
            </w:rPr>
            <w:t>Problem-oriented policing</w:t>
          </w:r>
          <w:r w:rsidRPr="00E421C9">
            <w:rPr>
              <w:rFonts w:ascii="Arial" w:hAnsi="Arial" w:cs="Arial"/>
              <w:color w:val="000000"/>
              <w:sz w:val="20"/>
              <w:szCs w:val="20"/>
            </w:rPr>
            <w:t xml:space="preserve">. [online] College of Policing. Available at: </w:t>
          </w:r>
          <w:hyperlink r:id="rId7" w:history="1">
            <w:r w:rsidR="00AE21C0" w:rsidRPr="005B5E85">
              <w:rPr>
                <w:rStyle w:val="Hyperlink"/>
                <w:rFonts w:ascii="Arial" w:hAnsi="Arial" w:cs="Arial"/>
                <w:sz w:val="20"/>
                <w:szCs w:val="20"/>
              </w:rPr>
              <w:t>https://www.college.police.uk/research/crime-reduction-toolkit/problem-oriented-policing</w:t>
            </w:r>
          </w:hyperlink>
          <w:r w:rsidRPr="00E421C9">
            <w:rPr>
              <w:rFonts w:ascii="Arial" w:hAnsi="Arial" w:cs="Arial"/>
              <w:color w:val="000000"/>
              <w:sz w:val="20"/>
              <w:szCs w:val="20"/>
            </w:rPr>
            <w:t>.</w:t>
          </w:r>
        </w:p>
        <w:p w14:paraId="3A0B373B" w14:textId="77777777" w:rsidR="00AE21C0" w:rsidRPr="00AE21C0" w:rsidRDefault="00AE21C0" w:rsidP="00AE21C0">
          <w:pPr>
            <w:pStyle w:val="NormalWeb"/>
            <w:shd w:val="clear" w:color="auto" w:fill="FFFFFF"/>
            <w:spacing w:before="0" w:beforeAutospacing="0" w:after="0" w:afterAutospacing="0" w:line="360" w:lineRule="atLeast"/>
            <w:rPr>
              <w:rFonts w:ascii="Arial" w:hAnsi="Arial" w:cs="Arial"/>
              <w:color w:val="000000"/>
              <w:sz w:val="20"/>
              <w:szCs w:val="20"/>
            </w:rPr>
          </w:pPr>
        </w:p>
        <w:p w14:paraId="507C6DE1" w14:textId="30D19624" w:rsidR="003B0DF7" w:rsidRPr="003B0DF7" w:rsidRDefault="003B0DF7" w:rsidP="003B0DF7">
          <w:pPr>
            <w:pStyle w:val="NormalWeb"/>
            <w:shd w:val="clear" w:color="auto" w:fill="FFFFFF"/>
            <w:spacing w:before="0" w:beforeAutospacing="0" w:after="0" w:afterAutospacing="0" w:line="360" w:lineRule="atLeast"/>
            <w:rPr>
              <w:rFonts w:ascii="Arial" w:hAnsi="Arial" w:cs="Arial"/>
              <w:color w:val="000000"/>
              <w:sz w:val="20"/>
              <w:szCs w:val="20"/>
            </w:rPr>
          </w:pPr>
          <w:r w:rsidRPr="003B0DF7">
            <w:rPr>
              <w:rFonts w:ascii="Arial" w:hAnsi="Arial" w:cs="Arial"/>
              <w:color w:val="000000"/>
              <w:sz w:val="20"/>
              <w:szCs w:val="20"/>
            </w:rPr>
            <w:t xml:space="preserve">DeAngelo, G., Toger, M. and Weisburd, S. (2023). </w:t>
          </w:r>
          <w:r w:rsidRPr="003B0DF7">
            <w:rPr>
              <w:rFonts w:ascii="Arial" w:hAnsi="Arial" w:cs="Arial"/>
              <w:i/>
              <w:iCs/>
              <w:color w:val="000000"/>
              <w:sz w:val="20"/>
              <w:szCs w:val="20"/>
            </w:rPr>
            <w:t>Police Response Time and Injury Outcomes.</w:t>
          </w:r>
          <w:r w:rsidRPr="003B0DF7">
            <w:rPr>
              <w:rFonts w:ascii="Arial" w:hAnsi="Arial" w:cs="Arial"/>
              <w:color w:val="000000"/>
              <w:sz w:val="20"/>
              <w:szCs w:val="20"/>
            </w:rPr>
            <w:t xml:space="preserve"> </w:t>
          </w:r>
        </w:p>
        <w:p w14:paraId="6CA0B3F8" w14:textId="1ADF2F01" w:rsidR="003B0DF7" w:rsidRDefault="003B0DF7" w:rsidP="003B0DF7">
          <w:pPr>
            <w:pStyle w:val="NormalWeb"/>
            <w:shd w:val="clear" w:color="auto" w:fill="FFFFFF"/>
            <w:rPr>
              <w:rFonts w:ascii="Arial" w:hAnsi="Arial" w:cs="Arial"/>
              <w:color w:val="000000"/>
              <w:sz w:val="20"/>
              <w:szCs w:val="20"/>
            </w:rPr>
          </w:pPr>
          <w:r w:rsidRPr="003B0DF7">
            <w:rPr>
              <w:rFonts w:ascii="Arial" w:hAnsi="Arial" w:cs="Arial"/>
              <w:color w:val="000000"/>
              <w:sz w:val="20"/>
              <w:szCs w:val="20"/>
            </w:rPr>
            <w:t xml:space="preserve">‌Elliott-Davies, Mary. (2021) </w:t>
          </w:r>
          <w:r w:rsidRPr="003B0DF7">
            <w:rPr>
              <w:rFonts w:ascii="Arial" w:hAnsi="Arial" w:cs="Arial"/>
              <w:i/>
              <w:iCs/>
              <w:color w:val="000000"/>
              <w:sz w:val="20"/>
              <w:szCs w:val="20"/>
            </w:rPr>
            <w:t xml:space="preserve">Demand Capacity &amp; Welfare </w:t>
          </w:r>
          <w:r w:rsidR="00220F6E" w:rsidRPr="003B0DF7">
            <w:rPr>
              <w:rFonts w:ascii="Arial" w:hAnsi="Arial" w:cs="Arial"/>
              <w:i/>
              <w:iCs/>
              <w:color w:val="000000"/>
              <w:sz w:val="20"/>
              <w:szCs w:val="20"/>
            </w:rPr>
            <w:t>Survey</w:t>
          </w:r>
          <w:r w:rsidRPr="003B0DF7">
            <w:rPr>
              <w:rFonts w:ascii="Arial" w:hAnsi="Arial" w:cs="Arial"/>
              <w:i/>
              <w:iCs/>
              <w:color w:val="000000"/>
              <w:sz w:val="20"/>
              <w:szCs w:val="20"/>
            </w:rPr>
            <w:t xml:space="preserve"> 2020</w:t>
          </w:r>
          <w:r w:rsidRPr="003B0DF7">
            <w:rPr>
              <w:rFonts w:ascii="Arial" w:hAnsi="Arial" w:cs="Arial"/>
              <w:color w:val="000000"/>
              <w:sz w:val="20"/>
              <w:szCs w:val="20"/>
            </w:rPr>
            <w:t xml:space="preserve">. Police Federation. </w:t>
          </w:r>
        </w:p>
        <w:p w14:paraId="5D259E72" w14:textId="05F42B38" w:rsidR="00E41A67" w:rsidRPr="00220F6E" w:rsidRDefault="00220F6E" w:rsidP="00220F6E">
          <w:pPr>
            <w:pStyle w:val="NormalWeb"/>
            <w:shd w:val="clear" w:color="auto" w:fill="FFFFFF"/>
            <w:spacing w:before="240"/>
            <w:rPr>
              <w:rFonts w:ascii="Arial" w:hAnsi="Arial" w:cs="Arial"/>
              <w:color w:val="000000"/>
              <w:sz w:val="20"/>
              <w:szCs w:val="20"/>
            </w:rPr>
          </w:pPr>
          <w:r>
            <w:rPr>
              <w:rFonts w:ascii="Arial" w:hAnsi="Arial" w:cs="Arial"/>
              <w:color w:val="000000"/>
              <w:sz w:val="20"/>
              <w:szCs w:val="20"/>
            </w:rPr>
            <w:t xml:space="preserve">Elliot Davies, Mary. (2018) </w:t>
          </w:r>
          <w:r>
            <w:rPr>
              <w:rFonts w:ascii="Arial" w:hAnsi="Arial" w:cs="Arial"/>
              <w:i/>
              <w:iCs/>
              <w:color w:val="000000"/>
              <w:sz w:val="20"/>
              <w:szCs w:val="20"/>
            </w:rPr>
            <w:t>PFEW Demand, Capacity and Welfare Survey 2018</w:t>
          </w:r>
          <w:r>
            <w:rPr>
              <w:rFonts w:ascii="Arial" w:hAnsi="Arial" w:cs="Arial"/>
              <w:color w:val="000000"/>
              <w:sz w:val="20"/>
              <w:szCs w:val="20"/>
            </w:rPr>
            <w:t xml:space="preserve">. </w:t>
          </w:r>
        </w:p>
        <w:p w14:paraId="4CE0E0C9" w14:textId="0AADB0C7" w:rsidR="002B56CC" w:rsidRDefault="00E41A67" w:rsidP="002B56CC">
          <w:pPr>
            <w:pStyle w:val="NormalWeb"/>
            <w:shd w:val="clear" w:color="auto" w:fill="FFFFFF"/>
            <w:spacing w:before="0" w:beforeAutospacing="0" w:after="0" w:afterAutospacing="0" w:line="360" w:lineRule="atLeast"/>
            <w:rPr>
              <w:rFonts w:ascii="Arial" w:hAnsi="Arial" w:cs="Arial"/>
              <w:color w:val="000000"/>
              <w:sz w:val="20"/>
              <w:szCs w:val="20"/>
            </w:rPr>
          </w:pPr>
          <w:r w:rsidRPr="00E41A67">
            <w:rPr>
              <w:rFonts w:ascii="Arial" w:hAnsi="Arial" w:cs="Arial"/>
              <w:color w:val="000000"/>
              <w:sz w:val="20"/>
              <w:szCs w:val="20"/>
            </w:rPr>
            <w:t xml:space="preserve">Heaven, W.D. (2020). </w:t>
          </w:r>
          <w:r w:rsidRPr="00E41A67">
            <w:rPr>
              <w:rFonts w:ascii="Arial" w:hAnsi="Arial" w:cs="Arial"/>
              <w:i/>
              <w:iCs/>
              <w:color w:val="000000"/>
              <w:sz w:val="20"/>
              <w:szCs w:val="20"/>
            </w:rPr>
            <w:t>Predictive policing algorithms are racist. They need to be dismantled.</w:t>
          </w:r>
          <w:r w:rsidRPr="00E41A67">
            <w:rPr>
              <w:rFonts w:ascii="Arial" w:hAnsi="Arial" w:cs="Arial"/>
              <w:color w:val="000000"/>
              <w:sz w:val="20"/>
              <w:szCs w:val="20"/>
            </w:rPr>
            <w:t xml:space="preserve"> [online] MIT Technology Review. Available at: </w:t>
          </w:r>
          <w:hyperlink r:id="rId8" w:history="1">
            <w:r w:rsidR="002B56CC" w:rsidRPr="005B5E85">
              <w:rPr>
                <w:rStyle w:val="Hyperlink"/>
                <w:rFonts w:ascii="Arial" w:hAnsi="Arial" w:cs="Arial"/>
                <w:sz w:val="20"/>
                <w:szCs w:val="20"/>
              </w:rPr>
              <w:t>https://www.technologyreview.com/2020/07/17/1005396/predictive-policing-algorithms-racist-dismantled-machine-learning-bias-criminal-justice/</w:t>
            </w:r>
          </w:hyperlink>
          <w:r w:rsidRPr="00E41A67">
            <w:rPr>
              <w:rFonts w:ascii="Arial" w:hAnsi="Arial" w:cs="Arial"/>
              <w:color w:val="000000"/>
              <w:sz w:val="20"/>
              <w:szCs w:val="20"/>
            </w:rPr>
            <w:t>.</w:t>
          </w:r>
        </w:p>
        <w:p w14:paraId="0A40E8A7" w14:textId="77777777" w:rsidR="002B56CC" w:rsidRPr="002B56CC" w:rsidRDefault="002B56CC" w:rsidP="002B56CC">
          <w:pPr>
            <w:pStyle w:val="NormalWeb"/>
            <w:shd w:val="clear" w:color="auto" w:fill="FFFFFF"/>
            <w:spacing w:before="0" w:beforeAutospacing="0" w:after="0" w:afterAutospacing="0" w:line="360" w:lineRule="atLeast"/>
            <w:rPr>
              <w:rFonts w:ascii="Arial" w:hAnsi="Arial" w:cs="Arial"/>
              <w:color w:val="000000"/>
              <w:sz w:val="20"/>
              <w:szCs w:val="20"/>
            </w:rPr>
          </w:pPr>
        </w:p>
        <w:p w14:paraId="0578A53B" w14:textId="0E72FEAC" w:rsidR="0080416E" w:rsidRDefault="0080416E" w:rsidP="0080416E">
          <w:pPr>
            <w:pStyle w:val="NormalWeb"/>
            <w:shd w:val="clear" w:color="auto" w:fill="FFFFFF"/>
            <w:spacing w:before="0" w:beforeAutospacing="0" w:after="0" w:afterAutospacing="0" w:line="360" w:lineRule="atLeast"/>
            <w:rPr>
              <w:rFonts w:ascii="Arial" w:hAnsi="Arial" w:cs="Arial"/>
              <w:color w:val="000000"/>
              <w:sz w:val="20"/>
              <w:szCs w:val="20"/>
            </w:rPr>
          </w:pPr>
          <w:r w:rsidRPr="0080416E">
            <w:rPr>
              <w:rFonts w:ascii="Arial" w:hAnsi="Arial" w:cs="Arial"/>
              <w:color w:val="000000"/>
              <w:sz w:val="20"/>
              <w:szCs w:val="20"/>
            </w:rPr>
            <w:lastRenderedPageBreak/>
            <w:t xml:space="preserve">Higgins, A., Hales, G. and Chapman, J. (2017). </w:t>
          </w:r>
          <w:r w:rsidRPr="0080416E">
            <w:rPr>
              <w:rFonts w:ascii="Arial" w:hAnsi="Arial" w:cs="Arial"/>
              <w:i/>
              <w:iCs/>
              <w:color w:val="000000"/>
              <w:sz w:val="20"/>
              <w:szCs w:val="20"/>
            </w:rPr>
            <w:t>POLICE EFFECTIVENESS IN A CHANGING WORLD LUTON SITE REPORT</w:t>
          </w:r>
          <w:r w:rsidRPr="0080416E">
            <w:rPr>
              <w:rFonts w:ascii="Arial" w:hAnsi="Arial" w:cs="Arial"/>
              <w:color w:val="000000"/>
              <w:sz w:val="20"/>
              <w:szCs w:val="20"/>
            </w:rPr>
            <w:t xml:space="preserve">. [online] Available at: </w:t>
          </w:r>
          <w:hyperlink r:id="rId9" w:history="1">
            <w:r w:rsidRPr="008A07F0">
              <w:rPr>
                <w:rStyle w:val="Hyperlink"/>
                <w:rFonts w:ascii="Arial" w:hAnsi="Arial" w:cs="Arial"/>
                <w:sz w:val="20"/>
                <w:szCs w:val="20"/>
              </w:rPr>
              <w:t>https://www.police-foundation.org.uk/wp-content/uploads/2017/12/luton_site_report.pdf</w:t>
            </w:r>
          </w:hyperlink>
          <w:r w:rsidRPr="0080416E">
            <w:rPr>
              <w:rFonts w:ascii="Arial" w:hAnsi="Arial" w:cs="Arial"/>
              <w:color w:val="000000"/>
              <w:sz w:val="20"/>
              <w:szCs w:val="20"/>
            </w:rPr>
            <w:t>.</w:t>
          </w:r>
        </w:p>
        <w:p w14:paraId="57FD7BFD" w14:textId="77777777" w:rsidR="0080416E" w:rsidRPr="0080416E" w:rsidRDefault="0080416E" w:rsidP="0080416E">
          <w:pPr>
            <w:pStyle w:val="NormalWeb"/>
            <w:shd w:val="clear" w:color="auto" w:fill="FFFFFF"/>
            <w:spacing w:before="0" w:beforeAutospacing="0" w:after="0" w:afterAutospacing="0" w:line="360" w:lineRule="atLeast"/>
            <w:rPr>
              <w:rFonts w:ascii="Arial" w:hAnsi="Arial" w:cs="Arial"/>
              <w:color w:val="000000"/>
              <w:sz w:val="20"/>
              <w:szCs w:val="20"/>
            </w:rPr>
          </w:pPr>
        </w:p>
        <w:sdt>
          <w:sdtPr>
            <w:rPr>
              <w:rFonts w:asciiTheme="minorHAnsi" w:eastAsiaTheme="minorHAnsi" w:hAnsiTheme="minorHAnsi" w:cstheme="minorBidi"/>
              <w:kern w:val="2"/>
              <w:sz w:val="22"/>
              <w:szCs w:val="22"/>
              <w:lang w:eastAsia="en-US"/>
              <w14:ligatures w14:val="standardContextual"/>
            </w:rPr>
            <w:id w:val="111145805"/>
            <w:bibliography/>
          </w:sdtPr>
          <w:sdtContent>
            <w:p w14:paraId="6A7FD820" w14:textId="63D10A35" w:rsidR="00E010AB" w:rsidRDefault="00267730" w:rsidP="00B07271">
              <w:pPr>
                <w:pStyle w:val="NormalWeb"/>
                <w:shd w:val="clear" w:color="auto" w:fill="FFFFFF"/>
                <w:spacing w:before="0" w:beforeAutospacing="0" w:after="0" w:afterAutospacing="0" w:line="360" w:lineRule="atLeast"/>
                <w:rPr>
                  <w:rFonts w:ascii="Calibri" w:hAnsi="Calibri" w:cs="Calibri"/>
                  <w:color w:val="000000"/>
                </w:rPr>
              </w:pPr>
              <w:r>
                <w:fldChar w:fldCharType="begin"/>
              </w:r>
              <w:r>
                <w:instrText xml:space="preserve"> BIBLIOGRAPHY </w:instrText>
              </w:r>
              <w:r>
                <w:fldChar w:fldCharType="separate"/>
              </w:r>
              <w:r w:rsidR="00E010AB" w:rsidRPr="00E010AB">
                <w:rPr>
                  <w:rFonts w:ascii="Arial" w:hAnsi="Arial" w:cs="Arial"/>
                  <w:color w:val="000000"/>
                  <w:sz w:val="20"/>
                  <w:szCs w:val="20"/>
                </w:rPr>
                <w:t>Jackman, P.C., Clay, G., Coussens, A.H., Bird, M.D. and Henderson, H. (2020). ‘</w:t>
              </w:r>
              <w:r w:rsidR="00E010AB" w:rsidRPr="00B07271">
                <w:rPr>
                  <w:rFonts w:ascii="Arial" w:hAnsi="Arial" w:cs="Arial"/>
                  <w:i/>
                  <w:iCs/>
                  <w:color w:val="000000"/>
                  <w:sz w:val="20"/>
                  <w:szCs w:val="20"/>
                </w:rPr>
                <w:t>We are fighting a tide that keeps coming against us’: a mixed method exploration of stressors in an English county police force</w:t>
              </w:r>
              <w:r w:rsidR="00E010AB" w:rsidRPr="00E010AB">
                <w:rPr>
                  <w:rFonts w:ascii="Arial" w:hAnsi="Arial" w:cs="Arial"/>
                  <w:color w:val="000000"/>
                  <w:sz w:val="20"/>
                  <w:szCs w:val="20"/>
                </w:rPr>
                <w:t xml:space="preserve">. </w:t>
              </w:r>
              <w:r w:rsidR="00E010AB" w:rsidRPr="00E010AB">
                <w:rPr>
                  <w:rFonts w:ascii="Arial" w:hAnsi="Arial" w:cs="Arial"/>
                  <w:i/>
                  <w:iCs/>
                  <w:color w:val="000000"/>
                  <w:sz w:val="20"/>
                  <w:szCs w:val="20"/>
                </w:rPr>
                <w:t>Police Practice and Research</w:t>
              </w:r>
              <w:r w:rsidR="00E010AB" w:rsidRPr="00E010AB">
                <w:rPr>
                  <w:rFonts w:ascii="Arial" w:hAnsi="Arial" w:cs="Arial"/>
                  <w:color w:val="000000"/>
                  <w:sz w:val="20"/>
                  <w:szCs w:val="20"/>
                </w:rPr>
                <w:t>, 22(1), pp.1–19.</w:t>
              </w:r>
            </w:p>
            <w:p w14:paraId="002DF684" w14:textId="38ADB9EB" w:rsidR="007A2693" w:rsidRDefault="00267730">
              <w:pPr>
                <w:rPr>
                  <w:b/>
                  <w:bCs/>
                  <w:noProof/>
                </w:rPr>
              </w:pPr>
              <w:r>
                <w:rPr>
                  <w:b/>
                  <w:bCs/>
                  <w:noProof/>
                  <w:lang w:val="en-US"/>
                </w:rPr>
                <w:t>.</w:t>
              </w:r>
              <w:r>
                <w:rPr>
                  <w:b/>
                  <w:bCs/>
                  <w:noProof/>
                </w:rPr>
                <w:fldChar w:fldCharType="end"/>
              </w:r>
            </w:p>
            <w:p w14:paraId="6192EE77" w14:textId="77777777" w:rsidR="00ED5B2E" w:rsidRPr="00ED5B2E" w:rsidRDefault="00ED5B2E">
              <w:pPr>
                <w:rPr>
                  <w:rFonts w:ascii="Arial" w:hAnsi="Arial" w:cs="Arial"/>
                  <w:b/>
                  <w:bCs/>
                  <w:noProof/>
                  <w:sz w:val="20"/>
                  <w:szCs w:val="20"/>
                </w:rPr>
              </w:pPr>
            </w:p>
            <w:p w14:paraId="3592886E" w14:textId="05AA485A" w:rsidR="007A2693" w:rsidRDefault="00ED5B2E" w:rsidP="00B10DA1">
              <w:pPr>
                <w:pStyle w:val="NormalWeb"/>
                <w:shd w:val="clear" w:color="auto" w:fill="FFFFFF"/>
                <w:spacing w:before="0" w:beforeAutospacing="0" w:after="0" w:afterAutospacing="0" w:line="360" w:lineRule="atLeast"/>
                <w:rPr>
                  <w:rFonts w:ascii="Arial" w:hAnsi="Arial" w:cs="Arial"/>
                  <w:color w:val="000000"/>
                  <w:sz w:val="20"/>
                  <w:szCs w:val="20"/>
                </w:rPr>
              </w:pPr>
              <w:r w:rsidRPr="00ED5B2E">
                <w:rPr>
                  <w:rFonts w:ascii="Arial" w:hAnsi="Arial" w:cs="Arial"/>
                  <w:color w:val="000000"/>
                  <w:sz w:val="20"/>
                  <w:szCs w:val="20"/>
                </w:rPr>
                <w:t xml:space="preserve">LeCates, R. (2018). </w:t>
              </w:r>
              <w:r w:rsidRPr="00ED5B2E">
                <w:rPr>
                  <w:rFonts w:ascii="Arial" w:hAnsi="Arial" w:cs="Arial"/>
                  <w:i/>
                  <w:iCs/>
                  <w:color w:val="000000"/>
                  <w:sz w:val="20"/>
                  <w:szCs w:val="20"/>
                </w:rPr>
                <w:t>Intelligence-led Policing: Changing the Face of Crime Prevention</w:t>
              </w:r>
              <w:r w:rsidRPr="00ED5B2E">
                <w:rPr>
                  <w:rFonts w:ascii="Arial" w:hAnsi="Arial" w:cs="Arial"/>
                  <w:color w:val="000000"/>
                  <w:sz w:val="20"/>
                  <w:szCs w:val="20"/>
                </w:rPr>
                <w:t xml:space="preserve">. [online] Policechiefmagazine.org. Available at: </w:t>
              </w:r>
              <w:hyperlink r:id="rId10" w:history="1">
                <w:r w:rsidR="00B10DA1" w:rsidRPr="005B5E85">
                  <w:rPr>
                    <w:rStyle w:val="Hyperlink"/>
                    <w:rFonts w:ascii="Arial" w:hAnsi="Arial" w:cs="Arial"/>
                    <w:sz w:val="20"/>
                    <w:szCs w:val="20"/>
                  </w:rPr>
                  <w:t>https://www.policechiefmagazine.org/changing-the-face-crime-prevention/</w:t>
                </w:r>
              </w:hyperlink>
              <w:r w:rsidRPr="00ED5B2E">
                <w:rPr>
                  <w:rFonts w:ascii="Arial" w:hAnsi="Arial" w:cs="Arial"/>
                  <w:color w:val="000000"/>
                  <w:sz w:val="20"/>
                  <w:szCs w:val="20"/>
                </w:rPr>
                <w:t>.</w:t>
              </w:r>
            </w:p>
            <w:p w14:paraId="282CB506" w14:textId="77777777" w:rsidR="00B10DA1" w:rsidRPr="00B10DA1" w:rsidRDefault="00B10DA1" w:rsidP="00B10DA1">
              <w:pPr>
                <w:pStyle w:val="NormalWeb"/>
                <w:shd w:val="clear" w:color="auto" w:fill="FFFFFF"/>
                <w:spacing w:before="0" w:beforeAutospacing="0" w:after="0" w:afterAutospacing="0" w:line="360" w:lineRule="atLeast"/>
                <w:rPr>
                  <w:rFonts w:ascii="Arial" w:hAnsi="Arial" w:cs="Arial"/>
                  <w:color w:val="000000"/>
                  <w:sz w:val="20"/>
                  <w:szCs w:val="20"/>
                </w:rPr>
              </w:pPr>
            </w:p>
            <w:p w14:paraId="408BBAC4" w14:textId="7BC247A1" w:rsidR="00762658" w:rsidRDefault="004774D0">
              <w:pPr>
                <w:rPr>
                  <w:rFonts w:ascii="Arial" w:hAnsi="Arial" w:cs="Arial"/>
                  <w:i/>
                  <w:iCs/>
                  <w:sz w:val="20"/>
                  <w:szCs w:val="20"/>
                </w:rPr>
              </w:pPr>
              <w:r w:rsidRPr="00762658">
                <w:rPr>
                  <w:rFonts w:ascii="Arial" w:hAnsi="Arial" w:cs="Arial"/>
                  <w:noProof/>
                  <w:sz w:val="20"/>
                  <w:szCs w:val="20"/>
                </w:rPr>
                <w:t>Kirchmaier, Tom. (2015).</w:t>
              </w:r>
              <w:r w:rsidRPr="00762658">
                <w:rPr>
                  <w:rFonts w:ascii="Arial" w:hAnsi="Arial" w:cs="Arial"/>
                  <w:i/>
                  <w:iCs/>
                  <w:noProof/>
                  <w:sz w:val="20"/>
                  <w:szCs w:val="20"/>
                </w:rPr>
                <w:t xml:space="preserve"> “The effect of Police response Time on Crime Detection.” </w:t>
              </w:r>
              <w:r w:rsidRPr="00762658">
                <w:rPr>
                  <w:rFonts w:ascii="Arial" w:hAnsi="Arial" w:cs="Arial"/>
                  <w:i/>
                  <w:iCs/>
                  <w:sz w:val="20"/>
                  <w:szCs w:val="20"/>
                </w:rPr>
                <w:t xml:space="preserve">Available at: </w:t>
              </w:r>
              <w:hyperlink r:id="rId11" w:history="1">
                <w:r w:rsidR="00D567CF" w:rsidRPr="00762658">
                  <w:rPr>
                    <w:rStyle w:val="Hyperlink"/>
                    <w:rFonts w:ascii="Arial" w:hAnsi="Arial" w:cs="Arial"/>
                    <w:i/>
                    <w:iCs/>
                    <w:sz w:val="20"/>
                    <w:szCs w:val="20"/>
                    <w:u w:val="none"/>
                  </w:rPr>
                  <w:t>https://cep.lse.ac.uk/pubs/download/dp1376.pdf</w:t>
                </w:r>
              </w:hyperlink>
              <w:r w:rsidRPr="00762658">
                <w:rPr>
                  <w:rFonts w:ascii="Arial" w:hAnsi="Arial" w:cs="Arial"/>
                  <w:i/>
                  <w:iCs/>
                  <w:sz w:val="20"/>
                  <w:szCs w:val="20"/>
                </w:rPr>
                <w:t>.</w:t>
              </w:r>
            </w:p>
            <w:p w14:paraId="00C0A869" w14:textId="77777777" w:rsidR="00AC5313" w:rsidRDefault="00AC5313">
              <w:pPr>
                <w:rPr>
                  <w:rFonts w:ascii="Arial" w:hAnsi="Arial" w:cs="Arial"/>
                  <w:i/>
                  <w:iCs/>
                  <w:sz w:val="20"/>
                  <w:szCs w:val="20"/>
                </w:rPr>
              </w:pPr>
            </w:p>
            <w:p w14:paraId="0EB76746" w14:textId="538E24AD" w:rsidR="00AE21C0" w:rsidRDefault="00AC5313" w:rsidP="00AC5313">
              <w:pPr>
                <w:pStyle w:val="NormalWeb"/>
                <w:shd w:val="clear" w:color="auto" w:fill="FFFFFF"/>
                <w:spacing w:before="0" w:beforeAutospacing="0" w:after="0" w:afterAutospacing="0" w:line="360" w:lineRule="atLeast"/>
                <w:rPr>
                  <w:rFonts w:ascii="Arial" w:hAnsi="Arial" w:cs="Arial"/>
                  <w:color w:val="000000"/>
                  <w:sz w:val="20"/>
                  <w:szCs w:val="20"/>
                </w:rPr>
              </w:pPr>
              <w:proofErr w:type="spellStart"/>
              <w:r w:rsidRPr="00AC5313">
                <w:rPr>
                  <w:rFonts w:ascii="Arial" w:hAnsi="Arial" w:cs="Arial"/>
                  <w:color w:val="000000"/>
                  <w:sz w:val="20"/>
                  <w:szCs w:val="20"/>
                </w:rPr>
                <w:t>Norga</w:t>
              </w:r>
              <w:proofErr w:type="spellEnd"/>
              <w:r w:rsidRPr="00AC5313">
                <w:rPr>
                  <w:rFonts w:ascii="Arial" w:hAnsi="Arial" w:cs="Arial"/>
                  <w:color w:val="000000"/>
                  <w:sz w:val="20"/>
                  <w:szCs w:val="20"/>
                </w:rPr>
                <w:t xml:space="preserve">, A. (2021). </w:t>
              </w:r>
              <w:r w:rsidRPr="00AC5313">
                <w:rPr>
                  <w:rFonts w:ascii="Arial" w:hAnsi="Arial" w:cs="Arial"/>
                  <w:i/>
                  <w:iCs/>
                  <w:color w:val="000000"/>
                  <w:sz w:val="20"/>
                  <w:szCs w:val="20"/>
                </w:rPr>
                <w:t>4 Benefits And 4 Drawbacks of Predictive Policing</w:t>
              </w:r>
              <w:r w:rsidRPr="00AC5313">
                <w:rPr>
                  <w:rFonts w:ascii="Arial" w:hAnsi="Arial" w:cs="Arial"/>
                  <w:color w:val="000000"/>
                  <w:sz w:val="20"/>
                  <w:szCs w:val="20"/>
                </w:rPr>
                <w:t xml:space="preserve">. [online] Liberties. Available at: </w:t>
              </w:r>
              <w:hyperlink r:id="rId12" w:history="1">
                <w:r w:rsidRPr="00AC5313">
                  <w:rPr>
                    <w:rStyle w:val="Hyperlink"/>
                    <w:rFonts w:ascii="Arial" w:hAnsi="Arial" w:cs="Arial"/>
                    <w:sz w:val="20"/>
                    <w:szCs w:val="20"/>
                  </w:rPr>
                  <w:t>https://www.liberties.eu/en/stories/predictive-policing/43679</w:t>
                </w:r>
              </w:hyperlink>
              <w:r w:rsidRPr="00AC5313">
                <w:rPr>
                  <w:rFonts w:ascii="Arial" w:hAnsi="Arial" w:cs="Arial"/>
                  <w:color w:val="000000"/>
                  <w:sz w:val="20"/>
                  <w:szCs w:val="20"/>
                </w:rPr>
                <w:t>.</w:t>
              </w:r>
            </w:p>
            <w:p w14:paraId="1A5CD61D" w14:textId="77777777" w:rsidR="00DE3CCB" w:rsidRDefault="00DE3CCB" w:rsidP="00AC5313">
              <w:pPr>
                <w:pStyle w:val="NormalWeb"/>
                <w:shd w:val="clear" w:color="auto" w:fill="FFFFFF"/>
                <w:spacing w:before="0" w:beforeAutospacing="0" w:after="0" w:afterAutospacing="0" w:line="360" w:lineRule="atLeast"/>
                <w:rPr>
                  <w:rFonts w:ascii="Arial" w:hAnsi="Arial" w:cs="Arial"/>
                  <w:color w:val="000000"/>
                  <w:sz w:val="20"/>
                  <w:szCs w:val="20"/>
                </w:rPr>
              </w:pPr>
            </w:p>
            <w:p w14:paraId="606F952C" w14:textId="07F3073C" w:rsidR="00DE3CCB" w:rsidRPr="00DE3CCB" w:rsidRDefault="00DE3CCB" w:rsidP="00AC5313">
              <w:pPr>
                <w:pStyle w:val="NormalWeb"/>
                <w:shd w:val="clear" w:color="auto" w:fill="FFFFFF"/>
                <w:spacing w:before="0" w:beforeAutospacing="0" w:after="0" w:afterAutospacing="0" w:line="360" w:lineRule="atLeast"/>
                <w:rPr>
                  <w:rFonts w:ascii="Arial" w:hAnsi="Arial" w:cs="Arial"/>
                  <w:color w:val="000000"/>
                  <w:sz w:val="20"/>
                  <w:szCs w:val="20"/>
                </w:rPr>
              </w:pPr>
              <w:r>
                <w:rPr>
                  <w:rFonts w:ascii="Arial" w:hAnsi="Arial" w:cs="Arial"/>
                  <w:color w:val="000000"/>
                  <w:sz w:val="20"/>
                  <w:szCs w:val="20"/>
                </w:rPr>
                <w:t>NPCC (</w:t>
              </w:r>
              <w:proofErr w:type="spellStart"/>
              <w:r>
                <w:rPr>
                  <w:rFonts w:ascii="Arial" w:hAnsi="Arial" w:cs="Arial"/>
                  <w:color w:val="000000"/>
                  <w:sz w:val="20"/>
                  <w:szCs w:val="20"/>
                </w:rPr>
                <w:t>n,d</w:t>
              </w:r>
              <w:proofErr w:type="spellEnd"/>
              <w:r>
                <w:rPr>
                  <w:rFonts w:ascii="Arial" w:hAnsi="Arial" w:cs="Arial"/>
                  <w:color w:val="000000"/>
                  <w:sz w:val="20"/>
                  <w:szCs w:val="20"/>
                </w:rPr>
                <w:t xml:space="preserve">.) </w:t>
              </w:r>
              <w:r>
                <w:rPr>
                  <w:rFonts w:ascii="Arial" w:hAnsi="Arial" w:cs="Arial"/>
                  <w:i/>
                  <w:iCs/>
                  <w:color w:val="000000"/>
                  <w:sz w:val="20"/>
                  <w:szCs w:val="20"/>
                </w:rPr>
                <w:t>Police Uplift Programme</w:t>
              </w:r>
              <w:r>
                <w:rPr>
                  <w:rFonts w:ascii="Arial" w:hAnsi="Arial" w:cs="Arial"/>
                  <w:color w:val="000000"/>
                  <w:sz w:val="20"/>
                  <w:szCs w:val="20"/>
                </w:rPr>
                <w:t xml:space="preserve"> [online]. Available at: </w:t>
              </w:r>
              <w:hyperlink r:id="rId13" w:history="1">
                <w:r w:rsidRPr="00976EA8">
                  <w:rPr>
                    <w:rStyle w:val="Hyperlink"/>
                    <w:rFonts w:ascii="Arial" w:hAnsi="Arial" w:cs="Arial"/>
                    <w:sz w:val="20"/>
                    <w:szCs w:val="20"/>
                  </w:rPr>
                  <w:t>https://www.npcc.police.uk/our-work/police-uplift-programme/</w:t>
                </w:r>
              </w:hyperlink>
              <w:r>
                <w:rPr>
                  <w:rFonts w:ascii="Arial" w:hAnsi="Arial" w:cs="Arial"/>
                  <w:color w:val="000000"/>
                  <w:sz w:val="20"/>
                  <w:szCs w:val="20"/>
                </w:rPr>
                <w:t xml:space="preserve"> </w:t>
              </w:r>
            </w:p>
            <w:p w14:paraId="024EA5FF" w14:textId="77777777" w:rsidR="00AC5313" w:rsidRPr="00AC5313" w:rsidRDefault="00AC5313" w:rsidP="00AC5313">
              <w:pPr>
                <w:pStyle w:val="NormalWeb"/>
                <w:shd w:val="clear" w:color="auto" w:fill="FFFFFF"/>
                <w:spacing w:before="0" w:beforeAutospacing="0" w:after="0" w:afterAutospacing="0" w:line="360" w:lineRule="atLeast"/>
                <w:rPr>
                  <w:rFonts w:ascii="Calibri" w:hAnsi="Calibri" w:cs="Calibri"/>
                  <w:color w:val="000000"/>
                  <w:sz w:val="27"/>
                  <w:szCs w:val="27"/>
                </w:rPr>
              </w:pPr>
            </w:p>
            <w:p w14:paraId="70D58EDD" w14:textId="0566146E" w:rsidR="002B56CC" w:rsidRPr="002B56CC" w:rsidRDefault="002B56CC">
              <w:pPr>
                <w:rPr>
                  <w:rFonts w:ascii="Arial" w:hAnsi="Arial" w:cs="Arial"/>
                  <w:sz w:val="20"/>
                  <w:szCs w:val="20"/>
                </w:rPr>
              </w:pPr>
              <w:r>
                <w:rPr>
                  <w:rFonts w:ascii="Arial" w:hAnsi="Arial" w:cs="Arial"/>
                  <w:sz w:val="20"/>
                  <w:szCs w:val="20"/>
                </w:rPr>
                <w:t>Pearsall, Beth. (</w:t>
              </w:r>
              <w:proofErr w:type="spellStart"/>
              <w:r>
                <w:rPr>
                  <w:rFonts w:ascii="Arial" w:hAnsi="Arial" w:cs="Arial"/>
                  <w:sz w:val="20"/>
                  <w:szCs w:val="20"/>
                </w:rPr>
                <w:t>n,d</w:t>
              </w:r>
              <w:proofErr w:type="spellEnd"/>
              <w:r>
                <w:rPr>
                  <w:rFonts w:ascii="Arial" w:hAnsi="Arial" w:cs="Arial"/>
                  <w:sz w:val="20"/>
                  <w:szCs w:val="20"/>
                </w:rPr>
                <w:t xml:space="preserve">.) </w:t>
              </w:r>
              <w:r>
                <w:rPr>
                  <w:rFonts w:ascii="Arial" w:hAnsi="Arial" w:cs="Arial"/>
                  <w:i/>
                  <w:iCs/>
                  <w:sz w:val="20"/>
                  <w:szCs w:val="20"/>
                </w:rPr>
                <w:t>Predictive Policing, The Future of Law Enforcement?</w:t>
              </w:r>
              <w:r>
                <w:rPr>
                  <w:rFonts w:ascii="Arial" w:hAnsi="Arial" w:cs="Arial"/>
                  <w:sz w:val="20"/>
                  <w:szCs w:val="20"/>
                </w:rPr>
                <w:t xml:space="preserve"> </w:t>
              </w:r>
            </w:p>
            <w:p w14:paraId="023F4621" w14:textId="77777777" w:rsidR="002B56CC" w:rsidRPr="002B56CC" w:rsidRDefault="002B56CC">
              <w:pPr>
                <w:rPr>
                  <w:rFonts w:ascii="Arial" w:hAnsi="Arial" w:cs="Arial"/>
                  <w:sz w:val="20"/>
                  <w:szCs w:val="20"/>
                </w:rPr>
              </w:pPr>
            </w:p>
            <w:p w14:paraId="54B2F934" w14:textId="59ADB6F0" w:rsidR="00762658" w:rsidRDefault="00762658">
              <w:r>
                <w:t xml:space="preserve">Ratcliffe, J.H, </w:t>
              </w:r>
              <w:r w:rsidRPr="00762658">
                <w:rPr>
                  <w:i/>
                  <w:iCs/>
                </w:rPr>
                <w:t>Et al</w:t>
              </w:r>
              <w:r>
                <w:t xml:space="preserve">. (2020). </w:t>
              </w:r>
              <w:r w:rsidRPr="00762658">
                <w:rPr>
                  <w:i/>
                  <w:iCs/>
                </w:rPr>
                <w:t>The Philadelphia predictive policing experiment. Journal of Experimental Criminology,</w:t>
              </w:r>
              <w:r>
                <w:t xml:space="preserve"> 17(1). </w:t>
              </w:r>
            </w:p>
            <w:p w14:paraId="028D49CC" w14:textId="77777777" w:rsidR="00A06E95" w:rsidRDefault="00A06E95"/>
            <w:p w14:paraId="6F575EB1" w14:textId="76045C33" w:rsidR="00762658" w:rsidRPr="00A06E95" w:rsidRDefault="00A06E95" w:rsidP="00A06E95">
              <w:pPr>
                <w:pStyle w:val="NormalWeb"/>
                <w:shd w:val="clear" w:color="auto" w:fill="FFFFFF"/>
                <w:spacing w:before="0" w:beforeAutospacing="0" w:after="0" w:afterAutospacing="0" w:line="360" w:lineRule="atLeast"/>
                <w:rPr>
                  <w:rFonts w:ascii="Arial" w:hAnsi="Arial" w:cs="Arial"/>
                  <w:color w:val="000000"/>
                  <w:sz w:val="20"/>
                  <w:szCs w:val="20"/>
                </w:rPr>
              </w:pPr>
              <w:r w:rsidRPr="00A06E95">
                <w:rPr>
                  <w:rFonts w:ascii="Arial" w:hAnsi="Arial" w:cs="Arial"/>
                  <w:color w:val="000000"/>
                  <w:sz w:val="20"/>
                  <w:szCs w:val="20"/>
                </w:rPr>
                <w:t xml:space="preserve">Reese, H. (2022). </w:t>
              </w:r>
              <w:r w:rsidRPr="00A06E95">
                <w:rPr>
                  <w:rFonts w:ascii="Arial" w:hAnsi="Arial" w:cs="Arial"/>
                  <w:i/>
                  <w:iCs/>
                  <w:color w:val="000000"/>
                  <w:sz w:val="20"/>
                  <w:szCs w:val="20"/>
                </w:rPr>
                <w:t>What Happens When Police Use AI to Predict and Prevent Crime?</w:t>
              </w:r>
              <w:r w:rsidRPr="00A06E95">
                <w:rPr>
                  <w:rFonts w:ascii="Arial" w:hAnsi="Arial" w:cs="Arial"/>
                  <w:color w:val="000000"/>
                  <w:sz w:val="20"/>
                  <w:szCs w:val="20"/>
                </w:rPr>
                <w:t xml:space="preserve"> [online] JSTOR Daily. Available at: </w:t>
              </w:r>
              <w:hyperlink r:id="rId14" w:history="1">
                <w:r w:rsidRPr="00A06E95">
                  <w:rPr>
                    <w:rStyle w:val="Hyperlink"/>
                    <w:rFonts w:ascii="Arial" w:hAnsi="Arial" w:cs="Arial"/>
                    <w:sz w:val="20"/>
                    <w:szCs w:val="20"/>
                  </w:rPr>
                  <w:t>https://daily.jstor.org/what-happens-when-police-use-ai-to-predict-and-prevent-crime/</w:t>
                </w:r>
              </w:hyperlink>
              <w:r w:rsidRPr="00A06E95">
                <w:rPr>
                  <w:rFonts w:ascii="Arial" w:hAnsi="Arial" w:cs="Arial"/>
                  <w:color w:val="000000"/>
                  <w:sz w:val="20"/>
                  <w:szCs w:val="20"/>
                </w:rPr>
                <w:t>.</w:t>
              </w:r>
            </w:p>
            <w:p w14:paraId="506433A9" w14:textId="77777777" w:rsidR="00A06E95" w:rsidRPr="00A06E95" w:rsidRDefault="00A06E95" w:rsidP="00A06E95">
              <w:pPr>
                <w:pStyle w:val="NormalWeb"/>
                <w:shd w:val="clear" w:color="auto" w:fill="FFFFFF"/>
                <w:spacing w:before="0" w:beforeAutospacing="0" w:after="0" w:afterAutospacing="0" w:line="360" w:lineRule="atLeast"/>
                <w:rPr>
                  <w:rFonts w:ascii="Calibri" w:hAnsi="Calibri" w:cs="Calibri"/>
                  <w:color w:val="000000"/>
                  <w:sz w:val="27"/>
                  <w:szCs w:val="27"/>
                </w:rPr>
              </w:pPr>
            </w:p>
            <w:p w14:paraId="40E2FA54" w14:textId="5EAA4C65" w:rsidR="00D567CF" w:rsidRDefault="00D567CF" w:rsidP="00D567CF">
              <w:pPr>
                <w:rPr>
                  <w:rFonts w:ascii="Arial" w:hAnsi="Arial" w:cs="Arial"/>
                  <w:color w:val="000000"/>
                  <w:sz w:val="20"/>
                  <w:szCs w:val="20"/>
                </w:rPr>
              </w:pPr>
              <w:r w:rsidRPr="00D567CF">
                <w:rPr>
                  <w:rFonts w:ascii="Arial" w:hAnsi="Arial" w:cs="Arial"/>
                  <w:color w:val="000000"/>
                  <w:sz w:val="20"/>
                  <w:szCs w:val="20"/>
                </w:rPr>
                <w:t xml:space="preserve">Rief, R. and Huff, J. (2023). </w:t>
              </w:r>
              <w:r w:rsidRPr="00D567CF">
                <w:rPr>
                  <w:rFonts w:ascii="Arial" w:hAnsi="Arial" w:cs="Arial"/>
                  <w:i/>
                  <w:iCs/>
                  <w:color w:val="000000"/>
                  <w:sz w:val="20"/>
                  <w:szCs w:val="20"/>
                </w:rPr>
                <w:t>Revisiting the influence of police response time: Examining the effects of response time on arrest and how it varies by call type</w:t>
              </w:r>
              <w:r w:rsidRPr="00D567CF">
                <w:rPr>
                  <w:rFonts w:ascii="Arial" w:hAnsi="Arial" w:cs="Arial"/>
                  <w:color w:val="000000"/>
                  <w:sz w:val="20"/>
                  <w:szCs w:val="20"/>
                </w:rPr>
                <w:t xml:space="preserve">. </w:t>
              </w:r>
              <w:r w:rsidRPr="00D567CF">
                <w:rPr>
                  <w:rFonts w:ascii="Arial" w:hAnsi="Arial" w:cs="Arial"/>
                  <w:i/>
                  <w:iCs/>
                  <w:color w:val="000000"/>
                  <w:sz w:val="20"/>
                  <w:szCs w:val="20"/>
                </w:rPr>
                <w:t>Journal of Criminal Justice</w:t>
              </w:r>
              <w:r w:rsidRPr="00D567CF">
                <w:rPr>
                  <w:rFonts w:ascii="Arial" w:hAnsi="Arial" w:cs="Arial"/>
                  <w:color w:val="000000"/>
                  <w:sz w:val="20"/>
                  <w:szCs w:val="20"/>
                </w:rPr>
                <w:t xml:space="preserve">, 84. </w:t>
              </w:r>
            </w:p>
            <w:p w14:paraId="3225C0B0" w14:textId="77777777" w:rsidR="00AE21C0" w:rsidRPr="00D567CF" w:rsidRDefault="00AE21C0" w:rsidP="00D567CF">
              <w:pPr>
                <w:rPr>
                  <w:rFonts w:ascii="Arial" w:hAnsi="Arial" w:cs="Arial"/>
                  <w:color w:val="000000"/>
                  <w:sz w:val="20"/>
                  <w:szCs w:val="20"/>
                </w:rPr>
              </w:pPr>
            </w:p>
            <w:p w14:paraId="2D06AD07" w14:textId="77777777" w:rsidR="00F01FA0" w:rsidRDefault="00211F1D" w:rsidP="00211F1D">
              <w:pPr>
                <w:rPr>
                  <w:rFonts w:ascii="Arial" w:hAnsi="Arial" w:cs="Arial"/>
                  <w:sz w:val="20"/>
                  <w:szCs w:val="20"/>
                </w:rPr>
              </w:pPr>
              <w:r w:rsidRPr="00211F1D">
                <w:rPr>
                  <w:rFonts w:ascii="Arial" w:hAnsi="Arial" w:cs="Arial"/>
                  <w:sz w:val="20"/>
                  <w:szCs w:val="20"/>
                </w:rPr>
                <w:t>Sherman, L. W. (2013),</w:t>
              </w:r>
              <w:r w:rsidRPr="00211F1D">
                <w:rPr>
                  <w:rFonts w:ascii="Arial" w:hAnsi="Arial" w:cs="Arial"/>
                  <w:i/>
                  <w:iCs/>
                  <w:sz w:val="20"/>
                  <w:szCs w:val="20"/>
                </w:rPr>
                <w:t xml:space="preserve"> “The rise of evidence-based policing: Targeting, testing, and</w:t>
              </w:r>
              <w:r>
                <w:rPr>
                  <w:rFonts w:ascii="Arial" w:hAnsi="Arial" w:cs="Arial"/>
                  <w:i/>
                  <w:iCs/>
                  <w:sz w:val="20"/>
                  <w:szCs w:val="20"/>
                </w:rPr>
                <w:t xml:space="preserve"> </w:t>
              </w:r>
              <w:r w:rsidRPr="00211F1D">
                <w:rPr>
                  <w:rFonts w:ascii="Arial" w:hAnsi="Arial" w:cs="Arial"/>
                  <w:i/>
                  <w:iCs/>
                  <w:sz w:val="20"/>
                  <w:szCs w:val="20"/>
                </w:rPr>
                <w:t>tracking”, Crime and Justice,</w:t>
              </w:r>
              <w:r w:rsidRPr="00211F1D">
                <w:rPr>
                  <w:rFonts w:ascii="Arial" w:hAnsi="Arial" w:cs="Arial"/>
                  <w:sz w:val="20"/>
                  <w:szCs w:val="20"/>
                </w:rPr>
                <w:t>42(1): 377-451</w:t>
              </w:r>
            </w:p>
            <w:p w14:paraId="1E7B29FC" w14:textId="77777777" w:rsidR="00F01FA0" w:rsidRDefault="00F01FA0" w:rsidP="00F01FA0">
              <w:pPr>
                <w:rPr>
                  <w:rFonts w:ascii="Arial" w:hAnsi="Arial" w:cs="Arial"/>
                  <w:i/>
                  <w:iCs/>
                  <w:sz w:val="20"/>
                  <w:szCs w:val="20"/>
                </w:rPr>
              </w:pPr>
            </w:p>
            <w:p w14:paraId="70A879F3" w14:textId="77777777" w:rsidR="00F01FA0" w:rsidRDefault="00F01FA0" w:rsidP="00F01FA0">
              <w:pPr>
                <w:rPr>
                  <w:rFonts w:ascii="Arial" w:hAnsi="Arial" w:cs="Arial"/>
                  <w:i/>
                  <w:iCs/>
                  <w:sz w:val="20"/>
                  <w:szCs w:val="20"/>
                </w:rPr>
              </w:pPr>
            </w:p>
            <w:p w14:paraId="03D61CA7" w14:textId="77777777" w:rsidR="000D1728" w:rsidRDefault="00324B25" w:rsidP="00F01FA0">
              <w:pPr>
                <w:rPr>
                  <w:rFonts w:ascii="Arial" w:hAnsi="Arial" w:cs="Arial"/>
                  <w:sz w:val="20"/>
                  <w:szCs w:val="20"/>
                </w:rPr>
              </w:pPr>
              <w:r>
                <w:rPr>
                  <w:rFonts w:ascii="Arial" w:hAnsi="Arial" w:cs="Arial"/>
                  <w:sz w:val="20"/>
                  <w:szCs w:val="20"/>
                </w:rPr>
                <w:lastRenderedPageBreak/>
                <w:t xml:space="preserve">Smith, A., </w:t>
              </w:r>
              <w:r>
                <w:rPr>
                  <w:rFonts w:ascii="Arial" w:hAnsi="Arial" w:cs="Arial"/>
                  <w:i/>
                  <w:iCs/>
                  <w:sz w:val="20"/>
                  <w:szCs w:val="20"/>
                </w:rPr>
                <w:t>et al</w:t>
              </w:r>
              <w:r>
                <w:rPr>
                  <w:rFonts w:ascii="Arial" w:hAnsi="Arial" w:cs="Arial"/>
                  <w:sz w:val="20"/>
                  <w:szCs w:val="20"/>
                </w:rPr>
                <w:t xml:space="preserve"> (1997) </w:t>
              </w:r>
              <w:r>
                <w:rPr>
                  <w:rFonts w:ascii="Arial" w:hAnsi="Arial" w:cs="Arial"/>
                  <w:i/>
                  <w:iCs/>
                  <w:sz w:val="20"/>
                  <w:szCs w:val="20"/>
                </w:rPr>
                <w:t>Intelligence-Led Policing, International Perspectives on Policing in the 21</w:t>
              </w:r>
              <w:r w:rsidRPr="00324B25">
                <w:rPr>
                  <w:rFonts w:ascii="Arial" w:hAnsi="Arial" w:cs="Arial"/>
                  <w:i/>
                  <w:iCs/>
                  <w:sz w:val="20"/>
                  <w:szCs w:val="20"/>
                  <w:vertAlign w:val="superscript"/>
                </w:rPr>
                <w:t>st</w:t>
              </w:r>
              <w:r>
                <w:rPr>
                  <w:rFonts w:ascii="Arial" w:hAnsi="Arial" w:cs="Arial"/>
                  <w:i/>
                  <w:iCs/>
                  <w:sz w:val="20"/>
                  <w:szCs w:val="20"/>
                </w:rPr>
                <w:t xml:space="preserve"> Century</w:t>
              </w:r>
              <w:r>
                <w:rPr>
                  <w:rFonts w:ascii="Arial" w:hAnsi="Arial" w:cs="Arial"/>
                  <w:sz w:val="20"/>
                  <w:szCs w:val="20"/>
                </w:rPr>
                <w:t xml:space="preserve"> </w:t>
              </w:r>
            </w:p>
            <w:p w14:paraId="0C785C1D" w14:textId="77777777" w:rsidR="000D1728" w:rsidRDefault="000D1728" w:rsidP="00F01FA0">
              <w:pPr>
                <w:rPr>
                  <w:rFonts w:ascii="Arial" w:hAnsi="Arial" w:cs="Arial"/>
                  <w:sz w:val="20"/>
                  <w:szCs w:val="20"/>
                </w:rPr>
              </w:pPr>
            </w:p>
            <w:p w14:paraId="30C1A7CE" w14:textId="77777777" w:rsidR="00220F6E" w:rsidRDefault="000D1728" w:rsidP="00F01FA0">
              <w:pPr>
                <w:rPr>
                  <w:rFonts w:ascii="Arial" w:hAnsi="Arial" w:cs="Arial"/>
                  <w:sz w:val="20"/>
                  <w:szCs w:val="20"/>
                </w:rPr>
              </w:pPr>
              <w:r>
                <w:rPr>
                  <w:rFonts w:ascii="Arial" w:hAnsi="Arial" w:cs="Arial"/>
                  <w:sz w:val="20"/>
                  <w:szCs w:val="20"/>
                </w:rPr>
                <w:t xml:space="preserve">Smith, H, and Thompson, T. (2023) </w:t>
              </w:r>
              <w:r>
                <w:rPr>
                  <w:rFonts w:ascii="Arial" w:hAnsi="Arial" w:cs="Arial"/>
                  <w:i/>
                  <w:iCs/>
                  <w:sz w:val="20"/>
                  <w:szCs w:val="20"/>
                </w:rPr>
                <w:t>Government claims on police officer numbers don’t tell the whole story</w:t>
              </w:r>
              <w:r>
                <w:rPr>
                  <w:rFonts w:ascii="Arial" w:hAnsi="Arial" w:cs="Arial"/>
                  <w:sz w:val="20"/>
                  <w:szCs w:val="20"/>
                </w:rPr>
                <w:t xml:space="preserve"> </w:t>
              </w:r>
            </w:p>
            <w:p w14:paraId="5C56BFFD" w14:textId="77777777" w:rsidR="0057783E" w:rsidRDefault="0057783E" w:rsidP="00F01FA0">
              <w:pPr>
                <w:rPr>
                  <w:rFonts w:ascii="Arial" w:hAnsi="Arial" w:cs="Arial"/>
                  <w:sz w:val="20"/>
                  <w:szCs w:val="20"/>
                </w:rPr>
              </w:pPr>
            </w:p>
            <w:p w14:paraId="50119CA2" w14:textId="631B1AAB" w:rsidR="00220F6E" w:rsidRPr="0057783E" w:rsidRDefault="0057783E" w:rsidP="0057783E">
              <w:pPr>
                <w:pStyle w:val="NormalWeb"/>
                <w:shd w:val="clear" w:color="auto" w:fill="FFFFFF"/>
                <w:spacing w:before="0" w:beforeAutospacing="0" w:after="0" w:afterAutospacing="0" w:line="360" w:lineRule="atLeast"/>
                <w:rPr>
                  <w:rFonts w:ascii="Arial" w:hAnsi="Arial" w:cs="Arial"/>
                  <w:color w:val="000000"/>
                  <w:sz w:val="20"/>
                  <w:szCs w:val="20"/>
                </w:rPr>
              </w:pPr>
              <w:r w:rsidRPr="0057783E">
                <w:rPr>
                  <w:rFonts w:ascii="Arial" w:hAnsi="Arial" w:cs="Arial"/>
                  <w:color w:val="000000"/>
                  <w:sz w:val="20"/>
                  <w:szCs w:val="20"/>
                </w:rPr>
                <w:t xml:space="preserve">Stotland, E. and Pendleton, M. (1989). Workload, Stress, and Strain among Police Officers. </w:t>
              </w:r>
              <w:proofErr w:type="spellStart"/>
              <w:r w:rsidRPr="0057783E">
                <w:rPr>
                  <w:rFonts w:ascii="Arial" w:hAnsi="Arial" w:cs="Arial"/>
                  <w:i/>
                  <w:iCs/>
                  <w:color w:val="000000"/>
                  <w:sz w:val="20"/>
                  <w:szCs w:val="20"/>
                </w:rPr>
                <w:t>Behavioral</w:t>
              </w:r>
              <w:proofErr w:type="spellEnd"/>
              <w:r w:rsidRPr="0057783E">
                <w:rPr>
                  <w:rFonts w:ascii="Arial" w:hAnsi="Arial" w:cs="Arial"/>
                  <w:i/>
                  <w:iCs/>
                  <w:color w:val="000000"/>
                  <w:sz w:val="20"/>
                  <w:szCs w:val="20"/>
                </w:rPr>
                <w:t xml:space="preserve"> Medicine</w:t>
              </w:r>
              <w:r w:rsidRPr="0057783E">
                <w:rPr>
                  <w:rFonts w:ascii="Arial" w:hAnsi="Arial" w:cs="Arial"/>
                  <w:color w:val="000000"/>
                  <w:sz w:val="20"/>
                  <w:szCs w:val="20"/>
                </w:rPr>
                <w:t xml:space="preserve">, 15(1), pp.5–17. </w:t>
              </w:r>
              <w:proofErr w:type="spellStart"/>
              <w:r w:rsidRPr="0057783E">
                <w:rPr>
                  <w:rFonts w:ascii="Arial" w:hAnsi="Arial" w:cs="Arial"/>
                  <w:color w:val="000000"/>
                  <w:sz w:val="20"/>
                  <w:szCs w:val="20"/>
                </w:rPr>
                <w:t>doi:https</w:t>
              </w:r>
              <w:proofErr w:type="spellEnd"/>
              <w:r w:rsidRPr="0057783E">
                <w:rPr>
                  <w:rFonts w:ascii="Arial" w:hAnsi="Arial" w:cs="Arial"/>
                  <w:color w:val="000000"/>
                  <w:sz w:val="20"/>
                  <w:szCs w:val="20"/>
                </w:rPr>
                <w:t>://doi.org/10.1080/08964289.1989.9935146.</w:t>
              </w:r>
            </w:p>
            <w:p w14:paraId="55376B2E" w14:textId="04880C8D" w:rsidR="007076B2" w:rsidRPr="007076B2" w:rsidRDefault="007076B2" w:rsidP="00F01FA0">
              <w:pPr>
                <w:rPr>
                  <w:rFonts w:ascii="Arial" w:hAnsi="Arial" w:cs="Arial"/>
                  <w:sz w:val="20"/>
                  <w:szCs w:val="20"/>
                </w:rPr>
              </w:pPr>
              <w:r>
                <w:rPr>
                  <w:rFonts w:ascii="Arial" w:hAnsi="Arial" w:cs="Arial"/>
                  <w:sz w:val="20"/>
                  <w:szCs w:val="20"/>
                </w:rPr>
                <w:t xml:space="preserve">Watson, L., Andrews, L,. (2018) </w:t>
              </w:r>
              <w:r>
                <w:rPr>
                  <w:rFonts w:ascii="Arial" w:hAnsi="Arial" w:cs="Arial"/>
                  <w:i/>
                  <w:iCs/>
                  <w:sz w:val="20"/>
                  <w:szCs w:val="20"/>
                </w:rPr>
                <w:t>The effect of a Trauma Risk Management (</w:t>
              </w:r>
              <w:proofErr w:type="spellStart"/>
              <w:r>
                <w:rPr>
                  <w:rFonts w:ascii="Arial" w:hAnsi="Arial" w:cs="Arial"/>
                  <w:i/>
                  <w:iCs/>
                  <w:sz w:val="20"/>
                  <w:szCs w:val="20"/>
                </w:rPr>
                <w:t>TRiM</w:t>
              </w:r>
              <w:proofErr w:type="spellEnd"/>
              <w:r>
                <w:rPr>
                  <w:rFonts w:ascii="Arial" w:hAnsi="Arial" w:cs="Arial"/>
                  <w:i/>
                  <w:iCs/>
                  <w:sz w:val="20"/>
                  <w:szCs w:val="20"/>
                </w:rPr>
                <w:t>) Program on Stigma and Barriers to Help-Seeking in the police</w:t>
              </w:r>
              <w:r>
                <w:rPr>
                  <w:rFonts w:ascii="Arial" w:hAnsi="Arial" w:cs="Arial"/>
                  <w:sz w:val="20"/>
                  <w:szCs w:val="20"/>
                </w:rPr>
                <w:t xml:space="preserve"> </w:t>
              </w:r>
            </w:p>
            <w:p w14:paraId="37164219" w14:textId="77777777" w:rsidR="007076B2" w:rsidRDefault="007076B2" w:rsidP="00F01FA0">
              <w:pPr>
                <w:rPr>
                  <w:rFonts w:ascii="Arial" w:hAnsi="Arial" w:cs="Arial"/>
                  <w:sz w:val="20"/>
                  <w:szCs w:val="20"/>
                </w:rPr>
              </w:pPr>
            </w:p>
            <w:p w14:paraId="4EB2C8B8" w14:textId="77777777" w:rsidR="00220F6E" w:rsidRPr="007A2693" w:rsidRDefault="00220F6E" w:rsidP="00220F6E">
              <w:pPr>
                <w:pStyle w:val="NormalWeb"/>
                <w:shd w:val="clear" w:color="auto" w:fill="FFFFFF"/>
                <w:spacing w:before="0" w:beforeAutospacing="0" w:after="0" w:afterAutospacing="0" w:line="360" w:lineRule="atLeast"/>
                <w:rPr>
                  <w:rFonts w:ascii="Arial" w:hAnsi="Arial" w:cs="Arial"/>
                  <w:color w:val="000000"/>
                  <w:sz w:val="20"/>
                  <w:szCs w:val="20"/>
                </w:rPr>
              </w:pPr>
              <w:r w:rsidRPr="007A2693">
                <w:rPr>
                  <w:rFonts w:ascii="Arial" w:hAnsi="Arial" w:cs="Arial"/>
                  <w:color w:val="000000"/>
                  <w:sz w:val="20"/>
                  <w:szCs w:val="20"/>
                </w:rPr>
                <w:t xml:space="preserve">Whannel, Kate. (2023) </w:t>
              </w:r>
              <w:r w:rsidRPr="007A2693">
                <w:rPr>
                  <w:rFonts w:ascii="Arial" w:hAnsi="Arial" w:cs="Arial"/>
                  <w:i/>
                  <w:iCs/>
                  <w:color w:val="000000"/>
                  <w:sz w:val="20"/>
                  <w:szCs w:val="20"/>
                </w:rPr>
                <w:t>Police taking over five hours to respond to priority calls in England.</w:t>
              </w:r>
              <w:r w:rsidRPr="007A2693">
                <w:rPr>
                  <w:rFonts w:ascii="Arial" w:hAnsi="Arial" w:cs="Arial"/>
                  <w:color w:val="000000"/>
                  <w:sz w:val="20"/>
                  <w:szCs w:val="20"/>
                </w:rPr>
                <w:t xml:space="preserve"> </w:t>
              </w:r>
              <w:r w:rsidRPr="007A2693">
                <w:rPr>
                  <w:rFonts w:ascii="Arial" w:hAnsi="Arial" w:cs="Arial"/>
                  <w:i/>
                  <w:iCs/>
                  <w:color w:val="000000"/>
                  <w:sz w:val="20"/>
                  <w:szCs w:val="20"/>
                </w:rPr>
                <w:t>BBC News</w:t>
              </w:r>
              <w:r w:rsidRPr="007A2693">
                <w:rPr>
                  <w:rFonts w:ascii="Arial" w:hAnsi="Arial" w:cs="Arial"/>
                  <w:color w:val="000000"/>
                  <w:sz w:val="20"/>
                  <w:szCs w:val="20"/>
                </w:rPr>
                <w:t xml:space="preserve">. [online]. Available at: </w:t>
              </w:r>
              <w:hyperlink r:id="rId15" w:history="1">
                <w:r w:rsidRPr="007A2693">
                  <w:rPr>
                    <w:rStyle w:val="Hyperlink"/>
                    <w:rFonts w:ascii="Arial" w:hAnsi="Arial" w:cs="Arial"/>
                    <w:sz w:val="20"/>
                    <w:szCs w:val="20"/>
                  </w:rPr>
                  <w:t>https://www.bbc.co.uk/news/uk-politics-65388621</w:t>
                </w:r>
              </w:hyperlink>
              <w:r w:rsidRPr="007A2693">
                <w:rPr>
                  <w:rFonts w:ascii="Arial" w:hAnsi="Arial" w:cs="Arial"/>
                  <w:color w:val="000000"/>
                  <w:sz w:val="20"/>
                  <w:szCs w:val="20"/>
                </w:rPr>
                <w:t>.</w:t>
              </w:r>
            </w:p>
            <w:p w14:paraId="2ABBC801" w14:textId="104F5F8F" w:rsidR="00267730" w:rsidRPr="00211F1D" w:rsidRDefault="00000000" w:rsidP="00F01FA0">
              <w:pPr>
                <w:rPr>
                  <w:rFonts w:ascii="Arial" w:hAnsi="Arial" w:cs="Arial"/>
                  <w:i/>
                  <w:iCs/>
                  <w:sz w:val="20"/>
                  <w:szCs w:val="20"/>
                </w:rPr>
              </w:pPr>
            </w:p>
          </w:sdtContent>
        </w:sdt>
      </w:sdtContent>
    </w:sdt>
    <w:p w14:paraId="6DE29C59" w14:textId="77777777" w:rsidR="00ED5B2E" w:rsidRPr="00267730" w:rsidRDefault="00ED5B2E" w:rsidP="00267730">
      <w:pPr>
        <w:spacing w:line="360" w:lineRule="auto"/>
        <w:rPr>
          <w:rFonts w:ascii="Times New Roman" w:hAnsi="Times New Roman" w:cs="Times New Roman"/>
          <w:b/>
          <w:bCs/>
          <w:sz w:val="24"/>
          <w:szCs w:val="24"/>
        </w:rPr>
      </w:pPr>
    </w:p>
    <w:sectPr w:rsidR="00ED5B2E" w:rsidRPr="002677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730"/>
    <w:rsid w:val="000D1728"/>
    <w:rsid w:val="001E3E23"/>
    <w:rsid w:val="00211F1D"/>
    <w:rsid w:val="002125A1"/>
    <w:rsid w:val="00220F6E"/>
    <w:rsid w:val="00267730"/>
    <w:rsid w:val="002A45CD"/>
    <w:rsid w:val="002B56CC"/>
    <w:rsid w:val="00324B25"/>
    <w:rsid w:val="003B0DF7"/>
    <w:rsid w:val="003F319D"/>
    <w:rsid w:val="00420B58"/>
    <w:rsid w:val="004774D0"/>
    <w:rsid w:val="00495D7E"/>
    <w:rsid w:val="004C5718"/>
    <w:rsid w:val="004D7BBF"/>
    <w:rsid w:val="005364D9"/>
    <w:rsid w:val="00561B2A"/>
    <w:rsid w:val="0057783E"/>
    <w:rsid w:val="005D24DC"/>
    <w:rsid w:val="00617156"/>
    <w:rsid w:val="00651ED4"/>
    <w:rsid w:val="007076B2"/>
    <w:rsid w:val="00762658"/>
    <w:rsid w:val="007723E6"/>
    <w:rsid w:val="007A2693"/>
    <w:rsid w:val="007D3DEA"/>
    <w:rsid w:val="0080416E"/>
    <w:rsid w:val="008344AC"/>
    <w:rsid w:val="00886EB6"/>
    <w:rsid w:val="009C2FE4"/>
    <w:rsid w:val="009E394C"/>
    <w:rsid w:val="00A06E95"/>
    <w:rsid w:val="00A8127F"/>
    <w:rsid w:val="00AC5313"/>
    <w:rsid w:val="00AE21C0"/>
    <w:rsid w:val="00B07271"/>
    <w:rsid w:val="00B10DA1"/>
    <w:rsid w:val="00B643FB"/>
    <w:rsid w:val="00BB345F"/>
    <w:rsid w:val="00CA297C"/>
    <w:rsid w:val="00CE2EE5"/>
    <w:rsid w:val="00D567CF"/>
    <w:rsid w:val="00DE2E23"/>
    <w:rsid w:val="00DE3CCB"/>
    <w:rsid w:val="00E010AB"/>
    <w:rsid w:val="00E41A67"/>
    <w:rsid w:val="00E421C9"/>
    <w:rsid w:val="00ED5B2E"/>
    <w:rsid w:val="00F01FA0"/>
    <w:rsid w:val="00F04F69"/>
    <w:rsid w:val="00F5740A"/>
    <w:rsid w:val="00F81D4D"/>
    <w:rsid w:val="00F85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52A0E"/>
  <w15:chartTrackingRefBased/>
  <w15:docId w15:val="{C05FC169-8FBA-4BF6-AA13-60706A202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773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7730"/>
    <w:rPr>
      <w:rFonts w:asciiTheme="majorHAnsi" w:eastAsiaTheme="majorEastAsia" w:hAnsiTheme="majorHAnsi" w:cstheme="majorBidi"/>
      <w:color w:val="2F5496" w:themeColor="accent1" w:themeShade="BF"/>
      <w:kern w:val="0"/>
      <w:sz w:val="32"/>
      <w:szCs w:val="32"/>
      <w:lang w:val="en-US"/>
      <w14:ligatures w14:val="none"/>
    </w:rPr>
  </w:style>
  <w:style w:type="paragraph" w:styleId="NormalWeb">
    <w:name w:val="Normal (Web)"/>
    <w:basedOn w:val="Normal"/>
    <w:uiPriority w:val="99"/>
    <w:unhideWhenUsed/>
    <w:rsid w:val="00E010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0416E"/>
    <w:rPr>
      <w:color w:val="0563C1" w:themeColor="hyperlink"/>
      <w:u w:val="single"/>
    </w:rPr>
  </w:style>
  <w:style w:type="character" w:styleId="UnresolvedMention">
    <w:name w:val="Unresolved Mention"/>
    <w:basedOn w:val="DefaultParagraphFont"/>
    <w:uiPriority w:val="99"/>
    <w:semiHidden/>
    <w:unhideWhenUsed/>
    <w:rsid w:val="008041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30434">
      <w:bodyDiv w:val="1"/>
      <w:marLeft w:val="0"/>
      <w:marRight w:val="0"/>
      <w:marTop w:val="0"/>
      <w:marBottom w:val="0"/>
      <w:divBdr>
        <w:top w:val="none" w:sz="0" w:space="0" w:color="auto"/>
        <w:left w:val="none" w:sz="0" w:space="0" w:color="auto"/>
        <w:bottom w:val="none" w:sz="0" w:space="0" w:color="auto"/>
        <w:right w:val="none" w:sz="0" w:space="0" w:color="auto"/>
      </w:divBdr>
      <w:divsChild>
        <w:div w:id="161819574">
          <w:marLeft w:val="0"/>
          <w:marRight w:val="0"/>
          <w:marTop w:val="0"/>
          <w:marBottom w:val="0"/>
          <w:divBdr>
            <w:top w:val="none" w:sz="0" w:space="0" w:color="auto"/>
            <w:left w:val="none" w:sz="0" w:space="0" w:color="auto"/>
            <w:bottom w:val="none" w:sz="0" w:space="0" w:color="auto"/>
            <w:right w:val="none" w:sz="0" w:space="0" w:color="auto"/>
          </w:divBdr>
        </w:div>
      </w:divsChild>
    </w:div>
    <w:div w:id="287325403">
      <w:bodyDiv w:val="1"/>
      <w:marLeft w:val="0"/>
      <w:marRight w:val="0"/>
      <w:marTop w:val="0"/>
      <w:marBottom w:val="0"/>
      <w:divBdr>
        <w:top w:val="none" w:sz="0" w:space="0" w:color="auto"/>
        <w:left w:val="none" w:sz="0" w:space="0" w:color="auto"/>
        <w:bottom w:val="none" w:sz="0" w:space="0" w:color="auto"/>
        <w:right w:val="none" w:sz="0" w:space="0" w:color="auto"/>
      </w:divBdr>
      <w:divsChild>
        <w:div w:id="226385013">
          <w:marLeft w:val="0"/>
          <w:marRight w:val="0"/>
          <w:marTop w:val="0"/>
          <w:marBottom w:val="0"/>
          <w:divBdr>
            <w:top w:val="none" w:sz="0" w:space="0" w:color="auto"/>
            <w:left w:val="none" w:sz="0" w:space="0" w:color="auto"/>
            <w:bottom w:val="none" w:sz="0" w:space="0" w:color="auto"/>
            <w:right w:val="none" w:sz="0" w:space="0" w:color="auto"/>
          </w:divBdr>
        </w:div>
      </w:divsChild>
    </w:div>
    <w:div w:id="324014691">
      <w:bodyDiv w:val="1"/>
      <w:marLeft w:val="0"/>
      <w:marRight w:val="0"/>
      <w:marTop w:val="0"/>
      <w:marBottom w:val="0"/>
      <w:divBdr>
        <w:top w:val="none" w:sz="0" w:space="0" w:color="auto"/>
        <w:left w:val="none" w:sz="0" w:space="0" w:color="auto"/>
        <w:bottom w:val="none" w:sz="0" w:space="0" w:color="auto"/>
        <w:right w:val="none" w:sz="0" w:space="0" w:color="auto"/>
      </w:divBdr>
      <w:divsChild>
        <w:div w:id="872110567">
          <w:marLeft w:val="0"/>
          <w:marRight w:val="0"/>
          <w:marTop w:val="0"/>
          <w:marBottom w:val="0"/>
          <w:divBdr>
            <w:top w:val="none" w:sz="0" w:space="0" w:color="auto"/>
            <w:left w:val="none" w:sz="0" w:space="0" w:color="auto"/>
            <w:bottom w:val="none" w:sz="0" w:space="0" w:color="auto"/>
            <w:right w:val="none" w:sz="0" w:space="0" w:color="auto"/>
          </w:divBdr>
        </w:div>
      </w:divsChild>
    </w:div>
    <w:div w:id="413822594">
      <w:bodyDiv w:val="1"/>
      <w:marLeft w:val="0"/>
      <w:marRight w:val="0"/>
      <w:marTop w:val="0"/>
      <w:marBottom w:val="0"/>
      <w:divBdr>
        <w:top w:val="none" w:sz="0" w:space="0" w:color="auto"/>
        <w:left w:val="none" w:sz="0" w:space="0" w:color="auto"/>
        <w:bottom w:val="none" w:sz="0" w:space="0" w:color="auto"/>
        <w:right w:val="none" w:sz="0" w:space="0" w:color="auto"/>
      </w:divBdr>
      <w:divsChild>
        <w:div w:id="1946113878">
          <w:marLeft w:val="0"/>
          <w:marRight w:val="0"/>
          <w:marTop w:val="0"/>
          <w:marBottom w:val="0"/>
          <w:divBdr>
            <w:top w:val="none" w:sz="0" w:space="0" w:color="auto"/>
            <w:left w:val="none" w:sz="0" w:space="0" w:color="auto"/>
            <w:bottom w:val="none" w:sz="0" w:space="0" w:color="auto"/>
            <w:right w:val="none" w:sz="0" w:space="0" w:color="auto"/>
          </w:divBdr>
        </w:div>
      </w:divsChild>
    </w:div>
    <w:div w:id="416826074">
      <w:bodyDiv w:val="1"/>
      <w:marLeft w:val="0"/>
      <w:marRight w:val="0"/>
      <w:marTop w:val="0"/>
      <w:marBottom w:val="0"/>
      <w:divBdr>
        <w:top w:val="none" w:sz="0" w:space="0" w:color="auto"/>
        <w:left w:val="none" w:sz="0" w:space="0" w:color="auto"/>
        <w:bottom w:val="none" w:sz="0" w:space="0" w:color="auto"/>
        <w:right w:val="none" w:sz="0" w:space="0" w:color="auto"/>
      </w:divBdr>
    </w:div>
    <w:div w:id="525289953">
      <w:bodyDiv w:val="1"/>
      <w:marLeft w:val="0"/>
      <w:marRight w:val="0"/>
      <w:marTop w:val="0"/>
      <w:marBottom w:val="0"/>
      <w:divBdr>
        <w:top w:val="none" w:sz="0" w:space="0" w:color="auto"/>
        <w:left w:val="none" w:sz="0" w:space="0" w:color="auto"/>
        <w:bottom w:val="none" w:sz="0" w:space="0" w:color="auto"/>
        <w:right w:val="none" w:sz="0" w:space="0" w:color="auto"/>
      </w:divBdr>
      <w:divsChild>
        <w:div w:id="996032150">
          <w:marLeft w:val="0"/>
          <w:marRight w:val="0"/>
          <w:marTop w:val="0"/>
          <w:marBottom w:val="0"/>
          <w:divBdr>
            <w:top w:val="none" w:sz="0" w:space="0" w:color="auto"/>
            <w:left w:val="none" w:sz="0" w:space="0" w:color="auto"/>
            <w:bottom w:val="none" w:sz="0" w:space="0" w:color="auto"/>
            <w:right w:val="none" w:sz="0" w:space="0" w:color="auto"/>
          </w:divBdr>
        </w:div>
      </w:divsChild>
    </w:div>
    <w:div w:id="627710389">
      <w:bodyDiv w:val="1"/>
      <w:marLeft w:val="0"/>
      <w:marRight w:val="0"/>
      <w:marTop w:val="0"/>
      <w:marBottom w:val="0"/>
      <w:divBdr>
        <w:top w:val="none" w:sz="0" w:space="0" w:color="auto"/>
        <w:left w:val="none" w:sz="0" w:space="0" w:color="auto"/>
        <w:bottom w:val="none" w:sz="0" w:space="0" w:color="auto"/>
        <w:right w:val="none" w:sz="0" w:space="0" w:color="auto"/>
      </w:divBdr>
      <w:divsChild>
        <w:div w:id="1794861905">
          <w:marLeft w:val="0"/>
          <w:marRight w:val="0"/>
          <w:marTop w:val="0"/>
          <w:marBottom w:val="0"/>
          <w:divBdr>
            <w:top w:val="none" w:sz="0" w:space="0" w:color="auto"/>
            <w:left w:val="none" w:sz="0" w:space="0" w:color="auto"/>
            <w:bottom w:val="none" w:sz="0" w:space="0" w:color="auto"/>
            <w:right w:val="none" w:sz="0" w:space="0" w:color="auto"/>
          </w:divBdr>
        </w:div>
      </w:divsChild>
    </w:div>
    <w:div w:id="673384070">
      <w:bodyDiv w:val="1"/>
      <w:marLeft w:val="0"/>
      <w:marRight w:val="0"/>
      <w:marTop w:val="0"/>
      <w:marBottom w:val="0"/>
      <w:divBdr>
        <w:top w:val="none" w:sz="0" w:space="0" w:color="auto"/>
        <w:left w:val="none" w:sz="0" w:space="0" w:color="auto"/>
        <w:bottom w:val="none" w:sz="0" w:space="0" w:color="auto"/>
        <w:right w:val="none" w:sz="0" w:space="0" w:color="auto"/>
      </w:divBdr>
      <w:divsChild>
        <w:div w:id="94987302">
          <w:marLeft w:val="0"/>
          <w:marRight w:val="0"/>
          <w:marTop w:val="0"/>
          <w:marBottom w:val="0"/>
          <w:divBdr>
            <w:top w:val="none" w:sz="0" w:space="0" w:color="auto"/>
            <w:left w:val="none" w:sz="0" w:space="0" w:color="auto"/>
            <w:bottom w:val="none" w:sz="0" w:space="0" w:color="auto"/>
            <w:right w:val="none" w:sz="0" w:space="0" w:color="auto"/>
          </w:divBdr>
        </w:div>
      </w:divsChild>
    </w:div>
    <w:div w:id="728501871">
      <w:bodyDiv w:val="1"/>
      <w:marLeft w:val="0"/>
      <w:marRight w:val="0"/>
      <w:marTop w:val="0"/>
      <w:marBottom w:val="0"/>
      <w:divBdr>
        <w:top w:val="none" w:sz="0" w:space="0" w:color="auto"/>
        <w:left w:val="none" w:sz="0" w:space="0" w:color="auto"/>
        <w:bottom w:val="none" w:sz="0" w:space="0" w:color="auto"/>
        <w:right w:val="none" w:sz="0" w:space="0" w:color="auto"/>
      </w:divBdr>
      <w:divsChild>
        <w:div w:id="846363895">
          <w:marLeft w:val="0"/>
          <w:marRight w:val="0"/>
          <w:marTop w:val="0"/>
          <w:marBottom w:val="0"/>
          <w:divBdr>
            <w:top w:val="none" w:sz="0" w:space="0" w:color="auto"/>
            <w:left w:val="none" w:sz="0" w:space="0" w:color="auto"/>
            <w:bottom w:val="none" w:sz="0" w:space="0" w:color="auto"/>
            <w:right w:val="none" w:sz="0" w:space="0" w:color="auto"/>
          </w:divBdr>
        </w:div>
      </w:divsChild>
    </w:div>
    <w:div w:id="840583246">
      <w:bodyDiv w:val="1"/>
      <w:marLeft w:val="0"/>
      <w:marRight w:val="0"/>
      <w:marTop w:val="0"/>
      <w:marBottom w:val="0"/>
      <w:divBdr>
        <w:top w:val="none" w:sz="0" w:space="0" w:color="auto"/>
        <w:left w:val="none" w:sz="0" w:space="0" w:color="auto"/>
        <w:bottom w:val="none" w:sz="0" w:space="0" w:color="auto"/>
        <w:right w:val="none" w:sz="0" w:space="0" w:color="auto"/>
      </w:divBdr>
      <w:divsChild>
        <w:div w:id="1125274274">
          <w:marLeft w:val="0"/>
          <w:marRight w:val="0"/>
          <w:marTop w:val="0"/>
          <w:marBottom w:val="0"/>
          <w:divBdr>
            <w:top w:val="none" w:sz="0" w:space="0" w:color="auto"/>
            <w:left w:val="none" w:sz="0" w:space="0" w:color="auto"/>
            <w:bottom w:val="none" w:sz="0" w:space="0" w:color="auto"/>
            <w:right w:val="none" w:sz="0" w:space="0" w:color="auto"/>
          </w:divBdr>
        </w:div>
      </w:divsChild>
    </w:div>
    <w:div w:id="1283925155">
      <w:bodyDiv w:val="1"/>
      <w:marLeft w:val="0"/>
      <w:marRight w:val="0"/>
      <w:marTop w:val="0"/>
      <w:marBottom w:val="0"/>
      <w:divBdr>
        <w:top w:val="none" w:sz="0" w:space="0" w:color="auto"/>
        <w:left w:val="none" w:sz="0" w:space="0" w:color="auto"/>
        <w:bottom w:val="none" w:sz="0" w:space="0" w:color="auto"/>
        <w:right w:val="none" w:sz="0" w:space="0" w:color="auto"/>
      </w:divBdr>
      <w:divsChild>
        <w:div w:id="13652856">
          <w:marLeft w:val="0"/>
          <w:marRight w:val="0"/>
          <w:marTop w:val="0"/>
          <w:marBottom w:val="0"/>
          <w:divBdr>
            <w:top w:val="none" w:sz="0" w:space="0" w:color="auto"/>
            <w:left w:val="none" w:sz="0" w:space="0" w:color="auto"/>
            <w:bottom w:val="none" w:sz="0" w:space="0" w:color="auto"/>
            <w:right w:val="none" w:sz="0" w:space="0" w:color="auto"/>
          </w:divBdr>
        </w:div>
      </w:divsChild>
    </w:div>
    <w:div w:id="1284767870">
      <w:bodyDiv w:val="1"/>
      <w:marLeft w:val="0"/>
      <w:marRight w:val="0"/>
      <w:marTop w:val="0"/>
      <w:marBottom w:val="0"/>
      <w:divBdr>
        <w:top w:val="none" w:sz="0" w:space="0" w:color="auto"/>
        <w:left w:val="none" w:sz="0" w:space="0" w:color="auto"/>
        <w:bottom w:val="none" w:sz="0" w:space="0" w:color="auto"/>
        <w:right w:val="none" w:sz="0" w:space="0" w:color="auto"/>
      </w:divBdr>
      <w:divsChild>
        <w:div w:id="174806341">
          <w:marLeft w:val="0"/>
          <w:marRight w:val="0"/>
          <w:marTop w:val="0"/>
          <w:marBottom w:val="0"/>
          <w:divBdr>
            <w:top w:val="none" w:sz="0" w:space="0" w:color="auto"/>
            <w:left w:val="none" w:sz="0" w:space="0" w:color="auto"/>
            <w:bottom w:val="none" w:sz="0" w:space="0" w:color="auto"/>
            <w:right w:val="none" w:sz="0" w:space="0" w:color="auto"/>
          </w:divBdr>
        </w:div>
      </w:divsChild>
    </w:div>
    <w:div w:id="1353069741">
      <w:bodyDiv w:val="1"/>
      <w:marLeft w:val="0"/>
      <w:marRight w:val="0"/>
      <w:marTop w:val="0"/>
      <w:marBottom w:val="0"/>
      <w:divBdr>
        <w:top w:val="none" w:sz="0" w:space="0" w:color="auto"/>
        <w:left w:val="none" w:sz="0" w:space="0" w:color="auto"/>
        <w:bottom w:val="none" w:sz="0" w:space="0" w:color="auto"/>
        <w:right w:val="none" w:sz="0" w:space="0" w:color="auto"/>
      </w:divBdr>
      <w:divsChild>
        <w:div w:id="1267074774">
          <w:marLeft w:val="0"/>
          <w:marRight w:val="0"/>
          <w:marTop w:val="0"/>
          <w:marBottom w:val="0"/>
          <w:divBdr>
            <w:top w:val="none" w:sz="0" w:space="0" w:color="auto"/>
            <w:left w:val="none" w:sz="0" w:space="0" w:color="auto"/>
            <w:bottom w:val="none" w:sz="0" w:space="0" w:color="auto"/>
            <w:right w:val="none" w:sz="0" w:space="0" w:color="auto"/>
          </w:divBdr>
        </w:div>
      </w:divsChild>
    </w:div>
    <w:div w:id="1463494606">
      <w:bodyDiv w:val="1"/>
      <w:marLeft w:val="0"/>
      <w:marRight w:val="0"/>
      <w:marTop w:val="0"/>
      <w:marBottom w:val="0"/>
      <w:divBdr>
        <w:top w:val="none" w:sz="0" w:space="0" w:color="auto"/>
        <w:left w:val="none" w:sz="0" w:space="0" w:color="auto"/>
        <w:bottom w:val="none" w:sz="0" w:space="0" w:color="auto"/>
        <w:right w:val="none" w:sz="0" w:space="0" w:color="auto"/>
      </w:divBdr>
      <w:divsChild>
        <w:div w:id="119341402">
          <w:marLeft w:val="0"/>
          <w:marRight w:val="0"/>
          <w:marTop w:val="0"/>
          <w:marBottom w:val="0"/>
          <w:divBdr>
            <w:top w:val="none" w:sz="0" w:space="0" w:color="auto"/>
            <w:left w:val="none" w:sz="0" w:space="0" w:color="auto"/>
            <w:bottom w:val="none" w:sz="0" w:space="0" w:color="auto"/>
            <w:right w:val="none" w:sz="0" w:space="0" w:color="auto"/>
          </w:divBdr>
        </w:div>
      </w:divsChild>
    </w:div>
    <w:div w:id="1544757001">
      <w:bodyDiv w:val="1"/>
      <w:marLeft w:val="0"/>
      <w:marRight w:val="0"/>
      <w:marTop w:val="0"/>
      <w:marBottom w:val="0"/>
      <w:divBdr>
        <w:top w:val="none" w:sz="0" w:space="0" w:color="auto"/>
        <w:left w:val="none" w:sz="0" w:space="0" w:color="auto"/>
        <w:bottom w:val="none" w:sz="0" w:space="0" w:color="auto"/>
        <w:right w:val="none" w:sz="0" w:space="0" w:color="auto"/>
      </w:divBdr>
      <w:divsChild>
        <w:div w:id="1110783816">
          <w:marLeft w:val="0"/>
          <w:marRight w:val="0"/>
          <w:marTop w:val="0"/>
          <w:marBottom w:val="0"/>
          <w:divBdr>
            <w:top w:val="none" w:sz="0" w:space="0" w:color="auto"/>
            <w:left w:val="none" w:sz="0" w:space="0" w:color="auto"/>
            <w:bottom w:val="none" w:sz="0" w:space="0" w:color="auto"/>
            <w:right w:val="none" w:sz="0" w:space="0" w:color="auto"/>
          </w:divBdr>
        </w:div>
      </w:divsChild>
    </w:div>
    <w:div w:id="1698122035">
      <w:bodyDiv w:val="1"/>
      <w:marLeft w:val="0"/>
      <w:marRight w:val="0"/>
      <w:marTop w:val="0"/>
      <w:marBottom w:val="0"/>
      <w:divBdr>
        <w:top w:val="none" w:sz="0" w:space="0" w:color="auto"/>
        <w:left w:val="none" w:sz="0" w:space="0" w:color="auto"/>
        <w:bottom w:val="none" w:sz="0" w:space="0" w:color="auto"/>
        <w:right w:val="none" w:sz="0" w:space="0" w:color="auto"/>
      </w:divBdr>
      <w:divsChild>
        <w:div w:id="8982497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nologyreview.com/2020/07/17/1005396/predictive-policing-algorithms-racist-dismantled-machine-learning-bias-criminal-justice/" TargetMode="External"/><Relationship Id="rId13" Type="http://schemas.openxmlformats.org/officeDocument/2006/relationships/hyperlink" Target="https://www.npcc.police.uk/our-work/police-uplift-programme/" TargetMode="External"/><Relationship Id="rId3" Type="http://schemas.openxmlformats.org/officeDocument/2006/relationships/settings" Target="settings.xml"/><Relationship Id="rId7" Type="http://schemas.openxmlformats.org/officeDocument/2006/relationships/hyperlink" Target="https://www.college.police.uk/research/crime-reduction-toolkit/problem-oriented-policing" TargetMode="External"/><Relationship Id="rId12" Type="http://schemas.openxmlformats.org/officeDocument/2006/relationships/hyperlink" Target="https://www.liberties.eu/en/stories/predictive-policing/4367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college.police.uk/guidance/drug-crimes-evidence-briefing/proactive-street-level-policing" TargetMode="External"/><Relationship Id="rId11" Type="http://schemas.openxmlformats.org/officeDocument/2006/relationships/hyperlink" Target="https://cep.lse.ac.uk/pubs/download/dp1376.pdf" TargetMode="External"/><Relationship Id="rId5" Type="http://schemas.openxmlformats.org/officeDocument/2006/relationships/hyperlink" Target="https://library.college.police.uk/docs/hopolicers/fprs96.pdf" TargetMode="External"/><Relationship Id="rId15" Type="http://schemas.openxmlformats.org/officeDocument/2006/relationships/hyperlink" Target="https://www.bbc.co.uk/news/uk-politics-65388621" TargetMode="External"/><Relationship Id="rId10" Type="http://schemas.openxmlformats.org/officeDocument/2006/relationships/hyperlink" Target="https://www.policechiefmagazine.org/changing-the-face-crime-prevention/" TargetMode="External"/><Relationship Id="rId4" Type="http://schemas.openxmlformats.org/officeDocument/2006/relationships/webSettings" Target="webSettings.xml"/><Relationship Id="rId9" Type="http://schemas.openxmlformats.org/officeDocument/2006/relationships/hyperlink" Target="https://www.police-foundation.org.uk/wp-content/uploads/2017/12/luton_site_report.pdf" TargetMode="External"/><Relationship Id="rId14" Type="http://schemas.openxmlformats.org/officeDocument/2006/relationships/hyperlink" Target="https://daily.jstor.org/what-happens-when-police-use-ai-to-predict-and-prevent-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B6CC12-6F32-4B06-8678-F066DA7BE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865</TotalTime>
  <Pages>9</Pages>
  <Words>3077</Words>
  <Characters>17539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Sparrow (H.Sparrow.20)</dc:creator>
  <cp:keywords/>
  <dc:description/>
  <cp:lastModifiedBy>Harvey Sparrow (H.Sparrow.20)</cp:lastModifiedBy>
  <cp:revision>14</cp:revision>
  <dcterms:created xsi:type="dcterms:W3CDTF">2023-11-20T14:20:00Z</dcterms:created>
  <dcterms:modified xsi:type="dcterms:W3CDTF">2023-11-27T12:08:00Z</dcterms:modified>
</cp:coreProperties>
</file>