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49B" w:rsidRDefault="00BC7E36">
      <w:pPr>
        <w:rPr>
          <w:b/>
        </w:rPr>
      </w:pPr>
      <w:bookmarkStart w:id="0" w:name="_GoBack"/>
      <w:bookmarkEnd w:id="0"/>
      <w:r>
        <w:rPr>
          <w:b/>
          <w:color w:val="222222"/>
          <w:highlight w:val="white"/>
        </w:rPr>
        <w:t xml:space="preserve"> Suma Begum 2123484</w:t>
      </w:r>
    </w:p>
    <w:p w:rsidR="00E1249B" w:rsidRDefault="00E1249B">
      <w:pPr>
        <w:rPr>
          <w:b/>
        </w:rPr>
      </w:pPr>
    </w:p>
    <w:p w:rsidR="00E1249B" w:rsidRDefault="00BC7E36">
      <w:pPr>
        <w:rPr>
          <w:b/>
        </w:rPr>
      </w:pPr>
      <w:r>
        <w:rPr>
          <w:b/>
        </w:rPr>
        <w:t>INTRODUCTION</w:t>
      </w:r>
    </w:p>
    <w:p w:rsidR="00E1249B" w:rsidRDefault="00BC7E36">
      <w:r>
        <w:t>The bacterium Neisseria meningitidis is responsible for the meningococcal illness. It can lead to septicemia (blood poisoning) and other potentially fatal illnesses. Disease incidence is highest in children younger than five years old, with the majority of cases occurring in infants younger than one-year-old. As well as adults, young people (15-19) are a common demographic for this disorder's occurrence. Teenagers and young adults have a greater death rate from meningococcal illness than the general population (1 in 20). Scarring, loss of hearing, convulsions, and brain damage are among the long-term impacts seen by 1 in 5 survivors.</w:t>
      </w:r>
    </w:p>
    <w:p w:rsidR="00E1249B" w:rsidRDefault="00E1249B"/>
    <w:p w:rsidR="00E1249B" w:rsidRDefault="00BC7E36">
      <w:r>
        <w:t>Thirteen distinct strains of the bacteria have been identified. Most cases of sickness are attributable to just six of these: types A, B, C, W, X, and Y. B, C, W, and Y are the four most frequent varieties in the UK. There has been a significant reduction in cases of type C meningococcal illness in the UK since the MenC vaccination was launched in 1999. (MenC). In the United Kingdom, meningococcal type B illness accounts for the vast majority of cases (MenB). An uptick in MenW disease cases can be seen in the UK since 2009.</w:t>
      </w:r>
    </w:p>
    <w:p w:rsidR="00E1249B" w:rsidRDefault="00E1249B"/>
    <w:p w:rsidR="00E1249B" w:rsidRDefault="00BC7E36">
      <w:r>
        <w:t>The UK Health Security Agency (UKHSA) has recently analyzed data showing an increase in the number of cases of meningococcal disease in teenagers and young adults in the fall of 2021, with the bulk of cases occurring in college students.</w:t>
      </w:r>
    </w:p>
    <w:p w:rsidR="00E1249B" w:rsidRDefault="00E1249B"/>
    <w:p w:rsidR="00E1249B" w:rsidRDefault="00E1249B"/>
    <w:p w:rsidR="00E1249B" w:rsidRDefault="00BC7E36">
      <w:r>
        <w:t>Meningococcal illness is a potentially fatal bacterial infection that can lead to complications like meningitis and septicemia (blood poisoning). In the United Kingdom, meningococcal illness is most commonly caused by one of five different strains. Aside from Men B, other strains found in the UK include Men A, MenC, MenW, and MenY.</w:t>
      </w:r>
    </w:p>
    <w:p w:rsidR="00E1249B" w:rsidRDefault="00E1249B"/>
    <w:p w:rsidR="00E1249B" w:rsidRDefault="00E1249B"/>
    <w:p w:rsidR="00E1249B" w:rsidRDefault="00BC7E36">
      <w:pPr>
        <w:rPr>
          <w:b/>
        </w:rPr>
      </w:pPr>
      <w:r>
        <w:rPr>
          <w:b/>
        </w:rPr>
        <w:t xml:space="preserve">MAIN BODY </w:t>
      </w:r>
    </w:p>
    <w:p w:rsidR="00E1249B" w:rsidRDefault="00E1249B">
      <w:pPr>
        <w:rPr>
          <w:b/>
        </w:rPr>
      </w:pPr>
    </w:p>
    <w:p w:rsidR="00E1249B" w:rsidRDefault="00BC7E36">
      <w:r>
        <w:t>All ages are susceptible to meningitis, although young children are most at risk. Group B streptococcus poses the greatest threat to newborns, whereas meningococcus, pneumococcus, and Haemophilus influenza pose the greatest threat to young children. Meningococcal disease has a specific risk to adolescents and young adults, whereas pneumococcal disease poses a special risk to the elderly.</w:t>
      </w:r>
    </w:p>
    <w:p w:rsidR="00E1249B" w:rsidRDefault="00E1249B"/>
    <w:p w:rsidR="00E1249B" w:rsidRDefault="00BC7E36">
      <w:r>
        <w:t xml:space="preserve">Meningitis is a threat to people everywhere. The sub-Saharan African region known as the African Meningitis Belt, which is particularly recognized to be at high risk of epidemics of meningococcal but also pneumococcal meningitis, has the largest disease burden. According to estimates, N. meningitides causes about 135,000 fatalities and 1.2 million instances of infection annually. Due to high rates of nasopharyngeal colonization and declining maternal antibodies, children and teenagers are particularly susceptible to contracting a meningococcal illness. Between 2006 and 2015, the yearly incidence rate of meningococcal meningitis in the United </w:t>
      </w:r>
      <w:r>
        <w:lastRenderedPageBreak/>
        <w:t>States was 0.28 cases per 100,000 people, and 2.50 cases per 100,000 people for infants under the age of one. The "meningitis belt" of sub-Saharan Africa has the highest incidence rates of meningococcal disease due to widespread and persistent epidemics, with rates ranging from 20 to 1000 per 100000. [18]</w:t>
      </w:r>
    </w:p>
    <w:p w:rsidR="00E1249B" w:rsidRDefault="00E1249B"/>
    <w:p w:rsidR="00E1249B" w:rsidRDefault="00E1249B"/>
    <w:p w:rsidR="00E1249B" w:rsidRDefault="00BC7E36">
      <w:r>
        <w:t>Additionally, there are regional differences in the serogroups that cause meningococcal illness. In contrast to serogroups B, C, and Y, which are more prevalent in other locations, such as North America and Europe, meningococcus serogroup A predominates in Africa and parts of Asia. [19] Serogroups B, C, and Y account for one-third of cases of meningococcal meningitis in the US, making them the most common serogroups. [20] Serogroup B is among them and is responsible for 50% of meningococcal illnesses in babies. Serogroup C is more prevalent in teenagers while serogroups B and Y are more prevalent in older persons.</w:t>
      </w:r>
    </w:p>
    <w:p w:rsidR="00E1249B" w:rsidRDefault="00E1249B"/>
    <w:p w:rsidR="00E1249B" w:rsidRDefault="00BC7E36">
      <w:r>
        <w:t>When people are living close together, such as during large gatherings, in refugee camps, in crowded homes, or in student, military, and other occupational settings, the risk is higher. A variety of meningitis forms can also be increased by immune weaknesses including HIV infection or complement insufficiency, immunosuppression, and active or passive smoking.</w:t>
      </w:r>
    </w:p>
    <w:p w:rsidR="00E1249B" w:rsidRDefault="00BC7E36">
      <w:r>
        <w:t>There are a number of sequential phases in the pathophysiology of N. meningitides. When the bacterium colonizes the nasopharynx, the process starts. Even though only a small number of people would acquire an invasive disease, the upper respiratory tract is the sole known reservoir for N. meningitidis. ] After one to ten days of incubation, the bacterium progressively penetrates the submucosa. The bacterium enters the bloodstream in 10 to 20 percent of instances. Once the bacteria are in the plasma, host defenses such as bactericidal antibodies, complement, and phagocytic cells might win out and get rid of them. The patient enters the bacteremic phase when the host defenses are unable to eliminate the germs. Now that bacteria may infiltrate the meninges and other nearby areas, meningitis and deadly septicemia can develop very quickly.</w:t>
      </w:r>
    </w:p>
    <w:p w:rsidR="00E1249B" w:rsidRDefault="00E1249B"/>
    <w:p w:rsidR="00E1249B" w:rsidRDefault="00BC7E36">
      <w:r>
        <w:t>Even while meningococcal attack rates really started to fall before the vaccination was introduced for unknown reasons, they are still significantly lower in industrialized nations. The attack rate in the UK is fewer than one case per 100,000 people per year, but the rate in the USA is a little over two cases per 100,000 people per year. Although the meningococcal disease has historically been more common among US military personnel, contemporary attack rates have not differed noticeably from those of the American community as a whole. Serogroups B, C, and Y are currently the most frequent causes of meningococcal illness in the United States, with sporadic reports of minor outbreaks of meningitis (most frequently caused by serogroup C). In the United States, meningococcal illness affects up to 3000 individuals annually, with children under 2 years of age experiencing the disease at a higher rate and those under the age of being affected by it two-thirds of the time.</w:t>
      </w:r>
    </w:p>
    <w:p w:rsidR="00E1249B" w:rsidRDefault="00E1249B"/>
    <w:p w:rsidR="00E1249B" w:rsidRDefault="00E1249B"/>
    <w:p w:rsidR="00E1249B" w:rsidRDefault="00BC7E36">
      <w:r>
        <w:t xml:space="preserve">Invasive meningococcal illness is generally related to a variety of risk factors. Infants and young children are particularly vulnerable when maternal antibodies have diminished because the lack </w:t>
      </w:r>
      <w:r>
        <w:lastRenderedPageBreak/>
        <w:t>of bactericidal antibodies promotes bloodstream infection. Additionally, significant risk factors include complement deficits and splenectomy, as well as congenital or acquired immunoglobulin deficiencies. (The significance of the complement pathway as it relates to particular virulence determinants is described in more detail below.) Smoking, whether active or passive, as well as concurrent respiratory infection, is linked to a greater incidence of meningococcal carriage and invasive disease. Invasive disease is also known to be at risk from close interpersonal contact, crowded living situations, and travel.</w:t>
      </w:r>
    </w:p>
    <w:p w:rsidR="00E1249B" w:rsidRDefault="00BC7E36">
      <w:r>
        <w:t>Meningococcal disease is a worldwide issue that affects all nations, but due to insufficient surveillance, it is difficult to estimate the exact disease burden in many regions of the world. 160 The epidemiology is extremely dynamic, varied, and fluid and is influenced by both immunization policy and inherent variance. The epidemiology also differs significantly by capsular group. The most major public health problem brought on by N. meningitidis is caused by Group A meningococcus, which is renowned for its capacity to spread in massive epidemics. 4 Almost exclusively documented from the meningitis belt of sub-Saharan Africa after World War II, epidemic meningococcal illness caused by group A pathogen has been restricted to poor nations. In this area, disease rates can be exceedingly high and spread quickly. Significant illness rates are also brought on by the capsular group X and W135 strains in Africa.</w:t>
      </w:r>
    </w:p>
    <w:p w:rsidR="00E1249B" w:rsidRDefault="00BC7E36">
      <w:r>
        <w:t>The epidemiology of the meningococcal disease in Asia is only partially understood, in part due to a lack of surveillance in many nations and poor bacterial detection techniques.</w:t>
      </w:r>
    </w:p>
    <w:p w:rsidR="00E1249B" w:rsidRDefault="00BC7E36">
      <w:r>
        <w:t>161 High rates of capsular group A illness were noted in China, Mongolia, and Nepal in the 1960s and 1970s. A meningococcal capsular group A outbreak occurred in the Philippines between 2004 and 2005, with 98 cases (33% mortality) reported to the World Health Organization (WHO) (http://www.who.int/csr/don/2005 01 28a/en/index.html). Group A outbreaks were recorded in India as recently as 2005.</w:t>
      </w:r>
    </w:p>
    <w:p w:rsidR="00E1249B" w:rsidRDefault="00BC7E36">
      <w:r>
        <w:t>The majority of meningococcal illness cases in Europe are sporadic and are currently brought on by capsular group B and C strains. The prevalence of endemic meningococcal illness varies greatly between nations and has sharply decreased in those that have implemented group C meningococcal conjugate vaccinations. Using cases that were verified by culture, the United Kingdom (2.1 cases/100,000 people), Spain (1.3), and Slovenia had the highest reported incidence rates in 2008. (1.2).</w:t>
      </w:r>
    </w:p>
    <w:p w:rsidR="00E1249B" w:rsidRDefault="00E1249B"/>
    <w:p w:rsidR="00E1249B" w:rsidRDefault="00BC7E36">
      <w:r>
        <w:t>Figure 21-1 displays the annual incidence of meningococcal illness in the United States from 1978 to 2008. Since 2000, there have been extremely few cases of meningococcal disease each year; in 2009, there were 0.28 cases per 100,000 people (http://www.cdc.gov/abcs/reports-findings/survreports/mening09.html). 162 A study from Maryland discovered that increases in capsular group C and Y disease incidence during the 1990s were linked to antigenic shifts involving important meningococcal outer membrane proteins, even though the causes of the significant fluctuations in meningococcal disease incidence are unknown. 35</w:t>
      </w:r>
    </w:p>
    <w:p w:rsidR="00E1249B" w:rsidRDefault="00E1249B"/>
    <w:p w:rsidR="00E1249B" w:rsidRDefault="00BC7E36">
      <w:r>
        <w:t xml:space="preserve">Meningococcal disease incidence varies according to age as a result of interactions between the population's level of immunity and the virulence of circulating strains. Infants without natural immunity nevertheless have the highest disease incidence. Meningococcal illness, mostly serogroup B, was estimated to have a rate of 8.51 per 100,000 children under the age of 5 in </w:t>
      </w:r>
      <w:r>
        <w:lastRenderedPageBreak/>
        <w:t>the European Union in 2008 (www.ecdc.europa.eu/en/publications/Publications/1011 SUR Annual Epidemiological Report on Communicable Diseases in Europe.pdf). According to the CDC, the incidence in the UK between the ages of 2 and 4 years was 0.26, 0.76, and 3.64 for children under the age of 1 (http://www.cdc.gov/abcs/reports-findings/survreports/mening08.html).</w:t>
      </w:r>
    </w:p>
    <w:p w:rsidR="00E1249B" w:rsidRDefault="00BC7E36">
      <w:r>
        <w:t>There are peaks in incidence among teens and young adults in both the United States and Europe (representative data for Europe,</w:t>
      </w:r>
    </w:p>
    <w:p w:rsidR="00E1249B" w:rsidRDefault="00BC7E36">
      <w:r>
        <w:t>Wintertime is when meningococcal infection rates are highest in temperate climates. This relationship may be brought on by increased wintertime close physical contact, poor ventilation, or an increase in upper respiratory infections—all of which promote the organism's invasion and/or spread.</w:t>
      </w:r>
    </w:p>
    <w:p w:rsidR="00E1249B" w:rsidRDefault="00BC7E36">
      <w:r>
        <w:t>The best method of preventing meningococcal illness is immunization. The prevalence of the meningococcal disease has decreased as a result of vaccination campaigns. According to current US recommendations, children should receive the quadrivalent vaccine between the ages of 11 and 12 and again at 16, which will provide them with protection for an additional 3 to 5 years when they are considered to be at higher risk. Meningococcus can create an illness that is quickly lethal, thus prophylactic measures are crucial.</w:t>
      </w:r>
    </w:p>
    <w:p w:rsidR="00E1249B" w:rsidRDefault="00BC7E36">
      <w:r>
        <w:t>If not properly diagnosed and treated, meningococcal meningitis can be fatal. To give complete care and improve patient outcomes, a multidisciplinary approach should be used. [49] The team should include of emergency medical personnel, nurses, lab technicians, pharmacists, intensivists, and experts in infectious diseases.</w:t>
      </w:r>
    </w:p>
    <w:p w:rsidR="00E1249B" w:rsidRDefault="00E1249B"/>
    <w:p w:rsidR="00E1249B" w:rsidRDefault="00E1249B"/>
    <w:p w:rsidR="00E1249B" w:rsidRDefault="00E1249B"/>
    <w:p w:rsidR="00E1249B" w:rsidRDefault="00BC7E36">
      <w:r>
        <w:t>The rapid diagnosis and appropriate delivery of antibiotics that result from these various professionals working together in coordination can ultimately greatly reduce morbidity and mortality in these individuals. In order to reduce long-term problems and enhance the quality of life for individuals with meningococcal meningitis, physical and occupational therapy is required.</w:t>
      </w:r>
    </w:p>
    <w:p w:rsidR="00E1249B" w:rsidRDefault="00E1249B">
      <w:pPr>
        <w:rPr>
          <w:b/>
        </w:rPr>
      </w:pPr>
    </w:p>
    <w:p w:rsidR="00E1249B" w:rsidRDefault="00E1249B">
      <w:pPr>
        <w:rPr>
          <w:b/>
        </w:rPr>
      </w:pPr>
    </w:p>
    <w:p w:rsidR="00E1249B" w:rsidRDefault="00E1249B">
      <w:pPr>
        <w:rPr>
          <w:b/>
        </w:rPr>
      </w:pPr>
    </w:p>
    <w:p w:rsidR="00E1249B" w:rsidRDefault="00E1249B">
      <w:pPr>
        <w:rPr>
          <w:b/>
        </w:rPr>
      </w:pPr>
    </w:p>
    <w:p w:rsidR="00E1249B" w:rsidRDefault="00BC7E36">
      <w:pPr>
        <w:rPr>
          <w:b/>
        </w:rPr>
      </w:pPr>
      <w:r>
        <w:rPr>
          <w:b/>
        </w:rPr>
        <w:t>CONCLUSION</w:t>
      </w:r>
    </w:p>
    <w:p w:rsidR="00E1249B" w:rsidRDefault="00BC7E36">
      <w:r>
        <w:t xml:space="preserve"> </w:t>
      </w:r>
    </w:p>
    <w:p w:rsidR="00E1249B" w:rsidRDefault="00BC7E36">
      <w:r>
        <w:t>Sequelae from meningitis can have a severe financial and emotional impact on people, families, and communities. Complications including deafness, learning disabilities, or behavioral issues might occasionally go untreated because caregivers and healthcare professionals fail to detect them.</w:t>
      </w:r>
    </w:p>
    <w:p w:rsidR="00E1249B" w:rsidRDefault="00E1249B"/>
    <w:p w:rsidR="00E1249B" w:rsidRDefault="00BC7E36">
      <w:r>
        <w:t xml:space="preserve">Meningitis survivors frequently have health issues that necessitate ongoing medical care. The continued psychosocial effects of meningitis impairment may have an impact on medical, educational, social, and human rights issues. Even though meningitis sequelae place a heavy burden on survivors of the disease, their families, and the community, access to care and support for these disorders is frequently inadequate, especially in low- and middle-income </w:t>
      </w:r>
      <w:r>
        <w:lastRenderedPageBreak/>
        <w:t>nations. In order to ensure that people disabled by meningitis are able to live full and fulfilling lives, people and families with members who are disabled by meningitis should be encouraged to seek services and advice from local and national Organizations of Disabled People (ODPs) and other disability-focused organizations. These organizations can provide crucial advice about legal rights, economic opportunities, and social engagement.</w:t>
      </w:r>
    </w:p>
    <w:p w:rsidR="00E1249B" w:rsidRDefault="00BC7E36">
      <w:r>
        <w:t>Antibiotics are typically given intravenously to treat meningococcal meningitis in order to combat the infection-causing bacteria. A new generation of cephalosporin (with or without Vancomycin) and dexamethasone should always be the first line of treatment unless the patient is currently on a particular antibiotic regimen. The most efficient strategy to lessen the severity and effects of meningitis is to prevent it through immunization, which offers long-lasting protection.</w:t>
      </w:r>
    </w:p>
    <w:p w:rsidR="00E1249B" w:rsidRDefault="00BC7E36">
      <w:r>
        <w:t>In patients who are at a high risk of contracting meningococcal and group B streptococcal diseases, antibiotics are also administered to help prevent infection. Meningococcal meningitis epidemics can be managed with both vaccination and antibiotic use.</w:t>
      </w:r>
    </w:p>
    <w:p w:rsidR="00E1249B" w:rsidRDefault="00E1249B"/>
    <w:p w:rsidR="00E1249B" w:rsidRDefault="00BC7E36">
      <w:r>
        <w:rPr>
          <w:noProof/>
          <w:lang w:val="en-GB" w:eastAsia="en-GB"/>
        </w:rPr>
        <w:drawing>
          <wp:inline distT="114300" distB="114300" distL="114300" distR="114300">
            <wp:extent cx="2867025" cy="1590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867025" cy="1590675"/>
                    </a:xfrm>
                    <a:prstGeom prst="rect">
                      <a:avLst/>
                    </a:prstGeom>
                    <a:ln/>
                  </pic:spPr>
                </pic:pic>
              </a:graphicData>
            </a:graphic>
          </wp:inline>
        </w:drawing>
      </w:r>
      <w:r>
        <w:rPr>
          <w:noProof/>
          <w:lang w:val="en-GB" w:eastAsia="en-GB"/>
        </w:rPr>
        <w:drawing>
          <wp:inline distT="114300" distB="114300" distL="114300" distR="114300">
            <wp:extent cx="2905125" cy="15716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905125" cy="1571625"/>
                    </a:xfrm>
                    <a:prstGeom prst="rect">
                      <a:avLst/>
                    </a:prstGeom>
                    <a:ln/>
                  </pic:spPr>
                </pic:pic>
              </a:graphicData>
            </a:graphic>
          </wp:inline>
        </w:drawing>
      </w:r>
    </w:p>
    <w:p w:rsidR="00E1249B" w:rsidRDefault="00BC7E36">
      <w:r>
        <w:t xml:space="preserve"> </w:t>
      </w:r>
    </w:p>
    <w:p w:rsidR="00E1249B" w:rsidRDefault="00BC7E36">
      <w:r>
        <w:t xml:space="preserve">       </w:t>
      </w:r>
    </w:p>
    <w:p w:rsidR="00E1249B" w:rsidRDefault="00E1249B"/>
    <w:p w:rsidR="00E1249B" w:rsidRDefault="00BC7E36">
      <w:pPr>
        <w:rPr>
          <w:b/>
        </w:rPr>
      </w:pPr>
      <w:r>
        <w:rPr>
          <w:b/>
        </w:rPr>
        <w:t xml:space="preserve">Reference </w:t>
      </w:r>
    </w:p>
    <w:p w:rsidR="00E1249B" w:rsidRDefault="00E1249B">
      <w:pPr>
        <w:rPr>
          <w:b/>
        </w:rPr>
      </w:pPr>
    </w:p>
    <w:p w:rsidR="00E1249B" w:rsidRDefault="00E1249B">
      <w:pPr>
        <w:rPr>
          <w:b/>
        </w:rPr>
      </w:pPr>
    </w:p>
    <w:p w:rsidR="00E1249B" w:rsidRDefault="00BC7E36">
      <w:pPr>
        <w:numPr>
          <w:ilvl w:val="0"/>
          <w:numId w:val="1"/>
        </w:numPr>
      </w:pPr>
      <w:r>
        <w:t>1. Schubert-Unkmeir A. Molecular mechanisms involved in the interaction of Neisseria meningitidis with cells of the human blood-cerebrospinal fluid barrier. Pathog Dis 2017;75.</w:t>
      </w:r>
    </w:p>
    <w:p w:rsidR="00E1249B" w:rsidRDefault="00BC7E36">
      <w:pPr>
        <w:numPr>
          <w:ilvl w:val="0"/>
          <w:numId w:val="1"/>
        </w:numPr>
      </w:pPr>
      <w:r>
        <w:t xml:space="preserve"> 2. Johswich KO, McCaw SE, Islam E, Sintsova A, Gu A, Shively JE, et al. In vivo adaptation and persistence of Neisseria meningitides within the nasopharyngeal mucosa. PLoS Pathog. 2013;9:e1003509.</w:t>
      </w:r>
    </w:p>
    <w:p w:rsidR="00E1249B" w:rsidRDefault="00E1249B">
      <w:pPr>
        <w:ind w:left="720"/>
      </w:pPr>
    </w:p>
    <w:p w:rsidR="00E1249B" w:rsidRDefault="00BC7E36">
      <w:pPr>
        <w:numPr>
          <w:ilvl w:val="0"/>
          <w:numId w:val="1"/>
        </w:numPr>
      </w:pPr>
      <w:r>
        <w:t xml:space="preserve"> 3. Harrison OB, Claus H, Jiang Y, Bennett JS, Bratcher HB, Jolley KA, et al. Description and nomenclature of Neisseria meningitidis capsule locus. Emerg Infect Dis 2013;19:566–73</w:t>
      </w:r>
    </w:p>
    <w:p w:rsidR="00E1249B" w:rsidRDefault="00E1249B">
      <w:pPr>
        <w:ind w:left="720"/>
      </w:pPr>
    </w:p>
    <w:p w:rsidR="00E1249B" w:rsidRDefault="00BC7E36">
      <w:pPr>
        <w:numPr>
          <w:ilvl w:val="0"/>
          <w:numId w:val="1"/>
        </w:numPr>
      </w:pPr>
      <w:r>
        <w:t>. 4. Peterson ME, Li Y, Bita A, Moureau A, Nair H, Kyaw MH, et al. Meningococcal serogroups and surveillance: a systematic review and survey. J Glob Health 2019;9:010</w:t>
      </w:r>
    </w:p>
    <w:p w:rsidR="00E1249B" w:rsidRDefault="00F85E77">
      <w:pPr>
        <w:numPr>
          <w:ilvl w:val="0"/>
          <w:numId w:val="1"/>
        </w:numPr>
      </w:pPr>
      <w:hyperlink r:id="rId7">
        <w:r w:rsidR="00BC7E36">
          <w:rPr>
            <w:color w:val="1155CC"/>
            <w:u w:val="single"/>
          </w:rPr>
          <w:t>https://www.sciencedirect.com/topics/medicine-and-dentistry/epidemiology-of-meningococcal-disease</w:t>
        </w:r>
      </w:hyperlink>
    </w:p>
    <w:p w:rsidR="00E1249B" w:rsidRDefault="00F85E77">
      <w:pPr>
        <w:numPr>
          <w:ilvl w:val="0"/>
          <w:numId w:val="1"/>
        </w:numPr>
      </w:pPr>
      <w:hyperlink r:id="rId8">
        <w:r w:rsidR="00BC7E36">
          <w:rPr>
            <w:color w:val="1155CC"/>
            <w:u w:val="single"/>
          </w:rPr>
          <w:t>https://www.cdc.gov/meningococcal/about/risk-factors.html</w:t>
        </w:r>
      </w:hyperlink>
    </w:p>
    <w:p w:rsidR="00E1249B" w:rsidRDefault="00F85E77">
      <w:pPr>
        <w:numPr>
          <w:ilvl w:val="0"/>
          <w:numId w:val="1"/>
        </w:numPr>
      </w:pPr>
      <w:hyperlink r:id="rId9">
        <w:r w:rsidR="00BC7E36">
          <w:rPr>
            <w:color w:val="1155CC"/>
            <w:u w:val="single"/>
          </w:rPr>
          <w:t>https://www.nhs.uk/conditions/meningitis/vaccination/</w:t>
        </w:r>
      </w:hyperlink>
    </w:p>
    <w:p w:rsidR="00E1249B" w:rsidRDefault="00F85E77">
      <w:pPr>
        <w:numPr>
          <w:ilvl w:val="0"/>
          <w:numId w:val="1"/>
        </w:numPr>
      </w:pPr>
      <w:hyperlink r:id="rId10">
        <w:r w:rsidR="00BC7E36">
          <w:rPr>
            <w:color w:val="1155CC"/>
            <w:u w:val="single"/>
          </w:rPr>
          <w:t>https://www.meningitisnow.org/meningitis-explained/what-is-meningitis/meningitis-vaccines/</w:t>
        </w:r>
      </w:hyperlink>
    </w:p>
    <w:p w:rsidR="00E1249B" w:rsidRDefault="00F85E77">
      <w:pPr>
        <w:numPr>
          <w:ilvl w:val="0"/>
          <w:numId w:val="1"/>
        </w:numPr>
      </w:pPr>
      <w:hyperlink r:id="rId11">
        <w:r w:rsidR="00BC7E36">
          <w:rPr>
            <w:color w:val="1155CC"/>
            <w:u w:val="single"/>
          </w:rPr>
          <w:t>https://www.meningitisnow.org/meningitis-explained/what-is-meningitis/types-and-causes/meningococcal-disease/</w:t>
        </w:r>
      </w:hyperlink>
    </w:p>
    <w:p w:rsidR="00E1249B" w:rsidRDefault="00E1249B">
      <w:pPr>
        <w:numPr>
          <w:ilvl w:val="0"/>
          <w:numId w:val="1"/>
        </w:numPr>
      </w:pPr>
    </w:p>
    <w:p w:rsidR="00E1249B" w:rsidRDefault="00E1249B"/>
    <w:p w:rsidR="00E1249B" w:rsidRDefault="00E1249B">
      <w:pPr>
        <w:ind w:left="720"/>
      </w:pPr>
    </w:p>
    <w:p w:rsidR="00E1249B" w:rsidRDefault="00E1249B"/>
    <w:sectPr w:rsidR="00E1249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80AD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49B"/>
    <w:rsid w:val="00BC7E36"/>
    <w:rsid w:val="00E1249B"/>
    <w:rsid w:val="00F85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3520DD-C11D-DA4D-A6F1-2FA781485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dc.gov/meningococcal/about/risk-factor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cedirect.com/topics/medicine-and-dentistry/epidemiology-of-meningococcal-disea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eningitisnow.org/meningitis-explained/what-is-meningitis/types-and-causes/meningococcal-disease/" TargetMode="External"/><Relationship Id="rId5" Type="http://schemas.openxmlformats.org/officeDocument/2006/relationships/image" Target="media/image1.png"/><Relationship Id="rId10" Type="http://schemas.openxmlformats.org/officeDocument/2006/relationships/hyperlink" Target="https://www.meningitisnow.org/meningitis-explained/what-is-meningitis/meningitis-vaccines/" TargetMode="External"/><Relationship Id="rId4" Type="http://schemas.openxmlformats.org/officeDocument/2006/relationships/webSettings" Target="webSettings.xml"/><Relationship Id="rId9" Type="http://schemas.openxmlformats.org/officeDocument/2006/relationships/hyperlink" Target="https://www.nhs.uk/conditions/meningitis/vacc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2293</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Razon</dc:creator>
  <cp:lastModifiedBy>Razon</cp:lastModifiedBy>
  <cp:revision>2</cp:revision>
  <dcterms:created xsi:type="dcterms:W3CDTF">2022-11-21T15:31:00Z</dcterms:created>
  <dcterms:modified xsi:type="dcterms:W3CDTF">2022-11-21T15:31:00Z</dcterms:modified>
</cp:coreProperties>
</file>