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B85E5" w14:textId="77777777" w:rsidR="004C65F9" w:rsidRPr="00A324A3" w:rsidRDefault="004C65F9" w:rsidP="00A324A3">
      <w:pPr>
        <w:shd w:val="clear" w:color="auto" w:fill="FFFFFF"/>
        <w:spacing w:after="0" w:line="360" w:lineRule="auto"/>
        <w:jc w:val="both"/>
        <w:rPr>
          <w:rFonts w:ascii="Times New Roman" w:eastAsia="Times New Roman" w:hAnsi="Times New Roman" w:cs="Times New Roman"/>
          <w:color w:val="1D2228"/>
          <w:sz w:val="24"/>
          <w:szCs w:val="24"/>
          <w:lang w:eastAsia="en-GB"/>
        </w:rPr>
      </w:pPr>
    </w:p>
    <w:p w14:paraId="76DC5FDB" w14:textId="77777777" w:rsidR="004C65F9" w:rsidRPr="00A324A3" w:rsidRDefault="004C65F9" w:rsidP="00A324A3">
      <w:pPr>
        <w:shd w:val="clear" w:color="auto" w:fill="FFFFFF"/>
        <w:spacing w:after="0" w:line="360" w:lineRule="auto"/>
        <w:jc w:val="both"/>
        <w:rPr>
          <w:rFonts w:ascii="Times New Roman" w:eastAsia="Times New Roman" w:hAnsi="Times New Roman" w:cs="Times New Roman"/>
          <w:color w:val="1D2228"/>
          <w:sz w:val="24"/>
          <w:szCs w:val="24"/>
          <w:lang w:eastAsia="en-GB"/>
        </w:rPr>
      </w:pPr>
      <w:r w:rsidRPr="00A324A3">
        <w:rPr>
          <w:rFonts w:ascii="Times New Roman" w:hAnsi="Times New Roman" w:cs="Times New Roman"/>
          <w:noProof/>
          <w:sz w:val="24"/>
          <w:szCs w:val="24"/>
        </w:rPr>
        <w:drawing>
          <wp:inline distT="0" distB="0" distL="0" distR="0" wp14:anchorId="1CB25FD6" wp14:editId="0213527D">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7F564133" w14:textId="77777777" w:rsidR="004C65F9" w:rsidRPr="00A324A3" w:rsidRDefault="004C65F9" w:rsidP="00A324A3">
      <w:pPr>
        <w:spacing w:line="360" w:lineRule="auto"/>
        <w:jc w:val="both"/>
        <w:rPr>
          <w:rStyle w:val="a3"/>
          <w:rFonts w:ascii="Times New Roman" w:hAnsi="Times New Roman" w:cs="Times New Roman"/>
          <w:color w:val="212529"/>
          <w:sz w:val="24"/>
          <w:szCs w:val="24"/>
        </w:rPr>
      </w:pPr>
      <w:r w:rsidRPr="00A324A3">
        <w:rPr>
          <w:rFonts w:ascii="Times New Roman" w:hAnsi="Times New Roman" w:cs="Times New Roman"/>
          <w:sz w:val="24"/>
          <w:szCs w:val="24"/>
        </w:rPr>
        <w:fldChar w:fldCharType="begin"/>
      </w:r>
      <w:r w:rsidRPr="00A324A3">
        <w:rPr>
          <w:rFonts w:ascii="Times New Roman" w:hAnsi="Times New Roman" w:cs="Times New Roman"/>
          <w:sz w:val="24"/>
          <w:szCs w:val="24"/>
        </w:rPr>
        <w:instrText xml:space="preserve"> HYPERLINK "https://moodle.uwtsd.ac.uk/course/view.php?id=3811" </w:instrText>
      </w:r>
      <w:r w:rsidRPr="00A324A3">
        <w:rPr>
          <w:rFonts w:ascii="Times New Roman" w:hAnsi="Times New Roman" w:cs="Times New Roman"/>
          <w:sz w:val="24"/>
          <w:szCs w:val="24"/>
        </w:rPr>
      </w:r>
      <w:r w:rsidRPr="00A324A3">
        <w:rPr>
          <w:rFonts w:ascii="Times New Roman" w:hAnsi="Times New Roman" w:cs="Times New Roman"/>
          <w:sz w:val="24"/>
          <w:szCs w:val="24"/>
        </w:rPr>
        <w:fldChar w:fldCharType="separate"/>
      </w:r>
    </w:p>
    <w:p w14:paraId="2B10506B" w14:textId="2B848B9E" w:rsidR="004C65F9" w:rsidRPr="00A324A3" w:rsidRDefault="00EB2B54" w:rsidP="00A324A3">
      <w:pPr>
        <w:pStyle w:val="1"/>
        <w:spacing w:before="0" w:line="360" w:lineRule="auto"/>
        <w:jc w:val="both"/>
        <w:textAlignment w:val="center"/>
        <w:rPr>
          <w:rFonts w:ascii="Times New Roman" w:hAnsi="Times New Roman" w:cs="Times New Roman"/>
          <w:sz w:val="24"/>
          <w:szCs w:val="24"/>
        </w:rPr>
      </w:pPr>
      <w:r w:rsidRPr="00A324A3">
        <w:rPr>
          <w:rFonts w:ascii="Times New Roman" w:hAnsi="Times New Roman" w:cs="Times New Roman"/>
          <w:b/>
          <w:bCs/>
          <w:color w:val="auto"/>
          <w:sz w:val="24"/>
          <w:szCs w:val="24"/>
        </w:rPr>
        <w:t>Community Engagement</w:t>
      </w:r>
      <w:r w:rsidRPr="00A324A3">
        <w:rPr>
          <w:rFonts w:ascii="Times New Roman" w:hAnsi="Times New Roman" w:cs="Times New Roman"/>
          <w:b/>
          <w:bCs/>
          <w:color w:val="212529"/>
          <w:sz w:val="24"/>
          <w:szCs w:val="24"/>
        </w:rPr>
        <w:t xml:space="preserve"> </w:t>
      </w:r>
      <w:r w:rsidR="004C65F9" w:rsidRPr="00A324A3">
        <w:rPr>
          <w:rFonts w:ascii="Times New Roman" w:hAnsi="Times New Roman" w:cs="Times New Roman"/>
          <w:b/>
          <w:bCs/>
          <w:color w:val="212529"/>
          <w:sz w:val="24"/>
          <w:szCs w:val="24"/>
        </w:rPr>
        <w:t>(LCBB4002)</w:t>
      </w:r>
    </w:p>
    <w:p w14:paraId="2BE9DB56" w14:textId="77777777" w:rsidR="004C65F9" w:rsidRPr="00A324A3" w:rsidRDefault="004C65F9" w:rsidP="00A324A3">
      <w:pPr>
        <w:spacing w:line="360" w:lineRule="auto"/>
        <w:jc w:val="both"/>
        <w:rPr>
          <w:rFonts w:ascii="Times New Roman" w:hAnsi="Times New Roman" w:cs="Times New Roman"/>
          <w:b/>
          <w:bCs/>
          <w:sz w:val="24"/>
          <w:szCs w:val="24"/>
        </w:rPr>
      </w:pPr>
      <w:r w:rsidRPr="00A324A3">
        <w:rPr>
          <w:rFonts w:ascii="Times New Roman" w:hAnsi="Times New Roman" w:cs="Times New Roman"/>
          <w:sz w:val="24"/>
          <w:szCs w:val="24"/>
        </w:rPr>
        <w:fldChar w:fldCharType="end"/>
      </w:r>
    </w:p>
    <w:p w14:paraId="45902A24" w14:textId="77777777" w:rsidR="004C65F9" w:rsidRPr="00A324A3" w:rsidRDefault="004C65F9" w:rsidP="00A324A3">
      <w:pPr>
        <w:spacing w:line="360" w:lineRule="auto"/>
        <w:jc w:val="both"/>
        <w:rPr>
          <w:rFonts w:ascii="Times New Roman" w:hAnsi="Times New Roman" w:cs="Times New Roman"/>
          <w:b/>
          <w:bCs/>
          <w:sz w:val="24"/>
          <w:szCs w:val="24"/>
        </w:rPr>
      </w:pPr>
    </w:p>
    <w:p w14:paraId="46AD6DE3" w14:textId="77777777" w:rsidR="004C65F9" w:rsidRPr="00A324A3" w:rsidRDefault="004C65F9" w:rsidP="00A324A3">
      <w:pPr>
        <w:spacing w:line="360" w:lineRule="auto"/>
        <w:jc w:val="both"/>
        <w:rPr>
          <w:rFonts w:ascii="Times New Roman" w:hAnsi="Times New Roman" w:cs="Times New Roman"/>
          <w:b/>
          <w:bCs/>
          <w:sz w:val="24"/>
          <w:szCs w:val="24"/>
        </w:rPr>
      </w:pPr>
      <w:r w:rsidRPr="00A324A3">
        <w:rPr>
          <w:rFonts w:ascii="Times New Roman" w:hAnsi="Times New Roman" w:cs="Times New Roman"/>
          <w:b/>
          <w:bCs/>
          <w:sz w:val="24"/>
          <w:szCs w:val="24"/>
        </w:rPr>
        <w:t>Assessment 1</w:t>
      </w:r>
    </w:p>
    <w:p w14:paraId="065D69E5" w14:textId="77777777" w:rsidR="004C65F9" w:rsidRPr="00A324A3" w:rsidRDefault="004C65F9" w:rsidP="00A324A3">
      <w:pPr>
        <w:spacing w:line="360" w:lineRule="auto"/>
        <w:jc w:val="both"/>
        <w:rPr>
          <w:rFonts w:ascii="Times New Roman" w:hAnsi="Times New Roman" w:cs="Times New Roman"/>
          <w:b/>
          <w:bCs/>
          <w:sz w:val="24"/>
          <w:szCs w:val="24"/>
        </w:rPr>
      </w:pPr>
      <w:r w:rsidRPr="00A324A3">
        <w:rPr>
          <w:rFonts w:ascii="Times New Roman" w:hAnsi="Times New Roman" w:cs="Times New Roman"/>
          <w:b/>
          <w:bCs/>
          <w:sz w:val="24"/>
          <w:szCs w:val="24"/>
        </w:rPr>
        <w:t>Coursework: Essay</w:t>
      </w:r>
    </w:p>
    <w:p w14:paraId="48B43428" w14:textId="77777777" w:rsidR="004C65F9" w:rsidRPr="00A324A3" w:rsidRDefault="004C65F9" w:rsidP="00A324A3">
      <w:pPr>
        <w:spacing w:line="360" w:lineRule="auto"/>
        <w:jc w:val="both"/>
        <w:rPr>
          <w:rFonts w:ascii="Times New Roman" w:hAnsi="Times New Roman" w:cs="Times New Roman"/>
          <w:sz w:val="24"/>
          <w:szCs w:val="24"/>
        </w:rPr>
      </w:pPr>
    </w:p>
    <w:p w14:paraId="4441C4B0" w14:textId="77777777" w:rsidR="004C65F9" w:rsidRPr="00A324A3" w:rsidRDefault="004C65F9" w:rsidP="00A324A3">
      <w:pPr>
        <w:spacing w:line="360" w:lineRule="auto"/>
        <w:jc w:val="both"/>
        <w:rPr>
          <w:rFonts w:ascii="Times New Roman" w:hAnsi="Times New Roman" w:cs="Times New Roman"/>
          <w:sz w:val="24"/>
          <w:szCs w:val="24"/>
        </w:rPr>
      </w:pPr>
    </w:p>
    <w:p w14:paraId="2A236BD4" w14:textId="77777777" w:rsidR="004C65F9" w:rsidRPr="00A324A3" w:rsidRDefault="004C65F9" w:rsidP="00A324A3">
      <w:pPr>
        <w:spacing w:line="360" w:lineRule="auto"/>
        <w:jc w:val="both"/>
        <w:rPr>
          <w:rFonts w:ascii="Times New Roman" w:hAnsi="Times New Roman" w:cs="Times New Roman"/>
          <w:sz w:val="24"/>
          <w:szCs w:val="24"/>
        </w:rPr>
      </w:pPr>
    </w:p>
    <w:p w14:paraId="2BEC8054" w14:textId="42324343" w:rsidR="004C65F9" w:rsidRPr="00A324A3" w:rsidRDefault="004C65F9"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Submission Date: </w:t>
      </w:r>
      <w:r w:rsidR="008F6168">
        <w:rPr>
          <w:rFonts w:ascii="Times New Roman" w:hAnsi="Times New Roman" w:cs="Times New Roman"/>
          <w:sz w:val="24"/>
          <w:szCs w:val="24"/>
        </w:rPr>
        <w:t>29/07/2023</w:t>
      </w:r>
    </w:p>
    <w:p w14:paraId="2B03E7F7" w14:textId="0C4F5D0C" w:rsidR="004C65F9" w:rsidRPr="00A324A3" w:rsidRDefault="004C65F9"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Name of the Lecture: </w:t>
      </w:r>
      <w:r w:rsidR="008379E7" w:rsidRPr="00A324A3">
        <w:rPr>
          <w:rFonts w:ascii="Times New Roman" w:hAnsi="Times New Roman" w:cs="Times New Roman"/>
          <w:sz w:val="24"/>
          <w:szCs w:val="24"/>
        </w:rPr>
        <w:t>Dr Mushfi</w:t>
      </w:r>
      <w:r w:rsidR="00A80C30" w:rsidRPr="00A324A3">
        <w:rPr>
          <w:rFonts w:ascii="Times New Roman" w:hAnsi="Times New Roman" w:cs="Times New Roman"/>
          <w:sz w:val="24"/>
          <w:szCs w:val="24"/>
        </w:rPr>
        <w:t>qur Rahman</w:t>
      </w:r>
    </w:p>
    <w:p w14:paraId="4FE6B337" w14:textId="43C13E5B" w:rsidR="004C65F9" w:rsidRPr="00A324A3" w:rsidRDefault="004C65F9"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Student ID: 223684</w:t>
      </w:r>
      <w:r w:rsidR="00816A89" w:rsidRPr="00A324A3">
        <w:rPr>
          <w:rFonts w:ascii="Times New Roman" w:hAnsi="Times New Roman" w:cs="Times New Roman"/>
          <w:sz w:val="24"/>
          <w:szCs w:val="24"/>
        </w:rPr>
        <w:t>5</w:t>
      </w:r>
    </w:p>
    <w:p w14:paraId="60761F91" w14:textId="6E35CF12" w:rsidR="004C65F9" w:rsidRPr="00A324A3" w:rsidRDefault="004C65F9"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Student name: </w:t>
      </w:r>
      <w:r w:rsidR="00816A89" w:rsidRPr="00A324A3">
        <w:rPr>
          <w:rFonts w:ascii="Times New Roman" w:hAnsi="Times New Roman" w:cs="Times New Roman"/>
          <w:sz w:val="24"/>
          <w:szCs w:val="24"/>
        </w:rPr>
        <w:t>Slavi Sinapov</w:t>
      </w:r>
    </w:p>
    <w:p w14:paraId="2EA5EEAB" w14:textId="28871830" w:rsidR="004C65F9" w:rsidRPr="00A324A3" w:rsidRDefault="004C65F9" w:rsidP="00A324A3">
      <w:pPr>
        <w:autoSpaceDE w:val="0"/>
        <w:autoSpaceDN w:val="0"/>
        <w:adjustRightInd w:val="0"/>
        <w:spacing w:line="360" w:lineRule="auto"/>
        <w:jc w:val="both"/>
        <w:rPr>
          <w:rFonts w:ascii="Times New Roman" w:hAnsi="Times New Roman" w:cs="Times New Roman"/>
          <w:b/>
          <w:bCs/>
          <w:color w:val="44546A" w:themeColor="text2"/>
          <w:sz w:val="24"/>
          <w:szCs w:val="24"/>
          <w:lang w:val="en"/>
        </w:rPr>
      </w:pPr>
    </w:p>
    <w:p w14:paraId="292C06E5" w14:textId="77777777" w:rsidR="0026219D" w:rsidRPr="00A324A3" w:rsidRDefault="0026219D" w:rsidP="00A324A3">
      <w:pPr>
        <w:autoSpaceDE w:val="0"/>
        <w:autoSpaceDN w:val="0"/>
        <w:adjustRightInd w:val="0"/>
        <w:spacing w:line="360" w:lineRule="auto"/>
        <w:jc w:val="both"/>
        <w:rPr>
          <w:rFonts w:ascii="Times New Roman" w:hAnsi="Times New Roman" w:cs="Times New Roman"/>
          <w:b/>
          <w:bCs/>
          <w:color w:val="44546A" w:themeColor="text2"/>
          <w:sz w:val="24"/>
          <w:szCs w:val="24"/>
          <w:lang w:val="en"/>
        </w:rPr>
      </w:pPr>
    </w:p>
    <w:p w14:paraId="45138D4F" w14:textId="77777777" w:rsidR="0026219D" w:rsidRPr="00A324A3" w:rsidRDefault="0026219D" w:rsidP="00A324A3">
      <w:pPr>
        <w:autoSpaceDE w:val="0"/>
        <w:autoSpaceDN w:val="0"/>
        <w:adjustRightInd w:val="0"/>
        <w:spacing w:line="360" w:lineRule="auto"/>
        <w:jc w:val="both"/>
        <w:rPr>
          <w:rFonts w:ascii="Times New Roman" w:hAnsi="Times New Roman" w:cs="Times New Roman"/>
          <w:b/>
          <w:bCs/>
          <w:color w:val="44546A" w:themeColor="text2"/>
          <w:sz w:val="24"/>
          <w:szCs w:val="24"/>
          <w:lang w:val="en"/>
        </w:rPr>
      </w:pPr>
    </w:p>
    <w:p w14:paraId="13FC6D44" w14:textId="77777777" w:rsidR="005C3ED4" w:rsidRDefault="005C3ED4" w:rsidP="00E75A5B">
      <w:pPr>
        <w:pStyle w:val="1"/>
        <w:rPr>
          <w:b/>
          <w:bCs/>
          <w:color w:val="000000" w:themeColor="text1"/>
        </w:rPr>
      </w:pPr>
    </w:p>
    <w:p w14:paraId="5F597C4A" w14:textId="77777777" w:rsidR="00E75A5B" w:rsidRPr="00E75A5B" w:rsidRDefault="00E75A5B" w:rsidP="00E75A5B">
      <w:pPr>
        <w:rPr>
          <w:lang w:val="en-US"/>
        </w:rPr>
      </w:pPr>
    </w:p>
    <w:p w14:paraId="623BC399" w14:textId="3B9A021E" w:rsidR="005C3ED4" w:rsidRPr="00E17618" w:rsidRDefault="005C3ED4" w:rsidP="00E75A5B">
      <w:pPr>
        <w:pStyle w:val="1"/>
        <w:rPr>
          <w:rFonts w:ascii="Abadi" w:hAnsi="Abadi"/>
          <w:b/>
          <w:bCs/>
          <w:color w:val="000000" w:themeColor="text1"/>
        </w:rPr>
      </w:pPr>
      <w:r w:rsidRPr="00E17618">
        <w:rPr>
          <w:rFonts w:ascii="Abadi" w:hAnsi="Abadi"/>
          <w:b/>
          <w:bCs/>
          <w:color w:val="000000" w:themeColor="text1"/>
        </w:rPr>
        <w:lastRenderedPageBreak/>
        <w:t>Table of content</w:t>
      </w:r>
      <w:r w:rsidR="00E75A5B" w:rsidRPr="00E17618">
        <w:rPr>
          <w:rFonts w:ascii="Abadi" w:hAnsi="Abadi"/>
          <w:b/>
          <w:bCs/>
          <w:color w:val="000000" w:themeColor="text1"/>
        </w:rPr>
        <w:t>:</w:t>
      </w:r>
    </w:p>
    <w:p w14:paraId="7D765629" w14:textId="77777777" w:rsidR="00E75A5B" w:rsidRPr="00E75A5B" w:rsidRDefault="00E75A5B" w:rsidP="009E3B15">
      <w:pPr>
        <w:tabs>
          <w:tab w:val="left" w:pos="8364"/>
        </w:tabs>
        <w:rPr>
          <w:rFonts w:ascii="Abadi" w:hAnsi="Abadi"/>
          <w:b/>
          <w:bCs/>
          <w:sz w:val="28"/>
          <w:szCs w:val="28"/>
          <w:lang w:val="en-US"/>
        </w:rPr>
      </w:pPr>
    </w:p>
    <w:p w14:paraId="310A0C9D" w14:textId="6F10CC24" w:rsidR="002F09E7" w:rsidRDefault="002F09E7" w:rsidP="00A324A3">
      <w:pPr>
        <w:spacing w:line="360" w:lineRule="auto"/>
        <w:jc w:val="both"/>
        <w:rPr>
          <w:rFonts w:ascii="Abadi" w:hAnsi="Abadi" w:cs="Times New Roman"/>
          <w:b/>
          <w:bCs/>
          <w:sz w:val="28"/>
          <w:szCs w:val="28"/>
        </w:rPr>
      </w:pPr>
      <w:r w:rsidRPr="00E75A5B">
        <w:rPr>
          <w:rFonts w:ascii="Abadi" w:hAnsi="Abadi" w:cs="Times New Roman"/>
          <w:b/>
          <w:bCs/>
          <w:sz w:val="28"/>
          <w:szCs w:val="28"/>
        </w:rPr>
        <w:t>Introduction</w:t>
      </w:r>
      <w:r w:rsidR="0096287C" w:rsidRPr="00E75A5B">
        <w:rPr>
          <w:rFonts w:ascii="Abadi" w:hAnsi="Abadi" w:cs="Times New Roman"/>
          <w:b/>
          <w:bCs/>
          <w:sz w:val="28"/>
          <w:szCs w:val="28"/>
        </w:rPr>
        <w:t>…………………………………………………………</w:t>
      </w:r>
      <w:r w:rsidR="002D563F" w:rsidRPr="00E75A5B">
        <w:rPr>
          <w:rFonts w:ascii="Abadi" w:hAnsi="Abadi" w:cs="Times New Roman"/>
          <w:b/>
          <w:bCs/>
          <w:sz w:val="28"/>
          <w:szCs w:val="28"/>
        </w:rPr>
        <w:t>..……..</w:t>
      </w:r>
      <w:r w:rsidR="00100D4A" w:rsidRPr="00E75A5B">
        <w:rPr>
          <w:rFonts w:ascii="Abadi" w:hAnsi="Abadi" w:cs="Times New Roman"/>
          <w:b/>
          <w:bCs/>
          <w:sz w:val="28"/>
          <w:szCs w:val="28"/>
        </w:rPr>
        <w:t>3,4</w:t>
      </w:r>
    </w:p>
    <w:p w14:paraId="162046EE" w14:textId="77777777" w:rsidR="00E75A5B" w:rsidRPr="00E75A5B" w:rsidRDefault="00E75A5B" w:rsidP="00A324A3">
      <w:pPr>
        <w:spacing w:line="360" w:lineRule="auto"/>
        <w:jc w:val="both"/>
        <w:rPr>
          <w:rFonts w:ascii="Abadi" w:hAnsi="Abadi" w:cs="Times New Roman"/>
          <w:b/>
          <w:bCs/>
          <w:sz w:val="28"/>
          <w:szCs w:val="28"/>
        </w:rPr>
      </w:pPr>
    </w:p>
    <w:p w14:paraId="3251AD32" w14:textId="3DACFBA8" w:rsidR="00100D4A" w:rsidRDefault="00100D4A" w:rsidP="009E3B15">
      <w:pPr>
        <w:tabs>
          <w:tab w:val="left" w:pos="8505"/>
        </w:tabs>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Project Overview and Objectives……………………………</w:t>
      </w:r>
      <w:r w:rsidR="002D563F" w:rsidRPr="00E75A5B">
        <w:rPr>
          <w:rFonts w:ascii="Abadi" w:hAnsi="Abadi" w:cs="Times New Roman"/>
          <w:b/>
          <w:bCs/>
          <w:color w:val="121512"/>
          <w:sz w:val="28"/>
          <w:szCs w:val="28"/>
        </w:rPr>
        <w:t>..</w:t>
      </w:r>
      <w:r w:rsidRPr="00E75A5B">
        <w:rPr>
          <w:rFonts w:ascii="Abadi" w:hAnsi="Abadi" w:cs="Times New Roman"/>
          <w:b/>
          <w:bCs/>
          <w:color w:val="121512"/>
          <w:sz w:val="28"/>
          <w:szCs w:val="28"/>
        </w:rPr>
        <w:t>…</w:t>
      </w:r>
      <w:r w:rsidR="002D563F" w:rsidRPr="00E75A5B">
        <w:rPr>
          <w:rFonts w:ascii="Abadi" w:hAnsi="Abadi" w:cs="Times New Roman"/>
          <w:b/>
          <w:bCs/>
          <w:color w:val="121512"/>
          <w:sz w:val="28"/>
          <w:szCs w:val="28"/>
        </w:rPr>
        <w:t>……</w:t>
      </w:r>
      <w:r w:rsidRPr="00E75A5B">
        <w:rPr>
          <w:rFonts w:ascii="Abadi" w:hAnsi="Abadi" w:cs="Times New Roman"/>
          <w:b/>
          <w:bCs/>
          <w:color w:val="121512"/>
          <w:sz w:val="28"/>
          <w:szCs w:val="28"/>
        </w:rPr>
        <w:t>…</w:t>
      </w:r>
      <w:r w:rsidR="009E3B15">
        <w:rPr>
          <w:rFonts w:ascii="Abadi" w:hAnsi="Abadi" w:cs="Times New Roman"/>
          <w:b/>
          <w:bCs/>
          <w:color w:val="121512"/>
          <w:sz w:val="28"/>
          <w:szCs w:val="28"/>
        </w:rPr>
        <w:t>…</w:t>
      </w:r>
      <w:r w:rsidRPr="00E75A5B">
        <w:rPr>
          <w:rFonts w:ascii="Abadi" w:hAnsi="Abadi" w:cs="Times New Roman"/>
          <w:b/>
          <w:bCs/>
          <w:color w:val="121512"/>
          <w:sz w:val="28"/>
          <w:szCs w:val="28"/>
        </w:rPr>
        <w:t>4,5</w:t>
      </w:r>
    </w:p>
    <w:p w14:paraId="18F9CC51" w14:textId="77777777" w:rsidR="00E75A5B" w:rsidRPr="00E75A5B" w:rsidRDefault="00E75A5B" w:rsidP="00100D4A">
      <w:pPr>
        <w:spacing w:line="360" w:lineRule="auto"/>
        <w:jc w:val="both"/>
        <w:rPr>
          <w:rFonts w:ascii="Abadi" w:hAnsi="Abadi" w:cs="Times New Roman"/>
          <w:b/>
          <w:bCs/>
          <w:color w:val="121512"/>
          <w:sz w:val="28"/>
          <w:szCs w:val="28"/>
        </w:rPr>
      </w:pPr>
    </w:p>
    <w:p w14:paraId="26C4CDE8" w14:textId="311323A8" w:rsidR="00100D4A" w:rsidRDefault="00100D4A" w:rsidP="00100D4A">
      <w:pPr>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Evaluation of Community Engagement…………………………</w:t>
      </w:r>
      <w:r w:rsidR="002D563F" w:rsidRPr="00E75A5B">
        <w:rPr>
          <w:rFonts w:ascii="Abadi" w:hAnsi="Abadi" w:cs="Times New Roman"/>
          <w:b/>
          <w:bCs/>
          <w:color w:val="121512"/>
          <w:sz w:val="28"/>
          <w:szCs w:val="28"/>
        </w:rPr>
        <w:t>………</w:t>
      </w:r>
      <w:r w:rsidRPr="00E75A5B">
        <w:rPr>
          <w:rFonts w:ascii="Abadi" w:hAnsi="Abadi" w:cs="Times New Roman"/>
          <w:b/>
          <w:bCs/>
          <w:color w:val="121512"/>
          <w:sz w:val="28"/>
          <w:szCs w:val="28"/>
        </w:rPr>
        <w:t>…6</w:t>
      </w:r>
    </w:p>
    <w:p w14:paraId="75F7EC75" w14:textId="77777777" w:rsidR="00E75A5B" w:rsidRPr="00E75A5B" w:rsidRDefault="00E75A5B" w:rsidP="00100D4A">
      <w:pPr>
        <w:spacing w:line="360" w:lineRule="auto"/>
        <w:jc w:val="both"/>
        <w:rPr>
          <w:rFonts w:ascii="Abadi" w:hAnsi="Abadi" w:cs="Times New Roman"/>
          <w:b/>
          <w:bCs/>
          <w:color w:val="121512"/>
          <w:sz w:val="28"/>
          <w:szCs w:val="28"/>
        </w:rPr>
      </w:pPr>
    </w:p>
    <w:p w14:paraId="6C683DDF" w14:textId="2C3F2109" w:rsidR="00100D4A" w:rsidRDefault="00100D4A" w:rsidP="009E3B15">
      <w:pPr>
        <w:tabs>
          <w:tab w:val="left" w:pos="7371"/>
        </w:tabs>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Areas of High Activity and Adopted Approaches</w:t>
      </w:r>
      <w:r w:rsidR="00E10E27" w:rsidRPr="00E75A5B">
        <w:rPr>
          <w:rFonts w:ascii="Abadi" w:hAnsi="Abadi" w:cs="Times New Roman"/>
          <w:b/>
          <w:bCs/>
          <w:color w:val="121512"/>
          <w:sz w:val="28"/>
          <w:szCs w:val="28"/>
        </w:rPr>
        <w:t>………</w:t>
      </w:r>
      <w:r w:rsidR="002D563F" w:rsidRPr="00E75A5B">
        <w:rPr>
          <w:rFonts w:ascii="Abadi" w:hAnsi="Abadi" w:cs="Times New Roman"/>
          <w:b/>
          <w:bCs/>
          <w:color w:val="121512"/>
          <w:sz w:val="28"/>
          <w:szCs w:val="28"/>
        </w:rPr>
        <w:t>………</w:t>
      </w:r>
      <w:r w:rsidR="00E10E27" w:rsidRPr="00E75A5B">
        <w:rPr>
          <w:rFonts w:ascii="Abadi" w:hAnsi="Abadi" w:cs="Times New Roman"/>
          <w:b/>
          <w:bCs/>
          <w:color w:val="121512"/>
          <w:sz w:val="28"/>
          <w:szCs w:val="28"/>
        </w:rPr>
        <w:t>………</w:t>
      </w:r>
      <w:r w:rsidR="009E3B15">
        <w:rPr>
          <w:rFonts w:ascii="Abadi" w:hAnsi="Abadi" w:cs="Times New Roman"/>
          <w:b/>
          <w:bCs/>
          <w:color w:val="121512"/>
          <w:sz w:val="28"/>
          <w:szCs w:val="28"/>
        </w:rPr>
        <w:t>…</w:t>
      </w:r>
      <w:r w:rsidR="00E10E27" w:rsidRPr="00E75A5B">
        <w:rPr>
          <w:rFonts w:ascii="Abadi" w:hAnsi="Abadi" w:cs="Times New Roman"/>
          <w:b/>
          <w:bCs/>
          <w:color w:val="121512"/>
          <w:sz w:val="28"/>
          <w:szCs w:val="28"/>
        </w:rPr>
        <w:t>6</w:t>
      </w:r>
    </w:p>
    <w:p w14:paraId="38E975CC" w14:textId="77777777" w:rsidR="00E75A5B" w:rsidRPr="00E75A5B" w:rsidRDefault="00E75A5B" w:rsidP="002D563F">
      <w:pPr>
        <w:tabs>
          <w:tab w:val="left" w:pos="7371"/>
        </w:tabs>
        <w:spacing w:line="360" w:lineRule="auto"/>
        <w:jc w:val="both"/>
        <w:rPr>
          <w:rFonts w:ascii="Abadi" w:hAnsi="Abadi" w:cs="Times New Roman"/>
          <w:b/>
          <w:bCs/>
          <w:color w:val="121512"/>
          <w:sz w:val="28"/>
          <w:szCs w:val="28"/>
        </w:rPr>
      </w:pPr>
    </w:p>
    <w:p w14:paraId="3C414D16" w14:textId="2ED8EEBC" w:rsidR="00E10E27" w:rsidRDefault="00E10E27" w:rsidP="00100D4A">
      <w:pPr>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Options for Engaging Community Members in Planning Process</w:t>
      </w:r>
      <w:r w:rsidR="00DB1413" w:rsidRPr="00E75A5B">
        <w:rPr>
          <w:rFonts w:ascii="Abadi" w:hAnsi="Abadi" w:cs="Times New Roman"/>
          <w:b/>
          <w:bCs/>
          <w:color w:val="121512"/>
          <w:sz w:val="28"/>
          <w:szCs w:val="28"/>
        </w:rPr>
        <w:t>…</w:t>
      </w:r>
      <w:r w:rsidR="00D95303" w:rsidRPr="00E75A5B">
        <w:rPr>
          <w:rFonts w:ascii="Abadi" w:hAnsi="Abadi" w:cs="Times New Roman"/>
          <w:b/>
          <w:bCs/>
          <w:color w:val="121512"/>
          <w:sz w:val="28"/>
          <w:szCs w:val="28"/>
        </w:rPr>
        <w:t>.</w:t>
      </w:r>
      <w:r w:rsidR="00DB1413" w:rsidRPr="00E75A5B">
        <w:rPr>
          <w:rFonts w:ascii="Abadi" w:hAnsi="Abadi" w:cs="Times New Roman"/>
          <w:b/>
          <w:bCs/>
          <w:color w:val="121512"/>
          <w:sz w:val="28"/>
          <w:szCs w:val="28"/>
        </w:rPr>
        <w:t>…</w:t>
      </w:r>
      <w:r w:rsidR="009E3B15">
        <w:rPr>
          <w:rFonts w:ascii="Abadi" w:hAnsi="Abadi" w:cs="Times New Roman"/>
          <w:b/>
          <w:bCs/>
          <w:color w:val="121512"/>
          <w:sz w:val="28"/>
          <w:szCs w:val="28"/>
        </w:rPr>
        <w:t>….</w:t>
      </w:r>
      <w:r w:rsidR="00DB1413" w:rsidRPr="00E75A5B">
        <w:rPr>
          <w:rFonts w:ascii="Abadi" w:hAnsi="Abadi" w:cs="Times New Roman"/>
          <w:b/>
          <w:bCs/>
          <w:color w:val="121512"/>
          <w:sz w:val="28"/>
          <w:szCs w:val="28"/>
        </w:rPr>
        <w:t>6</w:t>
      </w:r>
    </w:p>
    <w:p w14:paraId="3FD4EB7A" w14:textId="77777777" w:rsidR="00E75A5B" w:rsidRPr="00E75A5B" w:rsidRDefault="00E75A5B" w:rsidP="00100D4A">
      <w:pPr>
        <w:spacing w:line="360" w:lineRule="auto"/>
        <w:jc w:val="both"/>
        <w:rPr>
          <w:rFonts w:ascii="Abadi" w:hAnsi="Abadi" w:cs="Times New Roman"/>
          <w:b/>
          <w:bCs/>
          <w:color w:val="121512"/>
          <w:sz w:val="28"/>
          <w:szCs w:val="28"/>
        </w:rPr>
      </w:pPr>
    </w:p>
    <w:p w14:paraId="0A233474" w14:textId="7BEECC6B" w:rsidR="00DB1413" w:rsidRDefault="00DB1413" w:rsidP="00100D4A">
      <w:pPr>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Lessons Learned from the Project………………………………………….</w:t>
      </w:r>
      <w:r w:rsidR="009E3B15">
        <w:rPr>
          <w:rFonts w:ascii="Abadi" w:hAnsi="Abadi" w:cs="Times New Roman"/>
          <w:b/>
          <w:bCs/>
          <w:color w:val="121512"/>
          <w:sz w:val="28"/>
          <w:szCs w:val="28"/>
        </w:rPr>
        <w:t>6,</w:t>
      </w:r>
      <w:r w:rsidRPr="00E75A5B">
        <w:rPr>
          <w:rFonts w:ascii="Abadi" w:hAnsi="Abadi" w:cs="Times New Roman"/>
          <w:b/>
          <w:bCs/>
          <w:color w:val="121512"/>
          <w:sz w:val="28"/>
          <w:szCs w:val="28"/>
        </w:rPr>
        <w:t>7</w:t>
      </w:r>
    </w:p>
    <w:p w14:paraId="3A50459A" w14:textId="77777777" w:rsidR="00E75A5B" w:rsidRPr="00E75A5B" w:rsidRDefault="00E75A5B" w:rsidP="00100D4A">
      <w:pPr>
        <w:spacing w:line="360" w:lineRule="auto"/>
        <w:jc w:val="both"/>
        <w:rPr>
          <w:rFonts w:ascii="Abadi" w:hAnsi="Abadi" w:cs="Times New Roman"/>
          <w:b/>
          <w:bCs/>
          <w:color w:val="121512"/>
          <w:sz w:val="28"/>
          <w:szCs w:val="28"/>
        </w:rPr>
      </w:pPr>
    </w:p>
    <w:p w14:paraId="63109A94" w14:textId="04ABAF93" w:rsidR="002D563F" w:rsidRDefault="002D563F" w:rsidP="00100D4A">
      <w:pPr>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Post-Project Plan………………………………………………………</w:t>
      </w:r>
      <w:r w:rsidR="00D95303" w:rsidRPr="00E75A5B">
        <w:rPr>
          <w:rFonts w:ascii="Abadi" w:hAnsi="Abadi" w:cs="Times New Roman"/>
          <w:b/>
          <w:bCs/>
          <w:color w:val="121512"/>
          <w:sz w:val="28"/>
          <w:szCs w:val="28"/>
        </w:rPr>
        <w:t>..</w:t>
      </w:r>
      <w:r w:rsidRPr="00E75A5B">
        <w:rPr>
          <w:rFonts w:ascii="Abadi" w:hAnsi="Abadi" w:cs="Times New Roman"/>
          <w:b/>
          <w:bCs/>
          <w:color w:val="121512"/>
          <w:sz w:val="28"/>
          <w:szCs w:val="28"/>
        </w:rPr>
        <w:t>…7</w:t>
      </w:r>
      <w:r w:rsidR="00D95303" w:rsidRPr="00E75A5B">
        <w:rPr>
          <w:rFonts w:ascii="Abadi" w:hAnsi="Abadi" w:cs="Times New Roman"/>
          <w:b/>
          <w:bCs/>
          <w:color w:val="121512"/>
          <w:sz w:val="28"/>
          <w:szCs w:val="28"/>
        </w:rPr>
        <w:t>,8</w:t>
      </w:r>
    </w:p>
    <w:p w14:paraId="4FD69F4D" w14:textId="77777777" w:rsidR="00E75A5B" w:rsidRPr="00E75A5B" w:rsidRDefault="00E75A5B" w:rsidP="00100D4A">
      <w:pPr>
        <w:spacing w:line="360" w:lineRule="auto"/>
        <w:jc w:val="both"/>
        <w:rPr>
          <w:rFonts w:ascii="Abadi" w:hAnsi="Abadi" w:cs="Times New Roman"/>
          <w:b/>
          <w:bCs/>
          <w:color w:val="121512"/>
          <w:sz w:val="28"/>
          <w:szCs w:val="28"/>
        </w:rPr>
      </w:pPr>
    </w:p>
    <w:p w14:paraId="1AD4BD80" w14:textId="392974E5" w:rsidR="00D95303" w:rsidRDefault="00D95303" w:rsidP="00100D4A">
      <w:pPr>
        <w:spacing w:line="360" w:lineRule="auto"/>
        <w:jc w:val="both"/>
        <w:rPr>
          <w:rFonts w:ascii="Abadi" w:hAnsi="Abadi" w:cs="Times New Roman"/>
          <w:b/>
          <w:bCs/>
          <w:color w:val="121512"/>
          <w:sz w:val="28"/>
          <w:szCs w:val="28"/>
        </w:rPr>
      </w:pPr>
      <w:r w:rsidRPr="00E75A5B">
        <w:rPr>
          <w:rFonts w:ascii="Abadi" w:hAnsi="Abadi" w:cs="Times New Roman"/>
          <w:b/>
          <w:bCs/>
          <w:color w:val="121512"/>
          <w:sz w:val="28"/>
          <w:szCs w:val="28"/>
        </w:rPr>
        <w:t>Conclusion……………………………………………………………………8</w:t>
      </w:r>
    </w:p>
    <w:p w14:paraId="0DDA2D07" w14:textId="77777777" w:rsidR="00E17618" w:rsidRDefault="00E17618" w:rsidP="00100D4A">
      <w:pPr>
        <w:spacing w:line="360" w:lineRule="auto"/>
        <w:jc w:val="both"/>
        <w:rPr>
          <w:rFonts w:ascii="Abadi" w:hAnsi="Abadi" w:cs="Times New Roman"/>
          <w:b/>
          <w:bCs/>
          <w:color w:val="121512"/>
          <w:sz w:val="28"/>
          <w:szCs w:val="28"/>
        </w:rPr>
      </w:pPr>
    </w:p>
    <w:p w14:paraId="020F6F9A" w14:textId="488FAB74" w:rsidR="00E17618" w:rsidRPr="00E75A5B" w:rsidRDefault="00E17618" w:rsidP="00100D4A">
      <w:pPr>
        <w:spacing w:line="360" w:lineRule="auto"/>
        <w:jc w:val="both"/>
        <w:rPr>
          <w:rFonts w:ascii="Abadi" w:hAnsi="Abadi" w:cs="Times New Roman"/>
          <w:b/>
          <w:bCs/>
          <w:color w:val="121512"/>
          <w:sz w:val="28"/>
          <w:szCs w:val="28"/>
        </w:rPr>
      </w:pPr>
      <w:r>
        <w:rPr>
          <w:rFonts w:ascii="Abadi" w:hAnsi="Abadi" w:cs="Times New Roman"/>
          <w:b/>
          <w:bCs/>
          <w:color w:val="121512"/>
          <w:sz w:val="28"/>
          <w:szCs w:val="28"/>
        </w:rPr>
        <w:t>Reference list…………………………………………………………………9</w:t>
      </w:r>
    </w:p>
    <w:p w14:paraId="5480581D" w14:textId="77777777" w:rsidR="00100D4A" w:rsidRPr="00A324A3" w:rsidRDefault="00100D4A" w:rsidP="00100D4A">
      <w:pPr>
        <w:spacing w:line="360" w:lineRule="auto"/>
        <w:jc w:val="both"/>
        <w:rPr>
          <w:rFonts w:ascii="Times New Roman" w:hAnsi="Times New Roman" w:cs="Times New Roman"/>
          <w:b/>
          <w:bCs/>
          <w:color w:val="121512"/>
          <w:sz w:val="24"/>
          <w:szCs w:val="24"/>
        </w:rPr>
      </w:pPr>
    </w:p>
    <w:p w14:paraId="36424103" w14:textId="77777777" w:rsidR="00100D4A" w:rsidRDefault="00100D4A" w:rsidP="00100D4A">
      <w:pPr>
        <w:spacing w:line="360" w:lineRule="auto"/>
        <w:jc w:val="both"/>
        <w:rPr>
          <w:rFonts w:ascii="Times New Roman" w:hAnsi="Times New Roman" w:cs="Times New Roman"/>
          <w:b/>
          <w:bCs/>
          <w:color w:val="121512"/>
          <w:sz w:val="24"/>
          <w:szCs w:val="24"/>
        </w:rPr>
      </w:pPr>
    </w:p>
    <w:p w14:paraId="05A8A86A" w14:textId="77777777" w:rsidR="00100D4A" w:rsidRPr="00A324A3" w:rsidRDefault="00100D4A" w:rsidP="00A324A3">
      <w:pPr>
        <w:spacing w:line="360" w:lineRule="auto"/>
        <w:jc w:val="both"/>
        <w:rPr>
          <w:rFonts w:ascii="Times New Roman" w:hAnsi="Times New Roman" w:cs="Times New Roman"/>
          <w:sz w:val="24"/>
          <w:szCs w:val="24"/>
        </w:rPr>
      </w:pPr>
    </w:p>
    <w:p w14:paraId="598A66AC" w14:textId="77777777" w:rsidR="002F09E7" w:rsidRDefault="002F09E7" w:rsidP="00A324A3">
      <w:pPr>
        <w:spacing w:line="360" w:lineRule="auto"/>
        <w:jc w:val="both"/>
        <w:rPr>
          <w:rFonts w:ascii="Times New Roman" w:hAnsi="Times New Roman" w:cs="Times New Roman"/>
          <w:sz w:val="24"/>
          <w:szCs w:val="24"/>
        </w:rPr>
      </w:pPr>
    </w:p>
    <w:p w14:paraId="5DFE5852" w14:textId="77777777" w:rsidR="00A324A3" w:rsidRDefault="00A324A3" w:rsidP="00A324A3">
      <w:pPr>
        <w:spacing w:line="360" w:lineRule="auto"/>
        <w:jc w:val="both"/>
        <w:rPr>
          <w:rFonts w:ascii="Times New Roman" w:hAnsi="Times New Roman" w:cs="Times New Roman"/>
          <w:sz w:val="24"/>
          <w:szCs w:val="24"/>
        </w:rPr>
      </w:pPr>
    </w:p>
    <w:p w14:paraId="59790AC0" w14:textId="1DD5B5D9" w:rsidR="007D3DAD" w:rsidRPr="00006E2D" w:rsidRDefault="007D3DAD" w:rsidP="007402E4">
      <w:pPr>
        <w:pStyle w:val="1"/>
        <w:rPr>
          <w:rFonts w:ascii="Arial" w:hAnsi="Arial" w:cs="Arial"/>
          <w:b/>
          <w:bCs/>
          <w:color w:val="000000" w:themeColor="text1"/>
          <w:sz w:val="22"/>
          <w:szCs w:val="22"/>
        </w:rPr>
      </w:pPr>
      <w:r w:rsidRPr="00006E2D">
        <w:rPr>
          <w:rFonts w:ascii="Arial" w:hAnsi="Arial" w:cs="Arial"/>
          <w:b/>
          <w:bCs/>
          <w:color w:val="000000" w:themeColor="text1"/>
          <w:sz w:val="22"/>
          <w:szCs w:val="22"/>
        </w:rPr>
        <w:t>Introduction:</w:t>
      </w:r>
    </w:p>
    <w:p w14:paraId="289E6926" w14:textId="70A3B7DE" w:rsidR="00904EDF" w:rsidRPr="00A324A3" w:rsidRDefault="007D3DAD"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Community engagement plays a crucial role in fostering the growth of educational initiatives, bringing together the business community, universities, and the broader society. </w:t>
      </w:r>
      <w:r w:rsidR="001C4627">
        <w:rPr>
          <w:rFonts w:ascii="Times New Roman" w:hAnsi="Times New Roman" w:cs="Times New Roman"/>
          <w:sz w:val="24"/>
          <w:szCs w:val="24"/>
        </w:rPr>
        <w:t xml:space="preserve"> </w:t>
      </w:r>
      <w:r w:rsidRPr="00A324A3">
        <w:rPr>
          <w:rFonts w:ascii="Times New Roman" w:hAnsi="Times New Roman" w:cs="Times New Roman"/>
          <w:sz w:val="24"/>
          <w:szCs w:val="24"/>
        </w:rPr>
        <w:t xml:space="preserve">In "Business Community Engagement for Educational Initiatives," Epshtein puts forward a compelling argument for the active involvement of the business community in educational </w:t>
      </w:r>
      <w:r w:rsidR="00DE47AC" w:rsidRPr="00A324A3">
        <w:rPr>
          <w:rFonts w:ascii="Times New Roman" w:hAnsi="Times New Roman" w:cs="Times New Roman"/>
          <w:sz w:val="24"/>
          <w:szCs w:val="24"/>
        </w:rPr>
        <w:t>endeavours</w:t>
      </w:r>
      <w:r w:rsidRPr="00A324A3">
        <w:rPr>
          <w:rFonts w:ascii="Times New Roman" w:hAnsi="Times New Roman" w:cs="Times New Roman"/>
          <w:sz w:val="24"/>
          <w:szCs w:val="24"/>
        </w:rPr>
        <w:t>. According to Epshtein, such engagement facilitates the exchange of knowledge and resources between businesses and educational institutions, resulting in enhanced learning experiences for students. He emphasizes that this collaborative approach allows educational initiatives to align with the industry's needs and demands, ultimately increasing students' employability prospects (Epshtein, 20</w:t>
      </w:r>
      <w:r w:rsidR="00DE47AC" w:rsidRPr="00A324A3">
        <w:rPr>
          <w:rFonts w:ascii="Times New Roman" w:hAnsi="Times New Roman" w:cs="Times New Roman"/>
          <w:sz w:val="24"/>
          <w:szCs w:val="24"/>
        </w:rPr>
        <w:t>19</w:t>
      </w:r>
      <w:r w:rsidRPr="00A324A3">
        <w:rPr>
          <w:rFonts w:ascii="Times New Roman" w:hAnsi="Times New Roman" w:cs="Times New Roman"/>
          <w:sz w:val="24"/>
          <w:szCs w:val="24"/>
        </w:rPr>
        <w:t>).</w:t>
      </w:r>
    </w:p>
    <w:p w14:paraId="6FBCD6FE" w14:textId="78FAA6DB" w:rsidR="00DE47AC" w:rsidRPr="00A324A3" w:rsidRDefault="003A64F7"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Furthermore, Epshtein highlights the positive impact of community engagement on the overall development of students. By involving professionals from various industries in educational programs, students gain valuable insights into the real-world applications of their knowledge. This exposure not only enriches their learning experiences but also cultivates essential skills such as critical thinking, problem-solving, and adaptability – qualities sought after by employers (Epshtein, 2019).</w:t>
      </w:r>
    </w:p>
    <w:p w14:paraId="1D73E964" w14:textId="738B47A7" w:rsidR="00173F57" w:rsidRPr="00A324A3" w:rsidRDefault="00173F57"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In the book "Community Engagement and Service Mission of Universities,” by Inman and Schuetze, the focus shifts to the role universities play in community engagement. The editors argue that universities, as key institutions in society, have a unique responsibility to address the needs and challenges of their surrounding communities. They propose that by actively engaging with their respective communities, universities can foster sustainable partnerships that benefit both parties (Inman &amp; Schuetze, 20</w:t>
      </w:r>
      <w:r w:rsidR="0095554E" w:rsidRPr="00A324A3">
        <w:rPr>
          <w:rFonts w:ascii="Times New Roman" w:hAnsi="Times New Roman" w:cs="Times New Roman"/>
          <w:sz w:val="24"/>
          <w:szCs w:val="24"/>
        </w:rPr>
        <w:t>10</w:t>
      </w:r>
      <w:r w:rsidRPr="00A324A3">
        <w:rPr>
          <w:rFonts w:ascii="Times New Roman" w:hAnsi="Times New Roman" w:cs="Times New Roman"/>
          <w:sz w:val="24"/>
          <w:szCs w:val="24"/>
        </w:rPr>
        <w:t>).</w:t>
      </w:r>
    </w:p>
    <w:p w14:paraId="261D2AA3" w14:textId="42AE1876" w:rsidR="00173F57" w:rsidRPr="00A324A3" w:rsidRDefault="00173F57"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According to the authors, community engagement allows universities to extend their knowledge and research beyond campus boundaries, resulting in practical applications that positively impact the community. By actively listening to the needs of the community members and working together on shared objectives, universities can better understand and address the local challenges, enrich their research, and contribute to a more inclusive education system (Inman &amp; Schuetze, 20</w:t>
      </w:r>
      <w:r w:rsidR="0095554E" w:rsidRPr="00A324A3">
        <w:rPr>
          <w:rFonts w:ascii="Times New Roman" w:hAnsi="Times New Roman" w:cs="Times New Roman"/>
          <w:sz w:val="24"/>
          <w:szCs w:val="24"/>
        </w:rPr>
        <w:t>10</w:t>
      </w:r>
      <w:r w:rsidRPr="00A324A3">
        <w:rPr>
          <w:rFonts w:ascii="Times New Roman" w:hAnsi="Times New Roman" w:cs="Times New Roman"/>
          <w:sz w:val="24"/>
          <w:szCs w:val="24"/>
        </w:rPr>
        <w:t>).</w:t>
      </w:r>
    </w:p>
    <w:p w14:paraId="107DEAFB" w14:textId="1E4DE128" w:rsidR="00E7044E" w:rsidRPr="00A324A3" w:rsidRDefault="00904EDF"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Social development projects are aimed at improving the living conditions of local communities by addressing the challenges they face. The purpose of this report is to identify and evaluate a recently completed social development project in the Kent UK region. The report will focus on </w:t>
      </w:r>
      <w:r w:rsidRPr="00A324A3">
        <w:rPr>
          <w:rFonts w:ascii="Times New Roman" w:hAnsi="Times New Roman" w:cs="Times New Roman"/>
          <w:sz w:val="24"/>
          <w:szCs w:val="24"/>
        </w:rPr>
        <w:lastRenderedPageBreak/>
        <w:t xml:space="preserve">what the project is, what problems it aims to address, the objectives, target stakeholders, and potential benefits. Additionally, the report will evaluate how the local community conducted community engagement, identify their areas of active participation, discuss the approaches adopted, and options to engage community members in the planning process. Lastly, the report will </w:t>
      </w:r>
      <w:r w:rsidR="00344340" w:rsidRPr="00A324A3">
        <w:rPr>
          <w:rFonts w:ascii="Times New Roman" w:hAnsi="Times New Roman" w:cs="Times New Roman"/>
          <w:sz w:val="24"/>
          <w:szCs w:val="24"/>
        </w:rPr>
        <w:t>analyse</w:t>
      </w:r>
      <w:r w:rsidRPr="00A324A3">
        <w:rPr>
          <w:rFonts w:ascii="Times New Roman" w:hAnsi="Times New Roman" w:cs="Times New Roman"/>
          <w:sz w:val="24"/>
          <w:szCs w:val="24"/>
        </w:rPr>
        <w:t xml:space="preserve"> the lessons learned from the project and provide post-project plans considered.</w:t>
      </w:r>
    </w:p>
    <w:p w14:paraId="5A7D9A75" w14:textId="75515052" w:rsidR="00E7044E"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This essay examines a recently completed social development project, "Engaging Fathers in Sheerness, Kent." The project aimed to address the issues faced by fathers in the local community by developing support services with and for them. This report will provide an overview of the project, its objectives, target stakeholders, and potential benefits. Additionally, it will evaluate the local community's community engagement efforts, analyzing the areas in which they were most active and the approaches adopted. Furthermore, the report will discuss options for engaging community members throughout the planning process, highlight the lessons learned from the project, and present the post-project plan that was considered.</w:t>
      </w:r>
    </w:p>
    <w:p w14:paraId="4A8D9B0D" w14:textId="77777777" w:rsidR="00300B9B" w:rsidRDefault="00E7044E" w:rsidP="00A324A3">
      <w:pPr>
        <w:spacing w:line="360" w:lineRule="auto"/>
        <w:jc w:val="both"/>
        <w:rPr>
          <w:rFonts w:ascii="Times New Roman" w:hAnsi="Times New Roman" w:cs="Times New Roman"/>
          <w:b/>
          <w:bCs/>
          <w:color w:val="121512"/>
          <w:sz w:val="24"/>
          <w:szCs w:val="24"/>
        </w:rPr>
      </w:pPr>
      <w:r w:rsidRPr="00A324A3">
        <w:rPr>
          <w:rFonts w:ascii="Times New Roman" w:hAnsi="Times New Roman" w:cs="Times New Roman"/>
          <w:b/>
          <w:bCs/>
          <w:color w:val="121512"/>
          <w:sz w:val="24"/>
          <w:szCs w:val="24"/>
        </w:rPr>
        <w:t xml:space="preserve">Project Overview and Objectives: </w:t>
      </w:r>
    </w:p>
    <w:p w14:paraId="55BE700D" w14:textId="2081C531" w:rsidR="008466C9" w:rsidRPr="008466C9" w:rsidRDefault="008466C9" w:rsidP="00A324A3">
      <w:pPr>
        <w:spacing w:line="360" w:lineRule="auto"/>
        <w:jc w:val="both"/>
        <w:rPr>
          <w:rFonts w:ascii="Times New Roman" w:hAnsi="Times New Roman" w:cs="Times New Roman"/>
          <w:sz w:val="24"/>
          <w:szCs w:val="24"/>
        </w:rPr>
      </w:pPr>
      <w:r w:rsidRPr="00A324A3">
        <w:rPr>
          <w:rFonts w:ascii="Times New Roman" w:hAnsi="Times New Roman" w:cs="Times New Roman"/>
          <w:sz w:val="24"/>
          <w:szCs w:val="24"/>
        </w:rPr>
        <w:t xml:space="preserve">About SILK The Kent Social Innovation Lab was established in 2007 with two main aims. </w:t>
      </w:r>
      <w:r>
        <w:rPr>
          <w:rFonts w:ascii="Times New Roman" w:hAnsi="Times New Roman" w:cs="Times New Roman"/>
          <w:sz w:val="24"/>
          <w:szCs w:val="24"/>
        </w:rPr>
        <w:t>T</w:t>
      </w:r>
      <w:r w:rsidRPr="00A324A3">
        <w:rPr>
          <w:rFonts w:ascii="Times New Roman" w:hAnsi="Times New Roman" w:cs="Times New Roman"/>
          <w:sz w:val="24"/>
          <w:szCs w:val="24"/>
        </w:rPr>
        <w:t>o give imagination, testing climate for a wide variety of personnel cooperate probably the hardest challenges facing the region. Moreover, secondly, by drawing after state-of-the-art practice in the field of business, planning and sociologies, SILK set out on a mission to install approach to work throughout the gathering which places the persons – residents – in the middle. Shells, the Transparency Kids and Families Focus, KCC, SILK and Motor offer a promise to ensuring that individuals who should profit from administrations should be included at every level in the preparation, transmission, and assessment of these administrations. Projectiles convey the highest calibre, coordinated, imaginative administrations of children and groups of Transparency. More than 23,000 adult contacts occur each year, but less than a sixth are with fathers and other male caregivers. Shells are normal in that way; Other childcare centres across the country are having difficulty communicating and engaging fathers. Together, these organizations sought to collaborate with a group of fathers in Sheerness to find out what types of services and delivery methods would help them do their jobs as fathers more effectively.</w:t>
      </w:r>
    </w:p>
    <w:p w14:paraId="0DE50F39" w14:textId="5FE0ACC4" w:rsidR="002B7CD2" w:rsidRPr="00A324A3" w:rsidRDefault="00E66D2C"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 xml:space="preserve">The Kent Children’s trust strategy trust methodology for supporting guardians has focused on accomplishing other things to draw in and support inhabitant and </w:t>
      </w:r>
      <w:r w:rsidR="002B7CD2" w:rsidRPr="00A324A3">
        <w:rPr>
          <w:rFonts w:ascii="Times New Roman" w:hAnsi="Times New Roman" w:cs="Times New Roman"/>
          <w:color w:val="121512"/>
          <w:sz w:val="24"/>
          <w:szCs w:val="24"/>
        </w:rPr>
        <w:t>non-occupant</w:t>
      </w:r>
      <w:r w:rsidRPr="00A324A3">
        <w:rPr>
          <w:rFonts w:ascii="Times New Roman" w:hAnsi="Times New Roman" w:cs="Times New Roman"/>
          <w:color w:val="121512"/>
          <w:sz w:val="24"/>
          <w:szCs w:val="24"/>
        </w:rPr>
        <w:t xml:space="preserve"> fathers and male carers. This task is a significant pathfinder with key </w:t>
      </w:r>
      <w:r w:rsidR="002B7CD2" w:rsidRPr="00A324A3">
        <w:rPr>
          <w:rFonts w:ascii="Times New Roman" w:hAnsi="Times New Roman" w:cs="Times New Roman"/>
          <w:color w:val="121512"/>
          <w:sz w:val="24"/>
          <w:szCs w:val="24"/>
        </w:rPr>
        <w:t>messages that</w:t>
      </w:r>
      <w:r w:rsidRPr="00A324A3">
        <w:rPr>
          <w:rFonts w:ascii="Times New Roman" w:hAnsi="Times New Roman" w:cs="Times New Roman"/>
          <w:color w:val="121512"/>
          <w:sz w:val="24"/>
          <w:szCs w:val="24"/>
        </w:rPr>
        <w:t xml:space="preserve"> will empower us to </w:t>
      </w:r>
      <w:r w:rsidRPr="00A324A3">
        <w:rPr>
          <w:rFonts w:ascii="Times New Roman" w:hAnsi="Times New Roman" w:cs="Times New Roman"/>
          <w:color w:val="121512"/>
          <w:sz w:val="24"/>
          <w:szCs w:val="24"/>
        </w:rPr>
        <w:lastRenderedPageBreak/>
        <w:t>learn and move ourselves to</w:t>
      </w:r>
      <w:r w:rsidR="002B7CD2"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 xml:space="preserve">improve, so as to improve results for </w:t>
      </w:r>
      <w:r w:rsidR="009B7A27" w:rsidRPr="00A324A3">
        <w:rPr>
          <w:rFonts w:ascii="Times New Roman" w:hAnsi="Times New Roman" w:cs="Times New Roman"/>
          <w:color w:val="121512"/>
          <w:sz w:val="24"/>
          <w:szCs w:val="24"/>
        </w:rPr>
        <w:t>moms, fathers</w:t>
      </w:r>
      <w:r w:rsidRPr="00A324A3">
        <w:rPr>
          <w:rFonts w:ascii="Times New Roman" w:hAnsi="Times New Roman" w:cs="Times New Roman"/>
          <w:color w:val="121512"/>
          <w:sz w:val="24"/>
          <w:szCs w:val="24"/>
        </w:rPr>
        <w:t xml:space="preserve"> and carers, and in particular, their youngsters.</w:t>
      </w:r>
    </w:p>
    <w:p w14:paraId="2DDF80A4" w14:textId="274E3C45" w:rsidR="00E66D2C" w:rsidRPr="00A324A3" w:rsidRDefault="00E66D2C"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The "Engaging Fathers in Sheerness, Kent" project focused on addressing the challenges and barriers faced by fathers within the community. The project aimed to develop support services that catered to the specific needs of fathers, providing them with access to resources, information, and guidance. The primary objectives of the project were to improve father-child relationships, enhance parenting skills, promote active involvement in childcare, and strengthen the overall well-being of fathers in the community. The target stakeholders for this project included fathers from various backgrounds, community organizations, local educational institutions, and relevant support service providers. The potential benefits of the project included healthier family dynamics, improved child development outcomes, and enhanced community cohesion</w:t>
      </w:r>
      <w:r w:rsidR="006B6BF4">
        <w:rPr>
          <w:rFonts w:ascii="Times New Roman" w:hAnsi="Times New Roman" w:cs="Times New Roman"/>
          <w:color w:val="121512"/>
          <w:sz w:val="24"/>
          <w:szCs w:val="24"/>
        </w:rPr>
        <w:t xml:space="preserve"> (</w:t>
      </w:r>
      <w:r w:rsidR="006B6BF4">
        <w:t>Clawley and Goldman 2004).</w:t>
      </w:r>
    </w:p>
    <w:p w14:paraId="0D1860DA" w14:textId="507FC65F" w:rsidR="003E4409" w:rsidRPr="00A324A3" w:rsidRDefault="003E4409"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The recently completed social development project, "Engaging Fathers in Sheerness, Kent," aimed to address the challenges faced by fathers within the community. Through the development of support services, the project sought to improve father-child relationships, enhance parenting skills, and strengthen the overall well-being of fathers. The target stakeholders included fathers from various backgrounds, community organizations, and support service providers.</w:t>
      </w:r>
    </w:p>
    <w:p w14:paraId="1B79D69A" w14:textId="1C628D47" w:rsidR="003E4409" w:rsidRPr="00A324A3" w:rsidRDefault="003E4409"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The local community demonstrated notable commitment and enthusiasm in conducting community engagement activities. Extensive research was conducted to understand the specific needs of fathers, and numerous initiatives such as surveys, focus groups, and interviews were organized. The areas of high activity included direct engagement with fathers through workshops, support groups, and community events. Collaboration with local schools, healthcare providers, and social service agencies also played a crucial role in gathering insights and developing support services.</w:t>
      </w:r>
    </w:p>
    <w:p w14:paraId="3CC42D2F" w14:textId="29CDC9B0" w:rsidR="00681EE3" w:rsidRPr="00A324A3" w:rsidRDefault="003E4409"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To engage community members effectively in the planning process, options such as community advisory groups, feedback mechanisms, and community forums were considered. These options aimed to foster a sense of ownership and ensure that the planning process was inclusive and reflected the diverse needs of the community.</w:t>
      </w:r>
    </w:p>
    <w:p w14:paraId="5E2FCA02" w14:textId="77777777" w:rsidR="009E3B15" w:rsidRDefault="009E3B15" w:rsidP="00A324A3">
      <w:pPr>
        <w:spacing w:line="360" w:lineRule="auto"/>
        <w:jc w:val="both"/>
        <w:rPr>
          <w:rFonts w:ascii="Times New Roman" w:hAnsi="Times New Roman" w:cs="Times New Roman"/>
          <w:b/>
          <w:bCs/>
          <w:color w:val="121512"/>
          <w:sz w:val="24"/>
          <w:szCs w:val="24"/>
        </w:rPr>
      </w:pPr>
    </w:p>
    <w:p w14:paraId="54FB4B6C" w14:textId="77777777" w:rsidR="009E3B15" w:rsidRDefault="009E3B15" w:rsidP="00A324A3">
      <w:pPr>
        <w:spacing w:line="360" w:lineRule="auto"/>
        <w:jc w:val="both"/>
        <w:rPr>
          <w:rFonts w:ascii="Times New Roman" w:hAnsi="Times New Roman" w:cs="Times New Roman"/>
          <w:b/>
          <w:bCs/>
          <w:color w:val="121512"/>
          <w:sz w:val="24"/>
          <w:szCs w:val="24"/>
        </w:rPr>
      </w:pPr>
    </w:p>
    <w:p w14:paraId="556956ED" w14:textId="6A658DBC" w:rsidR="00FB2773" w:rsidRPr="00A324A3" w:rsidRDefault="00E7044E" w:rsidP="00A324A3">
      <w:pPr>
        <w:spacing w:line="360" w:lineRule="auto"/>
        <w:jc w:val="both"/>
        <w:rPr>
          <w:rFonts w:ascii="Times New Roman" w:hAnsi="Times New Roman" w:cs="Times New Roman"/>
          <w:b/>
          <w:bCs/>
          <w:color w:val="121512"/>
          <w:sz w:val="24"/>
          <w:szCs w:val="24"/>
        </w:rPr>
      </w:pPr>
      <w:r w:rsidRPr="00A324A3">
        <w:rPr>
          <w:rFonts w:ascii="Times New Roman" w:hAnsi="Times New Roman" w:cs="Times New Roman"/>
          <w:b/>
          <w:bCs/>
          <w:color w:val="121512"/>
          <w:sz w:val="24"/>
          <w:szCs w:val="24"/>
        </w:rPr>
        <w:lastRenderedPageBreak/>
        <w:t xml:space="preserve">Evaluation of Community Engagement: </w:t>
      </w:r>
    </w:p>
    <w:p w14:paraId="26E54FC9" w14:textId="75E2597C" w:rsidR="00E7044E" w:rsidRPr="00A324A3" w:rsidRDefault="005F00A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 xml:space="preserve">Evaluation will be a pivotal part of the undertaking all along. </w:t>
      </w:r>
      <w:r w:rsidR="00E7044E" w:rsidRPr="00A324A3">
        <w:rPr>
          <w:rFonts w:ascii="Times New Roman" w:hAnsi="Times New Roman" w:cs="Times New Roman"/>
          <w:color w:val="121512"/>
          <w:sz w:val="24"/>
          <w:szCs w:val="24"/>
        </w:rPr>
        <w:t>The local community demonstrated notable commitment and enthusiasm in conducting community engagement activities throughout the duration of the project. Extensive research was conducted to understand the specific needs and challenges faced by fathers in Sheerness, allowing for a targeted and evidence-based approach. The community engaged in numerous initiatives such as surveys, focus groups, and interviews with fathers, community organizations, and service providers. These engagement efforts ensured that the project design was grounded in the realities and aspirations of the community, enhancing its relevance and effectiveness</w:t>
      </w:r>
      <w:r w:rsidR="006B6BF4">
        <w:rPr>
          <w:rFonts w:ascii="Times New Roman" w:hAnsi="Times New Roman" w:cs="Times New Roman"/>
          <w:color w:val="121512"/>
          <w:sz w:val="24"/>
          <w:szCs w:val="24"/>
        </w:rPr>
        <w:t xml:space="preserve"> (</w:t>
      </w:r>
      <w:r w:rsidR="006B6BF4">
        <w:t>Clawley and Goldman 2004).</w:t>
      </w:r>
    </w:p>
    <w:p w14:paraId="50441A3A" w14:textId="77777777" w:rsidR="002B7CD2" w:rsidRPr="00A324A3" w:rsidRDefault="002B7CD2" w:rsidP="00A324A3">
      <w:pPr>
        <w:spacing w:line="360" w:lineRule="auto"/>
        <w:jc w:val="both"/>
        <w:rPr>
          <w:rFonts w:ascii="Times New Roman" w:hAnsi="Times New Roman" w:cs="Times New Roman"/>
          <w:color w:val="121512"/>
          <w:sz w:val="24"/>
          <w:szCs w:val="24"/>
        </w:rPr>
      </w:pPr>
    </w:p>
    <w:p w14:paraId="4632A57D" w14:textId="77777777" w:rsidR="00E7044E"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b/>
          <w:bCs/>
          <w:color w:val="121512"/>
          <w:sz w:val="24"/>
          <w:szCs w:val="24"/>
        </w:rPr>
        <w:t>Areas of High Activity and Adopted Approaches</w:t>
      </w:r>
      <w:r w:rsidRPr="00A324A3">
        <w:rPr>
          <w:rFonts w:ascii="Times New Roman" w:hAnsi="Times New Roman" w:cs="Times New Roman"/>
          <w:color w:val="121512"/>
          <w:sz w:val="24"/>
          <w:szCs w:val="24"/>
        </w:rPr>
        <w:t>: The local community was most active in engaging fathers directly, seeking their input and perspectives from the early stages of the project. They organized regular workshops, support groups, and community events to encourage fathers to share their experiences and aspirations. Additionally, the community collaborated closely with local schools, healthcare providers, and social service agencies to gather insights and develop comprehensive support services. The adopted approaches included informal gatherings, one-on-one consultations, and co-design sessions to ensure the active involvement of fathers in shaping the project's outcomes.</w:t>
      </w:r>
    </w:p>
    <w:p w14:paraId="20039397" w14:textId="77777777" w:rsidR="00E7044E"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b/>
          <w:bCs/>
          <w:color w:val="121512"/>
          <w:sz w:val="24"/>
          <w:szCs w:val="24"/>
        </w:rPr>
        <w:t>Options for Engaging Community Members in Planning Process</w:t>
      </w:r>
      <w:r w:rsidRPr="00A324A3">
        <w:rPr>
          <w:rFonts w:ascii="Times New Roman" w:hAnsi="Times New Roman" w:cs="Times New Roman"/>
          <w:color w:val="121512"/>
          <w:sz w:val="24"/>
          <w:szCs w:val="24"/>
        </w:rPr>
        <w:t>: To engage community members effectively in the planning process, several options were considered. These included establishing community advisory groups comprising fathers and other stakeholders, implementing online and offline feedback mechanisms, and organizing community forums to promote dialogue and collective decision-making. These options aimed to foster a sense of ownership, ensuring that the project's planning process was inclusive and reflected the diverse needs and preferences of the community.</w:t>
      </w:r>
    </w:p>
    <w:p w14:paraId="2BB6944E" w14:textId="2A6D0942" w:rsidR="00CF19F4"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b/>
          <w:bCs/>
          <w:color w:val="121512"/>
          <w:sz w:val="24"/>
          <w:szCs w:val="24"/>
        </w:rPr>
        <w:t>Lessons Learned from the Project</w:t>
      </w:r>
      <w:r w:rsidRPr="00A324A3">
        <w:rPr>
          <w:rFonts w:ascii="Times New Roman" w:hAnsi="Times New Roman" w:cs="Times New Roman"/>
          <w:color w:val="121512"/>
          <w:sz w:val="24"/>
          <w:szCs w:val="24"/>
        </w:rPr>
        <w:t xml:space="preserve">: The "Engaging Fathers in Sheerness, Kent" project provided valuable insights and lessons. It highlighted the importance of involving the target stakeholders from the project's inception and maintaining ongoing communication channels throughout the implementation. The project also emphasized the significance of tailoring support services to meet the specific needs of fathers, fostering a sense of belonging and empowerment within the community. Additionally, the project underscored the importance of </w:t>
      </w:r>
      <w:r w:rsidRPr="00A324A3">
        <w:rPr>
          <w:rFonts w:ascii="Times New Roman" w:hAnsi="Times New Roman" w:cs="Times New Roman"/>
          <w:color w:val="121512"/>
          <w:sz w:val="24"/>
          <w:szCs w:val="24"/>
        </w:rPr>
        <w:lastRenderedPageBreak/>
        <w:t>collaboration between community organizations and service providers to ensure the sustainability and continuity of the support services.</w:t>
      </w:r>
    </w:p>
    <w:p w14:paraId="46846438" w14:textId="16644E67" w:rsidR="00CF19F4" w:rsidRPr="00A324A3" w:rsidRDefault="00CF19F4"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Lessons learned from the project emphasized the importance of involving target stakeholders from the beginning and maintaining ongoing communication channels. Tailoring support services to meet specific needs and fostering collaboration between community organizations and service providers were also crucial for project success.</w:t>
      </w:r>
    </w:p>
    <w:p w14:paraId="296BD5AA" w14:textId="77777777" w:rsidR="00E7044E"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b/>
          <w:bCs/>
          <w:color w:val="121512"/>
          <w:sz w:val="24"/>
          <w:szCs w:val="24"/>
        </w:rPr>
        <w:t>Post-Project Plan</w:t>
      </w:r>
      <w:r w:rsidRPr="00A324A3">
        <w:rPr>
          <w:rFonts w:ascii="Times New Roman" w:hAnsi="Times New Roman" w:cs="Times New Roman"/>
          <w:color w:val="121512"/>
          <w:sz w:val="24"/>
          <w:szCs w:val="24"/>
        </w:rPr>
        <w:t>: Following the completion of the project, a post-project plan was considered to ensure the sustainability of the developed support services. This plan involved establishing long-term partnerships between community organizations, educational institutions, and local government agencies. It aimed to secure further funding, foster ongoing research and evaluation, and expand the reach and impact of the support services beyond the initial pilot phase. The post-project plan also sought to maximize community ownership by involving fathers in the ongoing decision-making processes related to the support services.</w:t>
      </w:r>
    </w:p>
    <w:p w14:paraId="6C37777F" w14:textId="77777777" w:rsidR="00862B9F" w:rsidRPr="00A324A3" w:rsidRDefault="00C3521D"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 xml:space="preserve">Shells is researching the accompanying measures as a feature </w:t>
      </w:r>
      <w:r w:rsidR="00C8775E" w:rsidRPr="00A324A3">
        <w:rPr>
          <w:rFonts w:ascii="Times New Roman" w:hAnsi="Times New Roman" w:cs="Times New Roman"/>
          <w:color w:val="121512"/>
          <w:sz w:val="24"/>
          <w:szCs w:val="24"/>
        </w:rPr>
        <w:t>of future</w:t>
      </w:r>
      <w:r w:rsidRPr="00A324A3">
        <w:rPr>
          <w:rFonts w:ascii="Times New Roman" w:hAnsi="Times New Roman" w:cs="Times New Roman"/>
          <w:color w:val="121512"/>
          <w:sz w:val="24"/>
          <w:szCs w:val="24"/>
        </w:rPr>
        <w:t xml:space="preserve"> preparation: Set up systems to guarantee that the perspectives what's more, assessments of fathers are heard, </w:t>
      </w:r>
      <w:r w:rsidR="00C8775E" w:rsidRPr="00A324A3">
        <w:rPr>
          <w:rFonts w:ascii="Times New Roman" w:hAnsi="Times New Roman" w:cs="Times New Roman"/>
          <w:color w:val="121512"/>
          <w:sz w:val="24"/>
          <w:szCs w:val="24"/>
        </w:rPr>
        <w:t>caught,</w:t>
      </w:r>
      <w:r w:rsidRPr="00A324A3">
        <w:rPr>
          <w:rFonts w:ascii="Times New Roman" w:hAnsi="Times New Roman" w:cs="Times New Roman"/>
          <w:color w:val="121512"/>
          <w:sz w:val="24"/>
          <w:szCs w:val="24"/>
        </w:rPr>
        <w:t xml:space="preserve"> and followed up on. To </w:t>
      </w:r>
      <w:r w:rsidR="00C8775E" w:rsidRPr="00A324A3">
        <w:rPr>
          <w:rFonts w:ascii="Times New Roman" w:hAnsi="Times New Roman" w:cs="Times New Roman"/>
          <w:color w:val="121512"/>
          <w:sz w:val="24"/>
          <w:szCs w:val="24"/>
        </w:rPr>
        <w:t>include</w:t>
      </w:r>
      <w:r w:rsidRPr="00A324A3">
        <w:rPr>
          <w:rFonts w:ascii="Times New Roman" w:hAnsi="Times New Roman" w:cs="Times New Roman"/>
          <w:color w:val="121512"/>
          <w:sz w:val="24"/>
          <w:szCs w:val="24"/>
        </w:rPr>
        <w:t xml:space="preserve"> inconspicuous participation at Daddy Cool by key staff as well as easy-going, unstructured gatherings outside the </w:t>
      </w:r>
      <w:r w:rsidR="00371E1B" w:rsidRPr="00A324A3">
        <w:rPr>
          <w:rFonts w:ascii="Times New Roman" w:hAnsi="Times New Roman" w:cs="Times New Roman"/>
          <w:color w:val="121512"/>
          <w:sz w:val="24"/>
          <w:szCs w:val="24"/>
        </w:rPr>
        <w:t>middle. Arrangement</w:t>
      </w:r>
      <w:r w:rsidRPr="00A324A3">
        <w:rPr>
          <w:rFonts w:ascii="Times New Roman" w:hAnsi="Times New Roman" w:cs="Times New Roman"/>
          <w:color w:val="121512"/>
          <w:sz w:val="24"/>
          <w:szCs w:val="24"/>
        </w:rPr>
        <w:t xml:space="preserve"> of father's specialist to devote time just to</w:t>
      </w:r>
      <w:r w:rsidR="002814B1"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guaranteeing fathers' perspectives are heard and to guarantee fathers</w:t>
      </w:r>
      <w:r w:rsidR="002814B1"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include a strong promoter inside the staff group.</w:t>
      </w:r>
      <w:r w:rsidR="00371E1B"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Investigate off site and on location administrations in coordinated effort</w:t>
      </w:r>
      <w:r w:rsidR="00371E1B"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with fathers - both those created by means of this undertaking and</w:t>
      </w:r>
      <w:r w:rsidR="00371E1B"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be prepared to think about more revolutionary and unpredictable</w:t>
      </w:r>
      <w:r w:rsidR="00371E1B"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thoughts to draw in with fathers that are not yet referenced.</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Enhance the assortment of information about fathers through</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casual discussions with mums and by</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 xml:space="preserve">changes to the </w:t>
      </w:r>
      <w:r w:rsidR="00862B9F" w:rsidRPr="00A324A3">
        <w:rPr>
          <w:rFonts w:ascii="Times New Roman" w:hAnsi="Times New Roman" w:cs="Times New Roman"/>
          <w:color w:val="121512"/>
          <w:sz w:val="24"/>
          <w:szCs w:val="24"/>
        </w:rPr>
        <w:t>enrolment</w:t>
      </w:r>
      <w:r w:rsidRPr="00A324A3">
        <w:rPr>
          <w:rFonts w:ascii="Times New Roman" w:hAnsi="Times New Roman" w:cs="Times New Roman"/>
          <w:color w:val="121512"/>
          <w:sz w:val="24"/>
          <w:szCs w:val="24"/>
        </w:rPr>
        <w:t xml:space="preserve"> reports to empower</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fathers subtleties to be caught (NB There are significant</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information insurance issues to be viewed as here).</w:t>
      </w:r>
    </w:p>
    <w:p w14:paraId="674F581E" w14:textId="722ABA3C" w:rsidR="00C3521D" w:rsidRPr="00A324A3" w:rsidRDefault="00C3521D"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Ordinary program of updates for fathers by means of</w:t>
      </w:r>
      <w:r w:rsidR="00862B9F" w:rsidRPr="00A324A3">
        <w:rPr>
          <w:rFonts w:ascii="Times New Roman" w:hAnsi="Times New Roman" w:cs="Times New Roman"/>
          <w:color w:val="121512"/>
          <w:sz w:val="24"/>
          <w:szCs w:val="24"/>
        </w:rPr>
        <w:t xml:space="preserve"> text letter</w:t>
      </w:r>
      <w:r w:rsidRPr="00A324A3">
        <w:rPr>
          <w:rFonts w:ascii="Times New Roman" w:hAnsi="Times New Roman" w:cs="Times New Roman"/>
          <w:color w:val="121512"/>
          <w:sz w:val="24"/>
          <w:szCs w:val="24"/>
        </w:rPr>
        <w:t>, Fathers Facebook page, and Shells</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pamphlet articles composed by and for fathers.</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Acknowledge that since ladies are constantly the essential</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carers our work will be outfitted more towards them</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what's more, there will continuously be a divergence between the</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quantities of mums and fathers with whom we work.</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However, that is not a glaringly obvious explanation not to upgrade our work</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with fathers and to commit assets to them.</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Mums stay the main manner by which to</w:t>
      </w:r>
      <w:r w:rsidR="00862B9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access fathers and we really want to utilize them more.</w:t>
      </w:r>
    </w:p>
    <w:p w14:paraId="5E9DAE69" w14:textId="77777777" w:rsidR="0038015F" w:rsidRPr="00A324A3" w:rsidRDefault="00C3521D"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lastRenderedPageBreak/>
        <w:t>Guarantee that our learning is made accessible generally -</w:t>
      </w:r>
      <w:r w:rsidR="0038015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furthermore, simultaneously we should be prepared to catch wind of</w:t>
      </w:r>
      <w:r w:rsidR="0038015F" w:rsidRPr="00A324A3">
        <w:rPr>
          <w:rFonts w:ascii="Times New Roman" w:hAnsi="Times New Roman" w:cs="Times New Roman"/>
          <w:color w:val="121512"/>
          <w:sz w:val="24"/>
          <w:szCs w:val="24"/>
        </w:rPr>
        <w:t xml:space="preserve"> </w:t>
      </w:r>
      <w:r w:rsidRPr="00A324A3">
        <w:rPr>
          <w:rFonts w:ascii="Times New Roman" w:hAnsi="Times New Roman" w:cs="Times New Roman"/>
          <w:color w:val="121512"/>
          <w:sz w:val="24"/>
          <w:szCs w:val="24"/>
        </w:rPr>
        <w:t>the encounters (positive and negative) of others.</w:t>
      </w:r>
    </w:p>
    <w:p w14:paraId="2BCC6A01" w14:textId="77777777" w:rsidR="00A324A3" w:rsidRPr="00A324A3" w:rsidRDefault="00E7044E" w:rsidP="00A324A3">
      <w:pPr>
        <w:spacing w:line="360" w:lineRule="auto"/>
        <w:jc w:val="both"/>
        <w:rPr>
          <w:rFonts w:ascii="Times New Roman" w:hAnsi="Times New Roman" w:cs="Times New Roman"/>
          <w:b/>
          <w:bCs/>
          <w:color w:val="121512"/>
          <w:sz w:val="24"/>
          <w:szCs w:val="24"/>
        </w:rPr>
      </w:pPr>
      <w:r w:rsidRPr="00A324A3">
        <w:rPr>
          <w:rFonts w:ascii="Times New Roman" w:hAnsi="Times New Roman" w:cs="Times New Roman"/>
          <w:b/>
          <w:bCs/>
          <w:color w:val="121512"/>
          <w:sz w:val="24"/>
          <w:szCs w:val="24"/>
        </w:rPr>
        <w:t>Conclusion:</w:t>
      </w:r>
    </w:p>
    <w:p w14:paraId="3CEB8077" w14:textId="198D0176" w:rsidR="00A324A3" w:rsidRPr="00A324A3" w:rsidRDefault="00A324A3"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In conclusion, community engagement is a key aspect of educational initiatives and social development projects. The involvement of the business community and universities not only enhances learning experiences for students but also increases their employability prospects. Additionally, universities have a unique responsibility to address the needs of their surrounding communities through sustainable partnerships.</w:t>
      </w:r>
    </w:p>
    <w:p w14:paraId="28F09EF2" w14:textId="3179E17E" w:rsidR="00E7044E" w:rsidRPr="00A324A3" w:rsidRDefault="00E7044E" w:rsidP="00A324A3">
      <w:pPr>
        <w:spacing w:line="360" w:lineRule="auto"/>
        <w:jc w:val="both"/>
        <w:rPr>
          <w:rFonts w:ascii="Times New Roman" w:hAnsi="Times New Roman" w:cs="Times New Roman"/>
          <w:color w:val="121512"/>
          <w:sz w:val="24"/>
          <w:szCs w:val="24"/>
        </w:rPr>
      </w:pPr>
      <w:r w:rsidRPr="00A324A3">
        <w:rPr>
          <w:rFonts w:ascii="Times New Roman" w:hAnsi="Times New Roman" w:cs="Times New Roman"/>
          <w:color w:val="121512"/>
          <w:sz w:val="24"/>
          <w:szCs w:val="24"/>
        </w:rPr>
        <w:t xml:space="preserve"> The "Engaging Fathers in Sheerness, Kent" project successfully addressed the challenges faced by fathers in the local community through the development of tailored support services. The evaluation of community engagement activities revealed the active involvement of the community in understanding fathers' needs and aspirations. By adopting inclusionary approaches and focusing on direct engagement with fathers, the project ensured that the support services met their expectations. The lessons learned and post-project plan will guide future initiatives and promote sustainable community engagement in similar social development projects.</w:t>
      </w:r>
    </w:p>
    <w:p w14:paraId="767E05F0" w14:textId="77777777" w:rsidR="00E7044E" w:rsidRPr="00A324A3" w:rsidRDefault="00E7044E" w:rsidP="00A324A3">
      <w:pPr>
        <w:spacing w:line="360" w:lineRule="auto"/>
        <w:jc w:val="both"/>
        <w:rPr>
          <w:rFonts w:ascii="Times New Roman" w:hAnsi="Times New Roman" w:cs="Times New Roman"/>
          <w:sz w:val="24"/>
          <w:szCs w:val="24"/>
        </w:rPr>
      </w:pPr>
    </w:p>
    <w:p w14:paraId="449B4CB3" w14:textId="77777777" w:rsidR="008101D2" w:rsidRPr="00A324A3" w:rsidRDefault="008101D2" w:rsidP="00A324A3">
      <w:pPr>
        <w:spacing w:line="360" w:lineRule="auto"/>
        <w:jc w:val="both"/>
        <w:rPr>
          <w:rFonts w:ascii="Times New Roman" w:hAnsi="Times New Roman" w:cs="Times New Roman"/>
          <w:sz w:val="24"/>
          <w:szCs w:val="24"/>
        </w:rPr>
      </w:pPr>
    </w:p>
    <w:p w14:paraId="4F325629" w14:textId="77777777" w:rsidR="0037175A" w:rsidRDefault="0037175A" w:rsidP="00A324A3">
      <w:pPr>
        <w:spacing w:line="360" w:lineRule="auto"/>
        <w:jc w:val="both"/>
        <w:rPr>
          <w:rFonts w:ascii="Times New Roman" w:hAnsi="Times New Roman" w:cs="Times New Roman"/>
          <w:sz w:val="24"/>
          <w:szCs w:val="24"/>
        </w:rPr>
      </w:pPr>
    </w:p>
    <w:p w14:paraId="53EB8FC4" w14:textId="77777777" w:rsidR="00D95303" w:rsidRDefault="00D95303" w:rsidP="00A324A3">
      <w:pPr>
        <w:spacing w:line="360" w:lineRule="auto"/>
        <w:jc w:val="both"/>
        <w:rPr>
          <w:rFonts w:ascii="Times New Roman" w:hAnsi="Times New Roman" w:cs="Times New Roman"/>
          <w:sz w:val="24"/>
          <w:szCs w:val="24"/>
        </w:rPr>
      </w:pPr>
    </w:p>
    <w:p w14:paraId="4864143E" w14:textId="77777777" w:rsidR="006B6BF4" w:rsidRDefault="006B6BF4" w:rsidP="00A324A3">
      <w:pPr>
        <w:spacing w:line="360" w:lineRule="auto"/>
        <w:jc w:val="both"/>
        <w:rPr>
          <w:rFonts w:ascii="Times New Roman" w:hAnsi="Times New Roman" w:cs="Times New Roman"/>
          <w:sz w:val="24"/>
          <w:szCs w:val="24"/>
        </w:rPr>
      </w:pPr>
    </w:p>
    <w:p w14:paraId="39AE3296" w14:textId="77777777" w:rsidR="00E75A5B" w:rsidRDefault="00E75A5B" w:rsidP="00A324A3">
      <w:pPr>
        <w:spacing w:line="360" w:lineRule="auto"/>
        <w:jc w:val="both"/>
        <w:rPr>
          <w:rFonts w:ascii="Times New Roman" w:hAnsi="Times New Roman" w:cs="Times New Roman"/>
          <w:sz w:val="24"/>
          <w:szCs w:val="24"/>
        </w:rPr>
      </w:pPr>
    </w:p>
    <w:p w14:paraId="699D42F6" w14:textId="77777777" w:rsidR="00E75A5B" w:rsidRDefault="00E75A5B" w:rsidP="00A324A3">
      <w:pPr>
        <w:spacing w:line="360" w:lineRule="auto"/>
        <w:jc w:val="both"/>
        <w:rPr>
          <w:rFonts w:ascii="Times New Roman" w:hAnsi="Times New Roman" w:cs="Times New Roman"/>
          <w:sz w:val="24"/>
          <w:szCs w:val="24"/>
        </w:rPr>
      </w:pPr>
    </w:p>
    <w:p w14:paraId="23B47694" w14:textId="77777777" w:rsidR="00E75A5B" w:rsidRDefault="00E75A5B" w:rsidP="00A324A3">
      <w:pPr>
        <w:spacing w:line="360" w:lineRule="auto"/>
        <w:jc w:val="both"/>
        <w:rPr>
          <w:rFonts w:ascii="Times New Roman" w:hAnsi="Times New Roman" w:cs="Times New Roman"/>
          <w:sz w:val="24"/>
          <w:szCs w:val="24"/>
        </w:rPr>
      </w:pPr>
    </w:p>
    <w:p w14:paraId="77548160" w14:textId="77777777" w:rsidR="00E75A5B" w:rsidRDefault="00E75A5B" w:rsidP="00A324A3">
      <w:pPr>
        <w:spacing w:line="360" w:lineRule="auto"/>
        <w:jc w:val="both"/>
        <w:rPr>
          <w:rFonts w:ascii="Times New Roman" w:hAnsi="Times New Roman" w:cs="Times New Roman"/>
          <w:sz w:val="24"/>
          <w:szCs w:val="24"/>
        </w:rPr>
      </w:pPr>
    </w:p>
    <w:p w14:paraId="563A28CF" w14:textId="77777777" w:rsidR="00E75A5B" w:rsidRDefault="00E75A5B" w:rsidP="00A324A3">
      <w:pPr>
        <w:spacing w:line="360" w:lineRule="auto"/>
        <w:jc w:val="both"/>
        <w:rPr>
          <w:rFonts w:ascii="Times New Roman" w:hAnsi="Times New Roman" w:cs="Times New Roman"/>
          <w:sz w:val="24"/>
          <w:szCs w:val="24"/>
        </w:rPr>
      </w:pPr>
    </w:p>
    <w:p w14:paraId="77EDC071" w14:textId="77777777" w:rsidR="00E75A5B" w:rsidRDefault="00E75A5B" w:rsidP="00A324A3">
      <w:pPr>
        <w:spacing w:line="360" w:lineRule="auto"/>
        <w:jc w:val="both"/>
        <w:rPr>
          <w:rFonts w:ascii="Times New Roman" w:hAnsi="Times New Roman" w:cs="Times New Roman"/>
          <w:sz w:val="24"/>
          <w:szCs w:val="24"/>
        </w:rPr>
      </w:pPr>
    </w:p>
    <w:p w14:paraId="353F9E05" w14:textId="77777777" w:rsidR="00E75A5B" w:rsidRPr="00A324A3" w:rsidRDefault="00E75A5B" w:rsidP="00A324A3">
      <w:pPr>
        <w:spacing w:line="360" w:lineRule="auto"/>
        <w:jc w:val="both"/>
        <w:rPr>
          <w:rFonts w:ascii="Times New Roman" w:hAnsi="Times New Roman" w:cs="Times New Roman"/>
          <w:sz w:val="24"/>
          <w:szCs w:val="24"/>
        </w:rPr>
      </w:pPr>
    </w:p>
    <w:p w14:paraId="0D358176" w14:textId="0388EEDC" w:rsidR="00E7044E" w:rsidRPr="00D95303" w:rsidRDefault="008101D2" w:rsidP="00D95303">
      <w:pPr>
        <w:pStyle w:val="1"/>
        <w:rPr>
          <w:b/>
          <w:bCs/>
          <w:color w:val="000000" w:themeColor="text1"/>
        </w:rPr>
      </w:pPr>
      <w:r w:rsidRPr="00D95303">
        <w:rPr>
          <w:b/>
          <w:bCs/>
          <w:color w:val="000000" w:themeColor="text1"/>
        </w:rPr>
        <w:lastRenderedPageBreak/>
        <w:t>Reference</w:t>
      </w:r>
      <w:r w:rsidR="00E17618">
        <w:rPr>
          <w:b/>
          <w:bCs/>
          <w:color w:val="000000" w:themeColor="text1"/>
        </w:rPr>
        <w:t xml:space="preserve"> list</w:t>
      </w:r>
      <w:r w:rsidRPr="00D95303">
        <w:rPr>
          <w:b/>
          <w:bCs/>
          <w:color w:val="000000" w:themeColor="text1"/>
        </w:rPr>
        <w:t>:</w:t>
      </w:r>
    </w:p>
    <w:p w14:paraId="34257AE3" w14:textId="6EC527C3" w:rsidR="00DC7029" w:rsidRPr="00D95303" w:rsidRDefault="00DC7029" w:rsidP="00D95303">
      <w:pPr>
        <w:spacing w:before="240" w:line="360" w:lineRule="auto"/>
        <w:jc w:val="both"/>
        <w:rPr>
          <w:rFonts w:ascii="Arial" w:hAnsi="Arial" w:cs="Arial"/>
        </w:rPr>
      </w:pPr>
      <w:r w:rsidRPr="00D95303">
        <w:rPr>
          <w:rFonts w:ascii="Arial" w:hAnsi="Arial" w:cs="Arial"/>
        </w:rPr>
        <w:t>Clawley, J. and Goldman, R. (2004). Engaging Fathers: involving parents, raising achievement, Department for Education and Skills</w:t>
      </w:r>
      <w:r w:rsidR="004124DD" w:rsidRPr="00D95303">
        <w:rPr>
          <w:rFonts w:ascii="Arial" w:hAnsi="Arial" w:cs="Arial"/>
        </w:rPr>
        <w:t>.</w:t>
      </w:r>
    </w:p>
    <w:p w14:paraId="036DA225" w14:textId="77777777" w:rsidR="00D95303" w:rsidRPr="00D95303" w:rsidRDefault="00981B0B" w:rsidP="00D95303">
      <w:pPr>
        <w:pStyle w:val="a6"/>
        <w:spacing w:before="240" w:beforeAutospacing="0" w:line="360" w:lineRule="auto"/>
        <w:ind w:left="567" w:hanging="567"/>
        <w:jc w:val="both"/>
        <w:rPr>
          <w:rFonts w:ascii="Arial" w:hAnsi="Arial" w:cs="Arial"/>
          <w:sz w:val="22"/>
          <w:szCs w:val="22"/>
        </w:rPr>
      </w:pPr>
      <w:r w:rsidRPr="00D95303">
        <w:rPr>
          <w:rFonts w:ascii="Arial" w:hAnsi="Arial" w:cs="Arial"/>
          <w:sz w:val="22"/>
          <w:szCs w:val="22"/>
        </w:rPr>
        <w:t xml:space="preserve">Epshtein, M. (2019) </w:t>
      </w:r>
      <w:r w:rsidRPr="00D95303">
        <w:rPr>
          <w:rFonts w:ascii="Arial" w:hAnsi="Arial" w:cs="Arial"/>
          <w:i/>
          <w:iCs/>
          <w:sz w:val="22"/>
          <w:szCs w:val="22"/>
        </w:rPr>
        <w:t>Business community engagement for educational initiatives</w:t>
      </w:r>
      <w:r w:rsidRPr="00D95303">
        <w:rPr>
          <w:rFonts w:ascii="Arial" w:hAnsi="Arial" w:cs="Arial"/>
          <w:sz w:val="22"/>
          <w:szCs w:val="22"/>
        </w:rPr>
        <w:t xml:space="preserve">. Hershey, PA: IGI Global. </w:t>
      </w:r>
    </w:p>
    <w:p w14:paraId="302C9D31" w14:textId="04C13728" w:rsidR="00313764" w:rsidRDefault="00313764" w:rsidP="00D96498">
      <w:pPr>
        <w:pStyle w:val="a6"/>
        <w:spacing w:before="240" w:beforeAutospacing="0" w:line="360" w:lineRule="auto"/>
        <w:ind w:left="567" w:hanging="567"/>
        <w:jc w:val="both"/>
        <w:rPr>
          <w:rFonts w:ascii="Arial" w:hAnsi="Arial" w:cs="Arial"/>
          <w:sz w:val="22"/>
          <w:szCs w:val="22"/>
        </w:rPr>
      </w:pPr>
      <w:r w:rsidRPr="00D95303">
        <w:rPr>
          <w:rFonts w:ascii="Arial" w:hAnsi="Arial" w:cs="Arial"/>
          <w:sz w:val="22"/>
          <w:szCs w:val="22"/>
        </w:rPr>
        <w:t xml:space="preserve">Inman, P. and Schütze, H.G. (2010) </w:t>
      </w:r>
      <w:r w:rsidRPr="00D95303">
        <w:rPr>
          <w:rFonts w:ascii="Arial" w:hAnsi="Arial" w:cs="Arial"/>
          <w:i/>
          <w:iCs/>
          <w:sz w:val="22"/>
          <w:szCs w:val="22"/>
        </w:rPr>
        <w:t>The community engagement and service mission of universities</w:t>
      </w:r>
      <w:r w:rsidRPr="00D95303">
        <w:rPr>
          <w:rFonts w:ascii="Arial" w:hAnsi="Arial" w:cs="Arial"/>
          <w:sz w:val="22"/>
          <w:szCs w:val="22"/>
        </w:rPr>
        <w:t xml:space="preserve">. Leicester: NIACE. </w:t>
      </w:r>
    </w:p>
    <w:p w14:paraId="7FFDF03D" w14:textId="4CD602E5" w:rsidR="00C54446" w:rsidRDefault="000F31EA" w:rsidP="00C54446">
      <w:pPr>
        <w:pStyle w:val="a6"/>
        <w:spacing w:before="0" w:beforeAutospacing="0" w:after="0" w:afterAutospacing="0" w:line="360" w:lineRule="auto"/>
        <w:ind w:left="567" w:hanging="567"/>
        <w:jc w:val="both"/>
        <w:rPr>
          <w:rFonts w:ascii="Arial" w:hAnsi="Arial" w:cs="Arial"/>
          <w:sz w:val="22"/>
          <w:szCs w:val="22"/>
        </w:rPr>
      </w:pPr>
      <w:r w:rsidRPr="00C54446">
        <w:rPr>
          <w:rFonts w:ascii="Arial" w:hAnsi="Arial" w:cs="Arial"/>
          <w:i/>
          <w:iCs/>
          <w:sz w:val="22"/>
          <w:szCs w:val="22"/>
        </w:rPr>
        <w:t>E</w:t>
      </w:r>
      <w:r w:rsidR="003C4523" w:rsidRPr="00C54446">
        <w:rPr>
          <w:rFonts w:ascii="Arial" w:hAnsi="Arial" w:cs="Arial"/>
          <w:i/>
          <w:iCs/>
          <w:sz w:val="22"/>
          <w:szCs w:val="22"/>
        </w:rPr>
        <w:t>ngaging fathers</w:t>
      </w:r>
      <w:r w:rsidR="003C4523">
        <w:rPr>
          <w:rFonts w:ascii="Arial" w:hAnsi="Arial" w:cs="Arial"/>
          <w:sz w:val="22"/>
          <w:szCs w:val="22"/>
        </w:rPr>
        <w:t xml:space="preserve"> - </w:t>
      </w:r>
      <w:r w:rsidR="00C54446">
        <w:rPr>
          <w:rFonts w:ascii="Arial" w:hAnsi="Arial" w:cs="Arial"/>
          <w:sz w:val="22"/>
          <w:szCs w:val="22"/>
        </w:rPr>
        <w:t>type pad</w:t>
      </w:r>
      <w:r w:rsidR="003C4523">
        <w:rPr>
          <w:rFonts w:ascii="Arial" w:hAnsi="Arial" w:cs="Arial"/>
          <w:sz w:val="22"/>
          <w:szCs w:val="22"/>
        </w:rPr>
        <w:t xml:space="preserve"> (no date) Available at:</w:t>
      </w:r>
    </w:p>
    <w:p w14:paraId="404AF26B" w14:textId="77777777" w:rsidR="007E5E57" w:rsidRDefault="008F6168" w:rsidP="00C54446">
      <w:pPr>
        <w:pStyle w:val="a6"/>
        <w:spacing w:before="0" w:beforeAutospacing="0" w:after="0" w:afterAutospacing="0" w:line="360" w:lineRule="auto"/>
        <w:ind w:left="567" w:hanging="567"/>
        <w:jc w:val="both"/>
        <w:rPr>
          <w:rFonts w:ascii="Arial" w:hAnsi="Arial" w:cs="Arial"/>
          <w:sz w:val="22"/>
          <w:szCs w:val="22"/>
        </w:rPr>
      </w:pPr>
      <w:hyperlink r:id="rId8" w:history="1">
        <w:r w:rsidR="00C54446" w:rsidRPr="00230C81">
          <w:rPr>
            <w:rStyle w:val="a3"/>
            <w:rFonts w:ascii="Arial" w:hAnsi="Arial" w:cs="Arial"/>
            <w:sz w:val="22"/>
            <w:szCs w:val="22"/>
          </w:rPr>
          <w:t>https://socialinnovation.typepad.com/silkkent/files/Engaging_fathers_review.pdf</w:t>
        </w:r>
      </w:hyperlink>
    </w:p>
    <w:p w14:paraId="438B12EC" w14:textId="7B81DEBD" w:rsidR="008101D2" w:rsidRDefault="008101D2" w:rsidP="00C54446">
      <w:pPr>
        <w:pStyle w:val="a6"/>
        <w:spacing w:before="0" w:beforeAutospacing="0" w:after="0" w:afterAutospacing="0" w:line="360" w:lineRule="auto"/>
        <w:ind w:left="567" w:hanging="567"/>
        <w:jc w:val="both"/>
        <w:rPr>
          <w:rFonts w:ascii="Arial" w:hAnsi="Arial" w:cs="Arial"/>
          <w:sz w:val="22"/>
          <w:szCs w:val="22"/>
        </w:rPr>
      </w:pPr>
      <w:r w:rsidRPr="00D95303">
        <w:rPr>
          <w:rFonts w:ascii="Arial" w:hAnsi="Arial" w:cs="Arial"/>
          <w:sz w:val="22"/>
          <w:szCs w:val="22"/>
        </w:rPr>
        <w:t xml:space="preserve">(Accessed: 19 July 2023). </w:t>
      </w:r>
    </w:p>
    <w:p w14:paraId="151B9BCF" w14:textId="77777777" w:rsidR="007E5E57" w:rsidRDefault="007E5E57" w:rsidP="00C54446">
      <w:pPr>
        <w:pStyle w:val="a6"/>
        <w:spacing w:before="0" w:beforeAutospacing="0" w:after="0" w:afterAutospacing="0" w:line="360" w:lineRule="auto"/>
        <w:ind w:left="567" w:hanging="567"/>
        <w:jc w:val="both"/>
        <w:rPr>
          <w:rFonts w:ascii="Arial" w:hAnsi="Arial" w:cs="Arial"/>
          <w:sz w:val="22"/>
          <w:szCs w:val="22"/>
        </w:rPr>
      </w:pPr>
    </w:p>
    <w:p w14:paraId="1CAB68AB" w14:textId="591EB732" w:rsidR="007E5E57" w:rsidRDefault="007E5E57" w:rsidP="007E5E57">
      <w:pPr>
        <w:pStyle w:val="a6"/>
        <w:spacing w:before="0" w:beforeAutospacing="0" w:after="0" w:afterAutospacing="0" w:line="360" w:lineRule="auto"/>
        <w:ind w:left="567" w:hanging="567"/>
        <w:contextualSpacing/>
        <w:jc w:val="both"/>
        <w:rPr>
          <w:rFonts w:ascii="Arial" w:hAnsi="Arial" w:cs="Arial"/>
          <w:sz w:val="22"/>
          <w:szCs w:val="22"/>
        </w:rPr>
      </w:pPr>
      <w:r>
        <w:rPr>
          <w:rFonts w:ascii="Arial" w:hAnsi="Arial" w:cs="Arial"/>
          <w:sz w:val="22"/>
          <w:szCs w:val="22"/>
        </w:rPr>
        <w:t>Welcome(no date) Social Innovation Lab Kent. Available at:</w:t>
      </w:r>
    </w:p>
    <w:p w14:paraId="0BA5870E" w14:textId="590AF351" w:rsidR="0037175A" w:rsidRPr="00D95303" w:rsidRDefault="008F6168" w:rsidP="007E5E57">
      <w:pPr>
        <w:pStyle w:val="a6"/>
        <w:spacing w:before="240" w:beforeAutospacing="0" w:line="360" w:lineRule="auto"/>
        <w:ind w:left="567" w:hanging="567"/>
        <w:contextualSpacing/>
        <w:jc w:val="both"/>
        <w:rPr>
          <w:rFonts w:ascii="Arial" w:hAnsi="Arial" w:cs="Arial"/>
          <w:sz w:val="22"/>
          <w:szCs w:val="22"/>
        </w:rPr>
      </w:pPr>
      <w:hyperlink r:id="rId9" w:history="1">
        <w:r w:rsidR="00E3121D" w:rsidRPr="00D95303">
          <w:rPr>
            <w:rStyle w:val="a3"/>
            <w:rFonts w:ascii="Arial" w:hAnsi="Arial" w:cs="Arial"/>
            <w:sz w:val="22"/>
            <w:szCs w:val="22"/>
          </w:rPr>
          <w:t>https://socialinnovation.typepad.com/silk/</w:t>
        </w:r>
      </w:hyperlink>
      <w:r w:rsidR="00E3121D" w:rsidRPr="00D95303">
        <w:rPr>
          <w:rFonts w:ascii="Arial" w:hAnsi="Arial" w:cs="Arial"/>
          <w:sz w:val="22"/>
          <w:szCs w:val="22"/>
        </w:rPr>
        <w:t xml:space="preserve"> </w:t>
      </w:r>
      <w:r w:rsidR="0037175A" w:rsidRPr="00D95303">
        <w:rPr>
          <w:rFonts w:ascii="Arial" w:hAnsi="Arial" w:cs="Arial"/>
          <w:sz w:val="22"/>
          <w:szCs w:val="22"/>
        </w:rPr>
        <w:t xml:space="preserve">(Accessed: 19 July 2023). </w:t>
      </w:r>
    </w:p>
    <w:p w14:paraId="05B94610" w14:textId="77777777" w:rsidR="0037175A" w:rsidRPr="00D95303" w:rsidRDefault="0037175A" w:rsidP="00A324A3">
      <w:pPr>
        <w:pStyle w:val="a6"/>
        <w:spacing w:line="360" w:lineRule="auto"/>
        <w:ind w:left="567" w:hanging="567"/>
        <w:jc w:val="both"/>
        <w:rPr>
          <w:rFonts w:ascii="Arial" w:hAnsi="Arial" w:cs="Arial"/>
          <w:sz w:val="22"/>
          <w:szCs w:val="22"/>
        </w:rPr>
      </w:pPr>
    </w:p>
    <w:p w14:paraId="24B6FA96" w14:textId="77777777" w:rsidR="009F69BE" w:rsidRPr="00D95303" w:rsidRDefault="009F69BE" w:rsidP="00A324A3">
      <w:pPr>
        <w:spacing w:line="360" w:lineRule="auto"/>
        <w:jc w:val="both"/>
        <w:rPr>
          <w:rFonts w:ascii="Arial" w:hAnsi="Arial" w:cs="Arial"/>
        </w:rPr>
      </w:pPr>
    </w:p>
    <w:sectPr w:rsidR="009F69BE" w:rsidRPr="00D9530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D9DF5" w14:textId="77777777" w:rsidR="00EB21D2" w:rsidRDefault="00EB21D2" w:rsidP="00EB21D2">
      <w:pPr>
        <w:spacing w:after="0" w:line="240" w:lineRule="auto"/>
      </w:pPr>
      <w:r>
        <w:separator/>
      </w:r>
    </w:p>
  </w:endnote>
  <w:endnote w:type="continuationSeparator" w:id="0">
    <w:p w14:paraId="3709E135" w14:textId="77777777" w:rsidR="00EB21D2" w:rsidRDefault="00EB21D2" w:rsidP="00EB2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altName w:val="Calibr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6530" w14:textId="77777777" w:rsidR="00EB21D2" w:rsidRDefault="00EB21D2">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7770908"/>
      <w:docPartObj>
        <w:docPartGallery w:val="Page Numbers (Bottom of Page)"/>
        <w:docPartUnique/>
      </w:docPartObj>
    </w:sdtPr>
    <w:sdtEndPr/>
    <w:sdtContent>
      <w:p w14:paraId="4C5E0C5A" w14:textId="5F32885E" w:rsidR="00EB21D2" w:rsidRDefault="00EB21D2">
        <w:pPr>
          <w:pStyle w:val="aa"/>
        </w:pPr>
        <w:r>
          <w:fldChar w:fldCharType="begin"/>
        </w:r>
        <w:r>
          <w:instrText>PAGE   \* MERGEFORMAT</w:instrText>
        </w:r>
        <w:r>
          <w:fldChar w:fldCharType="separate"/>
        </w:r>
        <w:r>
          <w:rPr>
            <w:lang w:val="bg-BG"/>
          </w:rPr>
          <w:t>2</w:t>
        </w:r>
        <w:r>
          <w:fldChar w:fldCharType="end"/>
        </w:r>
      </w:p>
    </w:sdtContent>
  </w:sdt>
  <w:p w14:paraId="41A3CDE1" w14:textId="77777777" w:rsidR="00EB21D2" w:rsidRDefault="00EB21D2">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B4FB7" w14:textId="77777777" w:rsidR="00EB21D2" w:rsidRDefault="00EB21D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3C5B" w14:textId="77777777" w:rsidR="00EB21D2" w:rsidRDefault="00EB21D2" w:rsidP="00EB21D2">
      <w:pPr>
        <w:spacing w:after="0" w:line="240" w:lineRule="auto"/>
      </w:pPr>
      <w:r>
        <w:separator/>
      </w:r>
    </w:p>
  </w:footnote>
  <w:footnote w:type="continuationSeparator" w:id="0">
    <w:p w14:paraId="3D2A5730" w14:textId="77777777" w:rsidR="00EB21D2" w:rsidRDefault="00EB21D2" w:rsidP="00EB2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EB38" w14:textId="77777777" w:rsidR="00EB21D2" w:rsidRDefault="00EB21D2">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7D24" w14:textId="77777777" w:rsidR="00EB21D2" w:rsidRDefault="00EB21D2">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34D85" w14:textId="77777777" w:rsidR="00EB21D2" w:rsidRDefault="00EB21D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F3C2E"/>
    <w:multiLevelType w:val="multilevel"/>
    <w:tmpl w:val="D16A5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806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6B8"/>
    <w:rsid w:val="00006E2D"/>
    <w:rsid w:val="0006374F"/>
    <w:rsid w:val="000E4CBA"/>
    <w:rsid w:val="000F31EA"/>
    <w:rsid w:val="00100D4A"/>
    <w:rsid w:val="00142FE1"/>
    <w:rsid w:val="00173F57"/>
    <w:rsid w:val="001C4627"/>
    <w:rsid w:val="001C56B8"/>
    <w:rsid w:val="00246DD1"/>
    <w:rsid w:val="0026219D"/>
    <w:rsid w:val="002814B1"/>
    <w:rsid w:val="002B7CD2"/>
    <w:rsid w:val="002D563F"/>
    <w:rsid w:val="002F09E7"/>
    <w:rsid w:val="00300B9B"/>
    <w:rsid w:val="00313764"/>
    <w:rsid w:val="00344340"/>
    <w:rsid w:val="0037175A"/>
    <w:rsid w:val="00371E1B"/>
    <w:rsid w:val="0038015F"/>
    <w:rsid w:val="003A64F7"/>
    <w:rsid w:val="003C4523"/>
    <w:rsid w:val="003E4409"/>
    <w:rsid w:val="004124DD"/>
    <w:rsid w:val="00482EEA"/>
    <w:rsid w:val="004C65F9"/>
    <w:rsid w:val="00560225"/>
    <w:rsid w:val="005C3ED4"/>
    <w:rsid w:val="005F00AE"/>
    <w:rsid w:val="00681EE3"/>
    <w:rsid w:val="006B6BF4"/>
    <w:rsid w:val="006D2C31"/>
    <w:rsid w:val="007402E4"/>
    <w:rsid w:val="00745E4A"/>
    <w:rsid w:val="00754A3C"/>
    <w:rsid w:val="007D3DAD"/>
    <w:rsid w:val="007E5E57"/>
    <w:rsid w:val="008101D2"/>
    <w:rsid w:val="00816A89"/>
    <w:rsid w:val="008379E7"/>
    <w:rsid w:val="008466C9"/>
    <w:rsid w:val="008602BE"/>
    <w:rsid w:val="00862B9F"/>
    <w:rsid w:val="008F6168"/>
    <w:rsid w:val="00904029"/>
    <w:rsid w:val="00904EDF"/>
    <w:rsid w:val="0095554E"/>
    <w:rsid w:val="0096287C"/>
    <w:rsid w:val="00981B0B"/>
    <w:rsid w:val="009B2F2F"/>
    <w:rsid w:val="009B7A27"/>
    <w:rsid w:val="009D5B41"/>
    <w:rsid w:val="009E3B15"/>
    <w:rsid w:val="009F20C2"/>
    <w:rsid w:val="009F69BE"/>
    <w:rsid w:val="00A324A3"/>
    <w:rsid w:val="00A80C30"/>
    <w:rsid w:val="00A80D7B"/>
    <w:rsid w:val="00BB4AD0"/>
    <w:rsid w:val="00C3521D"/>
    <w:rsid w:val="00C54446"/>
    <w:rsid w:val="00C8775E"/>
    <w:rsid w:val="00CF19F4"/>
    <w:rsid w:val="00D160B2"/>
    <w:rsid w:val="00D95303"/>
    <w:rsid w:val="00D96498"/>
    <w:rsid w:val="00DB1413"/>
    <w:rsid w:val="00DC7029"/>
    <w:rsid w:val="00DE47AC"/>
    <w:rsid w:val="00E10E27"/>
    <w:rsid w:val="00E17618"/>
    <w:rsid w:val="00E3121D"/>
    <w:rsid w:val="00E66D2C"/>
    <w:rsid w:val="00E7044E"/>
    <w:rsid w:val="00E74AA0"/>
    <w:rsid w:val="00E75A5B"/>
    <w:rsid w:val="00EB21D2"/>
    <w:rsid w:val="00EB2B54"/>
    <w:rsid w:val="00EF3A95"/>
    <w:rsid w:val="00F5156F"/>
    <w:rsid w:val="00FB2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6B9B"/>
  <w15:chartTrackingRefBased/>
  <w15:docId w15:val="{6FE87E00-EA19-45FB-9DE8-AC8F71EDA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65F9"/>
    <w:rPr>
      <w:kern w:val="0"/>
      <w14:ligatures w14:val="none"/>
    </w:rPr>
  </w:style>
  <w:style w:type="paragraph" w:styleId="1">
    <w:name w:val="heading 1"/>
    <w:basedOn w:val="a"/>
    <w:next w:val="a"/>
    <w:link w:val="10"/>
    <w:uiPriority w:val="9"/>
    <w:qFormat/>
    <w:rsid w:val="004C65F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C65F9"/>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4C65F9"/>
    <w:rPr>
      <w:color w:val="0000FF"/>
      <w:u w:val="single"/>
    </w:rPr>
  </w:style>
  <w:style w:type="character" w:styleId="a4">
    <w:name w:val="Unresolved Mention"/>
    <w:basedOn w:val="a0"/>
    <w:uiPriority w:val="99"/>
    <w:semiHidden/>
    <w:unhideWhenUsed/>
    <w:rsid w:val="0026219D"/>
    <w:rPr>
      <w:color w:val="605E5C"/>
      <w:shd w:val="clear" w:color="auto" w:fill="E1DFDD"/>
    </w:rPr>
  </w:style>
  <w:style w:type="character" w:styleId="a5">
    <w:name w:val="FollowedHyperlink"/>
    <w:basedOn w:val="a0"/>
    <w:uiPriority w:val="99"/>
    <w:semiHidden/>
    <w:unhideWhenUsed/>
    <w:rsid w:val="009F69BE"/>
    <w:rPr>
      <w:color w:val="954F72" w:themeColor="followedHyperlink"/>
      <w:u w:val="single"/>
    </w:rPr>
  </w:style>
  <w:style w:type="paragraph" w:styleId="a6">
    <w:name w:val="Normal (Web)"/>
    <w:basedOn w:val="a"/>
    <w:uiPriority w:val="99"/>
    <w:unhideWhenUsed/>
    <w:rsid w:val="00E70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7">
    <w:name w:val="No Spacing"/>
    <w:uiPriority w:val="1"/>
    <w:qFormat/>
    <w:rsid w:val="009F20C2"/>
    <w:pPr>
      <w:spacing w:after="0" w:line="240" w:lineRule="auto"/>
    </w:pPr>
    <w:rPr>
      <w:kern w:val="0"/>
      <w14:ligatures w14:val="none"/>
    </w:rPr>
  </w:style>
  <w:style w:type="paragraph" w:styleId="a8">
    <w:name w:val="header"/>
    <w:basedOn w:val="a"/>
    <w:link w:val="a9"/>
    <w:uiPriority w:val="99"/>
    <w:unhideWhenUsed/>
    <w:rsid w:val="00EB21D2"/>
    <w:pPr>
      <w:tabs>
        <w:tab w:val="center" w:pos="4513"/>
        <w:tab w:val="right" w:pos="9026"/>
      </w:tabs>
      <w:spacing w:after="0" w:line="240" w:lineRule="auto"/>
    </w:pPr>
  </w:style>
  <w:style w:type="character" w:customStyle="1" w:styleId="a9">
    <w:name w:val="Горен колонтитул Знак"/>
    <w:basedOn w:val="a0"/>
    <w:link w:val="a8"/>
    <w:uiPriority w:val="99"/>
    <w:rsid w:val="00EB21D2"/>
    <w:rPr>
      <w:kern w:val="0"/>
      <w14:ligatures w14:val="none"/>
    </w:rPr>
  </w:style>
  <w:style w:type="paragraph" w:styleId="aa">
    <w:name w:val="footer"/>
    <w:basedOn w:val="a"/>
    <w:link w:val="ab"/>
    <w:uiPriority w:val="99"/>
    <w:unhideWhenUsed/>
    <w:rsid w:val="00EB21D2"/>
    <w:pPr>
      <w:tabs>
        <w:tab w:val="center" w:pos="4513"/>
        <w:tab w:val="right" w:pos="9026"/>
      </w:tabs>
      <w:spacing w:after="0" w:line="240" w:lineRule="auto"/>
    </w:pPr>
  </w:style>
  <w:style w:type="character" w:customStyle="1" w:styleId="ab">
    <w:name w:val="Долен колонтитул Знак"/>
    <w:basedOn w:val="a0"/>
    <w:link w:val="aa"/>
    <w:uiPriority w:val="99"/>
    <w:rsid w:val="00EB21D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1647">
      <w:bodyDiv w:val="1"/>
      <w:marLeft w:val="0"/>
      <w:marRight w:val="0"/>
      <w:marTop w:val="0"/>
      <w:marBottom w:val="0"/>
      <w:divBdr>
        <w:top w:val="none" w:sz="0" w:space="0" w:color="auto"/>
        <w:left w:val="none" w:sz="0" w:space="0" w:color="auto"/>
        <w:bottom w:val="none" w:sz="0" w:space="0" w:color="auto"/>
        <w:right w:val="none" w:sz="0" w:space="0" w:color="auto"/>
      </w:divBdr>
    </w:div>
    <w:div w:id="476532176">
      <w:bodyDiv w:val="1"/>
      <w:marLeft w:val="0"/>
      <w:marRight w:val="0"/>
      <w:marTop w:val="0"/>
      <w:marBottom w:val="0"/>
      <w:divBdr>
        <w:top w:val="none" w:sz="0" w:space="0" w:color="auto"/>
        <w:left w:val="none" w:sz="0" w:space="0" w:color="auto"/>
        <w:bottom w:val="none" w:sz="0" w:space="0" w:color="auto"/>
        <w:right w:val="none" w:sz="0" w:space="0" w:color="auto"/>
      </w:divBdr>
    </w:div>
    <w:div w:id="521093078">
      <w:bodyDiv w:val="1"/>
      <w:marLeft w:val="0"/>
      <w:marRight w:val="0"/>
      <w:marTop w:val="0"/>
      <w:marBottom w:val="0"/>
      <w:divBdr>
        <w:top w:val="none" w:sz="0" w:space="0" w:color="auto"/>
        <w:left w:val="none" w:sz="0" w:space="0" w:color="auto"/>
        <w:bottom w:val="none" w:sz="0" w:space="0" w:color="auto"/>
        <w:right w:val="none" w:sz="0" w:space="0" w:color="auto"/>
      </w:divBdr>
    </w:div>
    <w:div w:id="840631147">
      <w:bodyDiv w:val="1"/>
      <w:marLeft w:val="0"/>
      <w:marRight w:val="0"/>
      <w:marTop w:val="0"/>
      <w:marBottom w:val="0"/>
      <w:divBdr>
        <w:top w:val="none" w:sz="0" w:space="0" w:color="auto"/>
        <w:left w:val="none" w:sz="0" w:space="0" w:color="auto"/>
        <w:bottom w:val="none" w:sz="0" w:space="0" w:color="auto"/>
        <w:right w:val="none" w:sz="0" w:space="0" w:color="auto"/>
      </w:divBdr>
    </w:div>
    <w:div w:id="942225918">
      <w:bodyDiv w:val="1"/>
      <w:marLeft w:val="0"/>
      <w:marRight w:val="0"/>
      <w:marTop w:val="0"/>
      <w:marBottom w:val="0"/>
      <w:divBdr>
        <w:top w:val="none" w:sz="0" w:space="0" w:color="auto"/>
        <w:left w:val="none" w:sz="0" w:space="0" w:color="auto"/>
        <w:bottom w:val="none" w:sz="0" w:space="0" w:color="auto"/>
        <w:right w:val="none" w:sz="0" w:space="0" w:color="auto"/>
      </w:divBdr>
    </w:div>
    <w:div w:id="159404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alinnovation.typepad.com/silkkent/files/Engaging_fathers_review.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ocialinnovation.typepad.com/silk/" TargetMode="External"/><Relationship Id="rId14" Type="http://schemas.openxmlformats.org/officeDocument/2006/relationships/header" Target="header3.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2366</TotalTime>
  <Pages>9</Pages>
  <Words>2355</Words>
  <Characters>13426</Characters>
  <Application>Microsoft Office Word</Application>
  <DocSecurity>0</DocSecurity>
  <Lines>111</Lines>
  <Paragraphs>31</Paragraphs>
  <ScaleCrop>false</ScaleCrop>
  <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91</cp:revision>
  <dcterms:created xsi:type="dcterms:W3CDTF">2023-06-17T07:51:00Z</dcterms:created>
  <dcterms:modified xsi:type="dcterms:W3CDTF">2023-07-29T09:47:00Z</dcterms:modified>
</cp:coreProperties>
</file>