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header1.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61ECCE30">
      <w:pPr>
        <w:widowControl/>
        <w:spacing w:after="900"/>
      </w:pPr>
      <w:r>
        <w:rPr>
          <w:rFonts w:ascii="Calibri" w:hAnsi="Calibri"/>
        </w:rPr>
        <w:drawing>
          <wp:inline distT="0" distB="0" distL="114300" distR="114300">
            <wp:extent cx="2057400" cy="682625"/>
            <wp:effectExtent l="0" t="0" r="0" b="317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pic:cNvPicPr>
                  </pic:nvPicPr>
                  <pic:blipFill>
                    <a:blip r:embed="rId8"/>
                    <a:stretch>
                      <a:fillRect/>
                    </a:stretch>
                  </pic:blipFill>
                  <pic:spPr>
                    <a:xfrm>
                      <a:off x="0" y="0"/>
                      <a:ext cx="2057400" cy="682683"/>
                    </a:xfrm>
                    <a:prstGeom prst="rect">
                      <a:avLst/>
                    </a:prstGeom>
                  </pic:spPr>
                </pic:pic>
              </a:graphicData>
            </a:graphic>
          </wp:inline>
        </w:drawing>
      </w:r>
    </w:p>
    <w:p w14:paraId="0DF8021F">
      <w:pPr>
        <w:widowControl/>
        <w:spacing w:after="360"/>
        <w:jc w:val="center"/>
      </w:pPr>
      <w:r>
        <w:rPr>
          <w:rFonts w:ascii="Calibri" w:hAnsi="Calibri"/>
          <w:b/>
          <w:sz w:val="36"/>
          <w:u w:val="none"/>
        </w:rPr>
        <w:t>Swansea Business School</w:t>
      </w:r>
    </w:p>
    <w:p w14:paraId="4305E6B2">
      <w:pPr>
        <w:widowControl/>
        <w:spacing w:after="680"/>
        <w:jc w:val="center"/>
      </w:pPr>
      <w:r>
        <w:rPr>
          <w:rFonts w:ascii="Calibri" w:hAnsi="Calibri"/>
          <w:b/>
          <w:sz w:val="36"/>
          <w:u w:val="single"/>
        </w:rPr>
        <w:t>Module Handbook Semester One 2026</w:t>
      </w:r>
    </w:p>
    <w:p w14:paraId="0ED32257">
      <w:pPr>
        <w:widowControl/>
        <w:spacing w:after="240"/>
        <w:jc w:val="center"/>
      </w:pPr>
      <w:r>
        <w:rPr>
          <w:rFonts w:ascii="Calibri" w:hAnsi="Calibri"/>
          <w:b/>
          <w:sz w:val="36"/>
        </w:rPr>
        <w:t>BMBM6008</w:t>
      </w:r>
    </w:p>
    <w:p w14:paraId="19E97A87">
      <w:pPr>
        <w:widowControl/>
        <w:spacing w:after="240"/>
        <w:jc w:val="center"/>
      </w:pPr>
      <w:r>
        <w:rPr>
          <w:rFonts w:ascii="Calibri" w:hAnsi="Calibri"/>
          <w:b/>
          <w:sz w:val="36"/>
        </w:rPr>
        <w:t>Global Ethics</w:t>
      </w:r>
    </w:p>
    <w:p w14:paraId="205F13E6">
      <w:pPr>
        <w:widowControl/>
        <w:spacing w:after="240"/>
        <w:jc w:val="center"/>
      </w:pPr>
      <w:r>
        <w:rPr>
          <w:rFonts w:ascii="Calibri" w:hAnsi="Calibri"/>
          <w:b/>
          <w:sz w:val="36"/>
        </w:rPr>
        <w:t>LEVEL 6</w:t>
      </w:r>
    </w:p>
    <w:p w14:paraId="581DDE88">
      <w:pPr>
        <w:widowControl/>
        <w:spacing w:before="280" w:after="200"/>
        <w:jc w:val="center"/>
      </w:pPr>
      <w:r>
        <w:rPr>
          <w:rFonts w:ascii="Calibri" w:hAnsi="Calibri"/>
          <w:b/>
          <w:sz w:val="36"/>
        </w:rPr>
        <w:t>Programme Manager: Robyn Griffiths</w:t>
      </w:r>
    </w:p>
    <w:p w14:paraId="22B24637">
      <w:pPr>
        <w:widowControl/>
        <w:spacing w:before="0" w:after="200"/>
        <w:jc w:val="center"/>
      </w:pPr>
      <w:r>
        <w:rPr>
          <w:rFonts w:ascii="Calibri" w:hAnsi="Calibri"/>
          <w:b/>
          <w:sz w:val="36"/>
        </w:rPr>
        <w:t>Lecturer: Maggie Zhang</w:t>
      </w:r>
    </w:p>
    <w:p w14:paraId="0F7D3AAD">
      <w:pPr>
        <w:widowControl/>
        <w:spacing w:before="160"/>
        <w:jc w:val="center"/>
      </w:pPr>
      <w:r>
        <w:rPr>
          <w:rFonts w:ascii="Calibri" w:hAnsi="Calibri"/>
          <w:b/>
          <w:sz w:val="28"/>
        </w:rPr>
        <w:t>Autumn 2026</w:t>
      </w:r>
    </w:p>
    <w:p w14:paraId="54950679">
      <w:pPr>
        <w:widowControl/>
      </w:pPr>
      <w:r>
        <w:rPr>
          <w:rFonts w:ascii="Calibri" w:hAnsi="Calibri"/>
        </w:rPr>
        <w:br w:type="page"/>
      </w:r>
    </w:p>
    <w:p w14:paraId="396FD557">
      <w:pPr>
        <w:keepNext/>
        <w:widowControl/>
        <w:spacing w:before="160" w:after="100"/>
      </w:pPr>
      <w:r>
        <w:rPr>
          <w:rFonts w:ascii="Calibri" w:hAnsi="Calibri"/>
          <w:b/>
          <w:sz w:val="24"/>
        </w:rPr>
        <w:t>Module Learning Outcomes (from module syllabus)</w:t>
      </w:r>
    </w:p>
    <w:p w14:paraId="14632AFD">
      <w:pPr>
        <w:widowControl/>
        <w:spacing w:after="60" w:line="252" w:lineRule="auto"/>
      </w:pPr>
      <w:r>
        <w:rPr>
          <w:rFonts w:ascii="Calibri" w:hAnsi="Calibri"/>
          <w:b w:val="0"/>
          <w:i w:val="0"/>
          <w:sz w:val="22"/>
        </w:rPr>
        <w:t>Upon the successful completion of this module, the student should be able to:</w:t>
      </w:r>
    </w:p>
    <w:p w14:paraId="3500A36B">
      <w:pPr>
        <w:widowControl/>
        <w:spacing w:after="40" w:line="240" w:lineRule="auto"/>
        <w:ind w:left="360" w:hanging="216"/>
      </w:pPr>
      <w:r>
        <w:rPr>
          <w:rFonts w:ascii="Calibri" w:hAnsi="Calibri"/>
          <w:sz w:val="22"/>
        </w:rPr>
        <w:t>•  Problem solve and critically analyse the importance of management and ethical decision-making within organisations and their impact on the wider social environment.</w:t>
      </w:r>
    </w:p>
    <w:p w14:paraId="382FE9C5">
      <w:pPr>
        <w:widowControl/>
        <w:spacing w:after="40" w:line="240" w:lineRule="auto"/>
        <w:ind w:left="360" w:hanging="216"/>
      </w:pPr>
      <w:r>
        <w:rPr>
          <w:rFonts w:ascii="Calibri" w:hAnsi="Calibri"/>
          <w:sz w:val="22"/>
        </w:rPr>
        <w:t>•  Explore critically the response of management functions to ethical challenges and how business is constrained by its cultural, political and social environment.</w:t>
      </w:r>
    </w:p>
    <w:p w14:paraId="6615F620">
      <w:pPr>
        <w:widowControl/>
        <w:spacing w:after="40" w:line="240" w:lineRule="auto"/>
        <w:ind w:left="360" w:hanging="216"/>
      </w:pPr>
      <w:r>
        <w:rPr>
          <w:rFonts w:ascii="Calibri" w:hAnsi="Calibri"/>
          <w:sz w:val="22"/>
        </w:rPr>
        <w:t>•  Evaluate different approaches to ethical judgment and apply them to real-world dilemmas.</w:t>
      </w:r>
    </w:p>
    <w:p w14:paraId="4AE3E4CF">
      <w:pPr>
        <w:widowControl/>
        <w:spacing w:after="40" w:line="240" w:lineRule="auto"/>
        <w:ind w:left="360" w:hanging="216"/>
      </w:pPr>
      <w:r>
        <w:rPr>
          <w:rFonts w:ascii="Calibri" w:hAnsi="Calibri"/>
          <w:sz w:val="22"/>
        </w:rPr>
        <w:t>•  Analyse facts and circumstances to determine the cause of a problem and identify and select appropriate solutions.</w:t>
      </w:r>
    </w:p>
    <w:p w14:paraId="55FF4687">
      <w:pPr>
        <w:keepNext/>
        <w:widowControl/>
        <w:spacing w:before="160" w:after="100"/>
      </w:pPr>
      <w:r>
        <w:rPr>
          <w:rFonts w:ascii="Calibri" w:hAnsi="Calibri"/>
          <w:b/>
          <w:sz w:val="24"/>
        </w:rPr>
        <w:t>TASK DESCRIPTION</w:t>
      </w:r>
    </w:p>
    <w:p w14:paraId="1967DC56">
      <w:pPr>
        <w:keepNext/>
        <w:widowControl/>
        <w:spacing w:before="40" w:after="60"/>
      </w:pPr>
      <w:r>
        <w:rPr>
          <w:rFonts w:ascii="Calibri" w:hAnsi="Calibri"/>
          <w:b/>
          <w:sz w:val="24"/>
        </w:rPr>
        <w:t>Use of Generative AI in Assessment</w:t>
      </w:r>
    </w:p>
    <w:p w14:paraId="4FD936F9">
      <w:pPr>
        <w:widowControl/>
        <w:spacing w:after="100" w:line="252" w:lineRule="auto"/>
      </w:pPr>
      <w:r>
        <w:rPr>
          <w:rFonts w:ascii="Calibri" w:hAnsi="Calibri"/>
          <w:b w:val="0"/>
          <w:i w:val="0"/>
          <w:sz w:val="22"/>
        </w:rPr>
        <w:t>The following Generative AI requirements apply to both assessments in this module.</w:t>
      </w:r>
    </w:p>
    <w:tbl>
      <w:tblPr>
        <w:tblStyle w:val="7"/>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3108"/>
        <w:gridCol w:w="3176"/>
        <w:gridCol w:w="2885"/>
      </w:tblGrid>
      <w:tr w14:paraId="6C2B9DD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3513" w:type="dxa"/>
            <w:tcMar>
              <w:top w:w="70" w:type="dxa"/>
              <w:left w:w="70" w:type="dxa"/>
              <w:bottom w:w="70" w:type="dxa"/>
              <w:right w:w="70" w:type="dxa"/>
            </w:tcMar>
            <w:vAlign w:val="center"/>
          </w:tcPr>
          <w:p w14:paraId="6B1DF09A">
            <w:pPr>
              <w:spacing w:before="0" w:after="0" w:line="240" w:lineRule="auto"/>
            </w:pPr>
            <w:r>
              <w:rPr>
                <w:rFonts w:ascii="Calibri" w:hAnsi="Calibri" w:eastAsia="Arial"/>
                <w:b/>
                <w:sz w:val="20"/>
              </w:rPr>
              <w:t>RESEARCH</w:t>
            </w:r>
          </w:p>
        </w:tc>
        <w:tc>
          <w:tcPr>
            <w:tcW w:w="3513" w:type="dxa"/>
            <w:tcMar>
              <w:top w:w="70" w:type="dxa"/>
              <w:left w:w="70" w:type="dxa"/>
              <w:bottom w:w="70" w:type="dxa"/>
              <w:right w:w="70" w:type="dxa"/>
            </w:tcMar>
            <w:vAlign w:val="center"/>
          </w:tcPr>
          <w:p w14:paraId="422A4682">
            <w:pPr>
              <w:spacing w:before="0" w:after="0" w:line="240" w:lineRule="auto"/>
            </w:pPr>
            <w:r>
              <w:rPr>
                <w:rFonts w:ascii="Calibri" w:hAnsi="Calibri" w:eastAsia="Arial"/>
                <w:b w:val="0"/>
                <w:sz w:val="20"/>
              </w:rPr>
              <w:t>For this assessment, you can use Generative AI to support you in research, including searching for bibliography, using tools to summarise, compare and interrogate materials.</w:t>
            </w:r>
          </w:p>
        </w:tc>
        <w:tc>
          <w:tcPr>
            <w:tcW w:w="3513" w:type="dxa"/>
            <w:tcMar>
              <w:top w:w="70" w:type="dxa"/>
              <w:left w:w="70" w:type="dxa"/>
              <w:bottom w:w="70" w:type="dxa"/>
              <w:right w:w="70" w:type="dxa"/>
            </w:tcMar>
            <w:vAlign w:val="center"/>
          </w:tcPr>
          <w:p w14:paraId="280AFE67">
            <w:pPr>
              <w:spacing w:before="0" w:after="0" w:line="240" w:lineRule="auto"/>
            </w:pPr>
            <w:r>
              <w:rPr>
                <w:rFonts w:ascii="Calibri" w:hAnsi="Calibri" w:eastAsia="Arial"/>
                <w:b w:val="0"/>
                <w:sz w:val="20"/>
              </w:rPr>
              <w:t>Yes □</w:t>
            </w:r>
            <w:r>
              <w:rPr>
                <w:rFonts w:ascii="Calibri" w:hAnsi="Calibri" w:eastAsia="Arial"/>
                <w:b w:val="0"/>
                <w:sz w:val="20"/>
              </w:rPr>
              <w:br w:type="textWrapping"/>
            </w:r>
            <w:r>
              <w:rPr>
                <w:rFonts w:ascii="Calibri" w:hAnsi="Calibri" w:eastAsia="Arial"/>
                <w:b w:val="0"/>
                <w:sz w:val="20"/>
              </w:rPr>
              <w:t>No ☒</w:t>
            </w:r>
          </w:p>
        </w:tc>
      </w:tr>
      <w:tr w14:paraId="10F8AB3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3513" w:type="dxa"/>
            <w:tcMar>
              <w:top w:w="70" w:type="dxa"/>
              <w:left w:w="70" w:type="dxa"/>
              <w:bottom w:w="70" w:type="dxa"/>
              <w:right w:w="70" w:type="dxa"/>
            </w:tcMar>
            <w:vAlign w:val="center"/>
          </w:tcPr>
          <w:p w14:paraId="5910E6D1">
            <w:pPr>
              <w:spacing w:before="0" w:after="0" w:line="240" w:lineRule="auto"/>
            </w:pPr>
            <w:r>
              <w:rPr>
                <w:rFonts w:ascii="Calibri" w:hAnsi="Calibri" w:eastAsia="Arial"/>
                <w:b/>
                <w:sz w:val="20"/>
              </w:rPr>
              <w:t>STRUCTURE</w:t>
            </w:r>
          </w:p>
        </w:tc>
        <w:tc>
          <w:tcPr>
            <w:tcW w:w="3513" w:type="dxa"/>
            <w:tcMar>
              <w:top w:w="70" w:type="dxa"/>
              <w:left w:w="70" w:type="dxa"/>
              <w:bottom w:w="70" w:type="dxa"/>
              <w:right w:w="70" w:type="dxa"/>
            </w:tcMar>
            <w:vAlign w:val="center"/>
          </w:tcPr>
          <w:p w14:paraId="0D14B468">
            <w:pPr>
              <w:spacing w:before="0" w:after="0" w:line="240" w:lineRule="auto"/>
            </w:pPr>
            <w:r>
              <w:rPr>
                <w:rFonts w:ascii="Calibri" w:hAnsi="Calibri" w:eastAsia="Arial"/>
                <w:b w:val="0"/>
                <w:sz w:val="20"/>
              </w:rPr>
              <w:t>For this assessment, you can use Generative AI to support you in structuring your submission, including creating a draft argument structure, identifying parts and headings, etc.</w:t>
            </w:r>
          </w:p>
        </w:tc>
        <w:tc>
          <w:tcPr>
            <w:tcW w:w="3513" w:type="dxa"/>
            <w:tcMar>
              <w:top w:w="70" w:type="dxa"/>
              <w:left w:w="70" w:type="dxa"/>
              <w:bottom w:w="70" w:type="dxa"/>
              <w:right w:w="70" w:type="dxa"/>
            </w:tcMar>
            <w:vAlign w:val="center"/>
          </w:tcPr>
          <w:p w14:paraId="2071082C">
            <w:pPr>
              <w:spacing w:before="0" w:after="0" w:line="240" w:lineRule="auto"/>
            </w:pPr>
            <w:r>
              <w:rPr>
                <w:rFonts w:ascii="Calibri" w:hAnsi="Calibri" w:eastAsia="Arial"/>
                <w:b w:val="0"/>
                <w:sz w:val="20"/>
              </w:rPr>
              <w:t>Yes □</w:t>
            </w:r>
            <w:r>
              <w:rPr>
                <w:rFonts w:ascii="Calibri" w:hAnsi="Calibri" w:eastAsia="Arial"/>
                <w:b w:val="0"/>
                <w:sz w:val="20"/>
              </w:rPr>
              <w:br w:type="textWrapping"/>
            </w:r>
            <w:r>
              <w:rPr>
                <w:rFonts w:ascii="Calibri" w:hAnsi="Calibri" w:eastAsia="Arial"/>
                <w:b w:val="0"/>
                <w:sz w:val="20"/>
              </w:rPr>
              <w:t>No ☒</w:t>
            </w:r>
          </w:p>
        </w:tc>
      </w:tr>
      <w:tr w14:paraId="1A889C5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3513" w:type="dxa"/>
            <w:tcMar>
              <w:top w:w="70" w:type="dxa"/>
              <w:left w:w="70" w:type="dxa"/>
              <w:bottom w:w="70" w:type="dxa"/>
              <w:right w:w="70" w:type="dxa"/>
            </w:tcMar>
            <w:vAlign w:val="center"/>
          </w:tcPr>
          <w:p w14:paraId="70F82ADC">
            <w:pPr>
              <w:spacing w:before="0" w:after="0" w:line="240" w:lineRule="auto"/>
            </w:pPr>
            <w:r>
              <w:rPr>
                <w:rFonts w:ascii="Calibri" w:hAnsi="Calibri" w:eastAsia="Arial"/>
                <w:b/>
                <w:sz w:val="20"/>
              </w:rPr>
              <w:t>PROOFREADING</w:t>
            </w:r>
          </w:p>
        </w:tc>
        <w:tc>
          <w:tcPr>
            <w:tcW w:w="3513" w:type="dxa"/>
            <w:tcMar>
              <w:top w:w="70" w:type="dxa"/>
              <w:left w:w="70" w:type="dxa"/>
              <w:bottom w:w="70" w:type="dxa"/>
              <w:right w:w="70" w:type="dxa"/>
            </w:tcMar>
            <w:vAlign w:val="center"/>
          </w:tcPr>
          <w:p w14:paraId="690DBC91">
            <w:pPr>
              <w:spacing w:before="0" w:after="0" w:line="240" w:lineRule="auto"/>
            </w:pPr>
            <w:r>
              <w:rPr>
                <w:rFonts w:ascii="Calibri" w:hAnsi="Calibri" w:eastAsia="Arial"/>
                <w:b w:val="0"/>
                <w:sz w:val="20"/>
              </w:rPr>
              <w:t>For this assessment, you can use Generative AI to check your own text/creation for grammatical and syntactical mistakes, including rephrasing of your own work within specific standards.</w:t>
            </w:r>
          </w:p>
        </w:tc>
        <w:tc>
          <w:tcPr>
            <w:tcW w:w="3513" w:type="dxa"/>
            <w:tcMar>
              <w:top w:w="70" w:type="dxa"/>
              <w:left w:w="70" w:type="dxa"/>
              <w:bottom w:w="70" w:type="dxa"/>
              <w:right w:w="70" w:type="dxa"/>
            </w:tcMar>
            <w:vAlign w:val="center"/>
          </w:tcPr>
          <w:p w14:paraId="7AF93BD2">
            <w:pPr>
              <w:spacing w:before="0" w:after="0" w:line="240" w:lineRule="auto"/>
            </w:pPr>
            <w:r>
              <w:rPr>
                <w:rFonts w:ascii="Calibri" w:hAnsi="Calibri" w:eastAsia="Arial"/>
                <w:b w:val="0"/>
                <w:sz w:val="20"/>
              </w:rPr>
              <w:t>Yes □</w:t>
            </w:r>
            <w:r>
              <w:rPr>
                <w:rFonts w:ascii="Calibri" w:hAnsi="Calibri" w:eastAsia="Arial"/>
                <w:b w:val="0"/>
                <w:sz w:val="20"/>
              </w:rPr>
              <w:br w:type="textWrapping"/>
            </w:r>
            <w:r>
              <w:rPr>
                <w:rFonts w:ascii="Calibri" w:hAnsi="Calibri" w:eastAsia="Arial"/>
                <w:b w:val="0"/>
                <w:sz w:val="20"/>
              </w:rPr>
              <w:t>No ☒</w:t>
            </w:r>
          </w:p>
        </w:tc>
      </w:tr>
      <w:tr w14:paraId="0BD75EB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3513" w:type="dxa"/>
            <w:tcMar>
              <w:top w:w="70" w:type="dxa"/>
              <w:left w:w="70" w:type="dxa"/>
              <w:bottom w:w="70" w:type="dxa"/>
              <w:right w:w="70" w:type="dxa"/>
            </w:tcMar>
            <w:vAlign w:val="center"/>
          </w:tcPr>
          <w:p w14:paraId="5FB6C7B3">
            <w:pPr>
              <w:spacing w:before="0" w:after="0" w:line="240" w:lineRule="auto"/>
            </w:pPr>
            <w:r>
              <w:rPr>
                <w:rFonts w:ascii="Calibri" w:hAnsi="Calibri" w:eastAsia="Arial"/>
                <w:b/>
                <w:sz w:val="20"/>
              </w:rPr>
              <w:t>WRITING</w:t>
            </w:r>
          </w:p>
        </w:tc>
        <w:tc>
          <w:tcPr>
            <w:tcW w:w="3513" w:type="dxa"/>
            <w:tcMar>
              <w:top w:w="70" w:type="dxa"/>
              <w:left w:w="70" w:type="dxa"/>
              <w:bottom w:w="70" w:type="dxa"/>
              <w:right w:w="70" w:type="dxa"/>
            </w:tcMar>
            <w:vAlign w:val="center"/>
          </w:tcPr>
          <w:p w14:paraId="1B4E7669">
            <w:pPr>
              <w:spacing w:before="0" w:after="0" w:line="240" w:lineRule="auto"/>
            </w:pPr>
            <w:r>
              <w:rPr>
                <w:rFonts w:ascii="Calibri" w:hAnsi="Calibri" w:eastAsia="Arial"/>
                <w:b w:val="0"/>
                <w:sz w:val="20"/>
              </w:rPr>
              <w:t>For this assessment, you can use Generative AI to create text for submission.</w:t>
            </w:r>
          </w:p>
        </w:tc>
        <w:tc>
          <w:tcPr>
            <w:tcW w:w="3513" w:type="dxa"/>
            <w:tcMar>
              <w:top w:w="70" w:type="dxa"/>
              <w:left w:w="70" w:type="dxa"/>
              <w:bottom w:w="70" w:type="dxa"/>
              <w:right w:w="70" w:type="dxa"/>
            </w:tcMar>
            <w:vAlign w:val="center"/>
          </w:tcPr>
          <w:p w14:paraId="58B94C8E">
            <w:pPr>
              <w:spacing w:before="0" w:after="0" w:line="240" w:lineRule="auto"/>
            </w:pPr>
            <w:r>
              <w:rPr>
                <w:rFonts w:ascii="Calibri" w:hAnsi="Calibri" w:eastAsia="Arial"/>
                <w:b w:val="0"/>
                <w:sz w:val="20"/>
              </w:rPr>
              <w:t>Yes □</w:t>
            </w:r>
            <w:r>
              <w:rPr>
                <w:rFonts w:ascii="Calibri" w:hAnsi="Calibri" w:eastAsia="Arial"/>
                <w:b w:val="0"/>
                <w:sz w:val="20"/>
              </w:rPr>
              <w:br w:type="textWrapping"/>
            </w:r>
            <w:r>
              <w:rPr>
                <w:rFonts w:ascii="Calibri" w:hAnsi="Calibri" w:eastAsia="Arial"/>
                <w:b w:val="0"/>
                <w:sz w:val="20"/>
              </w:rPr>
              <w:t>No ☒</w:t>
            </w:r>
          </w:p>
        </w:tc>
      </w:tr>
      <w:tr w14:paraId="578ED54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3513" w:type="dxa"/>
            <w:tcMar>
              <w:top w:w="70" w:type="dxa"/>
              <w:left w:w="70" w:type="dxa"/>
              <w:bottom w:w="70" w:type="dxa"/>
              <w:right w:w="70" w:type="dxa"/>
            </w:tcMar>
            <w:vAlign w:val="center"/>
          </w:tcPr>
          <w:p w14:paraId="0C3FBD48">
            <w:pPr>
              <w:spacing w:before="0" w:after="0" w:line="240" w:lineRule="auto"/>
            </w:pPr>
            <w:r>
              <w:rPr>
                <w:rFonts w:ascii="Calibri" w:hAnsi="Calibri" w:eastAsia="Arial"/>
                <w:b/>
                <w:sz w:val="20"/>
              </w:rPr>
              <w:t>CREATIVE</w:t>
            </w:r>
          </w:p>
        </w:tc>
        <w:tc>
          <w:tcPr>
            <w:tcW w:w="3513" w:type="dxa"/>
            <w:tcMar>
              <w:top w:w="70" w:type="dxa"/>
              <w:left w:w="70" w:type="dxa"/>
              <w:bottom w:w="70" w:type="dxa"/>
              <w:right w:w="70" w:type="dxa"/>
            </w:tcMar>
            <w:vAlign w:val="center"/>
          </w:tcPr>
          <w:p w14:paraId="2506C24E">
            <w:pPr>
              <w:spacing w:before="0" w:after="0" w:line="240" w:lineRule="auto"/>
            </w:pPr>
            <w:r>
              <w:rPr>
                <w:rFonts w:ascii="Calibri" w:hAnsi="Calibri" w:eastAsia="Arial"/>
                <w:b w:val="0"/>
                <w:sz w:val="20"/>
              </w:rPr>
              <w:t>For this assessment, you can use Generative AI to create creative materials, such as images.</w:t>
            </w:r>
          </w:p>
        </w:tc>
        <w:tc>
          <w:tcPr>
            <w:tcW w:w="3513" w:type="dxa"/>
            <w:tcMar>
              <w:top w:w="70" w:type="dxa"/>
              <w:left w:w="70" w:type="dxa"/>
              <w:bottom w:w="70" w:type="dxa"/>
              <w:right w:w="70" w:type="dxa"/>
            </w:tcMar>
            <w:vAlign w:val="center"/>
          </w:tcPr>
          <w:p w14:paraId="5CAD7B9B">
            <w:pPr>
              <w:spacing w:before="0" w:after="0" w:line="240" w:lineRule="auto"/>
            </w:pPr>
            <w:r>
              <w:rPr>
                <w:rFonts w:ascii="Calibri" w:hAnsi="Calibri" w:eastAsia="Arial"/>
                <w:b w:val="0"/>
                <w:sz w:val="20"/>
              </w:rPr>
              <w:t>Yes □</w:t>
            </w:r>
            <w:r>
              <w:rPr>
                <w:rFonts w:ascii="Calibri" w:hAnsi="Calibri" w:eastAsia="Arial"/>
                <w:b w:val="0"/>
                <w:sz w:val="20"/>
              </w:rPr>
              <w:br w:type="textWrapping"/>
            </w:r>
            <w:r>
              <w:rPr>
                <w:rFonts w:ascii="Calibri" w:hAnsi="Calibri" w:eastAsia="Arial"/>
                <w:b w:val="0"/>
                <w:sz w:val="20"/>
              </w:rPr>
              <w:t>No ☒</w:t>
            </w:r>
          </w:p>
        </w:tc>
      </w:tr>
      <w:tr w14:paraId="6D1BBDB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3513" w:type="dxa"/>
            <w:tcMar>
              <w:top w:w="70" w:type="dxa"/>
              <w:left w:w="70" w:type="dxa"/>
              <w:bottom w:w="70" w:type="dxa"/>
              <w:right w:w="70" w:type="dxa"/>
            </w:tcMar>
            <w:vAlign w:val="center"/>
          </w:tcPr>
          <w:p w14:paraId="1FEEBAA8">
            <w:pPr>
              <w:spacing w:before="0" w:after="0" w:line="240" w:lineRule="auto"/>
            </w:pPr>
            <w:r>
              <w:rPr>
                <w:rFonts w:ascii="Calibri" w:hAnsi="Calibri" w:eastAsia="Arial"/>
                <w:b/>
                <w:sz w:val="20"/>
              </w:rPr>
              <w:t>PROGRAMMING</w:t>
            </w:r>
          </w:p>
        </w:tc>
        <w:tc>
          <w:tcPr>
            <w:tcW w:w="3513" w:type="dxa"/>
            <w:tcMar>
              <w:top w:w="70" w:type="dxa"/>
              <w:left w:w="70" w:type="dxa"/>
              <w:bottom w:w="70" w:type="dxa"/>
              <w:right w:w="70" w:type="dxa"/>
            </w:tcMar>
            <w:vAlign w:val="center"/>
          </w:tcPr>
          <w:p w14:paraId="4FF41300">
            <w:pPr>
              <w:spacing w:before="0" w:after="0" w:line="240" w:lineRule="auto"/>
            </w:pPr>
            <w:r>
              <w:rPr>
                <w:rFonts w:ascii="Calibri" w:hAnsi="Calibri" w:eastAsia="Arial"/>
                <w:b w:val="0"/>
                <w:sz w:val="20"/>
              </w:rPr>
              <w:t>For this assessment, you can use Generative AI to create and check code.</w:t>
            </w:r>
          </w:p>
        </w:tc>
        <w:tc>
          <w:tcPr>
            <w:tcW w:w="3513" w:type="dxa"/>
            <w:tcMar>
              <w:top w:w="70" w:type="dxa"/>
              <w:left w:w="70" w:type="dxa"/>
              <w:bottom w:w="70" w:type="dxa"/>
              <w:right w:w="70" w:type="dxa"/>
            </w:tcMar>
            <w:vAlign w:val="center"/>
          </w:tcPr>
          <w:p w14:paraId="09B91E02">
            <w:pPr>
              <w:spacing w:before="0" w:after="0" w:line="240" w:lineRule="auto"/>
            </w:pPr>
            <w:r>
              <w:rPr>
                <w:rFonts w:ascii="Calibri" w:hAnsi="Calibri" w:eastAsia="Arial"/>
                <w:b w:val="0"/>
                <w:sz w:val="20"/>
              </w:rPr>
              <w:t>Yes □</w:t>
            </w:r>
            <w:r>
              <w:rPr>
                <w:rFonts w:ascii="Calibri" w:hAnsi="Calibri" w:eastAsia="Arial"/>
                <w:b w:val="0"/>
                <w:sz w:val="20"/>
              </w:rPr>
              <w:br w:type="textWrapping"/>
            </w:r>
            <w:r>
              <w:rPr>
                <w:rFonts w:ascii="Calibri" w:hAnsi="Calibri" w:eastAsia="Arial"/>
                <w:b w:val="0"/>
                <w:sz w:val="20"/>
              </w:rPr>
              <w:t>No ☒</w:t>
            </w:r>
          </w:p>
        </w:tc>
      </w:tr>
      <w:tr w14:paraId="11986D0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3513" w:type="dxa"/>
            <w:tcMar>
              <w:top w:w="70" w:type="dxa"/>
              <w:left w:w="70" w:type="dxa"/>
              <w:bottom w:w="70" w:type="dxa"/>
              <w:right w:w="70" w:type="dxa"/>
            </w:tcMar>
            <w:vAlign w:val="center"/>
          </w:tcPr>
          <w:p w14:paraId="0D17AC02">
            <w:pPr>
              <w:spacing w:before="0" w:after="0" w:line="240" w:lineRule="auto"/>
            </w:pPr>
            <w:r>
              <w:rPr>
                <w:rFonts w:ascii="Calibri" w:hAnsi="Calibri" w:eastAsia="Arial"/>
                <w:b/>
                <w:sz w:val="20"/>
              </w:rPr>
              <w:t>NONE</w:t>
            </w:r>
          </w:p>
        </w:tc>
        <w:tc>
          <w:tcPr>
            <w:tcW w:w="3513" w:type="dxa"/>
            <w:tcMar>
              <w:top w:w="70" w:type="dxa"/>
              <w:left w:w="70" w:type="dxa"/>
              <w:bottom w:w="70" w:type="dxa"/>
              <w:right w:w="70" w:type="dxa"/>
            </w:tcMar>
            <w:vAlign w:val="center"/>
          </w:tcPr>
          <w:p w14:paraId="5A00199D">
            <w:pPr>
              <w:spacing w:before="0" w:after="0" w:line="240" w:lineRule="auto"/>
            </w:pPr>
            <w:r>
              <w:rPr>
                <w:rFonts w:ascii="Calibri" w:hAnsi="Calibri" w:eastAsia="Arial"/>
                <w:b w:val="0"/>
                <w:sz w:val="20"/>
              </w:rPr>
              <w:t>For this assessment, you are not allowed to use any type of Generative AI support. This includes research support, structure support, writing/proofreading support and creative support.</w:t>
            </w:r>
          </w:p>
        </w:tc>
        <w:tc>
          <w:tcPr>
            <w:tcW w:w="3513" w:type="dxa"/>
            <w:tcMar>
              <w:top w:w="70" w:type="dxa"/>
              <w:left w:w="70" w:type="dxa"/>
              <w:bottom w:w="70" w:type="dxa"/>
              <w:right w:w="70" w:type="dxa"/>
            </w:tcMar>
            <w:vAlign w:val="center"/>
          </w:tcPr>
          <w:p w14:paraId="0484042A">
            <w:pPr>
              <w:spacing w:before="0" w:after="0" w:line="240" w:lineRule="auto"/>
            </w:pPr>
            <w:r>
              <w:rPr>
                <w:rFonts w:ascii="Calibri" w:hAnsi="Calibri" w:eastAsia="Arial"/>
                <w:b w:val="0"/>
                <w:sz w:val="20"/>
              </w:rPr>
              <w:t>Yes ☒</w:t>
            </w:r>
            <w:r>
              <w:rPr>
                <w:rFonts w:ascii="Calibri" w:hAnsi="Calibri" w:eastAsia="Arial"/>
                <w:b w:val="0"/>
                <w:sz w:val="20"/>
              </w:rPr>
              <w:br w:type="textWrapping"/>
            </w:r>
            <w:r>
              <w:rPr>
                <w:rFonts w:ascii="Calibri" w:hAnsi="Calibri" w:eastAsia="Arial"/>
                <w:b w:val="0"/>
                <w:sz w:val="20"/>
              </w:rPr>
              <w:t>No □</w:t>
            </w:r>
          </w:p>
        </w:tc>
      </w:tr>
    </w:tbl>
    <w:p w14:paraId="6851A9E8">
      <w:pPr>
        <w:widowControl/>
      </w:pPr>
      <w:r>
        <w:rPr>
          <w:rFonts w:ascii="Calibri" w:hAnsi="Calibri"/>
        </w:rPr>
        <w:br w:type="page"/>
      </w:r>
    </w:p>
    <w:p w14:paraId="10CFA32D">
      <w:pPr>
        <w:keepNext/>
        <w:widowControl/>
        <w:spacing w:before="160" w:after="100"/>
      </w:pPr>
      <w:r>
        <w:rPr>
          <w:rFonts w:ascii="Calibri" w:hAnsi="Calibri"/>
          <w:b/>
          <w:sz w:val="24"/>
        </w:rPr>
        <w:t>AIM(S)</w:t>
      </w:r>
    </w:p>
    <w:p w14:paraId="41A033AA">
      <w:pPr>
        <w:widowControl/>
        <w:spacing w:after="40" w:line="240" w:lineRule="auto"/>
        <w:ind w:left="360" w:hanging="216"/>
      </w:pPr>
      <w:r>
        <w:rPr>
          <w:rFonts w:ascii="Calibri" w:hAnsi="Calibri"/>
          <w:sz w:val="22"/>
        </w:rPr>
        <w:t>•  To develop a deeper understanding of the relationships between business, society and the environment.</w:t>
      </w:r>
    </w:p>
    <w:p w14:paraId="26451B1C">
      <w:pPr>
        <w:widowControl/>
        <w:spacing w:after="40" w:line="240" w:lineRule="auto"/>
        <w:ind w:left="360" w:hanging="216"/>
      </w:pPr>
      <w:r>
        <w:rPr>
          <w:rFonts w:ascii="Calibri" w:hAnsi="Calibri"/>
          <w:sz w:val="22"/>
        </w:rPr>
        <w:t>•  To critically evaluate frameworks for thinking about global moral questions, including global wealth distribution, human rights in a multicultural world, environmental sustainability, migration, development aid, conflict resolution and transitional justice. Students will evaluate different approaches to ethical judgment and apply them to real-world dilemmas.</w:t>
      </w:r>
    </w:p>
    <w:p w14:paraId="2F7922CA">
      <w:pPr>
        <w:keepNext/>
        <w:widowControl/>
        <w:spacing w:before="160" w:after="100"/>
      </w:pPr>
      <w:r>
        <w:rPr>
          <w:rFonts w:ascii="Calibri" w:hAnsi="Calibri"/>
          <w:b/>
          <w:sz w:val="24"/>
        </w:rPr>
        <w:t>LEARNING OUTCOMES</w:t>
      </w:r>
    </w:p>
    <w:p w14:paraId="5643B243">
      <w:pPr>
        <w:widowControl/>
        <w:spacing w:after="60" w:line="252" w:lineRule="auto"/>
      </w:pPr>
      <w:r>
        <w:rPr>
          <w:rFonts w:ascii="Calibri" w:hAnsi="Calibri"/>
          <w:b w:val="0"/>
          <w:i w:val="0"/>
          <w:sz w:val="22"/>
        </w:rPr>
        <w:t>Upon the successful completion of this module, the student should be able to:</w:t>
      </w:r>
    </w:p>
    <w:p w14:paraId="3AA549E4">
      <w:pPr>
        <w:widowControl/>
        <w:spacing w:after="40" w:line="240" w:lineRule="auto"/>
        <w:ind w:left="360" w:hanging="216"/>
      </w:pPr>
      <w:r>
        <w:rPr>
          <w:rFonts w:ascii="Calibri" w:hAnsi="Calibri"/>
          <w:sz w:val="22"/>
        </w:rPr>
        <w:t>•  Problem solve and critically analyse the importance of management and ethical decision-making within organisations and their impact on the wider social environment.</w:t>
      </w:r>
    </w:p>
    <w:p w14:paraId="727A15F7">
      <w:pPr>
        <w:widowControl/>
        <w:spacing w:after="40" w:line="240" w:lineRule="auto"/>
        <w:ind w:left="360" w:hanging="216"/>
      </w:pPr>
      <w:r>
        <w:rPr>
          <w:rFonts w:ascii="Calibri" w:hAnsi="Calibri"/>
          <w:sz w:val="22"/>
        </w:rPr>
        <w:t>•  Explore critically the response of management functions to ethical challenges and how business is constrained by its cultural, political and social environment.</w:t>
      </w:r>
    </w:p>
    <w:p w14:paraId="220CA6A2">
      <w:pPr>
        <w:widowControl/>
        <w:spacing w:after="40" w:line="240" w:lineRule="auto"/>
        <w:ind w:left="360" w:hanging="216"/>
      </w:pPr>
      <w:r>
        <w:rPr>
          <w:rFonts w:ascii="Calibri" w:hAnsi="Calibri"/>
          <w:sz w:val="22"/>
        </w:rPr>
        <w:t>•  Evaluate different approaches to ethical judgment and apply them to real-world dilemmas.</w:t>
      </w:r>
    </w:p>
    <w:p w14:paraId="3D9210A6">
      <w:pPr>
        <w:widowControl/>
        <w:spacing w:after="40" w:line="240" w:lineRule="auto"/>
        <w:ind w:left="360" w:hanging="216"/>
      </w:pPr>
      <w:r>
        <w:rPr>
          <w:rFonts w:ascii="Calibri" w:hAnsi="Calibri"/>
          <w:sz w:val="22"/>
        </w:rPr>
        <w:t>•  Analyse facts and circumstances to determine the cause of a problem and identify and select appropriate solutions.</w:t>
      </w:r>
    </w:p>
    <w:p w14:paraId="58C0F5A0">
      <w:pPr>
        <w:keepNext/>
        <w:widowControl/>
        <w:spacing w:before="160" w:after="100"/>
      </w:pPr>
      <w:r>
        <w:rPr>
          <w:rFonts w:ascii="Calibri" w:hAnsi="Calibri"/>
          <w:b/>
          <w:sz w:val="24"/>
        </w:rPr>
        <w:t>INDICATIVE CONTENT</w:t>
      </w:r>
    </w:p>
    <w:p w14:paraId="2E01A9E2">
      <w:pPr>
        <w:widowControl/>
        <w:spacing w:after="40" w:line="240" w:lineRule="auto"/>
        <w:ind w:left="360" w:hanging="216"/>
      </w:pPr>
      <w:r>
        <w:rPr>
          <w:rFonts w:ascii="Calibri" w:hAnsi="Calibri"/>
          <w:sz w:val="22"/>
        </w:rPr>
        <w:t>•  The role and context of management, business and organisational ethics; definitions of ethical behaviour.</w:t>
      </w:r>
    </w:p>
    <w:p w14:paraId="063A2AC9">
      <w:pPr>
        <w:widowControl/>
        <w:spacing w:after="40" w:line="240" w:lineRule="auto"/>
        <w:ind w:left="360" w:hanging="216"/>
      </w:pPr>
      <w:r>
        <w:rPr>
          <w:rFonts w:ascii="Calibri" w:hAnsi="Calibri"/>
          <w:sz w:val="22"/>
        </w:rPr>
        <w:t>•  Values, deontological/teleological models, natural law, utilitarianism, social justice and social contract theories.</w:t>
      </w:r>
    </w:p>
    <w:p w14:paraId="3E08CDCE">
      <w:pPr>
        <w:widowControl/>
        <w:spacing w:after="40" w:line="240" w:lineRule="auto"/>
        <w:ind w:left="360" w:hanging="216"/>
      </w:pPr>
      <w:r>
        <w:rPr>
          <w:rFonts w:ascii="Calibri" w:hAnsi="Calibri"/>
          <w:sz w:val="22"/>
        </w:rPr>
        <w:t>•  Market ethics; the role of the individual in relation to the corporation and society.</w:t>
      </w:r>
    </w:p>
    <w:p w14:paraId="6B73B470">
      <w:pPr>
        <w:widowControl/>
        <w:spacing w:after="40" w:line="240" w:lineRule="auto"/>
        <w:ind w:left="360" w:hanging="216"/>
      </w:pPr>
      <w:r>
        <w:rPr>
          <w:rFonts w:ascii="Calibri" w:hAnsi="Calibri"/>
          <w:sz w:val="22"/>
        </w:rPr>
        <w:t>•  Models of corporate responsibility and agency theory.</w:t>
      </w:r>
    </w:p>
    <w:p w14:paraId="302C1E83">
      <w:pPr>
        <w:widowControl/>
        <w:spacing w:after="40" w:line="240" w:lineRule="auto"/>
        <w:ind w:left="360" w:hanging="216"/>
      </w:pPr>
      <w:r>
        <w:rPr>
          <w:rFonts w:ascii="Calibri" w:hAnsi="Calibri"/>
          <w:sz w:val="22"/>
        </w:rPr>
        <w:t>•  Codes of Ethics and competing approaches for managing ethical dilemmas; normative strategies to foster ethical behaviour; Neutral, Omni-partial Rulemaking (NORM).</w:t>
      </w:r>
    </w:p>
    <w:p w14:paraId="608135CB">
      <w:pPr>
        <w:widowControl/>
        <w:spacing w:after="40" w:line="240" w:lineRule="auto"/>
        <w:ind w:left="360" w:hanging="216"/>
      </w:pPr>
      <w:r>
        <w:rPr>
          <w:rFonts w:ascii="Calibri" w:hAnsi="Calibri"/>
          <w:sz w:val="22"/>
        </w:rPr>
        <w:t>•  The challenge of technology to responsible behaviour in an ethical corporation.</w:t>
      </w:r>
    </w:p>
    <w:p w14:paraId="7C68176C">
      <w:pPr>
        <w:widowControl/>
        <w:spacing w:after="40" w:line="240" w:lineRule="auto"/>
        <w:ind w:left="360" w:hanging="216"/>
      </w:pPr>
      <w:r>
        <w:rPr>
          <w:rFonts w:ascii="Calibri" w:hAnsi="Calibri"/>
          <w:sz w:val="22"/>
        </w:rPr>
        <w:t>•  Sustainability models across diverse corporate structures and cultures; CSR in a global economy.</w:t>
      </w:r>
    </w:p>
    <w:p w14:paraId="1FEA4AC2">
      <w:pPr>
        <w:widowControl/>
        <w:spacing w:after="40" w:line="240" w:lineRule="auto"/>
        <w:ind w:left="360" w:hanging="216"/>
      </w:pPr>
      <w:r>
        <w:rPr>
          <w:rFonts w:ascii="Calibri" w:hAnsi="Calibri"/>
          <w:sz w:val="22"/>
        </w:rPr>
        <w:t>•  Regulation and development of an organisation’s ethical programme; sustainable development at global, national and local levels.</w:t>
      </w:r>
    </w:p>
    <w:p w14:paraId="6766C6EF">
      <w:pPr>
        <w:keepNext/>
        <w:widowControl/>
        <w:spacing w:before="160" w:after="100"/>
      </w:pPr>
      <w:r>
        <w:rPr>
          <w:rFonts w:ascii="Calibri" w:hAnsi="Calibri"/>
          <w:b/>
          <w:sz w:val="24"/>
        </w:rPr>
        <w:t>Study Time Allocation</w:t>
      </w:r>
    </w:p>
    <w:p w14:paraId="7C1E0821">
      <w:pPr>
        <w:widowControl/>
        <w:spacing w:after="100" w:line="252" w:lineRule="auto"/>
      </w:pPr>
      <w:r>
        <w:rPr>
          <w:rFonts w:ascii="Calibri" w:hAnsi="Calibri"/>
          <w:b w:val="0"/>
          <w:i w:val="0"/>
          <w:sz w:val="22"/>
        </w:rPr>
        <w:t>The allocation of teaching to deliver the module is:</w:t>
      </w:r>
    </w:p>
    <w:tbl>
      <w:tblPr>
        <w:tblStyle w:val="7"/>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3101"/>
        <w:gridCol w:w="2989"/>
        <w:gridCol w:w="3079"/>
      </w:tblGrid>
      <w:tr w14:paraId="1FA715C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blHeader/>
          <w:jc w:val="center"/>
        </w:trPr>
        <w:tc>
          <w:tcPr>
            <w:tcW w:w="3513" w:type="dxa"/>
            <w:tcMar>
              <w:top w:w="70" w:type="dxa"/>
              <w:left w:w="70" w:type="dxa"/>
              <w:bottom w:w="70" w:type="dxa"/>
              <w:right w:w="70" w:type="dxa"/>
            </w:tcMar>
            <w:vAlign w:val="center"/>
          </w:tcPr>
          <w:p w14:paraId="6FF1853E">
            <w:pPr>
              <w:spacing w:before="0" w:after="0" w:line="240" w:lineRule="auto"/>
            </w:pPr>
            <w:r>
              <w:rPr>
                <w:rFonts w:ascii="Calibri" w:hAnsi="Calibri" w:eastAsia="Arial"/>
                <w:b/>
                <w:sz w:val="22"/>
              </w:rPr>
              <w:t>Activity type</w:t>
            </w:r>
          </w:p>
        </w:tc>
        <w:tc>
          <w:tcPr>
            <w:tcW w:w="3513" w:type="dxa"/>
            <w:tcMar>
              <w:top w:w="70" w:type="dxa"/>
              <w:left w:w="70" w:type="dxa"/>
              <w:bottom w:w="70" w:type="dxa"/>
              <w:right w:w="70" w:type="dxa"/>
            </w:tcMar>
            <w:vAlign w:val="center"/>
          </w:tcPr>
          <w:p w14:paraId="0F51027B">
            <w:pPr>
              <w:spacing w:before="0" w:after="0" w:line="240" w:lineRule="auto"/>
            </w:pPr>
            <w:r>
              <w:rPr>
                <w:rFonts w:ascii="Calibri" w:hAnsi="Calibri" w:eastAsia="Arial"/>
                <w:b/>
                <w:sz w:val="22"/>
              </w:rPr>
              <w:t>Hours</w:t>
            </w:r>
          </w:p>
        </w:tc>
        <w:tc>
          <w:tcPr>
            <w:tcW w:w="3513" w:type="dxa"/>
            <w:tcMar>
              <w:top w:w="70" w:type="dxa"/>
              <w:left w:w="70" w:type="dxa"/>
              <w:bottom w:w="70" w:type="dxa"/>
              <w:right w:w="70" w:type="dxa"/>
            </w:tcMar>
            <w:vAlign w:val="center"/>
          </w:tcPr>
          <w:p w14:paraId="3BC06091">
            <w:pPr>
              <w:spacing w:before="0" w:after="0" w:line="240" w:lineRule="auto"/>
            </w:pPr>
            <w:r>
              <w:rPr>
                <w:rFonts w:ascii="Calibri" w:hAnsi="Calibri" w:eastAsia="Arial"/>
                <w:b/>
                <w:sz w:val="22"/>
              </w:rPr>
              <w:t>Percentage</w:t>
            </w:r>
          </w:p>
        </w:tc>
      </w:tr>
      <w:tr w14:paraId="5F42C54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3513" w:type="dxa"/>
            <w:tcMar>
              <w:top w:w="70" w:type="dxa"/>
              <w:left w:w="70" w:type="dxa"/>
              <w:bottom w:w="70" w:type="dxa"/>
              <w:right w:w="70" w:type="dxa"/>
            </w:tcMar>
            <w:vAlign w:val="center"/>
          </w:tcPr>
          <w:p w14:paraId="4F2AEC77">
            <w:pPr>
              <w:spacing w:before="0" w:after="0" w:line="240" w:lineRule="auto"/>
            </w:pPr>
            <w:r>
              <w:rPr>
                <w:rFonts w:ascii="Calibri" w:hAnsi="Calibri" w:eastAsia="Arial"/>
                <w:b w:val="0"/>
                <w:sz w:val="22"/>
              </w:rPr>
              <w:t>Scheduled learning</w:t>
            </w:r>
          </w:p>
        </w:tc>
        <w:tc>
          <w:tcPr>
            <w:tcW w:w="3513" w:type="dxa"/>
            <w:tcMar>
              <w:top w:w="70" w:type="dxa"/>
              <w:left w:w="70" w:type="dxa"/>
              <w:bottom w:w="70" w:type="dxa"/>
              <w:right w:w="70" w:type="dxa"/>
            </w:tcMar>
            <w:vAlign w:val="center"/>
          </w:tcPr>
          <w:p w14:paraId="5E0E29F6">
            <w:pPr>
              <w:spacing w:before="0" w:after="0" w:line="240" w:lineRule="auto"/>
            </w:pPr>
            <w:r>
              <w:rPr>
                <w:rFonts w:ascii="Calibri" w:hAnsi="Calibri" w:eastAsia="Arial"/>
                <w:b w:val="0"/>
                <w:sz w:val="22"/>
              </w:rPr>
              <w:t>48</w:t>
            </w:r>
          </w:p>
        </w:tc>
        <w:tc>
          <w:tcPr>
            <w:tcW w:w="3513" w:type="dxa"/>
            <w:tcMar>
              <w:top w:w="70" w:type="dxa"/>
              <w:left w:w="70" w:type="dxa"/>
              <w:bottom w:w="70" w:type="dxa"/>
              <w:right w:w="70" w:type="dxa"/>
            </w:tcMar>
            <w:vAlign w:val="center"/>
          </w:tcPr>
          <w:p w14:paraId="427FB3B5">
            <w:pPr>
              <w:spacing w:before="0" w:after="0" w:line="240" w:lineRule="auto"/>
            </w:pPr>
            <w:r>
              <w:rPr>
                <w:rFonts w:ascii="Calibri" w:hAnsi="Calibri" w:eastAsia="Arial"/>
                <w:b w:val="0"/>
                <w:sz w:val="22"/>
              </w:rPr>
              <w:t>24%</w:t>
            </w:r>
          </w:p>
        </w:tc>
      </w:tr>
      <w:tr w14:paraId="3E4DB0F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3513" w:type="dxa"/>
            <w:tcMar>
              <w:top w:w="70" w:type="dxa"/>
              <w:left w:w="70" w:type="dxa"/>
              <w:bottom w:w="70" w:type="dxa"/>
              <w:right w:w="70" w:type="dxa"/>
            </w:tcMar>
            <w:vAlign w:val="center"/>
          </w:tcPr>
          <w:p w14:paraId="1670CE38">
            <w:pPr>
              <w:spacing w:before="0" w:after="0" w:line="240" w:lineRule="auto"/>
            </w:pPr>
            <w:r>
              <w:rPr>
                <w:rFonts w:ascii="Calibri" w:hAnsi="Calibri" w:eastAsia="Arial"/>
                <w:b w:val="0"/>
                <w:sz w:val="22"/>
              </w:rPr>
              <w:t>Independent learning</w:t>
            </w:r>
          </w:p>
        </w:tc>
        <w:tc>
          <w:tcPr>
            <w:tcW w:w="3513" w:type="dxa"/>
            <w:tcMar>
              <w:top w:w="70" w:type="dxa"/>
              <w:left w:w="70" w:type="dxa"/>
              <w:bottom w:w="70" w:type="dxa"/>
              <w:right w:w="70" w:type="dxa"/>
            </w:tcMar>
            <w:vAlign w:val="center"/>
          </w:tcPr>
          <w:p w14:paraId="3C49C42E">
            <w:pPr>
              <w:spacing w:before="0" w:after="0" w:line="240" w:lineRule="auto"/>
            </w:pPr>
            <w:r>
              <w:rPr>
                <w:rFonts w:ascii="Calibri" w:hAnsi="Calibri" w:eastAsia="Arial"/>
                <w:b w:val="0"/>
                <w:sz w:val="22"/>
              </w:rPr>
              <w:t>152</w:t>
            </w:r>
          </w:p>
        </w:tc>
        <w:tc>
          <w:tcPr>
            <w:tcW w:w="3513" w:type="dxa"/>
            <w:tcMar>
              <w:top w:w="70" w:type="dxa"/>
              <w:left w:w="70" w:type="dxa"/>
              <w:bottom w:w="70" w:type="dxa"/>
              <w:right w:w="70" w:type="dxa"/>
            </w:tcMar>
            <w:vAlign w:val="center"/>
          </w:tcPr>
          <w:p w14:paraId="46E65FD2">
            <w:pPr>
              <w:spacing w:before="0" w:after="0" w:line="240" w:lineRule="auto"/>
            </w:pPr>
            <w:r>
              <w:rPr>
                <w:rFonts w:ascii="Calibri" w:hAnsi="Calibri" w:eastAsia="Arial"/>
                <w:b w:val="0"/>
                <w:sz w:val="22"/>
              </w:rPr>
              <w:t>76%</w:t>
            </w:r>
          </w:p>
        </w:tc>
      </w:tr>
      <w:tr w14:paraId="42F688C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3513" w:type="dxa"/>
            <w:tcMar>
              <w:top w:w="70" w:type="dxa"/>
              <w:left w:w="70" w:type="dxa"/>
              <w:bottom w:w="70" w:type="dxa"/>
              <w:right w:w="70" w:type="dxa"/>
            </w:tcMar>
            <w:vAlign w:val="center"/>
          </w:tcPr>
          <w:p w14:paraId="07C457B2">
            <w:pPr>
              <w:spacing w:before="0" w:after="0" w:line="240" w:lineRule="auto"/>
            </w:pPr>
            <w:r>
              <w:rPr>
                <w:rFonts w:ascii="Calibri" w:hAnsi="Calibri" w:eastAsia="Arial"/>
                <w:b w:val="0"/>
                <w:sz w:val="22"/>
              </w:rPr>
              <w:t>Placement learning</w:t>
            </w:r>
          </w:p>
        </w:tc>
        <w:tc>
          <w:tcPr>
            <w:tcW w:w="3513" w:type="dxa"/>
            <w:tcMar>
              <w:top w:w="70" w:type="dxa"/>
              <w:left w:w="70" w:type="dxa"/>
              <w:bottom w:w="70" w:type="dxa"/>
              <w:right w:w="70" w:type="dxa"/>
            </w:tcMar>
            <w:vAlign w:val="center"/>
          </w:tcPr>
          <w:p w14:paraId="01849945">
            <w:pPr>
              <w:spacing w:before="0" w:after="0" w:line="240" w:lineRule="auto"/>
            </w:pPr>
            <w:r>
              <w:rPr>
                <w:rFonts w:ascii="Calibri" w:hAnsi="Calibri" w:eastAsia="Arial"/>
                <w:b w:val="0"/>
                <w:sz w:val="22"/>
              </w:rPr>
              <w:t>0</w:t>
            </w:r>
          </w:p>
        </w:tc>
        <w:tc>
          <w:tcPr>
            <w:tcW w:w="3513" w:type="dxa"/>
            <w:tcMar>
              <w:top w:w="70" w:type="dxa"/>
              <w:left w:w="70" w:type="dxa"/>
              <w:bottom w:w="70" w:type="dxa"/>
              <w:right w:w="70" w:type="dxa"/>
            </w:tcMar>
            <w:vAlign w:val="center"/>
          </w:tcPr>
          <w:p w14:paraId="6580476C">
            <w:pPr>
              <w:spacing w:before="0" w:after="0" w:line="240" w:lineRule="auto"/>
            </w:pPr>
            <w:r>
              <w:rPr>
                <w:rFonts w:ascii="Calibri" w:hAnsi="Calibri" w:eastAsia="Arial"/>
                <w:b w:val="0"/>
                <w:sz w:val="22"/>
              </w:rPr>
              <w:t>0%</w:t>
            </w:r>
          </w:p>
        </w:tc>
      </w:tr>
      <w:tr w14:paraId="55EC616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3513" w:type="dxa"/>
            <w:tcMar>
              <w:top w:w="70" w:type="dxa"/>
              <w:left w:w="70" w:type="dxa"/>
              <w:bottom w:w="70" w:type="dxa"/>
              <w:right w:w="70" w:type="dxa"/>
            </w:tcMar>
            <w:vAlign w:val="center"/>
          </w:tcPr>
          <w:p w14:paraId="7DB2A19F">
            <w:pPr>
              <w:spacing w:before="0" w:after="0" w:line="240" w:lineRule="auto"/>
            </w:pPr>
            <w:r>
              <w:rPr>
                <w:rFonts w:ascii="Calibri" w:hAnsi="Calibri" w:eastAsia="Arial"/>
                <w:b/>
                <w:sz w:val="22"/>
              </w:rPr>
              <w:t>TOTAL</w:t>
            </w:r>
          </w:p>
        </w:tc>
        <w:tc>
          <w:tcPr>
            <w:tcW w:w="3513" w:type="dxa"/>
            <w:tcMar>
              <w:top w:w="70" w:type="dxa"/>
              <w:left w:w="70" w:type="dxa"/>
              <w:bottom w:w="70" w:type="dxa"/>
              <w:right w:w="70" w:type="dxa"/>
            </w:tcMar>
            <w:vAlign w:val="center"/>
          </w:tcPr>
          <w:p w14:paraId="490E83C0">
            <w:pPr>
              <w:spacing w:before="0" w:after="0" w:line="240" w:lineRule="auto"/>
            </w:pPr>
            <w:r>
              <w:rPr>
                <w:rFonts w:ascii="Calibri" w:hAnsi="Calibri" w:eastAsia="Arial"/>
                <w:b/>
                <w:sz w:val="22"/>
              </w:rPr>
              <w:t>200</w:t>
            </w:r>
          </w:p>
        </w:tc>
        <w:tc>
          <w:tcPr>
            <w:tcW w:w="3513" w:type="dxa"/>
            <w:tcMar>
              <w:top w:w="70" w:type="dxa"/>
              <w:left w:w="70" w:type="dxa"/>
              <w:bottom w:w="70" w:type="dxa"/>
              <w:right w:w="70" w:type="dxa"/>
            </w:tcMar>
            <w:vAlign w:val="center"/>
          </w:tcPr>
          <w:p w14:paraId="79D03FF0">
            <w:pPr>
              <w:spacing w:before="0" w:after="0" w:line="240" w:lineRule="auto"/>
            </w:pPr>
            <w:r>
              <w:rPr>
                <w:rFonts w:ascii="Calibri" w:hAnsi="Calibri" w:eastAsia="Arial"/>
                <w:b/>
                <w:sz w:val="22"/>
              </w:rPr>
              <w:t>100%</w:t>
            </w:r>
          </w:p>
        </w:tc>
      </w:tr>
    </w:tbl>
    <w:p w14:paraId="165493C3">
      <w:pPr>
        <w:keepNext/>
        <w:widowControl/>
        <w:spacing w:before="280" w:after="140"/>
      </w:pPr>
      <w:r>
        <w:rPr>
          <w:rFonts w:ascii="Calibri" w:hAnsi="Calibri"/>
          <w:b/>
          <w:sz w:val="24"/>
        </w:rPr>
        <w:t>ASSESSMENT</w:t>
      </w:r>
    </w:p>
    <w:p w14:paraId="14727D57">
      <w:pPr>
        <w:keepNext/>
        <w:widowControl/>
        <w:spacing w:before="60" w:after="60"/>
      </w:pPr>
      <w:r>
        <w:rPr>
          <w:rFonts w:ascii="Calibri" w:hAnsi="Calibri"/>
          <w:b/>
          <w:sz w:val="23"/>
        </w:rPr>
        <w:t>Assessment Component 1</w:t>
      </w:r>
    </w:p>
    <w:p w14:paraId="75EF967C">
      <w:pPr>
        <w:widowControl/>
        <w:spacing w:after="100" w:line="252" w:lineRule="auto"/>
      </w:pPr>
      <w:r>
        <w:rPr>
          <w:rFonts w:ascii="Calibri" w:hAnsi="Calibri"/>
          <w:b w:val="0"/>
          <w:i w:val="0"/>
          <w:sz w:val="22"/>
        </w:rPr>
        <w:t>☐  Written exam          ☐  Coursework          ☒  Practical</w:t>
      </w:r>
    </w:p>
    <w:tbl>
      <w:tblPr>
        <w:tblStyle w:val="7"/>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3060"/>
        <w:gridCol w:w="3090"/>
        <w:gridCol w:w="3019"/>
      </w:tblGrid>
      <w:tr w14:paraId="540E453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blHeader/>
          <w:jc w:val="center"/>
        </w:trPr>
        <w:tc>
          <w:tcPr>
            <w:tcW w:w="3513" w:type="dxa"/>
            <w:tcMar>
              <w:top w:w="70" w:type="dxa"/>
              <w:left w:w="70" w:type="dxa"/>
              <w:bottom w:w="70" w:type="dxa"/>
              <w:right w:w="70" w:type="dxa"/>
            </w:tcMar>
            <w:vAlign w:val="center"/>
          </w:tcPr>
          <w:p w14:paraId="33FF60E9">
            <w:pPr>
              <w:spacing w:before="0" w:after="0" w:line="240" w:lineRule="auto"/>
            </w:pPr>
            <w:r>
              <w:rPr>
                <w:rFonts w:ascii="Calibri" w:hAnsi="Calibri" w:eastAsia="Arial"/>
                <w:b/>
                <w:sz w:val="22"/>
              </w:rPr>
              <w:t>Mode of assessment</w:t>
            </w:r>
          </w:p>
        </w:tc>
        <w:tc>
          <w:tcPr>
            <w:tcW w:w="3513" w:type="dxa"/>
            <w:tcMar>
              <w:top w:w="70" w:type="dxa"/>
              <w:left w:w="70" w:type="dxa"/>
              <w:bottom w:w="70" w:type="dxa"/>
              <w:right w:w="70" w:type="dxa"/>
            </w:tcMar>
            <w:vAlign w:val="center"/>
          </w:tcPr>
          <w:p w14:paraId="2F0DC67E">
            <w:pPr>
              <w:spacing w:before="0" w:after="0" w:line="240" w:lineRule="auto"/>
            </w:pPr>
            <w:r>
              <w:rPr>
                <w:rFonts w:ascii="Calibri" w:hAnsi="Calibri" w:eastAsia="Arial"/>
                <w:b/>
                <w:sz w:val="22"/>
              </w:rPr>
              <w:t>Volume</w:t>
            </w:r>
          </w:p>
        </w:tc>
        <w:tc>
          <w:tcPr>
            <w:tcW w:w="3513" w:type="dxa"/>
            <w:tcMar>
              <w:top w:w="70" w:type="dxa"/>
              <w:left w:w="70" w:type="dxa"/>
              <w:bottom w:w="70" w:type="dxa"/>
              <w:right w:w="70" w:type="dxa"/>
            </w:tcMar>
            <w:vAlign w:val="center"/>
          </w:tcPr>
          <w:p w14:paraId="71CC61D2">
            <w:pPr>
              <w:spacing w:before="0" w:after="0" w:line="240" w:lineRule="auto"/>
            </w:pPr>
            <w:r>
              <w:rPr>
                <w:rFonts w:ascii="Calibri" w:hAnsi="Calibri" w:eastAsia="Arial"/>
                <w:b/>
                <w:sz w:val="22"/>
              </w:rPr>
              <w:t>Weighting</w:t>
            </w:r>
          </w:p>
        </w:tc>
      </w:tr>
      <w:tr w14:paraId="6D4088D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3513" w:type="dxa"/>
            <w:tcMar>
              <w:top w:w="70" w:type="dxa"/>
              <w:left w:w="70" w:type="dxa"/>
              <w:bottom w:w="70" w:type="dxa"/>
              <w:right w:w="70" w:type="dxa"/>
            </w:tcMar>
            <w:vAlign w:val="center"/>
          </w:tcPr>
          <w:p w14:paraId="64823347">
            <w:pPr>
              <w:spacing w:before="0" w:after="0" w:line="240" w:lineRule="auto"/>
            </w:pPr>
            <w:r>
              <w:rPr>
                <w:rFonts w:ascii="Calibri" w:hAnsi="Calibri" w:eastAsia="Arial"/>
                <w:b w:val="0"/>
                <w:sz w:val="22"/>
              </w:rPr>
              <w:t>Individual Presentation</w:t>
            </w:r>
          </w:p>
        </w:tc>
        <w:tc>
          <w:tcPr>
            <w:tcW w:w="3513" w:type="dxa"/>
            <w:tcMar>
              <w:top w:w="70" w:type="dxa"/>
              <w:left w:w="70" w:type="dxa"/>
              <w:bottom w:w="70" w:type="dxa"/>
              <w:right w:w="70" w:type="dxa"/>
            </w:tcMar>
            <w:vAlign w:val="center"/>
          </w:tcPr>
          <w:p w14:paraId="1F18C30E">
            <w:pPr>
              <w:spacing w:before="0" w:after="0" w:line="240" w:lineRule="auto"/>
            </w:pPr>
            <w:r>
              <w:rPr>
                <w:rFonts w:ascii="Calibri" w:hAnsi="Calibri" w:eastAsia="Arial"/>
                <w:b w:val="0"/>
                <w:sz w:val="22"/>
              </w:rPr>
              <w:t>10–12 minutes + approximately 3–5 minutes Q&amp;A</w:t>
            </w:r>
          </w:p>
        </w:tc>
        <w:tc>
          <w:tcPr>
            <w:tcW w:w="3513" w:type="dxa"/>
            <w:tcMar>
              <w:top w:w="70" w:type="dxa"/>
              <w:left w:w="70" w:type="dxa"/>
              <w:bottom w:w="70" w:type="dxa"/>
              <w:right w:w="70" w:type="dxa"/>
            </w:tcMar>
            <w:vAlign w:val="center"/>
          </w:tcPr>
          <w:p w14:paraId="16E4DA66">
            <w:pPr>
              <w:spacing w:before="0" w:after="0" w:line="240" w:lineRule="auto"/>
            </w:pPr>
            <w:r>
              <w:rPr>
                <w:rFonts w:ascii="Calibri" w:hAnsi="Calibri" w:eastAsia="Arial"/>
                <w:b w:val="0"/>
                <w:sz w:val="22"/>
              </w:rPr>
              <w:t>50%</w:t>
            </w:r>
          </w:p>
        </w:tc>
      </w:tr>
    </w:tbl>
    <w:p w14:paraId="7B7B81AA">
      <w:pPr>
        <w:keepNext/>
        <w:widowControl/>
        <w:spacing w:before="200" w:after="60"/>
      </w:pPr>
      <w:r>
        <w:rPr>
          <w:rFonts w:ascii="Calibri" w:hAnsi="Calibri"/>
          <w:b/>
          <w:sz w:val="23"/>
        </w:rPr>
        <w:t>Assessment Component 2</w:t>
      </w:r>
    </w:p>
    <w:p w14:paraId="301264D0">
      <w:pPr>
        <w:widowControl/>
        <w:spacing w:after="100" w:line="252" w:lineRule="auto"/>
      </w:pPr>
      <w:r>
        <w:rPr>
          <w:rFonts w:ascii="Calibri" w:hAnsi="Calibri"/>
          <w:b w:val="0"/>
          <w:i w:val="0"/>
          <w:sz w:val="22"/>
        </w:rPr>
        <w:t>☐  Written exam          ☒  Coursework          ☐  Practical</w:t>
      </w:r>
    </w:p>
    <w:tbl>
      <w:tblPr>
        <w:tblStyle w:val="7"/>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3085"/>
        <w:gridCol w:w="3021"/>
        <w:gridCol w:w="3063"/>
      </w:tblGrid>
      <w:tr w14:paraId="45E1925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blHeader/>
          <w:jc w:val="center"/>
        </w:trPr>
        <w:tc>
          <w:tcPr>
            <w:tcW w:w="3513" w:type="dxa"/>
            <w:tcMar>
              <w:top w:w="70" w:type="dxa"/>
              <w:left w:w="70" w:type="dxa"/>
              <w:bottom w:w="70" w:type="dxa"/>
              <w:right w:w="70" w:type="dxa"/>
            </w:tcMar>
            <w:vAlign w:val="center"/>
          </w:tcPr>
          <w:p w14:paraId="5FF3B5CE">
            <w:pPr>
              <w:spacing w:before="0" w:after="0" w:line="240" w:lineRule="auto"/>
            </w:pPr>
            <w:r>
              <w:rPr>
                <w:rFonts w:ascii="Calibri" w:hAnsi="Calibri" w:eastAsia="Arial"/>
                <w:b/>
                <w:sz w:val="22"/>
              </w:rPr>
              <w:t>Mode of assessment</w:t>
            </w:r>
          </w:p>
        </w:tc>
        <w:tc>
          <w:tcPr>
            <w:tcW w:w="3513" w:type="dxa"/>
            <w:tcMar>
              <w:top w:w="70" w:type="dxa"/>
              <w:left w:w="70" w:type="dxa"/>
              <w:bottom w:w="70" w:type="dxa"/>
              <w:right w:w="70" w:type="dxa"/>
            </w:tcMar>
            <w:vAlign w:val="center"/>
          </w:tcPr>
          <w:p w14:paraId="7099684B">
            <w:pPr>
              <w:spacing w:before="0" w:after="0" w:line="240" w:lineRule="auto"/>
            </w:pPr>
            <w:r>
              <w:rPr>
                <w:rFonts w:ascii="Calibri" w:hAnsi="Calibri" w:eastAsia="Arial"/>
                <w:b/>
                <w:sz w:val="22"/>
              </w:rPr>
              <w:t>Volume</w:t>
            </w:r>
          </w:p>
        </w:tc>
        <w:tc>
          <w:tcPr>
            <w:tcW w:w="3513" w:type="dxa"/>
            <w:tcMar>
              <w:top w:w="70" w:type="dxa"/>
              <w:left w:w="70" w:type="dxa"/>
              <w:bottom w:w="70" w:type="dxa"/>
              <w:right w:w="70" w:type="dxa"/>
            </w:tcMar>
            <w:vAlign w:val="center"/>
          </w:tcPr>
          <w:p w14:paraId="7FD9B816">
            <w:pPr>
              <w:spacing w:before="0" w:after="0" w:line="240" w:lineRule="auto"/>
            </w:pPr>
            <w:r>
              <w:rPr>
                <w:rFonts w:ascii="Calibri" w:hAnsi="Calibri" w:eastAsia="Arial"/>
                <w:b/>
                <w:sz w:val="22"/>
              </w:rPr>
              <w:t>Weighting</w:t>
            </w:r>
          </w:p>
        </w:tc>
      </w:tr>
      <w:tr w14:paraId="6CECD1D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3513" w:type="dxa"/>
            <w:tcMar>
              <w:top w:w="70" w:type="dxa"/>
              <w:left w:w="70" w:type="dxa"/>
              <w:bottom w:w="70" w:type="dxa"/>
              <w:right w:w="70" w:type="dxa"/>
            </w:tcMar>
            <w:vAlign w:val="center"/>
          </w:tcPr>
          <w:p w14:paraId="65EAC20C">
            <w:pPr>
              <w:spacing w:before="0" w:after="0" w:line="240" w:lineRule="auto"/>
            </w:pPr>
            <w:r>
              <w:rPr>
                <w:rFonts w:ascii="Calibri" w:hAnsi="Calibri" w:eastAsia="Arial"/>
                <w:b w:val="0"/>
                <w:sz w:val="22"/>
              </w:rPr>
              <w:t>Written Report</w:t>
            </w:r>
          </w:p>
        </w:tc>
        <w:tc>
          <w:tcPr>
            <w:tcW w:w="3513" w:type="dxa"/>
            <w:tcMar>
              <w:top w:w="70" w:type="dxa"/>
              <w:left w:w="70" w:type="dxa"/>
              <w:bottom w:w="70" w:type="dxa"/>
              <w:right w:w="70" w:type="dxa"/>
            </w:tcMar>
            <w:vAlign w:val="center"/>
          </w:tcPr>
          <w:p w14:paraId="46553384">
            <w:pPr>
              <w:spacing w:before="0" w:after="0" w:line="240" w:lineRule="auto"/>
            </w:pPr>
            <w:r>
              <w:rPr>
                <w:rFonts w:ascii="Calibri" w:hAnsi="Calibri" w:eastAsia="Arial"/>
                <w:b w:val="0"/>
                <w:sz w:val="22"/>
              </w:rPr>
              <w:t>2,500 words</w:t>
            </w:r>
          </w:p>
        </w:tc>
        <w:tc>
          <w:tcPr>
            <w:tcW w:w="3513" w:type="dxa"/>
            <w:tcMar>
              <w:top w:w="70" w:type="dxa"/>
              <w:left w:w="70" w:type="dxa"/>
              <w:bottom w:w="70" w:type="dxa"/>
              <w:right w:w="70" w:type="dxa"/>
            </w:tcMar>
            <w:vAlign w:val="center"/>
          </w:tcPr>
          <w:p w14:paraId="4B6CA692">
            <w:pPr>
              <w:spacing w:before="0" w:after="0" w:line="240" w:lineRule="auto"/>
            </w:pPr>
            <w:r>
              <w:rPr>
                <w:rFonts w:ascii="Calibri" w:hAnsi="Calibri" w:eastAsia="Arial"/>
                <w:b w:val="0"/>
                <w:sz w:val="22"/>
              </w:rPr>
              <w:t>50%</w:t>
            </w:r>
          </w:p>
        </w:tc>
      </w:tr>
    </w:tbl>
    <w:p w14:paraId="69182DF7">
      <w:pPr>
        <w:keepNext/>
        <w:widowControl/>
        <w:spacing w:before="200" w:after="80"/>
      </w:pPr>
      <w:r>
        <w:rPr>
          <w:rFonts w:ascii="Calibri" w:hAnsi="Calibri"/>
          <w:b/>
          <w:sz w:val="23"/>
        </w:rPr>
        <w:t>Assessment Summary</w:t>
      </w:r>
    </w:p>
    <w:tbl>
      <w:tblPr>
        <w:tblStyle w:val="7"/>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4588"/>
        <w:gridCol w:w="4581"/>
      </w:tblGrid>
      <w:tr w14:paraId="4B78738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blHeader/>
          <w:jc w:val="center"/>
        </w:trPr>
        <w:tc>
          <w:tcPr>
            <w:tcW w:w="5270" w:type="dxa"/>
            <w:tcMar>
              <w:top w:w="70" w:type="dxa"/>
              <w:left w:w="70" w:type="dxa"/>
              <w:bottom w:w="70" w:type="dxa"/>
              <w:right w:w="70" w:type="dxa"/>
            </w:tcMar>
            <w:vAlign w:val="center"/>
          </w:tcPr>
          <w:p w14:paraId="5021A154">
            <w:pPr>
              <w:spacing w:before="0" w:after="0" w:line="240" w:lineRule="auto"/>
            </w:pPr>
            <w:r>
              <w:rPr>
                <w:rFonts w:ascii="Calibri" w:hAnsi="Calibri" w:eastAsia="Arial"/>
                <w:b/>
                <w:sz w:val="22"/>
              </w:rPr>
              <w:t>Activity type</w:t>
            </w:r>
          </w:p>
        </w:tc>
        <w:tc>
          <w:tcPr>
            <w:tcW w:w="5270" w:type="dxa"/>
            <w:tcMar>
              <w:top w:w="70" w:type="dxa"/>
              <w:left w:w="70" w:type="dxa"/>
              <w:bottom w:w="70" w:type="dxa"/>
              <w:right w:w="70" w:type="dxa"/>
            </w:tcMar>
            <w:vAlign w:val="center"/>
          </w:tcPr>
          <w:p w14:paraId="7887B786">
            <w:pPr>
              <w:spacing w:before="0" w:after="0" w:line="240" w:lineRule="auto"/>
            </w:pPr>
            <w:r>
              <w:rPr>
                <w:rFonts w:ascii="Calibri" w:hAnsi="Calibri" w:eastAsia="Arial"/>
                <w:b/>
                <w:sz w:val="22"/>
              </w:rPr>
              <w:t>Percentage</w:t>
            </w:r>
          </w:p>
        </w:tc>
      </w:tr>
      <w:tr w14:paraId="153AD77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5270" w:type="dxa"/>
            <w:tcMar>
              <w:top w:w="70" w:type="dxa"/>
              <w:left w:w="70" w:type="dxa"/>
              <w:bottom w:w="70" w:type="dxa"/>
              <w:right w:w="70" w:type="dxa"/>
            </w:tcMar>
            <w:vAlign w:val="center"/>
          </w:tcPr>
          <w:p w14:paraId="50E87AE0">
            <w:pPr>
              <w:spacing w:before="0" w:after="0" w:line="240" w:lineRule="auto"/>
            </w:pPr>
            <w:r>
              <w:rPr>
                <w:rFonts w:ascii="Calibri" w:hAnsi="Calibri" w:eastAsia="Arial"/>
                <w:b w:val="0"/>
                <w:sz w:val="22"/>
              </w:rPr>
              <w:t>Written exam</w:t>
            </w:r>
          </w:p>
        </w:tc>
        <w:tc>
          <w:tcPr>
            <w:tcW w:w="5270" w:type="dxa"/>
            <w:tcMar>
              <w:top w:w="70" w:type="dxa"/>
              <w:left w:w="70" w:type="dxa"/>
              <w:bottom w:w="70" w:type="dxa"/>
              <w:right w:w="70" w:type="dxa"/>
            </w:tcMar>
            <w:vAlign w:val="center"/>
          </w:tcPr>
          <w:p w14:paraId="7E7658E9">
            <w:pPr>
              <w:spacing w:before="0" w:after="0" w:line="240" w:lineRule="auto"/>
            </w:pPr>
            <w:r>
              <w:rPr>
                <w:rFonts w:ascii="Calibri" w:hAnsi="Calibri" w:eastAsia="Arial"/>
                <w:b w:val="0"/>
                <w:sz w:val="22"/>
              </w:rPr>
              <w:t>0%</w:t>
            </w:r>
          </w:p>
        </w:tc>
      </w:tr>
      <w:tr w14:paraId="609CC33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5270" w:type="dxa"/>
            <w:tcMar>
              <w:top w:w="70" w:type="dxa"/>
              <w:left w:w="70" w:type="dxa"/>
              <w:bottom w:w="70" w:type="dxa"/>
              <w:right w:w="70" w:type="dxa"/>
            </w:tcMar>
            <w:vAlign w:val="center"/>
          </w:tcPr>
          <w:p w14:paraId="747BBADF">
            <w:pPr>
              <w:spacing w:before="0" w:after="0" w:line="240" w:lineRule="auto"/>
            </w:pPr>
            <w:r>
              <w:rPr>
                <w:rFonts w:ascii="Calibri" w:hAnsi="Calibri" w:eastAsia="Arial"/>
                <w:b w:val="0"/>
                <w:sz w:val="22"/>
              </w:rPr>
              <w:t>Coursework</w:t>
            </w:r>
          </w:p>
        </w:tc>
        <w:tc>
          <w:tcPr>
            <w:tcW w:w="5270" w:type="dxa"/>
            <w:tcMar>
              <w:top w:w="70" w:type="dxa"/>
              <w:left w:w="70" w:type="dxa"/>
              <w:bottom w:w="70" w:type="dxa"/>
              <w:right w:w="70" w:type="dxa"/>
            </w:tcMar>
            <w:vAlign w:val="center"/>
          </w:tcPr>
          <w:p w14:paraId="7A9A4A59">
            <w:pPr>
              <w:spacing w:before="0" w:after="0" w:line="240" w:lineRule="auto"/>
            </w:pPr>
            <w:r>
              <w:rPr>
                <w:rFonts w:ascii="Calibri" w:hAnsi="Calibri" w:eastAsia="Arial"/>
                <w:b w:val="0"/>
                <w:sz w:val="22"/>
              </w:rPr>
              <w:t>50%</w:t>
            </w:r>
          </w:p>
        </w:tc>
      </w:tr>
      <w:tr w14:paraId="6FFA917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5270" w:type="dxa"/>
            <w:tcMar>
              <w:top w:w="70" w:type="dxa"/>
              <w:left w:w="70" w:type="dxa"/>
              <w:bottom w:w="70" w:type="dxa"/>
              <w:right w:w="70" w:type="dxa"/>
            </w:tcMar>
            <w:vAlign w:val="center"/>
          </w:tcPr>
          <w:p w14:paraId="7B018180">
            <w:pPr>
              <w:spacing w:before="0" w:after="0" w:line="240" w:lineRule="auto"/>
            </w:pPr>
            <w:r>
              <w:rPr>
                <w:rFonts w:ascii="Calibri" w:hAnsi="Calibri" w:eastAsia="Arial"/>
                <w:b w:val="0"/>
                <w:sz w:val="22"/>
              </w:rPr>
              <w:t>Practical</w:t>
            </w:r>
          </w:p>
        </w:tc>
        <w:tc>
          <w:tcPr>
            <w:tcW w:w="5270" w:type="dxa"/>
            <w:tcMar>
              <w:top w:w="70" w:type="dxa"/>
              <w:left w:w="70" w:type="dxa"/>
              <w:bottom w:w="70" w:type="dxa"/>
              <w:right w:w="70" w:type="dxa"/>
            </w:tcMar>
            <w:vAlign w:val="center"/>
          </w:tcPr>
          <w:p w14:paraId="16966673">
            <w:pPr>
              <w:spacing w:before="0" w:after="0" w:line="240" w:lineRule="auto"/>
            </w:pPr>
            <w:r>
              <w:rPr>
                <w:rFonts w:ascii="Calibri" w:hAnsi="Calibri" w:eastAsia="Arial"/>
                <w:b w:val="0"/>
                <w:sz w:val="22"/>
              </w:rPr>
              <w:t>50%</w:t>
            </w:r>
          </w:p>
        </w:tc>
      </w:tr>
      <w:tr w14:paraId="7DAB251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5270" w:type="dxa"/>
            <w:tcMar>
              <w:top w:w="70" w:type="dxa"/>
              <w:left w:w="70" w:type="dxa"/>
              <w:bottom w:w="70" w:type="dxa"/>
              <w:right w:w="70" w:type="dxa"/>
            </w:tcMar>
            <w:vAlign w:val="center"/>
          </w:tcPr>
          <w:p w14:paraId="47C6FBBD">
            <w:pPr>
              <w:spacing w:before="0" w:after="0" w:line="240" w:lineRule="auto"/>
            </w:pPr>
            <w:r>
              <w:rPr>
                <w:rFonts w:ascii="Calibri" w:hAnsi="Calibri" w:eastAsia="Arial"/>
                <w:b/>
                <w:sz w:val="22"/>
              </w:rPr>
              <w:t>TOTAL</w:t>
            </w:r>
          </w:p>
        </w:tc>
        <w:tc>
          <w:tcPr>
            <w:tcW w:w="5270" w:type="dxa"/>
            <w:tcMar>
              <w:top w:w="70" w:type="dxa"/>
              <w:left w:w="70" w:type="dxa"/>
              <w:bottom w:w="70" w:type="dxa"/>
              <w:right w:w="70" w:type="dxa"/>
            </w:tcMar>
            <w:vAlign w:val="center"/>
          </w:tcPr>
          <w:p w14:paraId="3AA7914E">
            <w:pPr>
              <w:spacing w:before="0" w:after="0" w:line="240" w:lineRule="auto"/>
            </w:pPr>
            <w:r>
              <w:rPr>
                <w:rFonts w:ascii="Calibri" w:hAnsi="Calibri" w:eastAsia="Arial"/>
                <w:b/>
                <w:sz w:val="22"/>
              </w:rPr>
              <w:t>100%</w:t>
            </w:r>
          </w:p>
        </w:tc>
      </w:tr>
    </w:tbl>
    <w:p w14:paraId="73726470">
      <w:pPr>
        <w:widowControl/>
      </w:pPr>
      <w:r>
        <w:rPr>
          <w:rFonts w:ascii="Calibri" w:hAnsi="Calibri"/>
        </w:rPr>
        <w:br w:type="page"/>
      </w:r>
    </w:p>
    <w:p w14:paraId="52E6B417">
      <w:pPr>
        <w:keepNext/>
        <w:widowControl/>
        <w:spacing w:before="0" w:after="120"/>
      </w:pPr>
      <w:r>
        <w:rPr>
          <w:rFonts w:ascii="Calibri" w:hAnsi="Calibri"/>
          <w:b/>
          <w:sz w:val="24"/>
        </w:rPr>
        <w:t>INDICATIVE READING LIST</w:t>
      </w:r>
    </w:p>
    <w:tbl>
      <w:tblPr>
        <w:tblStyle w:val="7"/>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3062"/>
        <w:gridCol w:w="3081"/>
        <w:gridCol w:w="3026"/>
      </w:tblGrid>
      <w:tr w14:paraId="35483FD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blHeader/>
          <w:jc w:val="center"/>
        </w:trPr>
        <w:tc>
          <w:tcPr>
            <w:tcW w:w="3513" w:type="dxa"/>
            <w:tcMar>
              <w:top w:w="70" w:type="dxa"/>
              <w:left w:w="70" w:type="dxa"/>
              <w:bottom w:w="70" w:type="dxa"/>
              <w:right w:w="70" w:type="dxa"/>
            </w:tcMar>
            <w:vAlign w:val="center"/>
          </w:tcPr>
          <w:p w14:paraId="69798263">
            <w:pPr>
              <w:spacing w:before="0" w:after="0" w:line="240" w:lineRule="auto"/>
            </w:pPr>
            <w:r>
              <w:rPr>
                <w:rFonts w:ascii="Calibri" w:hAnsi="Calibri" w:eastAsia="Arial"/>
                <w:b/>
                <w:sz w:val="21"/>
              </w:rPr>
              <w:t>Module Code</w:t>
            </w:r>
          </w:p>
        </w:tc>
        <w:tc>
          <w:tcPr>
            <w:tcW w:w="7026" w:type="dxa"/>
            <w:gridSpan w:val="2"/>
            <w:tcMar>
              <w:top w:w="70" w:type="dxa"/>
              <w:left w:w="70" w:type="dxa"/>
              <w:bottom w:w="70" w:type="dxa"/>
              <w:right w:w="70" w:type="dxa"/>
            </w:tcMar>
            <w:vAlign w:val="center"/>
          </w:tcPr>
          <w:p w14:paraId="61BBB760">
            <w:pPr>
              <w:spacing w:before="0" w:after="0" w:line="240" w:lineRule="auto"/>
            </w:pPr>
            <w:r>
              <w:rPr>
                <w:rFonts w:ascii="Calibri" w:hAnsi="Calibri" w:eastAsia="Arial"/>
                <w:b/>
                <w:sz w:val="21"/>
              </w:rPr>
              <w:t>BMBM6008</w:t>
            </w:r>
          </w:p>
        </w:tc>
      </w:tr>
      <w:tr w14:paraId="0BC939F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3513" w:type="dxa"/>
            <w:tcMar>
              <w:top w:w="70" w:type="dxa"/>
              <w:left w:w="70" w:type="dxa"/>
              <w:bottom w:w="70" w:type="dxa"/>
              <w:right w:w="70" w:type="dxa"/>
            </w:tcMar>
            <w:vAlign w:val="center"/>
          </w:tcPr>
          <w:p w14:paraId="61250187">
            <w:pPr>
              <w:spacing w:before="0" w:after="0" w:line="240" w:lineRule="auto"/>
            </w:pPr>
            <w:r>
              <w:rPr>
                <w:rFonts w:ascii="Calibri" w:hAnsi="Calibri" w:eastAsia="Arial"/>
                <w:b/>
                <w:sz w:val="21"/>
              </w:rPr>
              <w:t>Module Title</w:t>
            </w:r>
          </w:p>
        </w:tc>
        <w:tc>
          <w:tcPr>
            <w:tcW w:w="7026" w:type="dxa"/>
            <w:gridSpan w:val="2"/>
            <w:tcMar>
              <w:top w:w="70" w:type="dxa"/>
              <w:left w:w="70" w:type="dxa"/>
              <w:bottom w:w="70" w:type="dxa"/>
              <w:right w:w="70" w:type="dxa"/>
            </w:tcMar>
            <w:vAlign w:val="center"/>
          </w:tcPr>
          <w:p w14:paraId="7C174144">
            <w:pPr>
              <w:spacing w:before="0" w:after="0" w:line="240" w:lineRule="auto"/>
            </w:pPr>
            <w:r>
              <w:rPr>
                <w:rFonts w:ascii="Calibri" w:hAnsi="Calibri" w:eastAsia="Arial"/>
                <w:b w:val="0"/>
                <w:sz w:val="21"/>
              </w:rPr>
              <w:t>Global Ethics</w:t>
            </w:r>
          </w:p>
        </w:tc>
      </w:tr>
      <w:tr w14:paraId="16CF17C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blHeader/>
          <w:jc w:val="center"/>
        </w:trPr>
        <w:tc>
          <w:tcPr>
            <w:tcW w:w="3513" w:type="dxa"/>
            <w:tcMar>
              <w:top w:w="70" w:type="dxa"/>
              <w:left w:w="70" w:type="dxa"/>
              <w:bottom w:w="70" w:type="dxa"/>
              <w:right w:w="70" w:type="dxa"/>
            </w:tcMar>
            <w:vAlign w:val="center"/>
          </w:tcPr>
          <w:p w14:paraId="4EA44EFF">
            <w:pPr>
              <w:spacing w:before="0" w:after="0" w:line="240" w:lineRule="auto"/>
            </w:pPr>
            <w:r>
              <w:rPr>
                <w:rFonts w:ascii="Calibri" w:hAnsi="Calibri" w:eastAsia="Arial"/>
                <w:b/>
                <w:sz w:val="21"/>
              </w:rPr>
              <w:t>Classification</w:t>
            </w:r>
          </w:p>
        </w:tc>
        <w:tc>
          <w:tcPr>
            <w:tcW w:w="3513" w:type="dxa"/>
            <w:tcMar>
              <w:top w:w="70" w:type="dxa"/>
              <w:left w:w="70" w:type="dxa"/>
              <w:bottom w:w="70" w:type="dxa"/>
              <w:right w:w="70" w:type="dxa"/>
            </w:tcMar>
            <w:vAlign w:val="center"/>
          </w:tcPr>
          <w:p w14:paraId="1B3D4EC5">
            <w:pPr>
              <w:spacing w:before="0" w:after="0" w:line="240" w:lineRule="auto"/>
            </w:pPr>
            <w:r>
              <w:rPr>
                <w:rFonts w:ascii="Calibri" w:hAnsi="Calibri" w:eastAsia="Arial"/>
                <w:b/>
                <w:sz w:val="21"/>
              </w:rPr>
              <w:t>Reading List entry</w:t>
            </w:r>
          </w:p>
        </w:tc>
        <w:tc>
          <w:tcPr>
            <w:tcW w:w="3513" w:type="dxa"/>
            <w:tcMar>
              <w:top w:w="70" w:type="dxa"/>
              <w:left w:w="70" w:type="dxa"/>
              <w:bottom w:w="70" w:type="dxa"/>
              <w:right w:w="70" w:type="dxa"/>
            </w:tcMar>
            <w:vAlign w:val="center"/>
          </w:tcPr>
          <w:p w14:paraId="7CBA240F">
            <w:pPr>
              <w:spacing w:before="0" w:after="0" w:line="240" w:lineRule="auto"/>
            </w:pPr>
            <w:r>
              <w:rPr>
                <w:rFonts w:ascii="Calibri" w:hAnsi="Calibri" w:eastAsia="Arial"/>
                <w:b/>
                <w:sz w:val="21"/>
              </w:rPr>
              <w:t>Electronic*</w:t>
            </w:r>
          </w:p>
        </w:tc>
      </w:tr>
      <w:tr w14:paraId="41AC1BE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3513" w:type="dxa"/>
            <w:tcMar>
              <w:top w:w="70" w:type="dxa"/>
              <w:left w:w="70" w:type="dxa"/>
              <w:bottom w:w="70" w:type="dxa"/>
              <w:right w:w="70" w:type="dxa"/>
            </w:tcMar>
            <w:vAlign w:val="center"/>
          </w:tcPr>
          <w:p w14:paraId="4B3986DE">
            <w:pPr>
              <w:spacing w:before="0" w:after="0" w:line="240" w:lineRule="auto"/>
            </w:pPr>
            <w:r>
              <w:rPr>
                <w:rFonts w:ascii="Calibri" w:hAnsi="Calibri" w:eastAsia="Arial"/>
                <w:b w:val="0"/>
                <w:sz w:val="21"/>
              </w:rPr>
              <w:t>Essential</w:t>
            </w:r>
          </w:p>
        </w:tc>
        <w:tc>
          <w:tcPr>
            <w:tcW w:w="3513" w:type="dxa"/>
            <w:tcMar>
              <w:top w:w="70" w:type="dxa"/>
              <w:left w:w="70" w:type="dxa"/>
              <w:bottom w:w="70" w:type="dxa"/>
              <w:right w:w="70" w:type="dxa"/>
            </w:tcMar>
            <w:vAlign w:val="center"/>
          </w:tcPr>
          <w:p w14:paraId="40384EB8">
            <w:pPr>
              <w:spacing w:before="0" w:after="0" w:line="240" w:lineRule="auto"/>
            </w:pPr>
            <w:r>
              <w:rPr>
                <w:rFonts w:ascii="Calibri" w:hAnsi="Calibri" w:eastAsia="Arial"/>
                <w:b w:val="0"/>
                <w:sz w:val="21"/>
              </w:rPr>
              <w:t>Blowfield, M. and Murray, A. (2014) Corporate Responsibility: A Critical Introduction, 3rd ed. Oxford: OUP.</w:t>
            </w:r>
          </w:p>
        </w:tc>
        <w:tc>
          <w:tcPr>
            <w:tcW w:w="3513" w:type="dxa"/>
            <w:tcMar>
              <w:top w:w="70" w:type="dxa"/>
              <w:left w:w="70" w:type="dxa"/>
              <w:bottom w:w="70" w:type="dxa"/>
              <w:right w:w="70" w:type="dxa"/>
            </w:tcMar>
            <w:vAlign w:val="center"/>
          </w:tcPr>
          <w:p w14:paraId="672F1D36">
            <w:pPr>
              <w:spacing w:before="0" w:after="0" w:line="240" w:lineRule="auto"/>
            </w:pPr>
            <w:r>
              <w:rPr>
                <w:rFonts w:ascii="Calibri" w:hAnsi="Calibri" w:eastAsia="Arial"/>
                <w:b w:val="0"/>
                <w:sz w:val="21"/>
              </w:rPr>
              <w:t>☒</w:t>
            </w:r>
          </w:p>
        </w:tc>
      </w:tr>
      <w:tr w14:paraId="2359C6F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3513" w:type="dxa"/>
            <w:tcMar>
              <w:top w:w="70" w:type="dxa"/>
              <w:left w:w="70" w:type="dxa"/>
              <w:bottom w:w="70" w:type="dxa"/>
              <w:right w:w="70" w:type="dxa"/>
            </w:tcMar>
            <w:vAlign w:val="center"/>
          </w:tcPr>
          <w:p w14:paraId="5F2DB70C">
            <w:pPr>
              <w:spacing w:before="0" w:after="0" w:line="240" w:lineRule="auto"/>
            </w:pPr>
            <w:r>
              <w:rPr>
                <w:rFonts w:ascii="Calibri" w:hAnsi="Calibri" w:eastAsia="Arial"/>
                <w:b w:val="0"/>
                <w:sz w:val="21"/>
              </w:rPr>
              <w:t>Essential</w:t>
            </w:r>
          </w:p>
        </w:tc>
        <w:tc>
          <w:tcPr>
            <w:tcW w:w="3513" w:type="dxa"/>
            <w:tcMar>
              <w:top w:w="70" w:type="dxa"/>
              <w:left w:w="70" w:type="dxa"/>
              <w:bottom w:w="70" w:type="dxa"/>
              <w:right w:w="70" w:type="dxa"/>
            </w:tcMar>
            <w:vAlign w:val="center"/>
          </w:tcPr>
          <w:p w14:paraId="6D3F1066">
            <w:pPr>
              <w:spacing w:before="0" w:after="0" w:line="240" w:lineRule="auto"/>
            </w:pPr>
            <w:r>
              <w:rPr>
                <w:rFonts w:ascii="Calibri" w:hAnsi="Calibri" w:eastAsia="Arial"/>
                <w:b w:val="0"/>
                <w:sz w:val="21"/>
              </w:rPr>
              <w:t>Carroll, A. and Buchholtz, A. (2014) Business and Society: Ethics &amp; Stakeholder Management. Cincinnati, USA: South-Western College Publishing.</w:t>
            </w:r>
          </w:p>
        </w:tc>
        <w:tc>
          <w:tcPr>
            <w:tcW w:w="3513" w:type="dxa"/>
            <w:tcMar>
              <w:top w:w="70" w:type="dxa"/>
              <w:left w:w="70" w:type="dxa"/>
              <w:bottom w:w="70" w:type="dxa"/>
              <w:right w:w="70" w:type="dxa"/>
            </w:tcMar>
            <w:vAlign w:val="center"/>
          </w:tcPr>
          <w:p w14:paraId="497E760A">
            <w:pPr>
              <w:spacing w:before="0" w:after="0" w:line="240" w:lineRule="auto"/>
            </w:pPr>
            <w:r>
              <w:rPr>
                <w:rFonts w:ascii="Calibri" w:hAnsi="Calibri" w:eastAsia="Arial"/>
                <w:b w:val="0"/>
                <w:sz w:val="21"/>
              </w:rPr>
              <w:t>☒</w:t>
            </w:r>
          </w:p>
        </w:tc>
      </w:tr>
      <w:tr w14:paraId="0B113CC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3513" w:type="dxa"/>
            <w:tcMar>
              <w:top w:w="70" w:type="dxa"/>
              <w:left w:w="70" w:type="dxa"/>
              <w:bottom w:w="70" w:type="dxa"/>
              <w:right w:w="70" w:type="dxa"/>
            </w:tcMar>
            <w:vAlign w:val="center"/>
          </w:tcPr>
          <w:p w14:paraId="4946EB7F">
            <w:pPr>
              <w:spacing w:before="0" w:after="0" w:line="240" w:lineRule="auto"/>
            </w:pPr>
            <w:r>
              <w:rPr>
                <w:rFonts w:ascii="Calibri" w:hAnsi="Calibri" w:eastAsia="Arial"/>
                <w:b w:val="0"/>
                <w:sz w:val="21"/>
              </w:rPr>
              <w:t>Essential</w:t>
            </w:r>
          </w:p>
        </w:tc>
        <w:tc>
          <w:tcPr>
            <w:tcW w:w="3513" w:type="dxa"/>
            <w:tcMar>
              <w:top w:w="70" w:type="dxa"/>
              <w:left w:w="70" w:type="dxa"/>
              <w:bottom w:w="70" w:type="dxa"/>
              <w:right w:w="70" w:type="dxa"/>
            </w:tcMar>
            <w:vAlign w:val="center"/>
          </w:tcPr>
          <w:p w14:paraId="733B7881">
            <w:pPr>
              <w:spacing w:before="0" w:after="0" w:line="240" w:lineRule="auto"/>
            </w:pPr>
            <w:r>
              <w:rPr>
                <w:rFonts w:ascii="Calibri" w:hAnsi="Calibri" w:eastAsia="Arial"/>
                <w:b w:val="0"/>
                <w:sz w:val="21"/>
              </w:rPr>
              <w:t>Eade, J. and O’Byrne, D. (2017) Global Ethics and Civil Society.</w:t>
            </w:r>
          </w:p>
        </w:tc>
        <w:tc>
          <w:tcPr>
            <w:tcW w:w="3513" w:type="dxa"/>
            <w:tcMar>
              <w:top w:w="70" w:type="dxa"/>
              <w:left w:w="70" w:type="dxa"/>
              <w:bottom w:w="70" w:type="dxa"/>
              <w:right w:w="70" w:type="dxa"/>
            </w:tcMar>
            <w:vAlign w:val="center"/>
          </w:tcPr>
          <w:p w14:paraId="43B31C21">
            <w:pPr>
              <w:spacing w:before="0" w:after="0" w:line="240" w:lineRule="auto"/>
            </w:pPr>
            <w:r>
              <w:rPr>
                <w:rFonts w:ascii="Calibri" w:hAnsi="Calibri" w:eastAsia="Arial"/>
                <w:b w:val="0"/>
                <w:sz w:val="21"/>
              </w:rPr>
              <w:t>☒</w:t>
            </w:r>
          </w:p>
        </w:tc>
      </w:tr>
      <w:tr w14:paraId="050E41C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3513" w:type="dxa"/>
            <w:tcMar>
              <w:top w:w="70" w:type="dxa"/>
              <w:left w:w="70" w:type="dxa"/>
              <w:bottom w:w="70" w:type="dxa"/>
              <w:right w:w="70" w:type="dxa"/>
            </w:tcMar>
            <w:vAlign w:val="center"/>
          </w:tcPr>
          <w:p w14:paraId="38074824">
            <w:pPr>
              <w:spacing w:before="0" w:after="0" w:line="240" w:lineRule="auto"/>
            </w:pPr>
            <w:r>
              <w:rPr>
                <w:rFonts w:ascii="Calibri" w:hAnsi="Calibri" w:eastAsia="Arial"/>
                <w:b w:val="0"/>
                <w:sz w:val="21"/>
              </w:rPr>
              <w:t>Essential</w:t>
            </w:r>
          </w:p>
        </w:tc>
        <w:tc>
          <w:tcPr>
            <w:tcW w:w="3513" w:type="dxa"/>
            <w:tcMar>
              <w:top w:w="70" w:type="dxa"/>
              <w:left w:w="70" w:type="dxa"/>
              <w:bottom w:w="70" w:type="dxa"/>
              <w:right w:w="70" w:type="dxa"/>
            </w:tcMar>
            <w:vAlign w:val="center"/>
          </w:tcPr>
          <w:p w14:paraId="177C03EC">
            <w:pPr>
              <w:spacing w:before="0" w:after="0" w:line="240" w:lineRule="auto"/>
            </w:pPr>
            <w:r>
              <w:rPr>
                <w:rFonts w:ascii="Calibri" w:hAnsi="Calibri" w:eastAsia="Arial"/>
                <w:b w:val="0"/>
                <w:sz w:val="21"/>
              </w:rPr>
              <w:t>Hutchings, K. (2010) Global Ethics: An Introduction. Polity Press.</w:t>
            </w:r>
          </w:p>
        </w:tc>
        <w:tc>
          <w:tcPr>
            <w:tcW w:w="3513" w:type="dxa"/>
            <w:tcMar>
              <w:top w:w="70" w:type="dxa"/>
              <w:left w:w="70" w:type="dxa"/>
              <w:bottom w:w="70" w:type="dxa"/>
              <w:right w:w="70" w:type="dxa"/>
            </w:tcMar>
            <w:vAlign w:val="center"/>
          </w:tcPr>
          <w:p w14:paraId="0B3467F1">
            <w:pPr>
              <w:spacing w:before="0" w:after="0" w:line="240" w:lineRule="auto"/>
            </w:pPr>
            <w:r>
              <w:rPr>
                <w:rFonts w:ascii="Calibri" w:hAnsi="Calibri" w:eastAsia="Arial"/>
                <w:b w:val="0"/>
                <w:sz w:val="21"/>
              </w:rPr>
              <w:t>☒</w:t>
            </w:r>
          </w:p>
        </w:tc>
      </w:tr>
      <w:tr w14:paraId="524ADD0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3513" w:type="dxa"/>
            <w:tcMar>
              <w:top w:w="70" w:type="dxa"/>
              <w:left w:w="70" w:type="dxa"/>
              <w:bottom w:w="70" w:type="dxa"/>
              <w:right w:w="70" w:type="dxa"/>
            </w:tcMar>
            <w:vAlign w:val="center"/>
          </w:tcPr>
          <w:p w14:paraId="43891102">
            <w:pPr>
              <w:spacing w:before="0" w:after="0" w:line="240" w:lineRule="auto"/>
            </w:pPr>
            <w:r>
              <w:rPr>
                <w:rFonts w:ascii="Calibri" w:hAnsi="Calibri" w:eastAsia="Arial"/>
                <w:b w:val="0"/>
                <w:sz w:val="21"/>
              </w:rPr>
              <w:t>Essential</w:t>
            </w:r>
          </w:p>
        </w:tc>
        <w:tc>
          <w:tcPr>
            <w:tcW w:w="3513" w:type="dxa"/>
            <w:tcMar>
              <w:top w:w="70" w:type="dxa"/>
              <w:left w:w="70" w:type="dxa"/>
              <w:bottom w:w="70" w:type="dxa"/>
              <w:right w:w="70" w:type="dxa"/>
            </w:tcMar>
            <w:vAlign w:val="center"/>
          </w:tcPr>
          <w:p w14:paraId="6D107D7A">
            <w:pPr>
              <w:spacing w:before="0" w:after="0" w:line="240" w:lineRule="auto"/>
            </w:pPr>
            <w:r>
              <w:rPr>
                <w:rFonts w:ascii="Calibri" w:hAnsi="Calibri" w:eastAsia="Arial"/>
                <w:b w:val="0"/>
                <w:sz w:val="21"/>
              </w:rPr>
              <w:t>Lloyd, M. (2010) Business at a Crossroads. Palgrave Macmillan UK.</w:t>
            </w:r>
          </w:p>
        </w:tc>
        <w:tc>
          <w:tcPr>
            <w:tcW w:w="3513" w:type="dxa"/>
            <w:tcMar>
              <w:top w:w="70" w:type="dxa"/>
              <w:left w:w="70" w:type="dxa"/>
              <w:bottom w:w="70" w:type="dxa"/>
              <w:right w:w="70" w:type="dxa"/>
            </w:tcMar>
            <w:vAlign w:val="center"/>
          </w:tcPr>
          <w:p w14:paraId="6317F939">
            <w:pPr>
              <w:spacing w:before="0" w:after="0" w:line="240" w:lineRule="auto"/>
            </w:pPr>
            <w:r>
              <w:rPr>
                <w:rFonts w:ascii="Calibri" w:hAnsi="Calibri" w:eastAsia="Arial"/>
                <w:b w:val="0"/>
                <w:sz w:val="21"/>
              </w:rPr>
              <w:t>☒</w:t>
            </w:r>
          </w:p>
        </w:tc>
      </w:tr>
      <w:tr w14:paraId="31861E1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3513" w:type="dxa"/>
            <w:tcMar>
              <w:top w:w="70" w:type="dxa"/>
              <w:left w:w="70" w:type="dxa"/>
              <w:bottom w:w="70" w:type="dxa"/>
              <w:right w:w="70" w:type="dxa"/>
            </w:tcMar>
            <w:vAlign w:val="center"/>
          </w:tcPr>
          <w:p w14:paraId="4146DAE1">
            <w:pPr>
              <w:spacing w:before="0" w:after="0" w:line="240" w:lineRule="auto"/>
            </w:pPr>
            <w:r>
              <w:rPr>
                <w:rFonts w:ascii="Calibri" w:hAnsi="Calibri" w:eastAsia="Arial"/>
                <w:b w:val="0"/>
                <w:sz w:val="21"/>
              </w:rPr>
              <w:t>Essential</w:t>
            </w:r>
          </w:p>
        </w:tc>
        <w:tc>
          <w:tcPr>
            <w:tcW w:w="3513" w:type="dxa"/>
            <w:tcMar>
              <w:top w:w="70" w:type="dxa"/>
              <w:left w:w="70" w:type="dxa"/>
              <w:bottom w:w="70" w:type="dxa"/>
              <w:right w:w="70" w:type="dxa"/>
            </w:tcMar>
            <w:vAlign w:val="center"/>
          </w:tcPr>
          <w:p w14:paraId="0C728062">
            <w:pPr>
              <w:spacing w:before="0" w:after="0" w:line="240" w:lineRule="auto"/>
            </w:pPr>
            <w:r>
              <w:rPr>
                <w:rFonts w:ascii="Calibri" w:hAnsi="Calibri" w:eastAsia="Arial"/>
                <w:b w:val="0"/>
                <w:sz w:val="21"/>
              </w:rPr>
              <w:t>Moellendorf, D. and Widdows, H. (2015) The Routledge Handbook of Global Ethics. Routledge Taylor &amp; Francis Group.</w:t>
            </w:r>
          </w:p>
        </w:tc>
        <w:tc>
          <w:tcPr>
            <w:tcW w:w="3513" w:type="dxa"/>
            <w:tcMar>
              <w:top w:w="70" w:type="dxa"/>
              <w:left w:w="70" w:type="dxa"/>
              <w:bottom w:w="70" w:type="dxa"/>
              <w:right w:w="70" w:type="dxa"/>
            </w:tcMar>
            <w:vAlign w:val="center"/>
          </w:tcPr>
          <w:p w14:paraId="3C85C4F0">
            <w:pPr>
              <w:spacing w:before="0" w:after="0" w:line="240" w:lineRule="auto"/>
            </w:pPr>
            <w:r>
              <w:rPr>
                <w:rFonts w:ascii="Calibri" w:hAnsi="Calibri" w:eastAsia="Arial"/>
                <w:b w:val="0"/>
                <w:sz w:val="21"/>
              </w:rPr>
              <w:t>☒</w:t>
            </w:r>
          </w:p>
        </w:tc>
      </w:tr>
      <w:tr w14:paraId="6D05095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3513" w:type="dxa"/>
            <w:tcMar>
              <w:top w:w="70" w:type="dxa"/>
              <w:left w:w="70" w:type="dxa"/>
              <w:bottom w:w="70" w:type="dxa"/>
              <w:right w:w="70" w:type="dxa"/>
            </w:tcMar>
            <w:vAlign w:val="center"/>
          </w:tcPr>
          <w:p w14:paraId="6E096602">
            <w:pPr>
              <w:spacing w:before="0" w:after="0" w:line="240" w:lineRule="auto"/>
            </w:pPr>
            <w:r>
              <w:rPr>
                <w:rFonts w:ascii="Calibri" w:hAnsi="Calibri" w:eastAsia="Arial"/>
                <w:b w:val="0"/>
                <w:sz w:val="21"/>
              </w:rPr>
              <w:t>Further</w:t>
            </w:r>
          </w:p>
        </w:tc>
        <w:tc>
          <w:tcPr>
            <w:tcW w:w="3513" w:type="dxa"/>
            <w:tcMar>
              <w:top w:w="70" w:type="dxa"/>
              <w:left w:w="70" w:type="dxa"/>
              <w:bottom w:w="70" w:type="dxa"/>
              <w:right w:w="70" w:type="dxa"/>
            </w:tcMar>
            <w:vAlign w:val="center"/>
          </w:tcPr>
          <w:p w14:paraId="56386EEE">
            <w:pPr>
              <w:spacing w:before="0" w:after="0" w:line="240" w:lineRule="auto"/>
            </w:pPr>
            <w:r>
              <w:rPr>
                <w:rFonts w:ascii="Calibri" w:hAnsi="Calibri" w:eastAsia="Arial"/>
                <w:b w:val="0"/>
                <w:sz w:val="21"/>
              </w:rPr>
              <w:t>Bingley, M. (2012) Business, Society and Politics: Multinationals in Emerging Markets. UK: Emerald.</w:t>
            </w:r>
          </w:p>
        </w:tc>
        <w:tc>
          <w:tcPr>
            <w:tcW w:w="3513" w:type="dxa"/>
            <w:tcMar>
              <w:top w:w="70" w:type="dxa"/>
              <w:left w:w="70" w:type="dxa"/>
              <w:bottom w:w="70" w:type="dxa"/>
              <w:right w:w="70" w:type="dxa"/>
            </w:tcMar>
            <w:vAlign w:val="center"/>
          </w:tcPr>
          <w:p w14:paraId="38754C3A">
            <w:pPr>
              <w:spacing w:before="0" w:after="0" w:line="240" w:lineRule="auto"/>
            </w:pPr>
            <w:r>
              <w:rPr>
                <w:rFonts w:ascii="Calibri" w:hAnsi="Calibri" w:eastAsia="Arial"/>
                <w:b w:val="0"/>
                <w:sz w:val="21"/>
              </w:rPr>
              <w:t>☒</w:t>
            </w:r>
          </w:p>
        </w:tc>
      </w:tr>
      <w:tr w14:paraId="1E2E2AE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3513" w:type="dxa"/>
            <w:tcMar>
              <w:top w:w="70" w:type="dxa"/>
              <w:left w:w="70" w:type="dxa"/>
              <w:bottom w:w="70" w:type="dxa"/>
              <w:right w:w="70" w:type="dxa"/>
            </w:tcMar>
            <w:vAlign w:val="center"/>
          </w:tcPr>
          <w:p w14:paraId="5A4AD380">
            <w:pPr>
              <w:spacing w:before="0" w:after="0" w:line="240" w:lineRule="auto"/>
            </w:pPr>
            <w:r>
              <w:rPr>
                <w:rFonts w:ascii="Calibri" w:hAnsi="Calibri" w:eastAsia="Arial"/>
                <w:b w:val="0"/>
                <w:sz w:val="21"/>
              </w:rPr>
              <w:t>Further</w:t>
            </w:r>
          </w:p>
        </w:tc>
        <w:tc>
          <w:tcPr>
            <w:tcW w:w="3513" w:type="dxa"/>
            <w:tcMar>
              <w:top w:w="70" w:type="dxa"/>
              <w:left w:w="70" w:type="dxa"/>
              <w:bottom w:w="70" w:type="dxa"/>
              <w:right w:w="70" w:type="dxa"/>
            </w:tcMar>
            <w:vAlign w:val="center"/>
          </w:tcPr>
          <w:p w14:paraId="7561325E">
            <w:pPr>
              <w:spacing w:before="0" w:after="0" w:line="240" w:lineRule="auto"/>
            </w:pPr>
            <w:r>
              <w:rPr>
                <w:rFonts w:ascii="Calibri" w:hAnsi="Calibri" w:eastAsia="Arial"/>
                <w:b w:val="0"/>
                <w:sz w:val="21"/>
              </w:rPr>
              <w:t>Carroll, A. B. (2015) Business and Society. Stamford, Connecticut: Cengage Learning.</w:t>
            </w:r>
          </w:p>
        </w:tc>
        <w:tc>
          <w:tcPr>
            <w:tcW w:w="3513" w:type="dxa"/>
            <w:tcMar>
              <w:top w:w="70" w:type="dxa"/>
              <w:left w:w="70" w:type="dxa"/>
              <w:bottom w:w="70" w:type="dxa"/>
              <w:right w:w="70" w:type="dxa"/>
            </w:tcMar>
            <w:vAlign w:val="center"/>
          </w:tcPr>
          <w:p w14:paraId="20BE607C">
            <w:pPr>
              <w:spacing w:before="0" w:after="0" w:line="240" w:lineRule="auto"/>
            </w:pPr>
            <w:r>
              <w:rPr>
                <w:rFonts w:ascii="Calibri" w:hAnsi="Calibri" w:eastAsia="Arial"/>
                <w:b w:val="0"/>
                <w:sz w:val="21"/>
              </w:rPr>
              <w:t>☒</w:t>
            </w:r>
          </w:p>
        </w:tc>
      </w:tr>
      <w:tr w14:paraId="6CF7828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3513" w:type="dxa"/>
            <w:tcMar>
              <w:top w:w="70" w:type="dxa"/>
              <w:left w:w="70" w:type="dxa"/>
              <w:bottom w:w="70" w:type="dxa"/>
              <w:right w:w="70" w:type="dxa"/>
            </w:tcMar>
            <w:vAlign w:val="center"/>
          </w:tcPr>
          <w:p w14:paraId="1796190F">
            <w:pPr>
              <w:spacing w:before="0" w:after="0" w:line="240" w:lineRule="auto"/>
            </w:pPr>
            <w:r>
              <w:rPr>
                <w:rFonts w:ascii="Calibri" w:hAnsi="Calibri" w:eastAsia="Arial"/>
                <w:b w:val="0"/>
                <w:sz w:val="21"/>
              </w:rPr>
              <w:t>Further</w:t>
            </w:r>
          </w:p>
        </w:tc>
        <w:tc>
          <w:tcPr>
            <w:tcW w:w="3513" w:type="dxa"/>
            <w:tcMar>
              <w:top w:w="70" w:type="dxa"/>
              <w:left w:w="70" w:type="dxa"/>
              <w:bottom w:w="70" w:type="dxa"/>
              <w:right w:w="70" w:type="dxa"/>
            </w:tcMar>
            <w:vAlign w:val="center"/>
          </w:tcPr>
          <w:p w14:paraId="6DF91CFD">
            <w:pPr>
              <w:spacing w:before="0" w:after="0" w:line="240" w:lineRule="auto"/>
            </w:pPr>
            <w:r>
              <w:rPr>
                <w:rFonts w:ascii="Calibri" w:hAnsi="Calibri" w:eastAsia="Arial"/>
                <w:b w:val="0"/>
                <w:sz w:val="21"/>
              </w:rPr>
              <w:t>Crane, A. and Matten, D. (2010) Business Ethics: Managing Corporate Citizenship and Sustainability in the Age of Globalisation. Oxford: OUP.</w:t>
            </w:r>
          </w:p>
        </w:tc>
        <w:tc>
          <w:tcPr>
            <w:tcW w:w="3513" w:type="dxa"/>
            <w:tcMar>
              <w:top w:w="70" w:type="dxa"/>
              <w:left w:w="70" w:type="dxa"/>
              <w:bottom w:w="70" w:type="dxa"/>
              <w:right w:w="70" w:type="dxa"/>
            </w:tcMar>
            <w:vAlign w:val="center"/>
          </w:tcPr>
          <w:p w14:paraId="7C927E83">
            <w:pPr>
              <w:spacing w:before="0" w:after="0" w:line="240" w:lineRule="auto"/>
            </w:pPr>
            <w:r>
              <w:rPr>
                <w:rFonts w:ascii="Calibri" w:hAnsi="Calibri" w:eastAsia="Arial"/>
                <w:b w:val="0"/>
                <w:sz w:val="21"/>
              </w:rPr>
              <w:t>☒</w:t>
            </w:r>
          </w:p>
        </w:tc>
      </w:tr>
      <w:tr w14:paraId="2E1A407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3513" w:type="dxa"/>
            <w:tcMar>
              <w:top w:w="70" w:type="dxa"/>
              <w:left w:w="70" w:type="dxa"/>
              <w:bottom w:w="70" w:type="dxa"/>
              <w:right w:w="70" w:type="dxa"/>
            </w:tcMar>
            <w:vAlign w:val="center"/>
          </w:tcPr>
          <w:p w14:paraId="739AC56A">
            <w:pPr>
              <w:spacing w:before="0" w:after="0" w:line="240" w:lineRule="auto"/>
            </w:pPr>
            <w:r>
              <w:rPr>
                <w:rFonts w:ascii="Calibri" w:hAnsi="Calibri" w:eastAsia="Arial"/>
                <w:b w:val="0"/>
                <w:sz w:val="21"/>
              </w:rPr>
              <w:t>Further</w:t>
            </w:r>
          </w:p>
        </w:tc>
        <w:tc>
          <w:tcPr>
            <w:tcW w:w="3513" w:type="dxa"/>
            <w:tcMar>
              <w:top w:w="70" w:type="dxa"/>
              <w:left w:w="70" w:type="dxa"/>
              <w:bottom w:w="70" w:type="dxa"/>
              <w:right w:w="70" w:type="dxa"/>
            </w:tcMar>
            <w:vAlign w:val="center"/>
          </w:tcPr>
          <w:p w14:paraId="77FCCA29">
            <w:pPr>
              <w:spacing w:before="0" w:after="0" w:line="240" w:lineRule="auto"/>
            </w:pPr>
            <w:r>
              <w:rPr>
                <w:rFonts w:ascii="Calibri" w:hAnsi="Calibri" w:eastAsia="Arial"/>
                <w:b w:val="0"/>
                <w:sz w:val="21"/>
              </w:rPr>
              <w:t>Edward, P. and Willmott, H. (2015) “Decision-making: between reason and the ethico-political moment”, in Linstead, A. (Ed.), The Routledge Companion to Ethics, Politics and Organizations. Routledge, Taylor &amp; Francis Group.</w:t>
            </w:r>
          </w:p>
        </w:tc>
        <w:tc>
          <w:tcPr>
            <w:tcW w:w="3513" w:type="dxa"/>
            <w:tcMar>
              <w:top w:w="70" w:type="dxa"/>
              <w:left w:w="70" w:type="dxa"/>
              <w:bottom w:w="70" w:type="dxa"/>
              <w:right w:w="70" w:type="dxa"/>
            </w:tcMar>
            <w:vAlign w:val="center"/>
          </w:tcPr>
          <w:p w14:paraId="629F1A4A">
            <w:pPr>
              <w:spacing w:before="0" w:after="0" w:line="240" w:lineRule="auto"/>
            </w:pPr>
            <w:r>
              <w:rPr>
                <w:rFonts w:ascii="Calibri" w:hAnsi="Calibri" w:eastAsia="Arial"/>
                <w:b w:val="0"/>
                <w:sz w:val="21"/>
              </w:rPr>
              <w:t>☒</w:t>
            </w:r>
          </w:p>
        </w:tc>
      </w:tr>
      <w:tr w14:paraId="631A7EA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3513" w:type="dxa"/>
            <w:tcMar>
              <w:top w:w="70" w:type="dxa"/>
              <w:left w:w="70" w:type="dxa"/>
              <w:bottom w:w="70" w:type="dxa"/>
              <w:right w:w="70" w:type="dxa"/>
            </w:tcMar>
            <w:vAlign w:val="center"/>
          </w:tcPr>
          <w:p w14:paraId="6D2377CE">
            <w:pPr>
              <w:spacing w:before="0" w:after="0" w:line="240" w:lineRule="auto"/>
            </w:pPr>
            <w:r>
              <w:rPr>
                <w:rFonts w:ascii="Calibri" w:hAnsi="Calibri" w:eastAsia="Arial"/>
                <w:b w:val="0"/>
                <w:sz w:val="21"/>
              </w:rPr>
              <w:t>Further</w:t>
            </w:r>
          </w:p>
        </w:tc>
        <w:tc>
          <w:tcPr>
            <w:tcW w:w="3513" w:type="dxa"/>
            <w:tcMar>
              <w:top w:w="70" w:type="dxa"/>
              <w:left w:w="70" w:type="dxa"/>
              <w:bottom w:w="70" w:type="dxa"/>
              <w:right w:w="70" w:type="dxa"/>
            </w:tcMar>
            <w:vAlign w:val="center"/>
          </w:tcPr>
          <w:p w14:paraId="1CEB9C9C">
            <w:pPr>
              <w:spacing w:before="0" w:after="0" w:line="240" w:lineRule="auto"/>
            </w:pPr>
            <w:r>
              <w:rPr>
                <w:rFonts w:ascii="Calibri" w:hAnsi="Calibri" w:eastAsia="Arial"/>
                <w:b w:val="0"/>
                <w:sz w:val="21"/>
              </w:rPr>
              <w:t>Steger, M. (2013) Globalization: A Very Short Introduction, 3rd ed. OUP Oxford.</w:t>
            </w:r>
          </w:p>
        </w:tc>
        <w:tc>
          <w:tcPr>
            <w:tcW w:w="3513" w:type="dxa"/>
            <w:tcMar>
              <w:top w:w="70" w:type="dxa"/>
              <w:left w:w="70" w:type="dxa"/>
              <w:bottom w:w="70" w:type="dxa"/>
              <w:right w:w="70" w:type="dxa"/>
            </w:tcMar>
            <w:vAlign w:val="center"/>
          </w:tcPr>
          <w:p w14:paraId="73EA6108">
            <w:pPr>
              <w:spacing w:before="0" w:after="0" w:line="240" w:lineRule="auto"/>
            </w:pPr>
            <w:r>
              <w:rPr>
                <w:rFonts w:ascii="Calibri" w:hAnsi="Calibri" w:eastAsia="Arial"/>
                <w:b w:val="0"/>
                <w:sz w:val="21"/>
              </w:rPr>
              <w:t>☒</w:t>
            </w:r>
          </w:p>
        </w:tc>
      </w:tr>
    </w:tbl>
    <w:p w14:paraId="6096F838">
      <w:pPr>
        <w:keepNext/>
        <w:widowControl/>
        <w:spacing w:before="160" w:after="60"/>
      </w:pPr>
      <w:r>
        <w:rPr>
          <w:rFonts w:ascii="Calibri" w:hAnsi="Calibri"/>
          <w:b/>
          <w:sz w:val="22"/>
        </w:rPr>
        <w:t>Notes:</w:t>
      </w:r>
    </w:p>
    <w:p w14:paraId="46E15DDF">
      <w:pPr>
        <w:widowControl/>
        <w:spacing w:after="40" w:line="252" w:lineRule="auto"/>
      </w:pPr>
      <w:r>
        <w:rPr>
          <w:rFonts w:ascii="Calibri" w:hAnsi="Calibri"/>
          <w:b w:val="0"/>
          <w:i w:val="0"/>
          <w:sz w:val="22"/>
        </w:rPr>
        <w:t>1. Students are also encouraged to use academic databases such as ProQuest and MarketLine, and relevant peer-reviewed journals such as Business Ethics Quarterly and the Journal of Business Ethics, as well as other appropriate academic sources.</w:t>
      </w:r>
    </w:p>
    <w:p w14:paraId="5C06BC70">
      <w:pPr>
        <w:widowControl/>
        <w:spacing w:after="40" w:line="252" w:lineRule="auto"/>
      </w:pPr>
      <w:r>
        <w:rPr>
          <w:rFonts w:ascii="Calibri" w:hAnsi="Calibri"/>
          <w:b w:val="0"/>
          <w:i w:val="0"/>
          <w:sz w:val="22"/>
        </w:rPr>
        <w:t>2. Both assessments (Task One and Task Two) are available on Moodle as separate documents. Please refer to the relevant assessment brief.</w:t>
      </w:r>
    </w:p>
    <w:p w14:paraId="1BE55199">
      <w:pPr>
        <w:widowControl/>
        <w:spacing w:after="40" w:line="252" w:lineRule="auto"/>
      </w:pPr>
      <w:r>
        <w:rPr>
          <w:rFonts w:ascii="Calibri" w:hAnsi="Calibri"/>
          <w:b w:val="0"/>
          <w:i w:val="0"/>
          <w:sz w:val="22"/>
        </w:rPr>
        <w:t>3. Similarity and submission links will be made available three weeks before the relevant submission deadline, in accordance with the assessment brief.</w:t>
      </w:r>
    </w:p>
    <w:p w14:paraId="1950625F">
      <w:pPr>
        <w:widowControl/>
        <w:spacing w:after="40" w:line="252" w:lineRule="auto"/>
      </w:pPr>
      <w:r>
        <w:rPr>
          <w:rFonts w:ascii="Calibri" w:hAnsi="Calibri"/>
          <w:b w:val="0"/>
          <w:i w:val="0"/>
          <w:sz w:val="22"/>
        </w:rPr>
        <w:t>4. Draft feedback arrangements and deadlines will be confirmed in class.</w:t>
      </w:r>
    </w:p>
    <w:p w14:paraId="5E66F3A1">
      <w:pPr>
        <w:widowControl/>
        <w:sectPr>
          <w:headerReference r:id="rId5" w:type="default"/>
          <w:footerReference r:id="rId6" w:type="default"/>
          <w:pgSz w:w="11909" w:h="16834"/>
          <w:pgMar w:top="1440" w:right="1440" w:bottom="1440" w:left="1440" w:header="709" w:footer="709" w:gutter="0"/>
          <w:cols w:space="708" w:num="1"/>
          <w:docGrid w:linePitch="360" w:charSpace="0"/>
        </w:sectPr>
      </w:pPr>
    </w:p>
    <w:p w14:paraId="7BEA60B7">
      <w:pPr>
        <w:keepNext/>
        <w:widowControl/>
        <w:spacing w:before="0" w:after="160"/>
      </w:pPr>
      <w:r>
        <w:rPr>
          <w:rFonts w:ascii="Calibri" w:hAnsi="Calibri"/>
          <w:b/>
          <w:sz w:val="24"/>
        </w:rPr>
        <w:t>TEACHING SCHEDULE</w:t>
      </w:r>
    </w:p>
    <w:tbl>
      <w:tblPr>
        <w:tblStyle w:val="7"/>
        <w:tblW w:w="0" w:type="auto"/>
        <w:jc w:val="center"/>
        <w:tblLayout w:type="fixed"/>
        <w:tblCellMar>
          <w:top w:w="0" w:type="dxa"/>
          <w:left w:w="108" w:type="dxa"/>
          <w:bottom w:w="0" w:type="dxa"/>
          <w:right w:w="108" w:type="dxa"/>
        </w:tblCellMar>
      </w:tblPr>
      <w:tblGrid>
        <w:gridCol w:w="2791"/>
        <w:gridCol w:w="2791"/>
        <w:gridCol w:w="2791"/>
        <w:gridCol w:w="2791"/>
        <w:gridCol w:w="2791"/>
      </w:tblGrid>
      <w:tr w14:paraId="34125527">
        <w:tblPrEx>
          <w:tblCellMar>
            <w:top w:w="0" w:type="dxa"/>
            <w:left w:w="108" w:type="dxa"/>
            <w:bottom w:w="0" w:type="dxa"/>
            <w:right w:w="108" w:type="dxa"/>
          </w:tblCellMar>
        </w:tblPrEx>
        <w:trPr>
          <w:cantSplit/>
          <w:tblHeader/>
          <w:jc w:val="center"/>
        </w:trPr>
        <w:tc>
          <w:tcPr>
            <w:tcW w:w="1512" w:type="dxa"/>
            <w:shd w:val="clear" w:color="auto" w:fill="BFBFBF"/>
            <w:tcMar>
              <w:top w:w="70" w:type="dxa"/>
              <w:left w:w="70" w:type="dxa"/>
              <w:bottom w:w="70" w:type="dxa"/>
              <w:right w:w="70" w:type="dxa"/>
            </w:tcMar>
            <w:vAlign w:val="center"/>
          </w:tcPr>
          <w:p w14:paraId="20083310">
            <w:pPr>
              <w:spacing w:before="0" w:after="0" w:line="240" w:lineRule="auto"/>
            </w:pPr>
            <w:r>
              <w:rPr>
                <w:rFonts w:ascii="Calibri" w:hAnsi="Calibri"/>
                <w:b/>
                <w:sz w:val="18"/>
              </w:rPr>
              <w:t>Week / Date</w:t>
            </w:r>
          </w:p>
        </w:tc>
        <w:tc>
          <w:tcPr>
            <w:tcW w:w="5184" w:type="dxa"/>
            <w:shd w:val="clear" w:color="auto" w:fill="BFBFBF"/>
            <w:tcMar>
              <w:top w:w="70" w:type="dxa"/>
              <w:left w:w="70" w:type="dxa"/>
              <w:bottom w:w="70" w:type="dxa"/>
              <w:right w:w="70" w:type="dxa"/>
            </w:tcMar>
            <w:vAlign w:val="center"/>
          </w:tcPr>
          <w:p w14:paraId="22E5F54A">
            <w:pPr>
              <w:spacing w:before="0" w:after="0" w:line="240" w:lineRule="auto"/>
            </w:pPr>
            <w:r>
              <w:rPr>
                <w:rFonts w:ascii="Calibri" w:hAnsi="Calibri"/>
                <w:b/>
                <w:sz w:val="18"/>
              </w:rPr>
              <w:t>Lecture content – main themes to be covered</w:t>
            </w:r>
          </w:p>
        </w:tc>
        <w:tc>
          <w:tcPr>
            <w:tcW w:w="2448" w:type="dxa"/>
            <w:shd w:val="clear" w:color="auto" w:fill="BFBFBF"/>
            <w:tcMar>
              <w:top w:w="70" w:type="dxa"/>
              <w:left w:w="70" w:type="dxa"/>
              <w:bottom w:w="70" w:type="dxa"/>
              <w:right w:w="70" w:type="dxa"/>
            </w:tcMar>
            <w:vAlign w:val="center"/>
          </w:tcPr>
          <w:p w14:paraId="21820153">
            <w:pPr>
              <w:spacing w:before="0" w:after="0" w:line="240" w:lineRule="auto"/>
            </w:pPr>
            <w:r>
              <w:rPr>
                <w:rFonts w:ascii="Calibri" w:hAnsi="Calibri"/>
                <w:b/>
                <w:sz w:val="18"/>
              </w:rPr>
              <w:t>Supporting material</w:t>
            </w:r>
          </w:p>
        </w:tc>
        <w:tc>
          <w:tcPr>
            <w:tcW w:w="2736" w:type="dxa"/>
            <w:shd w:val="clear" w:color="auto" w:fill="BFBFBF"/>
            <w:tcMar>
              <w:top w:w="70" w:type="dxa"/>
              <w:left w:w="70" w:type="dxa"/>
              <w:bottom w:w="70" w:type="dxa"/>
              <w:right w:w="70" w:type="dxa"/>
            </w:tcMar>
            <w:vAlign w:val="center"/>
          </w:tcPr>
          <w:p w14:paraId="3173CF39">
            <w:pPr>
              <w:spacing w:before="0" w:after="0" w:line="240" w:lineRule="auto"/>
            </w:pPr>
            <w:r>
              <w:rPr>
                <w:rFonts w:ascii="Calibri" w:hAnsi="Calibri"/>
                <w:b/>
                <w:sz w:val="18"/>
              </w:rPr>
              <w:t>Assessment / Activity</w:t>
            </w:r>
          </w:p>
        </w:tc>
        <w:tc>
          <w:tcPr>
            <w:tcW w:w="3168" w:type="dxa"/>
            <w:shd w:val="clear" w:color="auto" w:fill="BFBFBF"/>
            <w:tcMar>
              <w:top w:w="70" w:type="dxa"/>
              <w:left w:w="70" w:type="dxa"/>
              <w:bottom w:w="70" w:type="dxa"/>
              <w:right w:w="70" w:type="dxa"/>
            </w:tcMar>
            <w:vAlign w:val="center"/>
          </w:tcPr>
          <w:p w14:paraId="44DABFA5">
            <w:pPr>
              <w:spacing w:before="0" w:after="0" w:line="240" w:lineRule="auto"/>
            </w:pPr>
            <w:r>
              <w:rPr>
                <w:rFonts w:ascii="Calibri" w:hAnsi="Calibri"/>
                <w:b/>
                <w:sz w:val="18"/>
              </w:rPr>
              <w:t>Assessment submission date</w:t>
            </w:r>
          </w:p>
        </w:tc>
      </w:tr>
      <w:tr w14:paraId="4CED7C67">
        <w:tblPrEx>
          <w:tblCellMar>
            <w:top w:w="0" w:type="dxa"/>
            <w:left w:w="108" w:type="dxa"/>
            <w:bottom w:w="0" w:type="dxa"/>
            <w:right w:w="108" w:type="dxa"/>
          </w:tblCellMar>
        </w:tblPrEx>
        <w:trPr>
          <w:cantSplit/>
          <w:jc w:val="center"/>
        </w:trPr>
        <w:tc>
          <w:tcPr>
            <w:tcW w:w="1512" w:type="dxa"/>
            <w:tcMar>
              <w:top w:w="70" w:type="dxa"/>
              <w:left w:w="70" w:type="dxa"/>
              <w:bottom w:w="70" w:type="dxa"/>
              <w:right w:w="70" w:type="dxa"/>
            </w:tcMar>
            <w:vAlign w:val="top"/>
          </w:tcPr>
          <w:p w14:paraId="131CD520">
            <w:pPr>
              <w:spacing w:before="0" w:after="0" w:line="240" w:lineRule="auto"/>
            </w:pPr>
            <w:r>
              <w:rPr>
                <w:rFonts w:ascii="Calibri" w:hAnsi="Calibri"/>
                <w:b/>
                <w:sz w:val="18"/>
              </w:rPr>
              <w:t>Week 1</w:t>
            </w:r>
            <w:r>
              <w:rPr>
                <w:rFonts w:ascii="Calibri" w:hAnsi="Calibri"/>
                <w:b/>
                <w:sz w:val="18"/>
              </w:rPr>
              <w:br w:type="textWrapping"/>
            </w:r>
            <w:r>
              <w:rPr>
                <w:rFonts w:ascii="Calibri" w:hAnsi="Calibri"/>
                <w:b/>
                <w:sz w:val="18"/>
              </w:rPr>
              <w:t>02/10/2026</w:t>
            </w:r>
          </w:p>
        </w:tc>
        <w:tc>
          <w:tcPr>
            <w:tcW w:w="5184" w:type="dxa"/>
            <w:tcMar>
              <w:top w:w="70" w:type="dxa"/>
              <w:left w:w="70" w:type="dxa"/>
              <w:bottom w:w="70" w:type="dxa"/>
              <w:right w:w="70" w:type="dxa"/>
            </w:tcMar>
            <w:vAlign w:val="top"/>
          </w:tcPr>
          <w:p w14:paraId="578F7B8D">
            <w:pPr>
              <w:spacing w:before="0" w:after="0" w:line="240" w:lineRule="auto"/>
            </w:pPr>
            <w:r>
              <w:rPr>
                <w:rFonts w:ascii="Calibri" w:hAnsi="Calibri"/>
                <w:sz w:val="18"/>
              </w:rPr>
              <w:t>Welcome to Global Ethics</w:t>
            </w:r>
            <w:r>
              <w:rPr>
                <w:rFonts w:ascii="Calibri" w:hAnsi="Calibri"/>
                <w:sz w:val="18"/>
              </w:rPr>
              <w:br w:type="textWrapping"/>
            </w:r>
            <w:r>
              <w:rPr>
                <w:rFonts w:ascii="Calibri" w:hAnsi="Calibri"/>
                <w:sz w:val="18"/>
              </w:rPr>
              <w:t>What is ethics? Ethics vs law; ethics vs personal opinion; why ethics matters in business; introduction to ethical dilemmas.</w:t>
            </w:r>
          </w:p>
        </w:tc>
        <w:tc>
          <w:tcPr>
            <w:tcW w:w="2448" w:type="dxa"/>
            <w:tcMar>
              <w:top w:w="70" w:type="dxa"/>
              <w:left w:w="70" w:type="dxa"/>
              <w:bottom w:w="70" w:type="dxa"/>
              <w:right w:w="70" w:type="dxa"/>
            </w:tcMar>
            <w:vAlign w:val="top"/>
          </w:tcPr>
          <w:p w14:paraId="08B31CFC">
            <w:pPr>
              <w:spacing w:before="0" w:after="0" w:line="240" w:lineRule="auto"/>
            </w:pPr>
            <w:r>
              <w:rPr>
                <w:rFonts w:ascii="Calibri" w:hAnsi="Calibri"/>
                <w:sz w:val="18"/>
              </w:rPr>
              <w:t>Presentation</w:t>
            </w:r>
            <w:r>
              <w:rPr>
                <w:rFonts w:ascii="Calibri" w:hAnsi="Calibri"/>
                <w:sz w:val="18"/>
              </w:rPr>
              <w:br w:type="textWrapping"/>
            </w:r>
            <w:r>
              <w:rPr>
                <w:rFonts w:ascii="Calibri" w:hAnsi="Calibri"/>
                <w:sz w:val="18"/>
              </w:rPr>
              <w:t>Current business/news case</w:t>
            </w:r>
            <w:r>
              <w:rPr>
                <w:rFonts w:ascii="Calibri" w:hAnsi="Calibri"/>
                <w:sz w:val="18"/>
              </w:rPr>
              <w:br w:type="textWrapping"/>
            </w:r>
            <w:r>
              <w:rPr>
                <w:rFonts w:ascii="Calibri" w:hAnsi="Calibri"/>
                <w:sz w:val="18"/>
              </w:rPr>
              <w:t>Discussion</w:t>
            </w:r>
          </w:p>
        </w:tc>
        <w:tc>
          <w:tcPr>
            <w:tcW w:w="2736" w:type="dxa"/>
            <w:tcMar>
              <w:top w:w="70" w:type="dxa"/>
              <w:left w:w="70" w:type="dxa"/>
              <w:bottom w:w="70" w:type="dxa"/>
              <w:right w:w="70" w:type="dxa"/>
            </w:tcMar>
            <w:vAlign w:val="top"/>
          </w:tcPr>
          <w:p w14:paraId="76A9CB41">
            <w:pPr>
              <w:spacing w:before="0" w:after="0" w:line="240" w:lineRule="auto"/>
            </w:pPr>
            <w:r>
              <w:rPr>
                <w:rFonts w:ascii="Calibri" w:hAnsi="Calibri"/>
                <w:sz w:val="18"/>
              </w:rPr>
              <w:t>Introduction to Assessment 1 and Assessment 2</w:t>
            </w:r>
          </w:p>
        </w:tc>
        <w:tc>
          <w:tcPr>
            <w:tcW w:w="3168" w:type="dxa"/>
            <w:tcMar>
              <w:top w:w="70" w:type="dxa"/>
              <w:left w:w="70" w:type="dxa"/>
              <w:bottom w:w="70" w:type="dxa"/>
              <w:right w:w="70" w:type="dxa"/>
            </w:tcMar>
            <w:vAlign w:val="top"/>
          </w:tcPr>
          <w:p w14:paraId="1C954EFA">
            <w:pPr>
              <w:spacing w:before="0" w:after="0" w:line="240" w:lineRule="auto"/>
            </w:pPr>
          </w:p>
        </w:tc>
      </w:tr>
      <w:tr w14:paraId="7AA61A7C">
        <w:tblPrEx>
          <w:tblCellMar>
            <w:top w:w="0" w:type="dxa"/>
            <w:left w:w="108" w:type="dxa"/>
            <w:bottom w:w="0" w:type="dxa"/>
            <w:right w:w="108" w:type="dxa"/>
          </w:tblCellMar>
        </w:tblPrEx>
        <w:trPr>
          <w:cantSplit/>
          <w:jc w:val="center"/>
        </w:trPr>
        <w:tc>
          <w:tcPr>
            <w:tcW w:w="1512" w:type="dxa"/>
            <w:tcMar>
              <w:top w:w="70" w:type="dxa"/>
              <w:left w:w="70" w:type="dxa"/>
              <w:bottom w:w="70" w:type="dxa"/>
              <w:right w:w="70" w:type="dxa"/>
            </w:tcMar>
            <w:vAlign w:val="top"/>
          </w:tcPr>
          <w:p w14:paraId="46D33008">
            <w:pPr>
              <w:spacing w:before="0" w:after="0" w:line="240" w:lineRule="auto"/>
            </w:pPr>
            <w:r>
              <w:rPr>
                <w:rFonts w:ascii="Calibri" w:hAnsi="Calibri"/>
                <w:b/>
                <w:sz w:val="18"/>
              </w:rPr>
              <w:t>Week 2</w:t>
            </w:r>
            <w:r>
              <w:rPr>
                <w:rFonts w:ascii="Calibri" w:hAnsi="Calibri"/>
                <w:b/>
                <w:sz w:val="18"/>
              </w:rPr>
              <w:br w:type="textWrapping"/>
            </w:r>
            <w:r>
              <w:rPr>
                <w:rFonts w:ascii="Calibri" w:hAnsi="Calibri"/>
                <w:b/>
                <w:sz w:val="18"/>
              </w:rPr>
              <w:t>09/10/2026</w:t>
            </w:r>
          </w:p>
        </w:tc>
        <w:tc>
          <w:tcPr>
            <w:tcW w:w="5184" w:type="dxa"/>
            <w:tcMar>
              <w:top w:w="70" w:type="dxa"/>
              <w:left w:w="70" w:type="dxa"/>
              <w:bottom w:w="70" w:type="dxa"/>
              <w:right w:w="70" w:type="dxa"/>
            </w:tcMar>
            <w:vAlign w:val="top"/>
          </w:tcPr>
          <w:p w14:paraId="43E7C7BE">
            <w:pPr>
              <w:spacing w:before="0" w:after="0" w:line="240" w:lineRule="auto"/>
            </w:pPr>
            <w:r>
              <w:rPr>
                <w:rFonts w:ascii="Calibri" w:hAnsi="Calibri"/>
                <w:sz w:val="18"/>
              </w:rPr>
              <w:t>How Do We Decide What Is Right?</w:t>
            </w:r>
            <w:r>
              <w:rPr>
                <w:rFonts w:ascii="Calibri" w:hAnsi="Calibri"/>
                <w:sz w:val="18"/>
              </w:rPr>
              <w:br w:type="textWrapping"/>
            </w:r>
            <w:r>
              <w:rPr>
                <w:rFonts w:ascii="Calibri" w:hAnsi="Calibri"/>
                <w:sz w:val="18"/>
              </w:rPr>
              <w:t>Generalisation; utilitarianism; deontology; rights and justice.</w:t>
            </w:r>
          </w:p>
        </w:tc>
        <w:tc>
          <w:tcPr>
            <w:tcW w:w="2448" w:type="dxa"/>
            <w:tcMar>
              <w:top w:w="70" w:type="dxa"/>
              <w:left w:w="70" w:type="dxa"/>
              <w:bottom w:w="70" w:type="dxa"/>
              <w:right w:w="70" w:type="dxa"/>
            </w:tcMar>
            <w:vAlign w:val="top"/>
          </w:tcPr>
          <w:p w14:paraId="4F8DDA64">
            <w:pPr>
              <w:spacing w:before="0" w:after="0" w:line="240" w:lineRule="auto"/>
            </w:pPr>
            <w:r>
              <w:rPr>
                <w:rFonts w:ascii="Calibri" w:hAnsi="Calibri"/>
                <w:sz w:val="18"/>
              </w:rPr>
              <w:t>Presentation</w:t>
            </w:r>
            <w:r>
              <w:rPr>
                <w:rFonts w:ascii="Calibri" w:hAnsi="Calibri"/>
                <w:sz w:val="18"/>
              </w:rPr>
              <w:br w:type="textWrapping"/>
            </w:r>
            <w:r>
              <w:rPr>
                <w:rFonts w:ascii="Calibri" w:hAnsi="Calibri"/>
                <w:sz w:val="18"/>
              </w:rPr>
              <w:t>Case activities</w:t>
            </w:r>
          </w:p>
        </w:tc>
        <w:tc>
          <w:tcPr>
            <w:tcW w:w="2736" w:type="dxa"/>
            <w:tcMar>
              <w:top w:w="70" w:type="dxa"/>
              <w:left w:w="70" w:type="dxa"/>
              <w:bottom w:w="70" w:type="dxa"/>
              <w:right w:w="70" w:type="dxa"/>
            </w:tcMar>
            <w:vAlign w:val="top"/>
          </w:tcPr>
          <w:p w14:paraId="06B990C6">
            <w:pPr>
              <w:spacing w:before="0" w:after="0" w:line="240" w:lineRule="auto"/>
            </w:pPr>
            <w:r>
              <w:rPr>
                <w:rFonts w:ascii="Calibri" w:hAnsi="Calibri"/>
                <w:sz w:val="18"/>
              </w:rPr>
              <w:t>Ethical dilemma exercise</w:t>
            </w:r>
          </w:p>
        </w:tc>
        <w:tc>
          <w:tcPr>
            <w:tcW w:w="3168" w:type="dxa"/>
            <w:tcMar>
              <w:top w:w="70" w:type="dxa"/>
              <w:left w:w="70" w:type="dxa"/>
              <w:bottom w:w="70" w:type="dxa"/>
              <w:right w:w="70" w:type="dxa"/>
            </w:tcMar>
            <w:vAlign w:val="top"/>
          </w:tcPr>
          <w:p w14:paraId="12593B32">
            <w:pPr>
              <w:spacing w:before="0" w:after="0" w:line="240" w:lineRule="auto"/>
            </w:pPr>
          </w:p>
        </w:tc>
      </w:tr>
      <w:tr w14:paraId="4A307D4E">
        <w:tblPrEx>
          <w:tblCellMar>
            <w:top w:w="0" w:type="dxa"/>
            <w:left w:w="108" w:type="dxa"/>
            <w:bottom w:w="0" w:type="dxa"/>
            <w:right w:w="108" w:type="dxa"/>
          </w:tblCellMar>
        </w:tblPrEx>
        <w:trPr>
          <w:cantSplit/>
          <w:jc w:val="center"/>
        </w:trPr>
        <w:tc>
          <w:tcPr>
            <w:tcW w:w="1512" w:type="dxa"/>
            <w:tcMar>
              <w:top w:w="70" w:type="dxa"/>
              <w:left w:w="70" w:type="dxa"/>
              <w:bottom w:w="70" w:type="dxa"/>
              <w:right w:w="70" w:type="dxa"/>
            </w:tcMar>
            <w:vAlign w:val="top"/>
          </w:tcPr>
          <w:p w14:paraId="29E95F69">
            <w:pPr>
              <w:spacing w:before="0" w:after="0" w:line="240" w:lineRule="auto"/>
            </w:pPr>
            <w:r>
              <w:rPr>
                <w:rFonts w:ascii="Calibri" w:hAnsi="Calibri"/>
                <w:b/>
                <w:sz w:val="18"/>
              </w:rPr>
              <w:t>Week 3</w:t>
            </w:r>
            <w:r>
              <w:rPr>
                <w:rFonts w:ascii="Calibri" w:hAnsi="Calibri"/>
                <w:b/>
                <w:sz w:val="18"/>
              </w:rPr>
              <w:br w:type="textWrapping"/>
            </w:r>
            <w:r>
              <w:rPr>
                <w:rFonts w:ascii="Calibri" w:hAnsi="Calibri"/>
                <w:b/>
                <w:sz w:val="18"/>
              </w:rPr>
              <w:t>16/10/2026</w:t>
            </w:r>
          </w:p>
        </w:tc>
        <w:tc>
          <w:tcPr>
            <w:tcW w:w="5184" w:type="dxa"/>
            <w:tcMar>
              <w:top w:w="70" w:type="dxa"/>
              <w:left w:w="70" w:type="dxa"/>
              <w:bottom w:w="70" w:type="dxa"/>
              <w:right w:w="70" w:type="dxa"/>
            </w:tcMar>
            <w:vAlign w:val="top"/>
          </w:tcPr>
          <w:p w14:paraId="09143B2D">
            <w:pPr>
              <w:spacing w:before="0" w:after="0" w:line="240" w:lineRule="auto"/>
            </w:pPr>
            <w:r>
              <w:rPr>
                <w:rFonts w:ascii="Calibri" w:hAnsi="Calibri"/>
                <w:sz w:val="18"/>
              </w:rPr>
              <w:t>Virtue, Integrity and Corporate Responsibility</w:t>
            </w:r>
            <w:r>
              <w:rPr>
                <w:rFonts w:ascii="Calibri" w:hAnsi="Calibri"/>
                <w:sz w:val="18"/>
              </w:rPr>
              <w:br w:type="textWrapping"/>
            </w:r>
            <w:r>
              <w:rPr>
                <w:rFonts w:ascii="Calibri" w:hAnsi="Calibri"/>
                <w:sz w:val="18"/>
              </w:rPr>
              <w:t>Virtue ethics; stakeholder theory; fiduciary responsibility; shareholder vs stakeholder perspectives.</w:t>
            </w:r>
          </w:p>
        </w:tc>
        <w:tc>
          <w:tcPr>
            <w:tcW w:w="2448" w:type="dxa"/>
            <w:tcMar>
              <w:top w:w="70" w:type="dxa"/>
              <w:left w:w="70" w:type="dxa"/>
              <w:bottom w:w="70" w:type="dxa"/>
              <w:right w:w="70" w:type="dxa"/>
            </w:tcMar>
            <w:vAlign w:val="top"/>
          </w:tcPr>
          <w:p w14:paraId="4CF4799B">
            <w:pPr>
              <w:spacing w:before="0" w:after="0" w:line="240" w:lineRule="auto"/>
            </w:pPr>
            <w:r>
              <w:rPr>
                <w:rFonts w:ascii="Calibri" w:hAnsi="Calibri"/>
                <w:sz w:val="18"/>
              </w:rPr>
              <w:t>Presentation</w:t>
            </w:r>
            <w:r>
              <w:rPr>
                <w:rFonts w:ascii="Calibri" w:hAnsi="Calibri"/>
                <w:sz w:val="18"/>
              </w:rPr>
              <w:br w:type="textWrapping"/>
            </w:r>
            <w:r>
              <w:rPr>
                <w:rFonts w:ascii="Calibri" w:hAnsi="Calibri"/>
                <w:sz w:val="18"/>
              </w:rPr>
              <w:t>Case study</w:t>
            </w:r>
          </w:p>
        </w:tc>
        <w:tc>
          <w:tcPr>
            <w:tcW w:w="2736" w:type="dxa"/>
            <w:tcMar>
              <w:top w:w="70" w:type="dxa"/>
              <w:left w:w="70" w:type="dxa"/>
              <w:bottom w:w="70" w:type="dxa"/>
              <w:right w:w="70" w:type="dxa"/>
            </w:tcMar>
            <w:vAlign w:val="top"/>
          </w:tcPr>
          <w:p w14:paraId="63B01C45">
            <w:pPr>
              <w:spacing w:before="0" w:after="0" w:line="240" w:lineRule="auto"/>
            </w:pPr>
            <w:r>
              <w:rPr>
                <w:rFonts w:ascii="Calibri" w:hAnsi="Calibri"/>
                <w:sz w:val="18"/>
              </w:rPr>
              <w:t>Applying different ethical approaches</w:t>
            </w:r>
          </w:p>
        </w:tc>
        <w:tc>
          <w:tcPr>
            <w:tcW w:w="3168" w:type="dxa"/>
            <w:tcMar>
              <w:top w:w="70" w:type="dxa"/>
              <w:left w:w="70" w:type="dxa"/>
              <w:bottom w:w="70" w:type="dxa"/>
              <w:right w:w="70" w:type="dxa"/>
            </w:tcMar>
            <w:vAlign w:val="top"/>
          </w:tcPr>
          <w:p w14:paraId="0BF08EC7">
            <w:pPr>
              <w:spacing w:before="0" w:after="0" w:line="240" w:lineRule="auto"/>
            </w:pPr>
          </w:p>
        </w:tc>
      </w:tr>
      <w:tr w14:paraId="553942D4">
        <w:tblPrEx>
          <w:tblCellMar>
            <w:top w:w="0" w:type="dxa"/>
            <w:left w:w="108" w:type="dxa"/>
            <w:bottom w:w="0" w:type="dxa"/>
            <w:right w:w="108" w:type="dxa"/>
          </w:tblCellMar>
        </w:tblPrEx>
        <w:trPr>
          <w:cantSplit/>
          <w:jc w:val="center"/>
        </w:trPr>
        <w:tc>
          <w:tcPr>
            <w:tcW w:w="1512" w:type="dxa"/>
            <w:tcMar>
              <w:top w:w="70" w:type="dxa"/>
              <w:left w:w="70" w:type="dxa"/>
              <w:bottom w:w="70" w:type="dxa"/>
              <w:right w:w="70" w:type="dxa"/>
            </w:tcMar>
            <w:vAlign w:val="top"/>
          </w:tcPr>
          <w:p w14:paraId="45A9BD6F">
            <w:pPr>
              <w:spacing w:before="0" w:after="0" w:line="240" w:lineRule="auto"/>
            </w:pPr>
            <w:r>
              <w:rPr>
                <w:rFonts w:ascii="Calibri" w:hAnsi="Calibri"/>
                <w:b/>
                <w:sz w:val="18"/>
              </w:rPr>
              <w:t>Week 4</w:t>
            </w:r>
            <w:r>
              <w:rPr>
                <w:rFonts w:ascii="Calibri" w:hAnsi="Calibri"/>
                <w:b/>
                <w:sz w:val="18"/>
              </w:rPr>
              <w:br w:type="textWrapping"/>
            </w:r>
            <w:r>
              <w:rPr>
                <w:rFonts w:ascii="Calibri" w:hAnsi="Calibri"/>
                <w:b/>
                <w:sz w:val="18"/>
              </w:rPr>
              <w:t>23/10/2026</w:t>
            </w:r>
          </w:p>
        </w:tc>
        <w:tc>
          <w:tcPr>
            <w:tcW w:w="5184" w:type="dxa"/>
            <w:tcMar>
              <w:top w:w="70" w:type="dxa"/>
              <w:left w:w="70" w:type="dxa"/>
              <w:bottom w:w="70" w:type="dxa"/>
              <w:right w:w="70" w:type="dxa"/>
            </w:tcMar>
            <w:vAlign w:val="top"/>
          </w:tcPr>
          <w:p w14:paraId="572F2D46">
            <w:pPr>
              <w:spacing w:before="0" w:after="0" w:line="240" w:lineRule="auto"/>
            </w:pPr>
            <w:r>
              <w:rPr>
                <w:rFonts w:ascii="Calibri" w:hAnsi="Calibri"/>
                <w:sz w:val="18"/>
              </w:rPr>
              <w:t>Trust, Deception and Organisational Pressure</w:t>
            </w:r>
            <w:r>
              <w:rPr>
                <w:rFonts w:ascii="Calibri" w:hAnsi="Calibri"/>
                <w:sz w:val="18"/>
              </w:rPr>
              <w:br w:type="textWrapping"/>
            </w:r>
            <w:r>
              <w:rPr>
                <w:rFonts w:ascii="Calibri" w:hAnsi="Calibri"/>
                <w:sz w:val="18"/>
              </w:rPr>
              <w:t>Trust in business; omission and deception; organisational pressure; whistleblowing.</w:t>
            </w:r>
          </w:p>
        </w:tc>
        <w:tc>
          <w:tcPr>
            <w:tcW w:w="2448" w:type="dxa"/>
            <w:tcMar>
              <w:top w:w="70" w:type="dxa"/>
              <w:left w:w="70" w:type="dxa"/>
              <w:bottom w:w="70" w:type="dxa"/>
              <w:right w:w="70" w:type="dxa"/>
            </w:tcMar>
            <w:vAlign w:val="top"/>
          </w:tcPr>
          <w:p w14:paraId="7F546BE5">
            <w:pPr>
              <w:spacing w:before="0" w:after="0" w:line="240" w:lineRule="auto"/>
            </w:pPr>
            <w:r>
              <w:rPr>
                <w:rFonts w:ascii="Calibri" w:hAnsi="Calibri"/>
                <w:sz w:val="18"/>
              </w:rPr>
              <w:t>Presentation</w:t>
            </w:r>
            <w:r>
              <w:rPr>
                <w:rFonts w:ascii="Calibri" w:hAnsi="Calibri"/>
                <w:sz w:val="18"/>
              </w:rPr>
              <w:br w:type="textWrapping"/>
            </w:r>
            <w:r>
              <w:rPr>
                <w:rFonts w:ascii="Calibri" w:hAnsi="Calibri"/>
                <w:sz w:val="18"/>
              </w:rPr>
              <w:t>Discussion</w:t>
            </w:r>
            <w:r>
              <w:rPr>
                <w:rFonts w:ascii="Calibri" w:hAnsi="Calibri"/>
                <w:sz w:val="18"/>
              </w:rPr>
              <w:br w:type="textWrapping"/>
            </w:r>
            <w:r>
              <w:rPr>
                <w:rFonts w:ascii="Calibri" w:hAnsi="Calibri"/>
                <w:sz w:val="18"/>
              </w:rPr>
              <w:t>Case study</w:t>
            </w:r>
          </w:p>
        </w:tc>
        <w:tc>
          <w:tcPr>
            <w:tcW w:w="2736" w:type="dxa"/>
            <w:tcMar>
              <w:top w:w="70" w:type="dxa"/>
              <w:left w:w="70" w:type="dxa"/>
              <w:bottom w:w="70" w:type="dxa"/>
              <w:right w:w="70" w:type="dxa"/>
            </w:tcMar>
            <w:vAlign w:val="top"/>
          </w:tcPr>
          <w:p w14:paraId="4F49E0A1">
            <w:pPr>
              <w:spacing w:before="0" w:after="0" w:line="240" w:lineRule="auto"/>
            </w:pPr>
            <w:r>
              <w:rPr>
                <w:rFonts w:ascii="Calibri" w:hAnsi="Calibri"/>
                <w:sz w:val="18"/>
              </w:rPr>
              <w:t>Assessment 1 case-development workshop</w:t>
            </w:r>
          </w:p>
        </w:tc>
        <w:tc>
          <w:tcPr>
            <w:tcW w:w="3168" w:type="dxa"/>
            <w:tcMar>
              <w:top w:w="70" w:type="dxa"/>
              <w:left w:w="70" w:type="dxa"/>
              <w:bottom w:w="70" w:type="dxa"/>
              <w:right w:w="70" w:type="dxa"/>
            </w:tcMar>
            <w:vAlign w:val="top"/>
          </w:tcPr>
          <w:p w14:paraId="58B8C20A">
            <w:pPr>
              <w:spacing w:before="0" w:after="0" w:line="240" w:lineRule="auto"/>
            </w:pPr>
          </w:p>
        </w:tc>
      </w:tr>
      <w:tr w14:paraId="612EA40C">
        <w:tblPrEx>
          <w:tblCellMar>
            <w:top w:w="0" w:type="dxa"/>
            <w:left w:w="108" w:type="dxa"/>
            <w:bottom w:w="0" w:type="dxa"/>
            <w:right w:w="108" w:type="dxa"/>
          </w:tblCellMar>
        </w:tblPrEx>
        <w:trPr>
          <w:cantSplit/>
          <w:jc w:val="center"/>
        </w:trPr>
        <w:tc>
          <w:tcPr>
            <w:tcW w:w="1512" w:type="dxa"/>
            <w:tcMar>
              <w:top w:w="70" w:type="dxa"/>
              <w:left w:w="70" w:type="dxa"/>
              <w:bottom w:w="70" w:type="dxa"/>
              <w:right w:w="70" w:type="dxa"/>
            </w:tcMar>
            <w:vAlign w:val="top"/>
          </w:tcPr>
          <w:p w14:paraId="1C938ECF">
            <w:pPr>
              <w:spacing w:before="0" w:after="0" w:line="240" w:lineRule="auto"/>
            </w:pPr>
            <w:r>
              <w:rPr>
                <w:rFonts w:ascii="Calibri" w:hAnsi="Calibri"/>
                <w:b/>
                <w:sz w:val="18"/>
              </w:rPr>
              <w:t>Week 5</w:t>
            </w:r>
            <w:r>
              <w:rPr>
                <w:rFonts w:ascii="Calibri" w:hAnsi="Calibri"/>
                <w:b/>
                <w:sz w:val="18"/>
              </w:rPr>
              <w:br w:type="textWrapping"/>
            </w:r>
            <w:r>
              <w:rPr>
                <w:rFonts w:ascii="Calibri" w:hAnsi="Calibri"/>
                <w:b/>
                <w:sz w:val="18"/>
              </w:rPr>
              <w:t>30/10/2026</w:t>
            </w:r>
          </w:p>
        </w:tc>
        <w:tc>
          <w:tcPr>
            <w:tcW w:w="5184" w:type="dxa"/>
            <w:tcMar>
              <w:top w:w="70" w:type="dxa"/>
              <w:left w:w="70" w:type="dxa"/>
              <w:bottom w:w="70" w:type="dxa"/>
              <w:right w:w="70" w:type="dxa"/>
            </w:tcMar>
            <w:vAlign w:val="top"/>
          </w:tcPr>
          <w:p w14:paraId="6575310D">
            <w:pPr>
              <w:spacing w:before="0" w:after="0" w:line="240" w:lineRule="auto"/>
            </w:pPr>
            <w:r>
              <w:rPr>
                <w:rFonts w:ascii="Calibri" w:hAnsi="Calibri"/>
                <w:sz w:val="18"/>
              </w:rPr>
              <w:t>From Ethical Issue to Ethical Decision</w:t>
            </w:r>
            <w:r>
              <w:rPr>
                <w:rFonts w:ascii="Calibri" w:hAnsi="Calibri"/>
                <w:sz w:val="18"/>
              </w:rPr>
              <w:br w:type="textWrapping"/>
            </w:r>
            <w:r>
              <w:rPr>
                <w:rFonts w:ascii="Calibri" w:hAnsi="Calibri"/>
                <w:sz w:val="18"/>
              </w:rPr>
              <w:t>Identifying the dilemma; stakeholders; conflicting interests; comparing ethical approaches; developing a justified recommendation.</w:t>
            </w:r>
          </w:p>
        </w:tc>
        <w:tc>
          <w:tcPr>
            <w:tcW w:w="2448" w:type="dxa"/>
            <w:tcMar>
              <w:top w:w="70" w:type="dxa"/>
              <w:left w:w="70" w:type="dxa"/>
              <w:bottom w:w="70" w:type="dxa"/>
              <w:right w:w="70" w:type="dxa"/>
            </w:tcMar>
            <w:vAlign w:val="top"/>
          </w:tcPr>
          <w:p w14:paraId="60584AE3">
            <w:pPr>
              <w:spacing w:before="0" w:after="0" w:line="240" w:lineRule="auto"/>
            </w:pPr>
            <w:r>
              <w:rPr>
                <w:rFonts w:ascii="Calibri" w:hAnsi="Calibri"/>
                <w:sz w:val="18"/>
              </w:rPr>
              <w:t>Presentation</w:t>
            </w:r>
            <w:r>
              <w:rPr>
                <w:rFonts w:ascii="Calibri" w:hAnsi="Calibri"/>
                <w:sz w:val="18"/>
              </w:rPr>
              <w:br w:type="textWrapping"/>
            </w:r>
            <w:r>
              <w:rPr>
                <w:rFonts w:ascii="Calibri" w:hAnsi="Calibri"/>
                <w:sz w:val="18"/>
              </w:rPr>
              <w:t>Workshop</w:t>
            </w:r>
          </w:p>
        </w:tc>
        <w:tc>
          <w:tcPr>
            <w:tcW w:w="2736" w:type="dxa"/>
            <w:tcMar>
              <w:top w:w="70" w:type="dxa"/>
              <w:left w:w="70" w:type="dxa"/>
              <w:bottom w:w="70" w:type="dxa"/>
              <w:right w:w="70" w:type="dxa"/>
            </w:tcMar>
            <w:vAlign w:val="top"/>
          </w:tcPr>
          <w:p w14:paraId="348788CB">
            <w:pPr>
              <w:spacing w:before="0" w:after="0" w:line="240" w:lineRule="auto"/>
            </w:pPr>
            <w:r>
              <w:rPr>
                <w:rFonts w:ascii="Calibri" w:hAnsi="Calibri"/>
                <w:sz w:val="18"/>
              </w:rPr>
              <w:t>Assessment 1 preparation and Q&amp;A</w:t>
            </w:r>
          </w:p>
        </w:tc>
        <w:tc>
          <w:tcPr>
            <w:tcW w:w="3168" w:type="dxa"/>
            <w:tcMar>
              <w:top w:w="70" w:type="dxa"/>
              <w:left w:w="70" w:type="dxa"/>
              <w:bottom w:w="70" w:type="dxa"/>
              <w:right w:w="70" w:type="dxa"/>
            </w:tcMar>
            <w:vAlign w:val="top"/>
          </w:tcPr>
          <w:p w14:paraId="24085379">
            <w:pPr>
              <w:spacing w:before="0" w:after="0" w:line="240" w:lineRule="auto"/>
            </w:pPr>
          </w:p>
        </w:tc>
      </w:tr>
      <w:tr w14:paraId="5989EAA7">
        <w:tblPrEx>
          <w:tblCellMar>
            <w:top w:w="0" w:type="dxa"/>
            <w:left w:w="108" w:type="dxa"/>
            <w:bottom w:w="0" w:type="dxa"/>
            <w:right w:w="108" w:type="dxa"/>
          </w:tblCellMar>
        </w:tblPrEx>
        <w:trPr>
          <w:cantSplit/>
          <w:jc w:val="center"/>
        </w:trPr>
        <w:tc>
          <w:tcPr>
            <w:tcW w:w="1512" w:type="dxa"/>
            <w:tcMar>
              <w:top w:w="70" w:type="dxa"/>
              <w:left w:w="70" w:type="dxa"/>
              <w:bottom w:w="70" w:type="dxa"/>
              <w:right w:w="70" w:type="dxa"/>
            </w:tcMar>
            <w:vAlign w:val="top"/>
          </w:tcPr>
          <w:p w14:paraId="0194CE7C">
            <w:pPr>
              <w:spacing w:before="0" w:after="0" w:line="240" w:lineRule="auto"/>
            </w:pPr>
            <w:r>
              <w:rPr>
                <w:rFonts w:ascii="Calibri" w:hAnsi="Calibri"/>
                <w:b/>
                <w:sz w:val="18"/>
              </w:rPr>
              <w:t>Week 6</w:t>
            </w:r>
            <w:r>
              <w:rPr>
                <w:rFonts w:ascii="Calibri" w:hAnsi="Calibri"/>
                <w:b/>
                <w:sz w:val="18"/>
              </w:rPr>
              <w:br w:type="textWrapping"/>
            </w:r>
            <w:r>
              <w:rPr>
                <w:rFonts w:ascii="Calibri" w:hAnsi="Calibri"/>
                <w:b/>
                <w:sz w:val="18"/>
              </w:rPr>
              <w:t>06/11/2026</w:t>
            </w:r>
          </w:p>
        </w:tc>
        <w:tc>
          <w:tcPr>
            <w:tcW w:w="5184" w:type="dxa"/>
            <w:tcMar>
              <w:top w:w="70" w:type="dxa"/>
              <w:left w:w="70" w:type="dxa"/>
              <w:bottom w:w="70" w:type="dxa"/>
              <w:right w:w="70" w:type="dxa"/>
            </w:tcMar>
            <w:vAlign w:val="top"/>
          </w:tcPr>
          <w:p w14:paraId="69AD26E9">
            <w:pPr>
              <w:spacing w:before="0" w:after="0" w:line="240" w:lineRule="auto"/>
            </w:pPr>
            <w:r>
              <w:rPr>
                <w:rFonts w:ascii="Calibri" w:hAnsi="Calibri"/>
                <w:sz w:val="18"/>
              </w:rPr>
              <w:t>Assessment 1 – Ethical Dilemma Case Presentations</w:t>
            </w:r>
          </w:p>
        </w:tc>
        <w:tc>
          <w:tcPr>
            <w:tcW w:w="2448" w:type="dxa"/>
            <w:tcMar>
              <w:top w:w="70" w:type="dxa"/>
              <w:left w:w="70" w:type="dxa"/>
              <w:bottom w:w="70" w:type="dxa"/>
              <w:right w:w="70" w:type="dxa"/>
            </w:tcMar>
            <w:vAlign w:val="top"/>
          </w:tcPr>
          <w:p w14:paraId="6E0214AC">
            <w:pPr>
              <w:spacing w:before="0" w:after="0" w:line="240" w:lineRule="auto"/>
            </w:pPr>
            <w:r>
              <w:rPr>
                <w:rFonts w:ascii="Calibri" w:hAnsi="Calibri"/>
                <w:sz w:val="18"/>
              </w:rPr>
              <w:t>Student presentations</w:t>
            </w:r>
          </w:p>
        </w:tc>
        <w:tc>
          <w:tcPr>
            <w:tcW w:w="2736" w:type="dxa"/>
            <w:tcMar>
              <w:top w:w="70" w:type="dxa"/>
              <w:left w:w="70" w:type="dxa"/>
              <w:bottom w:w="70" w:type="dxa"/>
              <w:right w:w="70" w:type="dxa"/>
            </w:tcMar>
            <w:vAlign w:val="top"/>
          </w:tcPr>
          <w:p w14:paraId="2804ECD5">
            <w:pPr>
              <w:spacing w:before="0" w:after="0" w:line="240" w:lineRule="auto"/>
            </w:pPr>
            <w:r>
              <w:rPr>
                <w:rFonts w:ascii="Calibri" w:hAnsi="Calibri"/>
                <w:sz w:val="18"/>
              </w:rPr>
              <w:t>Assessment 1</w:t>
            </w:r>
          </w:p>
        </w:tc>
        <w:tc>
          <w:tcPr>
            <w:tcW w:w="3168" w:type="dxa"/>
            <w:tcMar>
              <w:top w:w="70" w:type="dxa"/>
              <w:left w:w="70" w:type="dxa"/>
              <w:bottom w:w="70" w:type="dxa"/>
              <w:right w:w="70" w:type="dxa"/>
            </w:tcMar>
            <w:vAlign w:val="top"/>
          </w:tcPr>
          <w:p w14:paraId="4531330D">
            <w:pPr>
              <w:spacing w:before="0" w:after="0" w:line="240" w:lineRule="auto"/>
            </w:pPr>
            <w:r>
              <w:rPr>
                <w:rFonts w:ascii="Calibri" w:hAnsi="Calibri"/>
                <w:sz w:val="18"/>
              </w:rPr>
              <w:t>Assessment 1 – Presentation</w:t>
            </w:r>
          </w:p>
        </w:tc>
      </w:tr>
      <w:tr w14:paraId="509696B4">
        <w:tblPrEx>
          <w:tblCellMar>
            <w:top w:w="0" w:type="dxa"/>
            <w:left w:w="108" w:type="dxa"/>
            <w:bottom w:w="0" w:type="dxa"/>
            <w:right w:w="108" w:type="dxa"/>
          </w:tblCellMar>
        </w:tblPrEx>
        <w:trPr>
          <w:cantSplit/>
          <w:jc w:val="center"/>
        </w:trPr>
        <w:tc>
          <w:tcPr>
            <w:tcW w:w="1512" w:type="dxa"/>
            <w:tcMar>
              <w:top w:w="70" w:type="dxa"/>
              <w:left w:w="70" w:type="dxa"/>
              <w:bottom w:w="70" w:type="dxa"/>
              <w:right w:w="70" w:type="dxa"/>
            </w:tcMar>
            <w:vAlign w:val="top"/>
          </w:tcPr>
          <w:p w14:paraId="495E58FF">
            <w:pPr>
              <w:spacing w:before="0" w:after="0" w:line="240" w:lineRule="auto"/>
            </w:pPr>
            <w:r>
              <w:rPr>
                <w:rFonts w:ascii="Calibri" w:hAnsi="Calibri"/>
                <w:b/>
                <w:sz w:val="18"/>
              </w:rPr>
              <w:t>Week 7</w:t>
            </w:r>
            <w:r>
              <w:rPr>
                <w:rFonts w:ascii="Calibri" w:hAnsi="Calibri"/>
                <w:b/>
                <w:sz w:val="18"/>
              </w:rPr>
              <w:br w:type="textWrapping"/>
            </w:r>
            <w:r>
              <w:rPr>
                <w:rFonts w:ascii="Calibri" w:hAnsi="Calibri"/>
                <w:b/>
                <w:sz w:val="18"/>
              </w:rPr>
              <w:t>13/11/2026</w:t>
            </w:r>
          </w:p>
        </w:tc>
        <w:tc>
          <w:tcPr>
            <w:tcW w:w="5184" w:type="dxa"/>
            <w:tcMar>
              <w:top w:w="70" w:type="dxa"/>
              <w:left w:w="70" w:type="dxa"/>
              <w:bottom w:w="70" w:type="dxa"/>
              <w:right w:w="70" w:type="dxa"/>
            </w:tcMar>
            <w:vAlign w:val="top"/>
          </w:tcPr>
          <w:p w14:paraId="206C85FE">
            <w:pPr>
              <w:spacing w:before="0" w:after="0" w:line="240" w:lineRule="auto"/>
            </w:pPr>
            <w:r>
              <w:rPr>
                <w:rFonts w:ascii="Calibri" w:hAnsi="Calibri"/>
                <w:sz w:val="18"/>
              </w:rPr>
              <w:t>Global Ethics: Culture, Human Rights and Global Business</w:t>
            </w:r>
            <w:r>
              <w:rPr>
                <w:rFonts w:ascii="Calibri" w:hAnsi="Calibri"/>
                <w:sz w:val="18"/>
              </w:rPr>
              <w:br w:type="textWrapping"/>
            </w:r>
            <w:r>
              <w:rPr>
                <w:rFonts w:ascii="Calibri" w:hAnsi="Calibri"/>
                <w:sz w:val="18"/>
              </w:rPr>
              <w:t>Cultural relativism vs universalism; human rights; labour standards; multinational responsibility.</w:t>
            </w:r>
          </w:p>
        </w:tc>
        <w:tc>
          <w:tcPr>
            <w:tcW w:w="2448" w:type="dxa"/>
            <w:tcMar>
              <w:top w:w="70" w:type="dxa"/>
              <w:left w:w="70" w:type="dxa"/>
              <w:bottom w:w="70" w:type="dxa"/>
              <w:right w:w="70" w:type="dxa"/>
            </w:tcMar>
            <w:vAlign w:val="top"/>
          </w:tcPr>
          <w:p w14:paraId="3F7355F9">
            <w:pPr>
              <w:spacing w:before="0" w:after="0" w:line="240" w:lineRule="auto"/>
            </w:pPr>
            <w:r>
              <w:rPr>
                <w:rFonts w:ascii="Calibri" w:hAnsi="Calibri"/>
                <w:sz w:val="18"/>
              </w:rPr>
              <w:t>Presentation</w:t>
            </w:r>
            <w:r>
              <w:rPr>
                <w:rFonts w:ascii="Calibri" w:hAnsi="Calibri"/>
                <w:sz w:val="18"/>
              </w:rPr>
              <w:br w:type="textWrapping"/>
            </w:r>
            <w:r>
              <w:rPr>
                <w:rFonts w:ascii="Calibri" w:hAnsi="Calibri"/>
                <w:sz w:val="18"/>
              </w:rPr>
              <w:t>International business cases</w:t>
            </w:r>
          </w:p>
        </w:tc>
        <w:tc>
          <w:tcPr>
            <w:tcW w:w="2736" w:type="dxa"/>
            <w:tcMar>
              <w:top w:w="70" w:type="dxa"/>
              <w:left w:w="70" w:type="dxa"/>
              <w:bottom w:w="70" w:type="dxa"/>
              <w:right w:w="70" w:type="dxa"/>
            </w:tcMar>
            <w:vAlign w:val="top"/>
          </w:tcPr>
          <w:p w14:paraId="276A5F19">
            <w:pPr>
              <w:spacing w:before="0" w:after="0" w:line="240" w:lineRule="auto"/>
            </w:pPr>
            <w:r>
              <w:rPr>
                <w:rFonts w:ascii="Calibri" w:hAnsi="Calibri"/>
                <w:sz w:val="18"/>
              </w:rPr>
              <w:t>Introduction to Assessment 2</w:t>
            </w:r>
          </w:p>
        </w:tc>
        <w:tc>
          <w:tcPr>
            <w:tcW w:w="3168" w:type="dxa"/>
            <w:tcMar>
              <w:top w:w="70" w:type="dxa"/>
              <w:left w:w="70" w:type="dxa"/>
              <w:bottom w:w="70" w:type="dxa"/>
              <w:right w:w="70" w:type="dxa"/>
            </w:tcMar>
            <w:vAlign w:val="top"/>
          </w:tcPr>
          <w:p w14:paraId="1BE68D0A">
            <w:pPr>
              <w:spacing w:before="0" w:after="0" w:line="240" w:lineRule="auto"/>
            </w:pPr>
          </w:p>
        </w:tc>
      </w:tr>
      <w:tr w14:paraId="2662F22F">
        <w:tblPrEx>
          <w:tblCellMar>
            <w:top w:w="0" w:type="dxa"/>
            <w:left w:w="108" w:type="dxa"/>
            <w:bottom w:w="0" w:type="dxa"/>
            <w:right w:w="108" w:type="dxa"/>
          </w:tblCellMar>
        </w:tblPrEx>
        <w:trPr>
          <w:cantSplit/>
          <w:jc w:val="center"/>
        </w:trPr>
        <w:tc>
          <w:tcPr>
            <w:tcW w:w="1512" w:type="dxa"/>
            <w:tcMar>
              <w:top w:w="70" w:type="dxa"/>
              <w:left w:w="70" w:type="dxa"/>
              <w:bottom w:w="70" w:type="dxa"/>
              <w:right w:w="70" w:type="dxa"/>
            </w:tcMar>
            <w:vAlign w:val="top"/>
          </w:tcPr>
          <w:p w14:paraId="31A43C7D">
            <w:pPr>
              <w:spacing w:before="0" w:after="0" w:line="240" w:lineRule="auto"/>
            </w:pPr>
            <w:r>
              <w:rPr>
                <w:rFonts w:ascii="Calibri" w:hAnsi="Calibri"/>
                <w:b/>
                <w:sz w:val="18"/>
              </w:rPr>
              <w:t>Week 8</w:t>
            </w:r>
            <w:r>
              <w:rPr>
                <w:rFonts w:ascii="Calibri" w:hAnsi="Calibri"/>
                <w:b/>
                <w:sz w:val="18"/>
              </w:rPr>
              <w:br w:type="textWrapping"/>
            </w:r>
            <w:r>
              <w:rPr>
                <w:rFonts w:ascii="Calibri" w:hAnsi="Calibri"/>
                <w:b/>
                <w:sz w:val="18"/>
              </w:rPr>
              <w:t>20/11/2026</w:t>
            </w:r>
          </w:p>
        </w:tc>
        <w:tc>
          <w:tcPr>
            <w:tcW w:w="5184" w:type="dxa"/>
            <w:tcMar>
              <w:top w:w="70" w:type="dxa"/>
              <w:left w:w="70" w:type="dxa"/>
              <w:bottom w:w="70" w:type="dxa"/>
              <w:right w:w="70" w:type="dxa"/>
            </w:tcMar>
            <w:vAlign w:val="top"/>
          </w:tcPr>
          <w:p w14:paraId="2324216F">
            <w:pPr>
              <w:spacing w:before="0" w:after="0" w:line="240" w:lineRule="auto"/>
            </w:pPr>
            <w:r>
              <w:rPr>
                <w:rFonts w:ascii="Calibri" w:hAnsi="Calibri"/>
                <w:sz w:val="18"/>
              </w:rPr>
              <w:t>Technology, AI and Responsible Business</w:t>
            </w:r>
            <w:r>
              <w:rPr>
                <w:rFonts w:ascii="Calibri" w:hAnsi="Calibri"/>
                <w:sz w:val="18"/>
              </w:rPr>
              <w:br w:type="textWrapping"/>
            </w:r>
            <w:r>
              <w:rPr>
                <w:rFonts w:ascii="Calibri" w:hAnsi="Calibri"/>
                <w:sz w:val="18"/>
              </w:rPr>
              <w:t>Responsible innovation; AI ethics; autonomy; privacy; accountability.</w:t>
            </w:r>
          </w:p>
        </w:tc>
        <w:tc>
          <w:tcPr>
            <w:tcW w:w="2448" w:type="dxa"/>
            <w:tcMar>
              <w:top w:w="70" w:type="dxa"/>
              <w:left w:w="70" w:type="dxa"/>
              <w:bottom w:w="70" w:type="dxa"/>
              <w:right w:w="70" w:type="dxa"/>
            </w:tcMar>
            <w:vAlign w:val="top"/>
          </w:tcPr>
          <w:p w14:paraId="3F98BA83">
            <w:pPr>
              <w:spacing w:before="0" w:after="0" w:line="240" w:lineRule="auto"/>
            </w:pPr>
            <w:r>
              <w:rPr>
                <w:rFonts w:ascii="Calibri" w:hAnsi="Calibri"/>
                <w:sz w:val="18"/>
              </w:rPr>
              <w:t>Presentation</w:t>
            </w:r>
            <w:r>
              <w:rPr>
                <w:rFonts w:ascii="Calibri" w:hAnsi="Calibri"/>
                <w:sz w:val="18"/>
              </w:rPr>
              <w:br w:type="textWrapping"/>
            </w:r>
            <w:r>
              <w:rPr>
                <w:rFonts w:ascii="Calibri" w:hAnsi="Calibri"/>
                <w:sz w:val="18"/>
              </w:rPr>
              <w:t>Contemporary AI case</w:t>
            </w:r>
          </w:p>
        </w:tc>
        <w:tc>
          <w:tcPr>
            <w:tcW w:w="2736" w:type="dxa"/>
            <w:tcMar>
              <w:top w:w="70" w:type="dxa"/>
              <w:left w:w="70" w:type="dxa"/>
              <w:bottom w:w="70" w:type="dxa"/>
              <w:right w:w="70" w:type="dxa"/>
            </w:tcMar>
            <w:vAlign w:val="top"/>
          </w:tcPr>
          <w:p w14:paraId="1D602ED4">
            <w:pPr>
              <w:spacing w:before="0" w:after="0" w:line="240" w:lineRule="auto"/>
            </w:pPr>
            <w:r>
              <w:rPr>
                <w:rFonts w:ascii="Calibri" w:hAnsi="Calibri"/>
                <w:sz w:val="18"/>
              </w:rPr>
              <w:t>Assessment 2 topic development</w:t>
            </w:r>
          </w:p>
        </w:tc>
        <w:tc>
          <w:tcPr>
            <w:tcW w:w="3168" w:type="dxa"/>
            <w:tcMar>
              <w:top w:w="70" w:type="dxa"/>
              <w:left w:w="70" w:type="dxa"/>
              <w:bottom w:w="70" w:type="dxa"/>
              <w:right w:w="70" w:type="dxa"/>
            </w:tcMar>
            <w:vAlign w:val="top"/>
          </w:tcPr>
          <w:p w14:paraId="7516B0D7">
            <w:pPr>
              <w:spacing w:before="0" w:after="0" w:line="240" w:lineRule="auto"/>
            </w:pPr>
          </w:p>
        </w:tc>
      </w:tr>
      <w:tr w14:paraId="4D0542C7">
        <w:tblPrEx>
          <w:tblCellMar>
            <w:top w:w="0" w:type="dxa"/>
            <w:left w:w="108" w:type="dxa"/>
            <w:bottom w:w="0" w:type="dxa"/>
            <w:right w:w="108" w:type="dxa"/>
          </w:tblCellMar>
        </w:tblPrEx>
        <w:trPr>
          <w:cantSplit/>
          <w:jc w:val="center"/>
        </w:trPr>
        <w:tc>
          <w:tcPr>
            <w:tcW w:w="1512" w:type="dxa"/>
            <w:tcMar>
              <w:top w:w="70" w:type="dxa"/>
              <w:left w:w="70" w:type="dxa"/>
              <w:bottom w:w="70" w:type="dxa"/>
              <w:right w:w="70" w:type="dxa"/>
            </w:tcMar>
            <w:vAlign w:val="top"/>
          </w:tcPr>
          <w:p w14:paraId="640686F9">
            <w:pPr>
              <w:spacing w:before="0" w:after="0" w:line="240" w:lineRule="auto"/>
            </w:pPr>
            <w:r>
              <w:rPr>
                <w:rFonts w:ascii="Calibri" w:hAnsi="Calibri"/>
                <w:b/>
                <w:sz w:val="18"/>
              </w:rPr>
              <w:t>Week 9</w:t>
            </w:r>
            <w:r>
              <w:rPr>
                <w:rFonts w:ascii="Calibri" w:hAnsi="Calibri"/>
                <w:b/>
                <w:sz w:val="18"/>
              </w:rPr>
              <w:br w:type="textWrapping"/>
            </w:r>
            <w:r>
              <w:rPr>
                <w:rFonts w:ascii="Calibri" w:hAnsi="Calibri"/>
                <w:b/>
                <w:sz w:val="18"/>
              </w:rPr>
              <w:t>27/11/2026</w:t>
            </w:r>
          </w:p>
        </w:tc>
        <w:tc>
          <w:tcPr>
            <w:tcW w:w="5184" w:type="dxa"/>
            <w:tcMar>
              <w:top w:w="70" w:type="dxa"/>
              <w:left w:w="70" w:type="dxa"/>
              <w:bottom w:w="70" w:type="dxa"/>
              <w:right w:w="70" w:type="dxa"/>
            </w:tcMar>
            <w:vAlign w:val="top"/>
          </w:tcPr>
          <w:p w14:paraId="0D5E4561">
            <w:pPr>
              <w:spacing w:before="0" w:after="0" w:line="240" w:lineRule="auto"/>
            </w:pPr>
            <w:r>
              <w:rPr>
                <w:rFonts w:ascii="Calibri" w:hAnsi="Calibri"/>
                <w:sz w:val="18"/>
              </w:rPr>
              <w:t>Consumer Ethics, Marketing and Responsibility</w:t>
            </w:r>
            <w:r>
              <w:rPr>
                <w:rFonts w:ascii="Calibri" w:hAnsi="Calibri"/>
                <w:sz w:val="18"/>
              </w:rPr>
              <w:br w:type="textWrapping"/>
            </w:r>
            <w:r>
              <w:rPr>
                <w:rFonts w:ascii="Calibri" w:hAnsi="Calibri"/>
                <w:sz w:val="18"/>
              </w:rPr>
              <w:t>Persuasion vs manipulation; vulnerable consumers; consumer choice and corporate responsibility.</w:t>
            </w:r>
          </w:p>
        </w:tc>
        <w:tc>
          <w:tcPr>
            <w:tcW w:w="2448" w:type="dxa"/>
            <w:tcMar>
              <w:top w:w="70" w:type="dxa"/>
              <w:left w:w="70" w:type="dxa"/>
              <w:bottom w:w="70" w:type="dxa"/>
              <w:right w:w="70" w:type="dxa"/>
            </w:tcMar>
            <w:vAlign w:val="top"/>
          </w:tcPr>
          <w:p w14:paraId="1F187D58">
            <w:pPr>
              <w:spacing w:before="0" w:after="0" w:line="240" w:lineRule="auto"/>
            </w:pPr>
            <w:r>
              <w:rPr>
                <w:rFonts w:ascii="Calibri" w:hAnsi="Calibri"/>
                <w:sz w:val="18"/>
              </w:rPr>
              <w:t>Presentation</w:t>
            </w:r>
            <w:r>
              <w:rPr>
                <w:rFonts w:ascii="Calibri" w:hAnsi="Calibri"/>
                <w:sz w:val="18"/>
              </w:rPr>
              <w:br w:type="textWrapping"/>
            </w:r>
            <w:r>
              <w:rPr>
                <w:rFonts w:ascii="Calibri" w:hAnsi="Calibri"/>
                <w:sz w:val="18"/>
              </w:rPr>
              <w:t>Case discussion</w:t>
            </w:r>
          </w:p>
        </w:tc>
        <w:tc>
          <w:tcPr>
            <w:tcW w:w="2736" w:type="dxa"/>
            <w:tcMar>
              <w:top w:w="70" w:type="dxa"/>
              <w:left w:w="70" w:type="dxa"/>
              <w:bottom w:w="70" w:type="dxa"/>
              <w:right w:w="70" w:type="dxa"/>
            </w:tcMar>
            <w:vAlign w:val="top"/>
          </w:tcPr>
          <w:p w14:paraId="327AC025">
            <w:pPr>
              <w:spacing w:before="0" w:after="0" w:line="240" w:lineRule="auto"/>
            </w:pPr>
            <w:r>
              <w:rPr>
                <w:rFonts w:ascii="Calibri" w:hAnsi="Calibri"/>
                <w:sz w:val="18"/>
              </w:rPr>
              <w:t>Assessment 2 development</w:t>
            </w:r>
          </w:p>
        </w:tc>
        <w:tc>
          <w:tcPr>
            <w:tcW w:w="3168" w:type="dxa"/>
            <w:tcMar>
              <w:top w:w="70" w:type="dxa"/>
              <w:left w:w="70" w:type="dxa"/>
              <w:bottom w:w="70" w:type="dxa"/>
              <w:right w:w="70" w:type="dxa"/>
            </w:tcMar>
            <w:vAlign w:val="top"/>
          </w:tcPr>
          <w:p w14:paraId="5EC9E97A">
            <w:pPr>
              <w:spacing w:before="0" w:after="0" w:line="240" w:lineRule="auto"/>
            </w:pPr>
          </w:p>
        </w:tc>
      </w:tr>
      <w:tr w14:paraId="575FA56B">
        <w:tblPrEx>
          <w:tblCellMar>
            <w:top w:w="0" w:type="dxa"/>
            <w:left w:w="108" w:type="dxa"/>
            <w:bottom w:w="0" w:type="dxa"/>
            <w:right w:w="108" w:type="dxa"/>
          </w:tblCellMar>
        </w:tblPrEx>
        <w:trPr>
          <w:cantSplit/>
          <w:jc w:val="center"/>
        </w:trPr>
        <w:tc>
          <w:tcPr>
            <w:tcW w:w="1512" w:type="dxa"/>
            <w:tcMar>
              <w:top w:w="70" w:type="dxa"/>
              <w:left w:w="70" w:type="dxa"/>
              <w:bottom w:w="70" w:type="dxa"/>
              <w:right w:w="70" w:type="dxa"/>
            </w:tcMar>
            <w:vAlign w:val="top"/>
          </w:tcPr>
          <w:p w14:paraId="4555A289">
            <w:pPr>
              <w:spacing w:before="0" w:after="0" w:line="240" w:lineRule="auto"/>
            </w:pPr>
            <w:r>
              <w:rPr>
                <w:rFonts w:ascii="Calibri" w:hAnsi="Calibri"/>
                <w:b/>
                <w:sz w:val="18"/>
              </w:rPr>
              <w:t>Week 10</w:t>
            </w:r>
            <w:r>
              <w:rPr>
                <w:rFonts w:ascii="Calibri" w:hAnsi="Calibri"/>
                <w:b/>
                <w:sz w:val="18"/>
              </w:rPr>
              <w:br w:type="textWrapping"/>
            </w:r>
            <w:r>
              <w:rPr>
                <w:rFonts w:ascii="Calibri" w:hAnsi="Calibri"/>
                <w:b/>
                <w:sz w:val="18"/>
              </w:rPr>
              <w:t>04/12/2026</w:t>
            </w:r>
          </w:p>
        </w:tc>
        <w:tc>
          <w:tcPr>
            <w:tcW w:w="5184" w:type="dxa"/>
            <w:tcMar>
              <w:top w:w="70" w:type="dxa"/>
              <w:left w:w="70" w:type="dxa"/>
              <w:bottom w:w="70" w:type="dxa"/>
              <w:right w:w="70" w:type="dxa"/>
            </w:tcMar>
            <w:vAlign w:val="top"/>
          </w:tcPr>
          <w:p w14:paraId="37C99ABD">
            <w:pPr>
              <w:spacing w:before="0" w:after="0" w:line="240" w:lineRule="auto"/>
            </w:pPr>
            <w:r>
              <w:rPr>
                <w:rFonts w:ascii="Calibri" w:hAnsi="Calibri"/>
                <w:sz w:val="18"/>
              </w:rPr>
              <w:t>Sustainability, Environment and Global Responsibility</w:t>
            </w:r>
            <w:r>
              <w:rPr>
                <w:rFonts w:ascii="Calibri" w:hAnsi="Calibri"/>
                <w:sz w:val="18"/>
              </w:rPr>
              <w:br w:type="textWrapping"/>
            </w:r>
            <w:r>
              <w:rPr>
                <w:rFonts w:ascii="Calibri" w:hAnsi="Calibri"/>
                <w:sz w:val="18"/>
              </w:rPr>
              <w:t>Climate responsibility; greenwashing; weak regulation; multinational companies; communities and global justice.</w:t>
            </w:r>
          </w:p>
        </w:tc>
        <w:tc>
          <w:tcPr>
            <w:tcW w:w="2448" w:type="dxa"/>
            <w:tcMar>
              <w:top w:w="70" w:type="dxa"/>
              <w:left w:w="70" w:type="dxa"/>
              <w:bottom w:w="70" w:type="dxa"/>
              <w:right w:w="70" w:type="dxa"/>
            </w:tcMar>
            <w:vAlign w:val="top"/>
          </w:tcPr>
          <w:p w14:paraId="52492E7E">
            <w:pPr>
              <w:spacing w:before="0" w:after="0" w:line="240" w:lineRule="auto"/>
            </w:pPr>
            <w:r>
              <w:rPr>
                <w:rFonts w:ascii="Calibri" w:hAnsi="Calibri"/>
                <w:sz w:val="18"/>
              </w:rPr>
              <w:t>Presentation</w:t>
            </w:r>
            <w:r>
              <w:rPr>
                <w:rFonts w:ascii="Calibri" w:hAnsi="Calibri"/>
                <w:sz w:val="18"/>
              </w:rPr>
              <w:br w:type="textWrapping"/>
            </w:r>
            <w:r>
              <w:rPr>
                <w:rFonts w:ascii="Calibri" w:hAnsi="Calibri"/>
                <w:sz w:val="18"/>
              </w:rPr>
              <w:t>Global environmental case</w:t>
            </w:r>
          </w:p>
        </w:tc>
        <w:tc>
          <w:tcPr>
            <w:tcW w:w="2736" w:type="dxa"/>
            <w:tcMar>
              <w:top w:w="70" w:type="dxa"/>
              <w:left w:w="70" w:type="dxa"/>
              <w:bottom w:w="70" w:type="dxa"/>
              <w:right w:w="70" w:type="dxa"/>
            </w:tcMar>
            <w:vAlign w:val="top"/>
          </w:tcPr>
          <w:p w14:paraId="2BFA7FBE">
            <w:pPr>
              <w:spacing w:before="0" w:after="0" w:line="240" w:lineRule="auto"/>
            </w:pPr>
            <w:r>
              <w:rPr>
                <w:rFonts w:ascii="Calibri" w:hAnsi="Calibri"/>
                <w:sz w:val="18"/>
              </w:rPr>
              <w:t>Assessment 2 workshop</w:t>
            </w:r>
          </w:p>
        </w:tc>
        <w:tc>
          <w:tcPr>
            <w:tcW w:w="3168" w:type="dxa"/>
            <w:tcMar>
              <w:top w:w="70" w:type="dxa"/>
              <w:left w:w="70" w:type="dxa"/>
              <w:bottom w:w="70" w:type="dxa"/>
              <w:right w:w="70" w:type="dxa"/>
            </w:tcMar>
            <w:vAlign w:val="top"/>
          </w:tcPr>
          <w:p w14:paraId="0B4F9319">
            <w:pPr>
              <w:spacing w:before="0" w:after="0" w:line="240" w:lineRule="auto"/>
            </w:pPr>
          </w:p>
        </w:tc>
      </w:tr>
      <w:tr w14:paraId="3F16E5B2">
        <w:tblPrEx>
          <w:tblCellMar>
            <w:top w:w="0" w:type="dxa"/>
            <w:left w:w="108" w:type="dxa"/>
            <w:bottom w:w="0" w:type="dxa"/>
            <w:right w:w="108" w:type="dxa"/>
          </w:tblCellMar>
        </w:tblPrEx>
        <w:trPr>
          <w:cantSplit/>
          <w:jc w:val="center"/>
        </w:trPr>
        <w:tc>
          <w:tcPr>
            <w:tcW w:w="1512" w:type="dxa"/>
            <w:tcMar>
              <w:top w:w="70" w:type="dxa"/>
              <w:left w:w="70" w:type="dxa"/>
              <w:bottom w:w="70" w:type="dxa"/>
              <w:right w:w="70" w:type="dxa"/>
            </w:tcMar>
            <w:vAlign w:val="top"/>
          </w:tcPr>
          <w:p w14:paraId="4C5FC96B">
            <w:pPr>
              <w:spacing w:before="0" w:after="0" w:line="240" w:lineRule="auto"/>
            </w:pPr>
            <w:r>
              <w:rPr>
                <w:rFonts w:ascii="Calibri" w:hAnsi="Calibri"/>
                <w:b/>
                <w:sz w:val="18"/>
              </w:rPr>
              <w:t>Week 11</w:t>
            </w:r>
            <w:r>
              <w:rPr>
                <w:rFonts w:ascii="Calibri" w:hAnsi="Calibri"/>
                <w:b/>
                <w:sz w:val="18"/>
              </w:rPr>
              <w:br w:type="textWrapping"/>
            </w:r>
            <w:r>
              <w:rPr>
                <w:rFonts w:ascii="Calibri" w:hAnsi="Calibri"/>
                <w:b/>
                <w:sz w:val="18"/>
              </w:rPr>
              <w:t>11/12/2026</w:t>
            </w:r>
          </w:p>
        </w:tc>
        <w:tc>
          <w:tcPr>
            <w:tcW w:w="5184" w:type="dxa"/>
            <w:tcMar>
              <w:top w:w="70" w:type="dxa"/>
              <w:left w:w="70" w:type="dxa"/>
              <w:bottom w:w="70" w:type="dxa"/>
              <w:right w:w="70" w:type="dxa"/>
            </w:tcMar>
            <w:vAlign w:val="top"/>
          </w:tcPr>
          <w:p w14:paraId="037B5065">
            <w:pPr>
              <w:spacing w:before="0" w:after="0" w:line="240" w:lineRule="auto"/>
            </w:pPr>
            <w:r>
              <w:rPr>
                <w:rFonts w:ascii="Calibri" w:hAnsi="Calibri"/>
                <w:sz w:val="18"/>
              </w:rPr>
              <w:t>From Ethical Analysis to the Global Ethics Report</w:t>
            </w:r>
            <w:r>
              <w:rPr>
                <w:rFonts w:ascii="Calibri" w:hAnsi="Calibri"/>
                <w:sz w:val="18"/>
              </w:rPr>
              <w:br w:type="textWrapping"/>
            </w:r>
            <w:r>
              <w:rPr>
                <w:rFonts w:ascii="Calibri" w:hAnsi="Calibri"/>
                <w:sz w:val="18"/>
              </w:rPr>
              <w:t>Literature, global context, critical analysis, recommendations and conclusions.</w:t>
            </w:r>
          </w:p>
        </w:tc>
        <w:tc>
          <w:tcPr>
            <w:tcW w:w="2448" w:type="dxa"/>
            <w:tcMar>
              <w:top w:w="70" w:type="dxa"/>
              <w:left w:w="70" w:type="dxa"/>
              <w:bottom w:w="70" w:type="dxa"/>
              <w:right w:w="70" w:type="dxa"/>
            </w:tcMar>
            <w:vAlign w:val="top"/>
          </w:tcPr>
          <w:p w14:paraId="36243589">
            <w:pPr>
              <w:spacing w:before="0" w:after="0" w:line="240" w:lineRule="auto"/>
            </w:pPr>
            <w:r>
              <w:rPr>
                <w:rFonts w:ascii="Calibri" w:hAnsi="Calibri"/>
                <w:sz w:val="18"/>
              </w:rPr>
              <w:t>Workshop</w:t>
            </w:r>
          </w:p>
        </w:tc>
        <w:tc>
          <w:tcPr>
            <w:tcW w:w="2736" w:type="dxa"/>
            <w:tcMar>
              <w:top w:w="70" w:type="dxa"/>
              <w:left w:w="70" w:type="dxa"/>
              <w:bottom w:w="70" w:type="dxa"/>
              <w:right w:w="70" w:type="dxa"/>
            </w:tcMar>
            <w:vAlign w:val="top"/>
          </w:tcPr>
          <w:p w14:paraId="043015CB">
            <w:pPr>
              <w:spacing w:before="0" w:after="0" w:line="240" w:lineRule="auto"/>
            </w:pPr>
            <w:r>
              <w:rPr>
                <w:rFonts w:ascii="Calibri" w:hAnsi="Calibri"/>
                <w:sz w:val="18"/>
              </w:rPr>
              <w:t>Assessment 2 Q&amp;A / Final Report Clinic</w:t>
            </w:r>
          </w:p>
        </w:tc>
        <w:tc>
          <w:tcPr>
            <w:tcW w:w="3168" w:type="dxa"/>
            <w:tcMar>
              <w:top w:w="70" w:type="dxa"/>
              <w:left w:w="70" w:type="dxa"/>
              <w:bottom w:w="70" w:type="dxa"/>
              <w:right w:w="70" w:type="dxa"/>
            </w:tcMar>
            <w:vAlign w:val="top"/>
          </w:tcPr>
          <w:p w14:paraId="7BC27C4D">
            <w:pPr>
              <w:spacing w:before="0" w:after="0" w:line="240" w:lineRule="auto"/>
            </w:pPr>
          </w:p>
        </w:tc>
      </w:tr>
      <w:tr w14:paraId="6ED4FFDB">
        <w:tblPrEx>
          <w:tblCellMar>
            <w:top w:w="0" w:type="dxa"/>
            <w:left w:w="108" w:type="dxa"/>
            <w:bottom w:w="0" w:type="dxa"/>
            <w:right w:w="108" w:type="dxa"/>
          </w:tblCellMar>
        </w:tblPrEx>
        <w:trPr>
          <w:cantSplit/>
          <w:jc w:val="center"/>
        </w:trPr>
        <w:tc>
          <w:tcPr>
            <w:tcW w:w="1512" w:type="dxa"/>
            <w:tcMar>
              <w:top w:w="70" w:type="dxa"/>
              <w:left w:w="70" w:type="dxa"/>
              <w:bottom w:w="70" w:type="dxa"/>
              <w:right w:w="70" w:type="dxa"/>
            </w:tcMar>
            <w:vAlign w:val="top"/>
          </w:tcPr>
          <w:p w14:paraId="59460BF8">
            <w:pPr>
              <w:spacing w:before="0" w:after="0" w:line="240" w:lineRule="auto"/>
            </w:pPr>
            <w:r>
              <w:rPr>
                <w:rFonts w:ascii="Calibri" w:hAnsi="Calibri"/>
                <w:b/>
                <w:sz w:val="18"/>
              </w:rPr>
              <w:t>Week 12</w:t>
            </w:r>
            <w:r>
              <w:rPr>
                <w:rFonts w:ascii="Calibri" w:hAnsi="Calibri"/>
                <w:b/>
                <w:sz w:val="18"/>
              </w:rPr>
              <w:br w:type="textWrapping"/>
            </w:r>
            <w:r>
              <w:rPr>
                <w:rFonts w:ascii="Calibri" w:hAnsi="Calibri"/>
                <w:b/>
                <w:sz w:val="18"/>
              </w:rPr>
              <w:t>18/12/2026</w:t>
            </w:r>
          </w:p>
        </w:tc>
        <w:tc>
          <w:tcPr>
            <w:tcW w:w="5184" w:type="dxa"/>
            <w:tcMar>
              <w:top w:w="70" w:type="dxa"/>
              <w:left w:w="70" w:type="dxa"/>
              <w:bottom w:w="70" w:type="dxa"/>
              <w:right w:w="70" w:type="dxa"/>
            </w:tcMar>
            <w:vAlign w:val="top"/>
          </w:tcPr>
          <w:p w14:paraId="17A52A13">
            <w:pPr>
              <w:spacing w:before="0" w:after="0" w:line="240" w:lineRule="auto"/>
            </w:pPr>
            <w:r>
              <w:rPr>
                <w:rFonts w:ascii="Calibri" w:hAnsi="Calibri"/>
                <w:sz w:val="18"/>
              </w:rPr>
              <w:t>No Scheduled Class / End of Teaching</w:t>
            </w:r>
          </w:p>
        </w:tc>
        <w:tc>
          <w:tcPr>
            <w:tcW w:w="2448" w:type="dxa"/>
            <w:tcMar>
              <w:top w:w="70" w:type="dxa"/>
              <w:left w:w="70" w:type="dxa"/>
              <w:bottom w:w="70" w:type="dxa"/>
              <w:right w:w="70" w:type="dxa"/>
            </w:tcMar>
            <w:vAlign w:val="top"/>
          </w:tcPr>
          <w:p w14:paraId="1FC68BA4">
            <w:pPr>
              <w:spacing w:before="0" w:after="0" w:line="240" w:lineRule="auto"/>
            </w:pPr>
          </w:p>
        </w:tc>
        <w:tc>
          <w:tcPr>
            <w:tcW w:w="2736" w:type="dxa"/>
            <w:tcMar>
              <w:top w:w="70" w:type="dxa"/>
              <w:left w:w="70" w:type="dxa"/>
              <w:bottom w:w="70" w:type="dxa"/>
              <w:right w:w="70" w:type="dxa"/>
            </w:tcMar>
            <w:vAlign w:val="top"/>
          </w:tcPr>
          <w:p w14:paraId="67EEC5AE">
            <w:pPr>
              <w:spacing w:before="0" w:after="0" w:line="240" w:lineRule="auto"/>
            </w:pPr>
            <w:r>
              <w:rPr>
                <w:rFonts w:ascii="Calibri" w:hAnsi="Calibri"/>
                <w:sz w:val="18"/>
              </w:rPr>
              <w:t>Assessment 2 submission</w:t>
            </w:r>
          </w:p>
        </w:tc>
        <w:tc>
          <w:tcPr>
            <w:tcW w:w="3168" w:type="dxa"/>
            <w:tcMar>
              <w:top w:w="70" w:type="dxa"/>
              <w:left w:w="70" w:type="dxa"/>
              <w:bottom w:w="70" w:type="dxa"/>
              <w:right w:w="70" w:type="dxa"/>
            </w:tcMar>
            <w:vAlign w:val="top"/>
          </w:tcPr>
          <w:p w14:paraId="11C97312">
            <w:pPr>
              <w:spacing w:before="0" w:after="0" w:line="240" w:lineRule="auto"/>
            </w:pPr>
            <w:r>
              <w:rPr>
                <w:rFonts w:hint="eastAsia" w:eastAsia="SimSun"/>
                <w:sz w:val="18"/>
                <w:lang w:val="en-US" w:eastAsia="zh-CN"/>
              </w:rPr>
              <w:t>Assessment</w:t>
            </w:r>
            <w:r>
              <w:rPr>
                <w:rFonts w:ascii="Calibri" w:hAnsi="Calibri"/>
                <w:sz w:val="18"/>
              </w:rPr>
              <w:t xml:space="preserve"> 2 – Global Ethics Critical Report due 18 December 2026, 23:59</w:t>
            </w:r>
          </w:p>
        </w:tc>
      </w:tr>
      <w:tr w14:paraId="0A63D0DC">
        <w:tblPrEx>
          <w:tblCellMar>
            <w:top w:w="0" w:type="dxa"/>
            <w:left w:w="108" w:type="dxa"/>
            <w:bottom w:w="0" w:type="dxa"/>
            <w:right w:w="108" w:type="dxa"/>
          </w:tblCellMar>
        </w:tblPrEx>
        <w:trPr>
          <w:cantSplit/>
          <w:jc w:val="center"/>
        </w:trPr>
        <w:tc>
          <w:tcPr>
            <w:tcW w:w="1512" w:type="dxa"/>
            <w:shd w:val="clear" w:color="auto" w:fill="D9E2F3"/>
            <w:tcMar>
              <w:top w:w="70" w:type="dxa"/>
              <w:left w:w="70" w:type="dxa"/>
              <w:bottom w:w="70" w:type="dxa"/>
              <w:right w:w="70" w:type="dxa"/>
            </w:tcMar>
            <w:vAlign w:val="top"/>
          </w:tcPr>
          <w:p w14:paraId="339CD72F">
            <w:pPr>
              <w:spacing w:before="0" w:after="0" w:line="240" w:lineRule="auto"/>
            </w:pPr>
            <w:r>
              <w:rPr>
                <w:rFonts w:ascii="Calibri" w:hAnsi="Calibri"/>
                <w:b/>
                <w:sz w:val="18"/>
              </w:rPr>
              <w:t>Week 13</w:t>
            </w:r>
            <w:r>
              <w:rPr>
                <w:rFonts w:ascii="Calibri" w:hAnsi="Calibri"/>
                <w:b/>
                <w:sz w:val="18"/>
              </w:rPr>
              <w:br w:type="textWrapping"/>
            </w:r>
            <w:r>
              <w:rPr>
                <w:rFonts w:ascii="Calibri" w:hAnsi="Calibri"/>
                <w:b/>
                <w:sz w:val="18"/>
              </w:rPr>
              <w:t>25/12/2026</w:t>
            </w:r>
          </w:p>
        </w:tc>
        <w:tc>
          <w:tcPr>
            <w:tcW w:w="5184" w:type="dxa"/>
            <w:shd w:val="clear" w:color="auto" w:fill="D9E2F3"/>
            <w:tcMar>
              <w:top w:w="70" w:type="dxa"/>
              <w:left w:w="70" w:type="dxa"/>
              <w:bottom w:w="70" w:type="dxa"/>
              <w:right w:w="70" w:type="dxa"/>
            </w:tcMar>
            <w:vAlign w:val="top"/>
          </w:tcPr>
          <w:p w14:paraId="5E1AC143">
            <w:pPr>
              <w:spacing w:before="0" w:after="0" w:line="240" w:lineRule="auto"/>
            </w:pPr>
            <w:r>
              <w:rPr>
                <w:rFonts w:ascii="Calibri" w:hAnsi="Calibri"/>
                <w:sz w:val="18"/>
              </w:rPr>
              <w:t>CHRISTMAS BREAK</w:t>
            </w:r>
          </w:p>
        </w:tc>
        <w:tc>
          <w:tcPr>
            <w:tcW w:w="2448" w:type="dxa"/>
            <w:shd w:val="clear" w:color="auto" w:fill="D9E2F3"/>
            <w:tcMar>
              <w:top w:w="70" w:type="dxa"/>
              <w:left w:w="70" w:type="dxa"/>
              <w:bottom w:w="70" w:type="dxa"/>
              <w:right w:w="70" w:type="dxa"/>
            </w:tcMar>
            <w:vAlign w:val="top"/>
          </w:tcPr>
          <w:p w14:paraId="69E2154E">
            <w:pPr>
              <w:spacing w:before="0" w:after="0" w:line="240" w:lineRule="auto"/>
            </w:pPr>
          </w:p>
        </w:tc>
        <w:tc>
          <w:tcPr>
            <w:tcW w:w="2736" w:type="dxa"/>
            <w:shd w:val="clear" w:color="auto" w:fill="D9E2F3"/>
            <w:tcMar>
              <w:top w:w="70" w:type="dxa"/>
              <w:left w:w="70" w:type="dxa"/>
              <w:bottom w:w="70" w:type="dxa"/>
              <w:right w:w="70" w:type="dxa"/>
            </w:tcMar>
            <w:vAlign w:val="top"/>
          </w:tcPr>
          <w:p w14:paraId="27E425E4">
            <w:pPr>
              <w:spacing w:before="0" w:after="0" w:line="240" w:lineRule="auto"/>
            </w:pPr>
          </w:p>
        </w:tc>
        <w:tc>
          <w:tcPr>
            <w:tcW w:w="3168" w:type="dxa"/>
            <w:shd w:val="clear" w:color="auto" w:fill="D9E2F3"/>
            <w:tcMar>
              <w:top w:w="70" w:type="dxa"/>
              <w:left w:w="70" w:type="dxa"/>
              <w:bottom w:w="70" w:type="dxa"/>
              <w:right w:w="70" w:type="dxa"/>
            </w:tcMar>
            <w:vAlign w:val="top"/>
          </w:tcPr>
          <w:p w14:paraId="6A0D73CE">
            <w:pPr>
              <w:spacing w:before="0" w:after="0" w:line="240" w:lineRule="auto"/>
            </w:pPr>
          </w:p>
        </w:tc>
      </w:tr>
      <w:tr w14:paraId="3DBD8F1C">
        <w:tblPrEx>
          <w:tblCellMar>
            <w:top w:w="0" w:type="dxa"/>
            <w:left w:w="108" w:type="dxa"/>
            <w:bottom w:w="0" w:type="dxa"/>
            <w:right w:w="108" w:type="dxa"/>
          </w:tblCellMar>
        </w:tblPrEx>
        <w:trPr>
          <w:cantSplit/>
          <w:jc w:val="center"/>
        </w:trPr>
        <w:tc>
          <w:tcPr>
            <w:tcW w:w="1512" w:type="dxa"/>
            <w:shd w:val="clear" w:color="auto" w:fill="D9E2F3"/>
            <w:tcMar>
              <w:top w:w="70" w:type="dxa"/>
              <w:left w:w="70" w:type="dxa"/>
              <w:bottom w:w="70" w:type="dxa"/>
              <w:right w:w="70" w:type="dxa"/>
            </w:tcMar>
            <w:vAlign w:val="top"/>
          </w:tcPr>
          <w:p w14:paraId="7B17F449">
            <w:pPr>
              <w:spacing w:before="0" w:after="0" w:line="240" w:lineRule="auto"/>
            </w:pPr>
            <w:r>
              <w:rPr>
                <w:rFonts w:ascii="Calibri" w:hAnsi="Calibri"/>
                <w:b/>
                <w:sz w:val="18"/>
              </w:rPr>
              <w:t>Week 14</w:t>
            </w:r>
            <w:r>
              <w:rPr>
                <w:rFonts w:ascii="Calibri" w:hAnsi="Calibri"/>
                <w:b/>
                <w:sz w:val="18"/>
              </w:rPr>
              <w:br w:type="textWrapping"/>
            </w:r>
            <w:r>
              <w:rPr>
                <w:rFonts w:ascii="Calibri" w:hAnsi="Calibri"/>
                <w:b/>
                <w:sz w:val="18"/>
              </w:rPr>
              <w:t>01/01/2027</w:t>
            </w:r>
          </w:p>
        </w:tc>
        <w:tc>
          <w:tcPr>
            <w:tcW w:w="5184" w:type="dxa"/>
            <w:shd w:val="clear" w:color="auto" w:fill="D9E2F3"/>
            <w:tcMar>
              <w:top w:w="70" w:type="dxa"/>
              <w:left w:w="70" w:type="dxa"/>
              <w:bottom w:w="70" w:type="dxa"/>
              <w:right w:w="70" w:type="dxa"/>
            </w:tcMar>
            <w:vAlign w:val="top"/>
          </w:tcPr>
          <w:p w14:paraId="6BCDE84F">
            <w:pPr>
              <w:spacing w:before="0" w:after="0" w:line="240" w:lineRule="auto"/>
            </w:pPr>
            <w:r>
              <w:rPr>
                <w:rFonts w:ascii="Calibri" w:hAnsi="Calibri"/>
                <w:sz w:val="18"/>
              </w:rPr>
              <w:t>CHRISTMAS BREAK</w:t>
            </w:r>
          </w:p>
        </w:tc>
        <w:tc>
          <w:tcPr>
            <w:tcW w:w="2448" w:type="dxa"/>
            <w:shd w:val="clear" w:color="auto" w:fill="D9E2F3"/>
            <w:tcMar>
              <w:top w:w="70" w:type="dxa"/>
              <w:left w:w="70" w:type="dxa"/>
              <w:bottom w:w="70" w:type="dxa"/>
              <w:right w:w="70" w:type="dxa"/>
            </w:tcMar>
            <w:vAlign w:val="top"/>
          </w:tcPr>
          <w:p w14:paraId="72CA10D6">
            <w:pPr>
              <w:spacing w:before="0" w:after="0" w:line="240" w:lineRule="auto"/>
            </w:pPr>
          </w:p>
        </w:tc>
        <w:tc>
          <w:tcPr>
            <w:tcW w:w="2736" w:type="dxa"/>
            <w:shd w:val="clear" w:color="auto" w:fill="D9E2F3"/>
            <w:tcMar>
              <w:top w:w="70" w:type="dxa"/>
              <w:left w:w="70" w:type="dxa"/>
              <w:bottom w:w="70" w:type="dxa"/>
              <w:right w:w="70" w:type="dxa"/>
            </w:tcMar>
            <w:vAlign w:val="top"/>
          </w:tcPr>
          <w:p w14:paraId="1EC37873">
            <w:pPr>
              <w:spacing w:before="0" w:after="0" w:line="240" w:lineRule="auto"/>
            </w:pPr>
          </w:p>
        </w:tc>
        <w:tc>
          <w:tcPr>
            <w:tcW w:w="3168" w:type="dxa"/>
            <w:shd w:val="clear" w:color="auto" w:fill="D9E2F3"/>
            <w:tcMar>
              <w:top w:w="70" w:type="dxa"/>
              <w:left w:w="70" w:type="dxa"/>
              <w:bottom w:w="70" w:type="dxa"/>
              <w:right w:w="70" w:type="dxa"/>
            </w:tcMar>
            <w:vAlign w:val="top"/>
          </w:tcPr>
          <w:p w14:paraId="2670407C">
            <w:pPr>
              <w:spacing w:before="0" w:after="0" w:line="240" w:lineRule="auto"/>
            </w:pPr>
          </w:p>
        </w:tc>
      </w:tr>
    </w:tbl>
    <w:p w14:paraId="39E73828">
      <w:pPr>
        <w:widowControl/>
        <w:sectPr>
          <w:pgSz w:w="16834" w:h="11909" w:orient="landscape"/>
          <w:pgMar w:top="1440" w:right="1440" w:bottom="1440" w:left="1440" w:header="709" w:footer="709" w:gutter="0"/>
          <w:cols w:space="708" w:num="1"/>
          <w:docGrid w:linePitch="360" w:charSpace="0"/>
        </w:sectPr>
      </w:pPr>
    </w:p>
    <w:p w14:paraId="3100DCF4">
      <w:pPr>
        <w:widowControl/>
        <w:spacing w:after="60"/>
        <w:jc w:val="center"/>
      </w:pPr>
      <w:r>
        <w:rPr>
          <w:rFonts w:ascii="Calibri" w:hAnsi="Calibri"/>
        </w:rPr>
        <w:drawing>
          <wp:inline distT="0" distB="0" distL="114300" distR="114300">
            <wp:extent cx="1280160" cy="42418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a:picLocks noChangeAspect="1"/>
                    </pic:cNvPicPr>
                  </pic:nvPicPr>
                  <pic:blipFill>
                    <a:blip r:embed="rId8"/>
                    <a:stretch>
                      <a:fillRect/>
                    </a:stretch>
                  </pic:blipFill>
                  <pic:spPr>
                    <a:xfrm>
                      <a:off x="0" y="0"/>
                      <a:ext cx="1280160" cy="424780"/>
                    </a:xfrm>
                    <a:prstGeom prst="rect">
                      <a:avLst/>
                    </a:prstGeom>
                  </pic:spPr>
                </pic:pic>
              </a:graphicData>
            </a:graphic>
          </wp:inline>
        </w:drawing>
      </w:r>
    </w:p>
    <w:tbl>
      <w:tblPr>
        <w:tblStyle w:val="7"/>
        <w:tblW w:w="0" w:type="auto"/>
        <w:tblInd w:w="0" w:type="dxa"/>
        <w:tblLayout w:type="autofit"/>
        <w:tblCellMar>
          <w:top w:w="0" w:type="dxa"/>
          <w:left w:w="108" w:type="dxa"/>
          <w:bottom w:w="0" w:type="dxa"/>
          <w:right w:w="108" w:type="dxa"/>
        </w:tblCellMar>
      </w:tblPr>
      <w:tblGrid>
        <w:gridCol w:w="9029"/>
      </w:tblGrid>
      <w:tr w14:paraId="0EACD085">
        <w:tblPrEx>
          <w:tblCellMar>
            <w:top w:w="0" w:type="dxa"/>
            <w:left w:w="108" w:type="dxa"/>
            <w:bottom w:w="0" w:type="dxa"/>
            <w:right w:w="108" w:type="dxa"/>
          </w:tblCellMar>
        </w:tblPrEx>
        <w:tc>
          <w:tcPr>
            <w:tcW w:w="9029" w:type="dxa"/>
            <w:shd w:val="clear" w:color="auto" w:fill="D9D9D9"/>
          </w:tcPr>
          <w:p w14:paraId="098F40E1">
            <w:pPr>
              <w:jc w:val="center"/>
            </w:pPr>
            <w:r>
              <w:rPr>
                <w:rFonts w:ascii="Calibri" w:hAnsi="Calibri"/>
                <w:b/>
                <w:sz w:val="22"/>
              </w:rPr>
              <w:t>LEVEL 6 ASSESSMENT SPECIFICATION</w:t>
            </w:r>
          </w:p>
        </w:tc>
      </w:tr>
    </w:tbl>
    <w:p w14:paraId="4238A725">
      <w:pPr>
        <w:keepNext/>
        <w:widowControl/>
        <w:spacing w:before="200" w:after="120"/>
      </w:pPr>
      <w:r>
        <w:rPr>
          <w:rFonts w:ascii="Calibri" w:hAnsi="Calibri"/>
          <w:b/>
          <w:sz w:val="22"/>
        </w:rPr>
        <w:t>ASSESSMENT COMPONENT 1 – TASK ONE</w:t>
      </w:r>
    </w:p>
    <w:tbl>
      <w:tblPr>
        <w:tblStyle w:val="7"/>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777"/>
        <w:gridCol w:w="3372"/>
        <w:gridCol w:w="2375"/>
        <w:gridCol w:w="1645"/>
      </w:tblGrid>
      <w:tr w14:paraId="69D3063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1871" w:type="dxa"/>
            <w:tcMar>
              <w:top w:w="70" w:type="dxa"/>
              <w:left w:w="70" w:type="dxa"/>
              <w:bottom w:w="70" w:type="dxa"/>
              <w:right w:w="70" w:type="dxa"/>
            </w:tcMar>
            <w:vAlign w:val="center"/>
          </w:tcPr>
          <w:p w14:paraId="2ED46A6C">
            <w:pPr>
              <w:spacing w:before="0" w:after="0" w:line="240" w:lineRule="auto"/>
            </w:pPr>
            <w:r>
              <w:rPr>
                <w:rFonts w:ascii="Calibri" w:hAnsi="Calibri" w:eastAsia="Arial"/>
                <w:b/>
                <w:sz w:val="19"/>
              </w:rPr>
              <w:t>Student name:</w:t>
            </w:r>
          </w:p>
        </w:tc>
        <w:tc>
          <w:tcPr>
            <w:tcW w:w="3685" w:type="dxa"/>
            <w:tcMar>
              <w:top w:w="70" w:type="dxa"/>
              <w:left w:w="70" w:type="dxa"/>
              <w:bottom w:w="70" w:type="dxa"/>
              <w:right w:w="70" w:type="dxa"/>
            </w:tcMar>
            <w:vAlign w:val="center"/>
          </w:tcPr>
          <w:p w14:paraId="251B1818">
            <w:pPr>
              <w:spacing w:before="0" w:after="0" w:line="240" w:lineRule="auto"/>
            </w:pPr>
          </w:p>
        </w:tc>
        <w:tc>
          <w:tcPr>
            <w:tcW w:w="2551" w:type="dxa"/>
            <w:tcMar>
              <w:top w:w="70" w:type="dxa"/>
              <w:left w:w="70" w:type="dxa"/>
              <w:bottom w:w="70" w:type="dxa"/>
              <w:right w:w="70" w:type="dxa"/>
            </w:tcMar>
            <w:vAlign w:val="center"/>
          </w:tcPr>
          <w:p w14:paraId="44EFDB94">
            <w:pPr>
              <w:spacing w:before="0" w:after="0" w:line="240" w:lineRule="auto"/>
            </w:pPr>
            <w:r>
              <w:rPr>
                <w:rFonts w:ascii="Calibri" w:hAnsi="Calibri" w:eastAsia="Arial"/>
                <w:b/>
                <w:sz w:val="19"/>
              </w:rPr>
              <w:t>Student ID number:</w:t>
            </w:r>
          </w:p>
        </w:tc>
        <w:tc>
          <w:tcPr>
            <w:tcW w:w="1701" w:type="dxa"/>
            <w:tcMar>
              <w:top w:w="70" w:type="dxa"/>
              <w:left w:w="70" w:type="dxa"/>
              <w:bottom w:w="70" w:type="dxa"/>
              <w:right w:w="70" w:type="dxa"/>
            </w:tcMar>
            <w:vAlign w:val="center"/>
          </w:tcPr>
          <w:p w14:paraId="300995C4">
            <w:pPr>
              <w:spacing w:before="0" w:after="0" w:line="240" w:lineRule="auto"/>
            </w:pPr>
          </w:p>
        </w:tc>
      </w:tr>
      <w:tr w14:paraId="60D6CB9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1871" w:type="dxa"/>
            <w:tcMar>
              <w:top w:w="70" w:type="dxa"/>
              <w:left w:w="70" w:type="dxa"/>
              <w:bottom w:w="70" w:type="dxa"/>
              <w:right w:w="70" w:type="dxa"/>
            </w:tcMar>
            <w:vAlign w:val="center"/>
          </w:tcPr>
          <w:p w14:paraId="49E383A9">
            <w:pPr>
              <w:spacing w:before="0" w:after="0" w:line="240" w:lineRule="auto"/>
            </w:pPr>
            <w:r>
              <w:rPr>
                <w:rFonts w:ascii="Calibri" w:hAnsi="Calibri" w:eastAsia="Arial"/>
                <w:b/>
                <w:sz w:val="19"/>
              </w:rPr>
              <w:t>Programme:</w:t>
            </w:r>
          </w:p>
        </w:tc>
        <w:tc>
          <w:tcPr>
            <w:tcW w:w="3685" w:type="dxa"/>
            <w:tcMar>
              <w:top w:w="70" w:type="dxa"/>
              <w:left w:w="70" w:type="dxa"/>
              <w:bottom w:w="70" w:type="dxa"/>
              <w:right w:w="70" w:type="dxa"/>
            </w:tcMar>
            <w:vAlign w:val="center"/>
          </w:tcPr>
          <w:p w14:paraId="7D9415F0">
            <w:pPr>
              <w:spacing w:before="0" w:after="0" w:line="240" w:lineRule="auto"/>
            </w:pPr>
          </w:p>
        </w:tc>
        <w:tc>
          <w:tcPr>
            <w:tcW w:w="2551" w:type="dxa"/>
            <w:tcMar>
              <w:top w:w="70" w:type="dxa"/>
              <w:left w:w="70" w:type="dxa"/>
              <w:bottom w:w="70" w:type="dxa"/>
              <w:right w:w="70" w:type="dxa"/>
            </w:tcMar>
            <w:vAlign w:val="center"/>
          </w:tcPr>
          <w:p w14:paraId="310738FC">
            <w:pPr>
              <w:spacing w:before="0" w:after="0" w:line="240" w:lineRule="auto"/>
            </w:pPr>
          </w:p>
        </w:tc>
        <w:tc>
          <w:tcPr>
            <w:tcW w:w="1701" w:type="dxa"/>
            <w:tcMar>
              <w:top w:w="70" w:type="dxa"/>
              <w:left w:w="70" w:type="dxa"/>
              <w:bottom w:w="70" w:type="dxa"/>
              <w:right w:w="70" w:type="dxa"/>
            </w:tcMar>
            <w:vAlign w:val="center"/>
          </w:tcPr>
          <w:p w14:paraId="4EBC9D2F">
            <w:pPr>
              <w:spacing w:before="0" w:after="0" w:line="240" w:lineRule="auto"/>
            </w:pPr>
          </w:p>
        </w:tc>
      </w:tr>
      <w:tr w14:paraId="0AD3509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1871" w:type="dxa"/>
            <w:tcMar>
              <w:top w:w="70" w:type="dxa"/>
              <w:left w:w="70" w:type="dxa"/>
              <w:bottom w:w="70" w:type="dxa"/>
              <w:right w:w="70" w:type="dxa"/>
            </w:tcMar>
            <w:vAlign w:val="center"/>
          </w:tcPr>
          <w:p w14:paraId="7BECA379">
            <w:pPr>
              <w:spacing w:before="0" w:after="0" w:line="240" w:lineRule="auto"/>
            </w:pPr>
            <w:r>
              <w:rPr>
                <w:rFonts w:ascii="Calibri" w:hAnsi="Calibri" w:eastAsia="Arial"/>
                <w:b/>
                <w:sz w:val="19"/>
              </w:rPr>
              <w:t>Module:</w:t>
            </w:r>
          </w:p>
        </w:tc>
        <w:tc>
          <w:tcPr>
            <w:tcW w:w="7937" w:type="dxa"/>
            <w:gridSpan w:val="3"/>
            <w:tcMar>
              <w:top w:w="70" w:type="dxa"/>
              <w:left w:w="70" w:type="dxa"/>
              <w:bottom w:w="70" w:type="dxa"/>
              <w:right w:w="70" w:type="dxa"/>
            </w:tcMar>
            <w:vAlign w:val="center"/>
          </w:tcPr>
          <w:p w14:paraId="3EF627B5">
            <w:pPr>
              <w:spacing w:before="0" w:after="0" w:line="240" w:lineRule="auto"/>
              <w:rPr>
                <w:rFonts w:ascii="Arial" w:hAnsi="Arial"/>
                <w:b w:val="0"/>
                <w:bCs/>
              </w:rPr>
            </w:pPr>
            <w:r>
              <w:rPr>
                <w:rFonts w:ascii="Calibri" w:hAnsi="Calibri" w:eastAsia="Arial"/>
                <w:b w:val="0"/>
                <w:bCs/>
                <w:sz w:val="19"/>
              </w:rPr>
              <w:t>Global Ethics</w:t>
            </w:r>
          </w:p>
          <w:p w14:paraId="2E67D6D5">
            <w:pPr>
              <w:spacing w:before="0" w:after="0" w:line="240" w:lineRule="auto"/>
            </w:pPr>
          </w:p>
          <w:p w14:paraId="37097006">
            <w:pPr>
              <w:spacing w:before="0" w:after="0" w:line="240" w:lineRule="auto"/>
            </w:pPr>
          </w:p>
        </w:tc>
      </w:tr>
      <w:tr w14:paraId="2E7441D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1871" w:type="dxa"/>
            <w:tcMar>
              <w:top w:w="70" w:type="dxa"/>
              <w:left w:w="70" w:type="dxa"/>
              <w:bottom w:w="70" w:type="dxa"/>
              <w:right w:w="70" w:type="dxa"/>
            </w:tcMar>
            <w:vAlign w:val="center"/>
          </w:tcPr>
          <w:p w14:paraId="5DC2B6D0">
            <w:pPr>
              <w:spacing w:before="0" w:after="0" w:line="240" w:lineRule="auto"/>
            </w:pPr>
            <w:r>
              <w:rPr>
                <w:rFonts w:ascii="Calibri" w:hAnsi="Calibri" w:eastAsia="Arial"/>
                <w:b/>
                <w:sz w:val="19"/>
              </w:rPr>
              <w:t>Module code:</w:t>
            </w:r>
          </w:p>
        </w:tc>
        <w:tc>
          <w:tcPr>
            <w:tcW w:w="3685" w:type="dxa"/>
            <w:tcMar>
              <w:top w:w="70" w:type="dxa"/>
              <w:left w:w="70" w:type="dxa"/>
              <w:bottom w:w="70" w:type="dxa"/>
              <w:right w:w="70" w:type="dxa"/>
            </w:tcMar>
            <w:vAlign w:val="center"/>
          </w:tcPr>
          <w:p w14:paraId="56C6FFA1">
            <w:pPr>
              <w:spacing w:before="0" w:after="0" w:line="240" w:lineRule="auto"/>
            </w:pPr>
            <w:r>
              <w:rPr>
                <w:rFonts w:ascii="Calibri" w:hAnsi="Calibri" w:eastAsia="Arial"/>
                <w:sz w:val="19"/>
              </w:rPr>
              <w:t>BMBM6008</w:t>
            </w:r>
          </w:p>
        </w:tc>
        <w:tc>
          <w:tcPr>
            <w:tcW w:w="2551" w:type="dxa"/>
            <w:tcMar>
              <w:top w:w="70" w:type="dxa"/>
              <w:left w:w="70" w:type="dxa"/>
              <w:bottom w:w="70" w:type="dxa"/>
              <w:right w:w="70" w:type="dxa"/>
            </w:tcMar>
            <w:vAlign w:val="center"/>
          </w:tcPr>
          <w:p w14:paraId="5EABF462">
            <w:pPr>
              <w:spacing w:before="0" w:after="0" w:line="240" w:lineRule="auto"/>
            </w:pPr>
            <w:r>
              <w:rPr>
                <w:rFonts w:ascii="Calibri" w:hAnsi="Calibri" w:eastAsia="Arial"/>
                <w:b/>
                <w:sz w:val="19"/>
              </w:rPr>
              <w:t>Contribution to Overall Module Assessment (%):</w:t>
            </w:r>
          </w:p>
        </w:tc>
        <w:tc>
          <w:tcPr>
            <w:tcW w:w="1701" w:type="dxa"/>
            <w:tcMar>
              <w:top w:w="70" w:type="dxa"/>
              <w:left w:w="70" w:type="dxa"/>
              <w:bottom w:w="70" w:type="dxa"/>
              <w:right w:w="70" w:type="dxa"/>
            </w:tcMar>
            <w:vAlign w:val="center"/>
          </w:tcPr>
          <w:p w14:paraId="1F5AFAE2">
            <w:pPr>
              <w:spacing w:before="0" w:after="0" w:line="240" w:lineRule="auto"/>
            </w:pPr>
            <w:r>
              <w:rPr>
                <w:rFonts w:ascii="Calibri" w:hAnsi="Calibri" w:eastAsia="Arial"/>
                <w:sz w:val="19"/>
              </w:rPr>
              <w:t>50%</w:t>
            </w:r>
          </w:p>
        </w:tc>
      </w:tr>
      <w:tr w14:paraId="2BAFDE5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1871" w:type="dxa"/>
            <w:tcMar>
              <w:top w:w="70" w:type="dxa"/>
              <w:left w:w="70" w:type="dxa"/>
              <w:bottom w:w="70" w:type="dxa"/>
              <w:right w:w="70" w:type="dxa"/>
            </w:tcMar>
            <w:vAlign w:val="center"/>
          </w:tcPr>
          <w:p w14:paraId="5132A23B">
            <w:pPr>
              <w:spacing w:before="0" w:after="0" w:line="240" w:lineRule="auto"/>
            </w:pPr>
            <w:r>
              <w:rPr>
                <w:rFonts w:ascii="Calibri" w:hAnsi="Calibri" w:eastAsia="Arial"/>
                <w:b/>
                <w:sz w:val="19"/>
              </w:rPr>
              <w:t>Lecturer:</w:t>
            </w:r>
          </w:p>
        </w:tc>
        <w:tc>
          <w:tcPr>
            <w:tcW w:w="3685" w:type="dxa"/>
            <w:tcMar>
              <w:top w:w="70" w:type="dxa"/>
              <w:left w:w="70" w:type="dxa"/>
              <w:bottom w:w="70" w:type="dxa"/>
              <w:right w:w="70" w:type="dxa"/>
            </w:tcMar>
            <w:vAlign w:val="center"/>
          </w:tcPr>
          <w:p w14:paraId="064EB4D3">
            <w:pPr>
              <w:spacing w:before="0" w:after="0" w:line="240" w:lineRule="auto"/>
            </w:pPr>
            <w:r>
              <w:rPr>
                <w:rFonts w:ascii="Calibri" w:hAnsi="Calibri" w:eastAsia="Arial"/>
                <w:b w:val="0"/>
                <w:sz w:val="19"/>
              </w:rPr>
              <w:t>M</w:t>
            </w:r>
            <w:r>
              <w:rPr>
                <w:rFonts w:ascii="Calibri" w:hAnsi="Calibri" w:eastAsia="Arial"/>
                <w:sz w:val="19"/>
              </w:rPr>
              <w:t>aggie Zhang</w:t>
            </w:r>
          </w:p>
        </w:tc>
        <w:tc>
          <w:tcPr>
            <w:tcW w:w="2551" w:type="dxa"/>
            <w:tcMar>
              <w:top w:w="70" w:type="dxa"/>
              <w:left w:w="70" w:type="dxa"/>
              <w:bottom w:w="70" w:type="dxa"/>
              <w:right w:w="70" w:type="dxa"/>
            </w:tcMar>
            <w:vAlign w:val="center"/>
          </w:tcPr>
          <w:p w14:paraId="0D660DA7">
            <w:pPr>
              <w:spacing w:before="0" w:after="0" w:line="240" w:lineRule="auto"/>
            </w:pPr>
            <w:r>
              <w:rPr>
                <w:rFonts w:ascii="Calibri" w:hAnsi="Calibri" w:eastAsia="Arial"/>
                <w:b/>
                <w:sz w:val="19"/>
              </w:rPr>
              <w:t>Internal Verifier:</w:t>
            </w:r>
          </w:p>
        </w:tc>
        <w:tc>
          <w:tcPr>
            <w:tcW w:w="1701" w:type="dxa"/>
            <w:tcMar>
              <w:top w:w="70" w:type="dxa"/>
              <w:left w:w="70" w:type="dxa"/>
              <w:bottom w:w="70" w:type="dxa"/>
              <w:right w:w="70" w:type="dxa"/>
            </w:tcMar>
            <w:vAlign w:val="center"/>
          </w:tcPr>
          <w:p w14:paraId="354B3569">
            <w:pPr>
              <w:spacing w:before="0" w:after="0" w:line="240" w:lineRule="auto"/>
            </w:pPr>
          </w:p>
        </w:tc>
      </w:tr>
      <w:tr w14:paraId="5035FA6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1871" w:type="dxa"/>
            <w:tcMar>
              <w:top w:w="70" w:type="dxa"/>
              <w:left w:w="70" w:type="dxa"/>
              <w:bottom w:w="70" w:type="dxa"/>
              <w:right w:w="70" w:type="dxa"/>
            </w:tcMar>
            <w:vAlign w:val="center"/>
          </w:tcPr>
          <w:p w14:paraId="7CEE31E8">
            <w:pPr>
              <w:spacing w:before="0" w:after="0" w:line="240" w:lineRule="auto"/>
            </w:pPr>
            <w:r>
              <w:rPr>
                <w:rFonts w:ascii="Calibri" w:hAnsi="Calibri" w:eastAsia="Arial"/>
                <w:b/>
                <w:sz w:val="19"/>
              </w:rPr>
              <w:t>Assignment Title:</w:t>
            </w:r>
          </w:p>
        </w:tc>
        <w:tc>
          <w:tcPr>
            <w:tcW w:w="3685" w:type="dxa"/>
            <w:tcMar>
              <w:top w:w="70" w:type="dxa"/>
              <w:left w:w="70" w:type="dxa"/>
              <w:bottom w:w="70" w:type="dxa"/>
              <w:right w:w="70" w:type="dxa"/>
            </w:tcMar>
            <w:vAlign w:val="center"/>
          </w:tcPr>
          <w:p w14:paraId="021A45DA">
            <w:pPr>
              <w:spacing w:before="0" w:after="0" w:line="240" w:lineRule="auto"/>
            </w:pPr>
            <w:r>
              <w:rPr>
                <w:rFonts w:ascii="Calibri" w:hAnsi="Calibri" w:eastAsia="Arial"/>
                <w:sz w:val="19"/>
              </w:rPr>
              <w:t>Ethical Dilemma Case Presentation</w:t>
            </w:r>
          </w:p>
        </w:tc>
        <w:tc>
          <w:tcPr>
            <w:tcW w:w="2551" w:type="dxa"/>
            <w:tcMar>
              <w:top w:w="70" w:type="dxa"/>
              <w:left w:w="70" w:type="dxa"/>
              <w:bottom w:w="70" w:type="dxa"/>
              <w:right w:w="70" w:type="dxa"/>
            </w:tcMar>
            <w:vAlign w:val="center"/>
          </w:tcPr>
          <w:p w14:paraId="337EF639">
            <w:pPr>
              <w:spacing w:before="0" w:after="0" w:line="240" w:lineRule="auto"/>
            </w:pPr>
            <w:r>
              <w:rPr>
                <w:rFonts w:ascii="Calibri" w:hAnsi="Calibri" w:eastAsia="Arial"/>
                <w:b/>
                <w:sz w:val="19"/>
              </w:rPr>
              <w:t>Word count (or equivalent):</w:t>
            </w:r>
          </w:p>
        </w:tc>
        <w:tc>
          <w:tcPr>
            <w:tcW w:w="1701" w:type="dxa"/>
            <w:tcMar>
              <w:top w:w="70" w:type="dxa"/>
              <w:left w:w="70" w:type="dxa"/>
              <w:bottom w:w="70" w:type="dxa"/>
              <w:right w:w="70" w:type="dxa"/>
            </w:tcMar>
            <w:vAlign w:val="center"/>
          </w:tcPr>
          <w:p w14:paraId="154E86BF">
            <w:pPr>
              <w:spacing w:before="0" w:after="0" w:line="240" w:lineRule="auto"/>
            </w:pPr>
            <w:r>
              <w:rPr>
                <w:rFonts w:ascii="Calibri" w:hAnsi="Calibri" w:eastAsia="Arial"/>
                <w:b w:val="0"/>
                <w:sz w:val="19"/>
              </w:rPr>
              <w:t>10–12-minute presentation + approximately 3–5 minutes Q&amp;A</w:t>
            </w:r>
          </w:p>
        </w:tc>
      </w:tr>
      <w:tr w14:paraId="1A74F15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1871" w:type="dxa"/>
            <w:tcMar>
              <w:top w:w="70" w:type="dxa"/>
              <w:left w:w="70" w:type="dxa"/>
              <w:bottom w:w="70" w:type="dxa"/>
              <w:right w:w="70" w:type="dxa"/>
            </w:tcMar>
            <w:vAlign w:val="center"/>
          </w:tcPr>
          <w:p w14:paraId="70C36066">
            <w:pPr>
              <w:spacing w:before="0" w:after="0" w:line="240" w:lineRule="auto"/>
            </w:pPr>
            <w:r>
              <w:rPr>
                <w:rFonts w:ascii="Calibri" w:hAnsi="Calibri" w:eastAsia="Arial"/>
                <w:b/>
                <w:sz w:val="19"/>
              </w:rPr>
              <w:t>Submission deadline:</w:t>
            </w:r>
          </w:p>
        </w:tc>
        <w:tc>
          <w:tcPr>
            <w:tcW w:w="3685" w:type="dxa"/>
            <w:tcMar>
              <w:top w:w="70" w:type="dxa"/>
              <w:left w:w="70" w:type="dxa"/>
              <w:bottom w:w="70" w:type="dxa"/>
              <w:right w:w="70" w:type="dxa"/>
            </w:tcMar>
            <w:vAlign w:val="center"/>
          </w:tcPr>
          <w:p w14:paraId="0F7C9035">
            <w:r>
              <w:rPr>
                <w:rFonts w:ascii="Calibri" w:hAnsi="Calibri"/>
                <w:color w:val="C00000"/>
                <w:sz w:val="19"/>
              </w:rPr>
              <w:t>Presentation: Friday 6 November 2026 (Week 6). Individual presentation slots will be confirmed in advance.</w:t>
            </w:r>
          </w:p>
        </w:tc>
        <w:tc>
          <w:tcPr>
            <w:tcW w:w="2551" w:type="dxa"/>
            <w:tcMar>
              <w:top w:w="70" w:type="dxa"/>
              <w:left w:w="70" w:type="dxa"/>
              <w:bottom w:w="70" w:type="dxa"/>
              <w:right w:w="70" w:type="dxa"/>
            </w:tcMar>
            <w:vAlign w:val="center"/>
          </w:tcPr>
          <w:p w14:paraId="05F614C0">
            <w:pPr>
              <w:spacing w:before="0" w:after="0" w:line="240" w:lineRule="auto"/>
            </w:pPr>
            <w:r>
              <w:rPr>
                <w:rFonts w:ascii="Calibri" w:hAnsi="Calibri" w:eastAsia="Arial"/>
                <w:b/>
                <w:sz w:val="19"/>
              </w:rPr>
              <w:t>Return date of provisional marks &amp; written feedback:</w:t>
            </w:r>
          </w:p>
        </w:tc>
        <w:tc>
          <w:tcPr>
            <w:tcW w:w="1701" w:type="dxa"/>
            <w:tcMar>
              <w:top w:w="70" w:type="dxa"/>
              <w:left w:w="70" w:type="dxa"/>
              <w:bottom w:w="70" w:type="dxa"/>
              <w:right w:w="70" w:type="dxa"/>
            </w:tcMar>
            <w:vAlign w:val="center"/>
          </w:tcPr>
          <w:p w14:paraId="22411171">
            <w:pPr>
              <w:spacing w:before="0" w:after="0" w:line="240" w:lineRule="auto"/>
            </w:pPr>
          </w:p>
        </w:tc>
      </w:tr>
      <w:tr w14:paraId="584BF06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1871" w:type="dxa"/>
            <w:tcMar>
              <w:top w:w="70" w:type="dxa"/>
              <w:left w:w="70" w:type="dxa"/>
              <w:bottom w:w="70" w:type="dxa"/>
              <w:right w:w="70" w:type="dxa"/>
            </w:tcMar>
            <w:vAlign w:val="center"/>
          </w:tcPr>
          <w:p w14:paraId="6C59AB4C">
            <w:pPr>
              <w:spacing w:before="0" w:after="0" w:line="240" w:lineRule="auto"/>
            </w:pPr>
            <w:r>
              <w:rPr>
                <w:rFonts w:ascii="Calibri" w:hAnsi="Calibri" w:eastAsia="Arial"/>
                <w:b/>
                <w:sz w:val="19"/>
              </w:rPr>
              <w:t>Submission method:</w:t>
            </w:r>
          </w:p>
        </w:tc>
        <w:tc>
          <w:tcPr>
            <w:tcW w:w="7937" w:type="dxa"/>
            <w:gridSpan w:val="3"/>
            <w:tcMar>
              <w:top w:w="70" w:type="dxa"/>
              <w:left w:w="70" w:type="dxa"/>
              <w:bottom w:w="70" w:type="dxa"/>
              <w:right w:w="70" w:type="dxa"/>
            </w:tcMar>
            <w:vAlign w:val="center"/>
          </w:tcPr>
          <w:p w14:paraId="1041DD09">
            <w:pPr>
              <w:spacing w:before="0" w:after="0" w:line="240" w:lineRule="auto"/>
              <w:rPr>
                <w:b w:val="0"/>
                <w:bCs/>
              </w:rPr>
            </w:pPr>
            <w:r>
              <w:rPr>
                <w:rFonts w:ascii="Calibri" w:hAnsi="Calibri" w:eastAsia="Arial"/>
                <w:b w:val="0"/>
                <w:bCs/>
                <w:sz w:val="19"/>
              </w:rPr>
              <w:t>Presentation delivered in class. Presentation slides must be submitted via Moodle before the allocated presentation begins.</w:t>
            </w:r>
          </w:p>
        </w:tc>
      </w:tr>
      <w:tr w14:paraId="05F51E6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1871" w:type="dxa"/>
            <w:tcMar>
              <w:top w:w="70" w:type="dxa"/>
              <w:left w:w="70" w:type="dxa"/>
              <w:bottom w:w="70" w:type="dxa"/>
              <w:right w:w="70" w:type="dxa"/>
            </w:tcMar>
            <w:vAlign w:val="center"/>
          </w:tcPr>
          <w:p w14:paraId="1DB00892">
            <w:pPr>
              <w:spacing w:before="0" w:after="0" w:line="240" w:lineRule="auto"/>
            </w:pPr>
            <w:r>
              <w:rPr>
                <w:rFonts w:ascii="Calibri" w:hAnsi="Calibri" w:eastAsia="Arial"/>
                <w:b/>
                <w:sz w:val="19"/>
              </w:rPr>
              <w:t>Academic honesty / referencing:</w:t>
            </w:r>
          </w:p>
        </w:tc>
        <w:tc>
          <w:tcPr>
            <w:tcW w:w="7937" w:type="dxa"/>
            <w:gridSpan w:val="3"/>
            <w:tcMar>
              <w:top w:w="70" w:type="dxa"/>
              <w:left w:w="70" w:type="dxa"/>
              <w:bottom w:w="70" w:type="dxa"/>
              <w:right w:w="70" w:type="dxa"/>
            </w:tcMar>
            <w:vAlign w:val="center"/>
          </w:tcPr>
          <w:p w14:paraId="7F5F98C0">
            <w:pPr>
              <w:spacing w:before="0" w:after="0" w:line="240" w:lineRule="auto"/>
              <w:rPr>
                <w:rFonts w:ascii="Arial" w:hAnsi="Arial"/>
                <w:b w:val="0"/>
                <w:bCs/>
              </w:rPr>
            </w:pPr>
            <w:r>
              <w:rPr>
                <w:rFonts w:ascii="Calibri" w:hAnsi="Calibri" w:eastAsia="Arial"/>
                <w:b w:val="0"/>
                <w:bCs/>
                <w:sz w:val="19"/>
              </w:rPr>
              <w:t>Academic honesty is required. You must give credit to authors whose research and ideas are used. Include appropriate in-text citations and a reference list using the required referencing system.</w:t>
            </w:r>
          </w:p>
          <w:p w14:paraId="6580158A">
            <w:pPr>
              <w:spacing w:before="0" w:after="0" w:line="240" w:lineRule="auto"/>
              <w:rPr>
                <w:b w:val="0"/>
                <w:bCs/>
              </w:rPr>
            </w:pPr>
          </w:p>
          <w:p w14:paraId="59306BB2">
            <w:pPr>
              <w:spacing w:before="0" w:after="0" w:line="240" w:lineRule="auto"/>
              <w:rPr>
                <w:b w:val="0"/>
                <w:bCs/>
              </w:rPr>
            </w:pPr>
          </w:p>
        </w:tc>
      </w:tr>
    </w:tbl>
    <w:p w14:paraId="6390D919">
      <w:pPr>
        <w:widowControl/>
      </w:pPr>
      <w:r>
        <w:rPr>
          <w:rFonts w:ascii="Calibri" w:hAnsi="Calibri"/>
        </w:rPr>
        <w:br w:type="page"/>
      </w:r>
    </w:p>
    <w:p w14:paraId="252094EC">
      <w:pPr>
        <w:widowControl/>
        <w:spacing w:after="60"/>
        <w:jc w:val="center"/>
      </w:pPr>
      <w:r>
        <w:rPr>
          <w:rFonts w:ascii="Calibri" w:hAnsi="Calibri"/>
        </w:rPr>
        <w:drawing>
          <wp:inline distT="0" distB="0" distL="114300" distR="114300">
            <wp:extent cx="1280160" cy="42418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a:picLocks noChangeAspect="1"/>
                    </pic:cNvPicPr>
                  </pic:nvPicPr>
                  <pic:blipFill>
                    <a:blip r:embed="rId8"/>
                    <a:stretch>
                      <a:fillRect/>
                    </a:stretch>
                  </pic:blipFill>
                  <pic:spPr>
                    <a:xfrm>
                      <a:off x="0" y="0"/>
                      <a:ext cx="1280160" cy="424780"/>
                    </a:xfrm>
                    <a:prstGeom prst="rect">
                      <a:avLst/>
                    </a:prstGeom>
                  </pic:spPr>
                </pic:pic>
              </a:graphicData>
            </a:graphic>
          </wp:inline>
        </w:drawing>
      </w:r>
    </w:p>
    <w:tbl>
      <w:tblPr>
        <w:tblStyle w:val="7"/>
        <w:tblW w:w="0" w:type="auto"/>
        <w:tblInd w:w="0" w:type="dxa"/>
        <w:tblLayout w:type="autofit"/>
        <w:tblCellMar>
          <w:top w:w="0" w:type="dxa"/>
          <w:left w:w="108" w:type="dxa"/>
          <w:bottom w:w="0" w:type="dxa"/>
          <w:right w:w="108" w:type="dxa"/>
        </w:tblCellMar>
      </w:tblPr>
      <w:tblGrid>
        <w:gridCol w:w="9029"/>
      </w:tblGrid>
      <w:tr w14:paraId="34CCBBED">
        <w:tblPrEx>
          <w:tblCellMar>
            <w:top w:w="0" w:type="dxa"/>
            <w:left w:w="108" w:type="dxa"/>
            <w:bottom w:w="0" w:type="dxa"/>
            <w:right w:w="108" w:type="dxa"/>
          </w:tblCellMar>
        </w:tblPrEx>
        <w:tc>
          <w:tcPr>
            <w:tcW w:w="9029" w:type="dxa"/>
            <w:shd w:val="clear" w:color="auto" w:fill="D9D9D9"/>
          </w:tcPr>
          <w:p w14:paraId="58393449">
            <w:pPr>
              <w:jc w:val="center"/>
            </w:pPr>
            <w:r>
              <w:rPr>
                <w:rFonts w:ascii="Calibri" w:hAnsi="Calibri"/>
                <w:b/>
                <w:sz w:val="22"/>
              </w:rPr>
              <w:t>LEVEL 6 ASSESSMENT SPECIFICATION</w:t>
            </w:r>
          </w:p>
        </w:tc>
      </w:tr>
    </w:tbl>
    <w:p w14:paraId="547C4B6C">
      <w:pPr>
        <w:keepNext/>
        <w:widowControl/>
        <w:spacing w:before="200" w:after="120"/>
      </w:pPr>
      <w:r>
        <w:rPr>
          <w:rFonts w:ascii="Calibri" w:hAnsi="Calibri"/>
          <w:b/>
          <w:sz w:val="22"/>
        </w:rPr>
        <w:t>ASSESSMENT COMPONENT 2 – TASK TWO</w:t>
      </w:r>
    </w:p>
    <w:tbl>
      <w:tblPr>
        <w:tblStyle w:val="7"/>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789"/>
        <w:gridCol w:w="3399"/>
        <w:gridCol w:w="2398"/>
        <w:gridCol w:w="1583"/>
      </w:tblGrid>
      <w:tr w14:paraId="212C87D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1871" w:type="dxa"/>
            <w:tcMar>
              <w:top w:w="70" w:type="dxa"/>
              <w:left w:w="70" w:type="dxa"/>
              <w:bottom w:w="70" w:type="dxa"/>
              <w:right w:w="70" w:type="dxa"/>
            </w:tcMar>
            <w:vAlign w:val="center"/>
          </w:tcPr>
          <w:p w14:paraId="291E08CC">
            <w:pPr>
              <w:spacing w:before="0" w:after="0" w:line="240" w:lineRule="auto"/>
            </w:pPr>
            <w:r>
              <w:rPr>
                <w:rFonts w:ascii="Calibri" w:hAnsi="Calibri" w:eastAsia="Arial"/>
                <w:b/>
                <w:sz w:val="19"/>
              </w:rPr>
              <w:t>Student name:</w:t>
            </w:r>
          </w:p>
        </w:tc>
        <w:tc>
          <w:tcPr>
            <w:tcW w:w="3685" w:type="dxa"/>
            <w:tcMar>
              <w:top w:w="70" w:type="dxa"/>
              <w:left w:w="70" w:type="dxa"/>
              <w:bottom w:w="70" w:type="dxa"/>
              <w:right w:w="70" w:type="dxa"/>
            </w:tcMar>
            <w:vAlign w:val="center"/>
          </w:tcPr>
          <w:p w14:paraId="082196D2">
            <w:pPr>
              <w:spacing w:before="0" w:after="0" w:line="240" w:lineRule="auto"/>
            </w:pPr>
          </w:p>
        </w:tc>
        <w:tc>
          <w:tcPr>
            <w:tcW w:w="2551" w:type="dxa"/>
            <w:tcMar>
              <w:top w:w="70" w:type="dxa"/>
              <w:left w:w="70" w:type="dxa"/>
              <w:bottom w:w="70" w:type="dxa"/>
              <w:right w:w="70" w:type="dxa"/>
            </w:tcMar>
            <w:vAlign w:val="center"/>
          </w:tcPr>
          <w:p w14:paraId="4D8D5596">
            <w:pPr>
              <w:spacing w:before="0" w:after="0" w:line="240" w:lineRule="auto"/>
            </w:pPr>
            <w:r>
              <w:rPr>
                <w:rFonts w:ascii="Calibri" w:hAnsi="Calibri" w:eastAsia="Arial"/>
                <w:b/>
                <w:sz w:val="19"/>
              </w:rPr>
              <w:t>Student ID number:</w:t>
            </w:r>
          </w:p>
        </w:tc>
        <w:tc>
          <w:tcPr>
            <w:tcW w:w="1701" w:type="dxa"/>
            <w:tcMar>
              <w:top w:w="70" w:type="dxa"/>
              <w:left w:w="70" w:type="dxa"/>
              <w:bottom w:w="70" w:type="dxa"/>
              <w:right w:w="70" w:type="dxa"/>
            </w:tcMar>
            <w:vAlign w:val="center"/>
          </w:tcPr>
          <w:p w14:paraId="59139C1F">
            <w:pPr>
              <w:spacing w:before="0" w:after="0" w:line="240" w:lineRule="auto"/>
            </w:pPr>
          </w:p>
        </w:tc>
      </w:tr>
      <w:tr w14:paraId="2FF811A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1871" w:type="dxa"/>
            <w:tcMar>
              <w:top w:w="70" w:type="dxa"/>
              <w:left w:w="70" w:type="dxa"/>
              <w:bottom w:w="70" w:type="dxa"/>
              <w:right w:w="70" w:type="dxa"/>
            </w:tcMar>
            <w:vAlign w:val="center"/>
          </w:tcPr>
          <w:p w14:paraId="56CFF6A1">
            <w:pPr>
              <w:spacing w:before="0" w:after="0" w:line="240" w:lineRule="auto"/>
            </w:pPr>
            <w:r>
              <w:rPr>
                <w:rFonts w:ascii="Calibri" w:hAnsi="Calibri" w:eastAsia="Arial"/>
                <w:b/>
                <w:sz w:val="19"/>
              </w:rPr>
              <w:t>Programme:</w:t>
            </w:r>
          </w:p>
        </w:tc>
        <w:tc>
          <w:tcPr>
            <w:tcW w:w="3685" w:type="dxa"/>
            <w:tcMar>
              <w:top w:w="70" w:type="dxa"/>
              <w:left w:w="70" w:type="dxa"/>
              <w:bottom w:w="70" w:type="dxa"/>
              <w:right w:w="70" w:type="dxa"/>
            </w:tcMar>
            <w:vAlign w:val="center"/>
          </w:tcPr>
          <w:p w14:paraId="4E2908B4">
            <w:pPr>
              <w:spacing w:before="0" w:after="0" w:line="240" w:lineRule="auto"/>
            </w:pPr>
          </w:p>
        </w:tc>
        <w:tc>
          <w:tcPr>
            <w:tcW w:w="2551" w:type="dxa"/>
            <w:tcMar>
              <w:top w:w="70" w:type="dxa"/>
              <w:left w:w="70" w:type="dxa"/>
              <w:bottom w:w="70" w:type="dxa"/>
              <w:right w:w="70" w:type="dxa"/>
            </w:tcMar>
            <w:vAlign w:val="center"/>
          </w:tcPr>
          <w:p w14:paraId="6BC7865E">
            <w:pPr>
              <w:spacing w:before="0" w:after="0" w:line="240" w:lineRule="auto"/>
            </w:pPr>
          </w:p>
        </w:tc>
        <w:tc>
          <w:tcPr>
            <w:tcW w:w="1701" w:type="dxa"/>
            <w:tcMar>
              <w:top w:w="70" w:type="dxa"/>
              <w:left w:w="70" w:type="dxa"/>
              <w:bottom w:w="70" w:type="dxa"/>
              <w:right w:w="70" w:type="dxa"/>
            </w:tcMar>
            <w:vAlign w:val="center"/>
          </w:tcPr>
          <w:p w14:paraId="3240870A">
            <w:pPr>
              <w:spacing w:before="0" w:after="0" w:line="240" w:lineRule="auto"/>
            </w:pPr>
          </w:p>
        </w:tc>
      </w:tr>
      <w:tr w14:paraId="5299EF5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1871" w:type="dxa"/>
            <w:tcMar>
              <w:top w:w="70" w:type="dxa"/>
              <w:left w:w="70" w:type="dxa"/>
              <w:bottom w:w="70" w:type="dxa"/>
              <w:right w:w="70" w:type="dxa"/>
            </w:tcMar>
            <w:vAlign w:val="center"/>
          </w:tcPr>
          <w:p w14:paraId="0BD2F6D8">
            <w:pPr>
              <w:spacing w:before="0" w:after="0" w:line="240" w:lineRule="auto"/>
            </w:pPr>
            <w:r>
              <w:rPr>
                <w:rFonts w:ascii="Calibri" w:hAnsi="Calibri" w:eastAsia="Arial"/>
                <w:b/>
                <w:sz w:val="19"/>
              </w:rPr>
              <w:t>Module:</w:t>
            </w:r>
          </w:p>
        </w:tc>
        <w:tc>
          <w:tcPr>
            <w:tcW w:w="7937" w:type="dxa"/>
            <w:gridSpan w:val="3"/>
            <w:tcMar>
              <w:top w:w="70" w:type="dxa"/>
              <w:left w:w="70" w:type="dxa"/>
              <w:bottom w:w="70" w:type="dxa"/>
              <w:right w:w="70" w:type="dxa"/>
            </w:tcMar>
            <w:vAlign w:val="center"/>
          </w:tcPr>
          <w:p w14:paraId="277FA007">
            <w:pPr>
              <w:spacing w:before="0" w:after="0" w:line="240" w:lineRule="auto"/>
              <w:rPr>
                <w:rFonts w:ascii="Arial" w:hAnsi="Arial"/>
                <w:b w:val="0"/>
                <w:bCs/>
              </w:rPr>
            </w:pPr>
            <w:r>
              <w:rPr>
                <w:rFonts w:ascii="Calibri" w:hAnsi="Calibri" w:eastAsia="Arial"/>
                <w:b w:val="0"/>
                <w:bCs/>
                <w:sz w:val="19"/>
              </w:rPr>
              <w:t>Global Ethics</w:t>
            </w:r>
          </w:p>
          <w:p w14:paraId="2733E6EB">
            <w:pPr>
              <w:spacing w:before="0" w:after="0" w:line="240" w:lineRule="auto"/>
            </w:pPr>
          </w:p>
          <w:p w14:paraId="2CD04386">
            <w:pPr>
              <w:spacing w:before="0" w:after="0" w:line="240" w:lineRule="auto"/>
            </w:pPr>
          </w:p>
        </w:tc>
      </w:tr>
      <w:tr w14:paraId="0B5FE5F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1871" w:type="dxa"/>
            <w:tcMar>
              <w:top w:w="70" w:type="dxa"/>
              <w:left w:w="70" w:type="dxa"/>
              <w:bottom w:w="70" w:type="dxa"/>
              <w:right w:w="70" w:type="dxa"/>
            </w:tcMar>
            <w:vAlign w:val="center"/>
          </w:tcPr>
          <w:p w14:paraId="38502ECD">
            <w:pPr>
              <w:spacing w:before="0" w:after="0" w:line="240" w:lineRule="auto"/>
            </w:pPr>
            <w:r>
              <w:rPr>
                <w:rFonts w:ascii="Calibri" w:hAnsi="Calibri" w:eastAsia="Arial"/>
                <w:b/>
                <w:sz w:val="19"/>
              </w:rPr>
              <w:t>Module code:</w:t>
            </w:r>
          </w:p>
        </w:tc>
        <w:tc>
          <w:tcPr>
            <w:tcW w:w="3685" w:type="dxa"/>
            <w:tcMar>
              <w:top w:w="70" w:type="dxa"/>
              <w:left w:w="70" w:type="dxa"/>
              <w:bottom w:w="70" w:type="dxa"/>
              <w:right w:w="70" w:type="dxa"/>
            </w:tcMar>
            <w:vAlign w:val="center"/>
          </w:tcPr>
          <w:p w14:paraId="3B8A3BBE">
            <w:pPr>
              <w:spacing w:before="0" w:after="0" w:line="240" w:lineRule="auto"/>
            </w:pPr>
            <w:r>
              <w:rPr>
                <w:rFonts w:ascii="Calibri" w:hAnsi="Calibri" w:eastAsia="Arial"/>
                <w:sz w:val="19"/>
              </w:rPr>
              <w:t>BMBM6008</w:t>
            </w:r>
          </w:p>
        </w:tc>
        <w:tc>
          <w:tcPr>
            <w:tcW w:w="2551" w:type="dxa"/>
            <w:tcMar>
              <w:top w:w="70" w:type="dxa"/>
              <w:left w:w="70" w:type="dxa"/>
              <w:bottom w:w="70" w:type="dxa"/>
              <w:right w:w="70" w:type="dxa"/>
            </w:tcMar>
            <w:vAlign w:val="center"/>
          </w:tcPr>
          <w:p w14:paraId="49AF7E1C">
            <w:pPr>
              <w:spacing w:before="0" w:after="0" w:line="240" w:lineRule="auto"/>
            </w:pPr>
            <w:r>
              <w:rPr>
                <w:rFonts w:ascii="Calibri" w:hAnsi="Calibri" w:eastAsia="Arial"/>
                <w:b/>
                <w:sz w:val="19"/>
              </w:rPr>
              <w:t>Contribution to Overall Module Assessment (%):</w:t>
            </w:r>
          </w:p>
        </w:tc>
        <w:tc>
          <w:tcPr>
            <w:tcW w:w="1701" w:type="dxa"/>
            <w:tcMar>
              <w:top w:w="70" w:type="dxa"/>
              <w:left w:w="70" w:type="dxa"/>
              <w:bottom w:w="70" w:type="dxa"/>
              <w:right w:w="70" w:type="dxa"/>
            </w:tcMar>
            <w:vAlign w:val="center"/>
          </w:tcPr>
          <w:p w14:paraId="5873F39A">
            <w:pPr>
              <w:spacing w:before="0" w:after="0" w:line="240" w:lineRule="auto"/>
            </w:pPr>
            <w:r>
              <w:rPr>
                <w:rFonts w:ascii="Calibri" w:hAnsi="Calibri" w:eastAsia="Arial"/>
                <w:sz w:val="19"/>
              </w:rPr>
              <w:t>50%</w:t>
            </w:r>
          </w:p>
        </w:tc>
      </w:tr>
      <w:tr w14:paraId="2431187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1871" w:type="dxa"/>
            <w:tcMar>
              <w:top w:w="70" w:type="dxa"/>
              <w:left w:w="70" w:type="dxa"/>
              <w:bottom w:w="70" w:type="dxa"/>
              <w:right w:w="70" w:type="dxa"/>
            </w:tcMar>
            <w:vAlign w:val="center"/>
          </w:tcPr>
          <w:p w14:paraId="2F63DE88">
            <w:pPr>
              <w:spacing w:before="0" w:after="0" w:line="240" w:lineRule="auto"/>
            </w:pPr>
            <w:r>
              <w:rPr>
                <w:rFonts w:ascii="Calibri" w:hAnsi="Calibri" w:eastAsia="Arial"/>
                <w:b/>
                <w:sz w:val="19"/>
              </w:rPr>
              <w:t>Lecturer:</w:t>
            </w:r>
          </w:p>
        </w:tc>
        <w:tc>
          <w:tcPr>
            <w:tcW w:w="3685" w:type="dxa"/>
            <w:tcMar>
              <w:top w:w="70" w:type="dxa"/>
              <w:left w:w="70" w:type="dxa"/>
              <w:bottom w:w="70" w:type="dxa"/>
              <w:right w:w="70" w:type="dxa"/>
            </w:tcMar>
            <w:vAlign w:val="center"/>
          </w:tcPr>
          <w:p w14:paraId="084A82E1">
            <w:pPr>
              <w:spacing w:before="0" w:after="0" w:line="240" w:lineRule="auto"/>
            </w:pPr>
            <w:r>
              <w:rPr>
                <w:rFonts w:ascii="Calibri" w:hAnsi="Calibri" w:eastAsia="Arial"/>
                <w:b w:val="0"/>
                <w:sz w:val="19"/>
              </w:rPr>
              <w:t>Maggie Zhang</w:t>
            </w:r>
          </w:p>
        </w:tc>
        <w:tc>
          <w:tcPr>
            <w:tcW w:w="2551" w:type="dxa"/>
            <w:tcMar>
              <w:top w:w="70" w:type="dxa"/>
              <w:left w:w="70" w:type="dxa"/>
              <w:bottom w:w="70" w:type="dxa"/>
              <w:right w:w="70" w:type="dxa"/>
            </w:tcMar>
            <w:vAlign w:val="center"/>
          </w:tcPr>
          <w:p w14:paraId="4999EDF1">
            <w:pPr>
              <w:spacing w:before="0" w:after="0" w:line="240" w:lineRule="auto"/>
            </w:pPr>
            <w:r>
              <w:rPr>
                <w:rFonts w:ascii="Calibri" w:hAnsi="Calibri" w:eastAsia="Arial"/>
                <w:b/>
                <w:sz w:val="19"/>
              </w:rPr>
              <w:t>Internal Verifier:</w:t>
            </w:r>
          </w:p>
        </w:tc>
        <w:tc>
          <w:tcPr>
            <w:tcW w:w="1701" w:type="dxa"/>
            <w:tcMar>
              <w:top w:w="70" w:type="dxa"/>
              <w:left w:w="70" w:type="dxa"/>
              <w:bottom w:w="70" w:type="dxa"/>
              <w:right w:w="70" w:type="dxa"/>
            </w:tcMar>
            <w:vAlign w:val="center"/>
          </w:tcPr>
          <w:p w14:paraId="0C07F23F">
            <w:pPr>
              <w:spacing w:before="0" w:after="0" w:line="240" w:lineRule="auto"/>
            </w:pPr>
          </w:p>
        </w:tc>
      </w:tr>
      <w:tr w14:paraId="56710E2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1871" w:type="dxa"/>
            <w:tcMar>
              <w:top w:w="70" w:type="dxa"/>
              <w:left w:w="70" w:type="dxa"/>
              <w:bottom w:w="70" w:type="dxa"/>
              <w:right w:w="70" w:type="dxa"/>
            </w:tcMar>
            <w:vAlign w:val="center"/>
          </w:tcPr>
          <w:p w14:paraId="073D342B">
            <w:pPr>
              <w:spacing w:before="0" w:after="0" w:line="240" w:lineRule="auto"/>
            </w:pPr>
            <w:r>
              <w:rPr>
                <w:rFonts w:ascii="Calibri" w:hAnsi="Calibri" w:eastAsia="Arial"/>
                <w:b/>
                <w:sz w:val="19"/>
              </w:rPr>
              <w:t>Assignment Title:</w:t>
            </w:r>
          </w:p>
        </w:tc>
        <w:tc>
          <w:tcPr>
            <w:tcW w:w="3685" w:type="dxa"/>
            <w:tcMar>
              <w:top w:w="70" w:type="dxa"/>
              <w:left w:w="70" w:type="dxa"/>
              <w:bottom w:w="70" w:type="dxa"/>
              <w:right w:w="70" w:type="dxa"/>
            </w:tcMar>
            <w:vAlign w:val="center"/>
          </w:tcPr>
          <w:p w14:paraId="70B0563B">
            <w:pPr>
              <w:spacing w:before="0" w:after="0" w:line="240" w:lineRule="auto"/>
            </w:pPr>
            <w:r>
              <w:rPr>
                <w:rFonts w:ascii="Calibri" w:hAnsi="Calibri" w:eastAsia="Arial"/>
                <w:sz w:val="19"/>
              </w:rPr>
              <w:t>Global Ethics Critical Report</w:t>
            </w:r>
          </w:p>
        </w:tc>
        <w:tc>
          <w:tcPr>
            <w:tcW w:w="2551" w:type="dxa"/>
            <w:tcMar>
              <w:top w:w="70" w:type="dxa"/>
              <w:left w:w="70" w:type="dxa"/>
              <w:bottom w:w="70" w:type="dxa"/>
              <w:right w:w="70" w:type="dxa"/>
            </w:tcMar>
            <w:vAlign w:val="center"/>
          </w:tcPr>
          <w:p w14:paraId="051133A2">
            <w:pPr>
              <w:spacing w:before="0" w:after="0" w:line="240" w:lineRule="auto"/>
            </w:pPr>
            <w:r>
              <w:rPr>
                <w:rFonts w:ascii="Calibri" w:hAnsi="Calibri" w:eastAsia="Arial"/>
                <w:b/>
                <w:sz w:val="19"/>
              </w:rPr>
              <w:t>Word count (or equivalent):</w:t>
            </w:r>
          </w:p>
        </w:tc>
        <w:tc>
          <w:tcPr>
            <w:tcW w:w="1701" w:type="dxa"/>
            <w:tcMar>
              <w:top w:w="70" w:type="dxa"/>
              <w:left w:w="70" w:type="dxa"/>
              <w:bottom w:w="70" w:type="dxa"/>
              <w:right w:w="70" w:type="dxa"/>
            </w:tcMar>
            <w:vAlign w:val="center"/>
          </w:tcPr>
          <w:p w14:paraId="2EBA56FB">
            <w:pPr>
              <w:spacing w:before="0" w:after="0" w:line="240" w:lineRule="auto"/>
            </w:pPr>
            <w:r>
              <w:rPr>
                <w:rFonts w:ascii="Calibri" w:hAnsi="Calibri" w:eastAsia="Arial"/>
                <w:sz w:val="19"/>
              </w:rPr>
              <w:t>2,500 words</w:t>
            </w:r>
          </w:p>
        </w:tc>
      </w:tr>
      <w:tr w14:paraId="4391DB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1871" w:type="dxa"/>
            <w:tcMar>
              <w:top w:w="70" w:type="dxa"/>
              <w:left w:w="70" w:type="dxa"/>
              <w:bottom w:w="70" w:type="dxa"/>
              <w:right w:w="70" w:type="dxa"/>
            </w:tcMar>
            <w:vAlign w:val="center"/>
          </w:tcPr>
          <w:p w14:paraId="14C202F6">
            <w:pPr>
              <w:spacing w:before="0" w:after="0" w:line="240" w:lineRule="auto"/>
            </w:pPr>
            <w:r>
              <w:rPr>
                <w:rFonts w:ascii="Calibri" w:hAnsi="Calibri" w:eastAsia="Arial"/>
                <w:b/>
                <w:sz w:val="19"/>
              </w:rPr>
              <w:t>Submission deadline:</w:t>
            </w:r>
          </w:p>
        </w:tc>
        <w:tc>
          <w:tcPr>
            <w:tcW w:w="3685" w:type="dxa"/>
            <w:tcMar>
              <w:top w:w="70" w:type="dxa"/>
              <w:left w:w="70" w:type="dxa"/>
              <w:bottom w:w="70" w:type="dxa"/>
              <w:right w:w="70" w:type="dxa"/>
            </w:tcMar>
            <w:vAlign w:val="center"/>
          </w:tcPr>
          <w:p w14:paraId="00EBE120">
            <w:pPr>
              <w:spacing w:before="0" w:after="0" w:line="240" w:lineRule="auto"/>
            </w:pPr>
            <w:r>
              <w:rPr>
                <w:rFonts w:ascii="Calibri" w:hAnsi="Calibri" w:eastAsia="Arial"/>
                <w:color w:val="C00000"/>
                <w:sz w:val="19"/>
              </w:rPr>
              <w:t>Friday 18 December 2026, by 11:59pm.</w:t>
            </w:r>
          </w:p>
        </w:tc>
        <w:tc>
          <w:tcPr>
            <w:tcW w:w="2551" w:type="dxa"/>
            <w:tcMar>
              <w:top w:w="70" w:type="dxa"/>
              <w:left w:w="70" w:type="dxa"/>
              <w:bottom w:w="70" w:type="dxa"/>
              <w:right w:w="70" w:type="dxa"/>
            </w:tcMar>
            <w:vAlign w:val="center"/>
          </w:tcPr>
          <w:p w14:paraId="248D25E9">
            <w:pPr>
              <w:spacing w:before="0" w:after="0" w:line="240" w:lineRule="auto"/>
            </w:pPr>
            <w:r>
              <w:rPr>
                <w:rFonts w:ascii="Calibri" w:hAnsi="Calibri" w:eastAsia="Arial"/>
                <w:b/>
                <w:sz w:val="19"/>
              </w:rPr>
              <w:t>Return date of provisional marks &amp; written feedback:</w:t>
            </w:r>
          </w:p>
        </w:tc>
        <w:tc>
          <w:tcPr>
            <w:tcW w:w="1701" w:type="dxa"/>
            <w:tcMar>
              <w:top w:w="70" w:type="dxa"/>
              <w:left w:w="70" w:type="dxa"/>
              <w:bottom w:w="70" w:type="dxa"/>
              <w:right w:w="70" w:type="dxa"/>
            </w:tcMar>
            <w:vAlign w:val="center"/>
          </w:tcPr>
          <w:p w14:paraId="0BAD6CDF">
            <w:bookmarkStart w:id="0" w:name="_GoBack"/>
            <w:bookmarkEnd w:id="0"/>
          </w:p>
        </w:tc>
      </w:tr>
      <w:tr w14:paraId="551F1EB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1871" w:type="dxa"/>
            <w:tcMar>
              <w:top w:w="70" w:type="dxa"/>
              <w:left w:w="70" w:type="dxa"/>
              <w:bottom w:w="70" w:type="dxa"/>
              <w:right w:w="70" w:type="dxa"/>
            </w:tcMar>
            <w:vAlign w:val="center"/>
          </w:tcPr>
          <w:p w14:paraId="6EEC7CDD">
            <w:pPr>
              <w:spacing w:before="0" w:after="0" w:line="240" w:lineRule="auto"/>
            </w:pPr>
            <w:r>
              <w:rPr>
                <w:rFonts w:ascii="Calibri" w:hAnsi="Calibri" w:eastAsia="Arial"/>
                <w:b/>
                <w:sz w:val="19"/>
              </w:rPr>
              <w:t>Submission method:</w:t>
            </w:r>
          </w:p>
        </w:tc>
        <w:tc>
          <w:tcPr>
            <w:tcW w:w="7937" w:type="dxa"/>
            <w:gridSpan w:val="3"/>
            <w:tcMar>
              <w:top w:w="70" w:type="dxa"/>
              <w:left w:w="70" w:type="dxa"/>
              <w:bottom w:w="70" w:type="dxa"/>
              <w:right w:w="70" w:type="dxa"/>
            </w:tcMar>
            <w:vAlign w:val="center"/>
          </w:tcPr>
          <w:p w14:paraId="02B837F8">
            <w:pPr>
              <w:spacing w:before="0" w:after="0" w:line="240" w:lineRule="auto"/>
              <w:rPr>
                <w:b w:val="0"/>
                <w:bCs/>
              </w:rPr>
            </w:pPr>
            <w:r>
              <w:rPr>
                <w:rFonts w:ascii="Calibri" w:hAnsi="Calibri" w:eastAsia="Arial"/>
                <w:b w:val="0"/>
                <w:bCs/>
                <w:sz w:val="19"/>
              </w:rPr>
              <w:t>The written report must be submitted via Turnitin/Moodle unless otherwise instructed by the Lecturer.</w:t>
            </w:r>
          </w:p>
        </w:tc>
      </w:tr>
      <w:tr w14:paraId="41B7915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1871" w:type="dxa"/>
            <w:tcMar>
              <w:top w:w="70" w:type="dxa"/>
              <w:left w:w="70" w:type="dxa"/>
              <w:bottom w:w="70" w:type="dxa"/>
              <w:right w:w="70" w:type="dxa"/>
            </w:tcMar>
            <w:vAlign w:val="center"/>
          </w:tcPr>
          <w:p w14:paraId="1FE83DEF">
            <w:pPr>
              <w:spacing w:before="0" w:after="0" w:line="240" w:lineRule="auto"/>
            </w:pPr>
            <w:r>
              <w:rPr>
                <w:rFonts w:ascii="Calibri" w:hAnsi="Calibri" w:eastAsia="Arial"/>
                <w:b/>
                <w:sz w:val="19"/>
              </w:rPr>
              <w:t>Academic honesty / referencing:</w:t>
            </w:r>
          </w:p>
        </w:tc>
        <w:tc>
          <w:tcPr>
            <w:tcW w:w="7937" w:type="dxa"/>
            <w:gridSpan w:val="3"/>
            <w:tcMar>
              <w:top w:w="70" w:type="dxa"/>
              <w:left w:w="70" w:type="dxa"/>
              <w:bottom w:w="70" w:type="dxa"/>
              <w:right w:w="70" w:type="dxa"/>
            </w:tcMar>
            <w:vAlign w:val="center"/>
          </w:tcPr>
          <w:p w14:paraId="157ADABA">
            <w:pPr>
              <w:spacing w:before="0" w:after="0" w:line="240" w:lineRule="auto"/>
              <w:rPr>
                <w:b w:val="0"/>
                <w:bCs/>
              </w:rPr>
            </w:pPr>
            <w:r>
              <w:rPr>
                <w:rFonts w:ascii="Calibri" w:hAnsi="Calibri" w:eastAsia="Arial"/>
                <w:b w:val="0"/>
                <w:bCs/>
                <w:sz w:val="19"/>
              </w:rPr>
              <w:t>Academic honesty is required. You must give credit to authors whose research and ideas are used. Include appropriate in-text citations and a reference list using the required referencing system.</w:t>
            </w:r>
          </w:p>
          <w:p w14:paraId="141373DC">
            <w:pPr>
              <w:spacing w:before="0" w:after="0" w:line="240" w:lineRule="auto"/>
              <w:rPr>
                <w:b w:val="0"/>
                <w:bCs/>
              </w:rPr>
            </w:pPr>
          </w:p>
          <w:p w14:paraId="6C80D15E">
            <w:pPr>
              <w:spacing w:before="0" w:after="0" w:line="240" w:lineRule="auto"/>
              <w:rPr>
                <w:b w:val="0"/>
                <w:bCs/>
              </w:rPr>
            </w:pPr>
          </w:p>
        </w:tc>
      </w:tr>
    </w:tbl>
    <w:p w14:paraId="0DB574AD">
      <w:pPr>
        <w:widowControl/>
      </w:pPr>
      <w:r>
        <w:rPr>
          <w:rFonts w:ascii="Calibri" w:hAnsi="Calibri"/>
        </w:rPr>
        <w:br w:type="page"/>
      </w:r>
    </w:p>
    <w:p w14:paraId="3A166759">
      <w:pPr>
        <w:keepNext/>
        <w:widowControl/>
        <w:spacing w:before="0" w:after="120"/>
      </w:pPr>
      <w:r>
        <w:rPr>
          <w:rFonts w:ascii="Calibri" w:hAnsi="Calibri"/>
          <w:b/>
          <w:sz w:val="24"/>
        </w:rPr>
        <w:t>TASK ONE – ETHICAL DILEMMA CASE PRESENTATION</w:t>
      </w:r>
    </w:p>
    <w:p w14:paraId="18B4E61F">
      <w:pPr>
        <w:widowControl/>
        <w:spacing w:after="100" w:line="252" w:lineRule="auto"/>
      </w:pPr>
      <w:r>
        <w:rPr>
          <w:rFonts w:ascii="Calibri" w:hAnsi="Calibri"/>
          <w:b w:val="0"/>
          <w:i w:val="0"/>
          <w:sz w:val="22"/>
        </w:rPr>
        <w:t>You are required to select a real-world ethical dilemma involving a business or organisation.</w:t>
      </w:r>
    </w:p>
    <w:p w14:paraId="447E8156">
      <w:pPr>
        <w:widowControl/>
        <w:spacing w:after="100" w:line="252" w:lineRule="auto"/>
      </w:pPr>
      <w:r>
        <w:rPr>
          <w:rFonts w:ascii="Calibri" w:hAnsi="Calibri"/>
          <w:b w:val="0"/>
          <w:i w:val="0"/>
          <w:sz w:val="22"/>
        </w:rPr>
        <w:t>Your presentation should focus on one specific decision faced by the organisation and answer the question: What should the organisation do in this situation, and why?</w:t>
      </w:r>
    </w:p>
    <w:p w14:paraId="407F6190">
      <w:pPr>
        <w:widowControl/>
        <w:spacing w:after="60" w:line="252" w:lineRule="auto"/>
      </w:pPr>
      <w:r>
        <w:rPr>
          <w:rFonts w:ascii="Calibri" w:hAnsi="Calibri"/>
          <w:b/>
          <w:i w:val="0"/>
          <w:sz w:val="22"/>
        </w:rPr>
        <w:t>Your presentation must include:</w:t>
      </w:r>
    </w:p>
    <w:p w14:paraId="24F34DF1">
      <w:pPr>
        <w:widowControl/>
        <w:spacing w:after="40" w:line="240" w:lineRule="auto"/>
        <w:ind w:left="360" w:hanging="216"/>
      </w:pPr>
      <w:r>
        <w:rPr>
          <w:rFonts w:ascii="Calibri" w:hAnsi="Calibri"/>
          <w:sz w:val="22"/>
        </w:rPr>
        <w:t>•  A brief introduction to the organisation and sufficient background to the case.</w:t>
      </w:r>
    </w:p>
    <w:p w14:paraId="23E707ED">
      <w:pPr>
        <w:widowControl/>
        <w:spacing w:after="40" w:line="240" w:lineRule="auto"/>
        <w:ind w:left="360" w:hanging="216"/>
      </w:pPr>
      <w:r>
        <w:rPr>
          <w:rFonts w:ascii="Calibri" w:hAnsi="Calibri"/>
          <w:sz w:val="22"/>
        </w:rPr>
        <w:t>•  A clear explanation of the specific ethical dilemma or decision.</w:t>
      </w:r>
    </w:p>
    <w:p w14:paraId="75FADCA0">
      <w:pPr>
        <w:widowControl/>
        <w:spacing w:after="40" w:line="240" w:lineRule="auto"/>
        <w:ind w:left="360" w:hanging="216"/>
      </w:pPr>
      <w:r>
        <w:rPr>
          <w:rFonts w:ascii="Calibri" w:hAnsi="Calibri"/>
          <w:sz w:val="22"/>
        </w:rPr>
        <w:t>•  Identification of the main stakeholders and the key conflicts of interest, values or responsibilities.</w:t>
      </w:r>
    </w:p>
    <w:p w14:paraId="33F81E41">
      <w:pPr>
        <w:widowControl/>
        <w:spacing w:after="40" w:line="240" w:lineRule="auto"/>
        <w:ind w:left="360" w:hanging="216"/>
      </w:pPr>
      <w:r>
        <w:rPr>
          <w:rFonts w:ascii="Calibri" w:hAnsi="Calibri"/>
          <w:sz w:val="22"/>
        </w:rPr>
        <w:t>•  Application of at least two relevant ethical theories or approaches to analyse the dilemma.</w:t>
      </w:r>
    </w:p>
    <w:p w14:paraId="3C8DAACF">
      <w:pPr>
        <w:widowControl/>
        <w:spacing w:after="40" w:line="240" w:lineRule="auto"/>
        <w:ind w:left="360" w:hanging="216"/>
      </w:pPr>
      <w:r>
        <w:rPr>
          <w:rFonts w:ascii="Calibri" w:hAnsi="Calibri"/>
          <w:sz w:val="22"/>
        </w:rPr>
        <w:t>•  Comparison of the different ethical perspectives, including how they may lead to different interpretations or possible courses of action.</w:t>
      </w:r>
    </w:p>
    <w:p w14:paraId="705B3D1F">
      <w:pPr>
        <w:widowControl/>
        <w:spacing w:after="40" w:line="240" w:lineRule="auto"/>
        <w:ind w:left="360" w:hanging="216"/>
      </w:pPr>
      <w:r>
        <w:rPr>
          <w:rFonts w:ascii="Calibri" w:hAnsi="Calibri"/>
          <w:sz w:val="22"/>
        </w:rPr>
        <w:t>•  A clear and justified recommendation on what the organisation should do.</w:t>
      </w:r>
    </w:p>
    <w:p w14:paraId="29A42033">
      <w:pPr>
        <w:widowControl/>
        <w:spacing w:after="40" w:line="240" w:lineRule="auto"/>
        <w:ind w:left="360" w:hanging="216"/>
      </w:pPr>
      <w:r>
        <w:rPr>
          <w:rFonts w:ascii="Calibri" w:hAnsi="Calibri"/>
          <w:sz w:val="22"/>
        </w:rPr>
        <w:t>•  Appropriate academic literature and reliable evidence relating to the selected case, with references included in the presentation.</w:t>
      </w:r>
    </w:p>
    <w:p w14:paraId="537A36BF">
      <w:pPr>
        <w:keepNext/>
        <w:widowControl/>
        <w:spacing w:before="160" w:after="100"/>
      </w:pPr>
      <w:r>
        <w:rPr>
          <w:rFonts w:ascii="Calibri" w:hAnsi="Calibri"/>
          <w:b/>
          <w:sz w:val="22"/>
        </w:rPr>
        <w:t>Purpose of the assessment</w:t>
      </w:r>
    </w:p>
    <w:p w14:paraId="456DB61F">
      <w:pPr>
        <w:widowControl/>
        <w:spacing w:after="100" w:line="252" w:lineRule="auto"/>
      </w:pPr>
      <w:r>
        <w:rPr>
          <w:rFonts w:ascii="Calibri" w:hAnsi="Calibri"/>
          <w:b w:val="0"/>
          <w:i w:val="0"/>
          <w:sz w:val="22"/>
        </w:rPr>
        <w:t>To demonstrate your ability to apply ethical theories and approaches to a specific real-world business dilemma, critically evaluate alternative courses of action, and justify an ethical decision clearly and professionally.</w:t>
      </w:r>
    </w:p>
    <w:p w14:paraId="3CCCB016">
      <w:pPr>
        <w:widowControl/>
        <w:spacing w:after="100" w:line="252" w:lineRule="auto"/>
      </w:pPr>
      <w:r>
        <w:rPr>
          <w:rFonts w:ascii="Calibri" w:hAnsi="Calibri"/>
          <w:b/>
          <w:i w:val="0"/>
          <w:sz w:val="22"/>
        </w:rPr>
        <w:t>Presentation date: Friday 6 November 2026 (Week 6). Individual presentation slots will be confirmed in advance.</w:t>
      </w:r>
    </w:p>
    <w:p w14:paraId="31971249">
      <w:pPr>
        <w:widowControl/>
        <w:spacing w:after="100" w:line="252" w:lineRule="auto"/>
      </w:pPr>
      <w:r>
        <w:rPr>
          <w:rFonts w:ascii="Calibri" w:hAnsi="Calibri"/>
          <w:b/>
          <w:i w:val="0"/>
          <w:sz w:val="22"/>
        </w:rPr>
        <w:t>Presentation length: 10–12 minutes, followed by approximately 3–5 minutes of questions.</w:t>
      </w:r>
    </w:p>
    <w:p w14:paraId="6017A909">
      <w:pPr>
        <w:widowControl/>
      </w:pPr>
      <w:r>
        <w:rPr>
          <w:rFonts w:ascii="Calibri" w:hAnsi="Calibri"/>
        </w:rPr>
        <w:br w:type="page"/>
      </w:r>
    </w:p>
    <w:p w14:paraId="2BEE9D13">
      <w:pPr>
        <w:keepNext/>
        <w:widowControl/>
        <w:spacing w:before="0" w:after="120"/>
      </w:pPr>
      <w:r>
        <w:rPr>
          <w:rFonts w:ascii="Calibri" w:hAnsi="Calibri"/>
          <w:b/>
          <w:sz w:val="24"/>
        </w:rPr>
        <w:t>TASK TWO – GLOBAL ETHICS CRITICAL REPORT</w:t>
      </w:r>
    </w:p>
    <w:p w14:paraId="7D5F37BE">
      <w:pPr>
        <w:widowControl/>
        <w:spacing w:after="100" w:line="252" w:lineRule="auto"/>
      </w:pPr>
      <w:r>
        <w:rPr>
          <w:rFonts w:ascii="Calibri" w:hAnsi="Calibri"/>
          <w:b w:val="0"/>
          <w:i w:val="0"/>
          <w:sz w:val="22"/>
        </w:rPr>
        <w:t>You will write a 2,500-word critical report examining a significant ethical issue affecting contemporary business in a global context.</w:t>
      </w:r>
    </w:p>
    <w:p w14:paraId="7D62392F">
      <w:pPr>
        <w:widowControl/>
        <w:spacing w:after="100" w:line="252" w:lineRule="auto"/>
      </w:pPr>
      <w:r>
        <w:rPr>
          <w:rFonts w:ascii="Calibri" w:hAnsi="Calibri"/>
          <w:b w:val="0"/>
          <w:i w:val="0"/>
          <w:sz w:val="22"/>
        </w:rPr>
        <w:t>Unlike Task One, which focuses on one specific organisational decision, Task Two requires a broader, research-based investigation of a global ethical issue.</w:t>
      </w:r>
    </w:p>
    <w:p w14:paraId="57521796">
      <w:pPr>
        <w:widowControl/>
        <w:spacing w:after="60" w:line="252" w:lineRule="auto"/>
      </w:pPr>
      <w:r>
        <w:rPr>
          <w:rFonts w:ascii="Calibri" w:hAnsi="Calibri"/>
          <w:b/>
          <w:i w:val="0"/>
          <w:sz w:val="22"/>
        </w:rPr>
        <w:t>Your report must include:</w:t>
      </w:r>
    </w:p>
    <w:p w14:paraId="3307C6A7">
      <w:pPr>
        <w:widowControl/>
        <w:spacing w:after="40" w:line="240" w:lineRule="auto"/>
        <w:ind w:left="360" w:hanging="216"/>
      </w:pPr>
      <w:r>
        <w:rPr>
          <w:rFonts w:ascii="Calibri" w:hAnsi="Calibri"/>
          <w:sz w:val="22"/>
        </w:rPr>
        <w:t>•  A clear introduction and definition of the selected global ethical issue.</w:t>
      </w:r>
    </w:p>
    <w:p w14:paraId="60D32065">
      <w:pPr>
        <w:widowControl/>
        <w:spacing w:after="40" w:line="240" w:lineRule="auto"/>
        <w:ind w:left="360" w:hanging="216"/>
      </w:pPr>
      <w:r>
        <w:rPr>
          <w:rFonts w:ascii="Calibri" w:hAnsi="Calibri"/>
          <w:sz w:val="22"/>
        </w:rPr>
        <w:t>•  An explanation of why the issue is significant for contemporary business and society.</w:t>
      </w:r>
    </w:p>
    <w:p w14:paraId="0A3ECE63">
      <w:pPr>
        <w:widowControl/>
        <w:spacing w:after="40" w:line="240" w:lineRule="auto"/>
        <w:ind w:left="360" w:hanging="216"/>
      </w:pPr>
      <w:r>
        <w:rPr>
          <w:rFonts w:ascii="Calibri" w:hAnsi="Calibri"/>
          <w:sz w:val="22"/>
        </w:rPr>
        <w:t>•  Critical engagement with appropriate academic literature to establish what is already known about the issue.</w:t>
      </w:r>
    </w:p>
    <w:p w14:paraId="66B10D6B">
      <w:pPr>
        <w:widowControl/>
        <w:spacing w:after="40" w:line="240" w:lineRule="auto"/>
        <w:ind w:left="360" w:hanging="216"/>
      </w:pPr>
      <w:r>
        <w:rPr>
          <w:rFonts w:ascii="Calibri" w:hAnsi="Calibri"/>
          <w:sz w:val="22"/>
        </w:rPr>
        <w:t>•  Analysis using relevant ethical theories, concepts and approaches.</w:t>
      </w:r>
    </w:p>
    <w:p w14:paraId="62951F59">
      <w:pPr>
        <w:widowControl/>
        <w:spacing w:after="40" w:line="240" w:lineRule="auto"/>
        <w:ind w:left="360" w:hanging="216"/>
      </w:pPr>
      <w:r>
        <w:rPr>
          <w:rFonts w:ascii="Calibri" w:hAnsi="Calibri"/>
          <w:sz w:val="22"/>
        </w:rPr>
        <w:t>•  Consideration of how the issue affects different stakeholders.</w:t>
      </w:r>
    </w:p>
    <w:p w14:paraId="30262A65">
      <w:pPr>
        <w:widowControl/>
        <w:spacing w:after="40" w:line="240" w:lineRule="auto"/>
        <w:ind w:left="360" w:hanging="216"/>
      </w:pPr>
      <w:r>
        <w:rPr>
          <w:rFonts w:ascii="Calibri" w:hAnsi="Calibri"/>
          <w:sz w:val="22"/>
        </w:rPr>
        <w:t>•  Critical examination of how the issue is shaped by differences in national, cultural, social, political and/or regulatory environments.</w:t>
      </w:r>
    </w:p>
    <w:p w14:paraId="48506798">
      <w:pPr>
        <w:widowControl/>
        <w:spacing w:after="40" w:line="240" w:lineRule="auto"/>
        <w:ind w:left="360" w:hanging="216"/>
      </w:pPr>
      <w:r>
        <w:rPr>
          <w:rFonts w:ascii="Calibri" w:hAnsi="Calibri"/>
          <w:sz w:val="22"/>
        </w:rPr>
        <w:t>•  Appropriate examples from different organisations, industries or countries where relevant.</w:t>
      </w:r>
    </w:p>
    <w:p w14:paraId="7DD37E5A">
      <w:pPr>
        <w:widowControl/>
        <w:spacing w:after="40" w:line="240" w:lineRule="auto"/>
        <w:ind w:left="360" w:hanging="216"/>
      </w:pPr>
      <w:r>
        <w:rPr>
          <w:rFonts w:ascii="Calibri" w:hAnsi="Calibri"/>
          <w:sz w:val="22"/>
        </w:rPr>
        <w:t>•  Critical evaluation of how organisations currently respond, or could respond, to the ethical challenge.</w:t>
      </w:r>
    </w:p>
    <w:p w14:paraId="39910B14">
      <w:pPr>
        <w:widowControl/>
        <w:spacing w:after="40" w:line="240" w:lineRule="auto"/>
        <w:ind w:left="360" w:hanging="216"/>
      </w:pPr>
      <w:r>
        <w:rPr>
          <w:rFonts w:ascii="Calibri" w:hAnsi="Calibri"/>
          <w:sz w:val="22"/>
        </w:rPr>
        <w:t>•  Evidence-based recommendations for responsible management practice and a clear conclusion based on the analysis.</w:t>
      </w:r>
    </w:p>
    <w:p w14:paraId="1D5E4DFD">
      <w:pPr>
        <w:widowControl/>
        <w:spacing w:after="100" w:line="252" w:lineRule="auto"/>
      </w:pPr>
      <w:r>
        <w:rPr>
          <w:rFonts w:ascii="Calibri" w:hAnsi="Calibri"/>
          <w:b w:val="0"/>
          <w:i w:val="0"/>
          <w:sz w:val="22"/>
        </w:rPr>
        <w:t>Possible areas may include: Corporate Social Responsibility; artificial intelligence and responsible technology; global supply chains and labour conditions; consumer responsibility; ethical marketing; environmental sustainability; greenwashing; human rights; multinational corporations and differing regulatory standards; global inequality; or another appropriate global business ethics issue.</w:t>
      </w:r>
    </w:p>
    <w:p w14:paraId="4C494B88">
      <w:pPr>
        <w:keepNext/>
        <w:widowControl/>
        <w:spacing w:before="160" w:after="100"/>
      </w:pPr>
      <w:r>
        <w:rPr>
          <w:rFonts w:ascii="Calibri" w:hAnsi="Calibri"/>
          <w:b/>
          <w:sz w:val="22"/>
        </w:rPr>
        <w:t>Purpose of the assessment</w:t>
      </w:r>
    </w:p>
    <w:p w14:paraId="0CBBBBD0">
      <w:pPr>
        <w:widowControl/>
        <w:spacing w:after="100" w:line="252" w:lineRule="auto"/>
      </w:pPr>
      <w:r>
        <w:rPr>
          <w:rFonts w:ascii="Calibri" w:hAnsi="Calibri"/>
          <w:b w:val="0"/>
          <w:i w:val="0"/>
          <w:sz w:val="22"/>
        </w:rPr>
        <w:t>To demonstrate your ability to critically investigate a complex global ethical issue, engage with relevant academic literature, evaluate different perspectives and global contexts, and develop evidence-based recommendations for responsible management practice.</w:t>
      </w:r>
    </w:p>
    <w:p w14:paraId="7340DBB1">
      <w:pPr>
        <w:widowControl/>
        <w:spacing w:after="100" w:line="252" w:lineRule="auto"/>
      </w:pPr>
      <w:r>
        <w:rPr>
          <w:rFonts w:ascii="Calibri" w:hAnsi="Calibri"/>
          <w:b/>
          <w:i w:val="0"/>
          <w:sz w:val="22"/>
        </w:rPr>
        <w:t>Deadline: Friday 18 December 2026, by 11:59pm.</w:t>
      </w:r>
    </w:p>
    <w:p w14:paraId="325309BE">
      <w:pPr>
        <w:widowControl/>
      </w:pPr>
      <w:r>
        <w:rPr>
          <w:rFonts w:ascii="Calibri" w:hAnsi="Calibri"/>
        </w:rPr>
        <w:br w:type="page"/>
      </w:r>
    </w:p>
    <w:p w14:paraId="076278B9">
      <w:pPr>
        <w:keepNext/>
        <w:widowControl/>
        <w:spacing w:before="0" w:after="120"/>
      </w:pPr>
      <w:r>
        <w:rPr>
          <w:rFonts w:ascii="Calibri" w:hAnsi="Calibri"/>
          <w:b/>
          <w:sz w:val="24"/>
        </w:rPr>
        <w:t>GUIDANCE FOR STUDENTS IN THE COMPLETION OF TASKS</w:t>
      </w:r>
    </w:p>
    <w:p w14:paraId="6E3F22C2">
      <w:pPr>
        <w:widowControl/>
        <w:spacing w:after="160" w:line="252" w:lineRule="auto"/>
      </w:pPr>
      <w:r>
        <w:rPr>
          <w:rFonts w:ascii="Calibri" w:hAnsi="Calibri"/>
          <w:b w:val="0"/>
          <w:i w:val="0"/>
          <w:sz w:val="22"/>
        </w:rPr>
        <w:t>NOTE: The guidance offered below is linked to the five generic assessment criteria.</w:t>
      </w:r>
    </w:p>
    <w:p w14:paraId="605FD1C5">
      <w:pPr>
        <w:keepNext/>
        <w:widowControl/>
        <w:spacing w:before="160" w:after="60"/>
      </w:pPr>
      <w:r>
        <w:rPr>
          <w:rFonts w:ascii="Calibri" w:hAnsi="Calibri"/>
          <w:b/>
          <w:sz w:val="22"/>
        </w:rPr>
        <w:t>1. Engagement with Literature Skills</w:t>
      </w:r>
    </w:p>
    <w:p w14:paraId="38FA906C">
      <w:pPr>
        <w:widowControl/>
        <w:spacing w:after="60" w:line="252" w:lineRule="auto"/>
      </w:pPr>
      <w:r>
        <w:rPr>
          <w:rFonts w:ascii="Calibri" w:hAnsi="Calibri"/>
          <w:b w:val="0"/>
          <w:i w:val="0"/>
          <w:sz w:val="22"/>
        </w:rPr>
        <w:t>Your work must be informed and supported by scholarly material that is relevant to the task. You should use an appropriate range of academic, governmental and industry sources, and critically consider source credibility. Current sources should be used where appropriate, while seminal works may be older.</w:t>
      </w:r>
    </w:p>
    <w:p w14:paraId="2045E484">
      <w:pPr>
        <w:widowControl/>
        <w:spacing w:after="100" w:line="252" w:lineRule="auto"/>
      </w:pPr>
      <w:r>
        <w:rPr>
          <w:rFonts w:ascii="Calibri" w:hAnsi="Calibri"/>
          <w:b w:val="0"/>
          <w:i/>
          <w:sz w:val="22"/>
        </w:rPr>
        <w:t>Guidance specific to this assessment: Both assessments should demonstrate engagement with relevant academic literature on business/global ethics. The presentation may also use reliable case evidence and journalism; the report should show wider and deeper engagement with peer-reviewed literature.</w:t>
      </w:r>
    </w:p>
    <w:p w14:paraId="7181283E">
      <w:pPr>
        <w:keepNext/>
        <w:widowControl/>
        <w:spacing w:before="160" w:after="60"/>
      </w:pPr>
      <w:r>
        <w:rPr>
          <w:rFonts w:ascii="Calibri" w:hAnsi="Calibri"/>
          <w:b/>
          <w:sz w:val="22"/>
        </w:rPr>
        <w:t>2. Knowledge and Understanding Skills</w:t>
      </w:r>
    </w:p>
    <w:p w14:paraId="370E0772">
      <w:pPr>
        <w:widowControl/>
        <w:spacing w:after="60" w:line="252" w:lineRule="auto"/>
      </w:pPr>
      <w:r>
        <w:rPr>
          <w:rFonts w:ascii="Calibri" w:hAnsi="Calibri"/>
          <w:b w:val="0"/>
          <w:i w:val="0"/>
          <w:sz w:val="22"/>
        </w:rPr>
        <w:t>At Level 6, you should demonstrate detailed knowledge and critical understanding of relevant concepts, theories and approaches, selecting material appropriate to the task and explaining it meaningfully.</w:t>
      </w:r>
    </w:p>
    <w:p w14:paraId="777C8A52">
      <w:pPr>
        <w:widowControl/>
        <w:spacing w:after="100" w:line="252" w:lineRule="auto"/>
      </w:pPr>
      <w:r>
        <w:rPr>
          <w:rFonts w:ascii="Calibri" w:hAnsi="Calibri"/>
          <w:b w:val="0"/>
          <w:i/>
          <w:sz w:val="22"/>
        </w:rPr>
        <w:t>Guidance specific to this assessment: You should demonstrate a clear understanding of relevant ethical theories and concepts, such as utilitarianism, deontological approaches, virtue ethics, stakeholder theory, CSR, rights, justice, agency theory and/or other appropriate frameworks.</w:t>
      </w:r>
    </w:p>
    <w:p w14:paraId="66839C50">
      <w:pPr>
        <w:keepNext/>
        <w:widowControl/>
        <w:spacing w:before="160" w:after="60"/>
      </w:pPr>
      <w:r>
        <w:rPr>
          <w:rFonts w:ascii="Calibri" w:hAnsi="Calibri"/>
          <w:b/>
          <w:sz w:val="22"/>
        </w:rPr>
        <w:t>3. Cognitive and Intellectual Skills</w:t>
      </w:r>
    </w:p>
    <w:p w14:paraId="7041CF32">
      <w:pPr>
        <w:widowControl/>
        <w:spacing w:after="60" w:line="252" w:lineRule="auto"/>
      </w:pPr>
      <w:r>
        <w:rPr>
          <w:rFonts w:ascii="Calibri" w:hAnsi="Calibri"/>
          <w:b w:val="0"/>
          <w:i w:val="0"/>
          <w:sz w:val="22"/>
        </w:rPr>
        <w:t>You should critically analyse information, compare and evaluate alternative perspectives, construct logical evidence-based arguments, recognise limitations, and reach sound judgements and conclusions.</w:t>
      </w:r>
    </w:p>
    <w:p w14:paraId="1D5B1ED7">
      <w:pPr>
        <w:widowControl/>
        <w:spacing w:after="100" w:line="252" w:lineRule="auto"/>
      </w:pPr>
      <w:r>
        <w:rPr>
          <w:rFonts w:ascii="Calibri" w:hAnsi="Calibri"/>
          <w:b w:val="0"/>
          <w:i/>
          <w:sz w:val="22"/>
        </w:rPr>
        <w:t>Guidance specific to this assessment: Task One requires comparison of ethical perspectives and a justified decision. Task Two requires critical investigation of a broader global issue, including evaluation of competing perspectives and different national, cultural, social, political and/or regulatory contexts.</w:t>
      </w:r>
    </w:p>
    <w:p w14:paraId="46EAA058">
      <w:pPr>
        <w:keepNext/>
        <w:widowControl/>
        <w:spacing w:before="160" w:after="60"/>
      </w:pPr>
      <w:r>
        <w:rPr>
          <w:rFonts w:ascii="Calibri" w:hAnsi="Calibri"/>
          <w:b/>
          <w:sz w:val="22"/>
        </w:rPr>
        <w:t>4. Practical Skills</w:t>
      </w:r>
    </w:p>
    <w:p w14:paraId="14BC8043">
      <w:pPr>
        <w:widowControl/>
        <w:spacing w:after="60" w:line="252" w:lineRule="auto"/>
      </w:pPr>
      <w:r>
        <w:rPr>
          <w:rFonts w:ascii="Calibri" w:hAnsi="Calibri"/>
          <w:b w:val="0"/>
          <w:i w:val="0"/>
          <w:sz w:val="22"/>
        </w:rPr>
        <w:t>You should apply relevant concepts and theories to real-world situations and demonstrate how ethical reasoning can inform organisational decisions and management responses.</w:t>
      </w:r>
    </w:p>
    <w:p w14:paraId="757CF247">
      <w:pPr>
        <w:widowControl/>
        <w:spacing w:after="100" w:line="252" w:lineRule="auto"/>
      </w:pPr>
      <w:r>
        <w:rPr>
          <w:rFonts w:ascii="Calibri" w:hAnsi="Calibri"/>
          <w:b w:val="0"/>
          <w:i/>
          <w:sz w:val="22"/>
        </w:rPr>
        <w:t>Guidance specific to this assessment: Apply ethical frameworks to authentic business cases and propose realistic, evidence-based responses or recommendations.</w:t>
      </w:r>
    </w:p>
    <w:p w14:paraId="272FF116">
      <w:pPr>
        <w:keepNext/>
        <w:widowControl/>
        <w:spacing w:before="160" w:after="60"/>
      </w:pPr>
      <w:r>
        <w:rPr>
          <w:rFonts w:ascii="Calibri" w:hAnsi="Calibri"/>
          <w:b/>
          <w:sz w:val="22"/>
        </w:rPr>
        <w:t>5. Transferable Skills for Life and Professional Practice</w:t>
      </w:r>
    </w:p>
    <w:p w14:paraId="364BBF5E">
      <w:pPr>
        <w:widowControl/>
        <w:spacing w:after="60" w:line="252" w:lineRule="auto"/>
      </w:pPr>
      <w:r>
        <w:rPr>
          <w:rFonts w:ascii="Calibri" w:hAnsi="Calibri"/>
          <w:b w:val="0"/>
          <w:i w:val="0"/>
          <w:sz w:val="22"/>
        </w:rPr>
        <w:t>Your work should demonstrate clear, coherent and professional communication, appropriate organisation, personal responsibility and decision-making.</w:t>
      </w:r>
    </w:p>
    <w:p w14:paraId="1CCE13C9">
      <w:pPr>
        <w:widowControl/>
        <w:spacing w:after="100" w:line="252" w:lineRule="auto"/>
      </w:pPr>
      <w:r>
        <w:rPr>
          <w:rFonts w:ascii="Calibri" w:hAnsi="Calibri"/>
          <w:b w:val="0"/>
          <w:i/>
          <w:sz w:val="22"/>
        </w:rPr>
        <w:t>Guidance specific to this assessment: Task One should be delivered clearly and professionally to an audience. Task Two should be coherent, well structured and written in an appropriate academic style.</w:t>
      </w:r>
    </w:p>
    <w:p w14:paraId="23E142B4">
      <w:pPr>
        <w:widowControl/>
      </w:pPr>
      <w:r>
        <w:rPr>
          <w:rFonts w:ascii="Calibri" w:hAnsi="Calibri"/>
        </w:rPr>
        <w:br w:type="page"/>
      </w:r>
    </w:p>
    <w:p w14:paraId="01D4588A">
      <w:pPr>
        <w:keepNext/>
        <w:widowControl/>
        <w:spacing w:before="0" w:after="120"/>
      </w:pPr>
      <w:r>
        <w:rPr>
          <w:rFonts w:ascii="Calibri" w:hAnsi="Calibri"/>
          <w:b/>
          <w:sz w:val="24"/>
        </w:rPr>
        <w:t>STUDENT FEEDBACK FORM</w:t>
      </w:r>
    </w:p>
    <w:p w14:paraId="4E1AE6A7">
      <w:pPr>
        <w:widowControl/>
        <w:spacing w:after="140" w:line="252" w:lineRule="auto"/>
      </w:pPr>
      <w:r>
        <w:rPr>
          <w:rFonts w:ascii="Calibri" w:hAnsi="Calibri"/>
          <w:b w:val="0"/>
          <w:i w:val="0"/>
          <w:sz w:val="22"/>
        </w:rPr>
        <w:t>This section details the extent to which the assessment criteria are demonstrated by you, which in turn determines your mark. The marks available for each category of skill are shown.</w:t>
      </w:r>
    </w:p>
    <w:tbl>
      <w:tblPr>
        <w:tblStyle w:val="7"/>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3117"/>
        <w:gridCol w:w="3027"/>
        <w:gridCol w:w="3025"/>
      </w:tblGrid>
      <w:tr w14:paraId="5C4C535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blHeader/>
          <w:jc w:val="center"/>
        </w:trPr>
        <w:tc>
          <w:tcPr>
            <w:tcW w:w="3513" w:type="dxa"/>
            <w:tcMar>
              <w:top w:w="70" w:type="dxa"/>
              <w:left w:w="70" w:type="dxa"/>
              <w:bottom w:w="70" w:type="dxa"/>
              <w:right w:w="70" w:type="dxa"/>
            </w:tcMar>
            <w:vAlign w:val="center"/>
          </w:tcPr>
          <w:p w14:paraId="73708825">
            <w:pPr>
              <w:spacing w:before="0" w:after="0" w:line="240" w:lineRule="auto"/>
            </w:pPr>
            <w:r>
              <w:rPr>
                <w:rFonts w:ascii="Calibri" w:hAnsi="Calibri" w:eastAsia="Arial"/>
                <w:b/>
                <w:sz w:val="21"/>
              </w:rPr>
              <w:t>Generic Assessment Criteria</w:t>
            </w:r>
          </w:p>
        </w:tc>
        <w:tc>
          <w:tcPr>
            <w:tcW w:w="3513" w:type="dxa"/>
            <w:tcMar>
              <w:top w:w="70" w:type="dxa"/>
              <w:left w:w="70" w:type="dxa"/>
              <w:bottom w:w="70" w:type="dxa"/>
              <w:right w:w="70" w:type="dxa"/>
            </w:tcMar>
            <w:vAlign w:val="center"/>
          </w:tcPr>
          <w:p w14:paraId="3DFEF480">
            <w:pPr>
              <w:spacing w:before="0" w:after="0" w:line="240" w:lineRule="auto"/>
            </w:pPr>
            <w:r>
              <w:rPr>
                <w:rFonts w:ascii="Calibri" w:hAnsi="Calibri" w:eastAsia="Arial"/>
                <w:b/>
                <w:sz w:val="21"/>
              </w:rPr>
              <w:t>Marks available</w:t>
            </w:r>
          </w:p>
        </w:tc>
        <w:tc>
          <w:tcPr>
            <w:tcW w:w="3513" w:type="dxa"/>
            <w:tcMar>
              <w:top w:w="70" w:type="dxa"/>
              <w:left w:w="70" w:type="dxa"/>
              <w:bottom w:w="70" w:type="dxa"/>
              <w:right w:w="70" w:type="dxa"/>
            </w:tcMar>
            <w:vAlign w:val="center"/>
          </w:tcPr>
          <w:p w14:paraId="732521B2">
            <w:pPr>
              <w:spacing w:before="0" w:after="0" w:line="240" w:lineRule="auto"/>
            </w:pPr>
            <w:r>
              <w:rPr>
                <w:rFonts w:ascii="Calibri" w:hAnsi="Calibri" w:eastAsia="Arial"/>
                <w:b/>
                <w:sz w:val="21"/>
              </w:rPr>
              <w:t>Marks awarded</w:t>
            </w:r>
          </w:p>
        </w:tc>
      </w:tr>
      <w:tr w14:paraId="20FD222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3513" w:type="dxa"/>
            <w:tcMar>
              <w:top w:w="70" w:type="dxa"/>
              <w:left w:w="70" w:type="dxa"/>
              <w:bottom w:w="70" w:type="dxa"/>
              <w:right w:w="70" w:type="dxa"/>
            </w:tcMar>
            <w:vAlign w:val="center"/>
          </w:tcPr>
          <w:p w14:paraId="7BCC3B92">
            <w:pPr>
              <w:spacing w:before="0" w:after="0" w:line="240" w:lineRule="auto"/>
            </w:pPr>
            <w:r>
              <w:rPr>
                <w:rFonts w:ascii="Calibri" w:hAnsi="Calibri" w:eastAsia="Arial"/>
                <w:b w:val="0"/>
                <w:sz w:val="21"/>
              </w:rPr>
              <w:t>1. Engagement with Literature Skills</w:t>
            </w:r>
          </w:p>
        </w:tc>
        <w:tc>
          <w:tcPr>
            <w:tcW w:w="3513" w:type="dxa"/>
            <w:tcMar>
              <w:top w:w="70" w:type="dxa"/>
              <w:left w:w="70" w:type="dxa"/>
              <w:bottom w:w="70" w:type="dxa"/>
              <w:right w:w="70" w:type="dxa"/>
            </w:tcMar>
            <w:vAlign w:val="center"/>
          </w:tcPr>
          <w:p w14:paraId="56F7DE02">
            <w:pPr>
              <w:spacing w:before="0" w:after="0" w:line="240" w:lineRule="auto"/>
            </w:pPr>
            <w:r>
              <w:rPr>
                <w:rFonts w:ascii="Calibri" w:hAnsi="Calibri" w:eastAsia="Arial"/>
                <w:b w:val="0"/>
                <w:sz w:val="21"/>
              </w:rPr>
              <w:t>15</w:t>
            </w:r>
          </w:p>
        </w:tc>
        <w:tc>
          <w:tcPr>
            <w:tcW w:w="3513" w:type="dxa"/>
            <w:tcMar>
              <w:top w:w="70" w:type="dxa"/>
              <w:left w:w="70" w:type="dxa"/>
              <w:bottom w:w="70" w:type="dxa"/>
              <w:right w:w="70" w:type="dxa"/>
            </w:tcMar>
            <w:vAlign w:val="center"/>
          </w:tcPr>
          <w:p w14:paraId="5577F59F">
            <w:pPr>
              <w:spacing w:before="0" w:after="0" w:line="240" w:lineRule="auto"/>
            </w:pPr>
          </w:p>
        </w:tc>
      </w:tr>
      <w:tr w14:paraId="7915976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97" w:hRule="atLeast"/>
          <w:jc w:val="center"/>
        </w:trPr>
        <w:tc>
          <w:tcPr>
            <w:tcW w:w="3513" w:type="dxa"/>
            <w:tcMar>
              <w:top w:w="70" w:type="dxa"/>
              <w:left w:w="70" w:type="dxa"/>
              <w:bottom w:w="70" w:type="dxa"/>
              <w:right w:w="70" w:type="dxa"/>
            </w:tcMar>
            <w:vAlign w:val="center"/>
          </w:tcPr>
          <w:p w14:paraId="0707413C">
            <w:pPr>
              <w:spacing w:before="0" w:after="0" w:line="240" w:lineRule="auto"/>
            </w:pPr>
          </w:p>
        </w:tc>
        <w:tc>
          <w:tcPr>
            <w:tcW w:w="3513" w:type="dxa"/>
            <w:tcMar>
              <w:top w:w="70" w:type="dxa"/>
              <w:left w:w="70" w:type="dxa"/>
              <w:bottom w:w="70" w:type="dxa"/>
              <w:right w:w="70" w:type="dxa"/>
            </w:tcMar>
            <w:vAlign w:val="center"/>
          </w:tcPr>
          <w:p w14:paraId="27257411">
            <w:pPr>
              <w:spacing w:before="0" w:after="0" w:line="240" w:lineRule="auto"/>
            </w:pPr>
          </w:p>
        </w:tc>
        <w:tc>
          <w:tcPr>
            <w:tcW w:w="3513" w:type="dxa"/>
            <w:tcMar>
              <w:top w:w="70" w:type="dxa"/>
              <w:left w:w="70" w:type="dxa"/>
              <w:bottom w:w="70" w:type="dxa"/>
              <w:right w:w="70" w:type="dxa"/>
            </w:tcMar>
            <w:vAlign w:val="center"/>
          </w:tcPr>
          <w:p w14:paraId="703D6182">
            <w:pPr>
              <w:spacing w:before="0" w:after="0" w:line="240" w:lineRule="auto"/>
            </w:pPr>
          </w:p>
        </w:tc>
      </w:tr>
      <w:tr w14:paraId="027957E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3513" w:type="dxa"/>
            <w:tcMar>
              <w:top w:w="70" w:type="dxa"/>
              <w:left w:w="70" w:type="dxa"/>
              <w:bottom w:w="70" w:type="dxa"/>
              <w:right w:w="70" w:type="dxa"/>
            </w:tcMar>
            <w:vAlign w:val="center"/>
          </w:tcPr>
          <w:p w14:paraId="5355EE70">
            <w:pPr>
              <w:spacing w:before="0" w:after="0" w:line="240" w:lineRule="auto"/>
            </w:pPr>
            <w:r>
              <w:rPr>
                <w:rFonts w:ascii="Calibri" w:hAnsi="Calibri" w:eastAsia="Arial"/>
                <w:b w:val="0"/>
                <w:sz w:val="21"/>
              </w:rPr>
              <w:t>2. Knowledge and Understanding Skills</w:t>
            </w:r>
          </w:p>
        </w:tc>
        <w:tc>
          <w:tcPr>
            <w:tcW w:w="3513" w:type="dxa"/>
            <w:tcMar>
              <w:top w:w="70" w:type="dxa"/>
              <w:left w:w="70" w:type="dxa"/>
              <w:bottom w:w="70" w:type="dxa"/>
              <w:right w:w="70" w:type="dxa"/>
            </w:tcMar>
            <w:vAlign w:val="center"/>
          </w:tcPr>
          <w:p w14:paraId="37D82F70">
            <w:pPr>
              <w:spacing w:before="0" w:after="0" w:line="240" w:lineRule="auto"/>
            </w:pPr>
            <w:r>
              <w:rPr>
                <w:rFonts w:ascii="Calibri" w:hAnsi="Calibri" w:eastAsia="Arial"/>
                <w:b w:val="0"/>
                <w:sz w:val="21"/>
              </w:rPr>
              <w:t>20</w:t>
            </w:r>
          </w:p>
        </w:tc>
        <w:tc>
          <w:tcPr>
            <w:tcW w:w="3513" w:type="dxa"/>
            <w:tcMar>
              <w:top w:w="70" w:type="dxa"/>
              <w:left w:w="70" w:type="dxa"/>
              <w:bottom w:w="70" w:type="dxa"/>
              <w:right w:w="70" w:type="dxa"/>
            </w:tcMar>
            <w:vAlign w:val="center"/>
          </w:tcPr>
          <w:p w14:paraId="354B7E5E">
            <w:pPr>
              <w:spacing w:before="0" w:after="0" w:line="240" w:lineRule="auto"/>
            </w:pPr>
          </w:p>
        </w:tc>
      </w:tr>
      <w:tr w14:paraId="5C17C23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97" w:hRule="atLeast"/>
          <w:jc w:val="center"/>
        </w:trPr>
        <w:tc>
          <w:tcPr>
            <w:tcW w:w="3513" w:type="dxa"/>
            <w:tcMar>
              <w:top w:w="70" w:type="dxa"/>
              <w:left w:w="70" w:type="dxa"/>
              <w:bottom w:w="70" w:type="dxa"/>
              <w:right w:w="70" w:type="dxa"/>
            </w:tcMar>
            <w:vAlign w:val="center"/>
          </w:tcPr>
          <w:p w14:paraId="18C380ED">
            <w:pPr>
              <w:spacing w:before="0" w:after="0" w:line="240" w:lineRule="auto"/>
            </w:pPr>
          </w:p>
        </w:tc>
        <w:tc>
          <w:tcPr>
            <w:tcW w:w="3513" w:type="dxa"/>
            <w:tcMar>
              <w:top w:w="70" w:type="dxa"/>
              <w:left w:w="70" w:type="dxa"/>
              <w:bottom w:w="70" w:type="dxa"/>
              <w:right w:w="70" w:type="dxa"/>
            </w:tcMar>
            <w:vAlign w:val="center"/>
          </w:tcPr>
          <w:p w14:paraId="31FFF398">
            <w:pPr>
              <w:spacing w:before="0" w:after="0" w:line="240" w:lineRule="auto"/>
            </w:pPr>
          </w:p>
        </w:tc>
        <w:tc>
          <w:tcPr>
            <w:tcW w:w="3513" w:type="dxa"/>
            <w:tcMar>
              <w:top w:w="70" w:type="dxa"/>
              <w:left w:w="70" w:type="dxa"/>
              <w:bottom w:w="70" w:type="dxa"/>
              <w:right w:w="70" w:type="dxa"/>
            </w:tcMar>
            <w:vAlign w:val="center"/>
          </w:tcPr>
          <w:p w14:paraId="4D0029BC">
            <w:pPr>
              <w:spacing w:before="0" w:after="0" w:line="240" w:lineRule="auto"/>
            </w:pPr>
          </w:p>
        </w:tc>
      </w:tr>
      <w:tr w14:paraId="61A6D61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3513" w:type="dxa"/>
            <w:tcMar>
              <w:top w:w="70" w:type="dxa"/>
              <w:left w:w="70" w:type="dxa"/>
              <w:bottom w:w="70" w:type="dxa"/>
              <w:right w:w="70" w:type="dxa"/>
            </w:tcMar>
            <w:vAlign w:val="center"/>
          </w:tcPr>
          <w:p w14:paraId="68052837">
            <w:pPr>
              <w:spacing w:before="0" w:after="0" w:line="240" w:lineRule="auto"/>
            </w:pPr>
            <w:r>
              <w:rPr>
                <w:rFonts w:ascii="Calibri" w:hAnsi="Calibri" w:eastAsia="Arial"/>
                <w:b w:val="0"/>
                <w:sz w:val="21"/>
              </w:rPr>
              <w:t>3. Cognitive and Intellectual Skills</w:t>
            </w:r>
          </w:p>
        </w:tc>
        <w:tc>
          <w:tcPr>
            <w:tcW w:w="3513" w:type="dxa"/>
            <w:tcMar>
              <w:top w:w="70" w:type="dxa"/>
              <w:left w:w="70" w:type="dxa"/>
              <w:bottom w:w="70" w:type="dxa"/>
              <w:right w:w="70" w:type="dxa"/>
            </w:tcMar>
            <w:vAlign w:val="center"/>
          </w:tcPr>
          <w:p w14:paraId="78BFFF7B">
            <w:pPr>
              <w:spacing w:before="0" w:after="0" w:line="240" w:lineRule="auto"/>
            </w:pPr>
            <w:r>
              <w:rPr>
                <w:rFonts w:ascii="Calibri" w:hAnsi="Calibri" w:eastAsia="Arial"/>
                <w:b w:val="0"/>
                <w:sz w:val="21"/>
              </w:rPr>
              <w:t>20</w:t>
            </w:r>
          </w:p>
        </w:tc>
        <w:tc>
          <w:tcPr>
            <w:tcW w:w="3513" w:type="dxa"/>
            <w:tcMar>
              <w:top w:w="70" w:type="dxa"/>
              <w:left w:w="70" w:type="dxa"/>
              <w:bottom w:w="70" w:type="dxa"/>
              <w:right w:w="70" w:type="dxa"/>
            </w:tcMar>
            <w:vAlign w:val="center"/>
          </w:tcPr>
          <w:p w14:paraId="76F95755">
            <w:pPr>
              <w:spacing w:before="0" w:after="0" w:line="240" w:lineRule="auto"/>
            </w:pPr>
          </w:p>
        </w:tc>
      </w:tr>
      <w:tr w14:paraId="47CFB7A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97" w:hRule="atLeast"/>
          <w:jc w:val="center"/>
        </w:trPr>
        <w:tc>
          <w:tcPr>
            <w:tcW w:w="3513" w:type="dxa"/>
            <w:tcMar>
              <w:top w:w="70" w:type="dxa"/>
              <w:left w:w="70" w:type="dxa"/>
              <w:bottom w:w="70" w:type="dxa"/>
              <w:right w:w="70" w:type="dxa"/>
            </w:tcMar>
            <w:vAlign w:val="center"/>
          </w:tcPr>
          <w:p w14:paraId="42313FE3">
            <w:pPr>
              <w:spacing w:before="0" w:after="0" w:line="240" w:lineRule="auto"/>
            </w:pPr>
          </w:p>
        </w:tc>
        <w:tc>
          <w:tcPr>
            <w:tcW w:w="3513" w:type="dxa"/>
            <w:tcMar>
              <w:top w:w="70" w:type="dxa"/>
              <w:left w:w="70" w:type="dxa"/>
              <w:bottom w:w="70" w:type="dxa"/>
              <w:right w:w="70" w:type="dxa"/>
            </w:tcMar>
            <w:vAlign w:val="center"/>
          </w:tcPr>
          <w:p w14:paraId="66EFF353">
            <w:pPr>
              <w:spacing w:before="0" w:after="0" w:line="240" w:lineRule="auto"/>
            </w:pPr>
          </w:p>
        </w:tc>
        <w:tc>
          <w:tcPr>
            <w:tcW w:w="3513" w:type="dxa"/>
            <w:tcMar>
              <w:top w:w="70" w:type="dxa"/>
              <w:left w:w="70" w:type="dxa"/>
              <w:bottom w:w="70" w:type="dxa"/>
              <w:right w:w="70" w:type="dxa"/>
            </w:tcMar>
            <w:vAlign w:val="center"/>
          </w:tcPr>
          <w:p w14:paraId="225832F2">
            <w:pPr>
              <w:spacing w:before="0" w:after="0" w:line="240" w:lineRule="auto"/>
            </w:pPr>
          </w:p>
        </w:tc>
      </w:tr>
      <w:tr w14:paraId="5D25DF4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3513" w:type="dxa"/>
            <w:tcMar>
              <w:top w:w="70" w:type="dxa"/>
              <w:left w:w="70" w:type="dxa"/>
              <w:bottom w:w="70" w:type="dxa"/>
              <w:right w:w="70" w:type="dxa"/>
            </w:tcMar>
            <w:vAlign w:val="center"/>
          </w:tcPr>
          <w:p w14:paraId="3D0E1BF6">
            <w:pPr>
              <w:spacing w:before="0" w:after="0" w:line="240" w:lineRule="auto"/>
            </w:pPr>
            <w:r>
              <w:rPr>
                <w:rFonts w:ascii="Calibri" w:hAnsi="Calibri" w:eastAsia="Arial"/>
                <w:b w:val="0"/>
                <w:sz w:val="21"/>
              </w:rPr>
              <w:t>4. Practical Application Skills</w:t>
            </w:r>
          </w:p>
        </w:tc>
        <w:tc>
          <w:tcPr>
            <w:tcW w:w="3513" w:type="dxa"/>
            <w:tcMar>
              <w:top w:w="70" w:type="dxa"/>
              <w:left w:w="70" w:type="dxa"/>
              <w:bottom w:w="70" w:type="dxa"/>
              <w:right w:w="70" w:type="dxa"/>
            </w:tcMar>
            <w:vAlign w:val="center"/>
          </w:tcPr>
          <w:p w14:paraId="51009427">
            <w:pPr>
              <w:spacing w:before="0" w:after="0" w:line="240" w:lineRule="auto"/>
            </w:pPr>
            <w:r>
              <w:rPr>
                <w:rFonts w:ascii="Calibri" w:hAnsi="Calibri" w:eastAsia="Arial"/>
                <w:b w:val="0"/>
                <w:sz w:val="21"/>
              </w:rPr>
              <w:t>30</w:t>
            </w:r>
          </w:p>
        </w:tc>
        <w:tc>
          <w:tcPr>
            <w:tcW w:w="3513" w:type="dxa"/>
            <w:tcMar>
              <w:top w:w="70" w:type="dxa"/>
              <w:left w:w="70" w:type="dxa"/>
              <w:bottom w:w="70" w:type="dxa"/>
              <w:right w:w="70" w:type="dxa"/>
            </w:tcMar>
            <w:vAlign w:val="center"/>
          </w:tcPr>
          <w:p w14:paraId="11936E72">
            <w:pPr>
              <w:spacing w:before="0" w:after="0" w:line="240" w:lineRule="auto"/>
            </w:pPr>
          </w:p>
        </w:tc>
      </w:tr>
      <w:tr w14:paraId="2B197B0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97" w:hRule="atLeast"/>
          <w:jc w:val="center"/>
        </w:trPr>
        <w:tc>
          <w:tcPr>
            <w:tcW w:w="3513" w:type="dxa"/>
            <w:tcMar>
              <w:top w:w="70" w:type="dxa"/>
              <w:left w:w="70" w:type="dxa"/>
              <w:bottom w:w="70" w:type="dxa"/>
              <w:right w:w="70" w:type="dxa"/>
            </w:tcMar>
            <w:vAlign w:val="center"/>
          </w:tcPr>
          <w:p w14:paraId="2515D90F">
            <w:pPr>
              <w:spacing w:before="0" w:after="0" w:line="240" w:lineRule="auto"/>
            </w:pPr>
          </w:p>
        </w:tc>
        <w:tc>
          <w:tcPr>
            <w:tcW w:w="3513" w:type="dxa"/>
            <w:tcMar>
              <w:top w:w="70" w:type="dxa"/>
              <w:left w:w="70" w:type="dxa"/>
              <w:bottom w:w="70" w:type="dxa"/>
              <w:right w:w="70" w:type="dxa"/>
            </w:tcMar>
            <w:vAlign w:val="center"/>
          </w:tcPr>
          <w:p w14:paraId="53CEAFBC">
            <w:pPr>
              <w:spacing w:before="0" w:after="0" w:line="240" w:lineRule="auto"/>
            </w:pPr>
          </w:p>
        </w:tc>
        <w:tc>
          <w:tcPr>
            <w:tcW w:w="3513" w:type="dxa"/>
            <w:tcMar>
              <w:top w:w="70" w:type="dxa"/>
              <w:left w:w="70" w:type="dxa"/>
              <w:bottom w:w="70" w:type="dxa"/>
              <w:right w:w="70" w:type="dxa"/>
            </w:tcMar>
            <w:vAlign w:val="center"/>
          </w:tcPr>
          <w:p w14:paraId="3F9B249C">
            <w:pPr>
              <w:spacing w:before="0" w:after="0" w:line="240" w:lineRule="auto"/>
            </w:pPr>
          </w:p>
        </w:tc>
      </w:tr>
      <w:tr w14:paraId="16D87D3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3513" w:type="dxa"/>
            <w:tcMar>
              <w:top w:w="70" w:type="dxa"/>
              <w:left w:w="70" w:type="dxa"/>
              <w:bottom w:w="70" w:type="dxa"/>
              <w:right w:w="70" w:type="dxa"/>
            </w:tcMar>
            <w:vAlign w:val="center"/>
          </w:tcPr>
          <w:p w14:paraId="0CD1F533">
            <w:pPr>
              <w:spacing w:before="0" w:after="0" w:line="240" w:lineRule="auto"/>
            </w:pPr>
            <w:r>
              <w:rPr>
                <w:rFonts w:ascii="Calibri" w:hAnsi="Calibri" w:eastAsia="Arial"/>
                <w:b w:val="0"/>
                <w:sz w:val="21"/>
              </w:rPr>
              <w:t>5. Transferable Skills for Life and Professional Practice</w:t>
            </w:r>
          </w:p>
        </w:tc>
        <w:tc>
          <w:tcPr>
            <w:tcW w:w="3513" w:type="dxa"/>
            <w:tcMar>
              <w:top w:w="70" w:type="dxa"/>
              <w:left w:w="70" w:type="dxa"/>
              <w:bottom w:w="70" w:type="dxa"/>
              <w:right w:w="70" w:type="dxa"/>
            </w:tcMar>
            <w:vAlign w:val="center"/>
          </w:tcPr>
          <w:p w14:paraId="129D84FC">
            <w:pPr>
              <w:spacing w:before="0" w:after="0" w:line="240" w:lineRule="auto"/>
            </w:pPr>
            <w:r>
              <w:rPr>
                <w:rFonts w:ascii="Calibri" w:hAnsi="Calibri" w:eastAsia="Arial"/>
                <w:b w:val="0"/>
                <w:sz w:val="21"/>
              </w:rPr>
              <w:t>15</w:t>
            </w:r>
          </w:p>
        </w:tc>
        <w:tc>
          <w:tcPr>
            <w:tcW w:w="3513" w:type="dxa"/>
            <w:tcMar>
              <w:top w:w="70" w:type="dxa"/>
              <w:left w:w="70" w:type="dxa"/>
              <w:bottom w:w="70" w:type="dxa"/>
              <w:right w:w="70" w:type="dxa"/>
            </w:tcMar>
            <w:vAlign w:val="center"/>
          </w:tcPr>
          <w:p w14:paraId="56143317">
            <w:pPr>
              <w:spacing w:before="0" w:after="0" w:line="240" w:lineRule="auto"/>
            </w:pPr>
          </w:p>
        </w:tc>
      </w:tr>
      <w:tr w14:paraId="7A9A601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97" w:hRule="atLeast"/>
          <w:jc w:val="center"/>
        </w:trPr>
        <w:tc>
          <w:tcPr>
            <w:tcW w:w="3513" w:type="dxa"/>
            <w:tcMar>
              <w:top w:w="70" w:type="dxa"/>
              <w:left w:w="70" w:type="dxa"/>
              <w:bottom w:w="70" w:type="dxa"/>
              <w:right w:w="70" w:type="dxa"/>
            </w:tcMar>
            <w:vAlign w:val="center"/>
          </w:tcPr>
          <w:p w14:paraId="23B50B76">
            <w:pPr>
              <w:spacing w:before="0" w:after="0" w:line="240" w:lineRule="auto"/>
            </w:pPr>
          </w:p>
        </w:tc>
        <w:tc>
          <w:tcPr>
            <w:tcW w:w="3513" w:type="dxa"/>
            <w:tcMar>
              <w:top w:w="70" w:type="dxa"/>
              <w:left w:w="70" w:type="dxa"/>
              <w:bottom w:w="70" w:type="dxa"/>
              <w:right w:w="70" w:type="dxa"/>
            </w:tcMar>
            <w:vAlign w:val="center"/>
          </w:tcPr>
          <w:p w14:paraId="73C99E8A">
            <w:pPr>
              <w:spacing w:before="0" w:after="0" w:line="240" w:lineRule="auto"/>
            </w:pPr>
          </w:p>
        </w:tc>
        <w:tc>
          <w:tcPr>
            <w:tcW w:w="3513" w:type="dxa"/>
            <w:tcMar>
              <w:top w:w="70" w:type="dxa"/>
              <w:left w:w="70" w:type="dxa"/>
              <w:bottom w:w="70" w:type="dxa"/>
              <w:right w:w="70" w:type="dxa"/>
            </w:tcMar>
            <w:vAlign w:val="center"/>
          </w:tcPr>
          <w:p w14:paraId="2CE00DD3">
            <w:pPr>
              <w:spacing w:before="0" w:after="0" w:line="240" w:lineRule="auto"/>
            </w:pPr>
          </w:p>
        </w:tc>
      </w:tr>
    </w:tbl>
    <w:p w14:paraId="6EB5B0CB">
      <w:pPr>
        <w:widowControl/>
        <w:spacing w:after="100" w:line="252" w:lineRule="auto"/>
      </w:pPr>
      <w:r>
        <w:rPr>
          <w:rFonts w:ascii="Calibri" w:hAnsi="Calibri"/>
          <w:b/>
          <w:i w:val="0"/>
          <w:sz w:val="22"/>
        </w:rPr>
        <w:t>Assessment Mark: ______ %</w:t>
      </w:r>
    </w:p>
    <w:p w14:paraId="31FF0952">
      <w:pPr>
        <w:widowControl/>
        <w:spacing w:after="0" w:line="252" w:lineRule="auto"/>
        <w:rPr>
          <w:rFonts w:ascii="Calibri" w:hAnsi="Calibri"/>
          <w:b w:val="0"/>
          <w:i w:val="0"/>
          <w:sz w:val="22"/>
        </w:rPr>
      </w:pPr>
      <w:r>
        <w:rPr>
          <w:rFonts w:ascii="Calibri" w:hAnsi="Calibri"/>
          <w:b w:val="0"/>
          <w:i w:val="0"/>
          <w:sz w:val="22"/>
        </w:rPr>
        <w:t>Late submission penalties: applied in accordance with current University regulations where relevant.</w:t>
      </w:r>
    </w:p>
    <w:p w14:paraId="02DD5C0C">
      <w:pPr>
        <w:widowControl/>
        <w:spacing w:after="0" w:line="252" w:lineRule="auto"/>
        <w:rPr>
          <w:rFonts w:ascii="Calibri" w:hAnsi="Calibri"/>
          <w:b w:val="0"/>
          <w:i w:val="0"/>
          <w:sz w:val="22"/>
        </w:rPr>
        <w:sectPr>
          <w:pgSz w:w="11909" w:h="16834"/>
          <w:pgMar w:top="1440" w:right="1440" w:bottom="1440" w:left="1440" w:header="709" w:footer="709" w:gutter="0"/>
          <w:cols w:space="708" w:num="1"/>
          <w:docGrid w:linePitch="360" w:charSpace="0"/>
        </w:sectPr>
      </w:pPr>
    </w:p>
    <w:p w14:paraId="29DB8F0D">
      <w:pPr>
        <w:widowControl/>
        <w:autoSpaceDE/>
        <w:autoSpaceDN/>
        <w:spacing w:after="160" w:line="259" w:lineRule="auto"/>
        <w:rPr>
          <w:rFonts w:cstheme="minorHAnsi"/>
          <w:b/>
          <w:bCs/>
          <w:szCs w:val="24"/>
        </w:rPr>
      </w:pPr>
      <w:r>
        <w:rPr>
          <w:rFonts w:cstheme="minorHAnsi"/>
          <w:b/>
          <w:bCs/>
          <w:szCs w:val="24"/>
        </w:rPr>
        <w:t>Appendix A</w:t>
      </w:r>
    </w:p>
    <w:tbl>
      <w:tblPr>
        <w:tblStyle w:val="14"/>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8C8C8" w:themeFill="accent3" w:themeFillTint="99"/>
        <w:tblLayout w:type="autofit"/>
        <w:tblCellMar>
          <w:top w:w="0" w:type="dxa"/>
          <w:left w:w="108" w:type="dxa"/>
          <w:bottom w:w="0" w:type="dxa"/>
          <w:right w:w="108" w:type="dxa"/>
        </w:tblCellMar>
      </w:tblPr>
      <w:tblGrid>
        <w:gridCol w:w="13858"/>
      </w:tblGrid>
      <w:tr w14:paraId="4BEF865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8C8C8" w:themeFill="accent3" w:themeFillTint="99"/>
          <w:tblCellMar>
            <w:top w:w="0" w:type="dxa"/>
            <w:left w:w="108" w:type="dxa"/>
            <w:bottom w:w="0" w:type="dxa"/>
            <w:right w:w="108" w:type="dxa"/>
          </w:tblCellMar>
        </w:tblPrEx>
        <w:tc>
          <w:tcPr>
            <w:tcW w:w="13858" w:type="dxa"/>
            <w:shd w:val="clear" w:color="auto" w:fill="C8C8C8" w:themeFill="accent3" w:themeFillTint="99"/>
          </w:tcPr>
          <w:p w14:paraId="34AA05E1">
            <w:pPr>
              <w:pStyle w:val="13"/>
              <w:rPr>
                <w:rFonts w:ascii="Arial" w:hAnsi="Arial" w:cs="Arial"/>
                <w:b/>
                <w:color w:val="303B44"/>
                <w:sz w:val="22"/>
                <w:szCs w:val="22"/>
              </w:rPr>
            </w:pPr>
            <w:r>
              <w:rPr>
                <w:rFonts w:ascii="Arial" w:hAnsi="Arial" w:cs="Arial"/>
                <w:b/>
                <w:color w:val="303B44"/>
                <w:sz w:val="22"/>
                <w:szCs w:val="22"/>
              </w:rPr>
              <w:t>GENERIC ASSESSMENT CRITERIA</w:t>
            </w:r>
          </w:p>
        </w:tc>
      </w:tr>
    </w:tbl>
    <w:p w14:paraId="77103D01">
      <w:pPr>
        <w:pStyle w:val="13"/>
        <w:rPr>
          <w:rFonts w:ascii="Arial" w:hAnsi="Arial" w:cs="Arial"/>
          <w:color w:val="303B44"/>
          <w:sz w:val="22"/>
          <w:szCs w:val="22"/>
        </w:rPr>
      </w:pPr>
    </w:p>
    <w:tbl>
      <w:tblPr>
        <w:tblStyle w:val="14"/>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3948"/>
      </w:tblGrid>
      <w:tr w14:paraId="7859E88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3948" w:type="dxa"/>
            <w:shd w:val="clear" w:color="auto" w:fill="C8C8C8" w:themeFill="accent3" w:themeFillTint="99"/>
          </w:tcPr>
          <w:p w14:paraId="4C7FA066">
            <w:pPr>
              <w:rPr>
                <w:b/>
              </w:rPr>
            </w:pPr>
            <w:r>
              <w:rPr>
                <w:b/>
              </w:rPr>
              <w:t>Level 6</w:t>
            </w:r>
          </w:p>
        </w:tc>
      </w:tr>
      <w:tr w14:paraId="407518A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3948" w:type="dxa"/>
            <w:shd w:val="clear" w:color="auto" w:fill="ECECEC" w:themeFill="accent3" w:themeFillTint="33"/>
          </w:tcPr>
          <w:p w14:paraId="2CBA03F5">
            <w:pPr>
              <w:rPr>
                <w:spacing w:val="-1"/>
              </w:rPr>
            </w:pPr>
            <w:r>
              <w:rPr>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2A61EBF9"/>
    <w:tbl>
      <w:tblPr>
        <w:tblStyle w:val="14"/>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1735"/>
        <w:gridCol w:w="1736"/>
        <w:gridCol w:w="1736"/>
        <w:gridCol w:w="1736"/>
        <w:gridCol w:w="1736"/>
        <w:gridCol w:w="1736"/>
        <w:gridCol w:w="1736"/>
        <w:gridCol w:w="1736"/>
      </w:tblGrid>
      <w:tr w14:paraId="448D3E7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blHeader/>
        </w:trPr>
        <w:tc>
          <w:tcPr>
            <w:tcW w:w="1735" w:type="dxa"/>
            <w:shd w:val="clear" w:color="auto" w:fill="C8C8C8" w:themeFill="accent3" w:themeFillTint="99"/>
          </w:tcPr>
          <w:p w14:paraId="28A5A2D7">
            <w:pPr>
              <w:rPr>
                <w:b/>
                <w:sz w:val="18"/>
                <w:szCs w:val="18"/>
              </w:rPr>
            </w:pPr>
            <w:r>
              <w:rPr>
                <w:b/>
                <w:sz w:val="18"/>
                <w:szCs w:val="18"/>
              </w:rPr>
              <w:t>Level 6</w:t>
            </w:r>
          </w:p>
        </w:tc>
        <w:tc>
          <w:tcPr>
            <w:tcW w:w="1736" w:type="dxa"/>
            <w:shd w:val="clear" w:color="auto" w:fill="C8C8C8" w:themeFill="accent3" w:themeFillTint="99"/>
            <w:vAlign w:val="center"/>
          </w:tcPr>
          <w:p w14:paraId="11E1C432">
            <w:pPr>
              <w:jc w:val="center"/>
              <w:rPr>
                <w:b/>
                <w:sz w:val="18"/>
                <w:szCs w:val="18"/>
              </w:rPr>
            </w:pPr>
            <w:r>
              <w:rPr>
                <w:b/>
                <w:sz w:val="18"/>
                <w:szCs w:val="18"/>
              </w:rPr>
              <w:t>FAIL</w:t>
            </w:r>
          </w:p>
        </w:tc>
        <w:tc>
          <w:tcPr>
            <w:tcW w:w="1736" w:type="dxa"/>
            <w:shd w:val="clear" w:color="auto" w:fill="C8C8C8" w:themeFill="accent3" w:themeFillTint="99"/>
            <w:vAlign w:val="center"/>
          </w:tcPr>
          <w:p w14:paraId="67BD3D59">
            <w:pPr>
              <w:jc w:val="center"/>
              <w:rPr>
                <w:b/>
                <w:sz w:val="18"/>
                <w:szCs w:val="18"/>
              </w:rPr>
            </w:pPr>
            <w:r>
              <w:rPr>
                <w:b/>
                <w:sz w:val="18"/>
                <w:szCs w:val="18"/>
              </w:rPr>
              <w:t>MARGINAL FAIL</w:t>
            </w:r>
          </w:p>
        </w:tc>
        <w:tc>
          <w:tcPr>
            <w:tcW w:w="1736" w:type="dxa"/>
            <w:shd w:val="clear" w:color="auto" w:fill="C8C8C8" w:themeFill="accent3" w:themeFillTint="99"/>
            <w:vAlign w:val="center"/>
          </w:tcPr>
          <w:p w14:paraId="505951CC">
            <w:pPr>
              <w:jc w:val="center"/>
              <w:rPr>
                <w:b/>
                <w:sz w:val="18"/>
                <w:szCs w:val="18"/>
              </w:rPr>
            </w:pPr>
            <w:r>
              <w:rPr>
                <w:b/>
                <w:sz w:val="18"/>
                <w:szCs w:val="18"/>
              </w:rPr>
              <w:t>SATISFACTORY</w:t>
            </w:r>
          </w:p>
          <w:p w14:paraId="58588A66">
            <w:pPr>
              <w:jc w:val="center"/>
              <w:rPr>
                <w:b/>
                <w:sz w:val="18"/>
                <w:szCs w:val="18"/>
              </w:rPr>
            </w:pPr>
            <w:r>
              <w:rPr>
                <w:b/>
                <w:sz w:val="18"/>
                <w:szCs w:val="18"/>
              </w:rPr>
              <w:t>(3</w:t>
            </w:r>
            <w:r>
              <w:rPr>
                <w:b/>
                <w:sz w:val="18"/>
                <w:szCs w:val="18"/>
                <w:vertAlign w:val="superscript"/>
              </w:rPr>
              <w:t>rd</w:t>
            </w:r>
            <w:r>
              <w:rPr>
                <w:b/>
                <w:sz w:val="18"/>
                <w:szCs w:val="18"/>
              </w:rPr>
              <w:t xml:space="preserve"> / Pass)</w:t>
            </w:r>
          </w:p>
        </w:tc>
        <w:tc>
          <w:tcPr>
            <w:tcW w:w="1736" w:type="dxa"/>
            <w:shd w:val="clear" w:color="auto" w:fill="C8C8C8" w:themeFill="accent3" w:themeFillTint="99"/>
            <w:vAlign w:val="center"/>
          </w:tcPr>
          <w:p w14:paraId="5C55F3D3">
            <w:pPr>
              <w:jc w:val="center"/>
              <w:rPr>
                <w:b/>
                <w:sz w:val="18"/>
                <w:szCs w:val="18"/>
              </w:rPr>
            </w:pPr>
            <w:r>
              <w:rPr>
                <w:b/>
                <w:sz w:val="18"/>
                <w:szCs w:val="18"/>
              </w:rPr>
              <w:t>GOOD</w:t>
            </w:r>
          </w:p>
          <w:p w14:paraId="494B72D2">
            <w:pPr>
              <w:jc w:val="center"/>
              <w:rPr>
                <w:b/>
                <w:sz w:val="18"/>
                <w:szCs w:val="18"/>
              </w:rPr>
            </w:pPr>
            <w:r>
              <w:rPr>
                <w:b/>
                <w:sz w:val="18"/>
                <w:szCs w:val="18"/>
              </w:rPr>
              <w:t>(2.2 / Pass)</w:t>
            </w:r>
          </w:p>
        </w:tc>
        <w:tc>
          <w:tcPr>
            <w:tcW w:w="1736" w:type="dxa"/>
            <w:shd w:val="clear" w:color="auto" w:fill="C8C8C8" w:themeFill="accent3" w:themeFillTint="99"/>
            <w:vAlign w:val="center"/>
          </w:tcPr>
          <w:p w14:paraId="0D094436">
            <w:pPr>
              <w:jc w:val="center"/>
              <w:rPr>
                <w:b/>
                <w:sz w:val="18"/>
                <w:szCs w:val="18"/>
              </w:rPr>
            </w:pPr>
            <w:r>
              <w:rPr>
                <w:b/>
                <w:sz w:val="18"/>
                <w:szCs w:val="18"/>
              </w:rPr>
              <w:t>VERY GOOD</w:t>
            </w:r>
          </w:p>
          <w:p w14:paraId="48514872">
            <w:pPr>
              <w:jc w:val="center"/>
              <w:rPr>
                <w:b/>
                <w:sz w:val="18"/>
                <w:szCs w:val="18"/>
              </w:rPr>
            </w:pPr>
            <w:r>
              <w:rPr>
                <w:b/>
                <w:sz w:val="18"/>
                <w:szCs w:val="18"/>
              </w:rPr>
              <w:t>(2.1 / Merit)</w:t>
            </w:r>
          </w:p>
        </w:tc>
        <w:tc>
          <w:tcPr>
            <w:tcW w:w="1736" w:type="dxa"/>
            <w:shd w:val="clear" w:color="auto" w:fill="C8C8C8" w:themeFill="accent3" w:themeFillTint="99"/>
            <w:vAlign w:val="center"/>
          </w:tcPr>
          <w:p w14:paraId="5BA4FFAB">
            <w:pPr>
              <w:jc w:val="center"/>
              <w:rPr>
                <w:b/>
                <w:sz w:val="18"/>
                <w:szCs w:val="18"/>
              </w:rPr>
            </w:pPr>
            <w:r>
              <w:rPr>
                <w:b/>
                <w:sz w:val="18"/>
                <w:szCs w:val="18"/>
              </w:rPr>
              <w:t>EXCELLENT</w:t>
            </w:r>
          </w:p>
          <w:p w14:paraId="03FE7A04">
            <w:pPr>
              <w:jc w:val="center"/>
              <w:rPr>
                <w:b/>
                <w:sz w:val="18"/>
                <w:szCs w:val="18"/>
              </w:rPr>
            </w:pPr>
            <w:r>
              <w:rPr>
                <w:b/>
                <w:sz w:val="18"/>
                <w:szCs w:val="18"/>
              </w:rPr>
              <w:t>(1</w:t>
            </w:r>
            <w:r>
              <w:rPr>
                <w:b/>
                <w:sz w:val="18"/>
                <w:szCs w:val="18"/>
                <w:vertAlign w:val="superscript"/>
              </w:rPr>
              <w:t>st</w:t>
            </w:r>
            <w:r>
              <w:rPr>
                <w:b/>
                <w:sz w:val="18"/>
                <w:szCs w:val="18"/>
              </w:rPr>
              <w:t xml:space="preserve"> / Distinction)</w:t>
            </w:r>
          </w:p>
        </w:tc>
        <w:tc>
          <w:tcPr>
            <w:tcW w:w="1736" w:type="dxa"/>
            <w:shd w:val="clear" w:color="auto" w:fill="C8C8C8" w:themeFill="accent3" w:themeFillTint="99"/>
            <w:vAlign w:val="center"/>
          </w:tcPr>
          <w:p w14:paraId="35E21042">
            <w:pPr>
              <w:jc w:val="center"/>
              <w:rPr>
                <w:b/>
                <w:sz w:val="18"/>
                <w:szCs w:val="18"/>
              </w:rPr>
            </w:pPr>
            <w:r>
              <w:rPr>
                <w:b/>
                <w:sz w:val="18"/>
                <w:szCs w:val="18"/>
              </w:rPr>
              <w:t>EXCEPTIONAL</w:t>
            </w:r>
          </w:p>
          <w:p w14:paraId="7F77BDC3">
            <w:pPr>
              <w:jc w:val="center"/>
              <w:rPr>
                <w:b/>
                <w:sz w:val="18"/>
                <w:szCs w:val="18"/>
              </w:rPr>
            </w:pPr>
            <w:r>
              <w:rPr>
                <w:b/>
                <w:sz w:val="18"/>
                <w:szCs w:val="18"/>
              </w:rPr>
              <w:t>(1</w:t>
            </w:r>
            <w:r>
              <w:rPr>
                <w:b/>
                <w:sz w:val="18"/>
                <w:szCs w:val="18"/>
                <w:vertAlign w:val="superscript"/>
              </w:rPr>
              <w:t>st</w:t>
            </w:r>
            <w:r>
              <w:rPr>
                <w:b/>
                <w:sz w:val="18"/>
                <w:szCs w:val="18"/>
              </w:rPr>
              <w:t xml:space="preserve"> / Distinction)</w:t>
            </w:r>
          </w:p>
        </w:tc>
      </w:tr>
      <w:tr w14:paraId="7A45319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blHeader/>
        </w:trPr>
        <w:tc>
          <w:tcPr>
            <w:tcW w:w="1735" w:type="dxa"/>
            <w:shd w:val="clear" w:color="auto" w:fill="C8C8C8" w:themeFill="accent3" w:themeFillTint="99"/>
          </w:tcPr>
          <w:p w14:paraId="4D810E41">
            <w:pPr>
              <w:ind w:left="171"/>
              <w:rPr>
                <w:sz w:val="18"/>
                <w:szCs w:val="18"/>
              </w:rPr>
            </w:pPr>
            <w:r>
              <w:rPr>
                <w:b/>
                <w:bCs/>
              </w:rPr>
              <w:t>Category</w:t>
            </w:r>
          </w:p>
        </w:tc>
        <w:tc>
          <w:tcPr>
            <w:tcW w:w="1736" w:type="dxa"/>
            <w:shd w:val="clear" w:color="auto" w:fill="C8C8C8" w:themeFill="accent3" w:themeFillTint="99"/>
            <w:vAlign w:val="bottom"/>
          </w:tcPr>
          <w:p w14:paraId="198F0964">
            <w:pPr>
              <w:jc w:val="center"/>
              <w:rPr>
                <w:b/>
                <w:sz w:val="18"/>
                <w:szCs w:val="18"/>
              </w:rPr>
            </w:pPr>
            <w:r>
              <w:rPr>
                <w:b/>
                <w:sz w:val="18"/>
                <w:szCs w:val="18"/>
              </w:rPr>
              <w:t>0-29%</w:t>
            </w:r>
          </w:p>
        </w:tc>
        <w:tc>
          <w:tcPr>
            <w:tcW w:w="1736" w:type="dxa"/>
            <w:shd w:val="clear" w:color="auto" w:fill="C8C8C8" w:themeFill="accent3" w:themeFillTint="99"/>
            <w:vAlign w:val="bottom"/>
          </w:tcPr>
          <w:p w14:paraId="49A6221A">
            <w:pPr>
              <w:jc w:val="center"/>
              <w:rPr>
                <w:b/>
                <w:sz w:val="18"/>
                <w:szCs w:val="18"/>
              </w:rPr>
            </w:pPr>
            <w:r>
              <w:rPr>
                <w:b/>
                <w:sz w:val="18"/>
                <w:szCs w:val="18"/>
              </w:rPr>
              <w:t>30-39%</w:t>
            </w:r>
          </w:p>
        </w:tc>
        <w:tc>
          <w:tcPr>
            <w:tcW w:w="1736" w:type="dxa"/>
            <w:shd w:val="clear" w:color="auto" w:fill="C8C8C8" w:themeFill="accent3" w:themeFillTint="99"/>
            <w:vAlign w:val="bottom"/>
          </w:tcPr>
          <w:p w14:paraId="4F08453C">
            <w:pPr>
              <w:jc w:val="center"/>
              <w:rPr>
                <w:b/>
                <w:sz w:val="18"/>
                <w:szCs w:val="18"/>
              </w:rPr>
            </w:pPr>
            <w:r>
              <w:rPr>
                <w:b/>
                <w:sz w:val="18"/>
                <w:szCs w:val="18"/>
              </w:rPr>
              <w:t>40-49%</w:t>
            </w:r>
          </w:p>
        </w:tc>
        <w:tc>
          <w:tcPr>
            <w:tcW w:w="1736" w:type="dxa"/>
            <w:shd w:val="clear" w:color="auto" w:fill="C8C8C8" w:themeFill="accent3" w:themeFillTint="99"/>
            <w:vAlign w:val="bottom"/>
          </w:tcPr>
          <w:p w14:paraId="09F51DD6">
            <w:pPr>
              <w:jc w:val="center"/>
              <w:rPr>
                <w:b/>
                <w:sz w:val="18"/>
                <w:szCs w:val="18"/>
              </w:rPr>
            </w:pPr>
            <w:r>
              <w:rPr>
                <w:b/>
                <w:sz w:val="18"/>
                <w:szCs w:val="18"/>
              </w:rPr>
              <w:t>50-59%</w:t>
            </w:r>
          </w:p>
        </w:tc>
        <w:tc>
          <w:tcPr>
            <w:tcW w:w="1736" w:type="dxa"/>
            <w:shd w:val="clear" w:color="auto" w:fill="C8C8C8" w:themeFill="accent3" w:themeFillTint="99"/>
            <w:vAlign w:val="bottom"/>
          </w:tcPr>
          <w:p w14:paraId="6A21D7B1">
            <w:pPr>
              <w:jc w:val="center"/>
              <w:rPr>
                <w:b/>
                <w:sz w:val="18"/>
                <w:szCs w:val="18"/>
              </w:rPr>
            </w:pPr>
            <w:r>
              <w:rPr>
                <w:b/>
                <w:sz w:val="18"/>
                <w:szCs w:val="18"/>
              </w:rPr>
              <w:t>60-69%</w:t>
            </w:r>
          </w:p>
        </w:tc>
        <w:tc>
          <w:tcPr>
            <w:tcW w:w="1736" w:type="dxa"/>
            <w:shd w:val="clear" w:color="auto" w:fill="C8C8C8" w:themeFill="accent3" w:themeFillTint="99"/>
            <w:vAlign w:val="bottom"/>
          </w:tcPr>
          <w:p w14:paraId="17ECBD63">
            <w:pPr>
              <w:jc w:val="center"/>
              <w:rPr>
                <w:b/>
                <w:sz w:val="18"/>
                <w:szCs w:val="18"/>
              </w:rPr>
            </w:pPr>
            <w:r>
              <w:rPr>
                <w:b/>
                <w:sz w:val="18"/>
                <w:szCs w:val="18"/>
              </w:rPr>
              <w:t>70-84%</w:t>
            </w:r>
          </w:p>
        </w:tc>
        <w:tc>
          <w:tcPr>
            <w:tcW w:w="1736" w:type="dxa"/>
            <w:shd w:val="clear" w:color="auto" w:fill="C8C8C8" w:themeFill="accent3" w:themeFillTint="99"/>
          </w:tcPr>
          <w:p w14:paraId="1D6737CC">
            <w:pPr>
              <w:jc w:val="center"/>
              <w:rPr>
                <w:b/>
                <w:sz w:val="18"/>
                <w:szCs w:val="18"/>
              </w:rPr>
            </w:pPr>
            <w:r>
              <w:rPr>
                <w:b/>
                <w:sz w:val="18"/>
                <w:szCs w:val="18"/>
              </w:rPr>
              <w:t>85-100%</w:t>
            </w:r>
          </w:p>
        </w:tc>
      </w:tr>
      <w:tr w14:paraId="703F788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735" w:type="dxa"/>
            <w:shd w:val="clear" w:color="auto" w:fill="C8C8C8" w:themeFill="accent3" w:themeFillTint="99"/>
          </w:tcPr>
          <w:p w14:paraId="73385678">
            <w:pPr>
              <w:spacing w:before="34"/>
              <w:ind w:left="108" w:right="-54"/>
              <w:rPr>
                <w:bCs/>
                <w:sz w:val="18"/>
                <w:szCs w:val="18"/>
              </w:rPr>
            </w:pPr>
            <w:r>
              <w:rPr>
                <w:b/>
                <w:bCs/>
              </w:rPr>
              <w:t xml:space="preserve">Engagement with literature </w:t>
            </w:r>
            <w:r>
              <w:rPr>
                <w:bCs/>
                <w:sz w:val="18"/>
                <w:szCs w:val="18"/>
              </w:rPr>
              <w:t>(including reading, referencing,</w:t>
            </w:r>
          </w:p>
          <w:p w14:paraId="51D25AC1">
            <w:pPr>
              <w:spacing w:before="34"/>
              <w:ind w:left="108" w:right="-54"/>
              <w:rPr>
                <w:bCs/>
                <w:sz w:val="18"/>
                <w:szCs w:val="18"/>
              </w:rPr>
            </w:pPr>
            <w:r>
              <w:rPr>
                <w:bCs/>
                <w:sz w:val="18"/>
                <w:szCs w:val="18"/>
              </w:rPr>
              <w:t>academic conventions and</w:t>
            </w:r>
          </w:p>
          <w:p w14:paraId="74CE96D7">
            <w:pPr>
              <w:spacing w:before="34"/>
              <w:ind w:left="108" w:right="-54"/>
              <w:rPr>
                <w:b/>
                <w:bCs/>
              </w:rPr>
            </w:pPr>
            <w:r>
              <w:rPr>
                <w:bCs/>
                <w:sz w:val="18"/>
                <w:szCs w:val="18"/>
              </w:rPr>
              <w:t>academic honesty)</w:t>
            </w:r>
            <w:r>
              <w:rPr>
                <w:b/>
                <w:bCs/>
              </w:rPr>
              <w:t xml:space="preserve"> </w:t>
            </w:r>
          </w:p>
        </w:tc>
        <w:tc>
          <w:tcPr>
            <w:tcW w:w="1736" w:type="dxa"/>
            <w:tcBorders>
              <w:top w:val="single" w:color="auto" w:sz="4" w:space="0"/>
              <w:left w:val="single" w:color="auto" w:sz="4" w:space="0"/>
              <w:bottom w:val="single" w:color="auto" w:sz="4" w:space="0"/>
              <w:right w:val="dashed" w:color="auto" w:sz="4" w:space="0"/>
            </w:tcBorders>
          </w:tcPr>
          <w:p w14:paraId="18FB8C7F">
            <w:r>
              <w:t>Little or no evidence of reading and/or reliance on inappropriate sources.</w:t>
            </w:r>
          </w:p>
          <w:p w14:paraId="03CDEE3F">
            <w:r>
              <w:t>Views and findings mostly unsupported and non-authoritative.</w:t>
            </w:r>
          </w:p>
          <w:p w14:paraId="1038686C">
            <w:r>
              <w:t>Referencing conventions used incoherently or largely absent.</w:t>
            </w:r>
          </w:p>
        </w:tc>
        <w:tc>
          <w:tcPr>
            <w:tcW w:w="1736" w:type="dxa"/>
            <w:tcBorders>
              <w:top w:val="single" w:color="auto" w:sz="4" w:space="0"/>
              <w:left w:val="dashed" w:color="auto" w:sz="4" w:space="0"/>
              <w:bottom w:val="single" w:color="auto" w:sz="4" w:space="0"/>
              <w:right w:val="double" w:color="auto" w:sz="4" w:space="0"/>
            </w:tcBorders>
          </w:tcPr>
          <w:p w14:paraId="6558A286">
            <w: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14:paraId="7CF15D06">
            <w:r>
              <w:t>Engagement with a limited range of mostly relevant and credible sources. Some omissions and minor errors.</w:t>
            </w:r>
          </w:p>
          <w:p w14:paraId="1C12E7F7">
            <w:r>
              <w:t>Referencing conventions evident though not always applied accurately or consistently.</w:t>
            </w:r>
          </w:p>
        </w:tc>
        <w:tc>
          <w:tcPr>
            <w:tcW w:w="1736" w:type="dxa"/>
            <w:tcBorders>
              <w:top w:val="single" w:color="auto" w:sz="4" w:space="0"/>
              <w:left w:val="dashed" w:color="auto" w:sz="4" w:space="0"/>
              <w:bottom w:val="single" w:color="auto" w:sz="4" w:space="0"/>
              <w:right w:val="dashed" w:color="auto" w:sz="4" w:space="0"/>
            </w:tcBorders>
          </w:tcPr>
          <w:p w14:paraId="0ABD49E9">
            <w:r>
              <w:t>Engagement with an appropriate range of research-informed literature, including sources retrieved independently. Some over-reliance on texts. Referencing may show minor inaccuracies or inconsistencies.</w:t>
            </w:r>
          </w:p>
        </w:tc>
        <w:tc>
          <w:tcPr>
            <w:tcW w:w="1736" w:type="dxa"/>
            <w:tcBorders>
              <w:top w:val="single" w:color="auto" w:sz="4" w:space="0"/>
              <w:left w:val="dashed" w:color="auto" w:sz="4" w:space="0"/>
              <w:bottom w:val="single" w:color="auto" w:sz="4" w:space="0"/>
              <w:right w:val="dashed" w:color="auto" w:sz="4" w:space="0"/>
            </w:tcBorders>
          </w:tcPr>
          <w:p w14:paraId="169E7CE8">
            <w:r>
              <w:t>Engagement with a wide range of research-informed literature, including sources retrieved independently.</w:t>
            </w:r>
          </w:p>
          <w:p w14:paraId="5DA145F9">
            <w:r>
              <w:t>Selection of relevant and credible sources.  Very good use of referencing, with no/very few inaccuracies or inconsistencies.</w:t>
            </w:r>
          </w:p>
        </w:tc>
        <w:tc>
          <w:tcPr>
            <w:tcW w:w="1736" w:type="dxa"/>
            <w:tcBorders>
              <w:top w:val="single" w:color="auto" w:sz="4" w:space="0"/>
              <w:left w:val="dashed" w:color="auto" w:sz="4" w:space="0"/>
              <w:bottom w:val="single" w:color="auto" w:sz="4" w:space="0"/>
              <w:right w:val="dashed" w:color="auto" w:sz="4" w:space="0"/>
            </w:tcBorders>
          </w:tcPr>
          <w:p w14:paraId="19D6ECAE">
            <w:r>
              <w:t xml:space="preserve">Engagement with an extensive range of relevant and credible literature, informed by the latest research. Consistently accurate application of referencing. </w:t>
            </w:r>
          </w:p>
        </w:tc>
        <w:tc>
          <w:tcPr>
            <w:tcW w:w="1736" w:type="dxa"/>
            <w:tcBorders>
              <w:top w:val="single" w:color="auto" w:sz="4" w:space="0"/>
              <w:left w:val="dashed" w:color="auto" w:sz="4" w:space="0"/>
              <w:bottom w:val="single" w:color="auto" w:sz="4" w:space="0"/>
              <w:right w:val="single" w:color="auto" w:sz="4" w:space="0"/>
            </w:tcBorders>
          </w:tcPr>
          <w:p w14:paraId="5CC043C7">
            <w:r>
              <w:t>Exceptional engagement with an extensive range of relevant and credible literature, informed by the latest research. High-level referencing skills consistently and professionally applied.</w:t>
            </w:r>
          </w:p>
        </w:tc>
      </w:tr>
      <w:tr w14:paraId="12DA5BF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735" w:type="dxa"/>
            <w:shd w:val="clear" w:color="auto" w:fill="C8C8C8" w:themeFill="accent3" w:themeFillTint="99"/>
          </w:tcPr>
          <w:p w14:paraId="641A3F7C">
            <w:pPr>
              <w:spacing w:before="34"/>
              <w:ind w:left="108" w:right="-54"/>
              <w:rPr>
                <w:bCs/>
                <w:sz w:val="18"/>
                <w:szCs w:val="18"/>
              </w:rPr>
            </w:pPr>
            <w:r>
              <w:rPr>
                <w:b/>
                <w:bCs/>
              </w:rPr>
              <w:t xml:space="preserve">Knowledge and understanding </w:t>
            </w:r>
            <w:r>
              <w:rPr>
                <w:bCs/>
                <w:sz w:val="18"/>
                <w:szCs w:val="18"/>
              </w:rPr>
              <w:t>(Coherent and detailed knowledge and systematic understanding of the subject area, at least some of which is informed by the latest research and/or advanced scholarship within the discipline.)</w:t>
            </w:r>
          </w:p>
          <w:p w14:paraId="22632243">
            <w:pPr>
              <w:spacing w:before="34"/>
              <w:ind w:left="108" w:right="-54"/>
              <w:rPr>
                <w:sz w:val="18"/>
                <w:szCs w:val="18"/>
              </w:rPr>
            </w:pPr>
          </w:p>
        </w:tc>
        <w:tc>
          <w:tcPr>
            <w:tcW w:w="1736" w:type="dxa"/>
            <w:tcBorders>
              <w:top w:val="single" w:color="auto" w:sz="4" w:space="0"/>
              <w:left w:val="single" w:color="auto" w:sz="4" w:space="0"/>
              <w:bottom w:val="single" w:color="auto" w:sz="4" w:space="0"/>
              <w:right w:val="dashed" w:color="auto" w:sz="4" w:space="0"/>
            </w:tcBorders>
          </w:tcPr>
          <w:p w14:paraId="33D22337">
            <w:pPr>
              <w:spacing w:after="120"/>
            </w:pPr>
            <w:r>
              <w:t>Major gaps in knowledge and systematic understanding of the subject matter. Substantial inaccuracies. No awareness of knowledge of the latest research and/or advanced scholarship within the discipline.</w:t>
            </w:r>
          </w:p>
          <w:p w14:paraId="1953B09E">
            <w:pPr>
              <w:spacing w:after="120"/>
            </w:pPr>
          </w:p>
        </w:tc>
        <w:tc>
          <w:tcPr>
            <w:tcW w:w="1736" w:type="dxa"/>
            <w:tcBorders>
              <w:top w:val="single" w:color="auto" w:sz="4" w:space="0"/>
              <w:left w:val="dashed" w:color="auto" w:sz="4" w:space="0"/>
              <w:bottom w:val="single" w:color="auto" w:sz="4" w:space="0"/>
              <w:right w:val="double" w:color="auto" w:sz="4" w:space="0"/>
            </w:tcBorders>
          </w:tcPr>
          <w:p w14:paraId="0509F830">
            <w:pPr>
              <w:spacing w:after="120"/>
            </w:pPr>
            <w:r>
              <w:t>Gaps in knowledge, with only superficial systematic understanding. Some significant inaccuracies and/or irrelevant material.  No awareness of knowledge of the latest research and/or advanced scholarship within the discipline.</w:t>
            </w:r>
          </w:p>
        </w:tc>
        <w:tc>
          <w:tcPr>
            <w:tcW w:w="1736" w:type="dxa"/>
            <w:tcBorders>
              <w:top w:val="single" w:color="auto" w:sz="4" w:space="0"/>
              <w:left w:val="double" w:color="auto" w:sz="4" w:space="0"/>
              <w:bottom w:val="single" w:color="auto" w:sz="4" w:space="0"/>
              <w:right w:val="dashed" w:color="auto" w:sz="4" w:space="0"/>
            </w:tcBorders>
          </w:tcPr>
          <w:p w14:paraId="2307FA77">
            <w:pPr>
              <w:spacing w:after="120"/>
            </w:pPr>
            <w:r>
              <w:t xml:space="preserve">Limited knowledge and systematic understanding of the relevant concepts and principles within the subject area which to some limited extent, is informed by current research and scholarship. </w:t>
            </w:r>
          </w:p>
        </w:tc>
        <w:tc>
          <w:tcPr>
            <w:tcW w:w="1736" w:type="dxa"/>
            <w:tcBorders>
              <w:top w:val="single" w:color="auto" w:sz="4" w:space="0"/>
              <w:left w:val="dashed" w:color="auto" w:sz="4" w:space="0"/>
              <w:bottom w:val="single" w:color="auto" w:sz="4" w:space="0"/>
              <w:right w:val="dashed" w:color="auto" w:sz="4" w:space="0"/>
            </w:tcBorders>
          </w:tcPr>
          <w:p w14:paraId="11C87481">
            <w:pPr>
              <w:spacing w:after="120"/>
            </w:pPr>
            <w:r>
              <w:t>Knowledge is reasonably detailed, accurate with a good systematic understanding of the field of study and to some extent, current research and scholarship.</w:t>
            </w:r>
          </w:p>
        </w:tc>
        <w:tc>
          <w:tcPr>
            <w:tcW w:w="1736" w:type="dxa"/>
            <w:tcBorders>
              <w:top w:val="single" w:color="auto" w:sz="4" w:space="0"/>
              <w:left w:val="dashed" w:color="auto" w:sz="4" w:space="0"/>
              <w:bottom w:val="single" w:color="auto" w:sz="4" w:space="0"/>
              <w:right w:val="dashed" w:color="auto" w:sz="4" w:space="0"/>
            </w:tcBorders>
          </w:tcPr>
          <w:p w14:paraId="322E389C">
            <w:pPr>
              <w:spacing w:after="120"/>
            </w:pPr>
            <w:r>
              <w:t xml:space="preserve">Knowledge is reasonably extensive coherent and detailed.  Exhibits very good understanding of the breadth and depth of established views, and the work is, at least in part, well-informed by current research and scholarship. </w:t>
            </w:r>
          </w:p>
        </w:tc>
        <w:tc>
          <w:tcPr>
            <w:tcW w:w="1736" w:type="dxa"/>
            <w:tcBorders>
              <w:top w:val="single" w:color="auto" w:sz="4" w:space="0"/>
              <w:left w:val="dashed" w:color="auto" w:sz="4" w:space="0"/>
              <w:bottom w:val="single" w:color="auto" w:sz="4" w:space="0"/>
              <w:right w:val="dashed" w:color="auto" w:sz="4" w:space="0"/>
            </w:tcBorders>
          </w:tcPr>
          <w:p w14:paraId="74B69630">
            <w:pPr>
              <w:spacing w:after="120"/>
            </w:pPr>
            <w:r>
              <w:t>Excellent coherent and detailed knowledge and systematic understanding of the principles and theories of current research and scholarship. Clear awareness of challenges to established views and the limitations of the knowledge base.</w:t>
            </w:r>
          </w:p>
        </w:tc>
        <w:tc>
          <w:tcPr>
            <w:tcW w:w="1736" w:type="dxa"/>
            <w:tcBorders>
              <w:top w:val="single" w:color="auto" w:sz="4" w:space="0"/>
              <w:left w:val="dashed" w:color="auto" w:sz="4" w:space="0"/>
              <w:bottom w:val="single" w:color="auto" w:sz="4" w:space="0"/>
              <w:right w:val="single" w:color="auto" w:sz="4" w:space="0"/>
            </w:tcBorders>
          </w:tcPr>
          <w:p w14:paraId="217213BF">
            <w:pPr>
              <w:spacing w:after="120"/>
            </w:pPr>
            <w:r>
              <w:t>Exceptionally coherent and detailed knowledge and systematic understanding of the principles and theories of the subject, well-informed by current research and scholarship. A critical, sophisticated and nuanced awareness of the ambiguities and limitations of knowledge.</w:t>
            </w:r>
          </w:p>
        </w:tc>
      </w:tr>
      <w:tr w14:paraId="13FE5E8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735" w:type="dxa"/>
            <w:shd w:val="clear" w:color="auto" w:fill="C8C8C8" w:themeFill="accent3" w:themeFillTint="99"/>
          </w:tcPr>
          <w:p w14:paraId="74243370">
            <w:pPr>
              <w:spacing w:before="34" w:line="239" w:lineRule="auto"/>
              <w:ind w:left="108" w:right="-54"/>
              <w:rPr>
                <w:b/>
                <w:bCs/>
              </w:rPr>
            </w:pPr>
            <w:r>
              <w:rPr>
                <w:b/>
                <w:bCs/>
              </w:rPr>
              <w:t>C</w:t>
            </w:r>
            <w:r>
              <w:rPr>
                <w:b/>
                <w:bCs/>
                <w:spacing w:val="1"/>
              </w:rPr>
              <w:t>ogn</w:t>
            </w:r>
            <w:r>
              <w:rPr>
                <w:b/>
                <w:bCs/>
              </w:rPr>
              <w:t>i</w:t>
            </w:r>
            <w:r>
              <w:rPr>
                <w:b/>
                <w:bCs/>
                <w:spacing w:val="1"/>
              </w:rPr>
              <w:t>t</w:t>
            </w:r>
            <w:r>
              <w:rPr>
                <w:b/>
                <w:bCs/>
              </w:rPr>
              <w:t>i</w:t>
            </w:r>
            <w:r>
              <w:rPr>
                <w:b/>
                <w:bCs/>
                <w:spacing w:val="2"/>
              </w:rPr>
              <w:t>v</w:t>
            </w:r>
            <w:r>
              <w:rPr>
                <w:b/>
                <w:bCs/>
              </w:rPr>
              <w:t>e</w:t>
            </w:r>
            <w:r>
              <w:rPr>
                <w:b/>
                <w:bCs/>
                <w:spacing w:val="-10"/>
              </w:rPr>
              <w:t xml:space="preserve"> </w:t>
            </w:r>
            <w:r>
              <w:rPr>
                <w:b/>
                <w:bCs/>
              </w:rPr>
              <w:t>a</w:t>
            </w:r>
            <w:r>
              <w:rPr>
                <w:b/>
                <w:bCs/>
                <w:spacing w:val="1"/>
              </w:rPr>
              <w:t>n</w:t>
            </w:r>
            <w:r>
              <w:rPr>
                <w:b/>
                <w:bCs/>
              </w:rPr>
              <w:t>d i</w:t>
            </w:r>
            <w:r>
              <w:rPr>
                <w:b/>
                <w:bCs/>
                <w:spacing w:val="1"/>
              </w:rPr>
              <w:t>nt</w:t>
            </w:r>
            <w:r>
              <w:rPr>
                <w:b/>
                <w:bCs/>
              </w:rPr>
              <w:t>ellec</w:t>
            </w:r>
            <w:r>
              <w:rPr>
                <w:b/>
                <w:bCs/>
                <w:spacing w:val="1"/>
              </w:rPr>
              <w:t>tu</w:t>
            </w:r>
            <w:r>
              <w:rPr>
                <w:b/>
                <w:bCs/>
              </w:rPr>
              <w:t>al skil</w:t>
            </w:r>
            <w:r>
              <w:rPr>
                <w:b/>
                <w:bCs/>
                <w:spacing w:val="2"/>
              </w:rPr>
              <w:t>l</w:t>
            </w:r>
            <w:r>
              <w:rPr>
                <w:b/>
                <w:bCs/>
              </w:rPr>
              <w:t xml:space="preserve">s </w:t>
            </w:r>
          </w:p>
          <w:p w14:paraId="6D91640B">
            <w:pPr>
              <w:spacing w:before="34" w:line="239" w:lineRule="auto"/>
              <w:ind w:left="108" w:right="-54"/>
              <w:rPr>
                <w:bCs/>
                <w:sz w:val="18"/>
                <w:szCs w:val="18"/>
              </w:rPr>
            </w:pPr>
            <w:r>
              <w:rPr>
                <w:bCs/>
                <w:sz w:val="18"/>
                <w:szCs w:val="18"/>
              </w:rPr>
              <w:t xml:space="preserve">(Conceptual and critical thinking, analysis, synthesis and evaluation of research, assumptions, abstract concepts and data (that may be incomplete); logic, argument and judgement.) </w:t>
            </w:r>
          </w:p>
        </w:tc>
        <w:tc>
          <w:tcPr>
            <w:tcW w:w="1736" w:type="dxa"/>
          </w:tcPr>
          <w:p w14:paraId="204B5017">
            <w:r>
              <w:t>Wholly or almost wholly descriptive work. Little or no analysis, synthesis or evaluation.</w:t>
            </w:r>
          </w:p>
          <w:p w14:paraId="12D3ED60">
            <w:r>
              <w:t>Failure to develop arguments, leading to illogical or invalid judgements. Unsubstantiated generalisations, made without use of any credible evidence.</w:t>
            </w:r>
          </w:p>
          <w:p w14:paraId="110D466F"/>
        </w:tc>
        <w:tc>
          <w:tcPr>
            <w:tcW w:w="1736" w:type="dxa"/>
          </w:tcPr>
          <w:p w14:paraId="071289FE">
            <w:r>
              <w:t>Largely descriptive work, with superficial use of critical evaluation. Weak development of arguments and judgements. Information accepted uncritically, uses generalised statements made with scant evidence and unsubstantiated opinions. Ideas sometimes illogical and contradictory.</w:t>
            </w:r>
          </w:p>
        </w:tc>
        <w:tc>
          <w:tcPr>
            <w:tcW w:w="1736" w:type="dxa"/>
          </w:tcPr>
          <w:p w14:paraId="234A84B3">
            <w:r>
              <w:t>Limited attempt at critical thinking, analysis, synthesis and evaluation, tending towards description.</w:t>
            </w:r>
          </w:p>
          <w:p w14:paraId="104EB3B4">
            <w:r>
              <w:t>Some evidence to support emerging arguments and judgements but these may be underdeveloped or with a little inconsistency / mis-interpretation.</w:t>
            </w:r>
          </w:p>
          <w:p w14:paraId="42044F77">
            <w:r>
              <w:t>Asserts rather than argues a case.</w:t>
            </w:r>
          </w:p>
          <w:p w14:paraId="5FE97DD2"/>
        </w:tc>
        <w:tc>
          <w:tcPr>
            <w:tcW w:w="1736" w:type="dxa"/>
          </w:tcPr>
          <w:p w14:paraId="1970F63E">
            <w:r>
              <w:t>Some critical thinking, analysis, synthesis and evaluation. Can analyse new and/or abstract concepts and data without guidance.</w:t>
            </w:r>
          </w:p>
          <w:p w14:paraId="0E1429A0">
            <w:r>
              <w:t>An emerging awareness of different stances and ability to use evidence (that may be incomplete) to support the argument.</w:t>
            </w:r>
          </w:p>
          <w:p w14:paraId="55E73BF8">
            <w:r>
              <w:t>Mostly valid arguments and logical judgements. Some tendency to assert/state opinion rather than argue on the basis of reason and evidence.</w:t>
            </w:r>
          </w:p>
        </w:tc>
        <w:tc>
          <w:tcPr>
            <w:tcW w:w="1736" w:type="dxa"/>
          </w:tcPr>
          <w:p w14:paraId="38C2CD77">
            <w:r>
              <w:t xml:space="preserve">Sound critical thinking, analysis, synthesis and evaluation demonstrating critical thinking. Ability to devise and sustain persuasive arguments, and to review the reliability, validity and significance of evidence (that may be incomplete) to make mostly appropriate and valid judgements. </w:t>
            </w:r>
          </w:p>
          <w:p w14:paraId="59AA8199"/>
        </w:tc>
        <w:tc>
          <w:tcPr>
            <w:tcW w:w="1736" w:type="dxa"/>
          </w:tcPr>
          <w:p w14:paraId="39A1E3FD">
            <w:r>
              <w:t>Excellent critical thinking, analysis, synthesis and evaluation. Ability to investigate contradictory or incomplete information and make strong, persuasive, arguments and sophisticated judgements. Some evidence of independent thought and ability to ‘see beyond the question’, suggesting a grasp of the broader field and wider concepts.</w:t>
            </w:r>
          </w:p>
          <w:p w14:paraId="5BCEDAAD"/>
        </w:tc>
        <w:tc>
          <w:tcPr>
            <w:tcW w:w="1736" w:type="dxa"/>
          </w:tcPr>
          <w:p w14:paraId="32DE321A">
            <w:r>
              <w:t xml:space="preserve">Exceptional critical thinking, analysis, synthesis and evaluation based on judiciously selected evidence. </w:t>
            </w:r>
          </w:p>
          <w:p w14:paraId="76D31BC3">
            <w:r>
              <w:t>Ability to investigate contradictory or incomplete information and make strong, persuasive, arguments and sophisticated, nuanced, judgements. Evidence of independent thought and ability to ‘see beyond the question’, suggesting an outstanding grasp of the broader field and wider concepts.</w:t>
            </w:r>
          </w:p>
        </w:tc>
      </w:tr>
      <w:tr w14:paraId="16D104C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735" w:type="dxa"/>
            <w:shd w:val="clear" w:color="auto" w:fill="C8C8C8" w:themeFill="accent3" w:themeFillTint="99"/>
          </w:tcPr>
          <w:p w14:paraId="40C5366E">
            <w:pPr>
              <w:spacing w:before="34" w:line="239" w:lineRule="auto"/>
              <w:ind w:left="108" w:right="-54"/>
              <w:rPr>
                <w:b/>
                <w:bCs/>
              </w:rPr>
            </w:pPr>
            <w:r>
              <w:rPr>
                <w:b/>
                <w:bCs/>
              </w:rPr>
              <w:t>Practical skills</w:t>
            </w:r>
          </w:p>
          <w:p w14:paraId="2E8199EA">
            <w:pPr>
              <w:spacing w:before="34" w:line="239" w:lineRule="auto"/>
              <w:ind w:left="108" w:right="-54"/>
              <w:rPr>
                <w:b/>
                <w:bCs/>
                <w:sz w:val="18"/>
                <w:szCs w:val="18"/>
              </w:rPr>
            </w:pPr>
            <w:r>
              <w:rPr>
                <w:bCs/>
                <w:sz w:val="18"/>
                <w:szCs w:val="18"/>
              </w:rPr>
              <w:t>(Apply/deploy accurately established tools and techniques; initiate and carry out projects; formulate solutions to solve problems in complex and unpredictable contexts.)</w:t>
            </w:r>
          </w:p>
        </w:tc>
        <w:tc>
          <w:tcPr>
            <w:tcW w:w="1736" w:type="dxa"/>
          </w:tcPr>
          <w:p w14:paraId="1E72AD81">
            <w:r>
              <w:t>Limited or no use of methods, materials, tools and/or techniques.</w:t>
            </w:r>
          </w:p>
          <w:p w14:paraId="2D169AB6">
            <w:r>
              <w:t>Little or no appreciation of the context of the application.</w:t>
            </w:r>
          </w:p>
          <w:p w14:paraId="35C1E077">
            <w:r>
              <w:t>Limited understanding of the application of theory to practice or making appropriate links between the two.</w:t>
            </w:r>
          </w:p>
          <w:p w14:paraId="5CF8CA01">
            <w:r>
              <w:t xml:space="preserve">Very weak problem-solving skills in complex and unpredictable contexts. </w:t>
            </w:r>
          </w:p>
        </w:tc>
        <w:tc>
          <w:tcPr>
            <w:tcW w:w="1736" w:type="dxa"/>
          </w:tcPr>
          <w:p w14:paraId="51CC8197">
            <w:r>
              <w:t>Rudimentary application of methods, materials, tools and/or techniques but without consideration and competence. Flawed appreciation of the context of the application.</w:t>
            </w:r>
          </w:p>
          <w:p w14:paraId="38E9E13C">
            <w:r>
              <w:t xml:space="preserve">Weak understanding of the application of theory to practice, with only occasional evidence of making appropriate links between the two. Weak problem-solving skills in complex and unpredictable contexts. </w:t>
            </w:r>
          </w:p>
          <w:p w14:paraId="69CCFEC4"/>
          <w:p w14:paraId="601D0AD9"/>
        </w:tc>
        <w:tc>
          <w:tcPr>
            <w:tcW w:w="1736" w:type="dxa"/>
          </w:tcPr>
          <w:p w14:paraId="1124C621">
            <w:r>
              <w:t>An adequate awareness and mostly appropriate application of well-established methods, materials, tools and/or techniques.</w:t>
            </w:r>
          </w:p>
          <w:p w14:paraId="5FCD78ED">
            <w:r>
              <w:t>Basic appreciation of the context of the application. Theoretical knowledge and understanding applied in practice, but not always making logical links between the two.</w:t>
            </w:r>
          </w:p>
          <w:p w14:paraId="09059009">
            <w:r>
              <w:t xml:space="preserve">Can identify problems and propose basic solutions in complex and unpredictable contexts without fully appreciating the complexity. </w:t>
            </w:r>
          </w:p>
        </w:tc>
        <w:tc>
          <w:tcPr>
            <w:tcW w:w="1736" w:type="dxa"/>
          </w:tcPr>
          <w:p w14:paraId="398E93EF">
            <w:r>
              <w:t>A good and appropriate application of standard methods, materials, tools and/or techniques.</w:t>
            </w:r>
          </w:p>
          <w:p w14:paraId="7B4E8F83">
            <w:r>
              <w:t>Clear appreciation of the context of the application. Mainly consistent, accurate and logical application of theory to practice, making appropriate links between the two</w:t>
            </w:r>
          </w:p>
          <w:p w14:paraId="44551956">
            <w:r>
              <w:t>Can identify problems and propose mostly appropriate solutions in complex and unpredictable contexts.</w:t>
            </w:r>
          </w:p>
        </w:tc>
        <w:tc>
          <w:tcPr>
            <w:tcW w:w="1736" w:type="dxa"/>
          </w:tcPr>
          <w:p w14:paraId="7E13ECCF">
            <w:r>
              <w:t>A very good application of a range of methods, materials, tools and/or techniques.</w:t>
            </w:r>
          </w:p>
          <w:p w14:paraId="4B293749">
            <w:r>
              <w:t>Very good consideration of the context of the application, with perceptive insights. Can identify problems and propose appropriate solutions in complex and unpredictable contexts.</w:t>
            </w:r>
          </w:p>
          <w:p w14:paraId="01766C4B">
            <w:r>
              <w:t xml:space="preserve">Evidence of some innovation and creativity. </w:t>
            </w:r>
          </w:p>
        </w:tc>
        <w:tc>
          <w:tcPr>
            <w:tcW w:w="1736" w:type="dxa"/>
          </w:tcPr>
          <w:p w14:paraId="0BE95F74">
            <w:r>
              <w:t>An advanced application of a range of methods, materials, tools and/or techniques.</w:t>
            </w:r>
          </w:p>
          <w:p w14:paraId="67A3A1B3">
            <w:r>
              <w:t>The context of the application is well considered, and insightful.</w:t>
            </w:r>
          </w:p>
          <w:p w14:paraId="5EAB39C4">
            <w:r>
              <w:t>Application and deployment extend beyond established conventions.  Can identify complex problems and propose excellent solutions. Innovation and creativity evident.</w:t>
            </w:r>
          </w:p>
        </w:tc>
        <w:tc>
          <w:tcPr>
            <w:tcW w:w="1736" w:type="dxa"/>
          </w:tcPr>
          <w:p w14:paraId="6847DA42">
            <w:r>
              <w:t>Exceptional levels of application and deployment skills in unpredictable, practical contexts, drawing skilfully on the latest research within the discipline. Can identify complex problems and propose sophisticated solutions. Assimilation and development of cutting edge processes and techniques.</w:t>
            </w:r>
          </w:p>
        </w:tc>
      </w:tr>
      <w:tr w14:paraId="55B1510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735" w:type="dxa"/>
            <w:shd w:val="clear" w:color="auto" w:fill="C8C8C8" w:themeFill="accent3" w:themeFillTint="99"/>
          </w:tcPr>
          <w:p w14:paraId="5FA9E5B7">
            <w:pPr>
              <w:spacing w:before="34" w:line="239" w:lineRule="auto"/>
              <w:ind w:left="108" w:right="-54"/>
              <w:rPr>
                <w:b/>
                <w:bCs/>
              </w:rPr>
            </w:pPr>
            <w:r>
              <w:rPr>
                <w:b/>
                <w:bCs/>
              </w:rPr>
              <w:t>Transferable skills for life and professional practice</w:t>
            </w:r>
          </w:p>
          <w:p w14:paraId="745241EC">
            <w:pPr>
              <w:spacing w:before="34" w:line="239" w:lineRule="auto"/>
              <w:ind w:left="108" w:right="-54"/>
              <w:rPr>
                <w:b/>
                <w:bCs/>
                <w:sz w:val="18"/>
                <w:szCs w:val="18"/>
              </w:rPr>
            </w:pPr>
            <w:r>
              <w:rPr>
                <w:sz w:val="18"/>
                <w:szCs w:val="18"/>
              </w:rPr>
              <w:t>(Exercise of initiative and personal responsibility; professional development; initiate and complete tasks and procedures: individually and/or collaboratively; use appropriate media to communicate effectively; fluency of expression; clarity and effectiveness in presentation and organisation.)</w:t>
            </w:r>
          </w:p>
        </w:tc>
        <w:tc>
          <w:tcPr>
            <w:tcW w:w="1736" w:type="dxa"/>
            <w:tcBorders>
              <w:top w:val="single" w:color="auto" w:sz="4" w:space="0"/>
              <w:left w:val="single" w:color="auto" w:sz="4" w:space="0"/>
              <w:bottom w:val="single" w:color="auto" w:sz="4" w:space="0"/>
              <w:right w:val="dashed" w:color="auto" w:sz="4" w:space="0"/>
            </w:tcBorders>
          </w:tcPr>
          <w:p w14:paraId="4427C280">
            <w:r>
              <w:t>Communication medium is inappropriate or misapplied.</w:t>
            </w:r>
          </w:p>
          <w:p w14:paraId="70FDEA00">
            <w:r>
              <w:t>Work is poorly structured, disorganised and/or confusingly expressed. Very weak use of language and/or very inappropriate style. Little or no evidence of autonomy (or collaboration, where relevant) in the completion of tasks. Little or no evidence of the skills required in graduate employment.</w:t>
            </w:r>
          </w:p>
          <w:p w14:paraId="0F6C10A4"/>
          <w:p w14:paraId="188398D9"/>
        </w:tc>
        <w:tc>
          <w:tcPr>
            <w:tcW w:w="1736" w:type="dxa"/>
            <w:tcBorders>
              <w:top w:val="single" w:color="auto" w:sz="4" w:space="0"/>
              <w:left w:val="dashed" w:color="auto" w:sz="4" w:space="0"/>
              <w:bottom w:val="single" w:color="auto" w:sz="4" w:space="0"/>
              <w:right w:val="double" w:color="auto" w:sz="4" w:space="0"/>
            </w:tcBorders>
          </w:tcPr>
          <w:p w14:paraId="4224609B">
            <w:r>
              <w:t xml:space="preserve">Communication medium is poorly designed and/or not suitable for the audience. </w:t>
            </w:r>
          </w:p>
          <w:p w14:paraId="6BA8EF0E">
            <w:r>
              <w:t>Work is poorly presented in a disjointed manner. It is loosely, and at times incoherently, structured, with information and ideas often poorly expressed. Weak use of language and/or inappropriate style. Weak independent initiative (or collaboration, if relevant). Limited evidence of the skills required in graduate employment.</w:t>
            </w:r>
          </w:p>
        </w:tc>
        <w:tc>
          <w:tcPr>
            <w:tcW w:w="1736" w:type="dxa"/>
            <w:tcBorders>
              <w:top w:val="single" w:color="auto" w:sz="4" w:space="0"/>
              <w:left w:val="double" w:color="auto" w:sz="4" w:space="0"/>
              <w:bottom w:val="single" w:color="auto" w:sz="4" w:space="0"/>
              <w:right w:val="dashed" w:color="auto" w:sz="4" w:space="0"/>
            </w:tcBorders>
          </w:tcPr>
          <w:p w14:paraId="3474CEF3">
            <w:r>
              <w:t xml:space="preserve">Can communicate in a suitable medium but with some room for improvement. </w:t>
            </w:r>
          </w:p>
          <w:p w14:paraId="5D97B8A0">
            <w:r>
              <w:t xml:space="preserve">Mostly ordered presentation and structure in which relevant ideas / concepts are reasonably expressed. Work may lack coherence in places. Can work as part of a team, but with limited involvement in group activities. </w:t>
            </w:r>
          </w:p>
          <w:p w14:paraId="613C62F9">
            <w:r>
              <w:t>Demonstrates the basic skills required in graduate employment, with some areas of minor weakness.</w:t>
            </w:r>
          </w:p>
        </w:tc>
        <w:tc>
          <w:tcPr>
            <w:tcW w:w="1736" w:type="dxa"/>
            <w:tcBorders>
              <w:top w:val="single" w:color="auto" w:sz="4" w:space="0"/>
              <w:left w:val="dashed" w:color="auto" w:sz="4" w:space="0"/>
              <w:bottom w:val="single" w:color="auto" w:sz="4" w:space="0"/>
              <w:right w:val="dashed" w:color="auto" w:sz="4" w:space="0"/>
            </w:tcBorders>
          </w:tcPr>
          <w:p w14:paraId="25BBD7D1">
            <w:r>
              <w:t>Can communicate effectively in a suitable format, but may have minor errors.</w:t>
            </w:r>
          </w:p>
          <w:p w14:paraId="1C63F098">
            <w:r>
              <w:t xml:space="preserve">Mostly coherent, organised work, in a suitable structure and is for the most part clearly expressed. Can work effectively independently and/or as part of a team, with clear contribution to group activities. </w:t>
            </w:r>
          </w:p>
          <w:p w14:paraId="4CC55FD3">
            <w:r>
              <w:t>Demonstrates the skills required in graduate employment, with some areas of strength and some of minor weakness.</w:t>
            </w:r>
          </w:p>
        </w:tc>
        <w:tc>
          <w:tcPr>
            <w:tcW w:w="1736" w:type="dxa"/>
            <w:tcBorders>
              <w:top w:val="single" w:color="auto" w:sz="4" w:space="0"/>
              <w:left w:val="dashed" w:color="auto" w:sz="4" w:space="0"/>
              <w:bottom w:val="single" w:color="auto" w:sz="4" w:space="0"/>
              <w:right w:val="dashed" w:color="auto" w:sz="4" w:space="0"/>
            </w:tcBorders>
          </w:tcPr>
          <w:p w14:paraId="783A6D09">
            <w:r>
              <w:t>Can communicate well, confidently and consistently in a suitable format.</w:t>
            </w:r>
          </w:p>
          <w:p w14:paraId="73A877AE">
            <w:r>
              <w:t xml:space="preserve">Work is coherent, fluent, well-structured and organised. Can work very well autonomously and/or as part of a team, with very good contribution to group activities. </w:t>
            </w:r>
          </w:p>
          <w:p w14:paraId="0509557D">
            <w:r>
              <w:t>Demonstrates very good graduate employment skills, with just occasional minor weakness.</w:t>
            </w:r>
          </w:p>
        </w:tc>
        <w:tc>
          <w:tcPr>
            <w:tcW w:w="1736" w:type="dxa"/>
            <w:tcBorders>
              <w:top w:val="single" w:color="auto" w:sz="4" w:space="0"/>
              <w:left w:val="dashed" w:color="auto" w:sz="4" w:space="0"/>
              <w:bottom w:val="single" w:color="auto" w:sz="4" w:space="0"/>
              <w:right w:val="dashed" w:color="auto" w:sz="4" w:space="0"/>
            </w:tcBorders>
          </w:tcPr>
          <w:p w14:paraId="74202288">
            <w:r>
              <w:t>Can communicate professionally confidently and consistently in a suitable format.</w:t>
            </w:r>
          </w:p>
          <w:p w14:paraId="21D0CA15">
            <w:r>
              <w:t>Work is coherent, very fluent and is presented professionally. Can work autonomously with initiative. Where relevant can work professionally within a team, showing leadership skills as appropriate, managing conflict and meeting obligations. Demonstrates excellent graduate employment skills and an appetite for further development.</w:t>
            </w:r>
          </w:p>
        </w:tc>
        <w:tc>
          <w:tcPr>
            <w:tcW w:w="1736" w:type="dxa"/>
            <w:tcBorders>
              <w:top w:val="single" w:color="auto" w:sz="4" w:space="0"/>
              <w:left w:val="dashed" w:color="auto" w:sz="4" w:space="0"/>
              <w:bottom w:val="single" w:color="auto" w:sz="4" w:space="0"/>
              <w:right w:val="single" w:color="auto" w:sz="4" w:space="0"/>
            </w:tcBorders>
          </w:tcPr>
          <w:p w14:paraId="1222909A">
            <w:r>
              <w:t xml:space="preserve">Can communicate with an exceptionally high level of professionalism. </w:t>
            </w:r>
          </w:p>
          <w:p w14:paraId="64595BA0">
            <w:r>
              <w:t>Work is exceptionally coherent, very fluent and is presented professionally. Can work exceptionally well and professionally within a team, showing advanced leadership skills. Demonstrates exceptional graduate employment skills and an appetite for further development.</w:t>
            </w:r>
          </w:p>
        </w:tc>
      </w:tr>
    </w:tbl>
    <w:p w14:paraId="003EC598">
      <w:pPr>
        <w:widowControl/>
        <w:autoSpaceDE/>
        <w:autoSpaceDN/>
        <w:spacing w:after="160" w:line="259" w:lineRule="auto"/>
        <w:rPr>
          <w:rFonts w:cstheme="minorHAnsi"/>
          <w:szCs w:val="24"/>
        </w:rPr>
      </w:pPr>
    </w:p>
    <w:p w14:paraId="06195AC7">
      <w:pPr>
        <w:widowControl/>
        <w:autoSpaceDE/>
        <w:autoSpaceDN/>
        <w:spacing w:after="160" w:line="259" w:lineRule="auto"/>
        <w:rPr>
          <w:rFonts w:cstheme="minorHAnsi"/>
          <w:szCs w:val="24"/>
        </w:rPr>
      </w:pPr>
      <w:r>
        <w:rPr>
          <w:rFonts w:cstheme="minorHAnsi"/>
          <w:szCs w:val="24"/>
        </w:rPr>
        <w:br w:type="page"/>
      </w:r>
    </w:p>
    <w:p w14:paraId="39AF8DD6">
      <w:pPr>
        <w:widowControl/>
        <w:autoSpaceDE/>
        <w:autoSpaceDN/>
        <w:spacing w:after="160" w:line="259" w:lineRule="auto"/>
        <w:rPr>
          <w:rFonts w:cstheme="minorHAnsi"/>
          <w:szCs w:val="24"/>
        </w:rPr>
        <w:sectPr>
          <w:pgSz w:w="16840" w:h="11907" w:orient="landscape"/>
          <w:pgMar w:top="1440" w:right="1440" w:bottom="1440" w:left="1440" w:header="709" w:footer="709" w:gutter="0"/>
          <w:cols w:space="708" w:num="1"/>
          <w:docGrid w:linePitch="360" w:charSpace="0"/>
        </w:sectPr>
      </w:pPr>
    </w:p>
    <w:tbl>
      <w:tblPr>
        <w:tblStyle w:val="14"/>
        <w:tblpPr w:leftFromText="180" w:rightFromText="180" w:horzAnchor="margin" w:tblpY="507"/>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2122"/>
        <w:gridCol w:w="2835"/>
        <w:gridCol w:w="2409"/>
        <w:gridCol w:w="1651"/>
      </w:tblGrid>
      <w:tr w14:paraId="614423A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017" w:type="dxa"/>
            <w:gridSpan w:val="4"/>
            <w:shd w:val="clear" w:color="auto" w:fill="BEBEBE" w:themeFill="background1" w:themeFillShade="BF"/>
          </w:tcPr>
          <w:p w14:paraId="64FF9152">
            <w:pPr>
              <w:widowControl/>
              <w:autoSpaceDE/>
              <w:autoSpaceDN/>
              <w:spacing w:after="160" w:line="259" w:lineRule="auto"/>
              <w:rPr>
                <w:rFonts w:cstheme="minorHAnsi"/>
                <w:b/>
                <w:bCs/>
                <w:szCs w:val="24"/>
              </w:rPr>
            </w:pPr>
            <w:r>
              <w:rPr>
                <w:rFonts w:cstheme="minorHAnsi"/>
                <w:b/>
                <w:bCs/>
                <w:szCs w:val="24"/>
              </w:rPr>
              <w:t>Student Self Evaluation Form</w:t>
            </w:r>
          </w:p>
        </w:tc>
      </w:tr>
      <w:tr w14:paraId="4BE53B3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122" w:type="dxa"/>
            <w:shd w:val="clear" w:color="auto" w:fill="BEBEBE" w:themeFill="background1" w:themeFillShade="BF"/>
          </w:tcPr>
          <w:p w14:paraId="5368C44D">
            <w:pPr>
              <w:widowControl/>
              <w:autoSpaceDE/>
              <w:autoSpaceDN/>
              <w:spacing w:after="160" w:line="259" w:lineRule="auto"/>
              <w:rPr>
                <w:rFonts w:cstheme="minorHAnsi"/>
                <w:b/>
                <w:bCs/>
                <w:szCs w:val="24"/>
              </w:rPr>
            </w:pPr>
            <w:r>
              <w:rPr>
                <w:rFonts w:cstheme="minorHAnsi"/>
                <w:b/>
                <w:bCs/>
                <w:szCs w:val="24"/>
              </w:rPr>
              <w:t>Student Name:</w:t>
            </w:r>
          </w:p>
        </w:tc>
        <w:tc>
          <w:tcPr>
            <w:tcW w:w="2835" w:type="dxa"/>
          </w:tcPr>
          <w:p w14:paraId="7812A899">
            <w:pPr>
              <w:widowControl/>
              <w:autoSpaceDE/>
              <w:autoSpaceDN/>
              <w:spacing w:after="160" w:line="259" w:lineRule="auto"/>
              <w:rPr>
                <w:rFonts w:cstheme="minorHAnsi"/>
                <w:szCs w:val="24"/>
              </w:rPr>
            </w:pPr>
          </w:p>
        </w:tc>
        <w:tc>
          <w:tcPr>
            <w:tcW w:w="2409" w:type="dxa"/>
            <w:shd w:val="clear" w:color="auto" w:fill="BEBEBE" w:themeFill="background1" w:themeFillShade="BF"/>
          </w:tcPr>
          <w:p w14:paraId="5C361571">
            <w:pPr>
              <w:widowControl/>
              <w:autoSpaceDE/>
              <w:autoSpaceDN/>
              <w:spacing w:after="160" w:line="259" w:lineRule="auto"/>
              <w:rPr>
                <w:rFonts w:cstheme="minorHAnsi"/>
                <w:b/>
                <w:bCs/>
                <w:szCs w:val="24"/>
              </w:rPr>
            </w:pPr>
            <w:r>
              <w:rPr>
                <w:rFonts w:cstheme="minorHAnsi"/>
                <w:b/>
                <w:bCs/>
                <w:szCs w:val="24"/>
              </w:rPr>
              <w:t>Student Number:</w:t>
            </w:r>
          </w:p>
        </w:tc>
        <w:tc>
          <w:tcPr>
            <w:tcW w:w="1651" w:type="dxa"/>
          </w:tcPr>
          <w:p w14:paraId="58F852E6">
            <w:pPr>
              <w:widowControl/>
              <w:autoSpaceDE/>
              <w:autoSpaceDN/>
              <w:spacing w:after="160" w:line="259" w:lineRule="auto"/>
              <w:rPr>
                <w:rFonts w:cstheme="minorHAnsi"/>
                <w:szCs w:val="24"/>
              </w:rPr>
            </w:pPr>
          </w:p>
        </w:tc>
      </w:tr>
      <w:tr w14:paraId="39066C1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122" w:type="dxa"/>
            <w:shd w:val="clear" w:color="auto" w:fill="BEBEBE" w:themeFill="background1" w:themeFillShade="BF"/>
          </w:tcPr>
          <w:p w14:paraId="3BF6FD25">
            <w:pPr>
              <w:widowControl/>
              <w:autoSpaceDE/>
              <w:autoSpaceDN/>
              <w:spacing w:after="160" w:line="259" w:lineRule="auto"/>
              <w:rPr>
                <w:rFonts w:cstheme="minorHAnsi"/>
                <w:b/>
                <w:bCs/>
                <w:szCs w:val="24"/>
              </w:rPr>
            </w:pPr>
            <w:r>
              <w:rPr>
                <w:rFonts w:cstheme="minorHAnsi"/>
                <w:b/>
                <w:bCs/>
                <w:szCs w:val="24"/>
              </w:rPr>
              <w:t>Programme:</w:t>
            </w:r>
          </w:p>
        </w:tc>
        <w:tc>
          <w:tcPr>
            <w:tcW w:w="2835" w:type="dxa"/>
          </w:tcPr>
          <w:p w14:paraId="07E38461">
            <w:pPr>
              <w:widowControl/>
              <w:autoSpaceDE/>
              <w:autoSpaceDN/>
              <w:spacing w:after="160" w:line="259" w:lineRule="auto"/>
              <w:rPr>
                <w:rFonts w:cstheme="minorHAnsi"/>
                <w:szCs w:val="24"/>
              </w:rPr>
            </w:pPr>
          </w:p>
        </w:tc>
        <w:tc>
          <w:tcPr>
            <w:tcW w:w="2409" w:type="dxa"/>
            <w:shd w:val="clear" w:color="auto" w:fill="BEBEBE" w:themeFill="background1" w:themeFillShade="BF"/>
          </w:tcPr>
          <w:p w14:paraId="73571E23">
            <w:pPr>
              <w:widowControl/>
              <w:autoSpaceDE/>
              <w:autoSpaceDN/>
              <w:spacing w:after="160" w:line="259" w:lineRule="auto"/>
              <w:rPr>
                <w:rFonts w:cstheme="minorHAnsi"/>
                <w:b/>
                <w:bCs/>
                <w:szCs w:val="24"/>
              </w:rPr>
            </w:pPr>
            <w:r>
              <w:rPr>
                <w:rFonts w:cstheme="minorHAnsi"/>
                <w:b/>
                <w:bCs/>
                <w:szCs w:val="24"/>
              </w:rPr>
              <w:t>Year of Programme:</w:t>
            </w:r>
          </w:p>
        </w:tc>
        <w:tc>
          <w:tcPr>
            <w:tcW w:w="1651" w:type="dxa"/>
          </w:tcPr>
          <w:p w14:paraId="365042AD">
            <w:pPr>
              <w:widowControl/>
              <w:autoSpaceDE/>
              <w:autoSpaceDN/>
              <w:spacing w:after="160" w:line="259" w:lineRule="auto"/>
              <w:rPr>
                <w:rFonts w:cstheme="minorHAnsi"/>
                <w:szCs w:val="24"/>
              </w:rPr>
            </w:pPr>
          </w:p>
        </w:tc>
      </w:tr>
      <w:tr w14:paraId="2995675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122" w:type="dxa"/>
            <w:shd w:val="clear" w:color="auto" w:fill="BEBEBE" w:themeFill="background1" w:themeFillShade="BF"/>
          </w:tcPr>
          <w:p w14:paraId="269A020F">
            <w:pPr>
              <w:widowControl/>
              <w:autoSpaceDE/>
              <w:autoSpaceDN/>
              <w:spacing w:after="160" w:line="259" w:lineRule="auto"/>
              <w:rPr>
                <w:rFonts w:cstheme="minorHAnsi"/>
                <w:b/>
                <w:bCs/>
                <w:szCs w:val="24"/>
              </w:rPr>
            </w:pPr>
            <w:r>
              <w:rPr>
                <w:rFonts w:cstheme="minorHAnsi"/>
                <w:b/>
                <w:bCs/>
                <w:szCs w:val="24"/>
              </w:rPr>
              <w:t>Assignment Title:</w:t>
            </w:r>
          </w:p>
        </w:tc>
        <w:tc>
          <w:tcPr>
            <w:tcW w:w="6895" w:type="dxa"/>
            <w:gridSpan w:val="3"/>
          </w:tcPr>
          <w:p w14:paraId="5EE5D135">
            <w:pPr>
              <w:widowControl/>
              <w:autoSpaceDE/>
              <w:autoSpaceDN/>
              <w:spacing w:after="160" w:line="259" w:lineRule="auto"/>
              <w:rPr>
                <w:rFonts w:cstheme="minorHAnsi"/>
                <w:szCs w:val="24"/>
              </w:rPr>
            </w:pPr>
          </w:p>
        </w:tc>
      </w:tr>
    </w:tbl>
    <w:tbl>
      <w:tblPr>
        <w:tblStyle w:val="7"/>
        <w:tblpPr w:leftFromText="180" w:rightFromText="180" w:vertAnchor="text" w:horzAnchor="margin" w:tblpY="2560"/>
        <w:tblW w:w="9026" w:type="dxa"/>
        <w:tblInd w:w="0" w:type="dxa"/>
        <w:tblLayout w:type="fixed"/>
        <w:tblCellMar>
          <w:top w:w="0" w:type="dxa"/>
          <w:left w:w="108" w:type="dxa"/>
          <w:bottom w:w="0" w:type="dxa"/>
          <w:right w:w="108" w:type="dxa"/>
        </w:tblCellMar>
      </w:tblPr>
      <w:tblGrid>
        <w:gridCol w:w="1902"/>
        <w:gridCol w:w="1015"/>
        <w:gridCol w:w="1033"/>
        <w:gridCol w:w="1018"/>
        <w:gridCol w:w="1018"/>
        <w:gridCol w:w="1018"/>
        <w:gridCol w:w="1018"/>
        <w:gridCol w:w="1004"/>
      </w:tblGrid>
      <w:tr w14:paraId="153A9681">
        <w:tblPrEx>
          <w:tblCellMar>
            <w:top w:w="0" w:type="dxa"/>
            <w:left w:w="108" w:type="dxa"/>
            <w:bottom w:w="0" w:type="dxa"/>
            <w:right w:w="108" w:type="dxa"/>
          </w:tblCellMar>
        </w:tblPrEx>
        <w:trPr>
          <w:trHeight w:val="256" w:hRule="atLeast"/>
        </w:trPr>
        <w:tc>
          <w:tcPr>
            <w:tcW w:w="1054" w:type="pct"/>
            <w:vMerge w:val="restart"/>
            <w:tcBorders>
              <w:top w:val="single" w:color="auto" w:sz="4" w:space="0"/>
              <w:left w:val="single" w:color="auto" w:sz="4" w:space="0"/>
              <w:right w:val="single" w:color="auto" w:sz="4" w:space="0"/>
            </w:tcBorders>
            <w:shd w:val="clear" w:color="auto" w:fill="BFBFBF"/>
            <w:vAlign w:val="center"/>
          </w:tcPr>
          <w:p w14:paraId="23EE0826">
            <w:pPr>
              <w:rPr>
                <w:rFonts w:asciiTheme="minorBidi" w:hAnsiTheme="minorBidi" w:cstheme="minorBidi"/>
                <w:b/>
              </w:rPr>
            </w:pPr>
            <w:r>
              <w:rPr>
                <w:rFonts w:asciiTheme="minorBidi" w:hAnsiTheme="minorBidi" w:cstheme="minorBidi"/>
                <w:b/>
                <w:szCs w:val="16"/>
              </w:rPr>
              <w:t xml:space="preserve">Common Assessment Criteria </w:t>
            </w:r>
            <w:r>
              <w:rPr>
                <w:rFonts w:asciiTheme="minorBidi" w:hAnsiTheme="minorBidi" w:cstheme="minorBidi"/>
                <w:b/>
              </w:rPr>
              <w:t>Applied</w:t>
            </w:r>
          </w:p>
        </w:tc>
        <w:tc>
          <w:tcPr>
            <w:tcW w:w="3946" w:type="pct"/>
            <w:gridSpan w:val="7"/>
            <w:tcBorders>
              <w:top w:val="single" w:color="auto" w:sz="4" w:space="0"/>
              <w:left w:val="single" w:color="auto" w:sz="4" w:space="0"/>
              <w:bottom w:val="single" w:color="auto" w:sz="4" w:space="0"/>
              <w:right w:val="single" w:color="auto" w:sz="4" w:space="0"/>
            </w:tcBorders>
            <w:shd w:val="clear" w:color="auto" w:fill="BFBFBF"/>
          </w:tcPr>
          <w:p w14:paraId="00E11890">
            <w:pPr>
              <w:rPr>
                <w:rFonts w:asciiTheme="minorBidi" w:hAnsiTheme="minorBidi" w:cstheme="minorBidi"/>
                <w:b/>
              </w:rPr>
            </w:pPr>
            <w:r>
              <w:rPr>
                <w:rFonts w:asciiTheme="minorBidi" w:hAnsiTheme="minorBidi" w:cstheme="minorBidi"/>
                <w:b/>
              </w:rPr>
              <w:t>Level of Achievement</w:t>
            </w:r>
          </w:p>
        </w:tc>
      </w:tr>
      <w:tr w14:paraId="24B9EF6B">
        <w:tblPrEx>
          <w:tblCellMar>
            <w:top w:w="0" w:type="dxa"/>
            <w:left w:w="108" w:type="dxa"/>
            <w:bottom w:w="0" w:type="dxa"/>
            <w:right w:w="108" w:type="dxa"/>
          </w:tblCellMar>
        </w:tblPrEx>
        <w:trPr>
          <w:trHeight w:val="569" w:hRule="atLeast"/>
        </w:trPr>
        <w:tc>
          <w:tcPr>
            <w:tcW w:w="1054" w:type="pct"/>
            <w:vMerge w:val="continue"/>
            <w:tcBorders>
              <w:left w:val="single" w:color="auto" w:sz="4" w:space="0"/>
              <w:bottom w:val="single" w:color="auto" w:sz="4" w:space="0"/>
              <w:right w:val="single" w:color="auto" w:sz="4" w:space="0"/>
            </w:tcBorders>
            <w:shd w:val="clear" w:color="auto" w:fill="BFBFBF"/>
          </w:tcPr>
          <w:p w14:paraId="380C3E83">
            <w:pPr>
              <w:rPr>
                <w:rFonts w:asciiTheme="minorBidi" w:hAnsiTheme="minorBidi" w:cstheme="minorBidi"/>
                <w:b/>
                <w:sz w:val="16"/>
                <w:szCs w:val="16"/>
              </w:rPr>
            </w:pPr>
          </w:p>
        </w:tc>
        <w:tc>
          <w:tcPr>
            <w:tcW w:w="1133" w:type="pct"/>
            <w:gridSpan w:val="2"/>
            <w:tcBorders>
              <w:top w:val="single" w:color="auto" w:sz="4" w:space="0"/>
              <w:left w:val="single" w:color="auto" w:sz="4" w:space="0"/>
              <w:bottom w:val="single" w:color="auto" w:sz="4" w:space="0"/>
              <w:right w:val="double" w:color="auto" w:sz="4" w:space="0"/>
            </w:tcBorders>
            <w:shd w:val="clear" w:color="auto" w:fill="BFBFBF"/>
          </w:tcPr>
          <w:p w14:paraId="4B2080C0">
            <w:pPr>
              <w:jc w:val="center"/>
              <w:rPr>
                <w:rFonts w:asciiTheme="minorBidi" w:hAnsiTheme="minorBidi" w:cstheme="minorBidi"/>
                <w:b/>
                <w:sz w:val="18"/>
              </w:rPr>
            </w:pPr>
          </w:p>
          <w:p w14:paraId="03C9DA7C">
            <w:pPr>
              <w:jc w:val="center"/>
              <w:rPr>
                <w:rFonts w:asciiTheme="minorBidi" w:hAnsiTheme="minorBidi" w:cstheme="minorBidi"/>
                <w:b/>
                <w:sz w:val="18"/>
              </w:rPr>
            </w:pPr>
            <w:r>
              <w:rPr>
                <w:rFonts w:asciiTheme="minorBidi" w:hAnsiTheme="minorBidi" w:cstheme="minorBidi"/>
                <w:b/>
                <w:sz w:val="18"/>
              </w:rPr>
              <w:t>REFER</w:t>
            </w:r>
          </w:p>
        </w:tc>
        <w:tc>
          <w:tcPr>
            <w:tcW w:w="564" w:type="pct"/>
            <w:tcBorders>
              <w:top w:val="single" w:color="auto" w:sz="4" w:space="0"/>
              <w:left w:val="double" w:color="auto" w:sz="4" w:space="0"/>
              <w:bottom w:val="single" w:color="auto" w:sz="4" w:space="0"/>
              <w:right w:val="dashed" w:color="auto" w:sz="4" w:space="0"/>
            </w:tcBorders>
            <w:shd w:val="clear" w:color="auto" w:fill="BFBFBF"/>
          </w:tcPr>
          <w:p w14:paraId="6F3FD4A2">
            <w:pPr>
              <w:jc w:val="center"/>
              <w:rPr>
                <w:rFonts w:asciiTheme="minorBidi" w:hAnsiTheme="minorBidi" w:cstheme="minorBidi"/>
                <w:b/>
                <w:sz w:val="18"/>
              </w:rPr>
            </w:pPr>
          </w:p>
          <w:p w14:paraId="27D90A48">
            <w:pPr>
              <w:jc w:val="center"/>
              <w:rPr>
                <w:rFonts w:asciiTheme="minorBidi" w:hAnsiTheme="minorBidi" w:cstheme="minorBidi"/>
                <w:b/>
                <w:sz w:val="18"/>
              </w:rPr>
            </w:pPr>
            <w:r>
              <w:rPr>
                <w:rFonts w:asciiTheme="minorBidi" w:hAnsiTheme="minorBidi" w:cstheme="minorBidi"/>
                <w:b/>
                <w:sz w:val="18"/>
              </w:rPr>
              <w:t>3</w:t>
            </w:r>
            <w:r>
              <w:rPr>
                <w:rFonts w:asciiTheme="minorBidi" w:hAnsiTheme="minorBidi" w:cstheme="minorBidi"/>
                <w:b/>
                <w:sz w:val="18"/>
                <w:vertAlign w:val="superscript"/>
              </w:rPr>
              <w:t>rd</w:t>
            </w:r>
          </w:p>
        </w:tc>
        <w:tc>
          <w:tcPr>
            <w:tcW w:w="564" w:type="pct"/>
            <w:tcBorders>
              <w:top w:val="single" w:color="auto" w:sz="4" w:space="0"/>
              <w:left w:val="dashed" w:color="auto" w:sz="4" w:space="0"/>
              <w:bottom w:val="single" w:color="auto" w:sz="4" w:space="0"/>
              <w:right w:val="dashed" w:color="auto" w:sz="4" w:space="0"/>
            </w:tcBorders>
            <w:shd w:val="clear" w:color="auto" w:fill="BFBFBF"/>
          </w:tcPr>
          <w:p w14:paraId="36429575">
            <w:pPr>
              <w:jc w:val="center"/>
              <w:rPr>
                <w:rFonts w:asciiTheme="minorBidi" w:hAnsiTheme="minorBidi" w:cstheme="minorBidi"/>
                <w:b/>
                <w:sz w:val="18"/>
              </w:rPr>
            </w:pPr>
          </w:p>
          <w:p w14:paraId="48CDFF6F">
            <w:pPr>
              <w:jc w:val="center"/>
              <w:rPr>
                <w:rFonts w:asciiTheme="minorBidi" w:hAnsiTheme="minorBidi" w:cstheme="minorBidi"/>
                <w:b/>
                <w:sz w:val="18"/>
              </w:rPr>
            </w:pPr>
            <w:r>
              <w:rPr>
                <w:rFonts w:asciiTheme="minorBidi" w:hAnsiTheme="minorBidi" w:cstheme="minorBidi"/>
                <w:b/>
                <w:sz w:val="18"/>
              </w:rPr>
              <w:t>2:2</w:t>
            </w:r>
          </w:p>
        </w:tc>
        <w:tc>
          <w:tcPr>
            <w:tcW w:w="564" w:type="pct"/>
            <w:tcBorders>
              <w:top w:val="single" w:color="auto" w:sz="4" w:space="0"/>
              <w:left w:val="dashed" w:color="auto" w:sz="4" w:space="0"/>
              <w:bottom w:val="single" w:color="auto" w:sz="4" w:space="0"/>
              <w:right w:val="dashed" w:color="auto" w:sz="4" w:space="0"/>
            </w:tcBorders>
            <w:shd w:val="clear" w:color="auto" w:fill="BFBFBF"/>
          </w:tcPr>
          <w:p w14:paraId="6AE9697C">
            <w:pPr>
              <w:jc w:val="center"/>
              <w:rPr>
                <w:rFonts w:asciiTheme="minorBidi" w:hAnsiTheme="minorBidi" w:cstheme="minorBidi"/>
                <w:b/>
                <w:sz w:val="18"/>
              </w:rPr>
            </w:pPr>
          </w:p>
          <w:p w14:paraId="27AFF8D1">
            <w:pPr>
              <w:jc w:val="center"/>
              <w:rPr>
                <w:rFonts w:asciiTheme="minorBidi" w:hAnsiTheme="minorBidi" w:cstheme="minorBidi"/>
                <w:b/>
                <w:sz w:val="18"/>
              </w:rPr>
            </w:pPr>
            <w:r>
              <w:rPr>
                <w:rFonts w:asciiTheme="minorBidi" w:hAnsiTheme="minorBidi" w:cstheme="minorBidi"/>
                <w:b/>
                <w:sz w:val="18"/>
              </w:rPr>
              <w:t>2:1</w:t>
            </w:r>
          </w:p>
        </w:tc>
        <w:tc>
          <w:tcPr>
            <w:tcW w:w="564" w:type="pct"/>
            <w:tcBorders>
              <w:top w:val="single" w:color="auto" w:sz="4" w:space="0"/>
              <w:left w:val="dashed" w:color="auto" w:sz="4" w:space="0"/>
              <w:bottom w:val="single" w:color="auto" w:sz="4" w:space="0"/>
              <w:right w:val="dashed" w:color="auto" w:sz="4" w:space="0"/>
            </w:tcBorders>
            <w:shd w:val="clear" w:color="auto" w:fill="BFBFBF"/>
          </w:tcPr>
          <w:p w14:paraId="3C04FDA1">
            <w:pPr>
              <w:jc w:val="center"/>
              <w:rPr>
                <w:rFonts w:asciiTheme="minorBidi" w:hAnsiTheme="minorBidi" w:cstheme="minorBidi"/>
                <w:b/>
                <w:sz w:val="18"/>
              </w:rPr>
            </w:pPr>
          </w:p>
          <w:p w14:paraId="4D8E0095">
            <w:pPr>
              <w:jc w:val="center"/>
              <w:rPr>
                <w:rFonts w:asciiTheme="minorBidi" w:hAnsiTheme="minorBidi" w:cstheme="minorBidi"/>
                <w:b/>
                <w:sz w:val="18"/>
              </w:rPr>
            </w:pPr>
            <w:r>
              <w:rPr>
                <w:rFonts w:asciiTheme="minorBidi" w:hAnsiTheme="minorBidi" w:cstheme="minorBidi"/>
                <w:b/>
                <w:sz w:val="18"/>
              </w:rPr>
              <w:t>1</w:t>
            </w:r>
            <w:r>
              <w:rPr>
                <w:rFonts w:asciiTheme="minorBidi" w:hAnsiTheme="minorBidi" w:cstheme="minorBidi"/>
                <w:b/>
                <w:sz w:val="18"/>
                <w:vertAlign w:val="superscript"/>
              </w:rPr>
              <w:t>st</w:t>
            </w:r>
          </w:p>
        </w:tc>
        <w:tc>
          <w:tcPr>
            <w:tcW w:w="556" w:type="pct"/>
            <w:tcBorders>
              <w:top w:val="single" w:color="auto" w:sz="4" w:space="0"/>
              <w:left w:val="dashed" w:color="auto" w:sz="4" w:space="0"/>
              <w:bottom w:val="single" w:color="auto" w:sz="4" w:space="0"/>
              <w:right w:val="single" w:color="auto" w:sz="4" w:space="0"/>
            </w:tcBorders>
            <w:shd w:val="clear" w:color="auto" w:fill="BFBFBF"/>
          </w:tcPr>
          <w:p w14:paraId="589CAE74">
            <w:pPr>
              <w:jc w:val="center"/>
              <w:rPr>
                <w:rFonts w:asciiTheme="minorBidi" w:hAnsiTheme="minorBidi" w:cstheme="minorBidi"/>
                <w:b/>
                <w:sz w:val="18"/>
              </w:rPr>
            </w:pPr>
          </w:p>
          <w:p w14:paraId="6C132F57">
            <w:pPr>
              <w:jc w:val="center"/>
              <w:rPr>
                <w:rFonts w:asciiTheme="minorBidi" w:hAnsiTheme="minorBidi" w:cstheme="minorBidi"/>
                <w:b/>
                <w:sz w:val="18"/>
              </w:rPr>
            </w:pPr>
            <w:r>
              <w:rPr>
                <w:rFonts w:asciiTheme="minorBidi" w:hAnsiTheme="minorBidi" w:cstheme="minorBidi"/>
                <w:b/>
                <w:sz w:val="18"/>
              </w:rPr>
              <w:t>1</w:t>
            </w:r>
            <w:r>
              <w:rPr>
                <w:rFonts w:asciiTheme="minorBidi" w:hAnsiTheme="minorBidi" w:cstheme="minorBidi"/>
                <w:b/>
                <w:sz w:val="18"/>
                <w:vertAlign w:val="superscript"/>
              </w:rPr>
              <w:t>st</w:t>
            </w:r>
          </w:p>
        </w:tc>
      </w:tr>
      <w:tr w14:paraId="5953754C">
        <w:tblPrEx>
          <w:tblCellMar>
            <w:top w:w="0" w:type="dxa"/>
            <w:left w:w="108" w:type="dxa"/>
            <w:bottom w:w="0" w:type="dxa"/>
            <w:right w:w="108" w:type="dxa"/>
          </w:tblCellMar>
        </w:tblPrEx>
        <w:trPr>
          <w:trHeight w:val="466" w:hRule="atLeast"/>
        </w:trPr>
        <w:tc>
          <w:tcPr>
            <w:tcW w:w="1054" w:type="pct"/>
            <w:tcBorders>
              <w:top w:val="single" w:color="auto" w:sz="4" w:space="0"/>
              <w:left w:val="single" w:color="auto" w:sz="4" w:space="0"/>
              <w:right w:val="single" w:color="auto" w:sz="4" w:space="0"/>
            </w:tcBorders>
            <w:shd w:val="clear" w:color="auto" w:fill="BFBFBF"/>
          </w:tcPr>
          <w:p w14:paraId="4EA42A26">
            <w:pPr>
              <w:rPr>
                <w:rFonts w:asciiTheme="minorBidi" w:hAnsiTheme="minorBidi" w:cstheme="minorBidi"/>
                <w:b/>
                <w:szCs w:val="16"/>
              </w:rPr>
            </w:pPr>
          </w:p>
        </w:tc>
        <w:tc>
          <w:tcPr>
            <w:tcW w:w="562" w:type="pct"/>
            <w:tcBorders>
              <w:top w:val="single" w:color="auto" w:sz="4" w:space="0"/>
              <w:left w:val="single" w:color="auto" w:sz="4" w:space="0"/>
              <w:right w:val="dashed" w:color="auto" w:sz="4" w:space="0"/>
            </w:tcBorders>
            <w:shd w:val="clear" w:color="auto" w:fill="BFBFBF"/>
            <w:vAlign w:val="center"/>
          </w:tcPr>
          <w:p w14:paraId="5CD728DB">
            <w:pPr>
              <w:spacing w:after="120"/>
              <w:jc w:val="center"/>
              <w:rPr>
                <w:rFonts w:asciiTheme="minorBidi" w:hAnsiTheme="minorBidi" w:cstheme="minorBidi"/>
                <w:b/>
                <w:sz w:val="12"/>
                <w:szCs w:val="16"/>
              </w:rPr>
            </w:pPr>
            <w:r>
              <w:rPr>
                <w:rFonts w:asciiTheme="minorBidi" w:hAnsiTheme="minorBidi" w:cstheme="minorBidi"/>
                <w:b/>
                <w:sz w:val="12"/>
                <w:szCs w:val="16"/>
              </w:rPr>
              <w:t>OUTRIGHT FAIL</w:t>
            </w:r>
          </w:p>
        </w:tc>
        <w:tc>
          <w:tcPr>
            <w:tcW w:w="572" w:type="pct"/>
            <w:tcBorders>
              <w:top w:val="single" w:color="auto" w:sz="4" w:space="0"/>
              <w:left w:val="dashed" w:color="auto" w:sz="4" w:space="0"/>
              <w:right w:val="double" w:color="auto" w:sz="4" w:space="0"/>
            </w:tcBorders>
            <w:shd w:val="clear" w:color="auto" w:fill="BFBFBF"/>
            <w:vAlign w:val="center"/>
          </w:tcPr>
          <w:p w14:paraId="53DAC211">
            <w:pPr>
              <w:spacing w:after="120"/>
              <w:jc w:val="center"/>
              <w:rPr>
                <w:rFonts w:asciiTheme="minorBidi" w:hAnsiTheme="minorBidi" w:cstheme="minorBidi"/>
                <w:b/>
                <w:sz w:val="12"/>
                <w:szCs w:val="16"/>
              </w:rPr>
            </w:pPr>
            <w:r>
              <w:rPr>
                <w:rFonts w:asciiTheme="minorBidi" w:hAnsiTheme="minorBidi" w:cstheme="minorBidi"/>
                <w:b/>
                <w:sz w:val="12"/>
                <w:szCs w:val="16"/>
              </w:rPr>
              <w:t>UNSATISFACTORY</w:t>
            </w:r>
          </w:p>
        </w:tc>
        <w:tc>
          <w:tcPr>
            <w:tcW w:w="564" w:type="pct"/>
            <w:tcBorders>
              <w:top w:val="single" w:color="auto" w:sz="4" w:space="0"/>
              <w:left w:val="double" w:color="auto" w:sz="4" w:space="0"/>
              <w:right w:val="dashed" w:color="auto" w:sz="4" w:space="0"/>
            </w:tcBorders>
            <w:shd w:val="clear" w:color="auto" w:fill="BFBFBF"/>
            <w:vAlign w:val="center"/>
          </w:tcPr>
          <w:p w14:paraId="33E4CBA2">
            <w:pPr>
              <w:spacing w:after="120"/>
              <w:jc w:val="center"/>
              <w:rPr>
                <w:rFonts w:asciiTheme="minorBidi" w:hAnsiTheme="minorBidi" w:cstheme="minorBidi"/>
                <w:b/>
                <w:sz w:val="12"/>
                <w:szCs w:val="16"/>
              </w:rPr>
            </w:pPr>
            <w:r>
              <w:rPr>
                <w:rFonts w:asciiTheme="minorBidi" w:hAnsiTheme="minorBidi" w:cstheme="minorBidi"/>
                <w:b/>
                <w:sz w:val="12"/>
                <w:szCs w:val="16"/>
              </w:rPr>
              <w:t>SATISFACTORY</w:t>
            </w:r>
          </w:p>
        </w:tc>
        <w:tc>
          <w:tcPr>
            <w:tcW w:w="564" w:type="pct"/>
            <w:tcBorders>
              <w:top w:val="single" w:color="auto" w:sz="4" w:space="0"/>
              <w:left w:val="dashed" w:color="auto" w:sz="4" w:space="0"/>
              <w:right w:val="dashed" w:color="auto" w:sz="4" w:space="0"/>
            </w:tcBorders>
            <w:shd w:val="clear" w:color="auto" w:fill="BFBFBF"/>
            <w:vAlign w:val="center"/>
          </w:tcPr>
          <w:p w14:paraId="41AA8FB3">
            <w:pPr>
              <w:spacing w:after="120"/>
              <w:jc w:val="center"/>
              <w:rPr>
                <w:rFonts w:asciiTheme="minorBidi" w:hAnsiTheme="minorBidi" w:cstheme="minorBidi"/>
                <w:b/>
                <w:sz w:val="12"/>
                <w:szCs w:val="16"/>
              </w:rPr>
            </w:pPr>
            <w:r>
              <w:rPr>
                <w:rFonts w:asciiTheme="minorBidi" w:hAnsiTheme="minorBidi" w:cstheme="minorBidi"/>
                <w:b/>
                <w:sz w:val="12"/>
                <w:szCs w:val="16"/>
              </w:rPr>
              <w:t>GOOD</w:t>
            </w:r>
          </w:p>
        </w:tc>
        <w:tc>
          <w:tcPr>
            <w:tcW w:w="564" w:type="pct"/>
            <w:tcBorders>
              <w:top w:val="single" w:color="auto" w:sz="4" w:space="0"/>
              <w:left w:val="dashed" w:color="auto" w:sz="4" w:space="0"/>
              <w:right w:val="dashed" w:color="auto" w:sz="4" w:space="0"/>
            </w:tcBorders>
            <w:shd w:val="clear" w:color="auto" w:fill="BFBFBF"/>
            <w:vAlign w:val="center"/>
          </w:tcPr>
          <w:p w14:paraId="58A7D2A0">
            <w:pPr>
              <w:spacing w:after="120"/>
              <w:jc w:val="center"/>
              <w:rPr>
                <w:rFonts w:asciiTheme="minorBidi" w:hAnsiTheme="minorBidi" w:cstheme="minorBidi"/>
                <w:b/>
                <w:sz w:val="12"/>
                <w:szCs w:val="16"/>
              </w:rPr>
            </w:pPr>
            <w:r>
              <w:rPr>
                <w:rFonts w:asciiTheme="minorBidi" w:hAnsiTheme="minorBidi" w:cstheme="minorBidi"/>
                <w:b/>
                <w:sz w:val="12"/>
                <w:szCs w:val="16"/>
              </w:rPr>
              <w:t>VERY GOOD</w:t>
            </w:r>
          </w:p>
        </w:tc>
        <w:tc>
          <w:tcPr>
            <w:tcW w:w="564" w:type="pct"/>
            <w:tcBorders>
              <w:top w:val="single" w:color="auto" w:sz="4" w:space="0"/>
              <w:left w:val="dashed" w:color="auto" w:sz="4" w:space="0"/>
              <w:right w:val="dashed" w:color="auto" w:sz="4" w:space="0"/>
            </w:tcBorders>
            <w:shd w:val="clear" w:color="auto" w:fill="BFBFBF"/>
            <w:vAlign w:val="center"/>
          </w:tcPr>
          <w:p w14:paraId="7B81F485">
            <w:pPr>
              <w:spacing w:after="120"/>
              <w:jc w:val="center"/>
              <w:rPr>
                <w:rFonts w:asciiTheme="minorBidi" w:hAnsiTheme="minorBidi" w:cstheme="minorBidi"/>
                <w:b/>
                <w:sz w:val="12"/>
                <w:szCs w:val="16"/>
              </w:rPr>
            </w:pPr>
            <w:r>
              <w:rPr>
                <w:rFonts w:asciiTheme="minorBidi" w:hAnsiTheme="minorBidi" w:cstheme="minorBidi"/>
                <w:b/>
                <w:sz w:val="12"/>
                <w:szCs w:val="16"/>
              </w:rPr>
              <w:t>EXCELLENT</w:t>
            </w:r>
          </w:p>
        </w:tc>
        <w:tc>
          <w:tcPr>
            <w:tcW w:w="556" w:type="pct"/>
            <w:tcBorders>
              <w:top w:val="single" w:color="auto" w:sz="4" w:space="0"/>
              <w:left w:val="dashed" w:color="auto" w:sz="4" w:space="0"/>
              <w:right w:val="single" w:color="auto" w:sz="4" w:space="0"/>
            </w:tcBorders>
            <w:shd w:val="clear" w:color="auto" w:fill="BFBFBF"/>
            <w:vAlign w:val="center"/>
          </w:tcPr>
          <w:p w14:paraId="6AF299DC">
            <w:pPr>
              <w:spacing w:after="120"/>
              <w:jc w:val="center"/>
              <w:rPr>
                <w:rFonts w:asciiTheme="minorBidi" w:hAnsiTheme="minorBidi" w:cstheme="minorBidi"/>
                <w:b/>
                <w:sz w:val="12"/>
                <w:szCs w:val="16"/>
              </w:rPr>
            </w:pPr>
            <w:r>
              <w:rPr>
                <w:rFonts w:asciiTheme="minorBidi" w:hAnsiTheme="minorBidi" w:cstheme="minorBidi"/>
                <w:b/>
                <w:sz w:val="12"/>
                <w:szCs w:val="16"/>
              </w:rPr>
              <w:t>EXCEPTIONAL</w:t>
            </w:r>
          </w:p>
        </w:tc>
      </w:tr>
      <w:tr w14:paraId="7A20646A">
        <w:tblPrEx>
          <w:tblCellMar>
            <w:top w:w="0" w:type="dxa"/>
            <w:left w:w="108" w:type="dxa"/>
            <w:bottom w:w="0" w:type="dxa"/>
            <w:right w:w="108" w:type="dxa"/>
          </w:tblCellMar>
        </w:tblPrEx>
        <w:trPr>
          <w:trHeight w:val="466" w:hRule="atLeast"/>
        </w:trPr>
        <w:tc>
          <w:tcPr>
            <w:tcW w:w="1054" w:type="pct"/>
            <w:vMerge w:val="restart"/>
            <w:tcBorders>
              <w:top w:val="single" w:color="auto" w:sz="4" w:space="0"/>
              <w:left w:val="single" w:color="auto" w:sz="4" w:space="0"/>
              <w:right w:val="single" w:color="auto" w:sz="4" w:space="0"/>
            </w:tcBorders>
          </w:tcPr>
          <w:p w14:paraId="4EB92DE5">
            <w:pPr>
              <w:rPr>
                <w:rFonts w:asciiTheme="minorBidi" w:hAnsiTheme="minorBidi" w:cstheme="minorBidi"/>
                <w:b/>
                <w:sz w:val="16"/>
                <w:szCs w:val="16"/>
              </w:rPr>
            </w:pPr>
            <w:r>
              <w:rPr>
                <w:rFonts w:asciiTheme="minorBidi" w:hAnsiTheme="minorBidi" w:cstheme="minorBidi"/>
                <w:b/>
                <w:szCs w:val="16"/>
              </w:rPr>
              <w:t xml:space="preserve">1. </w:t>
            </w:r>
            <w:r>
              <w:rPr>
                <w:rFonts w:asciiTheme="minorBidi" w:hAnsiTheme="minorBidi" w:cstheme="minorBidi"/>
                <w:b/>
              </w:rPr>
              <w:t>Research-informed Literature</w:t>
            </w:r>
            <w:r>
              <w:rPr>
                <w:rFonts w:asciiTheme="minorBidi" w:hAnsiTheme="minorBidi" w:cstheme="minorBidi"/>
                <w:b/>
                <w:sz w:val="16"/>
                <w:szCs w:val="16"/>
              </w:rPr>
              <w:t xml:space="preserve"> </w:t>
            </w:r>
          </w:p>
          <w:p w14:paraId="11EC3668">
            <w:pPr>
              <w:spacing w:after="120"/>
              <w:rPr>
                <w:rFonts w:asciiTheme="minorBidi" w:hAnsiTheme="minorBidi" w:cstheme="minorBidi"/>
                <w:sz w:val="14"/>
                <w:szCs w:val="14"/>
              </w:rPr>
            </w:pPr>
          </w:p>
        </w:tc>
        <w:tc>
          <w:tcPr>
            <w:tcW w:w="562" w:type="pct"/>
            <w:tcBorders>
              <w:top w:val="single" w:color="auto" w:sz="4" w:space="0"/>
              <w:left w:val="single" w:color="auto" w:sz="4" w:space="0"/>
              <w:right w:val="dashed" w:color="auto" w:sz="4" w:space="0"/>
            </w:tcBorders>
          </w:tcPr>
          <w:p w14:paraId="4D339574">
            <w:pPr>
              <w:jc w:val="center"/>
              <w:rPr>
                <w:rFonts w:asciiTheme="minorBidi" w:hAnsiTheme="minorBidi" w:cstheme="minorBidi"/>
                <w:sz w:val="18"/>
              </w:rPr>
            </w:pPr>
            <w:r>
              <w:rPr>
                <w:rFonts w:asciiTheme="minorBidi" w:hAnsiTheme="minorBidi" w:cstheme="minorBidi"/>
                <w:sz w:val="18"/>
              </w:rPr>
              <w:t>0-29%</w:t>
            </w:r>
          </w:p>
        </w:tc>
        <w:tc>
          <w:tcPr>
            <w:tcW w:w="572" w:type="pct"/>
            <w:tcBorders>
              <w:top w:val="single" w:color="auto" w:sz="4" w:space="0"/>
              <w:left w:val="dashed" w:color="auto" w:sz="4" w:space="0"/>
              <w:right w:val="double" w:color="auto" w:sz="4" w:space="0"/>
            </w:tcBorders>
          </w:tcPr>
          <w:p w14:paraId="4766F56B">
            <w:pPr>
              <w:jc w:val="center"/>
              <w:rPr>
                <w:rFonts w:asciiTheme="minorBidi" w:hAnsiTheme="minorBidi" w:cstheme="minorBidi"/>
                <w:sz w:val="18"/>
              </w:rPr>
            </w:pPr>
            <w:r>
              <w:rPr>
                <w:rFonts w:asciiTheme="minorBidi" w:hAnsiTheme="minorBidi" w:cstheme="minorBidi"/>
                <w:sz w:val="18"/>
              </w:rPr>
              <w:t>30-39%</w:t>
            </w:r>
          </w:p>
        </w:tc>
        <w:tc>
          <w:tcPr>
            <w:tcW w:w="564" w:type="pct"/>
            <w:tcBorders>
              <w:top w:val="single" w:color="auto" w:sz="4" w:space="0"/>
              <w:left w:val="double" w:color="auto" w:sz="4" w:space="0"/>
              <w:right w:val="dashed" w:color="auto" w:sz="4" w:space="0"/>
            </w:tcBorders>
          </w:tcPr>
          <w:p w14:paraId="72A7F537">
            <w:pPr>
              <w:jc w:val="center"/>
              <w:rPr>
                <w:rFonts w:asciiTheme="minorBidi" w:hAnsiTheme="minorBidi" w:cstheme="minorBidi"/>
                <w:b/>
                <w:sz w:val="18"/>
              </w:rPr>
            </w:pPr>
            <w:r>
              <w:rPr>
                <w:rFonts w:asciiTheme="minorBidi" w:hAnsiTheme="minorBidi" w:cstheme="minorBidi"/>
                <w:b/>
                <w:sz w:val="18"/>
              </w:rPr>
              <w:t>40-49%</w:t>
            </w:r>
          </w:p>
        </w:tc>
        <w:tc>
          <w:tcPr>
            <w:tcW w:w="564" w:type="pct"/>
            <w:tcBorders>
              <w:top w:val="single" w:color="auto" w:sz="4" w:space="0"/>
              <w:left w:val="dashed" w:color="auto" w:sz="4" w:space="0"/>
              <w:right w:val="dashed" w:color="auto" w:sz="4" w:space="0"/>
            </w:tcBorders>
          </w:tcPr>
          <w:p w14:paraId="4A463AEA">
            <w:pPr>
              <w:jc w:val="center"/>
              <w:rPr>
                <w:rFonts w:asciiTheme="minorBidi" w:hAnsiTheme="minorBidi" w:cstheme="minorBidi"/>
                <w:b/>
                <w:sz w:val="18"/>
              </w:rPr>
            </w:pPr>
            <w:r>
              <w:rPr>
                <w:rFonts w:asciiTheme="minorBidi" w:hAnsiTheme="minorBidi" w:cstheme="minorBidi"/>
                <w:b/>
                <w:sz w:val="18"/>
              </w:rPr>
              <w:t>50-59%</w:t>
            </w:r>
          </w:p>
        </w:tc>
        <w:tc>
          <w:tcPr>
            <w:tcW w:w="564" w:type="pct"/>
            <w:tcBorders>
              <w:top w:val="single" w:color="auto" w:sz="4" w:space="0"/>
              <w:left w:val="dashed" w:color="auto" w:sz="4" w:space="0"/>
              <w:right w:val="dashed" w:color="auto" w:sz="4" w:space="0"/>
            </w:tcBorders>
          </w:tcPr>
          <w:p w14:paraId="51024F74">
            <w:pPr>
              <w:jc w:val="center"/>
              <w:rPr>
                <w:rFonts w:asciiTheme="minorBidi" w:hAnsiTheme="minorBidi" w:cstheme="minorBidi"/>
                <w:b/>
                <w:sz w:val="18"/>
              </w:rPr>
            </w:pPr>
            <w:r>
              <w:rPr>
                <w:rFonts w:asciiTheme="minorBidi" w:hAnsiTheme="minorBidi" w:cstheme="minorBidi"/>
                <w:b/>
                <w:sz w:val="18"/>
              </w:rPr>
              <w:t>60-69%</w:t>
            </w:r>
          </w:p>
        </w:tc>
        <w:tc>
          <w:tcPr>
            <w:tcW w:w="564" w:type="pct"/>
            <w:tcBorders>
              <w:top w:val="single" w:color="auto" w:sz="4" w:space="0"/>
              <w:left w:val="dashed" w:color="auto" w:sz="4" w:space="0"/>
              <w:right w:val="dashed" w:color="auto" w:sz="4" w:space="0"/>
            </w:tcBorders>
          </w:tcPr>
          <w:p w14:paraId="1F5FF3C5">
            <w:pPr>
              <w:jc w:val="center"/>
              <w:rPr>
                <w:rFonts w:asciiTheme="minorBidi" w:hAnsiTheme="minorBidi" w:cstheme="minorBidi"/>
                <w:b/>
                <w:sz w:val="18"/>
              </w:rPr>
            </w:pPr>
            <w:r>
              <w:rPr>
                <w:rFonts w:asciiTheme="minorBidi" w:hAnsiTheme="minorBidi" w:cstheme="minorBidi"/>
                <w:b/>
                <w:sz w:val="18"/>
              </w:rPr>
              <w:t>70-79%</w:t>
            </w:r>
          </w:p>
        </w:tc>
        <w:tc>
          <w:tcPr>
            <w:tcW w:w="556" w:type="pct"/>
            <w:tcBorders>
              <w:top w:val="single" w:color="auto" w:sz="4" w:space="0"/>
              <w:left w:val="dashed" w:color="auto" w:sz="4" w:space="0"/>
              <w:right w:val="single" w:color="auto" w:sz="4" w:space="0"/>
            </w:tcBorders>
          </w:tcPr>
          <w:p w14:paraId="2234AC11">
            <w:pPr>
              <w:jc w:val="center"/>
              <w:rPr>
                <w:rFonts w:asciiTheme="minorBidi" w:hAnsiTheme="minorBidi" w:cstheme="minorBidi"/>
                <w:b/>
                <w:sz w:val="18"/>
              </w:rPr>
            </w:pPr>
            <w:r>
              <w:rPr>
                <w:rFonts w:asciiTheme="minorBidi" w:hAnsiTheme="minorBidi" w:cstheme="minorBidi"/>
                <w:b/>
                <w:sz w:val="18"/>
              </w:rPr>
              <w:t>80-100%</w:t>
            </w:r>
          </w:p>
        </w:tc>
      </w:tr>
      <w:tr w14:paraId="43CF6E93">
        <w:tblPrEx>
          <w:tblCellMar>
            <w:top w:w="0" w:type="dxa"/>
            <w:left w:w="108" w:type="dxa"/>
            <w:bottom w:w="0" w:type="dxa"/>
            <w:right w:w="108" w:type="dxa"/>
          </w:tblCellMar>
        </w:tblPrEx>
        <w:trPr>
          <w:trHeight w:val="467" w:hRule="atLeast"/>
        </w:trPr>
        <w:tc>
          <w:tcPr>
            <w:tcW w:w="1054" w:type="pct"/>
            <w:vMerge w:val="continue"/>
            <w:tcBorders>
              <w:left w:val="single" w:color="auto" w:sz="4" w:space="0"/>
              <w:bottom w:val="single" w:color="auto" w:sz="4" w:space="0"/>
              <w:right w:val="single" w:color="auto" w:sz="4" w:space="0"/>
            </w:tcBorders>
          </w:tcPr>
          <w:p w14:paraId="12DAC749">
            <w:pPr>
              <w:rPr>
                <w:rFonts w:asciiTheme="minorBidi" w:hAnsiTheme="minorBidi" w:cstheme="minorBidi"/>
                <w:b/>
                <w:sz w:val="16"/>
                <w:szCs w:val="16"/>
              </w:rPr>
            </w:pPr>
          </w:p>
        </w:tc>
        <w:tc>
          <w:tcPr>
            <w:tcW w:w="562" w:type="pct"/>
            <w:tcBorders>
              <w:left w:val="single" w:color="auto" w:sz="4" w:space="0"/>
              <w:bottom w:val="single" w:color="auto" w:sz="4" w:space="0"/>
              <w:right w:val="dashed" w:color="auto" w:sz="4" w:space="0"/>
            </w:tcBorders>
            <w:vAlign w:val="bottom"/>
          </w:tcPr>
          <w:p w14:paraId="0CB21E04">
            <w:pPr>
              <w:rPr>
                <w:rFonts w:asciiTheme="minorBidi" w:hAnsiTheme="minorBidi" w:cstheme="minorBidi"/>
                <w:szCs w:val="32"/>
              </w:rPr>
            </w:pPr>
            <w:r>
              <w:rPr>
                <w:rFonts w:asciiTheme="minorBidi" w:hAnsiTheme="minorBidi" w:cstheme="minorBidi"/>
                <w:szCs w:val="32"/>
              </w:rPr>
              <w:sym w:font="Wingdings" w:char="F06F"/>
            </w:r>
          </w:p>
        </w:tc>
        <w:tc>
          <w:tcPr>
            <w:tcW w:w="572" w:type="pct"/>
            <w:tcBorders>
              <w:left w:val="dashed" w:color="auto" w:sz="4" w:space="0"/>
              <w:bottom w:val="single" w:color="auto" w:sz="4" w:space="0"/>
              <w:right w:val="double" w:color="auto" w:sz="4" w:space="0"/>
            </w:tcBorders>
            <w:vAlign w:val="bottom"/>
          </w:tcPr>
          <w:p w14:paraId="6671684A">
            <w:pPr>
              <w:rPr>
                <w:rFonts w:asciiTheme="minorBidi" w:hAnsiTheme="minorBidi" w:cstheme="minorBidi"/>
                <w:szCs w:val="32"/>
              </w:rPr>
            </w:pPr>
            <w:r>
              <w:rPr>
                <w:rFonts w:asciiTheme="minorBidi" w:hAnsiTheme="minorBidi" w:cstheme="minorBidi"/>
                <w:szCs w:val="32"/>
              </w:rPr>
              <w:sym w:font="Wingdings" w:char="F06F"/>
            </w:r>
          </w:p>
        </w:tc>
        <w:tc>
          <w:tcPr>
            <w:tcW w:w="564" w:type="pct"/>
            <w:tcBorders>
              <w:left w:val="double" w:color="auto" w:sz="4" w:space="0"/>
              <w:bottom w:val="single" w:color="auto" w:sz="4" w:space="0"/>
              <w:right w:val="dashed" w:color="auto" w:sz="4" w:space="0"/>
            </w:tcBorders>
            <w:vAlign w:val="bottom"/>
          </w:tcPr>
          <w:p w14:paraId="1E749632">
            <w:pPr>
              <w:rPr>
                <w:rFonts w:asciiTheme="minorBidi" w:hAnsiTheme="minorBidi" w:cstheme="minorBidi"/>
                <w:szCs w:val="32"/>
              </w:rPr>
            </w:pPr>
            <w:r>
              <w:rPr>
                <w:rFonts w:asciiTheme="minorBidi" w:hAnsiTheme="minorBidi" w:cstheme="minorBidi"/>
                <w:szCs w:val="32"/>
              </w:rPr>
              <w:sym w:font="Wingdings" w:char="F06F"/>
            </w:r>
          </w:p>
        </w:tc>
        <w:tc>
          <w:tcPr>
            <w:tcW w:w="564" w:type="pct"/>
            <w:tcBorders>
              <w:left w:val="dashed" w:color="auto" w:sz="4" w:space="0"/>
              <w:bottom w:val="single" w:color="auto" w:sz="4" w:space="0"/>
              <w:right w:val="dashed" w:color="auto" w:sz="4" w:space="0"/>
            </w:tcBorders>
            <w:vAlign w:val="bottom"/>
          </w:tcPr>
          <w:p w14:paraId="588832C0">
            <w:pPr>
              <w:rPr>
                <w:rFonts w:asciiTheme="minorBidi" w:hAnsiTheme="minorBidi" w:cstheme="minorBidi"/>
                <w:szCs w:val="32"/>
              </w:rPr>
            </w:pPr>
            <w:r>
              <w:rPr>
                <w:rFonts w:asciiTheme="minorBidi" w:hAnsiTheme="minorBidi" w:cstheme="minorBidi"/>
                <w:szCs w:val="32"/>
              </w:rPr>
              <w:sym w:font="Wingdings" w:char="F06F"/>
            </w:r>
          </w:p>
        </w:tc>
        <w:tc>
          <w:tcPr>
            <w:tcW w:w="564" w:type="pct"/>
            <w:tcBorders>
              <w:left w:val="dashed" w:color="auto" w:sz="4" w:space="0"/>
              <w:bottom w:val="single" w:color="auto" w:sz="4" w:space="0"/>
              <w:right w:val="dashed" w:color="auto" w:sz="4" w:space="0"/>
            </w:tcBorders>
            <w:vAlign w:val="bottom"/>
          </w:tcPr>
          <w:p w14:paraId="60C8FA54">
            <w:pPr>
              <w:rPr>
                <w:rFonts w:asciiTheme="minorBidi" w:hAnsiTheme="minorBidi" w:cstheme="minorBidi"/>
                <w:szCs w:val="32"/>
              </w:rPr>
            </w:pPr>
            <w:r>
              <w:rPr>
                <w:rFonts w:asciiTheme="minorBidi" w:hAnsiTheme="minorBidi" w:cstheme="minorBidi"/>
                <w:szCs w:val="32"/>
              </w:rPr>
              <w:sym w:font="Wingdings" w:char="F06F"/>
            </w:r>
          </w:p>
        </w:tc>
        <w:tc>
          <w:tcPr>
            <w:tcW w:w="564" w:type="pct"/>
            <w:tcBorders>
              <w:left w:val="dashed" w:color="auto" w:sz="4" w:space="0"/>
              <w:bottom w:val="single" w:color="auto" w:sz="4" w:space="0"/>
              <w:right w:val="dashed" w:color="auto" w:sz="4" w:space="0"/>
            </w:tcBorders>
            <w:vAlign w:val="bottom"/>
          </w:tcPr>
          <w:p w14:paraId="4C81ED8D">
            <w:pPr>
              <w:rPr>
                <w:rFonts w:asciiTheme="minorBidi" w:hAnsiTheme="minorBidi" w:cstheme="minorBidi"/>
                <w:szCs w:val="32"/>
              </w:rPr>
            </w:pPr>
            <w:r>
              <w:rPr>
                <w:rFonts w:asciiTheme="minorBidi" w:hAnsiTheme="minorBidi" w:cstheme="minorBidi"/>
                <w:szCs w:val="32"/>
              </w:rPr>
              <w:sym w:font="Wingdings" w:char="F06F"/>
            </w:r>
          </w:p>
        </w:tc>
        <w:tc>
          <w:tcPr>
            <w:tcW w:w="556" w:type="pct"/>
            <w:tcBorders>
              <w:left w:val="dashed" w:color="auto" w:sz="4" w:space="0"/>
              <w:bottom w:val="single" w:color="auto" w:sz="4" w:space="0"/>
              <w:right w:val="single" w:color="auto" w:sz="4" w:space="0"/>
            </w:tcBorders>
            <w:vAlign w:val="bottom"/>
          </w:tcPr>
          <w:p w14:paraId="454717B7">
            <w:pPr>
              <w:rPr>
                <w:rFonts w:asciiTheme="minorBidi" w:hAnsiTheme="minorBidi" w:cstheme="minorBidi"/>
                <w:sz w:val="18"/>
                <w:szCs w:val="32"/>
              </w:rPr>
            </w:pPr>
            <w:r>
              <w:rPr>
                <w:rFonts w:asciiTheme="minorBidi" w:hAnsiTheme="minorBidi" w:cstheme="minorBidi"/>
                <w:szCs w:val="32"/>
              </w:rPr>
              <w:sym w:font="Wingdings" w:char="F06F"/>
            </w:r>
          </w:p>
        </w:tc>
      </w:tr>
      <w:tr w14:paraId="3367103B">
        <w:tblPrEx>
          <w:tblCellMar>
            <w:top w:w="0" w:type="dxa"/>
            <w:left w:w="108" w:type="dxa"/>
            <w:bottom w:w="0" w:type="dxa"/>
            <w:right w:w="108" w:type="dxa"/>
          </w:tblCellMar>
        </w:tblPrEx>
        <w:trPr>
          <w:trHeight w:val="466" w:hRule="atLeast"/>
        </w:trPr>
        <w:tc>
          <w:tcPr>
            <w:tcW w:w="1054" w:type="pct"/>
            <w:vMerge w:val="restart"/>
            <w:tcBorders>
              <w:top w:val="single" w:color="auto" w:sz="4" w:space="0"/>
              <w:left w:val="single" w:color="auto" w:sz="4" w:space="0"/>
              <w:right w:val="single" w:color="auto" w:sz="4" w:space="0"/>
            </w:tcBorders>
          </w:tcPr>
          <w:p w14:paraId="4A88E46C">
            <w:pPr>
              <w:rPr>
                <w:rFonts w:asciiTheme="minorBidi" w:hAnsiTheme="minorBidi" w:cstheme="minorBidi"/>
                <w:b/>
              </w:rPr>
            </w:pPr>
            <w:r>
              <w:rPr>
                <w:rFonts w:asciiTheme="minorBidi" w:hAnsiTheme="minorBidi" w:cstheme="minorBidi"/>
                <w:b/>
                <w:szCs w:val="16"/>
              </w:rPr>
              <w:t xml:space="preserve">2. </w:t>
            </w:r>
            <w:r>
              <w:rPr>
                <w:rFonts w:asciiTheme="minorBidi" w:hAnsiTheme="minorBidi" w:cstheme="minorBidi"/>
                <w:b/>
              </w:rPr>
              <w:t>Knowledge and Understanding of Subject</w:t>
            </w:r>
          </w:p>
        </w:tc>
        <w:tc>
          <w:tcPr>
            <w:tcW w:w="562" w:type="pct"/>
            <w:tcBorders>
              <w:top w:val="single" w:color="auto" w:sz="4" w:space="0"/>
              <w:left w:val="single" w:color="auto" w:sz="4" w:space="0"/>
              <w:right w:val="dashed" w:color="auto" w:sz="4" w:space="0"/>
            </w:tcBorders>
          </w:tcPr>
          <w:p w14:paraId="60E0396C">
            <w:pPr>
              <w:jc w:val="center"/>
              <w:rPr>
                <w:rFonts w:asciiTheme="minorBidi" w:hAnsiTheme="minorBidi" w:cstheme="minorBidi"/>
                <w:sz w:val="18"/>
              </w:rPr>
            </w:pPr>
            <w:r>
              <w:rPr>
                <w:rFonts w:asciiTheme="minorBidi" w:hAnsiTheme="minorBidi" w:cstheme="minorBidi"/>
                <w:sz w:val="18"/>
              </w:rPr>
              <w:t>0-29%</w:t>
            </w:r>
          </w:p>
        </w:tc>
        <w:tc>
          <w:tcPr>
            <w:tcW w:w="572" w:type="pct"/>
            <w:tcBorders>
              <w:top w:val="single" w:color="auto" w:sz="4" w:space="0"/>
              <w:left w:val="dashed" w:color="auto" w:sz="4" w:space="0"/>
              <w:right w:val="double" w:color="auto" w:sz="4" w:space="0"/>
            </w:tcBorders>
          </w:tcPr>
          <w:p w14:paraId="4C2536F2">
            <w:pPr>
              <w:jc w:val="center"/>
              <w:rPr>
                <w:rFonts w:asciiTheme="minorBidi" w:hAnsiTheme="minorBidi" w:cstheme="minorBidi"/>
                <w:sz w:val="18"/>
              </w:rPr>
            </w:pPr>
            <w:r>
              <w:rPr>
                <w:rFonts w:asciiTheme="minorBidi" w:hAnsiTheme="minorBidi" w:cstheme="minorBidi"/>
                <w:sz w:val="18"/>
              </w:rPr>
              <w:t>30-39%</w:t>
            </w:r>
          </w:p>
        </w:tc>
        <w:tc>
          <w:tcPr>
            <w:tcW w:w="564" w:type="pct"/>
            <w:tcBorders>
              <w:top w:val="single" w:color="auto" w:sz="4" w:space="0"/>
              <w:left w:val="double" w:color="auto" w:sz="4" w:space="0"/>
              <w:right w:val="dashed" w:color="auto" w:sz="4" w:space="0"/>
            </w:tcBorders>
          </w:tcPr>
          <w:p w14:paraId="61B8C8F1">
            <w:pPr>
              <w:jc w:val="center"/>
              <w:rPr>
                <w:rFonts w:asciiTheme="minorBidi" w:hAnsiTheme="minorBidi" w:cstheme="minorBidi"/>
                <w:b/>
                <w:sz w:val="18"/>
              </w:rPr>
            </w:pPr>
            <w:r>
              <w:rPr>
                <w:rFonts w:asciiTheme="minorBidi" w:hAnsiTheme="minorBidi" w:cstheme="minorBidi"/>
                <w:b/>
                <w:sz w:val="18"/>
              </w:rPr>
              <w:t>40-49%</w:t>
            </w:r>
          </w:p>
        </w:tc>
        <w:tc>
          <w:tcPr>
            <w:tcW w:w="564" w:type="pct"/>
            <w:tcBorders>
              <w:top w:val="single" w:color="auto" w:sz="4" w:space="0"/>
              <w:left w:val="dashed" w:color="auto" w:sz="4" w:space="0"/>
              <w:right w:val="dashed" w:color="auto" w:sz="4" w:space="0"/>
            </w:tcBorders>
          </w:tcPr>
          <w:p w14:paraId="0BFF1459">
            <w:pPr>
              <w:jc w:val="center"/>
              <w:rPr>
                <w:rFonts w:asciiTheme="minorBidi" w:hAnsiTheme="minorBidi" w:cstheme="minorBidi"/>
                <w:b/>
                <w:sz w:val="18"/>
              </w:rPr>
            </w:pPr>
            <w:r>
              <w:rPr>
                <w:rFonts w:asciiTheme="minorBidi" w:hAnsiTheme="minorBidi" w:cstheme="minorBidi"/>
                <w:b/>
                <w:sz w:val="18"/>
              </w:rPr>
              <w:t>50-59%</w:t>
            </w:r>
          </w:p>
        </w:tc>
        <w:tc>
          <w:tcPr>
            <w:tcW w:w="564" w:type="pct"/>
            <w:tcBorders>
              <w:top w:val="single" w:color="auto" w:sz="4" w:space="0"/>
              <w:left w:val="dashed" w:color="auto" w:sz="4" w:space="0"/>
              <w:right w:val="dashed" w:color="auto" w:sz="4" w:space="0"/>
            </w:tcBorders>
          </w:tcPr>
          <w:p w14:paraId="571AE7F5">
            <w:pPr>
              <w:jc w:val="center"/>
              <w:rPr>
                <w:rFonts w:asciiTheme="minorBidi" w:hAnsiTheme="minorBidi" w:cstheme="minorBidi"/>
                <w:b/>
                <w:sz w:val="18"/>
              </w:rPr>
            </w:pPr>
            <w:r>
              <w:rPr>
                <w:rFonts w:asciiTheme="minorBidi" w:hAnsiTheme="minorBidi" w:cstheme="minorBidi"/>
                <w:b/>
                <w:sz w:val="18"/>
              </w:rPr>
              <w:t>60-69%</w:t>
            </w:r>
          </w:p>
        </w:tc>
        <w:tc>
          <w:tcPr>
            <w:tcW w:w="564" w:type="pct"/>
            <w:tcBorders>
              <w:top w:val="single" w:color="auto" w:sz="4" w:space="0"/>
              <w:left w:val="dashed" w:color="auto" w:sz="4" w:space="0"/>
              <w:right w:val="dashed" w:color="auto" w:sz="4" w:space="0"/>
            </w:tcBorders>
          </w:tcPr>
          <w:p w14:paraId="20AA1AAB">
            <w:pPr>
              <w:jc w:val="center"/>
              <w:rPr>
                <w:rFonts w:asciiTheme="minorBidi" w:hAnsiTheme="minorBidi" w:cstheme="minorBidi"/>
                <w:b/>
                <w:sz w:val="18"/>
              </w:rPr>
            </w:pPr>
            <w:r>
              <w:rPr>
                <w:rFonts w:asciiTheme="minorBidi" w:hAnsiTheme="minorBidi" w:cstheme="minorBidi"/>
                <w:b/>
                <w:sz w:val="18"/>
              </w:rPr>
              <w:t>70-79%</w:t>
            </w:r>
          </w:p>
        </w:tc>
        <w:tc>
          <w:tcPr>
            <w:tcW w:w="556" w:type="pct"/>
            <w:tcBorders>
              <w:top w:val="single" w:color="auto" w:sz="4" w:space="0"/>
              <w:left w:val="dashed" w:color="auto" w:sz="4" w:space="0"/>
              <w:right w:val="single" w:color="auto" w:sz="4" w:space="0"/>
            </w:tcBorders>
          </w:tcPr>
          <w:p w14:paraId="2B705CF2">
            <w:pPr>
              <w:jc w:val="center"/>
              <w:rPr>
                <w:rFonts w:asciiTheme="minorBidi" w:hAnsiTheme="minorBidi" w:cstheme="minorBidi"/>
                <w:b/>
                <w:sz w:val="18"/>
              </w:rPr>
            </w:pPr>
            <w:r>
              <w:rPr>
                <w:rFonts w:asciiTheme="minorBidi" w:hAnsiTheme="minorBidi" w:cstheme="minorBidi"/>
                <w:b/>
                <w:sz w:val="18"/>
              </w:rPr>
              <w:t>80-100%</w:t>
            </w:r>
          </w:p>
        </w:tc>
      </w:tr>
      <w:tr w14:paraId="27C01A26">
        <w:tblPrEx>
          <w:tblCellMar>
            <w:top w:w="0" w:type="dxa"/>
            <w:left w:w="108" w:type="dxa"/>
            <w:bottom w:w="0" w:type="dxa"/>
            <w:right w:w="108" w:type="dxa"/>
          </w:tblCellMar>
        </w:tblPrEx>
        <w:trPr>
          <w:trHeight w:val="467" w:hRule="atLeast"/>
        </w:trPr>
        <w:tc>
          <w:tcPr>
            <w:tcW w:w="1054" w:type="pct"/>
            <w:vMerge w:val="continue"/>
            <w:tcBorders>
              <w:left w:val="single" w:color="auto" w:sz="4" w:space="0"/>
              <w:bottom w:val="single" w:color="auto" w:sz="4" w:space="0"/>
              <w:right w:val="single" w:color="auto" w:sz="4" w:space="0"/>
            </w:tcBorders>
          </w:tcPr>
          <w:p w14:paraId="3CFC6E42">
            <w:pPr>
              <w:rPr>
                <w:rFonts w:asciiTheme="minorBidi" w:hAnsiTheme="minorBidi" w:cstheme="minorBidi"/>
                <w:b/>
                <w:sz w:val="16"/>
                <w:szCs w:val="16"/>
              </w:rPr>
            </w:pPr>
          </w:p>
        </w:tc>
        <w:tc>
          <w:tcPr>
            <w:tcW w:w="562" w:type="pct"/>
            <w:tcBorders>
              <w:left w:val="single" w:color="auto" w:sz="4" w:space="0"/>
              <w:bottom w:val="single" w:color="auto" w:sz="4" w:space="0"/>
              <w:right w:val="dashed" w:color="auto" w:sz="4" w:space="0"/>
            </w:tcBorders>
            <w:vAlign w:val="bottom"/>
          </w:tcPr>
          <w:p w14:paraId="4685E050">
            <w:pPr>
              <w:rPr>
                <w:rFonts w:asciiTheme="minorBidi" w:hAnsiTheme="minorBidi" w:cstheme="minorBidi"/>
                <w:szCs w:val="32"/>
              </w:rPr>
            </w:pPr>
            <w:r>
              <w:rPr>
                <w:rFonts w:asciiTheme="minorBidi" w:hAnsiTheme="minorBidi" w:cstheme="minorBidi"/>
                <w:szCs w:val="32"/>
              </w:rPr>
              <w:sym w:font="Wingdings" w:char="F06F"/>
            </w:r>
          </w:p>
        </w:tc>
        <w:tc>
          <w:tcPr>
            <w:tcW w:w="572" w:type="pct"/>
            <w:tcBorders>
              <w:left w:val="dashed" w:color="auto" w:sz="4" w:space="0"/>
              <w:bottom w:val="single" w:color="auto" w:sz="4" w:space="0"/>
              <w:right w:val="double" w:color="auto" w:sz="4" w:space="0"/>
            </w:tcBorders>
            <w:vAlign w:val="bottom"/>
          </w:tcPr>
          <w:p w14:paraId="7FC2C70B">
            <w:pPr>
              <w:rPr>
                <w:rFonts w:asciiTheme="minorBidi" w:hAnsiTheme="minorBidi" w:cstheme="minorBidi"/>
                <w:szCs w:val="32"/>
              </w:rPr>
            </w:pPr>
            <w:r>
              <w:rPr>
                <w:rFonts w:asciiTheme="minorBidi" w:hAnsiTheme="minorBidi" w:cstheme="minorBidi"/>
                <w:szCs w:val="32"/>
              </w:rPr>
              <w:sym w:font="Wingdings" w:char="F06F"/>
            </w:r>
          </w:p>
        </w:tc>
        <w:tc>
          <w:tcPr>
            <w:tcW w:w="564" w:type="pct"/>
            <w:tcBorders>
              <w:left w:val="double" w:color="auto" w:sz="4" w:space="0"/>
              <w:bottom w:val="single" w:color="auto" w:sz="4" w:space="0"/>
              <w:right w:val="dashed" w:color="auto" w:sz="4" w:space="0"/>
            </w:tcBorders>
            <w:vAlign w:val="bottom"/>
          </w:tcPr>
          <w:p w14:paraId="3F8E03EF">
            <w:pPr>
              <w:rPr>
                <w:rFonts w:asciiTheme="minorBidi" w:hAnsiTheme="minorBidi" w:cstheme="minorBidi"/>
                <w:szCs w:val="32"/>
              </w:rPr>
            </w:pPr>
            <w:r>
              <w:rPr>
                <w:rFonts w:asciiTheme="minorBidi" w:hAnsiTheme="minorBidi" w:cstheme="minorBidi"/>
                <w:szCs w:val="32"/>
              </w:rPr>
              <w:sym w:font="Wingdings" w:char="F06F"/>
            </w:r>
          </w:p>
        </w:tc>
        <w:tc>
          <w:tcPr>
            <w:tcW w:w="564" w:type="pct"/>
            <w:tcBorders>
              <w:left w:val="dashed" w:color="auto" w:sz="4" w:space="0"/>
              <w:bottom w:val="single" w:color="auto" w:sz="4" w:space="0"/>
              <w:right w:val="dashed" w:color="auto" w:sz="4" w:space="0"/>
            </w:tcBorders>
            <w:vAlign w:val="bottom"/>
          </w:tcPr>
          <w:p w14:paraId="32FB8EC1">
            <w:pPr>
              <w:rPr>
                <w:rFonts w:asciiTheme="minorBidi" w:hAnsiTheme="minorBidi" w:cstheme="minorBidi"/>
                <w:szCs w:val="32"/>
              </w:rPr>
            </w:pPr>
            <w:r>
              <w:rPr>
                <w:rFonts w:asciiTheme="minorBidi" w:hAnsiTheme="minorBidi" w:cstheme="minorBidi"/>
                <w:szCs w:val="32"/>
              </w:rPr>
              <w:sym w:font="Wingdings" w:char="F06F"/>
            </w:r>
          </w:p>
        </w:tc>
        <w:tc>
          <w:tcPr>
            <w:tcW w:w="564" w:type="pct"/>
            <w:tcBorders>
              <w:left w:val="dashed" w:color="auto" w:sz="4" w:space="0"/>
              <w:bottom w:val="single" w:color="auto" w:sz="4" w:space="0"/>
              <w:right w:val="dashed" w:color="auto" w:sz="4" w:space="0"/>
            </w:tcBorders>
            <w:vAlign w:val="bottom"/>
          </w:tcPr>
          <w:p w14:paraId="7FEF037B">
            <w:pPr>
              <w:rPr>
                <w:rFonts w:asciiTheme="minorBidi" w:hAnsiTheme="minorBidi" w:cstheme="minorBidi"/>
                <w:szCs w:val="32"/>
              </w:rPr>
            </w:pPr>
            <w:r>
              <w:rPr>
                <w:rFonts w:asciiTheme="minorBidi" w:hAnsiTheme="minorBidi" w:cstheme="minorBidi"/>
                <w:szCs w:val="32"/>
              </w:rPr>
              <w:sym w:font="Wingdings" w:char="F06F"/>
            </w:r>
          </w:p>
        </w:tc>
        <w:tc>
          <w:tcPr>
            <w:tcW w:w="564" w:type="pct"/>
            <w:tcBorders>
              <w:left w:val="dashed" w:color="auto" w:sz="4" w:space="0"/>
              <w:bottom w:val="single" w:color="auto" w:sz="4" w:space="0"/>
              <w:right w:val="dashed" w:color="auto" w:sz="4" w:space="0"/>
            </w:tcBorders>
            <w:vAlign w:val="bottom"/>
          </w:tcPr>
          <w:p w14:paraId="73650126">
            <w:pPr>
              <w:rPr>
                <w:rFonts w:asciiTheme="minorBidi" w:hAnsiTheme="minorBidi" w:cstheme="minorBidi"/>
                <w:szCs w:val="32"/>
              </w:rPr>
            </w:pPr>
            <w:r>
              <w:rPr>
                <w:rFonts w:asciiTheme="minorBidi" w:hAnsiTheme="minorBidi" w:cstheme="minorBidi"/>
                <w:szCs w:val="32"/>
              </w:rPr>
              <w:sym w:font="Wingdings" w:char="F06F"/>
            </w:r>
          </w:p>
        </w:tc>
        <w:tc>
          <w:tcPr>
            <w:tcW w:w="556" w:type="pct"/>
            <w:tcBorders>
              <w:left w:val="dashed" w:color="auto" w:sz="4" w:space="0"/>
              <w:bottom w:val="single" w:color="auto" w:sz="4" w:space="0"/>
              <w:right w:val="single" w:color="auto" w:sz="4" w:space="0"/>
            </w:tcBorders>
            <w:vAlign w:val="bottom"/>
          </w:tcPr>
          <w:p w14:paraId="3113C8C0">
            <w:pPr>
              <w:rPr>
                <w:rFonts w:asciiTheme="minorBidi" w:hAnsiTheme="minorBidi" w:cstheme="minorBidi"/>
                <w:sz w:val="18"/>
                <w:szCs w:val="32"/>
              </w:rPr>
            </w:pPr>
            <w:r>
              <w:rPr>
                <w:rFonts w:asciiTheme="minorBidi" w:hAnsiTheme="minorBidi" w:cstheme="minorBidi"/>
                <w:szCs w:val="32"/>
              </w:rPr>
              <w:sym w:font="Wingdings" w:char="F06F"/>
            </w:r>
          </w:p>
        </w:tc>
      </w:tr>
      <w:tr w14:paraId="4DB1C75C">
        <w:tblPrEx>
          <w:tblCellMar>
            <w:top w:w="0" w:type="dxa"/>
            <w:left w:w="108" w:type="dxa"/>
            <w:bottom w:w="0" w:type="dxa"/>
            <w:right w:w="108" w:type="dxa"/>
          </w:tblCellMar>
        </w:tblPrEx>
        <w:trPr>
          <w:trHeight w:val="466" w:hRule="atLeast"/>
        </w:trPr>
        <w:tc>
          <w:tcPr>
            <w:tcW w:w="1054" w:type="pct"/>
            <w:vMerge w:val="restart"/>
            <w:tcBorders>
              <w:top w:val="single" w:color="auto" w:sz="4" w:space="0"/>
              <w:left w:val="single" w:color="auto" w:sz="4" w:space="0"/>
              <w:right w:val="single" w:color="auto" w:sz="4" w:space="0"/>
            </w:tcBorders>
          </w:tcPr>
          <w:p w14:paraId="06119A09">
            <w:pPr>
              <w:spacing w:before="34" w:line="239" w:lineRule="auto"/>
              <w:ind w:right="-54"/>
              <w:rPr>
                <w:rFonts w:asciiTheme="minorBidi" w:hAnsiTheme="minorBidi" w:cstheme="minorBidi"/>
                <w:b/>
                <w:bCs/>
              </w:rPr>
            </w:pPr>
            <w:r>
              <w:rPr>
                <w:rFonts w:asciiTheme="minorBidi" w:hAnsiTheme="minorBidi" w:cstheme="minorBidi"/>
                <w:b/>
                <w:szCs w:val="16"/>
              </w:rPr>
              <w:t xml:space="preserve">3. </w:t>
            </w:r>
            <w:r>
              <w:rPr>
                <w:rFonts w:asciiTheme="minorBidi" w:hAnsiTheme="minorBidi" w:cstheme="minorBidi"/>
                <w:b/>
                <w:bCs/>
              </w:rPr>
              <w:t>C</w:t>
            </w:r>
            <w:r>
              <w:rPr>
                <w:rFonts w:asciiTheme="minorBidi" w:hAnsiTheme="minorBidi" w:cstheme="minorBidi"/>
                <w:b/>
                <w:bCs/>
                <w:spacing w:val="1"/>
              </w:rPr>
              <w:t>ogn</w:t>
            </w:r>
            <w:r>
              <w:rPr>
                <w:rFonts w:asciiTheme="minorBidi" w:hAnsiTheme="minorBidi" w:cstheme="minorBidi"/>
                <w:b/>
                <w:bCs/>
              </w:rPr>
              <w:t>i</w:t>
            </w:r>
            <w:r>
              <w:rPr>
                <w:rFonts w:asciiTheme="minorBidi" w:hAnsiTheme="minorBidi" w:cstheme="minorBidi"/>
                <w:b/>
                <w:bCs/>
                <w:spacing w:val="1"/>
              </w:rPr>
              <w:t>t</w:t>
            </w:r>
            <w:r>
              <w:rPr>
                <w:rFonts w:asciiTheme="minorBidi" w:hAnsiTheme="minorBidi" w:cstheme="minorBidi"/>
                <w:b/>
                <w:bCs/>
              </w:rPr>
              <w:t>i</w:t>
            </w:r>
            <w:r>
              <w:rPr>
                <w:rFonts w:asciiTheme="minorBidi" w:hAnsiTheme="minorBidi" w:cstheme="minorBidi"/>
                <w:b/>
                <w:bCs/>
                <w:spacing w:val="2"/>
              </w:rPr>
              <w:t>v</w:t>
            </w:r>
            <w:r>
              <w:rPr>
                <w:rFonts w:asciiTheme="minorBidi" w:hAnsiTheme="minorBidi" w:cstheme="minorBidi"/>
                <w:b/>
                <w:bCs/>
              </w:rPr>
              <w:t>e</w:t>
            </w:r>
            <w:r>
              <w:rPr>
                <w:rFonts w:asciiTheme="minorBidi" w:hAnsiTheme="minorBidi" w:cstheme="minorBidi"/>
                <w:b/>
                <w:bCs/>
                <w:spacing w:val="-10"/>
              </w:rPr>
              <w:t xml:space="preserve"> </w:t>
            </w:r>
            <w:r>
              <w:rPr>
                <w:rFonts w:asciiTheme="minorBidi" w:hAnsiTheme="minorBidi" w:cstheme="minorBidi"/>
                <w:b/>
                <w:bCs/>
              </w:rPr>
              <w:t>a</w:t>
            </w:r>
            <w:r>
              <w:rPr>
                <w:rFonts w:asciiTheme="minorBidi" w:hAnsiTheme="minorBidi" w:cstheme="minorBidi"/>
                <w:b/>
                <w:bCs/>
                <w:spacing w:val="1"/>
              </w:rPr>
              <w:t>n</w:t>
            </w:r>
            <w:r>
              <w:rPr>
                <w:rFonts w:asciiTheme="minorBidi" w:hAnsiTheme="minorBidi" w:cstheme="minorBidi"/>
                <w:b/>
                <w:bCs/>
              </w:rPr>
              <w:t>d i</w:t>
            </w:r>
            <w:r>
              <w:rPr>
                <w:rFonts w:asciiTheme="minorBidi" w:hAnsiTheme="minorBidi" w:cstheme="minorBidi"/>
                <w:b/>
                <w:bCs/>
                <w:spacing w:val="1"/>
              </w:rPr>
              <w:t>nt</w:t>
            </w:r>
            <w:r>
              <w:rPr>
                <w:rFonts w:asciiTheme="minorBidi" w:hAnsiTheme="minorBidi" w:cstheme="minorBidi"/>
                <w:b/>
                <w:bCs/>
              </w:rPr>
              <w:t>ellec</w:t>
            </w:r>
            <w:r>
              <w:rPr>
                <w:rFonts w:asciiTheme="minorBidi" w:hAnsiTheme="minorBidi" w:cstheme="minorBidi"/>
                <w:b/>
                <w:bCs/>
                <w:spacing w:val="1"/>
              </w:rPr>
              <w:t>tu</w:t>
            </w:r>
            <w:r>
              <w:rPr>
                <w:rFonts w:asciiTheme="minorBidi" w:hAnsiTheme="minorBidi" w:cstheme="minorBidi"/>
                <w:b/>
                <w:bCs/>
              </w:rPr>
              <w:t>al skil</w:t>
            </w:r>
            <w:r>
              <w:rPr>
                <w:rFonts w:asciiTheme="minorBidi" w:hAnsiTheme="minorBidi" w:cstheme="minorBidi"/>
                <w:b/>
                <w:bCs/>
                <w:spacing w:val="2"/>
              </w:rPr>
              <w:t>l</w:t>
            </w:r>
            <w:r>
              <w:rPr>
                <w:rFonts w:asciiTheme="minorBidi" w:hAnsiTheme="minorBidi" w:cstheme="minorBidi"/>
                <w:b/>
                <w:bCs/>
              </w:rPr>
              <w:t xml:space="preserve">s </w:t>
            </w:r>
          </w:p>
        </w:tc>
        <w:tc>
          <w:tcPr>
            <w:tcW w:w="562" w:type="pct"/>
            <w:tcBorders>
              <w:top w:val="single" w:color="auto" w:sz="4" w:space="0"/>
              <w:left w:val="single" w:color="auto" w:sz="4" w:space="0"/>
              <w:right w:val="dashed" w:color="auto" w:sz="4" w:space="0"/>
            </w:tcBorders>
          </w:tcPr>
          <w:p w14:paraId="3078657D">
            <w:pPr>
              <w:jc w:val="center"/>
              <w:rPr>
                <w:rFonts w:asciiTheme="minorBidi" w:hAnsiTheme="minorBidi" w:cstheme="minorBidi"/>
                <w:sz w:val="18"/>
              </w:rPr>
            </w:pPr>
            <w:r>
              <w:rPr>
                <w:rFonts w:asciiTheme="minorBidi" w:hAnsiTheme="minorBidi" w:cstheme="minorBidi"/>
                <w:sz w:val="18"/>
              </w:rPr>
              <w:t>0-29%</w:t>
            </w:r>
          </w:p>
        </w:tc>
        <w:tc>
          <w:tcPr>
            <w:tcW w:w="572" w:type="pct"/>
            <w:tcBorders>
              <w:top w:val="single" w:color="auto" w:sz="4" w:space="0"/>
              <w:left w:val="dashed" w:color="auto" w:sz="4" w:space="0"/>
              <w:right w:val="double" w:color="auto" w:sz="4" w:space="0"/>
            </w:tcBorders>
          </w:tcPr>
          <w:p w14:paraId="4E062D74">
            <w:pPr>
              <w:jc w:val="center"/>
              <w:rPr>
                <w:rFonts w:asciiTheme="minorBidi" w:hAnsiTheme="minorBidi" w:cstheme="minorBidi"/>
                <w:sz w:val="18"/>
              </w:rPr>
            </w:pPr>
            <w:r>
              <w:rPr>
                <w:rFonts w:asciiTheme="minorBidi" w:hAnsiTheme="minorBidi" w:cstheme="minorBidi"/>
                <w:sz w:val="18"/>
              </w:rPr>
              <w:t>30-39%</w:t>
            </w:r>
          </w:p>
        </w:tc>
        <w:tc>
          <w:tcPr>
            <w:tcW w:w="564" w:type="pct"/>
            <w:tcBorders>
              <w:top w:val="single" w:color="auto" w:sz="4" w:space="0"/>
              <w:left w:val="double" w:color="auto" w:sz="4" w:space="0"/>
              <w:right w:val="dashed" w:color="auto" w:sz="4" w:space="0"/>
            </w:tcBorders>
          </w:tcPr>
          <w:p w14:paraId="3250CA2D">
            <w:pPr>
              <w:jc w:val="center"/>
              <w:rPr>
                <w:rFonts w:asciiTheme="minorBidi" w:hAnsiTheme="minorBidi" w:cstheme="minorBidi"/>
                <w:b/>
                <w:sz w:val="18"/>
              </w:rPr>
            </w:pPr>
            <w:r>
              <w:rPr>
                <w:rFonts w:asciiTheme="minorBidi" w:hAnsiTheme="minorBidi" w:cstheme="minorBidi"/>
                <w:b/>
                <w:sz w:val="18"/>
              </w:rPr>
              <w:t>40-49%</w:t>
            </w:r>
          </w:p>
        </w:tc>
        <w:tc>
          <w:tcPr>
            <w:tcW w:w="564" w:type="pct"/>
            <w:tcBorders>
              <w:top w:val="single" w:color="auto" w:sz="4" w:space="0"/>
              <w:left w:val="dashed" w:color="auto" w:sz="4" w:space="0"/>
              <w:right w:val="dashed" w:color="auto" w:sz="4" w:space="0"/>
            </w:tcBorders>
          </w:tcPr>
          <w:p w14:paraId="70953B86">
            <w:pPr>
              <w:jc w:val="center"/>
              <w:rPr>
                <w:rFonts w:asciiTheme="minorBidi" w:hAnsiTheme="minorBidi" w:cstheme="minorBidi"/>
                <w:b/>
                <w:sz w:val="18"/>
              </w:rPr>
            </w:pPr>
            <w:r>
              <w:rPr>
                <w:rFonts w:asciiTheme="minorBidi" w:hAnsiTheme="minorBidi" w:cstheme="minorBidi"/>
                <w:b/>
                <w:sz w:val="18"/>
              </w:rPr>
              <w:t>50-59%</w:t>
            </w:r>
          </w:p>
        </w:tc>
        <w:tc>
          <w:tcPr>
            <w:tcW w:w="564" w:type="pct"/>
            <w:tcBorders>
              <w:top w:val="single" w:color="auto" w:sz="4" w:space="0"/>
              <w:left w:val="dashed" w:color="auto" w:sz="4" w:space="0"/>
              <w:right w:val="dashed" w:color="auto" w:sz="4" w:space="0"/>
            </w:tcBorders>
          </w:tcPr>
          <w:p w14:paraId="120D56D7">
            <w:pPr>
              <w:jc w:val="center"/>
              <w:rPr>
                <w:rFonts w:asciiTheme="minorBidi" w:hAnsiTheme="minorBidi" w:cstheme="minorBidi"/>
                <w:b/>
                <w:sz w:val="18"/>
              </w:rPr>
            </w:pPr>
            <w:r>
              <w:rPr>
                <w:rFonts w:asciiTheme="minorBidi" w:hAnsiTheme="minorBidi" w:cstheme="minorBidi"/>
                <w:b/>
                <w:sz w:val="18"/>
              </w:rPr>
              <w:t>60-69%</w:t>
            </w:r>
          </w:p>
        </w:tc>
        <w:tc>
          <w:tcPr>
            <w:tcW w:w="564" w:type="pct"/>
            <w:tcBorders>
              <w:top w:val="single" w:color="auto" w:sz="4" w:space="0"/>
              <w:left w:val="dashed" w:color="auto" w:sz="4" w:space="0"/>
              <w:right w:val="dashed" w:color="auto" w:sz="4" w:space="0"/>
            </w:tcBorders>
          </w:tcPr>
          <w:p w14:paraId="406654B9">
            <w:pPr>
              <w:jc w:val="center"/>
              <w:rPr>
                <w:rFonts w:asciiTheme="minorBidi" w:hAnsiTheme="minorBidi" w:cstheme="minorBidi"/>
                <w:b/>
                <w:sz w:val="18"/>
              </w:rPr>
            </w:pPr>
            <w:r>
              <w:rPr>
                <w:rFonts w:asciiTheme="minorBidi" w:hAnsiTheme="minorBidi" w:cstheme="minorBidi"/>
                <w:b/>
                <w:sz w:val="18"/>
              </w:rPr>
              <w:t>70-79%</w:t>
            </w:r>
          </w:p>
        </w:tc>
        <w:tc>
          <w:tcPr>
            <w:tcW w:w="556" w:type="pct"/>
            <w:tcBorders>
              <w:top w:val="single" w:color="auto" w:sz="4" w:space="0"/>
              <w:left w:val="dashed" w:color="auto" w:sz="4" w:space="0"/>
              <w:right w:val="single" w:color="auto" w:sz="4" w:space="0"/>
            </w:tcBorders>
          </w:tcPr>
          <w:p w14:paraId="0B3F778B">
            <w:pPr>
              <w:jc w:val="center"/>
              <w:rPr>
                <w:rFonts w:asciiTheme="minorBidi" w:hAnsiTheme="minorBidi" w:cstheme="minorBidi"/>
                <w:b/>
                <w:sz w:val="18"/>
              </w:rPr>
            </w:pPr>
            <w:r>
              <w:rPr>
                <w:rFonts w:asciiTheme="minorBidi" w:hAnsiTheme="minorBidi" w:cstheme="minorBidi"/>
                <w:b/>
                <w:sz w:val="18"/>
              </w:rPr>
              <w:t>80-100%</w:t>
            </w:r>
          </w:p>
        </w:tc>
      </w:tr>
      <w:tr w14:paraId="4CB227F5">
        <w:tblPrEx>
          <w:tblCellMar>
            <w:top w:w="0" w:type="dxa"/>
            <w:left w:w="108" w:type="dxa"/>
            <w:bottom w:w="0" w:type="dxa"/>
            <w:right w:w="108" w:type="dxa"/>
          </w:tblCellMar>
        </w:tblPrEx>
        <w:trPr>
          <w:trHeight w:val="446" w:hRule="atLeast"/>
        </w:trPr>
        <w:tc>
          <w:tcPr>
            <w:tcW w:w="1054" w:type="pct"/>
            <w:vMerge w:val="continue"/>
            <w:tcBorders>
              <w:left w:val="single" w:color="auto" w:sz="4" w:space="0"/>
              <w:bottom w:val="single" w:color="auto" w:sz="4" w:space="0"/>
              <w:right w:val="single" w:color="auto" w:sz="4" w:space="0"/>
            </w:tcBorders>
          </w:tcPr>
          <w:p w14:paraId="340B3DDF">
            <w:pPr>
              <w:rPr>
                <w:rFonts w:asciiTheme="minorBidi" w:hAnsiTheme="minorBidi" w:cstheme="minorBidi"/>
                <w:b/>
                <w:sz w:val="16"/>
                <w:szCs w:val="16"/>
              </w:rPr>
            </w:pPr>
          </w:p>
        </w:tc>
        <w:tc>
          <w:tcPr>
            <w:tcW w:w="562" w:type="pct"/>
            <w:tcBorders>
              <w:left w:val="single" w:color="auto" w:sz="4" w:space="0"/>
              <w:bottom w:val="single" w:color="auto" w:sz="4" w:space="0"/>
              <w:right w:val="dashed" w:color="auto" w:sz="4" w:space="0"/>
            </w:tcBorders>
            <w:vAlign w:val="bottom"/>
          </w:tcPr>
          <w:p w14:paraId="126095B9">
            <w:pPr>
              <w:rPr>
                <w:rFonts w:asciiTheme="minorBidi" w:hAnsiTheme="minorBidi" w:cstheme="minorBidi"/>
                <w:szCs w:val="32"/>
              </w:rPr>
            </w:pPr>
            <w:r>
              <w:rPr>
                <w:rFonts w:asciiTheme="minorBidi" w:hAnsiTheme="minorBidi" w:cstheme="minorBidi"/>
                <w:szCs w:val="32"/>
              </w:rPr>
              <w:sym w:font="Wingdings" w:char="F06F"/>
            </w:r>
          </w:p>
        </w:tc>
        <w:tc>
          <w:tcPr>
            <w:tcW w:w="572" w:type="pct"/>
            <w:tcBorders>
              <w:left w:val="dashed" w:color="auto" w:sz="4" w:space="0"/>
              <w:bottom w:val="single" w:color="auto" w:sz="4" w:space="0"/>
              <w:right w:val="double" w:color="auto" w:sz="4" w:space="0"/>
            </w:tcBorders>
            <w:vAlign w:val="bottom"/>
          </w:tcPr>
          <w:p w14:paraId="5D989989">
            <w:pPr>
              <w:rPr>
                <w:rFonts w:asciiTheme="minorBidi" w:hAnsiTheme="minorBidi" w:cstheme="minorBidi"/>
                <w:szCs w:val="32"/>
              </w:rPr>
            </w:pPr>
            <w:r>
              <w:rPr>
                <w:rFonts w:asciiTheme="minorBidi" w:hAnsiTheme="minorBidi" w:cstheme="minorBidi"/>
                <w:szCs w:val="32"/>
              </w:rPr>
              <w:sym w:font="Wingdings" w:char="F06F"/>
            </w:r>
          </w:p>
        </w:tc>
        <w:tc>
          <w:tcPr>
            <w:tcW w:w="564" w:type="pct"/>
            <w:tcBorders>
              <w:left w:val="double" w:color="auto" w:sz="4" w:space="0"/>
              <w:bottom w:val="single" w:color="auto" w:sz="4" w:space="0"/>
              <w:right w:val="dashed" w:color="auto" w:sz="4" w:space="0"/>
            </w:tcBorders>
            <w:vAlign w:val="bottom"/>
          </w:tcPr>
          <w:p w14:paraId="761FC64F">
            <w:pPr>
              <w:rPr>
                <w:rFonts w:asciiTheme="minorBidi" w:hAnsiTheme="minorBidi" w:cstheme="minorBidi"/>
                <w:szCs w:val="32"/>
              </w:rPr>
            </w:pPr>
            <w:r>
              <w:rPr>
                <w:rFonts w:asciiTheme="minorBidi" w:hAnsiTheme="minorBidi" w:cstheme="minorBidi"/>
                <w:szCs w:val="32"/>
              </w:rPr>
              <w:sym w:font="Wingdings" w:char="F06F"/>
            </w:r>
          </w:p>
        </w:tc>
        <w:tc>
          <w:tcPr>
            <w:tcW w:w="564" w:type="pct"/>
            <w:tcBorders>
              <w:left w:val="dashed" w:color="auto" w:sz="4" w:space="0"/>
              <w:bottom w:val="single" w:color="auto" w:sz="4" w:space="0"/>
              <w:right w:val="dashed" w:color="auto" w:sz="4" w:space="0"/>
            </w:tcBorders>
            <w:vAlign w:val="bottom"/>
          </w:tcPr>
          <w:p w14:paraId="74BF3723">
            <w:pPr>
              <w:rPr>
                <w:rFonts w:asciiTheme="minorBidi" w:hAnsiTheme="minorBidi" w:cstheme="minorBidi"/>
                <w:szCs w:val="32"/>
              </w:rPr>
            </w:pPr>
            <w:r>
              <w:rPr>
                <w:rFonts w:asciiTheme="minorBidi" w:hAnsiTheme="minorBidi" w:cstheme="minorBidi"/>
                <w:szCs w:val="32"/>
              </w:rPr>
              <w:sym w:font="Wingdings" w:char="F06F"/>
            </w:r>
          </w:p>
        </w:tc>
        <w:tc>
          <w:tcPr>
            <w:tcW w:w="564" w:type="pct"/>
            <w:tcBorders>
              <w:left w:val="dashed" w:color="auto" w:sz="4" w:space="0"/>
              <w:bottom w:val="single" w:color="auto" w:sz="4" w:space="0"/>
              <w:right w:val="dashed" w:color="auto" w:sz="4" w:space="0"/>
            </w:tcBorders>
            <w:vAlign w:val="bottom"/>
          </w:tcPr>
          <w:p w14:paraId="02B7B46B">
            <w:pPr>
              <w:rPr>
                <w:rFonts w:asciiTheme="minorBidi" w:hAnsiTheme="minorBidi" w:cstheme="minorBidi"/>
                <w:szCs w:val="32"/>
              </w:rPr>
            </w:pPr>
            <w:r>
              <w:rPr>
                <w:rFonts w:asciiTheme="minorBidi" w:hAnsiTheme="minorBidi" w:cstheme="minorBidi"/>
                <w:szCs w:val="32"/>
              </w:rPr>
              <w:sym w:font="Wingdings" w:char="F06F"/>
            </w:r>
          </w:p>
        </w:tc>
        <w:tc>
          <w:tcPr>
            <w:tcW w:w="564" w:type="pct"/>
            <w:tcBorders>
              <w:left w:val="dashed" w:color="auto" w:sz="4" w:space="0"/>
              <w:bottom w:val="single" w:color="auto" w:sz="4" w:space="0"/>
              <w:right w:val="dashed" w:color="auto" w:sz="4" w:space="0"/>
            </w:tcBorders>
            <w:vAlign w:val="bottom"/>
          </w:tcPr>
          <w:p w14:paraId="0A8212D4">
            <w:pPr>
              <w:rPr>
                <w:rFonts w:asciiTheme="minorBidi" w:hAnsiTheme="minorBidi" w:cstheme="minorBidi"/>
                <w:szCs w:val="32"/>
              </w:rPr>
            </w:pPr>
            <w:r>
              <w:rPr>
                <w:rFonts w:asciiTheme="minorBidi" w:hAnsiTheme="minorBidi" w:cstheme="minorBidi"/>
                <w:szCs w:val="32"/>
              </w:rPr>
              <w:sym w:font="Wingdings" w:char="F06F"/>
            </w:r>
          </w:p>
        </w:tc>
        <w:tc>
          <w:tcPr>
            <w:tcW w:w="556" w:type="pct"/>
            <w:tcBorders>
              <w:left w:val="dashed" w:color="auto" w:sz="4" w:space="0"/>
              <w:bottom w:val="single" w:color="auto" w:sz="4" w:space="0"/>
              <w:right w:val="single" w:color="auto" w:sz="4" w:space="0"/>
            </w:tcBorders>
            <w:vAlign w:val="bottom"/>
          </w:tcPr>
          <w:p w14:paraId="027CED63">
            <w:pPr>
              <w:rPr>
                <w:rFonts w:asciiTheme="minorBidi" w:hAnsiTheme="minorBidi" w:cstheme="minorBidi"/>
                <w:sz w:val="18"/>
                <w:szCs w:val="32"/>
              </w:rPr>
            </w:pPr>
            <w:r>
              <w:rPr>
                <w:rFonts w:asciiTheme="minorBidi" w:hAnsiTheme="minorBidi" w:cstheme="minorBidi"/>
                <w:szCs w:val="32"/>
              </w:rPr>
              <w:sym w:font="Wingdings" w:char="F06F"/>
            </w:r>
          </w:p>
        </w:tc>
      </w:tr>
      <w:tr w14:paraId="67849303">
        <w:tblPrEx>
          <w:tblCellMar>
            <w:top w:w="0" w:type="dxa"/>
            <w:left w:w="108" w:type="dxa"/>
            <w:bottom w:w="0" w:type="dxa"/>
            <w:right w:w="108" w:type="dxa"/>
          </w:tblCellMar>
        </w:tblPrEx>
        <w:trPr>
          <w:trHeight w:val="467" w:hRule="atLeast"/>
        </w:trPr>
        <w:tc>
          <w:tcPr>
            <w:tcW w:w="1054" w:type="pct"/>
            <w:vMerge w:val="restart"/>
            <w:tcBorders>
              <w:top w:val="single" w:color="auto" w:sz="4" w:space="0"/>
              <w:left w:val="single" w:color="auto" w:sz="4" w:space="0"/>
              <w:right w:val="single" w:color="auto" w:sz="4" w:space="0"/>
            </w:tcBorders>
          </w:tcPr>
          <w:p w14:paraId="4BDFF777">
            <w:pPr>
              <w:rPr>
                <w:rFonts w:asciiTheme="minorBidi" w:hAnsiTheme="minorBidi" w:cstheme="minorBidi"/>
                <w:b/>
                <w:sz w:val="16"/>
                <w:szCs w:val="16"/>
              </w:rPr>
            </w:pPr>
            <w:r>
              <w:rPr>
                <w:rFonts w:asciiTheme="minorBidi" w:hAnsiTheme="minorBidi" w:cstheme="minorBidi"/>
                <w:b/>
                <w:szCs w:val="16"/>
              </w:rPr>
              <w:t xml:space="preserve">4. </w:t>
            </w:r>
            <w:r>
              <w:rPr>
                <w:rFonts w:asciiTheme="minorBidi" w:hAnsiTheme="minorBidi" w:cstheme="minorBidi"/>
                <w:b/>
              </w:rPr>
              <w:t>Practical Application and Deployment</w:t>
            </w:r>
          </w:p>
          <w:p w14:paraId="7B84CC9C">
            <w:pPr>
              <w:spacing w:after="120"/>
              <w:rPr>
                <w:rFonts w:asciiTheme="minorBidi" w:hAnsiTheme="minorBidi" w:cstheme="minorBidi"/>
                <w:sz w:val="14"/>
                <w:szCs w:val="14"/>
              </w:rPr>
            </w:pPr>
          </w:p>
        </w:tc>
        <w:tc>
          <w:tcPr>
            <w:tcW w:w="562" w:type="pct"/>
            <w:tcBorders>
              <w:top w:val="single" w:color="auto" w:sz="4" w:space="0"/>
              <w:left w:val="single" w:color="auto" w:sz="4" w:space="0"/>
              <w:right w:val="dashed" w:color="auto" w:sz="4" w:space="0"/>
            </w:tcBorders>
          </w:tcPr>
          <w:p w14:paraId="1DEF5134">
            <w:pPr>
              <w:jc w:val="center"/>
              <w:rPr>
                <w:rFonts w:asciiTheme="minorBidi" w:hAnsiTheme="minorBidi" w:cstheme="minorBidi"/>
                <w:sz w:val="18"/>
              </w:rPr>
            </w:pPr>
            <w:r>
              <w:rPr>
                <w:rFonts w:asciiTheme="minorBidi" w:hAnsiTheme="minorBidi" w:cstheme="minorBidi"/>
                <w:sz w:val="18"/>
              </w:rPr>
              <w:t>0-29%</w:t>
            </w:r>
          </w:p>
        </w:tc>
        <w:tc>
          <w:tcPr>
            <w:tcW w:w="572" w:type="pct"/>
            <w:tcBorders>
              <w:top w:val="single" w:color="auto" w:sz="4" w:space="0"/>
              <w:left w:val="dashed" w:color="auto" w:sz="4" w:space="0"/>
              <w:right w:val="double" w:color="auto" w:sz="4" w:space="0"/>
            </w:tcBorders>
          </w:tcPr>
          <w:p w14:paraId="7FCAF9C0">
            <w:pPr>
              <w:jc w:val="center"/>
              <w:rPr>
                <w:rFonts w:asciiTheme="minorBidi" w:hAnsiTheme="minorBidi" w:cstheme="minorBidi"/>
                <w:sz w:val="18"/>
              </w:rPr>
            </w:pPr>
            <w:r>
              <w:rPr>
                <w:rFonts w:asciiTheme="minorBidi" w:hAnsiTheme="minorBidi" w:cstheme="minorBidi"/>
                <w:sz w:val="18"/>
              </w:rPr>
              <w:t>30-39%</w:t>
            </w:r>
          </w:p>
        </w:tc>
        <w:tc>
          <w:tcPr>
            <w:tcW w:w="564" w:type="pct"/>
            <w:tcBorders>
              <w:top w:val="single" w:color="auto" w:sz="4" w:space="0"/>
              <w:left w:val="double" w:color="auto" w:sz="4" w:space="0"/>
              <w:right w:val="dashed" w:color="auto" w:sz="4" w:space="0"/>
            </w:tcBorders>
          </w:tcPr>
          <w:p w14:paraId="6B90D81D">
            <w:pPr>
              <w:jc w:val="center"/>
              <w:rPr>
                <w:rFonts w:asciiTheme="minorBidi" w:hAnsiTheme="minorBidi" w:cstheme="minorBidi"/>
                <w:b/>
                <w:sz w:val="18"/>
              </w:rPr>
            </w:pPr>
            <w:r>
              <w:rPr>
                <w:rFonts w:asciiTheme="minorBidi" w:hAnsiTheme="minorBidi" w:cstheme="minorBidi"/>
                <w:b/>
                <w:sz w:val="18"/>
              </w:rPr>
              <w:t>40-49%</w:t>
            </w:r>
          </w:p>
        </w:tc>
        <w:tc>
          <w:tcPr>
            <w:tcW w:w="564" w:type="pct"/>
            <w:tcBorders>
              <w:top w:val="single" w:color="auto" w:sz="4" w:space="0"/>
              <w:left w:val="dashed" w:color="auto" w:sz="4" w:space="0"/>
              <w:right w:val="dashed" w:color="auto" w:sz="4" w:space="0"/>
            </w:tcBorders>
          </w:tcPr>
          <w:p w14:paraId="3FD400D6">
            <w:pPr>
              <w:jc w:val="center"/>
              <w:rPr>
                <w:rFonts w:asciiTheme="minorBidi" w:hAnsiTheme="minorBidi" w:cstheme="minorBidi"/>
                <w:b/>
                <w:sz w:val="18"/>
              </w:rPr>
            </w:pPr>
            <w:r>
              <w:rPr>
                <w:rFonts w:asciiTheme="minorBidi" w:hAnsiTheme="minorBidi" w:cstheme="minorBidi"/>
                <w:b/>
                <w:sz w:val="18"/>
              </w:rPr>
              <w:t>50-59%</w:t>
            </w:r>
          </w:p>
        </w:tc>
        <w:tc>
          <w:tcPr>
            <w:tcW w:w="564" w:type="pct"/>
            <w:tcBorders>
              <w:top w:val="single" w:color="auto" w:sz="4" w:space="0"/>
              <w:left w:val="dashed" w:color="auto" w:sz="4" w:space="0"/>
              <w:right w:val="dashed" w:color="auto" w:sz="4" w:space="0"/>
            </w:tcBorders>
          </w:tcPr>
          <w:p w14:paraId="2FEC051C">
            <w:pPr>
              <w:jc w:val="center"/>
              <w:rPr>
                <w:rFonts w:asciiTheme="minorBidi" w:hAnsiTheme="minorBidi" w:cstheme="minorBidi"/>
                <w:b/>
                <w:sz w:val="18"/>
              </w:rPr>
            </w:pPr>
            <w:r>
              <w:rPr>
                <w:rFonts w:asciiTheme="minorBidi" w:hAnsiTheme="minorBidi" w:cstheme="minorBidi"/>
                <w:b/>
                <w:sz w:val="18"/>
              </w:rPr>
              <w:t>60-69%</w:t>
            </w:r>
          </w:p>
        </w:tc>
        <w:tc>
          <w:tcPr>
            <w:tcW w:w="564" w:type="pct"/>
            <w:tcBorders>
              <w:top w:val="single" w:color="auto" w:sz="4" w:space="0"/>
              <w:left w:val="dashed" w:color="auto" w:sz="4" w:space="0"/>
              <w:right w:val="dashed" w:color="auto" w:sz="4" w:space="0"/>
            </w:tcBorders>
          </w:tcPr>
          <w:p w14:paraId="50F9ED04">
            <w:pPr>
              <w:jc w:val="center"/>
              <w:rPr>
                <w:rFonts w:asciiTheme="minorBidi" w:hAnsiTheme="minorBidi" w:cstheme="minorBidi"/>
                <w:b/>
                <w:sz w:val="18"/>
              </w:rPr>
            </w:pPr>
            <w:r>
              <w:rPr>
                <w:rFonts w:asciiTheme="minorBidi" w:hAnsiTheme="minorBidi" w:cstheme="minorBidi"/>
                <w:b/>
                <w:sz w:val="18"/>
              </w:rPr>
              <w:t>70-79%</w:t>
            </w:r>
          </w:p>
        </w:tc>
        <w:tc>
          <w:tcPr>
            <w:tcW w:w="556" w:type="pct"/>
            <w:tcBorders>
              <w:top w:val="single" w:color="auto" w:sz="4" w:space="0"/>
              <w:left w:val="dashed" w:color="auto" w:sz="4" w:space="0"/>
              <w:right w:val="single" w:color="auto" w:sz="4" w:space="0"/>
            </w:tcBorders>
          </w:tcPr>
          <w:p w14:paraId="7CD0BF0B">
            <w:pPr>
              <w:jc w:val="center"/>
              <w:rPr>
                <w:rFonts w:asciiTheme="minorBidi" w:hAnsiTheme="minorBidi" w:cstheme="minorBidi"/>
                <w:b/>
                <w:sz w:val="18"/>
              </w:rPr>
            </w:pPr>
            <w:r>
              <w:rPr>
                <w:rFonts w:asciiTheme="minorBidi" w:hAnsiTheme="minorBidi" w:cstheme="minorBidi"/>
                <w:b/>
                <w:sz w:val="18"/>
              </w:rPr>
              <w:t>80-100%</w:t>
            </w:r>
          </w:p>
        </w:tc>
      </w:tr>
      <w:tr w14:paraId="2E9FCABF">
        <w:tblPrEx>
          <w:tblCellMar>
            <w:top w:w="0" w:type="dxa"/>
            <w:left w:w="108" w:type="dxa"/>
            <w:bottom w:w="0" w:type="dxa"/>
            <w:right w:w="108" w:type="dxa"/>
          </w:tblCellMar>
        </w:tblPrEx>
        <w:trPr>
          <w:trHeight w:val="466" w:hRule="atLeast"/>
        </w:trPr>
        <w:tc>
          <w:tcPr>
            <w:tcW w:w="1054" w:type="pct"/>
            <w:vMerge w:val="continue"/>
            <w:tcBorders>
              <w:left w:val="single" w:color="auto" w:sz="4" w:space="0"/>
              <w:bottom w:val="single" w:color="auto" w:sz="4" w:space="0"/>
              <w:right w:val="single" w:color="auto" w:sz="4" w:space="0"/>
            </w:tcBorders>
          </w:tcPr>
          <w:p w14:paraId="4C5B8E85">
            <w:pPr>
              <w:rPr>
                <w:rFonts w:asciiTheme="minorBidi" w:hAnsiTheme="minorBidi" w:cstheme="minorBidi"/>
                <w:b/>
                <w:sz w:val="16"/>
                <w:szCs w:val="16"/>
              </w:rPr>
            </w:pPr>
          </w:p>
        </w:tc>
        <w:tc>
          <w:tcPr>
            <w:tcW w:w="562" w:type="pct"/>
            <w:tcBorders>
              <w:left w:val="single" w:color="auto" w:sz="4" w:space="0"/>
              <w:bottom w:val="single" w:color="auto" w:sz="4" w:space="0"/>
              <w:right w:val="dashed" w:color="auto" w:sz="4" w:space="0"/>
            </w:tcBorders>
            <w:vAlign w:val="bottom"/>
          </w:tcPr>
          <w:p w14:paraId="3D892781">
            <w:pPr>
              <w:rPr>
                <w:rFonts w:asciiTheme="minorBidi" w:hAnsiTheme="minorBidi" w:cstheme="minorBidi"/>
                <w:szCs w:val="32"/>
              </w:rPr>
            </w:pPr>
            <w:r>
              <w:rPr>
                <w:rFonts w:asciiTheme="minorBidi" w:hAnsiTheme="minorBidi" w:cstheme="minorBidi"/>
                <w:szCs w:val="32"/>
              </w:rPr>
              <w:sym w:font="Wingdings" w:char="F06F"/>
            </w:r>
          </w:p>
        </w:tc>
        <w:tc>
          <w:tcPr>
            <w:tcW w:w="572" w:type="pct"/>
            <w:tcBorders>
              <w:left w:val="dashed" w:color="auto" w:sz="4" w:space="0"/>
              <w:bottom w:val="single" w:color="auto" w:sz="4" w:space="0"/>
              <w:right w:val="double" w:color="auto" w:sz="4" w:space="0"/>
            </w:tcBorders>
            <w:vAlign w:val="bottom"/>
          </w:tcPr>
          <w:p w14:paraId="3C128CB9">
            <w:pPr>
              <w:rPr>
                <w:rFonts w:asciiTheme="minorBidi" w:hAnsiTheme="minorBidi" w:cstheme="minorBidi"/>
                <w:szCs w:val="32"/>
              </w:rPr>
            </w:pPr>
            <w:r>
              <w:rPr>
                <w:rFonts w:asciiTheme="minorBidi" w:hAnsiTheme="minorBidi" w:cstheme="minorBidi"/>
                <w:szCs w:val="32"/>
              </w:rPr>
              <w:sym w:font="Wingdings" w:char="F06F"/>
            </w:r>
          </w:p>
        </w:tc>
        <w:tc>
          <w:tcPr>
            <w:tcW w:w="564" w:type="pct"/>
            <w:tcBorders>
              <w:left w:val="double" w:color="auto" w:sz="4" w:space="0"/>
              <w:bottom w:val="single" w:color="auto" w:sz="4" w:space="0"/>
              <w:right w:val="dashed" w:color="auto" w:sz="4" w:space="0"/>
            </w:tcBorders>
            <w:vAlign w:val="bottom"/>
          </w:tcPr>
          <w:p w14:paraId="18C30DBB">
            <w:pPr>
              <w:rPr>
                <w:rFonts w:asciiTheme="minorBidi" w:hAnsiTheme="minorBidi" w:cstheme="minorBidi"/>
                <w:szCs w:val="32"/>
              </w:rPr>
            </w:pPr>
            <w:r>
              <w:rPr>
                <w:rFonts w:asciiTheme="minorBidi" w:hAnsiTheme="minorBidi" w:cstheme="minorBidi"/>
                <w:szCs w:val="32"/>
              </w:rPr>
              <w:sym w:font="Wingdings" w:char="F06F"/>
            </w:r>
          </w:p>
        </w:tc>
        <w:tc>
          <w:tcPr>
            <w:tcW w:w="564" w:type="pct"/>
            <w:tcBorders>
              <w:left w:val="dashed" w:color="auto" w:sz="4" w:space="0"/>
              <w:bottom w:val="single" w:color="auto" w:sz="4" w:space="0"/>
              <w:right w:val="dashed" w:color="auto" w:sz="4" w:space="0"/>
            </w:tcBorders>
            <w:vAlign w:val="bottom"/>
          </w:tcPr>
          <w:p w14:paraId="69C980F9">
            <w:pPr>
              <w:rPr>
                <w:rFonts w:asciiTheme="minorBidi" w:hAnsiTheme="minorBidi" w:cstheme="minorBidi"/>
                <w:szCs w:val="32"/>
              </w:rPr>
            </w:pPr>
            <w:r>
              <w:rPr>
                <w:rFonts w:asciiTheme="minorBidi" w:hAnsiTheme="minorBidi" w:cstheme="minorBidi"/>
                <w:szCs w:val="32"/>
              </w:rPr>
              <w:sym w:font="Wingdings" w:char="F06F"/>
            </w:r>
          </w:p>
        </w:tc>
        <w:tc>
          <w:tcPr>
            <w:tcW w:w="564" w:type="pct"/>
            <w:tcBorders>
              <w:left w:val="dashed" w:color="auto" w:sz="4" w:space="0"/>
              <w:bottom w:val="single" w:color="auto" w:sz="4" w:space="0"/>
              <w:right w:val="dashed" w:color="auto" w:sz="4" w:space="0"/>
            </w:tcBorders>
            <w:vAlign w:val="bottom"/>
          </w:tcPr>
          <w:p w14:paraId="152A6D78">
            <w:pPr>
              <w:rPr>
                <w:rFonts w:asciiTheme="minorBidi" w:hAnsiTheme="minorBidi" w:cstheme="minorBidi"/>
                <w:szCs w:val="32"/>
              </w:rPr>
            </w:pPr>
            <w:r>
              <w:rPr>
                <w:rFonts w:asciiTheme="minorBidi" w:hAnsiTheme="minorBidi" w:cstheme="minorBidi"/>
                <w:szCs w:val="32"/>
              </w:rPr>
              <w:sym w:font="Wingdings" w:char="F06F"/>
            </w:r>
          </w:p>
        </w:tc>
        <w:tc>
          <w:tcPr>
            <w:tcW w:w="564" w:type="pct"/>
            <w:tcBorders>
              <w:left w:val="dashed" w:color="auto" w:sz="4" w:space="0"/>
              <w:bottom w:val="single" w:color="auto" w:sz="4" w:space="0"/>
              <w:right w:val="dashed" w:color="auto" w:sz="4" w:space="0"/>
            </w:tcBorders>
            <w:vAlign w:val="bottom"/>
          </w:tcPr>
          <w:p w14:paraId="188C2EEF">
            <w:pPr>
              <w:rPr>
                <w:rFonts w:asciiTheme="minorBidi" w:hAnsiTheme="minorBidi" w:cstheme="minorBidi"/>
                <w:szCs w:val="32"/>
              </w:rPr>
            </w:pPr>
            <w:r>
              <w:rPr>
                <w:rFonts w:asciiTheme="minorBidi" w:hAnsiTheme="minorBidi" w:cstheme="minorBidi"/>
                <w:szCs w:val="32"/>
              </w:rPr>
              <w:sym w:font="Wingdings" w:char="F06F"/>
            </w:r>
          </w:p>
        </w:tc>
        <w:tc>
          <w:tcPr>
            <w:tcW w:w="556" w:type="pct"/>
            <w:tcBorders>
              <w:left w:val="dashed" w:color="auto" w:sz="4" w:space="0"/>
              <w:bottom w:val="single" w:color="auto" w:sz="4" w:space="0"/>
              <w:right w:val="single" w:color="auto" w:sz="4" w:space="0"/>
            </w:tcBorders>
            <w:vAlign w:val="bottom"/>
          </w:tcPr>
          <w:p w14:paraId="688E991C">
            <w:pPr>
              <w:rPr>
                <w:rFonts w:asciiTheme="minorBidi" w:hAnsiTheme="minorBidi" w:cstheme="minorBidi"/>
                <w:sz w:val="18"/>
                <w:szCs w:val="32"/>
              </w:rPr>
            </w:pPr>
            <w:r>
              <w:rPr>
                <w:rFonts w:asciiTheme="minorBidi" w:hAnsiTheme="minorBidi" w:cstheme="minorBidi"/>
                <w:szCs w:val="32"/>
              </w:rPr>
              <w:sym w:font="Wingdings" w:char="F06F"/>
            </w:r>
          </w:p>
        </w:tc>
      </w:tr>
      <w:tr w14:paraId="49D62BFC">
        <w:tblPrEx>
          <w:tblCellMar>
            <w:top w:w="0" w:type="dxa"/>
            <w:left w:w="108" w:type="dxa"/>
            <w:bottom w:w="0" w:type="dxa"/>
            <w:right w:w="108" w:type="dxa"/>
          </w:tblCellMar>
        </w:tblPrEx>
        <w:trPr>
          <w:trHeight w:val="467" w:hRule="atLeast"/>
        </w:trPr>
        <w:tc>
          <w:tcPr>
            <w:tcW w:w="1054" w:type="pct"/>
            <w:vMerge w:val="restart"/>
            <w:tcBorders>
              <w:top w:val="single" w:color="auto" w:sz="4" w:space="0"/>
              <w:left w:val="single" w:color="auto" w:sz="4" w:space="0"/>
              <w:right w:val="single" w:color="auto" w:sz="4" w:space="0"/>
            </w:tcBorders>
          </w:tcPr>
          <w:p w14:paraId="0D0C460D">
            <w:pPr>
              <w:rPr>
                <w:rFonts w:asciiTheme="minorBidi" w:hAnsiTheme="minorBidi" w:cstheme="minorBidi"/>
                <w:b/>
                <w:sz w:val="16"/>
                <w:szCs w:val="16"/>
              </w:rPr>
            </w:pPr>
            <w:r>
              <w:rPr>
                <w:rFonts w:asciiTheme="minorBidi" w:hAnsiTheme="minorBidi" w:cstheme="minorBidi"/>
                <w:b/>
                <w:szCs w:val="16"/>
              </w:rPr>
              <w:t xml:space="preserve">5. </w:t>
            </w:r>
            <w:r>
              <w:rPr>
                <w:rFonts w:asciiTheme="minorBidi" w:hAnsiTheme="minorBidi" w:cstheme="minorBidi"/>
                <w:b/>
              </w:rPr>
              <w:t>Skills for Professional Practice</w:t>
            </w:r>
            <w:r>
              <w:rPr>
                <w:rFonts w:asciiTheme="minorBidi" w:hAnsiTheme="minorBidi" w:cstheme="minorBidi"/>
                <w:b/>
                <w:sz w:val="16"/>
                <w:szCs w:val="16"/>
              </w:rPr>
              <w:t xml:space="preserve"> </w:t>
            </w:r>
          </w:p>
          <w:p w14:paraId="3191FE69">
            <w:pPr>
              <w:spacing w:after="120"/>
              <w:rPr>
                <w:rFonts w:asciiTheme="minorBidi" w:hAnsiTheme="minorBidi" w:cstheme="minorBidi"/>
                <w:sz w:val="14"/>
                <w:szCs w:val="14"/>
              </w:rPr>
            </w:pPr>
          </w:p>
        </w:tc>
        <w:tc>
          <w:tcPr>
            <w:tcW w:w="562" w:type="pct"/>
            <w:tcBorders>
              <w:top w:val="single" w:color="auto" w:sz="4" w:space="0"/>
              <w:left w:val="single" w:color="auto" w:sz="4" w:space="0"/>
              <w:right w:val="dashed" w:color="auto" w:sz="4" w:space="0"/>
            </w:tcBorders>
          </w:tcPr>
          <w:p w14:paraId="300159B3">
            <w:pPr>
              <w:jc w:val="center"/>
              <w:rPr>
                <w:rFonts w:asciiTheme="minorBidi" w:hAnsiTheme="minorBidi" w:cstheme="minorBidi"/>
                <w:sz w:val="18"/>
              </w:rPr>
            </w:pPr>
            <w:r>
              <w:rPr>
                <w:rFonts w:asciiTheme="minorBidi" w:hAnsiTheme="minorBidi" w:cstheme="minorBidi"/>
                <w:sz w:val="18"/>
              </w:rPr>
              <w:t>0-29%</w:t>
            </w:r>
          </w:p>
        </w:tc>
        <w:tc>
          <w:tcPr>
            <w:tcW w:w="572" w:type="pct"/>
            <w:tcBorders>
              <w:top w:val="single" w:color="auto" w:sz="4" w:space="0"/>
              <w:left w:val="dashed" w:color="auto" w:sz="4" w:space="0"/>
              <w:right w:val="double" w:color="auto" w:sz="4" w:space="0"/>
            </w:tcBorders>
          </w:tcPr>
          <w:p w14:paraId="62667C45">
            <w:pPr>
              <w:jc w:val="center"/>
              <w:rPr>
                <w:rFonts w:asciiTheme="minorBidi" w:hAnsiTheme="minorBidi" w:cstheme="minorBidi"/>
                <w:sz w:val="18"/>
              </w:rPr>
            </w:pPr>
            <w:r>
              <w:rPr>
                <w:rFonts w:asciiTheme="minorBidi" w:hAnsiTheme="minorBidi" w:cstheme="minorBidi"/>
                <w:sz w:val="18"/>
              </w:rPr>
              <w:t>30-39%</w:t>
            </w:r>
          </w:p>
        </w:tc>
        <w:tc>
          <w:tcPr>
            <w:tcW w:w="564" w:type="pct"/>
            <w:tcBorders>
              <w:top w:val="single" w:color="auto" w:sz="4" w:space="0"/>
              <w:left w:val="double" w:color="auto" w:sz="4" w:space="0"/>
              <w:right w:val="dashed" w:color="auto" w:sz="4" w:space="0"/>
            </w:tcBorders>
          </w:tcPr>
          <w:p w14:paraId="0680945E">
            <w:pPr>
              <w:jc w:val="center"/>
              <w:rPr>
                <w:rFonts w:asciiTheme="minorBidi" w:hAnsiTheme="minorBidi" w:cstheme="minorBidi"/>
                <w:b/>
                <w:sz w:val="18"/>
              </w:rPr>
            </w:pPr>
            <w:r>
              <w:rPr>
                <w:rFonts w:asciiTheme="minorBidi" w:hAnsiTheme="minorBidi" w:cstheme="minorBidi"/>
                <w:b/>
                <w:sz w:val="18"/>
              </w:rPr>
              <w:t>40-49%</w:t>
            </w:r>
          </w:p>
        </w:tc>
        <w:tc>
          <w:tcPr>
            <w:tcW w:w="564" w:type="pct"/>
            <w:tcBorders>
              <w:top w:val="single" w:color="auto" w:sz="4" w:space="0"/>
              <w:left w:val="dashed" w:color="auto" w:sz="4" w:space="0"/>
              <w:right w:val="dashed" w:color="auto" w:sz="4" w:space="0"/>
            </w:tcBorders>
          </w:tcPr>
          <w:p w14:paraId="1727F9C0">
            <w:pPr>
              <w:jc w:val="center"/>
              <w:rPr>
                <w:rFonts w:asciiTheme="minorBidi" w:hAnsiTheme="minorBidi" w:cstheme="minorBidi"/>
                <w:b/>
                <w:sz w:val="18"/>
              </w:rPr>
            </w:pPr>
            <w:r>
              <w:rPr>
                <w:rFonts w:asciiTheme="minorBidi" w:hAnsiTheme="minorBidi" w:cstheme="minorBidi"/>
                <w:b/>
                <w:sz w:val="18"/>
              </w:rPr>
              <w:t>50-59%</w:t>
            </w:r>
          </w:p>
        </w:tc>
        <w:tc>
          <w:tcPr>
            <w:tcW w:w="564" w:type="pct"/>
            <w:tcBorders>
              <w:top w:val="single" w:color="auto" w:sz="4" w:space="0"/>
              <w:left w:val="dashed" w:color="auto" w:sz="4" w:space="0"/>
              <w:right w:val="dashed" w:color="auto" w:sz="4" w:space="0"/>
            </w:tcBorders>
          </w:tcPr>
          <w:p w14:paraId="62E714D5">
            <w:pPr>
              <w:jc w:val="center"/>
              <w:rPr>
                <w:rFonts w:asciiTheme="minorBidi" w:hAnsiTheme="minorBidi" w:cstheme="minorBidi"/>
                <w:b/>
                <w:sz w:val="18"/>
              </w:rPr>
            </w:pPr>
            <w:r>
              <w:rPr>
                <w:rFonts w:asciiTheme="minorBidi" w:hAnsiTheme="minorBidi" w:cstheme="minorBidi"/>
                <w:b/>
                <w:sz w:val="18"/>
              </w:rPr>
              <w:t>60-69%</w:t>
            </w:r>
          </w:p>
        </w:tc>
        <w:tc>
          <w:tcPr>
            <w:tcW w:w="564" w:type="pct"/>
            <w:tcBorders>
              <w:top w:val="single" w:color="auto" w:sz="4" w:space="0"/>
              <w:left w:val="dashed" w:color="auto" w:sz="4" w:space="0"/>
              <w:right w:val="dashed" w:color="auto" w:sz="4" w:space="0"/>
            </w:tcBorders>
          </w:tcPr>
          <w:p w14:paraId="7C2B2F8C">
            <w:pPr>
              <w:jc w:val="center"/>
              <w:rPr>
                <w:rFonts w:asciiTheme="minorBidi" w:hAnsiTheme="minorBidi" w:cstheme="minorBidi"/>
                <w:b/>
                <w:sz w:val="18"/>
              </w:rPr>
            </w:pPr>
            <w:r>
              <w:rPr>
                <w:rFonts w:asciiTheme="minorBidi" w:hAnsiTheme="minorBidi" w:cstheme="minorBidi"/>
                <w:b/>
                <w:sz w:val="18"/>
              </w:rPr>
              <w:t>70-79%</w:t>
            </w:r>
          </w:p>
        </w:tc>
        <w:tc>
          <w:tcPr>
            <w:tcW w:w="556" w:type="pct"/>
            <w:tcBorders>
              <w:top w:val="single" w:color="auto" w:sz="4" w:space="0"/>
              <w:left w:val="dashed" w:color="auto" w:sz="4" w:space="0"/>
              <w:right w:val="single" w:color="auto" w:sz="4" w:space="0"/>
            </w:tcBorders>
          </w:tcPr>
          <w:p w14:paraId="23FDDFCC">
            <w:pPr>
              <w:jc w:val="center"/>
              <w:rPr>
                <w:rFonts w:asciiTheme="minorBidi" w:hAnsiTheme="minorBidi" w:cstheme="minorBidi"/>
                <w:b/>
                <w:sz w:val="18"/>
              </w:rPr>
            </w:pPr>
            <w:r>
              <w:rPr>
                <w:rFonts w:asciiTheme="minorBidi" w:hAnsiTheme="minorBidi" w:cstheme="minorBidi"/>
                <w:b/>
                <w:sz w:val="18"/>
              </w:rPr>
              <w:t>80-100%</w:t>
            </w:r>
          </w:p>
        </w:tc>
      </w:tr>
      <w:tr w14:paraId="1A962B78">
        <w:tblPrEx>
          <w:tblCellMar>
            <w:top w:w="0" w:type="dxa"/>
            <w:left w:w="108" w:type="dxa"/>
            <w:bottom w:w="0" w:type="dxa"/>
            <w:right w:w="108" w:type="dxa"/>
          </w:tblCellMar>
        </w:tblPrEx>
        <w:trPr>
          <w:trHeight w:val="466" w:hRule="atLeast"/>
        </w:trPr>
        <w:tc>
          <w:tcPr>
            <w:tcW w:w="1054" w:type="pct"/>
            <w:vMerge w:val="continue"/>
            <w:tcBorders>
              <w:left w:val="single" w:color="auto" w:sz="4" w:space="0"/>
              <w:bottom w:val="single" w:color="auto" w:sz="4" w:space="0"/>
              <w:right w:val="single" w:color="auto" w:sz="4" w:space="0"/>
            </w:tcBorders>
          </w:tcPr>
          <w:p w14:paraId="6C37149B">
            <w:pPr>
              <w:rPr>
                <w:rFonts w:asciiTheme="minorBidi" w:hAnsiTheme="minorBidi" w:cstheme="minorBidi"/>
                <w:b/>
                <w:sz w:val="16"/>
                <w:szCs w:val="16"/>
              </w:rPr>
            </w:pPr>
          </w:p>
        </w:tc>
        <w:tc>
          <w:tcPr>
            <w:tcW w:w="562" w:type="pct"/>
            <w:tcBorders>
              <w:left w:val="single" w:color="auto" w:sz="4" w:space="0"/>
              <w:bottom w:val="single" w:color="auto" w:sz="4" w:space="0"/>
              <w:right w:val="dashed" w:color="auto" w:sz="4" w:space="0"/>
            </w:tcBorders>
            <w:vAlign w:val="bottom"/>
          </w:tcPr>
          <w:p w14:paraId="07EE763F">
            <w:pPr>
              <w:rPr>
                <w:rFonts w:asciiTheme="minorBidi" w:hAnsiTheme="minorBidi" w:cstheme="minorBidi"/>
                <w:szCs w:val="32"/>
              </w:rPr>
            </w:pPr>
            <w:r>
              <w:rPr>
                <w:rFonts w:asciiTheme="minorBidi" w:hAnsiTheme="minorBidi" w:cstheme="minorBidi"/>
                <w:szCs w:val="32"/>
              </w:rPr>
              <w:sym w:font="Wingdings" w:char="F06F"/>
            </w:r>
          </w:p>
        </w:tc>
        <w:tc>
          <w:tcPr>
            <w:tcW w:w="572" w:type="pct"/>
            <w:tcBorders>
              <w:left w:val="dashed" w:color="auto" w:sz="4" w:space="0"/>
              <w:bottom w:val="single" w:color="auto" w:sz="4" w:space="0"/>
              <w:right w:val="double" w:color="auto" w:sz="4" w:space="0"/>
            </w:tcBorders>
            <w:vAlign w:val="bottom"/>
          </w:tcPr>
          <w:p w14:paraId="5B1E1925">
            <w:pPr>
              <w:rPr>
                <w:rFonts w:asciiTheme="minorBidi" w:hAnsiTheme="minorBidi" w:cstheme="minorBidi"/>
                <w:szCs w:val="32"/>
              </w:rPr>
            </w:pPr>
            <w:r>
              <w:rPr>
                <w:rFonts w:asciiTheme="minorBidi" w:hAnsiTheme="minorBidi" w:cstheme="minorBidi"/>
                <w:szCs w:val="32"/>
              </w:rPr>
              <w:sym w:font="Wingdings" w:char="F06F"/>
            </w:r>
          </w:p>
        </w:tc>
        <w:tc>
          <w:tcPr>
            <w:tcW w:w="564" w:type="pct"/>
            <w:tcBorders>
              <w:left w:val="double" w:color="auto" w:sz="4" w:space="0"/>
              <w:bottom w:val="single" w:color="auto" w:sz="4" w:space="0"/>
              <w:right w:val="dashed" w:color="auto" w:sz="4" w:space="0"/>
            </w:tcBorders>
            <w:vAlign w:val="bottom"/>
          </w:tcPr>
          <w:p w14:paraId="48D5CE03">
            <w:pPr>
              <w:rPr>
                <w:rFonts w:asciiTheme="minorBidi" w:hAnsiTheme="minorBidi" w:cstheme="minorBidi"/>
                <w:szCs w:val="32"/>
              </w:rPr>
            </w:pPr>
            <w:r>
              <w:rPr>
                <w:rFonts w:asciiTheme="minorBidi" w:hAnsiTheme="minorBidi" w:cstheme="minorBidi"/>
                <w:szCs w:val="32"/>
              </w:rPr>
              <w:sym w:font="Wingdings" w:char="F06F"/>
            </w:r>
          </w:p>
        </w:tc>
        <w:tc>
          <w:tcPr>
            <w:tcW w:w="564" w:type="pct"/>
            <w:tcBorders>
              <w:left w:val="dashed" w:color="auto" w:sz="4" w:space="0"/>
              <w:bottom w:val="single" w:color="auto" w:sz="4" w:space="0"/>
              <w:right w:val="dashed" w:color="auto" w:sz="4" w:space="0"/>
            </w:tcBorders>
            <w:vAlign w:val="bottom"/>
          </w:tcPr>
          <w:p w14:paraId="399F234A">
            <w:pPr>
              <w:rPr>
                <w:rFonts w:asciiTheme="minorBidi" w:hAnsiTheme="minorBidi" w:cstheme="minorBidi"/>
                <w:szCs w:val="32"/>
              </w:rPr>
            </w:pPr>
            <w:r>
              <w:rPr>
                <w:rFonts w:asciiTheme="minorBidi" w:hAnsiTheme="minorBidi" w:cstheme="minorBidi"/>
                <w:szCs w:val="32"/>
              </w:rPr>
              <w:sym w:font="Wingdings" w:char="F06F"/>
            </w:r>
          </w:p>
        </w:tc>
        <w:tc>
          <w:tcPr>
            <w:tcW w:w="564" w:type="pct"/>
            <w:tcBorders>
              <w:left w:val="dashed" w:color="auto" w:sz="4" w:space="0"/>
              <w:bottom w:val="single" w:color="auto" w:sz="4" w:space="0"/>
              <w:right w:val="dashed" w:color="auto" w:sz="4" w:space="0"/>
            </w:tcBorders>
            <w:vAlign w:val="bottom"/>
          </w:tcPr>
          <w:p w14:paraId="4688FFD0">
            <w:pPr>
              <w:rPr>
                <w:rFonts w:asciiTheme="minorBidi" w:hAnsiTheme="minorBidi" w:cstheme="minorBidi"/>
                <w:szCs w:val="32"/>
              </w:rPr>
            </w:pPr>
            <w:r>
              <w:rPr>
                <w:rFonts w:asciiTheme="minorBidi" w:hAnsiTheme="minorBidi" w:cstheme="minorBidi"/>
                <w:szCs w:val="32"/>
              </w:rPr>
              <w:sym w:font="Wingdings" w:char="F06F"/>
            </w:r>
          </w:p>
        </w:tc>
        <w:tc>
          <w:tcPr>
            <w:tcW w:w="564" w:type="pct"/>
            <w:tcBorders>
              <w:left w:val="dashed" w:color="auto" w:sz="4" w:space="0"/>
              <w:bottom w:val="single" w:color="auto" w:sz="4" w:space="0"/>
              <w:right w:val="dashed" w:color="auto" w:sz="4" w:space="0"/>
            </w:tcBorders>
            <w:vAlign w:val="bottom"/>
          </w:tcPr>
          <w:p w14:paraId="2ADDCD74">
            <w:pPr>
              <w:rPr>
                <w:rFonts w:asciiTheme="minorBidi" w:hAnsiTheme="minorBidi" w:cstheme="minorBidi"/>
                <w:szCs w:val="32"/>
              </w:rPr>
            </w:pPr>
            <w:r>
              <w:rPr>
                <w:rFonts w:asciiTheme="minorBidi" w:hAnsiTheme="minorBidi" w:cstheme="minorBidi"/>
                <w:szCs w:val="32"/>
              </w:rPr>
              <w:sym w:font="Wingdings" w:char="F06F"/>
            </w:r>
          </w:p>
        </w:tc>
        <w:tc>
          <w:tcPr>
            <w:tcW w:w="556" w:type="pct"/>
            <w:tcBorders>
              <w:left w:val="dashed" w:color="auto" w:sz="4" w:space="0"/>
              <w:bottom w:val="single" w:color="auto" w:sz="4" w:space="0"/>
              <w:right w:val="single" w:color="auto" w:sz="4" w:space="0"/>
            </w:tcBorders>
            <w:vAlign w:val="bottom"/>
          </w:tcPr>
          <w:p w14:paraId="748F828D">
            <w:pPr>
              <w:rPr>
                <w:rFonts w:asciiTheme="minorBidi" w:hAnsiTheme="minorBidi" w:cstheme="minorBidi"/>
                <w:sz w:val="18"/>
                <w:szCs w:val="32"/>
              </w:rPr>
            </w:pPr>
            <w:r>
              <w:rPr>
                <w:rFonts w:asciiTheme="minorBidi" w:hAnsiTheme="minorBidi" w:cstheme="minorBidi"/>
                <w:szCs w:val="32"/>
              </w:rPr>
              <w:sym w:font="Wingdings" w:char="F06F"/>
            </w:r>
          </w:p>
        </w:tc>
      </w:tr>
    </w:tbl>
    <w:p w14:paraId="6CA078F9">
      <w:pPr>
        <w:pStyle w:val="2"/>
        <w:ind w:right="221"/>
        <w:jc w:val="both"/>
        <w:rPr>
          <w:rFonts w:cstheme="minorHAnsi"/>
          <w:sz w:val="24"/>
          <w:szCs w:val="24"/>
        </w:rPr>
      </w:pPr>
      <w:r>
        <w:rPr>
          <w:rFonts w:cstheme="minorHAnsi"/>
          <w:sz w:val="24"/>
          <w:szCs w:val="24"/>
        </w:rPr>
        <w:t>Appendix B</w:t>
      </w:r>
    </w:p>
    <w:p w14:paraId="538AE6BB">
      <w:pPr>
        <w:widowControl/>
        <w:spacing w:after="0" w:line="252" w:lineRule="auto"/>
        <w:rPr>
          <w:rFonts w:ascii="Calibri" w:hAnsi="Calibri"/>
          <w:b w:val="0"/>
          <w:i w:val="0"/>
          <w:sz w:val="22"/>
        </w:rPr>
      </w:pPr>
    </w:p>
    <w:sectPr>
      <w:pgSz w:w="11909" w:h="16834"/>
      <w:pgMar w:top="1440" w:right="1440" w:bottom="1440" w:left="1440" w:header="709" w:footer="709" w:gutter="0"/>
      <w:cols w:space="708" w:num="1"/>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SimHei">
    <w:panose1 w:val="02010609060101010101"/>
    <w:charset w:val="86"/>
    <w:family w:val="auto"/>
    <w:pitch w:val="default"/>
    <w:sig w:usb0="800002BF" w:usb1="38CF7CFA" w:usb2="00000016" w:usb3="00000000" w:csb0="00040001"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DengXian">
    <w:panose1 w:val="02010600030101010101"/>
    <w:charset w:val="86"/>
    <w:family w:val="auto"/>
    <w:pitch w:val="default"/>
    <w:sig w:usb0="A00002BF" w:usb1="38CF7CFA" w:usb2="00000016" w:usb3="00000000" w:csb0="0004000F" w:csb1="00000000"/>
  </w:font>
  <w:font w:name="Calibri Light">
    <w:panose1 w:val="020F0302020204030204"/>
    <w:charset w:val="00"/>
    <w:family w:val="swiss"/>
    <w:pitch w:val="default"/>
    <w:sig w:usb0="E4002EFF" w:usb1="C200247B" w:usb2="00000009" w:usb3="00000000" w:csb0="200001FF" w:csb1="00000000"/>
  </w:font>
  <w:font w:name="DengXian Light">
    <w:panose1 w:val="02010600030101010101"/>
    <w:charset w:val="86"/>
    <w:family w:val="auto"/>
    <w:pitch w:val="default"/>
    <w:sig w:usb0="A00002BF" w:usb1="38CF7CFA" w:usb2="00000016" w:usb3="00000000" w:csb0="0004000F" w:csb1="00000000"/>
  </w:font>
  <w:font w:name="Arial Unicode MS">
    <w:altName w:val="Arial"/>
    <w:panose1 w:val="020B0604020202020204"/>
    <w:charset w:val="80"/>
    <w:family w:val="swiss"/>
    <w:pitch w:val="default"/>
    <w:sig w:usb0="00000000" w:usb1="00000000" w:usb2="0000003F" w:usb3="00000000" w:csb0="003F01FF" w:csb1="00000000"/>
  </w:font>
  <w:font w:name="Symbol">
    <w:panose1 w:val="05050102010706020507"/>
    <w:charset w:val="02"/>
    <w:family w:val="roman"/>
    <w:pitch w:val="default"/>
    <w:sig w:usb0="00000000" w:usb1="00000000" w:usb2="00000000" w:usb3="00000000" w:csb0="80000000" w:csb1="00000000"/>
  </w:font>
  <w:font w:name="Verdana">
    <w:panose1 w:val="020B0604030504040204"/>
    <w:charset w:val="00"/>
    <w:family w:val="swiss"/>
    <w:pitch w:val="default"/>
    <w:sig w:usb0="A00006FF" w:usb1="4000205B" w:usb2="00000010" w:usb3="00000000" w:csb0="2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1E3776F6">
    <w:pPr>
      <w:pStyle w:val="10"/>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360" w:lineRule="auto"/>
      </w:pPr>
      <w:r>
        <w:separator/>
      </w:r>
    </w:p>
  </w:footnote>
  <w:footnote w:type="continuationSeparator" w:id="1">
    <w:p>
      <w:pPr>
        <w:spacing w:before="0" w:after="0" w:line="36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00C763D0">
    <w:pPr>
      <w:pStyle w:val="11"/>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311A72B5"/>
    <w:multiLevelType w:val="multilevel"/>
    <w:tmpl w:val="311A72B5"/>
    <w:lvl w:ilvl="0" w:tentative="0">
      <w:start w:val="1"/>
      <w:numFmt w:val="bullet"/>
      <w:pStyle w:val="26"/>
      <w:lvlText w:val=""/>
      <w:lvlJc w:val="left"/>
      <w:pPr>
        <w:tabs>
          <w:tab w:val="left" w:pos="288"/>
        </w:tabs>
        <w:ind w:left="432" w:hanging="288"/>
      </w:pPr>
      <w:rPr>
        <w:rFonts w:hint="default" w:ascii="Symbol" w:hAnsi="Symbol" w:cs="Symbol"/>
        <w:sz w:val="16"/>
        <w:szCs w:val="16"/>
      </w:rPr>
    </w:lvl>
    <w:lvl w:ilvl="1" w:tentative="0">
      <w:start w:val="1"/>
      <w:numFmt w:val="bullet"/>
      <w:lvlText w:val="o"/>
      <w:lvlJc w:val="left"/>
      <w:pPr>
        <w:tabs>
          <w:tab w:val="left" w:pos="1440"/>
        </w:tabs>
        <w:ind w:left="1440" w:hanging="360"/>
      </w:pPr>
      <w:rPr>
        <w:rFonts w:hint="default" w:ascii="Courier New" w:hAnsi="Courier New" w:cs="Courier New"/>
      </w:rPr>
    </w:lvl>
    <w:lvl w:ilvl="2" w:tentative="0">
      <w:start w:val="1"/>
      <w:numFmt w:val="bullet"/>
      <w:lvlText w:val=""/>
      <w:lvlJc w:val="left"/>
      <w:pPr>
        <w:tabs>
          <w:tab w:val="left" w:pos="2160"/>
        </w:tabs>
        <w:ind w:left="2160" w:hanging="360"/>
      </w:pPr>
      <w:rPr>
        <w:rFonts w:hint="default" w:ascii="Wingdings" w:hAnsi="Wingdings" w:cs="Wingdings"/>
      </w:rPr>
    </w:lvl>
    <w:lvl w:ilvl="3" w:tentative="0">
      <w:start w:val="1"/>
      <w:numFmt w:val="bullet"/>
      <w:lvlText w:val=""/>
      <w:lvlJc w:val="left"/>
      <w:pPr>
        <w:tabs>
          <w:tab w:val="left" w:pos="2880"/>
        </w:tabs>
        <w:ind w:left="2880" w:hanging="360"/>
      </w:pPr>
      <w:rPr>
        <w:rFonts w:hint="default" w:ascii="Symbol" w:hAnsi="Symbol" w:cs="Symbol"/>
      </w:rPr>
    </w:lvl>
    <w:lvl w:ilvl="4" w:tentative="0">
      <w:start w:val="1"/>
      <w:numFmt w:val="bullet"/>
      <w:lvlText w:val="o"/>
      <w:lvlJc w:val="left"/>
      <w:pPr>
        <w:tabs>
          <w:tab w:val="left" w:pos="3600"/>
        </w:tabs>
        <w:ind w:left="3600" w:hanging="360"/>
      </w:pPr>
      <w:rPr>
        <w:rFonts w:hint="default" w:ascii="Courier New" w:hAnsi="Courier New" w:cs="Courier New"/>
      </w:rPr>
    </w:lvl>
    <w:lvl w:ilvl="5" w:tentative="0">
      <w:start w:val="1"/>
      <w:numFmt w:val="bullet"/>
      <w:lvlText w:val=""/>
      <w:lvlJc w:val="left"/>
      <w:pPr>
        <w:tabs>
          <w:tab w:val="left" w:pos="4320"/>
        </w:tabs>
        <w:ind w:left="4320" w:hanging="360"/>
      </w:pPr>
      <w:rPr>
        <w:rFonts w:hint="default" w:ascii="Wingdings" w:hAnsi="Wingdings" w:cs="Wingdings"/>
      </w:rPr>
    </w:lvl>
    <w:lvl w:ilvl="6" w:tentative="0">
      <w:start w:val="1"/>
      <w:numFmt w:val="bullet"/>
      <w:lvlText w:val=""/>
      <w:lvlJc w:val="left"/>
      <w:pPr>
        <w:tabs>
          <w:tab w:val="left" w:pos="5040"/>
        </w:tabs>
        <w:ind w:left="5040" w:hanging="360"/>
      </w:pPr>
      <w:rPr>
        <w:rFonts w:hint="default" w:ascii="Symbol" w:hAnsi="Symbol" w:cs="Symbol"/>
      </w:rPr>
    </w:lvl>
    <w:lvl w:ilvl="7" w:tentative="0">
      <w:start w:val="1"/>
      <w:numFmt w:val="bullet"/>
      <w:lvlText w:val="o"/>
      <w:lvlJc w:val="left"/>
      <w:pPr>
        <w:tabs>
          <w:tab w:val="left" w:pos="5760"/>
        </w:tabs>
        <w:ind w:left="5760" w:hanging="360"/>
      </w:pPr>
      <w:rPr>
        <w:rFonts w:hint="default" w:ascii="Courier New" w:hAnsi="Courier New" w:cs="Courier New"/>
      </w:rPr>
    </w:lvl>
    <w:lvl w:ilvl="8" w:tentative="0">
      <w:start w:val="1"/>
      <w:numFmt w:val="bullet"/>
      <w:lvlText w:val=""/>
      <w:lvlJc w:val="left"/>
      <w:pPr>
        <w:tabs>
          <w:tab w:val="left" w:pos="6480"/>
        </w:tabs>
        <w:ind w:left="6480" w:hanging="360"/>
      </w:pPr>
      <w:rPr>
        <w:rFonts w:hint="default" w:ascii="Wingdings" w:hAnsi="Wingdings" w:cs="Wingdings"/>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40"/>
  <w:documentProtection w:enforcement="0"/>
  <w:defaultTabStop w:val="720"/>
  <w:characterSpacingControl w:val="doNotCompress"/>
  <w:footnotePr>
    <w:footnote w:id="0"/>
    <w:footnote w:id="1"/>
  </w:footnotePr>
  <w:endnotePr>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5756B"/>
    <w:rsid w:val="00000F8D"/>
    <w:rsid w:val="00007620"/>
    <w:rsid w:val="000078C2"/>
    <w:rsid w:val="00014175"/>
    <w:rsid w:val="00014FA4"/>
    <w:rsid w:val="00015225"/>
    <w:rsid w:val="00024531"/>
    <w:rsid w:val="00027EA1"/>
    <w:rsid w:val="00034E4F"/>
    <w:rsid w:val="00041D7E"/>
    <w:rsid w:val="00044DBB"/>
    <w:rsid w:val="00045784"/>
    <w:rsid w:val="00050FCF"/>
    <w:rsid w:val="00054A2E"/>
    <w:rsid w:val="0006232F"/>
    <w:rsid w:val="00065AF7"/>
    <w:rsid w:val="000667C9"/>
    <w:rsid w:val="0007458B"/>
    <w:rsid w:val="000750C7"/>
    <w:rsid w:val="0008182E"/>
    <w:rsid w:val="000848CD"/>
    <w:rsid w:val="0009238F"/>
    <w:rsid w:val="0009568D"/>
    <w:rsid w:val="000D21F1"/>
    <w:rsid w:val="000E0EDF"/>
    <w:rsid w:val="000E0F71"/>
    <w:rsid w:val="000F0B54"/>
    <w:rsid w:val="000F130C"/>
    <w:rsid w:val="000F3B39"/>
    <w:rsid w:val="000F3BF7"/>
    <w:rsid w:val="00102597"/>
    <w:rsid w:val="00111F99"/>
    <w:rsid w:val="00113536"/>
    <w:rsid w:val="001226A2"/>
    <w:rsid w:val="001249FA"/>
    <w:rsid w:val="00124C1B"/>
    <w:rsid w:val="00144827"/>
    <w:rsid w:val="00154A5C"/>
    <w:rsid w:val="001556D9"/>
    <w:rsid w:val="001626D5"/>
    <w:rsid w:val="0016396F"/>
    <w:rsid w:val="0016480E"/>
    <w:rsid w:val="00164A2C"/>
    <w:rsid w:val="001726CC"/>
    <w:rsid w:val="00175FCC"/>
    <w:rsid w:val="00176E5A"/>
    <w:rsid w:val="00185242"/>
    <w:rsid w:val="001852AB"/>
    <w:rsid w:val="001859A3"/>
    <w:rsid w:val="001860DF"/>
    <w:rsid w:val="00193ECE"/>
    <w:rsid w:val="00194EE9"/>
    <w:rsid w:val="001952C1"/>
    <w:rsid w:val="001953D2"/>
    <w:rsid w:val="001973FB"/>
    <w:rsid w:val="001A04EC"/>
    <w:rsid w:val="001A0ACD"/>
    <w:rsid w:val="001A3D82"/>
    <w:rsid w:val="001A5E50"/>
    <w:rsid w:val="001C052A"/>
    <w:rsid w:val="001C35F7"/>
    <w:rsid w:val="001E1046"/>
    <w:rsid w:val="001E1ED6"/>
    <w:rsid w:val="001E452F"/>
    <w:rsid w:val="001E5897"/>
    <w:rsid w:val="001F3DD6"/>
    <w:rsid w:val="00225FFD"/>
    <w:rsid w:val="002260DF"/>
    <w:rsid w:val="0024148D"/>
    <w:rsid w:val="00252CDA"/>
    <w:rsid w:val="002619FF"/>
    <w:rsid w:val="00263E7A"/>
    <w:rsid w:val="00266124"/>
    <w:rsid w:val="0026680E"/>
    <w:rsid w:val="00276977"/>
    <w:rsid w:val="00285147"/>
    <w:rsid w:val="0028729D"/>
    <w:rsid w:val="00292647"/>
    <w:rsid w:val="002939A3"/>
    <w:rsid w:val="00294C6D"/>
    <w:rsid w:val="002B3152"/>
    <w:rsid w:val="002B5119"/>
    <w:rsid w:val="002C02DF"/>
    <w:rsid w:val="002D244D"/>
    <w:rsid w:val="002D44E9"/>
    <w:rsid w:val="002E004A"/>
    <w:rsid w:val="002E1A81"/>
    <w:rsid w:val="002E25F5"/>
    <w:rsid w:val="002E695A"/>
    <w:rsid w:val="002F4274"/>
    <w:rsid w:val="002F478E"/>
    <w:rsid w:val="003013EE"/>
    <w:rsid w:val="0030767E"/>
    <w:rsid w:val="0030793A"/>
    <w:rsid w:val="00310DD7"/>
    <w:rsid w:val="003115C0"/>
    <w:rsid w:val="00320992"/>
    <w:rsid w:val="003353C9"/>
    <w:rsid w:val="00337301"/>
    <w:rsid w:val="003416A1"/>
    <w:rsid w:val="003426C9"/>
    <w:rsid w:val="003450BB"/>
    <w:rsid w:val="003455AB"/>
    <w:rsid w:val="00352769"/>
    <w:rsid w:val="00372388"/>
    <w:rsid w:val="00374DC1"/>
    <w:rsid w:val="00393874"/>
    <w:rsid w:val="00396224"/>
    <w:rsid w:val="003A1090"/>
    <w:rsid w:val="003A136D"/>
    <w:rsid w:val="003A7F41"/>
    <w:rsid w:val="003B062C"/>
    <w:rsid w:val="003B2A42"/>
    <w:rsid w:val="003B5D76"/>
    <w:rsid w:val="003C0F48"/>
    <w:rsid w:val="003C7A08"/>
    <w:rsid w:val="003E3730"/>
    <w:rsid w:val="003E5EAA"/>
    <w:rsid w:val="003E7FF8"/>
    <w:rsid w:val="003F04EF"/>
    <w:rsid w:val="003F47DB"/>
    <w:rsid w:val="003F4866"/>
    <w:rsid w:val="003F7DF0"/>
    <w:rsid w:val="004016F0"/>
    <w:rsid w:val="004047A6"/>
    <w:rsid w:val="00417264"/>
    <w:rsid w:val="00426116"/>
    <w:rsid w:val="00427A8C"/>
    <w:rsid w:val="00430085"/>
    <w:rsid w:val="00431562"/>
    <w:rsid w:val="00433B3B"/>
    <w:rsid w:val="004342A4"/>
    <w:rsid w:val="004362FE"/>
    <w:rsid w:val="00445FC8"/>
    <w:rsid w:val="00446E7F"/>
    <w:rsid w:val="0046541D"/>
    <w:rsid w:val="004821A8"/>
    <w:rsid w:val="004826E0"/>
    <w:rsid w:val="00493849"/>
    <w:rsid w:val="0049409B"/>
    <w:rsid w:val="004963ED"/>
    <w:rsid w:val="004A0D17"/>
    <w:rsid w:val="004A315F"/>
    <w:rsid w:val="004A48FD"/>
    <w:rsid w:val="004B697C"/>
    <w:rsid w:val="004B6B2D"/>
    <w:rsid w:val="004C2785"/>
    <w:rsid w:val="004C5F53"/>
    <w:rsid w:val="004C625A"/>
    <w:rsid w:val="004C7937"/>
    <w:rsid w:val="004D72C7"/>
    <w:rsid w:val="004E0A04"/>
    <w:rsid w:val="004E2643"/>
    <w:rsid w:val="004E2AC7"/>
    <w:rsid w:val="004E5937"/>
    <w:rsid w:val="004F5C1F"/>
    <w:rsid w:val="004F61D7"/>
    <w:rsid w:val="005021C4"/>
    <w:rsid w:val="00506243"/>
    <w:rsid w:val="00510909"/>
    <w:rsid w:val="005113D3"/>
    <w:rsid w:val="005148AD"/>
    <w:rsid w:val="005162A9"/>
    <w:rsid w:val="0052188C"/>
    <w:rsid w:val="0052522C"/>
    <w:rsid w:val="00526486"/>
    <w:rsid w:val="0052679C"/>
    <w:rsid w:val="00530A9C"/>
    <w:rsid w:val="00533A69"/>
    <w:rsid w:val="005342B2"/>
    <w:rsid w:val="00534F36"/>
    <w:rsid w:val="00544DDF"/>
    <w:rsid w:val="00547A12"/>
    <w:rsid w:val="005523E3"/>
    <w:rsid w:val="00557793"/>
    <w:rsid w:val="005744B9"/>
    <w:rsid w:val="0057580B"/>
    <w:rsid w:val="00581063"/>
    <w:rsid w:val="00587581"/>
    <w:rsid w:val="005A5B4F"/>
    <w:rsid w:val="005B0820"/>
    <w:rsid w:val="005B42E8"/>
    <w:rsid w:val="005C5A05"/>
    <w:rsid w:val="005D0451"/>
    <w:rsid w:val="005E3B62"/>
    <w:rsid w:val="005E44B7"/>
    <w:rsid w:val="005E6745"/>
    <w:rsid w:val="005F3A93"/>
    <w:rsid w:val="005F4033"/>
    <w:rsid w:val="00601901"/>
    <w:rsid w:val="00603D2B"/>
    <w:rsid w:val="00606B43"/>
    <w:rsid w:val="0060722A"/>
    <w:rsid w:val="006141DC"/>
    <w:rsid w:val="00614FB2"/>
    <w:rsid w:val="00616061"/>
    <w:rsid w:val="006171D4"/>
    <w:rsid w:val="00617866"/>
    <w:rsid w:val="00617F8E"/>
    <w:rsid w:val="00621E0E"/>
    <w:rsid w:val="006304F1"/>
    <w:rsid w:val="00632CED"/>
    <w:rsid w:val="00637A76"/>
    <w:rsid w:val="00647652"/>
    <w:rsid w:val="00650875"/>
    <w:rsid w:val="00651B82"/>
    <w:rsid w:val="00652032"/>
    <w:rsid w:val="00654A2B"/>
    <w:rsid w:val="00656695"/>
    <w:rsid w:val="006601D2"/>
    <w:rsid w:val="0066025D"/>
    <w:rsid w:val="00663F7A"/>
    <w:rsid w:val="00667FBE"/>
    <w:rsid w:val="00673325"/>
    <w:rsid w:val="00683A68"/>
    <w:rsid w:val="0069050B"/>
    <w:rsid w:val="00690FFC"/>
    <w:rsid w:val="00692F99"/>
    <w:rsid w:val="00697535"/>
    <w:rsid w:val="006A0E70"/>
    <w:rsid w:val="006A1296"/>
    <w:rsid w:val="006A1FE9"/>
    <w:rsid w:val="006A5193"/>
    <w:rsid w:val="006B1F8C"/>
    <w:rsid w:val="006B2CE1"/>
    <w:rsid w:val="006B5C52"/>
    <w:rsid w:val="006B7591"/>
    <w:rsid w:val="006B7C1B"/>
    <w:rsid w:val="006C1F4B"/>
    <w:rsid w:val="006C7694"/>
    <w:rsid w:val="006C7B3C"/>
    <w:rsid w:val="006D7675"/>
    <w:rsid w:val="006E6A7D"/>
    <w:rsid w:val="006F1AB7"/>
    <w:rsid w:val="006F2EFD"/>
    <w:rsid w:val="006F3223"/>
    <w:rsid w:val="006F39A2"/>
    <w:rsid w:val="006F3BA2"/>
    <w:rsid w:val="006F502D"/>
    <w:rsid w:val="006F70E7"/>
    <w:rsid w:val="006F72B5"/>
    <w:rsid w:val="00701D9E"/>
    <w:rsid w:val="00702B3E"/>
    <w:rsid w:val="00703F84"/>
    <w:rsid w:val="007051F3"/>
    <w:rsid w:val="0070536F"/>
    <w:rsid w:val="00710713"/>
    <w:rsid w:val="00715D2D"/>
    <w:rsid w:val="007166FB"/>
    <w:rsid w:val="00720147"/>
    <w:rsid w:val="007249E3"/>
    <w:rsid w:val="00733751"/>
    <w:rsid w:val="007356E8"/>
    <w:rsid w:val="00741A96"/>
    <w:rsid w:val="0074240F"/>
    <w:rsid w:val="00751BA7"/>
    <w:rsid w:val="00755615"/>
    <w:rsid w:val="007605CE"/>
    <w:rsid w:val="00765A48"/>
    <w:rsid w:val="00766D94"/>
    <w:rsid w:val="00767398"/>
    <w:rsid w:val="00770B50"/>
    <w:rsid w:val="00773AB4"/>
    <w:rsid w:val="007813C8"/>
    <w:rsid w:val="0078160B"/>
    <w:rsid w:val="00782868"/>
    <w:rsid w:val="007842B0"/>
    <w:rsid w:val="0078654C"/>
    <w:rsid w:val="007912F5"/>
    <w:rsid w:val="00793414"/>
    <w:rsid w:val="007978A7"/>
    <w:rsid w:val="007A2FCC"/>
    <w:rsid w:val="007B32C9"/>
    <w:rsid w:val="007B6A3D"/>
    <w:rsid w:val="007C7A0D"/>
    <w:rsid w:val="007D005F"/>
    <w:rsid w:val="007D5ADB"/>
    <w:rsid w:val="007D7356"/>
    <w:rsid w:val="007E2F50"/>
    <w:rsid w:val="007E3386"/>
    <w:rsid w:val="007E42CA"/>
    <w:rsid w:val="007F0DED"/>
    <w:rsid w:val="007F3820"/>
    <w:rsid w:val="007F4929"/>
    <w:rsid w:val="008045B4"/>
    <w:rsid w:val="00804B85"/>
    <w:rsid w:val="00806F4B"/>
    <w:rsid w:val="00810A21"/>
    <w:rsid w:val="008128FA"/>
    <w:rsid w:val="008137E2"/>
    <w:rsid w:val="0081621D"/>
    <w:rsid w:val="008230E2"/>
    <w:rsid w:val="008308C9"/>
    <w:rsid w:val="00834669"/>
    <w:rsid w:val="008373F7"/>
    <w:rsid w:val="008440F3"/>
    <w:rsid w:val="008443BA"/>
    <w:rsid w:val="00845C93"/>
    <w:rsid w:val="0084648F"/>
    <w:rsid w:val="00860907"/>
    <w:rsid w:val="0086362B"/>
    <w:rsid w:val="00865A67"/>
    <w:rsid w:val="00867D87"/>
    <w:rsid w:val="0087413B"/>
    <w:rsid w:val="0087558D"/>
    <w:rsid w:val="00876CB9"/>
    <w:rsid w:val="008771D1"/>
    <w:rsid w:val="00877B49"/>
    <w:rsid w:val="0088110E"/>
    <w:rsid w:val="008905D0"/>
    <w:rsid w:val="008B07B2"/>
    <w:rsid w:val="008B4F0B"/>
    <w:rsid w:val="008B6B2D"/>
    <w:rsid w:val="008C65FA"/>
    <w:rsid w:val="008C6E3D"/>
    <w:rsid w:val="008D4B74"/>
    <w:rsid w:val="008D6F1C"/>
    <w:rsid w:val="008E23DF"/>
    <w:rsid w:val="008E4325"/>
    <w:rsid w:val="008E53F7"/>
    <w:rsid w:val="008E615E"/>
    <w:rsid w:val="008E786C"/>
    <w:rsid w:val="008F4C32"/>
    <w:rsid w:val="008F756B"/>
    <w:rsid w:val="00902178"/>
    <w:rsid w:val="00906275"/>
    <w:rsid w:val="00922F40"/>
    <w:rsid w:val="00923886"/>
    <w:rsid w:val="00926A49"/>
    <w:rsid w:val="009309A3"/>
    <w:rsid w:val="00936CAF"/>
    <w:rsid w:val="00937F08"/>
    <w:rsid w:val="00945E68"/>
    <w:rsid w:val="009649AD"/>
    <w:rsid w:val="00970E90"/>
    <w:rsid w:val="00981268"/>
    <w:rsid w:val="0099103D"/>
    <w:rsid w:val="009914A2"/>
    <w:rsid w:val="009A1CD6"/>
    <w:rsid w:val="009A1CFC"/>
    <w:rsid w:val="009A287C"/>
    <w:rsid w:val="009A6175"/>
    <w:rsid w:val="009A7662"/>
    <w:rsid w:val="009B074B"/>
    <w:rsid w:val="009B1BAD"/>
    <w:rsid w:val="009B1BFC"/>
    <w:rsid w:val="009B1CA3"/>
    <w:rsid w:val="009B5B29"/>
    <w:rsid w:val="009B5E47"/>
    <w:rsid w:val="009C50DC"/>
    <w:rsid w:val="009C61A8"/>
    <w:rsid w:val="009C6FE5"/>
    <w:rsid w:val="009D0F35"/>
    <w:rsid w:val="009D366C"/>
    <w:rsid w:val="009D64AB"/>
    <w:rsid w:val="009E50AB"/>
    <w:rsid w:val="009F3D1C"/>
    <w:rsid w:val="009F5B69"/>
    <w:rsid w:val="009F6AA2"/>
    <w:rsid w:val="00A03853"/>
    <w:rsid w:val="00A17827"/>
    <w:rsid w:val="00A21B40"/>
    <w:rsid w:val="00A223C4"/>
    <w:rsid w:val="00A275AF"/>
    <w:rsid w:val="00A40066"/>
    <w:rsid w:val="00A4015B"/>
    <w:rsid w:val="00A50CBF"/>
    <w:rsid w:val="00A52DF0"/>
    <w:rsid w:val="00A55A5B"/>
    <w:rsid w:val="00A61B51"/>
    <w:rsid w:val="00A72BFB"/>
    <w:rsid w:val="00A74799"/>
    <w:rsid w:val="00A81424"/>
    <w:rsid w:val="00A81742"/>
    <w:rsid w:val="00A84CAC"/>
    <w:rsid w:val="00A85AB4"/>
    <w:rsid w:val="00A960CC"/>
    <w:rsid w:val="00A9693F"/>
    <w:rsid w:val="00AA00C7"/>
    <w:rsid w:val="00AA27B0"/>
    <w:rsid w:val="00AA5EF3"/>
    <w:rsid w:val="00AA7F87"/>
    <w:rsid w:val="00AB0D3D"/>
    <w:rsid w:val="00AB477F"/>
    <w:rsid w:val="00AB587B"/>
    <w:rsid w:val="00AC1123"/>
    <w:rsid w:val="00AC1F87"/>
    <w:rsid w:val="00AC427C"/>
    <w:rsid w:val="00AC5236"/>
    <w:rsid w:val="00AD0690"/>
    <w:rsid w:val="00AE0E20"/>
    <w:rsid w:val="00AE70CC"/>
    <w:rsid w:val="00AE789E"/>
    <w:rsid w:val="00AF33C3"/>
    <w:rsid w:val="00AF43DF"/>
    <w:rsid w:val="00AF72C1"/>
    <w:rsid w:val="00B01778"/>
    <w:rsid w:val="00B02A58"/>
    <w:rsid w:val="00B037B1"/>
    <w:rsid w:val="00B11D38"/>
    <w:rsid w:val="00B178C5"/>
    <w:rsid w:val="00B2442E"/>
    <w:rsid w:val="00B24864"/>
    <w:rsid w:val="00B24A6F"/>
    <w:rsid w:val="00B27E81"/>
    <w:rsid w:val="00B34075"/>
    <w:rsid w:val="00B34EC2"/>
    <w:rsid w:val="00B3640E"/>
    <w:rsid w:val="00B37DAB"/>
    <w:rsid w:val="00B415A0"/>
    <w:rsid w:val="00B41787"/>
    <w:rsid w:val="00B503C6"/>
    <w:rsid w:val="00B50CAB"/>
    <w:rsid w:val="00B50F50"/>
    <w:rsid w:val="00B514E2"/>
    <w:rsid w:val="00B51945"/>
    <w:rsid w:val="00B62062"/>
    <w:rsid w:val="00B6537A"/>
    <w:rsid w:val="00B67073"/>
    <w:rsid w:val="00B67451"/>
    <w:rsid w:val="00B755B7"/>
    <w:rsid w:val="00B763F3"/>
    <w:rsid w:val="00B822A3"/>
    <w:rsid w:val="00B85668"/>
    <w:rsid w:val="00BB36F5"/>
    <w:rsid w:val="00BC0096"/>
    <w:rsid w:val="00BC2BAF"/>
    <w:rsid w:val="00BC423D"/>
    <w:rsid w:val="00BC6AFD"/>
    <w:rsid w:val="00BE0599"/>
    <w:rsid w:val="00BE46A3"/>
    <w:rsid w:val="00BF1ED2"/>
    <w:rsid w:val="00BF2031"/>
    <w:rsid w:val="00BF518D"/>
    <w:rsid w:val="00BF6D90"/>
    <w:rsid w:val="00C00591"/>
    <w:rsid w:val="00C147C2"/>
    <w:rsid w:val="00C16F29"/>
    <w:rsid w:val="00C17253"/>
    <w:rsid w:val="00C23A49"/>
    <w:rsid w:val="00C30859"/>
    <w:rsid w:val="00C310AB"/>
    <w:rsid w:val="00C3153C"/>
    <w:rsid w:val="00C34B92"/>
    <w:rsid w:val="00C406B9"/>
    <w:rsid w:val="00C41DFC"/>
    <w:rsid w:val="00C43209"/>
    <w:rsid w:val="00C43491"/>
    <w:rsid w:val="00C51AF7"/>
    <w:rsid w:val="00C53422"/>
    <w:rsid w:val="00C57162"/>
    <w:rsid w:val="00C646B3"/>
    <w:rsid w:val="00C6566D"/>
    <w:rsid w:val="00C656EB"/>
    <w:rsid w:val="00C71399"/>
    <w:rsid w:val="00C71C6C"/>
    <w:rsid w:val="00C737DC"/>
    <w:rsid w:val="00C745BB"/>
    <w:rsid w:val="00C76AE9"/>
    <w:rsid w:val="00C92CAF"/>
    <w:rsid w:val="00C93B53"/>
    <w:rsid w:val="00C967E2"/>
    <w:rsid w:val="00C97803"/>
    <w:rsid w:val="00CA36C6"/>
    <w:rsid w:val="00CB399D"/>
    <w:rsid w:val="00CB3DF6"/>
    <w:rsid w:val="00CB6ADA"/>
    <w:rsid w:val="00CC2C17"/>
    <w:rsid w:val="00CC435E"/>
    <w:rsid w:val="00CD3E1F"/>
    <w:rsid w:val="00CD4F56"/>
    <w:rsid w:val="00CD646C"/>
    <w:rsid w:val="00CD67B1"/>
    <w:rsid w:val="00CE2668"/>
    <w:rsid w:val="00CE5DBE"/>
    <w:rsid w:val="00CE630B"/>
    <w:rsid w:val="00CE7113"/>
    <w:rsid w:val="00CE7D4B"/>
    <w:rsid w:val="00D01A8B"/>
    <w:rsid w:val="00D02F84"/>
    <w:rsid w:val="00D07954"/>
    <w:rsid w:val="00D10707"/>
    <w:rsid w:val="00D12D2F"/>
    <w:rsid w:val="00D13C42"/>
    <w:rsid w:val="00D17332"/>
    <w:rsid w:val="00D17526"/>
    <w:rsid w:val="00D22F3C"/>
    <w:rsid w:val="00D24384"/>
    <w:rsid w:val="00D25DA7"/>
    <w:rsid w:val="00D34059"/>
    <w:rsid w:val="00D37802"/>
    <w:rsid w:val="00D411B9"/>
    <w:rsid w:val="00D43D7E"/>
    <w:rsid w:val="00D46451"/>
    <w:rsid w:val="00D52A76"/>
    <w:rsid w:val="00D564E3"/>
    <w:rsid w:val="00D60D3E"/>
    <w:rsid w:val="00D7367D"/>
    <w:rsid w:val="00D74853"/>
    <w:rsid w:val="00D86684"/>
    <w:rsid w:val="00DA55FF"/>
    <w:rsid w:val="00DB327C"/>
    <w:rsid w:val="00DC0B91"/>
    <w:rsid w:val="00DC1950"/>
    <w:rsid w:val="00DC3B3E"/>
    <w:rsid w:val="00DC6943"/>
    <w:rsid w:val="00DC7401"/>
    <w:rsid w:val="00DD131A"/>
    <w:rsid w:val="00DD28F8"/>
    <w:rsid w:val="00DD64D7"/>
    <w:rsid w:val="00DE5900"/>
    <w:rsid w:val="00DE5E9B"/>
    <w:rsid w:val="00DE6820"/>
    <w:rsid w:val="00DF5AE5"/>
    <w:rsid w:val="00E00DA4"/>
    <w:rsid w:val="00E0241B"/>
    <w:rsid w:val="00E06426"/>
    <w:rsid w:val="00E1225D"/>
    <w:rsid w:val="00E12BFE"/>
    <w:rsid w:val="00E16C8C"/>
    <w:rsid w:val="00E24CE3"/>
    <w:rsid w:val="00E30D8B"/>
    <w:rsid w:val="00E42784"/>
    <w:rsid w:val="00E4611D"/>
    <w:rsid w:val="00E47979"/>
    <w:rsid w:val="00E50800"/>
    <w:rsid w:val="00E5485B"/>
    <w:rsid w:val="00E63F2B"/>
    <w:rsid w:val="00E64C04"/>
    <w:rsid w:val="00E65611"/>
    <w:rsid w:val="00E67396"/>
    <w:rsid w:val="00E7152E"/>
    <w:rsid w:val="00E74D7E"/>
    <w:rsid w:val="00E825F3"/>
    <w:rsid w:val="00E84862"/>
    <w:rsid w:val="00E97933"/>
    <w:rsid w:val="00EA4BFA"/>
    <w:rsid w:val="00EA4C90"/>
    <w:rsid w:val="00EB2C2B"/>
    <w:rsid w:val="00EB50E9"/>
    <w:rsid w:val="00EB5B8A"/>
    <w:rsid w:val="00EB5DE9"/>
    <w:rsid w:val="00EC1619"/>
    <w:rsid w:val="00EC2508"/>
    <w:rsid w:val="00ED13BF"/>
    <w:rsid w:val="00ED1F05"/>
    <w:rsid w:val="00EE77E2"/>
    <w:rsid w:val="00EF2762"/>
    <w:rsid w:val="00EF40C0"/>
    <w:rsid w:val="00F04781"/>
    <w:rsid w:val="00F05E8D"/>
    <w:rsid w:val="00F06585"/>
    <w:rsid w:val="00F12C4B"/>
    <w:rsid w:val="00F16820"/>
    <w:rsid w:val="00F22D3D"/>
    <w:rsid w:val="00F347FF"/>
    <w:rsid w:val="00F37A4A"/>
    <w:rsid w:val="00F37AFE"/>
    <w:rsid w:val="00F41684"/>
    <w:rsid w:val="00F43028"/>
    <w:rsid w:val="00F45E46"/>
    <w:rsid w:val="00F46CF0"/>
    <w:rsid w:val="00F50A44"/>
    <w:rsid w:val="00F5146A"/>
    <w:rsid w:val="00F52008"/>
    <w:rsid w:val="00F52A26"/>
    <w:rsid w:val="00F555FD"/>
    <w:rsid w:val="00F5756B"/>
    <w:rsid w:val="00F57B1D"/>
    <w:rsid w:val="00F62147"/>
    <w:rsid w:val="00F72A17"/>
    <w:rsid w:val="00F82736"/>
    <w:rsid w:val="00F853AF"/>
    <w:rsid w:val="00F875A7"/>
    <w:rsid w:val="00FA22FA"/>
    <w:rsid w:val="00FA6BD3"/>
    <w:rsid w:val="00FB0DE5"/>
    <w:rsid w:val="00FB132B"/>
    <w:rsid w:val="00FB195F"/>
    <w:rsid w:val="00FB1C98"/>
    <w:rsid w:val="00FB77A9"/>
    <w:rsid w:val="00FC38BC"/>
    <w:rsid w:val="00FC4FAE"/>
    <w:rsid w:val="00FD45AE"/>
    <w:rsid w:val="00FE245B"/>
    <w:rsid w:val="00FE4572"/>
    <w:rsid w:val="00FE5437"/>
    <w:rsid w:val="00FF1F3D"/>
    <w:rsid w:val="00FF4936"/>
    <w:rsid w:val="00FF53D4"/>
    <w:rsid w:val="00FF7386"/>
    <w:rsid w:val="0EB038BB"/>
    <w:rsid w:val="4E611B8B"/>
    <w:rsid w:val="7B5E707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mc:AlternateContent>
    <mc:Choice Requires="wpsCustomData">
      <wpsCustomData:typoFeatureVersion val="1"/>
    </mc:Choice>
  </mc:AlternateContent>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EastAsia"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name="heading 3"/>
    <w:lsdException w:qFormat="1" w:uiPriority="9" w:semiHidden="0"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semiHidden="0" w:name="header"/>
    <w:lsdException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semiHidden="0" w:name="Default Paragraph Font"/>
    <w:lsdException w:qFormat="1" w:unhideWhenUsed="0" w:uiPriority="1" w:semiHidden="0"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nhideWhenUsed="0" w:uiPriority="99" w:semiHidden="0"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autoSpaceDE w:val="0"/>
      <w:autoSpaceDN w:val="0"/>
      <w:spacing w:after="0" w:line="360" w:lineRule="auto"/>
    </w:pPr>
    <w:rPr>
      <w:rFonts w:ascii="Calibri" w:hAnsi="Calibri" w:eastAsia="Arial" w:cs="Arial"/>
      <w:kern w:val="0"/>
      <w:sz w:val="22"/>
      <w:szCs w:val="22"/>
      <w:lang w:val="en-US" w:eastAsia="en-US" w:bidi="ar-SA"/>
      <w14:ligatures w14:val="none"/>
    </w:rPr>
  </w:style>
  <w:style w:type="paragraph" w:styleId="2">
    <w:name w:val="heading 1"/>
    <w:basedOn w:val="1"/>
    <w:link w:val="15"/>
    <w:qFormat/>
    <w:uiPriority w:val="9"/>
    <w:pPr>
      <w:spacing w:before="9"/>
      <w:jc w:val="right"/>
      <w:outlineLvl w:val="0"/>
    </w:pPr>
    <w:rPr>
      <w:b/>
      <w:bCs/>
      <w:sz w:val="36"/>
      <w:szCs w:val="36"/>
    </w:rPr>
  </w:style>
  <w:style w:type="paragraph" w:styleId="3">
    <w:name w:val="heading 2"/>
    <w:basedOn w:val="1"/>
    <w:next w:val="1"/>
    <w:link w:val="23"/>
    <w:unhideWhenUsed/>
    <w:qFormat/>
    <w:uiPriority w:val="9"/>
    <w:pPr>
      <w:keepNext/>
      <w:keepLines/>
      <w:spacing w:before="40"/>
      <w:outlineLvl w:val="1"/>
    </w:pPr>
    <w:rPr>
      <w:rFonts w:asciiTheme="majorHAnsi" w:hAnsiTheme="majorHAnsi" w:eastAsiaTheme="majorEastAsia" w:cstheme="majorBidi"/>
      <w:color w:val="2F5597" w:themeColor="accent1" w:themeShade="BF"/>
      <w:sz w:val="26"/>
      <w:szCs w:val="26"/>
    </w:rPr>
  </w:style>
  <w:style w:type="paragraph" w:styleId="4">
    <w:name w:val="heading 3"/>
    <w:basedOn w:val="1"/>
    <w:next w:val="1"/>
    <w:link w:val="22"/>
    <w:semiHidden/>
    <w:unhideWhenUsed/>
    <w:qFormat/>
    <w:uiPriority w:val="9"/>
    <w:pPr>
      <w:keepNext/>
      <w:keepLines/>
      <w:spacing w:before="40"/>
      <w:outlineLvl w:val="2"/>
    </w:pPr>
    <w:rPr>
      <w:rFonts w:asciiTheme="majorHAnsi" w:hAnsiTheme="majorHAnsi" w:eastAsiaTheme="majorEastAsia" w:cstheme="majorBidi"/>
      <w:color w:val="203864" w:themeColor="accent1" w:themeShade="80"/>
      <w:szCs w:val="24"/>
    </w:rPr>
  </w:style>
  <w:style w:type="paragraph" w:styleId="5">
    <w:name w:val="heading 4"/>
    <w:basedOn w:val="1"/>
    <w:next w:val="1"/>
    <w:link w:val="24"/>
    <w:unhideWhenUsed/>
    <w:qFormat/>
    <w:uiPriority w:val="9"/>
    <w:pPr>
      <w:keepNext/>
      <w:keepLines/>
      <w:spacing w:before="40"/>
      <w:outlineLvl w:val="3"/>
    </w:pPr>
    <w:rPr>
      <w:rFonts w:asciiTheme="majorHAnsi" w:hAnsiTheme="majorHAnsi" w:eastAsiaTheme="majorEastAsia" w:cstheme="majorBidi"/>
      <w:i/>
      <w:iCs/>
      <w:color w:val="2F5597" w:themeColor="accent1" w:themeShade="BF"/>
    </w:rPr>
  </w:style>
  <w:style w:type="character" w:default="1" w:styleId="6">
    <w:name w:val="Default Paragraph Font"/>
    <w:unhideWhenUsed/>
    <w:qFormat/>
    <w:uiPriority w:val="1"/>
  </w:style>
  <w:style w:type="table" w:default="1" w:styleId="7">
    <w:name w:val="Normal Table"/>
    <w:semiHidden/>
    <w:unhideWhenUsed/>
    <w:qFormat/>
    <w:uiPriority w:val="99"/>
    <w:tblPr>
      <w:tblCellMar>
        <w:top w:w="0" w:type="dxa"/>
        <w:left w:w="108" w:type="dxa"/>
        <w:bottom w:w="0" w:type="dxa"/>
        <w:right w:w="108" w:type="dxa"/>
      </w:tblCellMar>
    </w:tblPr>
  </w:style>
  <w:style w:type="paragraph" w:styleId="8">
    <w:name w:val="Body Text"/>
    <w:basedOn w:val="1"/>
    <w:link w:val="16"/>
    <w:qFormat/>
    <w:uiPriority w:val="1"/>
    <w:rPr>
      <w:szCs w:val="24"/>
    </w:rPr>
  </w:style>
  <w:style w:type="character" w:styleId="9">
    <w:name w:val="Emphasis"/>
    <w:basedOn w:val="6"/>
    <w:qFormat/>
    <w:uiPriority w:val="20"/>
    <w:rPr>
      <w:i/>
      <w:iCs/>
    </w:rPr>
  </w:style>
  <w:style w:type="paragraph" w:styleId="10">
    <w:name w:val="footer"/>
    <w:basedOn w:val="1"/>
    <w:link w:val="19"/>
    <w:unhideWhenUsed/>
    <w:uiPriority w:val="99"/>
    <w:pPr>
      <w:tabs>
        <w:tab w:val="center" w:pos="4513"/>
        <w:tab w:val="right" w:pos="9026"/>
      </w:tabs>
    </w:pPr>
  </w:style>
  <w:style w:type="paragraph" w:styleId="11">
    <w:name w:val="header"/>
    <w:basedOn w:val="1"/>
    <w:link w:val="18"/>
    <w:unhideWhenUsed/>
    <w:uiPriority w:val="99"/>
    <w:pPr>
      <w:tabs>
        <w:tab w:val="center" w:pos="4513"/>
        <w:tab w:val="right" w:pos="9026"/>
      </w:tabs>
    </w:pPr>
  </w:style>
  <w:style w:type="character" w:styleId="12">
    <w:name w:val="Hyperlink"/>
    <w:basedOn w:val="6"/>
    <w:unhideWhenUsed/>
    <w:qFormat/>
    <w:uiPriority w:val="99"/>
    <w:rPr>
      <w:color w:val="0563C1" w:themeColor="hyperlink"/>
      <w:u w:val="single"/>
      <w14:textFill>
        <w14:solidFill>
          <w14:schemeClr w14:val="hlink"/>
        </w14:solidFill>
      </w14:textFill>
    </w:rPr>
  </w:style>
  <w:style w:type="paragraph" w:styleId="13">
    <w:name w:val="Normal (Web)"/>
    <w:basedOn w:val="1"/>
    <w:uiPriority w:val="99"/>
    <w:pPr>
      <w:widowControl/>
      <w:autoSpaceDE/>
      <w:autoSpaceDN/>
      <w:spacing w:before="100" w:beforeAutospacing="1" w:after="100" w:afterAutospacing="1"/>
    </w:pPr>
    <w:rPr>
      <w:rFonts w:ascii="Arial Unicode MS" w:hAnsi="Calibri" w:eastAsia="Arial Unicode MS" w:cs="Arial Unicode MS"/>
      <w:szCs w:val="24"/>
      <w:lang w:val="en-GB"/>
    </w:rPr>
  </w:style>
  <w:style w:type="table" w:styleId="14">
    <w:name w:val="Table Grid"/>
    <w:basedOn w:val="7"/>
    <w:uiPriority w:val="39"/>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customStyle="1" w:styleId="15">
    <w:name w:val="Heading 1 Char"/>
    <w:basedOn w:val="6"/>
    <w:link w:val="2"/>
    <w:qFormat/>
    <w:uiPriority w:val="9"/>
    <w:rPr>
      <w:rFonts w:ascii="Arial" w:hAnsi="Arial" w:eastAsia="Arial" w:cs="Arial"/>
      <w:b/>
      <w:bCs/>
      <w:kern w:val="0"/>
      <w:sz w:val="36"/>
      <w:szCs w:val="36"/>
      <w:lang w:val="en-US" w:eastAsia="en-US"/>
      <w14:ligatures w14:val="none"/>
    </w:rPr>
  </w:style>
  <w:style w:type="character" w:customStyle="1" w:styleId="16">
    <w:name w:val="Body Text Char"/>
    <w:basedOn w:val="6"/>
    <w:link w:val="8"/>
    <w:qFormat/>
    <w:uiPriority w:val="1"/>
    <w:rPr>
      <w:rFonts w:ascii="Arial" w:hAnsi="Arial" w:eastAsia="Arial" w:cs="Arial"/>
      <w:kern w:val="0"/>
      <w:sz w:val="24"/>
      <w:szCs w:val="24"/>
      <w:lang w:val="en-US" w:eastAsia="en-US"/>
      <w14:ligatures w14:val="none"/>
    </w:rPr>
  </w:style>
  <w:style w:type="character" w:customStyle="1" w:styleId="17">
    <w:name w:val="Unresolved Mention"/>
    <w:basedOn w:val="6"/>
    <w:semiHidden/>
    <w:unhideWhenUsed/>
    <w:qFormat/>
    <w:uiPriority w:val="99"/>
    <w:rPr>
      <w:color w:val="605E5C"/>
      <w:shd w:val="clear" w:color="auto" w:fill="E1DFDD"/>
    </w:rPr>
  </w:style>
  <w:style w:type="character" w:customStyle="1" w:styleId="18">
    <w:name w:val="Header Char"/>
    <w:basedOn w:val="6"/>
    <w:link w:val="11"/>
    <w:uiPriority w:val="99"/>
    <w:rPr>
      <w:rFonts w:ascii="Arial" w:hAnsi="Arial" w:eastAsia="Arial" w:cs="Arial"/>
      <w:kern w:val="0"/>
      <w:lang w:val="en-US" w:eastAsia="en-US"/>
      <w14:ligatures w14:val="none"/>
    </w:rPr>
  </w:style>
  <w:style w:type="character" w:customStyle="1" w:styleId="19">
    <w:name w:val="Footer Char"/>
    <w:basedOn w:val="6"/>
    <w:link w:val="10"/>
    <w:uiPriority w:val="99"/>
    <w:rPr>
      <w:rFonts w:ascii="Arial" w:hAnsi="Arial" w:eastAsia="Arial" w:cs="Arial"/>
      <w:kern w:val="0"/>
      <w:lang w:val="en-US" w:eastAsia="en-US"/>
      <w14:ligatures w14:val="none"/>
    </w:rPr>
  </w:style>
  <w:style w:type="paragraph" w:customStyle="1" w:styleId="20">
    <w:name w:val="Table Paragraph"/>
    <w:basedOn w:val="1"/>
    <w:qFormat/>
    <w:uiPriority w:val="1"/>
  </w:style>
  <w:style w:type="paragraph" w:styleId="21">
    <w:name w:val="List Paragraph"/>
    <w:basedOn w:val="1"/>
    <w:link w:val="25"/>
    <w:qFormat/>
    <w:uiPriority w:val="34"/>
    <w:pPr>
      <w:ind w:left="1200" w:hanging="360"/>
    </w:pPr>
    <w:rPr>
      <w:rFonts w:ascii="Calibri" w:hAnsi="Calibri"/>
      <w:sz w:val="22"/>
    </w:rPr>
  </w:style>
  <w:style w:type="character" w:customStyle="1" w:styleId="22">
    <w:name w:val="Heading 3 Char"/>
    <w:basedOn w:val="6"/>
    <w:link w:val="4"/>
    <w:semiHidden/>
    <w:qFormat/>
    <w:uiPriority w:val="9"/>
    <w:rPr>
      <w:rFonts w:asciiTheme="majorHAnsi" w:hAnsiTheme="majorHAnsi" w:eastAsiaTheme="majorEastAsia" w:cstheme="majorBidi"/>
      <w:color w:val="203864" w:themeColor="accent1" w:themeShade="80"/>
      <w:kern w:val="0"/>
      <w:sz w:val="24"/>
      <w:szCs w:val="24"/>
      <w:lang w:val="en-US" w:eastAsia="en-US"/>
      <w14:ligatures w14:val="none"/>
    </w:rPr>
  </w:style>
  <w:style w:type="character" w:customStyle="1" w:styleId="23">
    <w:name w:val="Heading 2 Char"/>
    <w:basedOn w:val="6"/>
    <w:link w:val="3"/>
    <w:qFormat/>
    <w:uiPriority w:val="9"/>
    <w:rPr>
      <w:rFonts w:asciiTheme="majorHAnsi" w:hAnsiTheme="majorHAnsi" w:eastAsiaTheme="majorEastAsia" w:cstheme="majorBidi"/>
      <w:color w:val="2F5597" w:themeColor="accent1" w:themeShade="BF"/>
      <w:kern w:val="0"/>
      <w:sz w:val="26"/>
      <w:szCs w:val="26"/>
      <w:lang w:val="en-US" w:eastAsia="en-US"/>
      <w14:ligatures w14:val="none"/>
    </w:rPr>
  </w:style>
  <w:style w:type="character" w:customStyle="1" w:styleId="24">
    <w:name w:val="Heading 4 Char"/>
    <w:basedOn w:val="6"/>
    <w:link w:val="5"/>
    <w:uiPriority w:val="9"/>
    <w:rPr>
      <w:rFonts w:asciiTheme="majorHAnsi" w:hAnsiTheme="majorHAnsi" w:eastAsiaTheme="majorEastAsia" w:cstheme="majorBidi"/>
      <w:i/>
      <w:iCs/>
      <w:color w:val="2F5597" w:themeColor="accent1" w:themeShade="BF"/>
      <w:kern w:val="0"/>
      <w:lang w:val="en-US" w:eastAsia="en-US"/>
      <w14:ligatures w14:val="none"/>
    </w:rPr>
  </w:style>
  <w:style w:type="character" w:customStyle="1" w:styleId="25">
    <w:name w:val="List Paragraph Char"/>
    <w:link w:val="21"/>
    <w:qFormat/>
    <w:locked/>
    <w:uiPriority w:val="34"/>
    <w:rPr>
      <w:rFonts w:ascii="Arial" w:hAnsi="Arial" w:eastAsia="Arial" w:cs="Arial"/>
      <w:kern w:val="0"/>
      <w:lang w:val="en-US" w:eastAsia="en-US"/>
      <w14:ligatures w14:val="none"/>
    </w:rPr>
  </w:style>
  <w:style w:type="paragraph" w:customStyle="1" w:styleId="26">
    <w:name w:val="Bulleted List"/>
    <w:basedOn w:val="1"/>
    <w:qFormat/>
    <w:uiPriority w:val="0"/>
    <w:pPr>
      <w:widowControl/>
      <w:numPr>
        <w:ilvl w:val="0"/>
        <w:numId w:val="1"/>
      </w:numPr>
      <w:autoSpaceDE/>
      <w:autoSpaceDN/>
      <w:spacing w:before="120" w:after="240"/>
    </w:pPr>
    <w:rPr>
      <w:rFonts w:ascii="Verdana" w:hAnsi="Verdana" w:eastAsia="Calibri" w:cs="Verdana"/>
      <w:sz w:val="16"/>
      <w:szCs w:val="16"/>
    </w:rPr>
  </w:style>
  <w:style w:type="paragraph" w:customStyle="1" w:styleId="27">
    <w:name w:val="Strong1"/>
    <w:qFormat/>
    <w:uiPriority w:val="0"/>
    <w:pPr>
      <w:spacing w:after="0" w:line="240" w:lineRule="auto"/>
    </w:pPr>
    <w:rPr>
      <w:rFonts w:ascii="Calibri" w:hAnsi="Calibri" w:eastAsia="Calibri" w:cs="Calibri"/>
      <w:b/>
      <w:bCs/>
      <w:kern w:val="0"/>
      <w:sz w:val="22"/>
      <w:szCs w:val="22"/>
      <w:lang w:val="en-GB" w:eastAsia="zh-CN" w:bidi="ar-SA"/>
      <w14:ligatures w14:val="none"/>
    </w:rPr>
  </w:style>
</w:styles>
</file>

<file path=word/_rels/document.xml.rels><?xml version="1.0" encoding="UTF-8" standalone="yes"?>
<Relationships xmlns="http://schemas.openxmlformats.org/package/2006/relationships"><Relationship Id="rId9" Type="http://schemas.openxmlformats.org/officeDocument/2006/relationships/numbering" Target="numbering.xml"/><Relationship Id="rId8" Type="http://schemas.openxmlformats.org/officeDocument/2006/relationships/image" Target="media/image1.png"/><Relationship Id="rId7" Type="http://schemas.openxmlformats.org/officeDocument/2006/relationships/theme" Target="theme/theme1.xml"/><Relationship Id="rId6" Type="http://schemas.openxmlformats.org/officeDocument/2006/relationships/footer" Target="footer1.xml"/><Relationship Id="rId5" Type="http://schemas.openxmlformats.org/officeDocument/2006/relationships/header" Target="head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1" Type="http://schemas.openxmlformats.org/officeDocument/2006/relationships/fontTable" Target="fontTable.xml"/><Relationship Id="rId10" Type="http://schemas.openxmlformats.org/officeDocument/2006/relationships/customXml" Target="../customXml/item1.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6EA8C3E-E94E-4C08-B84E-CA5F5870F769}">
  <ds:schemaRefs/>
</ds:datastoreItem>
</file>

<file path=docProps/app.xml><?xml version="1.0" encoding="utf-8"?>
<Properties xmlns="http://schemas.openxmlformats.org/officeDocument/2006/extended-properties" xmlns:vt="http://schemas.openxmlformats.org/officeDocument/2006/docPropsVTypes">
  <Template>Normal</Template>
  <Company>University of Wales Trinity Saint David</Company>
  <Pages>24</Pages>
  <Words>2457</Words>
  <Characters>15343</Characters>
  <Lines>361</Lines>
  <Paragraphs>101</Paragraphs>
  <TotalTime>2</TotalTime>
  <ScaleCrop>false</ScaleCrop>
  <LinksUpToDate>false</LinksUpToDate>
  <CharactersWithSpaces>17510</CharactersWithSpaces>
  <Application>WPS Office_12.1.0.28485_F1E327BC-269C-435d-A152-05C5408002CA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2026-09-20T13:12:00Z</dcterms:created>
  <dc:creator>Ka Po Chong</dc:creator>
  <cp:lastModifiedBy>Maggie</cp:lastModifiedBy>
  <cp:lastPrinted>2026-09-30T00:32:00Z</cp:lastPrinted>
  <dcterms:modified xsi:type="dcterms:W3CDTF">2026-10-01T09:37:40Z</dcterms:modified>
  <cp:revision>116</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TemplateDocerSaveRecord">
    <vt:lpwstr>eyJoZGlkIjoiOTdhNmJjN2FjMjM0MmExNDdkNjFmMTU5MjVhZGU4ZDUiLCJ1c2VySWQiOiIzODY1ODgxNjYwNTYzIn0=</vt:lpwstr>
  </property>
  <property fmtid="{D5CDD505-2E9C-101B-9397-08002B2CF9AE}" pid="3" name="KSOProductBuildVer">
    <vt:lpwstr>1033-12.1.0.28485</vt:lpwstr>
  </property>
  <property fmtid="{D5CDD505-2E9C-101B-9397-08002B2CF9AE}" pid="4" name="ICV">
    <vt:lpwstr>0C254A207B874F6F8B54BB0D0D65D86E_12</vt:lpwstr>
  </property>
</Properties>
</file>