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0ACBF1" w14:textId="77777777" w:rsidR="004D2A65" w:rsidRPr="0089146B" w:rsidRDefault="004D2A65" w:rsidP="004D2A65">
      <w:pPr>
        <w:spacing w:before="240" w:after="240" w:line="360" w:lineRule="auto"/>
        <w:jc w:val="center"/>
        <w:rPr>
          <w:b/>
        </w:rPr>
      </w:pPr>
      <w:r w:rsidRPr="0089146B">
        <w:rPr>
          <w:b/>
          <w:noProof/>
        </w:rPr>
        <w:drawing>
          <wp:inline distT="114300" distB="114300" distL="114300" distR="114300" wp14:anchorId="1EF8455E" wp14:editId="3589F11B">
            <wp:extent cx="2982511" cy="1147445"/>
            <wp:effectExtent l="0" t="0" r="8890" b="0"/>
            <wp:docPr id="2" name="image1.png" descr="Изображение выглядит как текст, Шрифт, логотип, символ&#10;&#10;Автоматически созданное описание"/>
            <wp:cNvGraphicFramePr/>
            <a:graphic xmlns:a="http://schemas.openxmlformats.org/drawingml/2006/main">
              <a:graphicData uri="http://schemas.openxmlformats.org/drawingml/2006/picture">
                <pic:pic xmlns:pic="http://schemas.openxmlformats.org/drawingml/2006/picture">
                  <pic:nvPicPr>
                    <pic:cNvPr id="2" name="image1.png" descr="Изображение выглядит как текст, Шрифт, логотип, символ&#10;&#10;Автоматически созданное описание"/>
                    <pic:cNvPicPr/>
                  </pic:nvPicPr>
                  <pic:blipFill>
                    <a:blip r:embed="rId7"/>
                    <a:stretch>
                      <a:fillRect/>
                    </a:stretch>
                  </pic:blipFill>
                  <pic:spPr>
                    <a:xfrm>
                      <a:off x="0" y="0"/>
                      <a:ext cx="2984197" cy="1148094"/>
                    </a:xfrm>
                    <a:prstGeom prst="rect">
                      <a:avLst/>
                    </a:prstGeom>
                  </pic:spPr>
                </pic:pic>
              </a:graphicData>
            </a:graphic>
          </wp:inline>
        </w:drawing>
      </w:r>
    </w:p>
    <w:p w14:paraId="543EC05B" w14:textId="77777777" w:rsidR="004D2A65" w:rsidRPr="0089146B" w:rsidRDefault="004D2A65" w:rsidP="004D2A65">
      <w:pPr>
        <w:spacing w:before="240" w:after="240" w:line="360" w:lineRule="auto"/>
        <w:jc w:val="center"/>
        <w:rPr>
          <w:b/>
          <w:sz w:val="32"/>
          <w:szCs w:val="32"/>
        </w:rPr>
      </w:pPr>
      <w:r w:rsidRPr="0089146B">
        <w:rPr>
          <w:b/>
          <w:sz w:val="32"/>
          <w:szCs w:val="32"/>
        </w:rPr>
        <w:t xml:space="preserve">MODULE CODE: BMIH6007 </w:t>
      </w:r>
    </w:p>
    <w:p w14:paraId="06663ACE" w14:textId="77777777" w:rsidR="004D2A65" w:rsidRPr="0089146B" w:rsidRDefault="004D2A65" w:rsidP="004D2A65">
      <w:pPr>
        <w:spacing w:line="360" w:lineRule="auto"/>
        <w:jc w:val="center"/>
        <w:rPr>
          <w:b/>
          <w:sz w:val="32"/>
          <w:szCs w:val="32"/>
        </w:rPr>
      </w:pPr>
      <w:r w:rsidRPr="0089146B">
        <w:rPr>
          <w:b/>
          <w:sz w:val="32"/>
          <w:szCs w:val="32"/>
        </w:rPr>
        <w:t>MODULE TITLE: INTERNATIONAL MEETINGS MANAGEMENT BMIH6007</w:t>
      </w:r>
    </w:p>
    <w:p w14:paraId="1AEA98DA" w14:textId="77777777" w:rsidR="004D2A65" w:rsidRPr="0089146B" w:rsidRDefault="004D2A65" w:rsidP="004D2A65">
      <w:pPr>
        <w:spacing w:line="360" w:lineRule="auto"/>
        <w:jc w:val="center"/>
        <w:rPr>
          <w:b/>
          <w:sz w:val="32"/>
          <w:szCs w:val="32"/>
        </w:rPr>
      </w:pPr>
      <w:r w:rsidRPr="0089146B">
        <w:rPr>
          <w:b/>
          <w:sz w:val="32"/>
          <w:szCs w:val="32"/>
        </w:rPr>
        <w:t>ASSIGNMENT 2: EVENT STRATEGIC</w:t>
      </w:r>
    </w:p>
    <w:p w14:paraId="34F69686" w14:textId="77777777" w:rsidR="004D2A65" w:rsidRPr="0089146B" w:rsidRDefault="004D2A65" w:rsidP="004D2A65">
      <w:pPr>
        <w:spacing w:line="360" w:lineRule="auto"/>
        <w:jc w:val="center"/>
        <w:rPr>
          <w:b/>
          <w:sz w:val="32"/>
          <w:szCs w:val="32"/>
        </w:rPr>
      </w:pPr>
      <w:r w:rsidRPr="0089146B">
        <w:rPr>
          <w:b/>
          <w:sz w:val="32"/>
          <w:szCs w:val="32"/>
        </w:rPr>
        <w:t>PLANNING AND DELIVERY</w:t>
      </w:r>
    </w:p>
    <w:p w14:paraId="72F95669" w14:textId="77777777" w:rsidR="004D2A65" w:rsidRPr="0089146B" w:rsidRDefault="004D2A65" w:rsidP="004D2A65">
      <w:pPr>
        <w:spacing w:line="360" w:lineRule="auto"/>
        <w:jc w:val="center"/>
        <w:rPr>
          <w:b/>
          <w:sz w:val="32"/>
          <w:szCs w:val="32"/>
        </w:rPr>
      </w:pPr>
      <w:r w:rsidRPr="0089146B">
        <w:rPr>
          <w:b/>
          <w:sz w:val="32"/>
          <w:szCs w:val="32"/>
        </w:rPr>
        <w:t>CONSIDERATIONS FOR AN</w:t>
      </w:r>
    </w:p>
    <w:p w14:paraId="62750223" w14:textId="77777777" w:rsidR="004D2A65" w:rsidRPr="0089146B" w:rsidRDefault="004D2A65" w:rsidP="004D2A65">
      <w:pPr>
        <w:spacing w:line="360" w:lineRule="auto"/>
        <w:jc w:val="center"/>
        <w:rPr>
          <w:b/>
          <w:sz w:val="32"/>
          <w:szCs w:val="32"/>
        </w:rPr>
      </w:pPr>
      <w:r w:rsidRPr="0089146B">
        <w:rPr>
          <w:b/>
          <w:sz w:val="32"/>
          <w:szCs w:val="32"/>
        </w:rPr>
        <w:t>INTERNATIONAL MEETING</w:t>
      </w:r>
    </w:p>
    <w:p w14:paraId="3DDFECA1" w14:textId="77777777" w:rsidR="004D2A65" w:rsidRPr="0089146B" w:rsidRDefault="004D2A65" w:rsidP="004D2A65">
      <w:pPr>
        <w:spacing w:line="360" w:lineRule="auto"/>
        <w:jc w:val="center"/>
        <w:rPr>
          <w:b/>
          <w:sz w:val="32"/>
          <w:szCs w:val="32"/>
        </w:rPr>
      </w:pPr>
      <w:r w:rsidRPr="0089146B">
        <w:rPr>
          <w:b/>
          <w:sz w:val="32"/>
          <w:szCs w:val="32"/>
        </w:rPr>
        <w:t>REPORT</w:t>
      </w:r>
    </w:p>
    <w:p w14:paraId="5285B640" w14:textId="77777777" w:rsidR="004D2A65" w:rsidRPr="0089146B" w:rsidRDefault="004D2A65" w:rsidP="004D2A65">
      <w:pPr>
        <w:spacing w:line="360" w:lineRule="auto"/>
        <w:jc w:val="center"/>
        <w:rPr>
          <w:b/>
          <w:sz w:val="32"/>
          <w:szCs w:val="32"/>
        </w:rPr>
      </w:pPr>
    </w:p>
    <w:p w14:paraId="6EADA650" w14:textId="77777777" w:rsidR="004D2A65" w:rsidRPr="0089146B" w:rsidRDefault="004D2A65" w:rsidP="004D2A65">
      <w:pPr>
        <w:spacing w:line="360" w:lineRule="auto"/>
        <w:jc w:val="center"/>
        <w:rPr>
          <w:b/>
          <w:sz w:val="32"/>
          <w:szCs w:val="32"/>
        </w:rPr>
      </w:pPr>
    </w:p>
    <w:p w14:paraId="16D24EF0" w14:textId="77777777" w:rsidR="004D2A65" w:rsidRPr="0089146B" w:rsidRDefault="004D2A65" w:rsidP="004D2A65">
      <w:pPr>
        <w:spacing w:line="360" w:lineRule="auto"/>
        <w:jc w:val="center"/>
        <w:rPr>
          <w:b/>
          <w:sz w:val="32"/>
          <w:szCs w:val="32"/>
        </w:rPr>
      </w:pPr>
      <w:proofErr w:type="gramStart"/>
      <w:r w:rsidRPr="0089146B">
        <w:rPr>
          <w:b/>
          <w:sz w:val="32"/>
          <w:szCs w:val="32"/>
        </w:rPr>
        <w:t xml:space="preserve">NAME </w:t>
      </w:r>
      <w:r>
        <w:rPr>
          <w:b/>
          <w:sz w:val="32"/>
          <w:szCs w:val="32"/>
        </w:rPr>
        <w:t>:</w:t>
      </w:r>
      <w:proofErr w:type="gramEnd"/>
      <w:r>
        <w:rPr>
          <w:b/>
          <w:sz w:val="32"/>
          <w:szCs w:val="32"/>
        </w:rPr>
        <w:t xml:space="preserve"> Tatiana </w:t>
      </w:r>
      <w:proofErr w:type="spellStart"/>
      <w:r>
        <w:rPr>
          <w:b/>
          <w:sz w:val="32"/>
          <w:szCs w:val="32"/>
        </w:rPr>
        <w:t>Raileanu</w:t>
      </w:r>
      <w:proofErr w:type="spellEnd"/>
    </w:p>
    <w:p w14:paraId="1D2B1B0A" w14:textId="77777777" w:rsidR="004D2A65" w:rsidRPr="0089146B" w:rsidRDefault="004D2A65" w:rsidP="004D2A65">
      <w:pPr>
        <w:spacing w:line="360" w:lineRule="auto"/>
        <w:jc w:val="center"/>
        <w:rPr>
          <w:b/>
          <w:sz w:val="32"/>
          <w:szCs w:val="32"/>
        </w:rPr>
      </w:pPr>
      <w:r w:rsidRPr="0089146B">
        <w:rPr>
          <w:b/>
          <w:sz w:val="32"/>
          <w:szCs w:val="32"/>
        </w:rPr>
        <w:t>STUDENT NO:</w:t>
      </w:r>
      <w:r>
        <w:rPr>
          <w:b/>
          <w:sz w:val="32"/>
          <w:szCs w:val="32"/>
        </w:rPr>
        <w:t xml:space="preserve"> 2211942</w:t>
      </w:r>
    </w:p>
    <w:p w14:paraId="08701146" w14:textId="77777777" w:rsidR="00272735" w:rsidRDefault="004D2A65" w:rsidP="00272735">
      <w:pPr>
        <w:spacing w:line="360" w:lineRule="auto"/>
        <w:jc w:val="center"/>
        <w:rPr>
          <w:b/>
          <w:sz w:val="32"/>
          <w:szCs w:val="32"/>
        </w:rPr>
      </w:pPr>
      <w:r w:rsidRPr="0089146B">
        <w:rPr>
          <w:b/>
          <w:sz w:val="32"/>
          <w:szCs w:val="32"/>
        </w:rPr>
        <w:t>LECTURER’S NAME:</w:t>
      </w:r>
      <w:r>
        <w:rPr>
          <w:b/>
          <w:sz w:val="32"/>
          <w:szCs w:val="32"/>
        </w:rPr>
        <w:t xml:space="preserve"> Kathryn Flynn</w:t>
      </w:r>
    </w:p>
    <w:p w14:paraId="1AFB611D" w14:textId="77777777" w:rsidR="00272735" w:rsidRDefault="00272735" w:rsidP="00272735">
      <w:pPr>
        <w:spacing w:line="360" w:lineRule="auto"/>
        <w:jc w:val="center"/>
        <w:rPr>
          <w:b/>
          <w:sz w:val="32"/>
          <w:szCs w:val="32"/>
        </w:rPr>
      </w:pPr>
    </w:p>
    <w:p w14:paraId="340BD350" w14:textId="77777777" w:rsidR="00272735" w:rsidRDefault="00272735" w:rsidP="00272735">
      <w:pPr>
        <w:spacing w:line="360" w:lineRule="auto"/>
        <w:jc w:val="center"/>
        <w:rPr>
          <w:b/>
          <w:sz w:val="32"/>
          <w:szCs w:val="32"/>
        </w:rPr>
      </w:pPr>
    </w:p>
    <w:p w14:paraId="6DBD2DDD" w14:textId="2A1D05CE" w:rsidR="004D2A65" w:rsidRPr="00272735" w:rsidRDefault="00272735" w:rsidP="00272735">
      <w:pPr>
        <w:spacing w:line="360" w:lineRule="auto"/>
        <w:jc w:val="center"/>
        <w:rPr>
          <w:b/>
        </w:rPr>
      </w:pPr>
      <w:r w:rsidRPr="00272735">
        <w:rPr>
          <w:b/>
        </w:rPr>
        <w:t>I confirm that I have not used a</w:t>
      </w:r>
      <w:r w:rsidR="00A47F03">
        <w:rPr>
          <w:b/>
        </w:rPr>
        <w:t>ny</w:t>
      </w:r>
      <w:r w:rsidRPr="00272735">
        <w:rPr>
          <w:b/>
        </w:rPr>
        <w:t xml:space="preserve"> AI tools in the research and creation of this assignment.</w:t>
      </w:r>
      <w:r>
        <w:rPr>
          <w:b/>
        </w:rPr>
        <w:t xml:space="preserve"> </w:t>
      </w:r>
      <w:r w:rsidRPr="00272735">
        <w:rPr>
          <w:b/>
        </w:rPr>
        <w:t>I confirm that I have not presented any AI generated materials as my own work.</w:t>
      </w:r>
      <w:r>
        <w:rPr>
          <w:b/>
        </w:rPr>
        <w:t xml:space="preserve"> </w:t>
      </w:r>
      <w:r w:rsidRPr="00272735">
        <w:rPr>
          <w:b/>
        </w:rPr>
        <w:t>I confirm I  have copies of my drafts</w:t>
      </w:r>
      <w:r>
        <w:rPr>
          <w:b/>
        </w:rPr>
        <w:t xml:space="preserve"> </w:t>
      </w:r>
      <w:r w:rsidRPr="00272735">
        <w:rPr>
          <w:b/>
        </w:rPr>
        <w:t>,notes,</w:t>
      </w:r>
      <w:r>
        <w:rPr>
          <w:b/>
        </w:rPr>
        <w:t xml:space="preserve"> </w:t>
      </w:r>
      <w:r w:rsidRPr="00272735">
        <w:rPr>
          <w:b/>
        </w:rPr>
        <w:t>and other resources I used,</w:t>
      </w:r>
      <w:r>
        <w:rPr>
          <w:b/>
        </w:rPr>
        <w:t xml:space="preserve"> </w:t>
      </w:r>
      <w:r w:rsidRPr="00272735">
        <w:rPr>
          <w:b/>
        </w:rPr>
        <w:t>w</w:t>
      </w:r>
      <w:r w:rsidR="00A47F03">
        <w:rPr>
          <w:b/>
        </w:rPr>
        <w:t xml:space="preserve">hich </w:t>
      </w:r>
      <w:r w:rsidRPr="00272735">
        <w:rPr>
          <w:b/>
        </w:rPr>
        <w:t>I may be asked to provide in evidence!</w:t>
      </w:r>
      <w:r w:rsidR="004D2A65" w:rsidRPr="00272735">
        <w:rPr>
          <w:b/>
        </w:rPr>
        <w:br w:type="page"/>
      </w:r>
    </w:p>
    <w:p w14:paraId="0D95564C" w14:textId="77777777" w:rsidR="004D2A65" w:rsidRPr="0089146B" w:rsidRDefault="004D2A65" w:rsidP="004D2A65">
      <w:pPr>
        <w:spacing w:line="360" w:lineRule="auto"/>
        <w:jc w:val="center"/>
        <w:rPr>
          <w:b/>
        </w:rPr>
      </w:pPr>
    </w:p>
    <w:p w14:paraId="351C6160" w14:textId="77777777" w:rsidR="004D2A65" w:rsidRPr="0089146B" w:rsidRDefault="004D2A65" w:rsidP="004D2A65">
      <w:pPr>
        <w:spacing w:line="360" w:lineRule="auto"/>
        <w:jc w:val="center"/>
      </w:pPr>
    </w:p>
    <w:sdt>
      <w:sdtPr>
        <w:rPr>
          <w:rFonts w:ascii="Times New Roman" w:eastAsia="Times New Roman" w:hAnsi="Times New Roman" w:cs="Times New Roman"/>
          <w:color w:val="auto"/>
          <w:sz w:val="24"/>
          <w:szCs w:val="24"/>
          <w:lang w:val="en-GB"/>
        </w:rPr>
        <w:id w:val="481979372"/>
        <w:docPartObj>
          <w:docPartGallery w:val="Table of Contents"/>
          <w:docPartUnique/>
        </w:docPartObj>
      </w:sdtPr>
      <w:sdtEndPr>
        <w:rPr>
          <w:b/>
          <w:bCs/>
        </w:rPr>
      </w:sdtEndPr>
      <w:sdtContent>
        <w:p w14:paraId="1CD06975" w14:textId="77777777" w:rsidR="004D2A65" w:rsidRPr="0089146B" w:rsidRDefault="004D2A65" w:rsidP="004D2A65">
          <w:pPr>
            <w:pStyle w:val="ad"/>
            <w:spacing w:line="360" w:lineRule="auto"/>
            <w:jc w:val="center"/>
            <w:rPr>
              <w:rFonts w:ascii="Times New Roman" w:hAnsi="Times New Roman" w:cs="Times New Roman"/>
              <w:b/>
              <w:bCs/>
              <w:color w:val="auto"/>
              <w:sz w:val="28"/>
              <w:szCs w:val="28"/>
              <w:lang w:val="en-GB"/>
            </w:rPr>
          </w:pPr>
          <w:r w:rsidRPr="0089146B">
            <w:rPr>
              <w:rFonts w:ascii="Times New Roman" w:hAnsi="Times New Roman" w:cs="Times New Roman"/>
              <w:b/>
              <w:bCs/>
              <w:color w:val="auto"/>
              <w:sz w:val="28"/>
              <w:szCs w:val="28"/>
              <w:lang w:val="en-GB"/>
            </w:rPr>
            <w:t>Table of Contents</w:t>
          </w:r>
        </w:p>
        <w:p w14:paraId="026A6F38" w14:textId="77777777" w:rsidR="004D2A65" w:rsidRPr="0089146B" w:rsidRDefault="004D2A65" w:rsidP="004D2A65">
          <w:pPr>
            <w:pStyle w:val="11"/>
            <w:tabs>
              <w:tab w:val="right" w:leader="dot" w:pos="9350"/>
            </w:tabs>
            <w:spacing w:line="360" w:lineRule="auto"/>
          </w:pPr>
          <w:r w:rsidRPr="0089146B">
            <w:fldChar w:fldCharType="begin"/>
          </w:r>
          <w:r w:rsidRPr="0089146B">
            <w:instrText xml:space="preserve"> TOC \o "1-3" \h \z \u </w:instrText>
          </w:r>
          <w:r w:rsidRPr="0089146B">
            <w:fldChar w:fldCharType="separate"/>
          </w:r>
          <w:hyperlink w:anchor="_Toc179221350" w:history="1">
            <w:r w:rsidRPr="0089146B">
              <w:rPr>
                <w:rStyle w:val="ae"/>
                <w:rFonts w:eastAsiaTheme="majorEastAsia"/>
              </w:rPr>
              <w:t>Introduction</w:t>
            </w:r>
            <w:r w:rsidRPr="0089146B">
              <w:rPr>
                <w:webHidden/>
              </w:rPr>
              <w:tab/>
            </w:r>
            <w:r w:rsidRPr="0089146B">
              <w:rPr>
                <w:webHidden/>
              </w:rPr>
              <w:fldChar w:fldCharType="begin"/>
            </w:r>
            <w:r w:rsidRPr="0089146B">
              <w:rPr>
                <w:webHidden/>
              </w:rPr>
              <w:instrText xml:space="preserve"> PAGEREF _Toc179221350 \h </w:instrText>
            </w:r>
            <w:r w:rsidRPr="0089146B">
              <w:rPr>
                <w:webHidden/>
              </w:rPr>
            </w:r>
            <w:r w:rsidRPr="0089146B">
              <w:rPr>
                <w:webHidden/>
              </w:rPr>
              <w:fldChar w:fldCharType="separate"/>
            </w:r>
            <w:r w:rsidRPr="0089146B">
              <w:rPr>
                <w:webHidden/>
              </w:rPr>
              <w:t>3</w:t>
            </w:r>
            <w:r w:rsidRPr="0089146B">
              <w:rPr>
                <w:webHidden/>
              </w:rPr>
              <w:fldChar w:fldCharType="end"/>
            </w:r>
          </w:hyperlink>
        </w:p>
        <w:p w14:paraId="48397649" w14:textId="77777777" w:rsidR="004D2A65" w:rsidRPr="0089146B" w:rsidRDefault="00000000" w:rsidP="004D2A65">
          <w:pPr>
            <w:pStyle w:val="11"/>
            <w:tabs>
              <w:tab w:val="right" w:leader="dot" w:pos="9350"/>
            </w:tabs>
            <w:spacing w:line="360" w:lineRule="auto"/>
          </w:pPr>
          <w:hyperlink w:anchor="_Toc179221351" w:history="1">
            <w:r w:rsidR="004D2A65" w:rsidRPr="0089146B">
              <w:rPr>
                <w:rStyle w:val="ae"/>
                <w:rFonts w:eastAsiaTheme="majorEastAsia"/>
              </w:rPr>
              <w:t>The Event Cycle</w:t>
            </w:r>
            <w:r w:rsidR="004D2A65" w:rsidRPr="0089146B">
              <w:rPr>
                <w:webHidden/>
              </w:rPr>
              <w:tab/>
            </w:r>
            <w:r w:rsidR="004D2A65" w:rsidRPr="0089146B">
              <w:rPr>
                <w:webHidden/>
              </w:rPr>
              <w:fldChar w:fldCharType="begin"/>
            </w:r>
            <w:r w:rsidR="004D2A65" w:rsidRPr="0089146B">
              <w:rPr>
                <w:webHidden/>
              </w:rPr>
              <w:instrText xml:space="preserve"> PAGEREF _Toc179221351 \h </w:instrText>
            </w:r>
            <w:r w:rsidR="004D2A65" w:rsidRPr="0089146B">
              <w:rPr>
                <w:webHidden/>
              </w:rPr>
            </w:r>
            <w:r w:rsidR="004D2A65" w:rsidRPr="0089146B">
              <w:rPr>
                <w:webHidden/>
              </w:rPr>
              <w:fldChar w:fldCharType="separate"/>
            </w:r>
            <w:r w:rsidR="004D2A65" w:rsidRPr="0089146B">
              <w:rPr>
                <w:webHidden/>
              </w:rPr>
              <w:t>3</w:t>
            </w:r>
            <w:r w:rsidR="004D2A65" w:rsidRPr="0089146B">
              <w:rPr>
                <w:webHidden/>
              </w:rPr>
              <w:fldChar w:fldCharType="end"/>
            </w:r>
          </w:hyperlink>
        </w:p>
        <w:p w14:paraId="5F7B982D" w14:textId="77777777" w:rsidR="004D2A65" w:rsidRPr="0089146B" w:rsidRDefault="00000000" w:rsidP="004D2A65">
          <w:pPr>
            <w:pStyle w:val="11"/>
            <w:tabs>
              <w:tab w:val="right" w:leader="dot" w:pos="9350"/>
            </w:tabs>
            <w:spacing w:line="360" w:lineRule="auto"/>
          </w:pPr>
          <w:hyperlink w:anchor="_Toc179221352" w:history="1">
            <w:r w:rsidR="004D2A65" w:rsidRPr="0089146B">
              <w:rPr>
                <w:rStyle w:val="ae"/>
                <w:rFonts w:eastAsiaTheme="majorEastAsia"/>
              </w:rPr>
              <w:t>Event concept</w:t>
            </w:r>
            <w:r w:rsidR="004D2A65" w:rsidRPr="0089146B">
              <w:rPr>
                <w:webHidden/>
              </w:rPr>
              <w:tab/>
            </w:r>
            <w:r w:rsidR="004D2A65" w:rsidRPr="0089146B">
              <w:rPr>
                <w:webHidden/>
              </w:rPr>
              <w:fldChar w:fldCharType="begin"/>
            </w:r>
            <w:r w:rsidR="004D2A65" w:rsidRPr="0089146B">
              <w:rPr>
                <w:webHidden/>
              </w:rPr>
              <w:instrText xml:space="preserve"> PAGEREF _Toc179221352 \h </w:instrText>
            </w:r>
            <w:r w:rsidR="004D2A65" w:rsidRPr="0089146B">
              <w:rPr>
                <w:webHidden/>
              </w:rPr>
            </w:r>
            <w:r w:rsidR="004D2A65" w:rsidRPr="0089146B">
              <w:rPr>
                <w:webHidden/>
              </w:rPr>
              <w:fldChar w:fldCharType="separate"/>
            </w:r>
            <w:r w:rsidR="004D2A65" w:rsidRPr="0089146B">
              <w:rPr>
                <w:webHidden/>
              </w:rPr>
              <w:t>5</w:t>
            </w:r>
            <w:r w:rsidR="004D2A65" w:rsidRPr="0089146B">
              <w:rPr>
                <w:webHidden/>
              </w:rPr>
              <w:fldChar w:fldCharType="end"/>
            </w:r>
          </w:hyperlink>
        </w:p>
        <w:p w14:paraId="2389D608" w14:textId="77777777" w:rsidR="004D2A65" w:rsidRPr="0089146B" w:rsidRDefault="00000000" w:rsidP="004D2A65">
          <w:pPr>
            <w:pStyle w:val="11"/>
            <w:tabs>
              <w:tab w:val="right" w:leader="dot" w:pos="9350"/>
            </w:tabs>
            <w:spacing w:line="360" w:lineRule="auto"/>
          </w:pPr>
          <w:hyperlink w:anchor="_Toc179221353" w:history="1">
            <w:r w:rsidR="004D2A65" w:rsidRPr="0089146B">
              <w:rPr>
                <w:rStyle w:val="ae"/>
                <w:rFonts w:eastAsiaTheme="majorEastAsia"/>
              </w:rPr>
              <w:t>Aim and objectives of the event</w:t>
            </w:r>
            <w:r w:rsidR="004D2A65" w:rsidRPr="0089146B">
              <w:rPr>
                <w:webHidden/>
              </w:rPr>
              <w:tab/>
            </w:r>
            <w:r w:rsidR="004D2A65" w:rsidRPr="0089146B">
              <w:rPr>
                <w:webHidden/>
              </w:rPr>
              <w:fldChar w:fldCharType="begin"/>
            </w:r>
            <w:r w:rsidR="004D2A65" w:rsidRPr="0089146B">
              <w:rPr>
                <w:webHidden/>
              </w:rPr>
              <w:instrText xml:space="preserve"> PAGEREF _Toc179221353 \h </w:instrText>
            </w:r>
            <w:r w:rsidR="004D2A65" w:rsidRPr="0089146B">
              <w:rPr>
                <w:webHidden/>
              </w:rPr>
            </w:r>
            <w:r w:rsidR="004D2A65" w:rsidRPr="0089146B">
              <w:rPr>
                <w:webHidden/>
              </w:rPr>
              <w:fldChar w:fldCharType="separate"/>
            </w:r>
            <w:r w:rsidR="004D2A65" w:rsidRPr="0089146B">
              <w:rPr>
                <w:webHidden/>
              </w:rPr>
              <w:t>5</w:t>
            </w:r>
            <w:r w:rsidR="004D2A65" w:rsidRPr="0089146B">
              <w:rPr>
                <w:webHidden/>
              </w:rPr>
              <w:fldChar w:fldCharType="end"/>
            </w:r>
          </w:hyperlink>
        </w:p>
        <w:p w14:paraId="79E4C905" w14:textId="77777777" w:rsidR="004D2A65" w:rsidRPr="0089146B" w:rsidRDefault="00000000" w:rsidP="004D2A65">
          <w:pPr>
            <w:pStyle w:val="11"/>
            <w:tabs>
              <w:tab w:val="right" w:leader="dot" w:pos="9350"/>
            </w:tabs>
            <w:spacing w:line="360" w:lineRule="auto"/>
          </w:pPr>
          <w:hyperlink w:anchor="_Toc179221354" w:history="1">
            <w:r w:rsidR="004D2A65" w:rsidRPr="0089146B">
              <w:rPr>
                <w:rStyle w:val="ae"/>
                <w:rFonts w:eastAsiaTheme="majorEastAsia"/>
              </w:rPr>
              <w:t>Event management</w:t>
            </w:r>
            <w:r w:rsidR="004D2A65" w:rsidRPr="0089146B">
              <w:rPr>
                <w:webHidden/>
              </w:rPr>
              <w:tab/>
            </w:r>
            <w:r w:rsidR="004D2A65" w:rsidRPr="0089146B">
              <w:rPr>
                <w:webHidden/>
              </w:rPr>
              <w:fldChar w:fldCharType="begin"/>
            </w:r>
            <w:r w:rsidR="004D2A65" w:rsidRPr="0089146B">
              <w:rPr>
                <w:webHidden/>
              </w:rPr>
              <w:instrText xml:space="preserve"> PAGEREF _Toc179221354 \h </w:instrText>
            </w:r>
            <w:r w:rsidR="004D2A65" w:rsidRPr="0089146B">
              <w:rPr>
                <w:webHidden/>
              </w:rPr>
            </w:r>
            <w:r w:rsidR="004D2A65" w:rsidRPr="0089146B">
              <w:rPr>
                <w:webHidden/>
              </w:rPr>
              <w:fldChar w:fldCharType="separate"/>
            </w:r>
            <w:r w:rsidR="004D2A65" w:rsidRPr="0089146B">
              <w:rPr>
                <w:webHidden/>
              </w:rPr>
              <w:t>6</w:t>
            </w:r>
            <w:r w:rsidR="004D2A65" w:rsidRPr="0089146B">
              <w:rPr>
                <w:webHidden/>
              </w:rPr>
              <w:fldChar w:fldCharType="end"/>
            </w:r>
          </w:hyperlink>
        </w:p>
        <w:p w14:paraId="5900B608" w14:textId="77777777" w:rsidR="004D2A65" w:rsidRPr="0089146B" w:rsidRDefault="00000000" w:rsidP="004D2A65">
          <w:pPr>
            <w:pStyle w:val="11"/>
            <w:tabs>
              <w:tab w:val="right" w:leader="dot" w:pos="9350"/>
            </w:tabs>
            <w:spacing w:line="360" w:lineRule="auto"/>
          </w:pPr>
          <w:hyperlink w:anchor="_Toc179221355" w:history="1">
            <w:r w:rsidR="004D2A65" w:rsidRPr="0089146B">
              <w:rPr>
                <w:rStyle w:val="ae"/>
                <w:rFonts w:eastAsiaTheme="majorEastAsia"/>
              </w:rPr>
              <w:t>Winter Wonderland Expo Budget</w:t>
            </w:r>
            <w:r w:rsidR="004D2A65" w:rsidRPr="0089146B">
              <w:rPr>
                <w:webHidden/>
              </w:rPr>
              <w:tab/>
            </w:r>
            <w:r w:rsidR="004D2A65" w:rsidRPr="0089146B">
              <w:rPr>
                <w:webHidden/>
              </w:rPr>
              <w:fldChar w:fldCharType="begin"/>
            </w:r>
            <w:r w:rsidR="004D2A65" w:rsidRPr="0089146B">
              <w:rPr>
                <w:webHidden/>
              </w:rPr>
              <w:instrText xml:space="preserve"> PAGEREF _Toc179221355 \h </w:instrText>
            </w:r>
            <w:r w:rsidR="004D2A65" w:rsidRPr="0089146B">
              <w:rPr>
                <w:webHidden/>
              </w:rPr>
            </w:r>
            <w:r w:rsidR="004D2A65" w:rsidRPr="0089146B">
              <w:rPr>
                <w:webHidden/>
              </w:rPr>
              <w:fldChar w:fldCharType="separate"/>
            </w:r>
            <w:r w:rsidR="004D2A65" w:rsidRPr="0089146B">
              <w:rPr>
                <w:webHidden/>
              </w:rPr>
              <w:t>7</w:t>
            </w:r>
            <w:r w:rsidR="004D2A65" w:rsidRPr="0089146B">
              <w:rPr>
                <w:webHidden/>
              </w:rPr>
              <w:fldChar w:fldCharType="end"/>
            </w:r>
          </w:hyperlink>
        </w:p>
        <w:p w14:paraId="0B543C6F" w14:textId="77777777" w:rsidR="004D2A65" w:rsidRPr="0089146B" w:rsidRDefault="00000000" w:rsidP="004D2A65">
          <w:pPr>
            <w:pStyle w:val="11"/>
            <w:tabs>
              <w:tab w:val="right" w:leader="dot" w:pos="9350"/>
            </w:tabs>
            <w:spacing w:line="360" w:lineRule="auto"/>
          </w:pPr>
          <w:hyperlink w:anchor="_Toc179221356" w:history="1">
            <w:r w:rsidR="004D2A65" w:rsidRPr="0089146B">
              <w:rPr>
                <w:rStyle w:val="ae"/>
                <w:rFonts w:eastAsiaTheme="majorEastAsia"/>
              </w:rPr>
              <w:t>Industry Trends / Issues / Impacts</w:t>
            </w:r>
            <w:r w:rsidR="004D2A65" w:rsidRPr="0089146B">
              <w:rPr>
                <w:webHidden/>
              </w:rPr>
              <w:tab/>
            </w:r>
            <w:r w:rsidR="004D2A65" w:rsidRPr="0089146B">
              <w:rPr>
                <w:webHidden/>
              </w:rPr>
              <w:fldChar w:fldCharType="begin"/>
            </w:r>
            <w:r w:rsidR="004D2A65" w:rsidRPr="0089146B">
              <w:rPr>
                <w:webHidden/>
              </w:rPr>
              <w:instrText xml:space="preserve"> PAGEREF _Toc179221356 \h </w:instrText>
            </w:r>
            <w:r w:rsidR="004D2A65" w:rsidRPr="0089146B">
              <w:rPr>
                <w:webHidden/>
              </w:rPr>
            </w:r>
            <w:r w:rsidR="004D2A65" w:rsidRPr="0089146B">
              <w:rPr>
                <w:webHidden/>
              </w:rPr>
              <w:fldChar w:fldCharType="separate"/>
            </w:r>
            <w:r w:rsidR="004D2A65" w:rsidRPr="0089146B">
              <w:rPr>
                <w:webHidden/>
              </w:rPr>
              <w:t>8</w:t>
            </w:r>
            <w:r w:rsidR="004D2A65" w:rsidRPr="0089146B">
              <w:rPr>
                <w:webHidden/>
              </w:rPr>
              <w:fldChar w:fldCharType="end"/>
            </w:r>
          </w:hyperlink>
        </w:p>
        <w:p w14:paraId="399F148A" w14:textId="77777777" w:rsidR="004D2A65" w:rsidRPr="0089146B" w:rsidRDefault="00000000" w:rsidP="004D2A65">
          <w:pPr>
            <w:pStyle w:val="11"/>
            <w:tabs>
              <w:tab w:val="right" w:leader="dot" w:pos="9350"/>
            </w:tabs>
            <w:spacing w:line="360" w:lineRule="auto"/>
          </w:pPr>
          <w:hyperlink w:anchor="_Toc179221357" w:history="1">
            <w:r w:rsidR="004D2A65" w:rsidRPr="0089146B">
              <w:rPr>
                <w:rStyle w:val="ae"/>
                <w:rFonts w:eastAsiaTheme="majorEastAsia"/>
              </w:rPr>
              <w:t>Situational and Cultural Considerations</w:t>
            </w:r>
            <w:r w:rsidR="004D2A65" w:rsidRPr="0089146B">
              <w:rPr>
                <w:webHidden/>
              </w:rPr>
              <w:tab/>
            </w:r>
            <w:r w:rsidR="004D2A65" w:rsidRPr="0089146B">
              <w:rPr>
                <w:webHidden/>
              </w:rPr>
              <w:fldChar w:fldCharType="begin"/>
            </w:r>
            <w:r w:rsidR="004D2A65" w:rsidRPr="0089146B">
              <w:rPr>
                <w:webHidden/>
              </w:rPr>
              <w:instrText xml:space="preserve"> PAGEREF _Toc179221357 \h </w:instrText>
            </w:r>
            <w:r w:rsidR="004D2A65" w:rsidRPr="0089146B">
              <w:rPr>
                <w:webHidden/>
              </w:rPr>
            </w:r>
            <w:r w:rsidR="004D2A65" w:rsidRPr="0089146B">
              <w:rPr>
                <w:webHidden/>
              </w:rPr>
              <w:fldChar w:fldCharType="separate"/>
            </w:r>
            <w:r w:rsidR="004D2A65" w:rsidRPr="0089146B">
              <w:rPr>
                <w:webHidden/>
              </w:rPr>
              <w:t>10</w:t>
            </w:r>
            <w:r w:rsidR="004D2A65" w:rsidRPr="0089146B">
              <w:rPr>
                <w:webHidden/>
              </w:rPr>
              <w:fldChar w:fldCharType="end"/>
            </w:r>
          </w:hyperlink>
        </w:p>
        <w:p w14:paraId="26E3BE09" w14:textId="77777777" w:rsidR="004D2A65" w:rsidRPr="0089146B" w:rsidRDefault="00000000" w:rsidP="004D2A65">
          <w:pPr>
            <w:pStyle w:val="11"/>
            <w:tabs>
              <w:tab w:val="right" w:leader="dot" w:pos="9350"/>
            </w:tabs>
            <w:spacing w:line="360" w:lineRule="auto"/>
          </w:pPr>
          <w:hyperlink w:anchor="_Toc179221358" w:history="1">
            <w:r w:rsidR="004D2A65" w:rsidRPr="0089146B">
              <w:rPr>
                <w:rStyle w:val="ae"/>
                <w:rFonts w:eastAsiaTheme="majorEastAsia"/>
              </w:rPr>
              <w:t>Conclusion</w:t>
            </w:r>
            <w:r w:rsidR="004D2A65" w:rsidRPr="0089146B">
              <w:rPr>
                <w:webHidden/>
              </w:rPr>
              <w:tab/>
            </w:r>
            <w:r w:rsidR="004D2A65" w:rsidRPr="0089146B">
              <w:rPr>
                <w:webHidden/>
              </w:rPr>
              <w:fldChar w:fldCharType="begin"/>
            </w:r>
            <w:r w:rsidR="004D2A65" w:rsidRPr="0089146B">
              <w:rPr>
                <w:webHidden/>
              </w:rPr>
              <w:instrText xml:space="preserve"> PAGEREF _Toc179221358 \h </w:instrText>
            </w:r>
            <w:r w:rsidR="004D2A65" w:rsidRPr="0089146B">
              <w:rPr>
                <w:webHidden/>
              </w:rPr>
            </w:r>
            <w:r w:rsidR="004D2A65" w:rsidRPr="0089146B">
              <w:rPr>
                <w:webHidden/>
              </w:rPr>
              <w:fldChar w:fldCharType="separate"/>
            </w:r>
            <w:r w:rsidR="004D2A65" w:rsidRPr="0089146B">
              <w:rPr>
                <w:webHidden/>
              </w:rPr>
              <w:t>11</w:t>
            </w:r>
            <w:r w:rsidR="004D2A65" w:rsidRPr="0089146B">
              <w:rPr>
                <w:webHidden/>
              </w:rPr>
              <w:fldChar w:fldCharType="end"/>
            </w:r>
          </w:hyperlink>
        </w:p>
        <w:p w14:paraId="09FE3930" w14:textId="77777777" w:rsidR="004D2A65" w:rsidRPr="0089146B" w:rsidRDefault="00000000" w:rsidP="004D2A65">
          <w:pPr>
            <w:pStyle w:val="11"/>
            <w:tabs>
              <w:tab w:val="right" w:leader="dot" w:pos="9350"/>
            </w:tabs>
            <w:spacing w:line="360" w:lineRule="auto"/>
          </w:pPr>
          <w:hyperlink w:anchor="_Toc179221359" w:history="1">
            <w:r w:rsidR="004D2A65" w:rsidRPr="0089146B">
              <w:rPr>
                <w:rStyle w:val="ae"/>
                <w:rFonts w:eastAsiaTheme="majorEastAsia"/>
              </w:rPr>
              <w:t>Reference</w:t>
            </w:r>
            <w:r w:rsidR="004D2A65" w:rsidRPr="0089146B">
              <w:rPr>
                <w:webHidden/>
              </w:rPr>
              <w:tab/>
            </w:r>
            <w:r w:rsidR="004D2A65" w:rsidRPr="0089146B">
              <w:rPr>
                <w:webHidden/>
              </w:rPr>
              <w:fldChar w:fldCharType="begin"/>
            </w:r>
            <w:r w:rsidR="004D2A65" w:rsidRPr="0089146B">
              <w:rPr>
                <w:webHidden/>
              </w:rPr>
              <w:instrText xml:space="preserve"> PAGEREF _Toc179221359 \h </w:instrText>
            </w:r>
            <w:r w:rsidR="004D2A65" w:rsidRPr="0089146B">
              <w:rPr>
                <w:webHidden/>
              </w:rPr>
            </w:r>
            <w:r w:rsidR="004D2A65" w:rsidRPr="0089146B">
              <w:rPr>
                <w:webHidden/>
              </w:rPr>
              <w:fldChar w:fldCharType="separate"/>
            </w:r>
            <w:r w:rsidR="004D2A65" w:rsidRPr="0089146B">
              <w:rPr>
                <w:webHidden/>
              </w:rPr>
              <w:t>12</w:t>
            </w:r>
            <w:r w:rsidR="004D2A65" w:rsidRPr="0089146B">
              <w:rPr>
                <w:webHidden/>
              </w:rPr>
              <w:fldChar w:fldCharType="end"/>
            </w:r>
          </w:hyperlink>
        </w:p>
        <w:p w14:paraId="78E498B6" w14:textId="77777777" w:rsidR="004D2A65" w:rsidRPr="0089146B" w:rsidRDefault="004D2A65" w:rsidP="004D2A65">
          <w:pPr>
            <w:spacing w:line="360" w:lineRule="auto"/>
          </w:pPr>
          <w:r w:rsidRPr="0089146B">
            <w:rPr>
              <w:b/>
              <w:bCs/>
            </w:rPr>
            <w:fldChar w:fldCharType="end"/>
          </w:r>
        </w:p>
      </w:sdtContent>
    </w:sdt>
    <w:p w14:paraId="74C379BF" w14:textId="77777777" w:rsidR="004D2A65" w:rsidRPr="0089146B" w:rsidRDefault="004D2A65" w:rsidP="004D2A65">
      <w:pPr>
        <w:spacing w:line="360" w:lineRule="auto"/>
        <w:jc w:val="center"/>
      </w:pPr>
      <w:r w:rsidRPr="0089146B">
        <w:br w:type="page"/>
      </w:r>
    </w:p>
    <w:p w14:paraId="0A228981" w14:textId="77777777" w:rsidR="004D2A65" w:rsidRPr="0089146B" w:rsidRDefault="004D2A65" w:rsidP="004D2A65">
      <w:pPr>
        <w:pStyle w:val="1"/>
      </w:pPr>
      <w:bookmarkStart w:id="0" w:name="_aa3uslmng5uy" w:colFirst="0" w:colLast="0"/>
      <w:bookmarkStart w:id="1" w:name="_Toc179221350"/>
      <w:bookmarkEnd w:id="0"/>
      <w:r w:rsidRPr="0089146B">
        <w:lastRenderedPageBreak/>
        <w:t>Introduction</w:t>
      </w:r>
      <w:bookmarkEnd w:id="1"/>
    </w:p>
    <w:p w14:paraId="6A01C9BD" w14:textId="77777777" w:rsidR="004D2A65" w:rsidRPr="0089146B" w:rsidRDefault="004D2A65" w:rsidP="004D2A65">
      <w:pPr>
        <w:spacing w:line="360" w:lineRule="auto"/>
      </w:pPr>
      <w:r w:rsidRPr="0089146B">
        <w:t xml:space="preserve">Events are the socially driven gatherings of </w:t>
      </w:r>
      <w:proofErr w:type="gramStart"/>
      <w:r w:rsidRPr="0089146B">
        <w:t>a large number of</w:t>
      </w:r>
      <w:proofErr w:type="gramEnd"/>
      <w:r w:rsidRPr="0089146B">
        <w:t xml:space="preserve"> people that require higher authority and use different campus services. Whereas the meetings are the gatherings of large groups of people with an agenda or business internet with </w:t>
      </w:r>
      <w:proofErr w:type="spellStart"/>
      <w:r w:rsidRPr="0089146B">
        <w:t>audiovisual</w:t>
      </w:r>
      <w:proofErr w:type="spellEnd"/>
      <w:r w:rsidRPr="0089146B">
        <w:t xml:space="preserve"> needs, catering </w:t>
      </w:r>
      <w:proofErr w:type="gramStart"/>
      <w:r w:rsidRPr="0089146B">
        <w:t>orders</w:t>
      </w:r>
      <w:proofErr w:type="gramEnd"/>
      <w:r w:rsidRPr="0089146B">
        <w:t xml:space="preserve"> or room reservations (</w:t>
      </w:r>
      <w:r w:rsidRPr="0089146B">
        <w:rPr>
          <w:color w:val="222222"/>
          <w:highlight w:val="white"/>
        </w:rPr>
        <w:t>Rogers and Wynn-Moylan, 2022</w:t>
      </w:r>
      <w:r w:rsidRPr="0089146B">
        <w:rPr>
          <w:color w:val="222222"/>
        </w:rPr>
        <w:t>)</w:t>
      </w:r>
      <w:r w:rsidRPr="0089146B">
        <w:t xml:space="preserve">. One of the best occasions to highlight the UK's booming winter tourist and hospitality industry will be the Winter Wonderland Expo. This event will invite involvement in London, UK from worldwide locations known for its winter tourism, including Canada, Switzerland, </w:t>
      </w:r>
      <w:proofErr w:type="gramStart"/>
      <w:r w:rsidRPr="0089146B">
        <w:t>Japan</w:t>
      </w:r>
      <w:proofErr w:type="gramEnd"/>
      <w:r w:rsidRPr="0089146B">
        <w:t xml:space="preserve"> and other Scandinavian nations, and strives to showcase the winter travel options or activities accessible throughout the UK. It establishes a venue for regional and international suppliers to advertise winter getaway boxes, eco-friendly tourism initiatives, and distinctive tourist attractions. The winter tourism market of the UK has wider tourism destinations including adventure tourism, sustainable eco-friendly </w:t>
      </w:r>
      <w:proofErr w:type="gramStart"/>
      <w:r w:rsidRPr="0089146B">
        <w:t>gateways</w:t>
      </w:r>
      <w:proofErr w:type="gramEnd"/>
      <w:r w:rsidRPr="0089146B">
        <w:t xml:space="preserve"> and luxury winter stays (Visit Britain, 2024). The event will showcase winter products from countries with a heavy emphasis on winter tourism alongside options from the UK, increasing its popularity to both domestic and foreign tourists. </w:t>
      </w:r>
    </w:p>
    <w:p w14:paraId="61A55A7C" w14:textId="77777777" w:rsidR="004D2A65" w:rsidRPr="0089146B" w:rsidRDefault="004D2A65" w:rsidP="004D2A65">
      <w:pPr>
        <w:spacing w:line="360" w:lineRule="auto"/>
      </w:pPr>
      <w:r w:rsidRPr="0089146B">
        <w:t xml:space="preserve">London has been chosen as an ideal location for the event as it has been the capital city for the Winter Wonderland Expo. London is the capital city, with huge flexibility and accessibility and it has a vibrant tourism industry with venues like Olympia or </w:t>
      </w:r>
      <w:proofErr w:type="spellStart"/>
      <w:r w:rsidRPr="0089146B">
        <w:t>ExCel</w:t>
      </w:r>
      <w:proofErr w:type="spellEnd"/>
      <w:r w:rsidRPr="0089146B">
        <w:t xml:space="preserve"> London which can provide better networking areas, exhibition rooms, conference halls and entertainment zones for the betterment of the event. The major theme of the event will incorporate sustainability and eco-friendliness for promoting environmental responsibility and cultural celebrations with winter customers across the UK-based hospitality industry. </w:t>
      </w:r>
    </w:p>
    <w:p w14:paraId="1F8D266F" w14:textId="77777777" w:rsidR="004D2A65" w:rsidRPr="0089146B" w:rsidRDefault="004D2A65" w:rsidP="004D2A65">
      <w:pPr>
        <w:pStyle w:val="1"/>
      </w:pPr>
      <w:bookmarkStart w:id="2" w:name="_x42xn1gsxd72" w:colFirst="0" w:colLast="0"/>
      <w:bookmarkStart w:id="3" w:name="_Toc179221351"/>
      <w:bookmarkEnd w:id="2"/>
      <w:r w:rsidRPr="0089146B">
        <w:t>The Event Cycle</w:t>
      </w:r>
      <w:bookmarkEnd w:id="3"/>
    </w:p>
    <w:p w14:paraId="05082C92" w14:textId="77777777" w:rsidR="004D2A65" w:rsidRPr="0089146B" w:rsidRDefault="004D2A65" w:rsidP="004D2A65">
      <w:pPr>
        <w:spacing w:line="360" w:lineRule="auto"/>
      </w:pPr>
      <w:r w:rsidRPr="0089146B">
        <w:t xml:space="preserve">The event cycle is the continuous occurrence of researching, designing, planning, </w:t>
      </w:r>
      <w:proofErr w:type="gramStart"/>
      <w:r w:rsidRPr="0089146B">
        <w:t>executing</w:t>
      </w:r>
      <w:proofErr w:type="gramEnd"/>
      <w:r w:rsidRPr="0089146B">
        <w:t xml:space="preserve"> and evaluating any event. It consists of different stages like conceptualisation and achievement of their objectives which deliver the values for the stakeholders (Event Cycle, 2024). In the case of Winter Wonderland Expo, the management of complexities with a large-scale trade show includes:</w:t>
      </w:r>
    </w:p>
    <w:p w14:paraId="25A29204" w14:textId="77777777" w:rsidR="004D2A65" w:rsidRPr="0089146B" w:rsidRDefault="004D2A65" w:rsidP="004D2A65">
      <w:pPr>
        <w:spacing w:line="360" w:lineRule="auto"/>
      </w:pPr>
      <w:r w:rsidRPr="0089146B">
        <w:rPr>
          <w:b/>
          <w:i/>
        </w:rPr>
        <w:lastRenderedPageBreak/>
        <w:t>Research</w:t>
      </w:r>
      <w:r w:rsidRPr="0089146B">
        <w:t xml:space="preserve">: During the initial research stage, the UK-based hospitality market needs to be analysed in which the event will occur. For example, the demand for winter travel and distinctive seasonal activities has been growing since 2021, when the global hospitality sector was estimated to be worth </w:t>
      </w:r>
      <w:r>
        <w:t>£</w:t>
      </w:r>
      <w:r w:rsidRPr="0089146B">
        <w:t xml:space="preserve">456 trillion (The Drinks Business, 2023). The demand for the winter event for the hospitality segment should also identified. For example, in the UK, the hotel industry is expected to generate 3.7 million immediate and 3 million additional jobs in the 2022–2023 fiscal year (UK Hospitality, 2023). Suitable venues like London have been chosen for high flexibility and international connection. </w:t>
      </w:r>
    </w:p>
    <w:p w14:paraId="68C86709" w14:textId="77777777" w:rsidR="004D2A65" w:rsidRPr="0089146B" w:rsidRDefault="004D2A65" w:rsidP="004D2A65">
      <w:pPr>
        <w:spacing w:line="360" w:lineRule="auto"/>
        <w:jc w:val="center"/>
      </w:pPr>
      <w:r w:rsidRPr="0089146B">
        <w:rPr>
          <w:noProof/>
        </w:rPr>
        <w:drawing>
          <wp:inline distT="114300" distB="114300" distL="114300" distR="114300" wp14:anchorId="07F35701" wp14:editId="1D5D6BB3">
            <wp:extent cx="3028950" cy="2600325"/>
            <wp:effectExtent l="38100" t="38100" r="38100" b="38100"/>
            <wp:docPr id="1" name="image2.png" descr="Изображение выглядит как текст, Шрифт, письмо, снимок экрана&#10;&#10;Автоматически созданное описание"/>
            <wp:cNvGraphicFramePr/>
            <a:graphic xmlns:a="http://schemas.openxmlformats.org/drawingml/2006/main">
              <a:graphicData uri="http://schemas.openxmlformats.org/drawingml/2006/picture">
                <pic:pic xmlns:pic="http://schemas.openxmlformats.org/drawingml/2006/picture">
                  <pic:nvPicPr>
                    <pic:cNvPr id="1" name="image2.png" descr="Изображение выглядит как текст, Шрифт, письмо, снимок экрана&#10;&#10;Автоматически созданное описание"/>
                    <pic:cNvPicPr/>
                  </pic:nvPicPr>
                  <pic:blipFill>
                    <a:blip r:embed="rId8"/>
                    <a:stretch>
                      <a:fillRect/>
                    </a:stretch>
                  </pic:blipFill>
                  <pic:spPr>
                    <a:xfrm>
                      <a:off x="0" y="0"/>
                      <a:ext cx="3028950" cy="2600325"/>
                    </a:xfrm>
                    <a:prstGeom prst="rect">
                      <a:avLst/>
                    </a:prstGeom>
                    <a:ln w="38100">
                      <a:solidFill>
                        <a:srgbClr val="000000"/>
                      </a:solidFill>
                      <a:prstDash val="solid"/>
                    </a:ln>
                  </pic:spPr>
                </pic:pic>
              </a:graphicData>
            </a:graphic>
          </wp:inline>
        </w:drawing>
      </w:r>
    </w:p>
    <w:p w14:paraId="6B25BE53" w14:textId="77777777" w:rsidR="004D2A65" w:rsidRPr="0089146B" w:rsidRDefault="004D2A65" w:rsidP="004D2A65">
      <w:pPr>
        <w:spacing w:line="360" w:lineRule="auto"/>
        <w:jc w:val="center"/>
        <w:rPr>
          <w:b/>
        </w:rPr>
      </w:pPr>
      <w:r w:rsidRPr="0089146B">
        <w:rPr>
          <w:b/>
        </w:rPr>
        <w:t>Figure 1: Event Management Cycle</w:t>
      </w:r>
    </w:p>
    <w:p w14:paraId="2203723C" w14:textId="77777777" w:rsidR="004D2A65" w:rsidRPr="0089146B" w:rsidRDefault="004D2A65" w:rsidP="004D2A65">
      <w:pPr>
        <w:spacing w:line="360" w:lineRule="auto"/>
        <w:jc w:val="center"/>
      </w:pPr>
      <w:r w:rsidRPr="0089146B">
        <w:t>(Source: Event Cycle, 2024)</w:t>
      </w:r>
    </w:p>
    <w:p w14:paraId="794239D7" w14:textId="77777777" w:rsidR="004D2A65" w:rsidRPr="0089146B" w:rsidRDefault="004D2A65" w:rsidP="004D2A65">
      <w:pPr>
        <w:spacing w:line="360" w:lineRule="auto"/>
      </w:pPr>
      <w:r w:rsidRPr="0089146B">
        <w:rPr>
          <w:b/>
          <w:i/>
        </w:rPr>
        <w:t>Design</w:t>
      </w:r>
      <w:r w:rsidRPr="0089146B">
        <w:t xml:space="preserve">: After completion of the event theme, the development of the event concept incorporating a proper event purpose will be held to make the event visually appealing for both visitors and attendees. For example, the Winter Wonderland Expo has been developed with cultural performances, sustainable tourism, a winter </w:t>
      </w:r>
      <w:proofErr w:type="gramStart"/>
      <w:r w:rsidRPr="0089146B">
        <w:t>garden</w:t>
      </w:r>
      <w:proofErr w:type="gramEnd"/>
      <w:r w:rsidRPr="0089146B">
        <w:t xml:space="preserve"> and ice-skating rinks for the hospitality segment (</w:t>
      </w:r>
      <w:proofErr w:type="spellStart"/>
      <w:r w:rsidRPr="0089146B">
        <w:rPr>
          <w:rFonts w:eastAsia="Arial"/>
          <w:color w:val="222222"/>
          <w:highlight w:val="white"/>
        </w:rPr>
        <w:t>Bladen</w:t>
      </w:r>
      <w:proofErr w:type="spellEnd"/>
      <w:r w:rsidRPr="0089146B">
        <w:rPr>
          <w:rFonts w:eastAsia="Arial"/>
          <w:color w:val="222222"/>
          <w:highlight w:val="white"/>
        </w:rPr>
        <w:t xml:space="preserve"> </w:t>
      </w:r>
      <w:r w:rsidRPr="0089146B">
        <w:rPr>
          <w:rFonts w:eastAsia="Arial"/>
          <w:i/>
          <w:color w:val="222222"/>
          <w:highlight w:val="white"/>
        </w:rPr>
        <w:t>et al.</w:t>
      </w:r>
      <w:r w:rsidRPr="0089146B">
        <w:rPr>
          <w:rFonts w:eastAsia="Arial"/>
          <w:color w:val="222222"/>
          <w:highlight w:val="white"/>
        </w:rPr>
        <w:t xml:space="preserve"> 2022)</w:t>
      </w:r>
      <w:r w:rsidRPr="0089146B">
        <w:t xml:space="preserve">. </w:t>
      </w:r>
    </w:p>
    <w:p w14:paraId="7CB1E955" w14:textId="77777777" w:rsidR="004D2A65" w:rsidRPr="0089146B" w:rsidRDefault="004D2A65" w:rsidP="004D2A65">
      <w:pPr>
        <w:spacing w:line="360" w:lineRule="auto"/>
      </w:pPr>
      <w:r w:rsidRPr="0089146B">
        <w:rPr>
          <w:b/>
          <w:i/>
        </w:rPr>
        <w:t>Planning</w:t>
      </w:r>
      <w:r w:rsidRPr="0089146B">
        <w:t>: Organising logistical details like venue security, exhibitor confirmation, event promotion, and activity scheduling are all part of the planning phase. Establishing relationships with suppliers of hospitality and fostering involvement from stakeholders is crucial (</w:t>
      </w:r>
      <w:proofErr w:type="spellStart"/>
      <w:r w:rsidRPr="0089146B">
        <w:t>EventBrite</w:t>
      </w:r>
      <w:proofErr w:type="spellEnd"/>
      <w:r w:rsidRPr="0089146B">
        <w:t>, 2024).</w:t>
      </w:r>
    </w:p>
    <w:p w14:paraId="50516860" w14:textId="77777777" w:rsidR="004D2A65" w:rsidRPr="0089146B" w:rsidRDefault="004D2A65" w:rsidP="004D2A65">
      <w:pPr>
        <w:spacing w:line="360" w:lineRule="auto"/>
      </w:pPr>
      <w:r w:rsidRPr="0089146B">
        <w:rPr>
          <w:b/>
          <w:i/>
        </w:rPr>
        <w:t>Execution</w:t>
      </w:r>
      <w:r w:rsidRPr="0089146B">
        <w:t xml:space="preserve">: The proper execution of the event directs smooth on-site management and crisis management for exhibitors and visitors via different activities. </w:t>
      </w:r>
    </w:p>
    <w:p w14:paraId="5E1E0683" w14:textId="77777777" w:rsidR="004D2A65" w:rsidRPr="0089146B" w:rsidRDefault="004D2A65" w:rsidP="004D2A65">
      <w:pPr>
        <w:spacing w:line="360" w:lineRule="auto"/>
      </w:pPr>
      <w:r w:rsidRPr="0089146B">
        <w:rPr>
          <w:b/>
          <w:i/>
        </w:rPr>
        <w:lastRenderedPageBreak/>
        <w:t>Evaluation</w:t>
      </w:r>
      <w:r w:rsidRPr="0089146B">
        <w:t xml:space="preserve">: The post-event feedback must be collected from both visitors and exhibitors to identify the success rate, improvement areas and its key impact on the UK hospitality segment. </w:t>
      </w:r>
    </w:p>
    <w:p w14:paraId="40ECAF0C" w14:textId="77777777" w:rsidR="004D2A65" w:rsidRPr="0089146B" w:rsidRDefault="004D2A65" w:rsidP="004D2A65">
      <w:pPr>
        <w:spacing w:line="360" w:lineRule="auto"/>
      </w:pPr>
    </w:p>
    <w:p w14:paraId="530448EF" w14:textId="77777777" w:rsidR="004D2A65" w:rsidRPr="0089146B" w:rsidRDefault="004D2A65" w:rsidP="004D2A65">
      <w:pPr>
        <w:pStyle w:val="1"/>
      </w:pPr>
      <w:bookmarkStart w:id="4" w:name="_oux69ady6avo" w:colFirst="0" w:colLast="0"/>
      <w:bookmarkStart w:id="5" w:name="_Toc179221352"/>
      <w:bookmarkEnd w:id="4"/>
      <w:r w:rsidRPr="0089146B">
        <w:t>Event concept</w:t>
      </w:r>
      <w:bookmarkEnd w:id="5"/>
    </w:p>
    <w:p w14:paraId="666ED00A" w14:textId="77777777" w:rsidR="004D2A65" w:rsidRPr="0089146B" w:rsidRDefault="004D2A65" w:rsidP="004D2A65">
      <w:pPr>
        <w:spacing w:line="360" w:lineRule="auto"/>
      </w:pPr>
      <w:r w:rsidRPr="0089146B">
        <w:t>The concept for the event Winter Wonderland Expo has been designed as the premier trade show which aims to promote the best hospitality focusing on showcasing the winter travel destinations of the UK and global winter events. This expo will establish a distinctive venue for national and international hospitality businesses to exhibit to customers as well as UK-based business professionals for their winter getaway packages, sustainable and eco-friendly tourism programs, and immersion cultural adventures. Global statistics indicate that 45% of tourists worldwide are requesting sustainable and environmentally conscious trips in the winter (</w:t>
      </w:r>
      <w:proofErr w:type="spellStart"/>
      <w:r w:rsidRPr="0089146B">
        <w:rPr>
          <w:rFonts w:eastAsia="Arial"/>
          <w:color w:val="222222"/>
          <w:highlight w:val="white"/>
        </w:rPr>
        <w:t>Blade</w:t>
      </w:r>
      <w:r w:rsidRPr="0089146B">
        <w:rPr>
          <w:rFonts w:eastAsia="Arial"/>
          <w:color w:val="222222"/>
        </w:rPr>
        <w:t>n</w:t>
      </w:r>
      <w:proofErr w:type="spellEnd"/>
      <w:r w:rsidRPr="0089146B">
        <w:rPr>
          <w:rFonts w:eastAsia="Arial"/>
          <w:color w:val="222222"/>
        </w:rPr>
        <w:t xml:space="preserve"> </w:t>
      </w:r>
      <w:r w:rsidRPr="0089146B">
        <w:rPr>
          <w:rFonts w:eastAsia="Arial"/>
          <w:i/>
          <w:iCs/>
          <w:color w:val="222222"/>
        </w:rPr>
        <w:t>et al.</w:t>
      </w:r>
      <w:r w:rsidRPr="0089146B">
        <w:rPr>
          <w:rFonts w:eastAsia="Arial"/>
          <w:color w:val="222222"/>
        </w:rPr>
        <w:t xml:space="preserve"> 2022)</w:t>
      </w:r>
      <w:r w:rsidRPr="0089146B">
        <w:t>. This event will have a winter garden motif, replete with ice-skating rinks, wintry shelters holiday light screens, or cultural presentations from nations that participate, including Japan, North America, Scandinavia, Canada, as well as Switzerland. Carefully planned areas that generate a warm, joyful environment will allow visitors to witness the enchantment of winter, showcasing the winter season itself with many cultural customs connected with it throughout the globe (</w:t>
      </w:r>
      <w:r w:rsidRPr="0089146B">
        <w:rPr>
          <w:color w:val="222222"/>
          <w:highlight w:val="white"/>
        </w:rPr>
        <w:t>Rogers and Wynn-Moylan, 2022)</w:t>
      </w:r>
      <w:r w:rsidRPr="0089146B">
        <w:t>. In addition, there will be areas specifically devoted to eco-friendly tourist techniques, and the event will emphasise sustainability.</w:t>
      </w:r>
    </w:p>
    <w:p w14:paraId="442FF9F5" w14:textId="77777777" w:rsidR="004D2A65" w:rsidRPr="0089146B" w:rsidRDefault="004D2A65" w:rsidP="004D2A65">
      <w:pPr>
        <w:spacing w:line="360" w:lineRule="auto"/>
      </w:pPr>
      <w:r w:rsidRPr="0089146B">
        <w:t>The key features of hospitality providers include eco-lodges and winter adventures for travel companies to set up interactive booths for offering winter tourism (</w:t>
      </w:r>
      <w:proofErr w:type="spellStart"/>
      <w:r w:rsidRPr="0089146B">
        <w:rPr>
          <w:rFonts w:eastAsia="Arial"/>
          <w:color w:val="222222"/>
          <w:highlight w:val="white"/>
        </w:rPr>
        <w:t>Bladen</w:t>
      </w:r>
      <w:proofErr w:type="spellEnd"/>
      <w:r w:rsidRPr="0089146B">
        <w:rPr>
          <w:rFonts w:eastAsia="Arial"/>
          <w:color w:val="222222"/>
        </w:rPr>
        <w:t xml:space="preserve"> </w:t>
      </w:r>
      <w:r w:rsidRPr="0089146B">
        <w:rPr>
          <w:rFonts w:eastAsia="Arial"/>
          <w:i/>
          <w:iCs/>
          <w:color w:val="222222"/>
        </w:rPr>
        <w:t>et al.</w:t>
      </w:r>
      <w:r w:rsidRPr="0089146B">
        <w:rPr>
          <w:rFonts w:eastAsia="Arial"/>
          <w:color w:val="222222"/>
        </w:rPr>
        <w:t xml:space="preserve"> 2022)</w:t>
      </w:r>
      <w:r w:rsidRPr="0089146B">
        <w:t xml:space="preserve">. Cultural traditions focus on winter destinations including live performances and culinary delights from different luxury hotels like The Ritz. </w:t>
      </w:r>
      <w:proofErr w:type="gramStart"/>
      <w:r w:rsidRPr="0089146B">
        <w:t>In order to</w:t>
      </w:r>
      <w:proofErr w:type="gramEnd"/>
      <w:r w:rsidRPr="0089146B">
        <w:t xml:space="preserve"> provide interactive experiences with handcrafted goods from ice-skating rinks and selfie zones immersive experiences create engaging moments for the visitors. There will be designated networking spaces at the event wherein companies in the tourist, as well as hospitality sectors, may meet, talk about possible joint ventures, and </w:t>
      </w:r>
      <w:proofErr w:type="gramStart"/>
      <w:r w:rsidRPr="0089146B">
        <w:t>look into</w:t>
      </w:r>
      <w:proofErr w:type="gramEnd"/>
      <w:r w:rsidRPr="0089146B">
        <w:t xml:space="preserve"> new business prospects. </w:t>
      </w:r>
    </w:p>
    <w:p w14:paraId="7F94FC2C" w14:textId="77777777" w:rsidR="004D2A65" w:rsidRPr="0089146B" w:rsidRDefault="004D2A65" w:rsidP="004D2A65">
      <w:pPr>
        <w:pStyle w:val="1"/>
      </w:pPr>
      <w:bookmarkStart w:id="6" w:name="_jvz2xe3wzww" w:colFirst="0" w:colLast="0"/>
      <w:bookmarkStart w:id="7" w:name="_Toc179221353"/>
      <w:bookmarkEnd w:id="6"/>
      <w:r w:rsidRPr="0089146B">
        <w:lastRenderedPageBreak/>
        <w:t xml:space="preserve">Aim and objectives of the </w:t>
      </w:r>
      <w:proofErr w:type="gramStart"/>
      <w:r w:rsidRPr="0089146B">
        <w:t>event</w:t>
      </w:r>
      <w:bookmarkEnd w:id="7"/>
      <w:proofErr w:type="gramEnd"/>
    </w:p>
    <w:p w14:paraId="119B31D4" w14:textId="77777777" w:rsidR="004D2A65" w:rsidRPr="0089146B" w:rsidRDefault="004D2A65" w:rsidP="004D2A65">
      <w:pPr>
        <w:spacing w:before="240" w:after="240" w:line="360" w:lineRule="auto"/>
        <w:rPr>
          <w:b/>
          <w:i/>
        </w:rPr>
      </w:pPr>
      <w:r w:rsidRPr="0089146B">
        <w:rPr>
          <w:b/>
          <w:i/>
        </w:rPr>
        <w:t>Aim:</w:t>
      </w:r>
    </w:p>
    <w:p w14:paraId="09D33FA7" w14:textId="77777777" w:rsidR="004D2A65" w:rsidRPr="0089146B" w:rsidRDefault="004D2A65" w:rsidP="004D2A65">
      <w:pPr>
        <w:spacing w:before="240" w:after="240" w:line="360" w:lineRule="auto"/>
      </w:pPr>
      <w:r w:rsidRPr="0089146B">
        <w:t xml:space="preserve">The aim of this event Winter Wonderland Expo is to promote UK-based winter tourism and highlight winter attractions including sustainable projects of both local and national travel organisations in London. </w:t>
      </w:r>
    </w:p>
    <w:p w14:paraId="083D8E89" w14:textId="77777777" w:rsidR="004D2A65" w:rsidRPr="0089146B" w:rsidRDefault="004D2A65" w:rsidP="004D2A65">
      <w:pPr>
        <w:spacing w:before="240" w:after="240" w:line="360" w:lineRule="auto"/>
        <w:rPr>
          <w:b/>
          <w:i/>
        </w:rPr>
      </w:pPr>
      <w:r w:rsidRPr="0089146B">
        <w:rPr>
          <w:b/>
          <w:i/>
        </w:rPr>
        <w:t>Objectives:</w:t>
      </w:r>
    </w:p>
    <w:tbl>
      <w:tblPr>
        <w:tblStyle w:val="ac"/>
        <w:tblW w:w="897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91"/>
        <w:gridCol w:w="3686"/>
        <w:gridCol w:w="3600"/>
      </w:tblGrid>
      <w:tr w:rsidR="004D2A65" w:rsidRPr="0089146B" w14:paraId="47776FF3" w14:textId="77777777" w:rsidTr="008D51B9">
        <w:tc>
          <w:tcPr>
            <w:tcW w:w="1691" w:type="dxa"/>
            <w:shd w:val="clear" w:color="auto" w:fill="auto"/>
            <w:tcMar>
              <w:top w:w="100" w:type="dxa"/>
              <w:left w:w="100" w:type="dxa"/>
              <w:bottom w:w="100" w:type="dxa"/>
              <w:right w:w="100" w:type="dxa"/>
            </w:tcMar>
          </w:tcPr>
          <w:p w14:paraId="3C91DF55" w14:textId="77777777" w:rsidR="004D2A65" w:rsidRPr="0089146B" w:rsidRDefault="004D2A65" w:rsidP="008D51B9">
            <w:pPr>
              <w:widowControl w:val="0"/>
              <w:pBdr>
                <w:top w:val="nil"/>
                <w:left w:val="nil"/>
                <w:bottom w:val="nil"/>
                <w:right w:val="nil"/>
                <w:between w:val="nil"/>
              </w:pBdr>
              <w:spacing w:line="360" w:lineRule="auto"/>
              <w:jc w:val="center"/>
              <w:rPr>
                <w:b/>
                <w:bCs/>
              </w:rPr>
            </w:pPr>
            <w:r w:rsidRPr="0089146B">
              <w:rPr>
                <w:b/>
                <w:bCs/>
              </w:rPr>
              <w:t>Criteria</w:t>
            </w:r>
          </w:p>
        </w:tc>
        <w:tc>
          <w:tcPr>
            <w:tcW w:w="3686" w:type="dxa"/>
            <w:shd w:val="clear" w:color="auto" w:fill="auto"/>
            <w:tcMar>
              <w:top w:w="100" w:type="dxa"/>
              <w:left w:w="100" w:type="dxa"/>
              <w:bottom w:w="100" w:type="dxa"/>
              <w:right w:w="100" w:type="dxa"/>
            </w:tcMar>
          </w:tcPr>
          <w:p w14:paraId="4331973F" w14:textId="77777777" w:rsidR="004D2A65" w:rsidRPr="0089146B" w:rsidRDefault="004D2A65" w:rsidP="008D51B9">
            <w:pPr>
              <w:spacing w:before="240" w:after="240" w:line="240" w:lineRule="auto"/>
              <w:jc w:val="center"/>
              <w:rPr>
                <w:b/>
                <w:bCs/>
              </w:rPr>
            </w:pPr>
            <w:r w:rsidRPr="0089146B">
              <w:rPr>
                <w:b/>
                <w:bCs/>
              </w:rPr>
              <w:t>Objective 1: Promoting the event</w:t>
            </w:r>
          </w:p>
        </w:tc>
        <w:tc>
          <w:tcPr>
            <w:tcW w:w="3600" w:type="dxa"/>
          </w:tcPr>
          <w:p w14:paraId="60841DC8" w14:textId="77777777" w:rsidR="004D2A65" w:rsidRPr="0089146B" w:rsidRDefault="004D2A65" w:rsidP="008D51B9">
            <w:pPr>
              <w:spacing w:before="240" w:after="240" w:line="360" w:lineRule="auto"/>
              <w:jc w:val="center"/>
              <w:rPr>
                <w:b/>
                <w:bCs/>
              </w:rPr>
            </w:pPr>
            <w:r w:rsidRPr="0089146B">
              <w:rPr>
                <w:b/>
                <w:bCs/>
              </w:rPr>
              <w:t>Objective 2: Integration of digital technology</w:t>
            </w:r>
          </w:p>
        </w:tc>
      </w:tr>
      <w:tr w:rsidR="004D2A65" w:rsidRPr="0089146B" w14:paraId="277BC61E" w14:textId="77777777" w:rsidTr="008D51B9">
        <w:tc>
          <w:tcPr>
            <w:tcW w:w="1691" w:type="dxa"/>
            <w:shd w:val="clear" w:color="auto" w:fill="auto"/>
            <w:tcMar>
              <w:top w:w="100" w:type="dxa"/>
              <w:left w:w="100" w:type="dxa"/>
              <w:bottom w:w="100" w:type="dxa"/>
              <w:right w:w="100" w:type="dxa"/>
            </w:tcMar>
          </w:tcPr>
          <w:p w14:paraId="4C0EA581" w14:textId="77777777" w:rsidR="004D2A65" w:rsidRPr="0089146B" w:rsidRDefault="004D2A65" w:rsidP="008D51B9">
            <w:pPr>
              <w:widowControl w:val="0"/>
              <w:pBdr>
                <w:top w:val="nil"/>
                <w:left w:val="nil"/>
                <w:bottom w:val="nil"/>
                <w:right w:val="nil"/>
                <w:between w:val="nil"/>
              </w:pBdr>
              <w:spacing w:line="360" w:lineRule="auto"/>
              <w:jc w:val="left"/>
            </w:pPr>
            <w:r w:rsidRPr="0089146B">
              <w:t>Specific</w:t>
            </w:r>
          </w:p>
        </w:tc>
        <w:tc>
          <w:tcPr>
            <w:tcW w:w="3686" w:type="dxa"/>
            <w:shd w:val="clear" w:color="auto" w:fill="auto"/>
            <w:tcMar>
              <w:top w:w="100" w:type="dxa"/>
              <w:left w:w="100" w:type="dxa"/>
              <w:bottom w:w="100" w:type="dxa"/>
              <w:right w:w="100" w:type="dxa"/>
            </w:tcMar>
          </w:tcPr>
          <w:p w14:paraId="68F012BD" w14:textId="77777777" w:rsidR="004D2A65" w:rsidRPr="0089146B" w:rsidRDefault="004D2A65" w:rsidP="008D51B9">
            <w:pPr>
              <w:pStyle w:val="a7"/>
              <w:numPr>
                <w:ilvl w:val="0"/>
                <w:numId w:val="4"/>
              </w:numPr>
              <w:spacing w:before="240" w:after="240" w:line="360" w:lineRule="auto"/>
            </w:pPr>
            <w:r w:rsidRPr="0089146B">
              <w:t>To create a platform for international winter tourism and promote the hospitality business of the UK.</w:t>
            </w:r>
          </w:p>
        </w:tc>
        <w:tc>
          <w:tcPr>
            <w:tcW w:w="3600" w:type="dxa"/>
          </w:tcPr>
          <w:p w14:paraId="5D0BC46F" w14:textId="77777777" w:rsidR="004D2A65" w:rsidRPr="0089146B" w:rsidRDefault="004D2A65" w:rsidP="008D51B9">
            <w:pPr>
              <w:pStyle w:val="a7"/>
              <w:numPr>
                <w:ilvl w:val="0"/>
                <w:numId w:val="5"/>
              </w:numPr>
              <w:spacing w:before="240" w:after="240" w:line="360" w:lineRule="auto"/>
            </w:pPr>
            <w:r w:rsidRPr="0089146B">
              <w:t>To improve digital engagements on social media platforms</w:t>
            </w:r>
          </w:p>
        </w:tc>
      </w:tr>
      <w:tr w:rsidR="004D2A65" w:rsidRPr="0089146B" w14:paraId="4086861A" w14:textId="77777777" w:rsidTr="008D51B9">
        <w:tc>
          <w:tcPr>
            <w:tcW w:w="1691" w:type="dxa"/>
            <w:shd w:val="clear" w:color="auto" w:fill="auto"/>
            <w:tcMar>
              <w:top w:w="100" w:type="dxa"/>
              <w:left w:w="100" w:type="dxa"/>
              <w:bottom w:w="100" w:type="dxa"/>
              <w:right w:w="100" w:type="dxa"/>
            </w:tcMar>
          </w:tcPr>
          <w:p w14:paraId="526C4709" w14:textId="77777777" w:rsidR="004D2A65" w:rsidRPr="0089146B" w:rsidRDefault="004D2A65" w:rsidP="008D51B9">
            <w:pPr>
              <w:widowControl w:val="0"/>
              <w:pBdr>
                <w:top w:val="nil"/>
                <w:left w:val="nil"/>
                <w:bottom w:val="nil"/>
                <w:right w:val="nil"/>
                <w:between w:val="nil"/>
              </w:pBdr>
              <w:spacing w:line="360" w:lineRule="auto"/>
              <w:jc w:val="left"/>
            </w:pPr>
            <w:r w:rsidRPr="0089146B">
              <w:t>Measurable</w:t>
            </w:r>
          </w:p>
        </w:tc>
        <w:tc>
          <w:tcPr>
            <w:tcW w:w="3686" w:type="dxa"/>
            <w:shd w:val="clear" w:color="auto" w:fill="auto"/>
            <w:tcMar>
              <w:top w:w="100" w:type="dxa"/>
              <w:left w:w="100" w:type="dxa"/>
              <w:bottom w:w="100" w:type="dxa"/>
              <w:right w:w="100" w:type="dxa"/>
            </w:tcMar>
          </w:tcPr>
          <w:p w14:paraId="1EEE11D1" w14:textId="77777777" w:rsidR="004D2A65" w:rsidRPr="0089146B" w:rsidRDefault="004D2A65" w:rsidP="008D51B9">
            <w:pPr>
              <w:pStyle w:val="a7"/>
              <w:numPr>
                <w:ilvl w:val="0"/>
                <w:numId w:val="3"/>
              </w:numPr>
              <w:spacing w:before="240" w:after="240" w:line="360" w:lineRule="auto"/>
            </w:pPr>
            <w:r w:rsidRPr="0089146B">
              <w:t xml:space="preserve">To raise awareness about eco-friendly tourism practices </w:t>
            </w:r>
          </w:p>
        </w:tc>
        <w:tc>
          <w:tcPr>
            <w:tcW w:w="3600" w:type="dxa"/>
          </w:tcPr>
          <w:p w14:paraId="2E2E47D5" w14:textId="77777777" w:rsidR="004D2A65" w:rsidRPr="0089146B" w:rsidRDefault="004D2A65" w:rsidP="008D51B9">
            <w:pPr>
              <w:pStyle w:val="a7"/>
              <w:numPr>
                <w:ilvl w:val="0"/>
                <w:numId w:val="5"/>
              </w:numPr>
              <w:spacing w:before="240" w:after="240" w:line="360" w:lineRule="auto"/>
            </w:pPr>
            <w:r w:rsidRPr="0089146B">
              <w:t>To ensure the financial sustainability of the event</w:t>
            </w:r>
          </w:p>
        </w:tc>
      </w:tr>
      <w:tr w:rsidR="004D2A65" w:rsidRPr="0089146B" w14:paraId="5665019A" w14:textId="77777777" w:rsidTr="008D51B9">
        <w:tc>
          <w:tcPr>
            <w:tcW w:w="1691" w:type="dxa"/>
            <w:shd w:val="clear" w:color="auto" w:fill="auto"/>
            <w:tcMar>
              <w:top w:w="100" w:type="dxa"/>
              <w:left w:w="100" w:type="dxa"/>
              <w:bottom w:w="100" w:type="dxa"/>
              <w:right w:w="100" w:type="dxa"/>
            </w:tcMar>
          </w:tcPr>
          <w:p w14:paraId="03D3777B" w14:textId="77777777" w:rsidR="004D2A65" w:rsidRPr="0089146B" w:rsidRDefault="004D2A65" w:rsidP="008D51B9">
            <w:pPr>
              <w:widowControl w:val="0"/>
              <w:pBdr>
                <w:top w:val="nil"/>
                <w:left w:val="nil"/>
                <w:bottom w:val="nil"/>
                <w:right w:val="nil"/>
                <w:between w:val="nil"/>
              </w:pBdr>
              <w:spacing w:line="360" w:lineRule="auto"/>
              <w:jc w:val="left"/>
            </w:pPr>
            <w:r w:rsidRPr="0089146B">
              <w:t>Attainable</w:t>
            </w:r>
          </w:p>
        </w:tc>
        <w:tc>
          <w:tcPr>
            <w:tcW w:w="3686" w:type="dxa"/>
            <w:shd w:val="clear" w:color="auto" w:fill="auto"/>
            <w:tcMar>
              <w:top w:w="100" w:type="dxa"/>
              <w:left w:w="100" w:type="dxa"/>
              <w:bottom w:w="100" w:type="dxa"/>
              <w:right w:w="100" w:type="dxa"/>
            </w:tcMar>
          </w:tcPr>
          <w:p w14:paraId="629B499A" w14:textId="77777777" w:rsidR="004D2A65" w:rsidRPr="0089146B" w:rsidRDefault="004D2A65" w:rsidP="008D51B9">
            <w:pPr>
              <w:pStyle w:val="a7"/>
              <w:numPr>
                <w:ilvl w:val="0"/>
                <w:numId w:val="2"/>
              </w:numPr>
              <w:spacing w:before="240" w:after="240" w:line="360" w:lineRule="auto"/>
            </w:pPr>
            <w:r w:rsidRPr="0089146B">
              <w:t>To facilitate business networking among local as well as global hospitality providers, tour operators and business stakeholders.</w:t>
            </w:r>
          </w:p>
        </w:tc>
        <w:tc>
          <w:tcPr>
            <w:tcW w:w="3600" w:type="dxa"/>
          </w:tcPr>
          <w:p w14:paraId="7A638151" w14:textId="77777777" w:rsidR="004D2A65" w:rsidRPr="0089146B" w:rsidRDefault="004D2A65" w:rsidP="008D51B9">
            <w:pPr>
              <w:pStyle w:val="a7"/>
              <w:numPr>
                <w:ilvl w:val="0"/>
                <w:numId w:val="5"/>
              </w:numPr>
              <w:spacing w:before="240" w:after="240" w:line="360" w:lineRule="auto"/>
            </w:pPr>
            <w:r w:rsidRPr="0089146B">
              <w:t>To strengthen the industrial perspectives of the expo.</w:t>
            </w:r>
          </w:p>
        </w:tc>
      </w:tr>
      <w:tr w:rsidR="004D2A65" w:rsidRPr="0089146B" w14:paraId="1EDB48C1" w14:textId="77777777" w:rsidTr="008D51B9">
        <w:tc>
          <w:tcPr>
            <w:tcW w:w="1691" w:type="dxa"/>
            <w:shd w:val="clear" w:color="auto" w:fill="auto"/>
            <w:tcMar>
              <w:top w:w="100" w:type="dxa"/>
              <w:left w:w="100" w:type="dxa"/>
              <w:bottom w:w="100" w:type="dxa"/>
              <w:right w:w="100" w:type="dxa"/>
            </w:tcMar>
          </w:tcPr>
          <w:p w14:paraId="7BFB507A" w14:textId="77777777" w:rsidR="004D2A65" w:rsidRPr="0089146B" w:rsidRDefault="004D2A65" w:rsidP="008D51B9">
            <w:pPr>
              <w:widowControl w:val="0"/>
              <w:pBdr>
                <w:top w:val="nil"/>
                <w:left w:val="nil"/>
                <w:bottom w:val="nil"/>
                <w:right w:val="nil"/>
                <w:between w:val="nil"/>
              </w:pBdr>
              <w:spacing w:line="360" w:lineRule="auto"/>
              <w:jc w:val="left"/>
            </w:pPr>
            <w:r w:rsidRPr="0089146B">
              <w:t>Retainable</w:t>
            </w:r>
          </w:p>
        </w:tc>
        <w:tc>
          <w:tcPr>
            <w:tcW w:w="3686" w:type="dxa"/>
            <w:shd w:val="clear" w:color="auto" w:fill="auto"/>
            <w:tcMar>
              <w:top w:w="100" w:type="dxa"/>
              <w:left w:w="100" w:type="dxa"/>
              <w:bottom w:w="100" w:type="dxa"/>
              <w:right w:w="100" w:type="dxa"/>
            </w:tcMar>
          </w:tcPr>
          <w:p w14:paraId="734B48DC" w14:textId="77777777" w:rsidR="004D2A65" w:rsidRPr="0089146B" w:rsidRDefault="004D2A65" w:rsidP="008D51B9">
            <w:pPr>
              <w:pStyle w:val="a7"/>
              <w:widowControl w:val="0"/>
              <w:numPr>
                <w:ilvl w:val="0"/>
                <w:numId w:val="2"/>
              </w:numPr>
              <w:pBdr>
                <w:top w:val="nil"/>
                <w:left w:val="nil"/>
                <w:bottom w:val="nil"/>
                <w:right w:val="nil"/>
                <w:between w:val="nil"/>
              </w:pBdr>
              <w:tabs>
                <w:tab w:val="left" w:pos="1752"/>
              </w:tabs>
              <w:spacing w:line="360" w:lineRule="auto"/>
              <w:jc w:val="left"/>
            </w:pPr>
            <w:r w:rsidRPr="0089146B">
              <w:t xml:space="preserve">To enhance the number of </w:t>
            </w:r>
            <w:r w:rsidRPr="0089146B">
              <w:lastRenderedPageBreak/>
              <w:t>attendees during the event</w:t>
            </w:r>
          </w:p>
        </w:tc>
        <w:tc>
          <w:tcPr>
            <w:tcW w:w="3600" w:type="dxa"/>
          </w:tcPr>
          <w:p w14:paraId="2A371988" w14:textId="77777777" w:rsidR="004D2A65" w:rsidRPr="0089146B" w:rsidRDefault="004D2A65" w:rsidP="008D51B9">
            <w:pPr>
              <w:pStyle w:val="a7"/>
              <w:widowControl w:val="0"/>
              <w:numPr>
                <w:ilvl w:val="0"/>
                <w:numId w:val="5"/>
              </w:numPr>
              <w:pBdr>
                <w:top w:val="nil"/>
                <w:left w:val="nil"/>
                <w:bottom w:val="nil"/>
                <w:right w:val="nil"/>
                <w:between w:val="nil"/>
              </w:pBdr>
              <w:tabs>
                <w:tab w:val="left" w:pos="1752"/>
              </w:tabs>
              <w:spacing w:line="360" w:lineRule="auto"/>
            </w:pPr>
            <w:r w:rsidRPr="0089146B">
              <w:lastRenderedPageBreak/>
              <w:t xml:space="preserve">To make at least 6 </w:t>
            </w:r>
            <w:r w:rsidRPr="0089146B">
              <w:lastRenderedPageBreak/>
              <w:t>partnerships for future collaborations</w:t>
            </w:r>
          </w:p>
        </w:tc>
      </w:tr>
      <w:tr w:rsidR="004D2A65" w:rsidRPr="0089146B" w14:paraId="07360A3D" w14:textId="77777777" w:rsidTr="008D51B9">
        <w:tc>
          <w:tcPr>
            <w:tcW w:w="1691" w:type="dxa"/>
            <w:shd w:val="clear" w:color="auto" w:fill="auto"/>
            <w:tcMar>
              <w:top w:w="100" w:type="dxa"/>
              <w:left w:w="100" w:type="dxa"/>
              <w:bottom w:w="100" w:type="dxa"/>
              <w:right w:w="100" w:type="dxa"/>
            </w:tcMar>
          </w:tcPr>
          <w:p w14:paraId="5D82DF7D" w14:textId="77777777" w:rsidR="004D2A65" w:rsidRPr="0089146B" w:rsidRDefault="004D2A65" w:rsidP="008D51B9">
            <w:pPr>
              <w:widowControl w:val="0"/>
              <w:pBdr>
                <w:top w:val="nil"/>
                <w:left w:val="nil"/>
                <w:bottom w:val="nil"/>
                <w:right w:val="nil"/>
                <w:between w:val="nil"/>
              </w:pBdr>
              <w:spacing w:line="360" w:lineRule="auto"/>
              <w:jc w:val="left"/>
            </w:pPr>
            <w:r w:rsidRPr="0089146B">
              <w:lastRenderedPageBreak/>
              <w:t>Time-bound</w:t>
            </w:r>
          </w:p>
        </w:tc>
        <w:tc>
          <w:tcPr>
            <w:tcW w:w="3686" w:type="dxa"/>
            <w:shd w:val="clear" w:color="auto" w:fill="auto"/>
            <w:tcMar>
              <w:top w:w="100" w:type="dxa"/>
              <w:left w:w="100" w:type="dxa"/>
              <w:bottom w:w="100" w:type="dxa"/>
              <w:right w:w="100" w:type="dxa"/>
            </w:tcMar>
          </w:tcPr>
          <w:p w14:paraId="00C4B447" w14:textId="77777777" w:rsidR="004D2A65" w:rsidRPr="0089146B" w:rsidRDefault="004D2A65" w:rsidP="008D51B9">
            <w:pPr>
              <w:pStyle w:val="a7"/>
              <w:widowControl w:val="0"/>
              <w:numPr>
                <w:ilvl w:val="0"/>
                <w:numId w:val="1"/>
              </w:numPr>
              <w:pBdr>
                <w:top w:val="nil"/>
                <w:left w:val="nil"/>
                <w:bottom w:val="nil"/>
                <w:right w:val="nil"/>
                <w:between w:val="nil"/>
              </w:pBdr>
              <w:spacing w:line="360" w:lineRule="auto"/>
              <w:jc w:val="left"/>
            </w:pPr>
            <w:r w:rsidRPr="0089146B">
              <w:t>To secure at least £300000 sponsorship revenue from different luxury hospitality companies</w:t>
            </w:r>
          </w:p>
        </w:tc>
        <w:tc>
          <w:tcPr>
            <w:tcW w:w="3600" w:type="dxa"/>
          </w:tcPr>
          <w:p w14:paraId="1544B08F" w14:textId="77777777" w:rsidR="004D2A65" w:rsidRPr="0089146B" w:rsidRDefault="004D2A65" w:rsidP="008D51B9">
            <w:pPr>
              <w:pStyle w:val="a7"/>
              <w:widowControl w:val="0"/>
              <w:numPr>
                <w:ilvl w:val="0"/>
                <w:numId w:val="5"/>
              </w:numPr>
              <w:pBdr>
                <w:top w:val="nil"/>
                <w:left w:val="nil"/>
                <w:bottom w:val="nil"/>
                <w:right w:val="nil"/>
                <w:between w:val="nil"/>
              </w:pBdr>
              <w:spacing w:line="360" w:lineRule="auto"/>
            </w:pPr>
            <w:r w:rsidRPr="0089146B">
              <w:t>To sell minimum 6000 tickets within 3 months during the promotion</w:t>
            </w:r>
          </w:p>
        </w:tc>
      </w:tr>
    </w:tbl>
    <w:p w14:paraId="3F336C30" w14:textId="77777777" w:rsidR="004D2A65" w:rsidRPr="0089146B" w:rsidRDefault="004D2A65" w:rsidP="004D2A65">
      <w:pPr>
        <w:spacing w:before="240" w:after="240" w:line="360" w:lineRule="auto"/>
        <w:jc w:val="center"/>
        <w:rPr>
          <w:b/>
        </w:rPr>
      </w:pPr>
      <w:r w:rsidRPr="0089146B">
        <w:rPr>
          <w:b/>
        </w:rPr>
        <w:t>Table 1: SMART objectives</w:t>
      </w:r>
    </w:p>
    <w:p w14:paraId="32CA3B1A" w14:textId="77777777" w:rsidR="004D2A65" w:rsidRPr="0089146B" w:rsidRDefault="004D2A65" w:rsidP="004D2A65">
      <w:pPr>
        <w:pStyle w:val="1"/>
      </w:pPr>
      <w:bookmarkStart w:id="8" w:name="_wwgskon5z9f4" w:colFirst="0" w:colLast="0"/>
      <w:bookmarkStart w:id="9" w:name="_Toc179221354"/>
      <w:bookmarkEnd w:id="8"/>
      <w:r w:rsidRPr="0089146B">
        <w:t>Event management</w:t>
      </w:r>
      <w:bookmarkEnd w:id="9"/>
    </w:p>
    <w:p w14:paraId="134A2585" w14:textId="77777777" w:rsidR="004D2A65" w:rsidRPr="0089146B" w:rsidRDefault="004D2A65" w:rsidP="004D2A65">
      <w:pPr>
        <w:spacing w:line="360" w:lineRule="auto"/>
      </w:pPr>
      <w:proofErr w:type="gramStart"/>
      <w:r w:rsidRPr="0089146B">
        <w:t>In order to</w:t>
      </w:r>
      <w:proofErr w:type="gramEnd"/>
      <w:r w:rsidRPr="0089146B">
        <w:t xml:space="preserve"> successfully execute the Winter Wonderland Expo in London, a well-planned and organised strategy is needed. The event management team will have to supervise </w:t>
      </w:r>
      <w:proofErr w:type="gramStart"/>
      <w:r w:rsidRPr="0089146B">
        <w:t>a number of</w:t>
      </w:r>
      <w:proofErr w:type="gramEnd"/>
      <w:r w:rsidRPr="0089146B">
        <w:t xml:space="preserve"> crucial areas, including advertisement, operation, preparation and logistics, all the while making sure the event stays true to its goals of encouraging winter travel, attracting guests, and generating revenue for lodging partners (</w:t>
      </w:r>
      <w:r w:rsidRPr="0089146B">
        <w:rPr>
          <w:rFonts w:eastAsia="Arial"/>
          <w:color w:val="222222"/>
          <w:highlight w:val="white"/>
        </w:rPr>
        <w:t xml:space="preserve">Adedoyin </w:t>
      </w:r>
      <w:r w:rsidRPr="0089146B">
        <w:rPr>
          <w:rFonts w:eastAsia="Arial"/>
          <w:i/>
          <w:color w:val="222222"/>
          <w:highlight w:val="white"/>
        </w:rPr>
        <w:t xml:space="preserve">et al. </w:t>
      </w:r>
      <w:r w:rsidRPr="0089146B">
        <w:rPr>
          <w:rFonts w:eastAsia="Arial"/>
          <w:color w:val="222222"/>
          <w:highlight w:val="white"/>
        </w:rPr>
        <w:t>2021)</w:t>
      </w:r>
      <w:r w:rsidRPr="0089146B">
        <w:t xml:space="preserve">. The task of finding an appropriate location, like Olympia London, that can handle indoors as well as winter-themed events, will fall to the event's management group. Organising exhibitor's booth time, establishing themed sections including variables such as winter pavilions, ice skating rinks, or cultural shows, arranging for energy or audio-visual requirements. This would help in making sure that there are enough amenities like accommodation, food vendors, and relaxation places are all part of logistics (Pai and </w:t>
      </w:r>
      <w:proofErr w:type="spellStart"/>
      <w:r w:rsidRPr="0089146B">
        <w:t>Mayya</w:t>
      </w:r>
      <w:proofErr w:type="spellEnd"/>
      <w:r w:rsidRPr="0089146B">
        <w:t>, 2022). The management team of the expo needs to secure a smooth experience for their visitors from the UK hospitality industry. Health and safety protocols for the events must be implemented such as ensuring food hygiene and crowd control as well as first aid on-site services (</w:t>
      </w:r>
      <w:r w:rsidRPr="0089146B">
        <w:rPr>
          <w:rFonts w:eastAsia="Arial"/>
          <w:color w:val="222222"/>
          <w:highlight w:val="white"/>
        </w:rPr>
        <w:t xml:space="preserve">Allen </w:t>
      </w:r>
      <w:r w:rsidRPr="0089146B">
        <w:rPr>
          <w:rFonts w:eastAsia="Arial"/>
          <w:i/>
          <w:color w:val="222222"/>
          <w:highlight w:val="white"/>
        </w:rPr>
        <w:t>et al.</w:t>
      </w:r>
      <w:r w:rsidRPr="0089146B">
        <w:rPr>
          <w:rFonts w:eastAsia="Arial"/>
          <w:color w:val="222222"/>
          <w:highlight w:val="white"/>
        </w:rPr>
        <w:t xml:space="preserve"> 2022).</w:t>
      </w:r>
      <w:r w:rsidRPr="0089146B">
        <w:t xml:space="preserve"> </w:t>
      </w:r>
    </w:p>
    <w:p w14:paraId="1E8E2753" w14:textId="77777777" w:rsidR="004D2A65" w:rsidRPr="0089146B" w:rsidRDefault="004D2A65" w:rsidP="004D2A65">
      <w:pPr>
        <w:spacing w:line="360" w:lineRule="auto"/>
      </w:pPr>
      <w:r w:rsidRPr="0089146B">
        <w:t xml:space="preserve">A committed marketing staff will run focused advertising efforts to draw in traders and tourists. </w:t>
      </w:r>
      <w:proofErr w:type="gramStart"/>
      <w:r w:rsidRPr="0089146B">
        <w:t>In order to</w:t>
      </w:r>
      <w:proofErr w:type="gramEnd"/>
      <w:r w:rsidRPr="0089146B">
        <w:t xml:space="preserve"> encourage the event among the appropriate viewers, this entails online advertising, social media interaction, collaborations with Instagram influencers, or obtaining news coverage. The group </w:t>
      </w:r>
      <w:proofErr w:type="gramStart"/>
      <w:r w:rsidRPr="0089146B">
        <w:t>has to</w:t>
      </w:r>
      <w:proofErr w:type="gramEnd"/>
      <w:r w:rsidRPr="0089146B">
        <w:t xml:space="preserve"> make sure that everything runs smoothly for guests, from registrations to follow-ups after the event (</w:t>
      </w:r>
      <w:r w:rsidRPr="0089146B">
        <w:rPr>
          <w:rFonts w:eastAsia="Arial"/>
          <w:color w:val="222222"/>
          <w:highlight w:val="white"/>
        </w:rPr>
        <w:t xml:space="preserve">Adedoyin </w:t>
      </w:r>
      <w:r w:rsidRPr="0089146B">
        <w:rPr>
          <w:rFonts w:eastAsia="Arial"/>
          <w:i/>
          <w:color w:val="222222"/>
          <w:highlight w:val="white"/>
        </w:rPr>
        <w:t xml:space="preserve">et al. </w:t>
      </w:r>
      <w:r w:rsidRPr="0089146B">
        <w:rPr>
          <w:rFonts w:eastAsia="Arial"/>
          <w:color w:val="222222"/>
          <w:highlight w:val="white"/>
        </w:rPr>
        <w:t>2021).</w:t>
      </w:r>
      <w:r w:rsidRPr="0089146B">
        <w:t xml:space="preserve"> </w:t>
      </w:r>
      <w:proofErr w:type="gramStart"/>
      <w:r w:rsidRPr="0089146B">
        <w:t>In order to</w:t>
      </w:r>
      <w:proofErr w:type="gramEnd"/>
      <w:r w:rsidRPr="0089146B">
        <w:t xml:space="preserve"> guarantee that visitors have an unforgettable </w:t>
      </w:r>
      <w:r w:rsidRPr="0089146B">
        <w:lastRenderedPageBreak/>
        <w:t xml:space="preserve">experience, interactive events which include cultural shows, and marketplaces with a winter theme, along with chances for networking will be thoroughly thoughtfully planned. </w:t>
      </w:r>
    </w:p>
    <w:p w14:paraId="4E8763FB" w14:textId="77777777" w:rsidR="004D2A65" w:rsidRPr="0089146B" w:rsidRDefault="004D2A65" w:rsidP="004D2A65">
      <w:pPr>
        <w:pStyle w:val="1"/>
      </w:pPr>
      <w:bookmarkStart w:id="10" w:name="_6buxt8ugayy3" w:colFirst="0" w:colLast="0"/>
      <w:bookmarkStart w:id="11" w:name="_Toc179221355"/>
      <w:bookmarkEnd w:id="10"/>
      <w:r w:rsidRPr="0089146B">
        <w:t>Winter Wonderland Expo Budget</w:t>
      </w:r>
      <w:bookmarkEnd w:id="11"/>
    </w:p>
    <w:p w14:paraId="3B13834E" w14:textId="77777777" w:rsidR="004D2A65" w:rsidRPr="0089146B" w:rsidRDefault="004D2A65" w:rsidP="004D2A65">
      <w:pPr>
        <w:spacing w:line="360" w:lineRule="auto"/>
      </w:pPr>
      <w:r w:rsidRPr="0089146B">
        <w:t>Here is an appropriate budget for the Winter Wonderland Expo in London:</w:t>
      </w:r>
    </w:p>
    <w:tbl>
      <w:tblPr>
        <w:tblStyle w:val="a0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4D2A65" w:rsidRPr="0089146B" w14:paraId="5AA75843" w14:textId="77777777" w:rsidTr="008D51B9">
        <w:tc>
          <w:tcPr>
            <w:tcW w:w="3120" w:type="dxa"/>
            <w:shd w:val="clear" w:color="auto" w:fill="auto"/>
            <w:tcMar>
              <w:top w:w="100" w:type="dxa"/>
              <w:left w:w="100" w:type="dxa"/>
              <w:bottom w:w="100" w:type="dxa"/>
              <w:right w:w="100" w:type="dxa"/>
            </w:tcMar>
          </w:tcPr>
          <w:p w14:paraId="76A1091F" w14:textId="77777777" w:rsidR="004D2A65" w:rsidRPr="0089146B" w:rsidRDefault="004D2A65" w:rsidP="008D51B9">
            <w:pPr>
              <w:widowControl w:val="0"/>
              <w:pBdr>
                <w:top w:val="nil"/>
                <w:left w:val="nil"/>
                <w:bottom w:val="nil"/>
                <w:right w:val="nil"/>
                <w:between w:val="nil"/>
              </w:pBdr>
              <w:spacing w:line="360" w:lineRule="auto"/>
              <w:jc w:val="left"/>
              <w:rPr>
                <w:b/>
                <w:i/>
              </w:rPr>
            </w:pPr>
            <w:r w:rsidRPr="0089146B">
              <w:rPr>
                <w:b/>
                <w:i/>
              </w:rPr>
              <w:t>Category</w:t>
            </w:r>
          </w:p>
        </w:tc>
        <w:tc>
          <w:tcPr>
            <w:tcW w:w="3120" w:type="dxa"/>
            <w:shd w:val="clear" w:color="auto" w:fill="auto"/>
            <w:tcMar>
              <w:top w:w="100" w:type="dxa"/>
              <w:left w:w="100" w:type="dxa"/>
              <w:bottom w:w="100" w:type="dxa"/>
              <w:right w:w="100" w:type="dxa"/>
            </w:tcMar>
          </w:tcPr>
          <w:p w14:paraId="1AE7D689" w14:textId="77777777" w:rsidR="004D2A65" w:rsidRPr="0089146B" w:rsidRDefault="004D2A65" w:rsidP="008D51B9">
            <w:pPr>
              <w:widowControl w:val="0"/>
              <w:pBdr>
                <w:top w:val="nil"/>
                <w:left w:val="nil"/>
                <w:bottom w:val="nil"/>
                <w:right w:val="nil"/>
                <w:between w:val="nil"/>
              </w:pBdr>
              <w:spacing w:line="360" w:lineRule="auto"/>
              <w:jc w:val="left"/>
              <w:rPr>
                <w:b/>
                <w:i/>
              </w:rPr>
            </w:pPr>
            <w:r w:rsidRPr="0089146B">
              <w:rPr>
                <w:b/>
                <w:i/>
              </w:rPr>
              <w:t xml:space="preserve">Details </w:t>
            </w:r>
          </w:p>
        </w:tc>
        <w:tc>
          <w:tcPr>
            <w:tcW w:w="3120" w:type="dxa"/>
            <w:shd w:val="clear" w:color="auto" w:fill="auto"/>
            <w:tcMar>
              <w:top w:w="100" w:type="dxa"/>
              <w:left w:w="100" w:type="dxa"/>
              <w:bottom w:w="100" w:type="dxa"/>
              <w:right w:w="100" w:type="dxa"/>
            </w:tcMar>
          </w:tcPr>
          <w:p w14:paraId="4B1E0B61" w14:textId="77777777" w:rsidR="004D2A65" w:rsidRPr="0089146B" w:rsidRDefault="004D2A65" w:rsidP="008D51B9">
            <w:pPr>
              <w:widowControl w:val="0"/>
              <w:pBdr>
                <w:top w:val="nil"/>
                <w:left w:val="nil"/>
                <w:bottom w:val="nil"/>
                <w:right w:val="nil"/>
                <w:between w:val="nil"/>
              </w:pBdr>
              <w:spacing w:line="360" w:lineRule="auto"/>
              <w:jc w:val="left"/>
              <w:rPr>
                <w:b/>
                <w:i/>
              </w:rPr>
            </w:pPr>
            <w:r w:rsidRPr="0089146B">
              <w:rPr>
                <w:b/>
                <w:i/>
              </w:rPr>
              <w:t>Amount (£)</w:t>
            </w:r>
          </w:p>
        </w:tc>
      </w:tr>
      <w:tr w:rsidR="004D2A65" w:rsidRPr="0089146B" w14:paraId="398D22E7" w14:textId="77777777" w:rsidTr="008D51B9">
        <w:trPr>
          <w:trHeight w:val="440"/>
        </w:trPr>
        <w:tc>
          <w:tcPr>
            <w:tcW w:w="9360" w:type="dxa"/>
            <w:gridSpan w:val="3"/>
            <w:shd w:val="clear" w:color="auto" w:fill="auto"/>
            <w:tcMar>
              <w:top w:w="100" w:type="dxa"/>
              <w:left w:w="100" w:type="dxa"/>
              <w:bottom w:w="100" w:type="dxa"/>
              <w:right w:w="100" w:type="dxa"/>
            </w:tcMar>
          </w:tcPr>
          <w:p w14:paraId="60F1DBE1" w14:textId="77777777" w:rsidR="004D2A65" w:rsidRPr="0089146B" w:rsidRDefault="004D2A65" w:rsidP="008D51B9">
            <w:pPr>
              <w:widowControl w:val="0"/>
              <w:pBdr>
                <w:top w:val="nil"/>
                <w:left w:val="nil"/>
                <w:bottom w:val="nil"/>
                <w:right w:val="nil"/>
                <w:between w:val="nil"/>
              </w:pBdr>
              <w:spacing w:line="360" w:lineRule="auto"/>
              <w:jc w:val="left"/>
            </w:pPr>
            <w:r w:rsidRPr="0089146B">
              <w:t xml:space="preserve">Costs </w:t>
            </w:r>
          </w:p>
        </w:tc>
      </w:tr>
      <w:tr w:rsidR="004D2A65" w:rsidRPr="0089146B" w14:paraId="6EA187F6" w14:textId="77777777" w:rsidTr="008D51B9">
        <w:tc>
          <w:tcPr>
            <w:tcW w:w="3120" w:type="dxa"/>
            <w:shd w:val="clear" w:color="auto" w:fill="auto"/>
            <w:tcMar>
              <w:top w:w="100" w:type="dxa"/>
              <w:left w:w="100" w:type="dxa"/>
              <w:bottom w:w="100" w:type="dxa"/>
              <w:right w:w="100" w:type="dxa"/>
            </w:tcMar>
          </w:tcPr>
          <w:p w14:paraId="7680BB6D" w14:textId="77777777" w:rsidR="004D2A65" w:rsidRPr="0089146B" w:rsidRDefault="004D2A65" w:rsidP="008D51B9">
            <w:pPr>
              <w:widowControl w:val="0"/>
              <w:pBdr>
                <w:top w:val="nil"/>
                <w:left w:val="nil"/>
                <w:bottom w:val="nil"/>
                <w:right w:val="nil"/>
                <w:between w:val="nil"/>
              </w:pBdr>
              <w:spacing w:line="360" w:lineRule="auto"/>
              <w:jc w:val="left"/>
            </w:pPr>
            <w:r w:rsidRPr="0089146B">
              <w:t xml:space="preserve">Value Rental </w:t>
            </w:r>
          </w:p>
        </w:tc>
        <w:tc>
          <w:tcPr>
            <w:tcW w:w="3120" w:type="dxa"/>
            <w:shd w:val="clear" w:color="auto" w:fill="auto"/>
            <w:tcMar>
              <w:top w:w="100" w:type="dxa"/>
              <w:left w:w="100" w:type="dxa"/>
              <w:bottom w:w="100" w:type="dxa"/>
              <w:right w:w="100" w:type="dxa"/>
            </w:tcMar>
          </w:tcPr>
          <w:p w14:paraId="43A337B0" w14:textId="77777777" w:rsidR="004D2A65" w:rsidRPr="0089146B" w:rsidRDefault="004D2A65" w:rsidP="008D51B9">
            <w:pPr>
              <w:widowControl w:val="0"/>
              <w:pBdr>
                <w:top w:val="nil"/>
                <w:left w:val="nil"/>
                <w:bottom w:val="nil"/>
                <w:right w:val="nil"/>
                <w:between w:val="nil"/>
              </w:pBdr>
              <w:spacing w:line="360" w:lineRule="auto"/>
              <w:jc w:val="left"/>
            </w:pPr>
            <w:r w:rsidRPr="0089146B">
              <w:t>Mid or large-sized venue in London</w:t>
            </w:r>
          </w:p>
        </w:tc>
        <w:tc>
          <w:tcPr>
            <w:tcW w:w="3120" w:type="dxa"/>
            <w:shd w:val="clear" w:color="auto" w:fill="auto"/>
            <w:tcMar>
              <w:top w:w="100" w:type="dxa"/>
              <w:left w:w="100" w:type="dxa"/>
              <w:bottom w:w="100" w:type="dxa"/>
              <w:right w:w="100" w:type="dxa"/>
            </w:tcMar>
          </w:tcPr>
          <w:p w14:paraId="679C34C6" w14:textId="77777777" w:rsidR="004D2A65" w:rsidRPr="0089146B" w:rsidRDefault="004D2A65" w:rsidP="008D51B9">
            <w:pPr>
              <w:widowControl w:val="0"/>
              <w:pBdr>
                <w:top w:val="nil"/>
                <w:left w:val="nil"/>
                <w:bottom w:val="nil"/>
                <w:right w:val="nil"/>
                <w:between w:val="nil"/>
              </w:pBdr>
              <w:spacing w:line="360" w:lineRule="auto"/>
              <w:jc w:val="left"/>
            </w:pPr>
            <w:r w:rsidRPr="0089146B">
              <w:t>210000</w:t>
            </w:r>
          </w:p>
        </w:tc>
      </w:tr>
      <w:tr w:rsidR="004D2A65" w:rsidRPr="0089146B" w14:paraId="54435F20" w14:textId="77777777" w:rsidTr="008D51B9">
        <w:tc>
          <w:tcPr>
            <w:tcW w:w="3120" w:type="dxa"/>
            <w:shd w:val="clear" w:color="auto" w:fill="auto"/>
            <w:tcMar>
              <w:top w:w="100" w:type="dxa"/>
              <w:left w:w="100" w:type="dxa"/>
              <w:bottom w:w="100" w:type="dxa"/>
              <w:right w:w="100" w:type="dxa"/>
            </w:tcMar>
          </w:tcPr>
          <w:p w14:paraId="45E9E81F" w14:textId="77777777" w:rsidR="004D2A65" w:rsidRPr="0089146B" w:rsidRDefault="004D2A65" w:rsidP="008D51B9">
            <w:pPr>
              <w:widowControl w:val="0"/>
              <w:pBdr>
                <w:top w:val="nil"/>
                <w:left w:val="nil"/>
                <w:bottom w:val="nil"/>
                <w:right w:val="nil"/>
                <w:between w:val="nil"/>
              </w:pBdr>
              <w:spacing w:line="360" w:lineRule="auto"/>
              <w:jc w:val="left"/>
            </w:pPr>
            <w:r w:rsidRPr="0089146B">
              <w:t>Marketing Campaigns</w:t>
            </w:r>
          </w:p>
        </w:tc>
        <w:tc>
          <w:tcPr>
            <w:tcW w:w="3120" w:type="dxa"/>
            <w:shd w:val="clear" w:color="auto" w:fill="auto"/>
            <w:tcMar>
              <w:top w:w="100" w:type="dxa"/>
              <w:left w:w="100" w:type="dxa"/>
              <w:bottom w:w="100" w:type="dxa"/>
              <w:right w:w="100" w:type="dxa"/>
            </w:tcMar>
          </w:tcPr>
          <w:p w14:paraId="397ABB90" w14:textId="77777777" w:rsidR="004D2A65" w:rsidRPr="0089146B" w:rsidRDefault="004D2A65" w:rsidP="008D51B9">
            <w:pPr>
              <w:widowControl w:val="0"/>
              <w:pBdr>
                <w:top w:val="nil"/>
                <w:left w:val="nil"/>
                <w:bottom w:val="nil"/>
                <w:right w:val="nil"/>
                <w:between w:val="nil"/>
              </w:pBdr>
              <w:spacing w:line="360" w:lineRule="auto"/>
              <w:jc w:val="left"/>
            </w:pPr>
            <w:r w:rsidRPr="0089146B">
              <w:t xml:space="preserve">Advertising and social media </w:t>
            </w:r>
          </w:p>
        </w:tc>
        <w:tc>
          <w:tcPr>
            <w:tcW w:w="3120" w:type="dxa"/>
            <w:shd w:val="clear" w:color="auto" w:fill="auto"/>
            <w:tcMar>
              <w:top w:w="100" w:type="dxa"/>
              <w:left w:w="100" w:type="dxa"/>
              <w:bottom w:w="100" w:type="dxa"/>
              <w:right w:w="100" w:type="dxa"/>
            </w:tcMar>
          </w:tcPr>
          <w:p w14:paraId="347A5609" w14:textId="77777777" w:rsidR="004D2A65" w:rsidRPr="0089146B" w:rsidRDefault="004D2A65" w:rsidP="008D51B9">
            <w:pPr>
              <w:widowControl w:val="0"/>
              <w:pBdr>
                <w:top w:val="nil"/>
                <w:left w:val="nil"/>
                <w:bottom w:val="nil"/>
                <w:right w:val="nil"/>
                <w:between w:val="nil"/>
              </w:pBdr>
              <w:spacing w:line="360" w:lineRule="auto"/>
              <w:jc w:val="left"/>
            </w:pPr>
            <w:r w:rsidRPr="0089146B">
              <w:t>75000</w:t>
            </w:r>
          </w:p>
        </w:tc>
      </w:tr>
      <w:tr w:rsidR="004D2A65" w:rsidRPr="0089146B" w14:paraId="289C0200" w14:textId="77777777" w:rsidTr="008D51B9">
        <w:tc>
          <w:tcPr>
            <w:tcW w:w="3120" w:type="dxa"/>
            <w:shd w:val="clear" w:color="auto" w:fill="auto"/>
            <w:tcMar>
              <w:top w:w="100" w:type="dxa"/>
              <w:left w:w="100" w:type="dxa"/>
              <w:bottom w:w="100" w:type="dxa"/>
              <w:right w:w="100" w:type="dxa"/>
            </w:tcMar>
          </w:tcPr>
          <w:p w14:paraId="37A52FE2" w14:textId="77777777" w:rsidR="004D2A65" w:rsidRPr="0089146B" w:rsidRDefault="004D2A65" w:rsidP="008D51B9">
            <w:pPr>
              <w:widowControl w:val="0"/>
              <w:pBdr>
                <w:top w:val="nil"/>
                <w:left w:val="nil"/>
                <w:bottom w:val="nil"/>
                <w:right w:val="nil"/>
                <w:between w:val="nil"/>
              </w:pBdr>
              <w:spacing w:line="360" w:lineRule="auto"/>
              <w:jc w:val="left"/>
            </w:pPr>
            <w:r w:rsidRPr="0089146B">
              <w:t xml:space="preserve">Logistics and technical infrastructure </w:t>
            </w:r>
          </w:p>
        </w:tc>
        <w:tc>
          <w:tcPr>
            <w:tcW w:w="3120" w:type="dxa"/>
            <w:shd w:val="clear" w:color="auto" w:fill="auto"/>
            <w:tcMar>
              <w:top w:w="100" w:type="dxa"/>
              <w:left w:w="100" w:type="dxa"/>
              <w:bottom w:w="100" w:type="dxa"/>
              <w:right w:w="100" w:type="dxa"/>
            </w:tcMar>
          </w:tcPr>
          <w:p w14:paraId="572AC219" w14:textId="77777777" w:rsidR="004D2A65" w:rsidRPr="0089146B" w:rsidRDefault="004D2A65" w:rsidP="008D51B9">
            <w:pPr>
              <w:widowControl w:val="0"/>
              <w:pBdr>
                <w:top w:val="nil"/>
                <w:left w:val="nil"/>
                <w:bottom w:val="nil"/>
                <w:right w:val="nil"/>
                <w:between w:val="nil"/>
              </w:pBdr>
              <w:spacing w:line="360" w:lineRule="auto"/>
              <w:jc w:val="left"/>
            </w:pPr>
            <w:r w:rsidRPr="0089146B">
              <w:t>AV equipment and signage</w:t>
            </w:r>
          </w:p>
        </w:tc>
        <w:tc>
          <w:tcPr>
            <w:tcW w:w="3120" w:type="dxa"/>
            <w:shd w:val="clear" w:color="auto" w:fill="auto"/>
            <w:tcMar>
              <w:top w:w="100" w:type="dxa"/>
              <w:left w:w="100" w:type="dxa"/>
              <w:bottom w:w="100" w:type="dxa"/>
              <w:right w:w="100" w:type="dxa"/>
            </w:tcMar>
          </w:tcPr>
          <w:p w14:paraId="1E65207C" w14:textId="77777777" w:rsidR="004D2A65" w:rsidRPr="0089146B" w:rsidRDefault="004D2A65" w:rsidP="008D51B9">
            <w:pPr>
              <w:widowControl w:val="0"/>
              <w:pBdr>
                <w:top w:val="nil"/>
                <w:left w:val="nil"/>
                <w:bottom w:val="nil"/>
                <w:right w:val="nil"/>
                <w:between w:val="nil"/>
              </w:pBdr>
              <w:spacing w:line="360" w:lineRule="auto"/>
              <w:jc w:val="left"/>
            </w:pPr>
            <w:r w:rsidRPr="0089146B">
              <w:t>200000</w:t>
            </w:r>
          </w:p>
        </w:tc>
      </w:tr>
      <w:tr w:rsidR="004D2A65" w:rsidRPr="0089146B" w14:paraId="3389178E" w14:textId="77777777" w:rsidTr="008D51B9">
        <w:tc>
          <w:tcPr>
            <w:tcW w:w="3120" w:type="dxa"/>
            <w:shd w:val="clear" w:color="auto" w:fill="auto"/>
            <w:tcMar>
              <w:top w:w="100" w:type="dxa"/>
              <w:left w:w="100" w:type="dxa"/>
              <w:bottom w:w="100" w:type="dxa"/>
              <w:right w:w="100" w:type="dxa"/>
            </w:tcMar>
          </w:tcPr>
          <w:p w14:paraId="04058262" w14:textId="77777777" w:rsidR="004D2A65" w:rsidRPr="0089146B" w:rsidRDefault="004D2A65" w:rsidP="008D51B9">
            <w:pPr>
              <w:widowControl w:val="0"/>
              <w:pBdr>
                <w:top w:val="nil"/>
                <w:left w:val="nil"/>
                <w:bottom w:val="nil"/>
                <w:right w:val="nil"/>
                <w:between w:val="nil"/>
              </w:pBdr>
              <w:spacing w:line="360" w:lineRule="auto"/>
              <w:jc w:val="left"/>
            </w:pPr>
            <w:r w:rsidRPr="0089146B">
              <w:t>Hospitality and catering</w:t>
            </w:r>
          </w:p>
        </w:tc>
        <w:tc>
          <w:tcPr>
            <w:tcW w:w="3120" w:type="dxa"/>
            <w:shd w:val="clear" w:color="auto" w:fill="auto"/>
            <w:tcMar>
              <w:top w:w="100" w:type="dxa"/>
              <w:left w:w="100" w:type="dxa"/>
              <w:bottom w:w="100" w:type="dxa"/>
              <w:right w:w="100" w:type="dxa"/>
            </w:tcMar>
          </w:tcPr>
          <w:p w14:paraId="6267AEE9" w14:textId="77777777" w:rsidR="004D2A65" w:rsidRPr="0089146B" w:rsidRDefault="004D2A65" w:rsidP="008D51B9">
            <w:pPr>
              <w:widowControl w:val="0"/>
              <w:pBdr>
                <w:top w:val="nil"/>
                <w:left w:val="nil"/>
                <w:bottom w:val="nil"/>
                <w:right w:val="nil"/>
                <w:between w:val="nil"/>
              </w:pBdr>
              <w:spacing w:line="360" w:lineRule="auto"/>
              <w:jc w:val="left"/>
            </w:pPr>
            <w:r w:rsidRPr="0089146B">
              <w:t>VIP lounge and catering services</w:t>
            </w:r>
          </w:p>
        </w:tc>
        <w:tc>
          <w:tcPr>
            <w:tcW w:w="3120" w:type="dxa"/>
            <w:shd w:val="clear" w:color="auto" w:fill="auto"/>
            <w:tcMar>
              <w:top w:w="100" w:type="dxa"/>
              <w:left w:w="100" w:type="dxa"/>
              <w:bottom w:w="100" w:type="dxa"/>
              <w:right w:w="100" w:type="dxa"/>
            </w:tcMar>
          </w:tcPr>
          <w:p w14:paraId="3EADFB29" w14:textId="77777777" w:rsidR="004D2A65" w:rsidRPr="0089146B" w:rsidRDefault="004D2A65" w:rsidP="008D51B9">
            <w:pPr>
              <w:widowControl w:val="0"/>
              <w:pBdr>
                <w:top w:val="nil"/>
                <w:left w:val="nil"/>
                <w:bottom w:val="nil"/>
                <w:right w:val="nil"/>
                <w:between w:val="nil"/>
              </w:pBdr>
              <w:spacing w:line="360" w:lineRule="auto"/>
              <w:jc w:val="left"/>
            </w:pPr>
            <w:r w:rsidRPr="0089146B">
              <w:t>45000</w:t>
            </w:r>
          </w:p>
        </w:tc>
      </w:tr>
      <w:tr w:rsidR="004D2A65" w:rsidRPr="0089146B" w14:paraId="704043F5" w14:textId="77777777" w:rsidTr="008D51B9">
        <w:tc>
          <w:tcPr>
            <w:tcW w:w="3120" w:type="dxa"/>
            <w:shd w:val="clear" w:color="auto" w:fill="auto"/>
            <w:tcMar>
              <w:top w:w="100" w:type="dxa"/>
              <w:left w:w="100" w:type="dxa"/>
              <w:bottom w:w="100" w:type="dxa"/>
              <w:right w:w="100" w:type="dxa"/>
            </w:tcMar>
          </w:tcPr>
          <w:p w14:paraId="2D597D40" w14:textId="77777777" w:rsidR="004D2A65" w:rsidRPr="0089146B" w:rsidRDefault="004D2A65" w:rsidP="008D51B9">
            <w:pPr>
              <w:widowControl w:val="0"/>
              <w:pBdr>
                <w:top w:val="nil"/>
                <w:left w:val="nil"/>
                <w:bottom w:val="nil"/>
                <w:right w:val="nil"/>
                <w:between w:val="nil"/>
              </w:pBdr>
              <w:spacing w:line="360" w:lineRule="auto"/>
              <w:jc w:val="left"/>
            </w:pPr>
            <w:r w:rsidRPr="0089146B">
              <w:t xml:space="preserve">Event insurance </w:t>
            </w:r>
          </w:p>
        </w:tc>
        <w:tc>
          <w:tcPr>
            <w:tcW w:w="3120" w:type="dxa"/>
            <w:shd w:val="clear" w:color="auto" w:fill="auto"/>
            <w:tcMar>
              <w:top w:w="100" w:type="dxa"/>
              <w:left w:w="100" w:type="dxa"/>
              <w:bottom w:w="100" w:type="dxa"/>
              <w:right w:w="100" w:type="dxa"/>
            </w:tcMar>
          </w:tcPr>
          <w:p w14:paraId="5D26D1D8" w14:textId="77777777" w:rsidR="004D2A65" w:rsidRPr="0089146B" w:rsidRDefault="004D2A65" w:rsidP="008D51B9">
            <w:pPr>
              <w:widowControl w:val="0"/>
              <w:pBdr>
                <w:top w:val="nil"/>
                <w:left w:val="nil"/>
                <w:bottom w:val="nil"/>
                <w:right w:val="nil"/>
                <w:between w:val="nil"/>
              </w:pBdr>
              <w:spacing w:line="360" w:lineRule="auto"/>
              <w:jc w:val="left"/>
            </w:pPr>
            <w:r w:rsidRPr="0089146B">
              <w:t>Event insurance coverage</w:t>
            </w:r>
          </w:p>
        </w:tc>
        <w:tc>
          <w:tcPr>
            <w:tcW w:w="3120" w:type="dxa"/>
            <w:shd w:val="clear" w:color="auto" w:fill="auto"/>
            <w:tcMar>
              <w:top w:w="100" w:type="dxa"/>
              <w:left w:w="100" w:type="dxa"/>
              <w:bottom w:w="100" w:type="dxa"/>
              <w:right w:w="100" w:type="dxa"/>
            </w:tcMar>
          </w:tcPr>
          <w:p w14:paraId="354D4441" w14:textId="77777777" w:rsidR="004D2A65" w:rsidRPr="0089146B" w:rsidRDefault="004D2A65" w:rsidP="008D51B9">
            <w:pPr>
              <w:widowControl w:val="0"/>
              <w:pBdr>
                <w:top w:val="nil"/>
                <w:left w:val="nil"/>
                <w:bottom w:val="nil"/>
                <w:right w:val="nil"/>
                <w:between w:val="nil"/>
              </w:pBdr>
              <w:spacing w:line="360" w:lineRule="auto"/>
              <w:jc w:val="left"/>
            </w:pPr>
            <w:r w:rsidRPr="0089146B">
              <w:t>15000</w:t>
            </w:r>
          </w:p>
        </w:tc>
      </w:tr>
      <w:tr w:rsidR="004D2A65" w:rsidRPr="0089146B" w14:paraId="7169273A" w14:textId="77777777" w:rsidTr="008D51B9">
        <w:tc>
          <w:tcPr>
            <w:tcW w:w="3120" w:type="dxa"/>
            <w:shd w:val="clear" w:color="auto" w:fill="auto"/>
            <w:tcMar>
              <w:top w:w="100" w:type="dxa"/>
              <w:left w:w="100" w:type="dxa"/>
              <w:bottom w:w="100" w:type="dxa"/>
              <w:right w:w="100" w:type="dxa"/>
            </w:tcMar>
          </w:tcPr>
          <w:p w14:paraId="6C7BFFBE" w14:textId="77777777" w:rsidR="004D2A65" w:rsidRPr="0089146B" w:rsidRDefault="004D2A65" w:rsidP="008D51B9">
            <w:pPr>
              <w:widowControl w:val="0"/>
              <w:pBdr>
                <w:top w:val="nil"/>
                <w:left w:val="nil"/>
                <w:bottom w:val="nil"/>
                <w:right w:val="nil"/>
                <w:between w:val="nil"/>
              </w:pBdr>
              <w:spacing w:line="360" w:lineRule="auto"/>
              <w:jc w:val="left"/>
            </w:pPr>
            <w:r w:rsidRPr="0089146B">
              <w:t xml:space="preserve">Staffing costs </w:t>
            </w:r>
          </w:p>
        </w:tc>
        <w:tc>
          <w:tcPr>
            <w:tcW w:w="3120" w:type="dxa"/>
            <w:shd w:val="clear" w:color="auto" w:fill="auto"/>
            <w:tcMar>
              <w:top w:w="100" w:type="dxa"/>
              <w:left w:w="100" w:type="dxa"/>
              <w:bottom w:w="100" w:type="dxa"/>
              <w:right w:w="100" w:type="dxa"/>
            </w:tcMar>
          </w:tcPr>
          <w:p w14:paraId="6C0F1208" w14:textId="77777777" w:rsidR="004D2A65" w:rsidRPr="0089146B" w:rsidRDefault="004D2A65" w:rsidP="008D51B9">
            <w:pPr>
              <w:widowControl w:val="0"/>
              <w:pBdr>
                <w:top w:val="nil"/>
                <w:left w:val="nil"/>
                <w:bottom w:val="nil"/>
                <w:right w:val="nil"/>
                <w:between w:val="nil"/>
              </w:pBdr>
              <w:spacing w:line="360" w:lineRule="auto"/>
              <w:jc w:val="left"/>
            </w:pPr>
            <w:r w:rsidRPr="0089146B">
              <w:t xml:space="preserve">Security, </w:t>
            </w:r>
            <w:proofErr w:type="gramStart"/>
            <w:r w:rsidRPr="0089146B">
              <w:t>management</w:t>
            </w:r>
            <w:proofErr w:type="gramEnd"/>
            <w:r w:rsidRPr="0089146B">
              <w:t xml:space="preserve"> and event staff</w:t>
            </w:r>
          </w:p>
        </w:tc>
        <w:tc>
          <w:tcPr>
            <w:tcW w:w="3120" w:type="dxa"/>
            <w:shd w:val="clear" w:color="auto" w:fill="auto"/>
            <w:tcMar>
              <w:top w:w="100" w:type="dxa"/>
              <w:left w:w="100" w:type="dxa"/>
              <w:bottom w:w="100" w:type="dxa"/>
              <w:right w:w="100" w:type="dxa"/>
            </w:tcMar>
          </w:tcPr>
          <w:p w14:paraId="1933C068" w14:textId="77777777" w:rsidR="004D2A65" w:rsidRPr="0089146B" w:rsidRDefault="004D2A65" w:rsidP="008D51B9">
            <w:pPr>
              <w:widowControl w:val="0"/>
              <w:pBdr>
                <w:top w:val="nil"/>
                <w:left w:val="nil"/>
                <w:bottom w:val="nil"/>
                <w:right w:val="nil"/>
                <w:between w:val="nil"/>
              </w:pBdr>
              <w:spacing w:line="360" w:lineRule="auto"/>
              <w:jc w:val="left"/>
            </w:pPr>
            <w:r w:rsidRPr="0089146B">
              <w:t>30000</w:t>
            </w:r>
          </w:p>
        </w:tc>
      </w:tr>
      <w:tr w:rsidR="004D2A65" w:rsidRPr="0089146B" w14:paraId="2AEBC31D" w14:textId="77777777" w:rsidTr="008D51B9">
        <w:tc>
          <w:tcPr>
            <w:tcW w:w="3120" w:type="dxa"/>
            <w:shd w:val="clear" w:color="auto" w:fill="auto"/>
            <w:tcMar>
              <w:top w:w="100" w:type="dxa"/>
              <w:left w:w="100" w:type="dxa"/>
              <w:bottom w:w="100" w:type="dxa"/>
              <w:right w:w="100" w:type="dxa"/>
            </w:tcMar>
          </w:tcPr>
          <w:p w14:paraId="6A12C6EA" w14:textId="77777777" w:rsidR="004D2A65" w:rsidRPr="0089146B" w:rsidRDefault="004D2A65" w:rsidP="008D51B9">
            <w:pPr>
              <w:widowControl w:val="0"/>
              <w:pBdr>
                <w:top w:val="nil"/>
                <w:left w:val="nil"/>
                <w:bottom w:val="nil"/>
                <w:right w:val="nil"/>
                <w:between w:val="nil"/>
              </w:pBdr>
              <w:spacing w:line="360" w:lineRule="auto"/>
              <w:jc w:val="left"/>
            </w:pPr>
            <w:r w:rsidRPr="0089146B">
              <w:t>Entertainment costs</w:t>
            </w:r>
          </w:p>
        </w:tc>
        <w:tc>
          <w:tcPr>
            <w:tcW w:w="3120" w:type="dxa"/>
            <w:shd w:val="clear" w:color="auto" w:fill="auto"/>
            <w:tcMar>
              <w:top w:w="100" w:type="dxa"/>
              <w:left w:w="100" w:type="dxa"/>
              <w:bottom w:w="100" w:type="dxa"/>
              <w:right w:w="100" w:type="dxa"/>
            </w:tcMar>
          </w:tcPr>
          <w:p w14:paraId="6D66001B" w14:textId="77777777" w:rsidR="004D2A65" w:rsidRPr="0089146B" w:rsidRDefault="004D2A65" w:rsidP="008D51B9">
            <w:pPr>
              <w:widowControl w:val="0"/>
              <w:pBdr>
                <w:top w:val="nil"/>
                <w:left w:val="nil"/>
                <w:bottom w:val="nil"/>
                <w:right w:val="nil"/>
                <w:between w:val="nil"/>
              </w:pBdr>
              <w:spacing w:line="360" w:lineRule="auto"/>
              <w:jc w:val="left"/>
            </w:pPr>
            <w:r w:rsidRPr="0089146B">
              <w:t>Light displays, ice-staking and cultural performances</w:t>
            </w:r>
          </w:p>
        </w:tc>
        <w:tc>
          <w:tcPr>
            <w:tcW w:w="3120" w:type="dxa"/>
            <w:shd w:val="clear" w:color="auto" w:fill="auto"/>
            <w:tcMar>
              <w:top w:w="100" w:type="dxa"/>
              <w:left w:w="100" w:type="dxa"/>
              <w:bottom w:w="100" w:type="dxa"/>
              <w:right w:w="100" w:type="dxa"/>
            </w:tcMar>
          </w:tcPr>
          <w:p w14:paraId="7D1F0ABC" w14:textId="77777777" w:rsidR="004D2A65" w:rsidRPr="0089146B" w:rsidRDefault="004D2A65" w:rsidP="008D51B9">
            <w:pPr>
              <w:widowControl w:val="0"/>
              <w:pBdr>
                <w:top w:val="nil"/>
                <w:left w:val="nil"/>
                <w:bottom w:val="nil"/>
                <w:right w:val="nil"/>
                <w:between w:val="nil"/>
              </w:pBdr>
              <w:spacing w:line="360" w:lineRule="auto"/>
              <w:jc w:val="left"/>
            </w:pPr>
            <w:r w:rsidRPr="0089146B">
              <w:t>60000</w:t>
            </w:r>
          </w:p>
        </w:tc>
      </w:tr>
      <w:tr w:rsidR="004D2A65" w:rsidRPr="0089146B" w14:paraId="2EB9D551" w14:textId="77777777" w:rsidTr="008D51B9">
        <w:tc>
          <w:tcPr>
            <w:tcW w:w="3120" w:type="dxa"/>
            <w:shd w:val="clear" w:color="auto" w:fill="auto"/>
            <w:tcMar>
              <w:top w:w="100" w:type="dxa"/>
              <w:left w:w="100" w:type="dxa"/>
              <w:bottom w:w="100" w:type="dxa"/>
              <w:right w:w="100" w:type="dxa"/>
            </w:tcMar>
          </w:tcPr>
          <w:p w14:paraId="31A8E9E8" w14:textId="77777777" w:rsidR="004D2A65" w:rsidRPr="0089146B" w:rsidRDefault="004D2A65" w:rsidP="008D51B9">
            <w:pPr>
              <w:widowControl w:val="0"/>
              <w:pBdr>
                <w:top w:val="nil"/>
                <w:left w:val="nil"/>
                <w:bottom w:val="nil"/>
                <w:right w:val="nil"/>
                <w:between w:val="nil"/>
              </w:pBdr>
              <w:spacing w:line="360" w:lineRule="auto"/>
              <w:jc w:val="left"/>
            </w:pPr>
            <w:r w:rsidRPr="0089146B">
              <w:t>Miscellaneous experience</w:t>
            </w:r>
          </w:p>
        </w:tc>
        <w:tc>
          <w:tcPr>
            <w:tcW w:w="3120" w:type="dxa"/>
            <w:shd w:val="clear" w:color="auto" w:fill="auto"/>
            <w:tcMar>
              <w:top w:w="100" w:type="dxa"/>
              <w:left w:w="100" w:type="dxa"/>
              <w:bottom w:w="100" w:type="dxa"/>
              <w:right w:w="100" w:type="dxa"/>
            </w:tcMar>
          </w:tcPr>
          <w:p w14:paraId="38222FDD" w14:textId="77777777" w:rsidR="004D2A65" w:rsidRPr="0089146B" w:rsidRDefault="004D2A65" w:rsidP="008D51B9">
            <w:pPr>
              <w:widowControl w:val="0"/>
              <w:pBdr>
                <w:top w:val="nil"/>
                <w:left w:val="nil"/>
                <w:bottom w:val="nil"/>
                <w:right w:val="nil"/>
                <w:between w:val="nil"/>
              </w:pBdr>
              <w:spacing w:line="360" w:lineRule="auto"/>
              <w:jc w:val="left"/>
            </w:pPr>
            <w:r w:rsidRPr="0089146B">
              <w:t>Additional costs</w:t>
            </w:r>
          </w:p>
        </w:tc>
        <w:tc>
          <w:tcPr>
            <w:tcW w:w="3120" w:type="dxa"/>
            <w:shd w:val="clear" w:color="auto" w:fill="auto"/>
            <w:tcMar>
              <w:top w:w="100" w:type="dxa"/>
              <w:left w:w="100" w:type="dxa"/>
              <w:bottom w:w="100" w:type="dxa"/>
              <w:right w:w="100" w:type="dxa"/>
            </w:tcMar>
          </w:tcPr>
          <w:p w14:paraId="12930F2C" w14:textId="77777777" w:rsidR="004D2A65" w:rsidRPr="0089146B" w:rsidRDefault="004D2A65" w:rsidP="008D51B9">
            <w:pPr>
              <w:widowControl w:val="0"/>
              <w:pBdr>
                <w:top w:val="nil"/>
                <w:left w:val="nil"/>
                <w:bottom w:val="nil"/>
                <w:right w:val="nil"/>
                <w:between w:val="nil"/>
              </w:pBdr>
              <w:spacing w:line="360" w:lineRule="auto"/>
              <w:jc w:val="left"/>
            </w:pPr>
            <w:r w:rsidRPr="0089146B">
              <w:t>25000</w:t>
            </w:r>
          </w:p>
        </w:tc>
      </w:tr>
      <w:tr w:rsidR="004D2A65" w:rsidRPr="0089146B" w14:paraId="00FADEA8" w14:textId="77777777" w:rsidTr="008D51B9">
        <w:tc>
          <w:tcPr>
            <w:tcW w:w="3120" w:type="dxa"/>
            <w:shd w:val="clear" w:color="auto" w:fill="auto"/>
            <w:tcMar>
              <w:top w:w="100" w:type="dxa"/>
              <w:left w:w="100" w:type="dxa"/>
              <w:bottom w:w="100" w:type="dxa"/>
              <w:right w:w="100" w:type="dxa"/>
            </w:tcMar>
          </w:tcPr>
          <w:p w14:paraId="2A393F19" w14:textId="77777777" w:rsidR="004D2A65" w:rsidRPr="0089146B" w:rsidRDefault="004D2A65" w:rsidP="008D51B9">
            <w:pPr>
              <w:widowControl w:val="0"/>
              <w:pBdr>
                <w:top w:val="nil"/>
                <w:left w:val="nil"/>
                <w:bottom w:val="nil"/>
                <w:right w:val="nil"/>
                <w:between w:val="nil"/>
              </w:pBdr>
              <w:spacing w:line="360" w:lineRule="auto"/>
              <w:jc w:val="left"/>
            </w:pPr>
            <w:r w:rsidRPr="0089146B">
              <w:t>Total costs</w:t>
            </w:r>
          </w:p>
        </w:tc>
        <w:tc>
          <w:tcPr>
            <w:tcW w:w="3120" w:type="dxa"/>
            <w:shd w:val="clear" w:color="auto" w:fill="auto"/>
            <w:tcMar>
              <w:top w:w="100" w:type="dxa"/>
              <w:left w:w="100" w:type="dxa"/>
              <w:bottom w:w="100" w:type="dxa"/>
              <w:right w:w="100" w:type="dxa"/>
            </w:tcMar>
          </w:tcPr>
          <w:p w14:paraId="71365E2C" w14:textId="77777777" w:rsidR="004D2A65" w:rsidRPr="0089146B" w:rsidRDefault="004D2A65" w:rsidP="008D51B9">
            <w:pPr>
              <w:widowControl w:val="0"/>
              <w:pBdr>
                <w:top w:val="nil"/>
                <w:left w:val="nil"/>
                <w:bottom w:val="nil"/>
                <w:right w:val="nil"/>
                <w:between w:val="nil"/>
              </w:pBdr>
              <w:spacing w:line="360" w:lineRule="auto"/>
              <w:jc w:val="left"/>
            </w:pPr>
          </w:p>
        </w:tc>
        <w:tc>
          <w:tcPr>
            <w:tcW w:w="3120" w:type="dxa"/>
            <w:shd w:val="clear" w:color="auto" w:fill="auto"/>
            <w:tcMar>
              <w:top w:w="100" w:type="dxa"/>
              <w:left w:w="100" w:type="dxa"/>
              <w:bottom w:w="100" w:type="dxa"/>
              <w:right w:w="100" w:type="dxa"/>
            </w:tcMar>
          </w:tcPr>
          <w:p w14:paraId="4DC7B1C0" w14:textId="77777777" w:rsidR="004D2A65" w:rsidRPr="0089146B" w:rsidRDefault="004D2A65" w:rsidP="008D51B9">
            <w:pPr>
              <w:widowControl w:val="0"/>
              <w:pBdr>
                <w:top w:val="nil"/>
                <w:left w:val="nil"/>
                <w:bottom w:val="nil"/>
                <w:right w:val="nil"/>
                <w:between w:val="nil"/>
              </w:pBdr>
              <w:spacing w:line="360" w:lineRule="auto"/>
              <w:jc w:val="left"/>
            </w:pPr>
            <w:r w:rsidRPr="0089146B">
              <w:t>66000</w:t>
            </w:r>
          </w:p>
        </w:tc>
      </w:tr>
      <w:tr w:rsidR="004D2A65" w:rsidRPr="0089146B" w14:paraId="3403DAC5" w14:textId="77777777" w:rsidTr="008D51B9">
        <w:trPr>
          <w:trHeight w:val="440"/>
        </w:trPr>
        <w:tc>
          <w:tcPr>
            <w:tcW w:w="9360" w:type="dxa"/>
            <w:gridSpan w:val="3"/>
            <w:shd w:val="clear" w:color="auto" w:fill="auto"/>
            <w:tcMar>
              <w:top w:w="100" w:type="dxa"/>
              <w:left w:w="100" w:type="dxa"/>
              <w:bottom w:w="100" w:type="dxa"/>
              <w:right w:w="100" w:type="dxa"/>
            </w:tcMar>
          </w:tcPr>
          <w:p w14:paraId="333C8695" w14:textId="77777777" w:rsidR="004D2A65" w:rsidRPr="0089146B" w:rsidRDefault="004D2A65" w:rsidP="008D51B9">
            <w:pPr>
              <w:widowControl w:val="0"/>
              <w:pBdr>
                <w:top w:val="nil"/>
                <w:left w:val="nil"/>
                <w:bottom w:val="nil"/>
                <w:right w:val="nil"/>
                <w:between w:val="nil"/>
              </w:pBdr>
              <w:spacing w:line="360" w:lineRule="auto"/>
              <w:jc w:val="left"/>
            </w:pPr>
            <w:r w:rsidRPr="0089146B">
              <w:t xml:space="preserve">Revenues </w:t>
            </w:r>
          </w:p>
        </w:tc>
      </w:tr>
      <w:tr w:rsidR="004D2A65" w:rsidRPr="0089146B" w14:paraId="30304D63" w14:textId="77777777" w:rsidTr="008D51B9">
        <w:tc>
          <w:tcPr>
            <w:tcW w:w="3120" w:type="dxa"/>
            <w:shd w:val="clear" w:color="auto" w:fill="auto"/>
            <w:tcMar>
              <w:top w:w="100" w:type="dxa"/>
              <w:left w:w="100" w:type="dxa"/>
              <w:bottom w:w="100" w:type="dxa"/>
              <w:right w:w="100" w:type="dxa"/>
            </w:tcMar>
          </w:tcPr>
          <w:p w14:paraId="12EC9857" w14:textId="77777777" w:rsidR="004D2A65" w:rsidRPr="0089146B" w:rsidRDefault="004D2A65" w:rsidP="008D51B9">
            <w:pPr>
              <w:widowControl w:val="0"/>
              <w:pBdr>
                <w:top w:val="nil"/>
                <w:left w:val="nil"/>
                <w:bottom w:val="nil"/>
                <w:right w:val="nil"/>
                <w:between w:val="nil"/>
              </w:pBdr>
              <w:spacing w:line="360" w:lineRule="auto"/>
              <w:jc w:val="left"/>
            </w:pPr>
            <w:r w:rsidRPr="0089146B">
              <w:lastRenderedPageBreak/>
              <w:t xml:space="preserve">Ticket Sales </w:t>
            </w:r>
          </w:p>
        </w:tc>
        <w:tc>
          <w:tcPr>
            <w:tcW w:w="3120" w:type="dxa"/>
            <w:shd w:val="clear" w:color="auto" w:fill="auto"/>
            <w:tcMar>
              <w:top w:w="100" w:type="dxa"/>
              <w:left w:w="100" w:type="dxa"/>
              <w:bottom w:w="100" w:type="dxa"/>
              <w:right w:w="100" w:type="dxa"/>
            </w:tcMar>
          </w:tcPr>
          <w:p w14:paraId="199CF87E" w14:textId="77777777" w:rsidR="004D2A65" w:rsidRPr="0089146B" w:rsidRDefault="004D2A65" w:rsidP="008D51B9">
            <w:pPr>
              <w:widowControl w:val="0"/>
              <w:pBdr>
                <w:top w:val="nil"/>
                <w:left w:val="nil"/>
                <w:bottom w:val="nil"/>
                <w:right w:val="nil"/>
                <w:between w:val="nil"/>
              </w:pBdr>
              <w:spacing w:line="360" w:lineRule="auto"/>
              <w:jc w:val="left"/>
            </w:pPr>
            <w:r w:rsidRPr="0089146B">
              <w:t>£80 per ticket for 6000 attendees</w:t>
            </w:r>
          </w:p>
        </w:tc>
        <w:tc>
          <w:tcPr>
            <w:tcW w:w="3120" w:type="dxa"/>
            <w:shd w:val="clear" w:color="auto" w:fill="auto"/>
            <w:tcMar>
              <w:top w:w="100" w:type="dxa"/>
              <w:left w:w="100" w:type="dxa"/>
              <w:bottom w:w="100" w:type="dxa"/>
              <w:right w:w="100" w:type="dxa"/>
            </w:tcMar>
          </w:tcPr>
          <w:p w14:paraId="35F5C26B" w14:textId="77777777" w:rsidR="004D2A65" w:rsidRPr="0089146B" w:rsidRDefault="004D2A65" w:rsidP="008D51B9">
            <w:pPr>
              <w:widowControl w:val="0"/>
              <w:pBdr>
                <w:top w:val="nil"/>
                <w:left w:val="nil"/>
                <w:bottom w:val="nil"/>
                <w:right w:val="nil"/>
                <w:between w:val="nil"/>
              </w:pBdr>
              <w:spacing w:line="360" w:lineRule="auto"/>
              <w:jc w:val="left"/>
            </w:pPr>
            <w:r w:rsidRPr="0089146B">
              <w:t>480000</w:t>
            </w:r>
          </w:p>
        </w:tc>
      </w:tr>
      <w:tr w:rsidR="004D2A65" w:rsidRPr="0089146B" w14:paraId="6507566D" w14:textId="77777777" w:rsidTr="008D51B9">
        <w:tc>
          <w:tcPr>
            <w:tcW w:w="3120" w:type="dxa"/>
            <w:shd w:val="clear" w:color="auto" w:fill="auto"/>
            <w:tcMar>
              <w:top w:w="100" w:type="dxa"/>
              <w:left w:w="100" w:type="dxa"/>
              <w:bottom w:w="100" w:type="dxa"/>
              <w:right w:w="100" w:type="dxa"/>
            </w:tcMar>
          </w:tcPr>
          <w:p w14:paraId="4815AE46" w14:textId="77777777" w:rsidR="004D2A65" w:rsidRPr="0089146B" w:rsidRDefault="004D2A65" w:rsidP="008D51B9">
            <w:pPr>
              <w:widowControl w:val="0"/>
              <w:pBdr>
                <w:top w:val="nil"/>
                <w:left w:val="nil"/>
                <w:bottom w:val="nil"/>
                <w:right w:val="nil"/>
                <w:between w:val="nil"/>
              </w:pBdr>
              <w:spacing w:line="360" w:lineRule="auto"/>
              <w:jc w:val="left"/>
            </w:pPr>
            <w:r w:rsidRPr="0089146B">
              <w:t>Package sponsorships</w:t>
            </w:r>
          </w:p>
        </w:tc>
        <w:tc>
          <w:tcPr>
            <w:tcW w:w="3120" w:type="dxa"/>
            <w:shd w:val="clear" w:color="auto" w:fill="auto"/>
            <w:tcMar>
              <w:top w:w="100" w:type="dxa"/>
              <w:left w:w="100" w:type="dxa"/>
              <w:bottom w:w="100" w:type="dxa"/>
              <w:right w:w="100" w:type="dxa"/>
            </w:tcMar>
          </w:tcPr>
          <w:p w14:paraId="02CB8F12" w14:textId="77777777" w:rsidR="004D2A65" w:rsidRPr="0089146B" w:rsidRDefault="004D2A65" w:rsidP="008D51B9">
            <w:pPr>
              <w:widowControl w:val="0"/>
              <w:pBdr>
                <w:top w:val="nil"/>
                <w:left w:val="nil"/>
                <w:bottom w:val="nil"/>
                <w:right w:val="nil"/>
                <w:between w:val="nil"/>
              </w:pBdr>
              <w:spacing w:line="360" w:lineRule="auto"/>
              <w:jc w:val="left"/>
            </w:pPr>
            <w:r w:rsidRPr="0089146B">
              <w:t xml:space="preserve">Sponsors from different companies and stakeholders </w:t>
            </w:r>
          </w:p>
        </w:tc>
        <w:tc>
          <w:tcPr>
            <w:tcW w:w="3120" w:type="dxa"/>
            <w:shd w:val="clear" w:color="auto" w:fill="auto"/>
            <w:tcMar>
              <w:top w:w="100" w:type="dxa"/>
              <w:left w:w="100" w:type="dxa"/>
              <w:bottom w:w="100" w:type="dxa"/>
              <w:right w:w="100" w:type="dxa"/>
            </w:tcMar>
          </w:tcPr>
          <w:p w14:paraId="563C5EA2" w14:textId="77777777" w:rsidR="004D2A65" w:rsidRPr="0089146B" w:rsidRDefault="004D2A65" w:rsidP="008D51B9">
            <w:pPr>
              <w:widowControl w:val="0"/>
              <w:pBdr>
                <w:top w:val="nil"/>
                <w:left w:val="nil"/>
                <w:bottom w:val="nil"/>
                <w:right w:val="nil"/>
                <w:between w:val="nil"/>
              </w:pBdr>
              <w:spacing w:line="360" w:lineRule="auto"/>
              <w:jc w:val="left"/>
            </w:pPr>
            <w:r w:rsidRPr="0089146B">
              <w:t>300000</w:t>
            </w:r>
          </w:p>
        </w:tc>
      </w:tr>
      <w:tr w:rsidR="004D2A65" w:rsidRPr="0089146B" w14:paraId="33CB15F1" w14:textId="77777777" w:rsidTr="008D51B9">
        <w:tc>
          <w:tcPr>
            <w:tcW w:w="3120" w:type="dxa"/>
            <w:shd w:val="clear" w:color="auto" w:fill="auto"/>
            <w:tcMar>
              <w:top w:w="100" w:type="dxa"/>
              <w:left w:w="100" w:type="dxa"/>
              <w:bottom w:w="100" w:type="dxa"/>
              <w:right w:w="100" w:type="dxa"/>
            </w:tcMar>
          </w:tcPr>
          <w:p w14:paraId="658B81D1" w14:textId="77777777" w:rsidR="004D2A65" w:rsidRPr="0089146B" w:rsidRDefault="004D2A65" w:rsidP="008D51B9">
            <w:pPr>
              <w:widowControl w:val="0"/>
              <w:pBdr>
                <w:top w:val="nil"/>
                <w:left w:val="nil"/>
                <w:bottom w:val="nil"/>
                <w:right w:val="nil"/>
                <w:between w:val="nil"/>
              </w:pBdr>
              <w:spacing w:line="360" w:lineRule="auto"/>
              <w:jc w:val="left"/>
            </w:pPr>
            <w:r w:rsidRPr="0089146B">
              <w:t xml:space="preserve">Commissions and Sales </w:t>
            </w:r>
          </w:p>
        </w:tc>
        <w:tc>
          <w:tcPr>
            <w:tcW w:w="3120" w:type="dxa"/>
            <w:shd w:val="clear" w:color="auto" w:fill="auto"/>
            <w:tcMar>
              <w:top w:w="100" w:type="dxa"/>
              <w:left w:w="100" w:type="dxa"/>
              <w:bottom w:w="100" w:type="dxa"/>
              <w:right w:w="100" w:type="dxa"/>
            </w:tcMar>
          </w:tcPr>
          <w:p w14:paraId="3400102F" w14:textId="77777777" w:rsidR="004D2A65" w:rsidRPr="0089146B" w:rsidRDefault="004D2A65" w:rsidP="008D51B9">
            <w:pPr>
              <w:widowControl w:val="0"/>
              <w:pBdr>
                <w:top w:val="nil"/>
                <w:left w:val="nil"/>
                <w:bottom w:val="nil"/>
                <w:right w:val="nil"/>
                <w:between w:val="nil"/>
              </w:pBdr>
              <w:spacing w:line="360" w:lineRule="auto"/>
              <w:jc w:val="left"/>
            </w:pPr>
            <w:r w:rsidRPr="0089146B">
              <w:t>Sales from project partners from event merchandisers</w:t>
            </w:r>
          </w:p>
        </w:tc>
        <w:tc>
          <w:tcPr>
            <w:tcW w:w="3120" w:type="dxa"/>
            <w:shd w:val="clear" w:color="auto" w:fill="auto"/>
            <w:tcMar>
              <w:top w:w="100" w:type="dxa"/>
              <w:left w:w="100" w:type="dxa"/>
              <w:bottom w:w="100" w:type="dxa"/>
              <w:right w:w="100" w:type="dxa"/>
            </w:tcMar>
          </w:tcPr>
          <w:p w14:paraId="0179AC13" w14:textId="77777777" w:rsidR="004D2A65" w:rsidRPr="0089146B" w:rsidRDefault="004D2A65" w:rsidP="008D51B9">
            <w:pPr>
              <w:widowControl w:val="0"/>
              <w:pBdr>
                <w:top w:val="nil"/>
                <w:left w:val="nil"/>
                <w:bottom w:val="nil"/>
                <w:right w:val="nil"/>
                <w:between w:val="nil"/>
              </w:pBdr>
              <w:spacing w:line="360" w:lineRule="auto"/>
              <w:jc w:val="left"/>
            </w:pPr>
            <w:r w:rsidRPr="0089146B">
              <w:t>50000</w:t>
            </w:r>
          </w:p>
        </w:tc>
      </w:tr>
      <w:tr w:rsidR="004D2A65" w:rsidRPr="0089146B" w14:paraId="3D05F0E6" w14:textId="77777777" w:rsidTr="008D51B9">
        <w:tc>
          <w:tcPr>
            <w:tcW w:w="3120" w:type="dxa"/>
            <w:shd w:val="clear" w:color="auto" w:fill="auto"/>
            <w:tcMar>
              <w:top w:w="100" w:type="dxa"/>
              <w:left w:w="100" w:type="dxa"/>
              <w:bottom w:w="100" w:type="dxa"/>
              <w:right w:w="100" w:type="dxa"/>
            </w:tcMar>
          </w:tcPr>
          <w:p w14:paraId="11158B82" w14:textId="77777777" w:rsidR="004D2A65" w:rsidRPr="0089146B" w:rsidRDefault="004D2A65" w:rsidP="008D51B9">
            <w:pPr>
              <w:widowControl w:val="0"/>
              <w:pBdr>
                <w:top w:val="nil"/>
                <w:left w:val="nil"/>
                <w:bottom w:val="nil"/>
                <w:right w:val="nil"/>
                <w:between w:val="nil"/>
              </w:pBdr>
              <w:spacing w:line="360" w:lineRule="auto"/>
              <w:jc w:val="left"/>
            </w:pPr>
            <w:r w:rsidRPr="0089146B">
              <w:t>Concessions</w:t>
            </w:r>
          </w:p>
        </w:tc>
        <w:tc>
          <w:tcPr>
            <w:tcW w:w="3120" w:type="dxa"/>
            <w:shd w:val="clear" w:color="auto" w:fill="auto"/>
            <w:tcMar>
              <w:top w:w="100" w:type="dxa"/>
              <w:left w:w="100" w:type="dxa"/>
              <w:bottom w:w="100" w:type="dxa"/>
              <w:right w:w="100" w:type="dxa"/>
            </w:tcMar>
          </w:tcPr>
          <w:p w14:paraId="0295A7C0" w14:textId="77777777" w:rsidR="004D2A65" w:rsidRPr="0089146B" w:rsidRDefault="004D2A65" w:rsidP="008D51B9">
            <w:pPr>
              <w:widowControl w:val="0"/>
              <w:pBdr>
                <w:top w:val="nil"/>
                <w:left w:val="nil"/>
                <w:bottom w:val="nil"/>
                <w:right w:val="nil"/>
                <w:between w:val="nil"/>
              </w:pBdr>
              <w:spacing w:line="360" w:lineRule="auto"/>
              <w:jc w:val="left"/>
            </w:pPr>
            <w:r w:rsidRPr="0089146B">
              <w:t>FMCG sales from different vendors</w:t>
            </w:r>
          </w:p>
        </w:tc>
        <w:tc>
          <w:tcPr>
            <w:tcW w:w="3120" w:type="dxa"/>
            <w:shd w:val="clear" w:color="auto" w:fill="auto"/>
            <w:tcMar>
              <w:top w:w="100" w:type="dxa"/>
              <w:left w:w="100" w:type="dxa"/>
              <w:bottom w:w="100" w:type="dxa"/>
              <w:right w:w="100" w:type="dxa"/>
            </w:tcMar>
          </w:tcPr>
          <w:p w14:paraId="42511E58" w14:textId="77777777" w:rsidR="004D2A65" w:rsidRPr="0089146B" w:rsidRDefault="004D2A65" w:rsidP="008D51B9">
            <w:pPr>
              <w:widowControl w:val="0"/>
              <w:pBdr>
                <w:top w:val="nil"/>
                <w:left w:val="nil"/>
                <w:bottom w:val="nil"/>
                <w:right w:val="nil"/>
                <w:between w:val="nil"/>
              </w:pBdr>
              <w:spacing w:line="360" w:lineRule="auto"/>
              <w:jc w:val="left"/>
            </w:pPr>
            <w:r w:rsidRPr="0089146B">
              <w:t>30000</w:t>
            </w:r>
          </w:p>
        </w:tc>
      </w:tr>
      <w:tr w:rsidR="004D2A65" w:rsidRPr="0089146B" w14:paraId="5A68B12D" w14:textId="77777777" w:rsidTr="008D51B9">
        <w:trPr>
          <w:trHeight w:val="440"/>
        </w:trPr>
        <w:tc>
          <w:tcPr>
            <w:tcW w:w="9360" w:type="dxa"/>
            <w:gridSpan w:val="3"/>
            <w:shd w:val="clear" w:color="auto" w:fill="auto"/>
            <w:tcMar>
              <w:top w:w="100" w:type="dxa"/>
              <w:left w:w="100" w:type="dxa"/>
              <w:bottom w:w="100" w:type="dxa"/>
              <w:right w:w="100" w:type="dxa"/>
            </w:tcMar>
          </w:tcPr>
          <w:p w14:paraId="27F76EF7" w14:textId="77777777" w:rsidR="004D2A65" w:rsidRPr="0089146B" w:rsidRDefault="004D2A65" w:rsidP="008D51B9">
            <w:pPr>
              <w:widowControl w:val="0"/>
              <w:pBdr>
                <w:top w:val="nil"/>
                <w:left w:val="nil"/>
                <w:bottom w:val="nil"/>
                <w:right w:val="nil"/>
                <w:between w:val="nil"/>
              </w:pBdr>
              <w:spacing w:line="360" w:lineRule="auto"/>
              <w:jc w:val="left"/>
            </w:pPr>
            <w:r w:rsidRPr="0089146B">
              <w:t>Total revenue:                                                                                860000</w:t>
            </w:r>
          </w:p>
        </w:tc>
      </w:tr>
      <w:tr w:rsidR="004D2A65" w:rsidRPr="0089146B" w14:paraId="320398B2" w14:textId="77777777" w:rsidTr="008D51B9">
        <w:trPr>
          <w:trHeight w:val="440"/>
        </w:trPr>
        <w:tc>
          <w:tcPr>
            <w:tcW w:w="9360" w:type="dxa"/>
            <w:gridSpan w:val="3"/>
            <w:shd w:val="clear" w:color="auto" w:fill="auto"/>
            <w:tcMar>
              <w:top w:w="100" w:type="dxa"/>
              <w:left w:w="100" w:type="dxa"/>
              <w:bottom w:w="100" w:type="dxa"/>
              <w:right w:w="100" w:type="dxa"/>
            </w:tcMar>
          </w:tcPr>
          <w:p w14:paraId="7D61F511" w14:textId="77777777" w:rsidR="004D2A65" w:rsidRPr="0089146B" w:rsidRDefault="004D2A65" w:rsidP="008D51B9">
            <w:pPr>
              <w:widowControl w:val="0"/>
              <w:pBdr>
                <w:top w:val="nil"/>
                <w:left w:val="nil"/>
                <w:bottom w:val="nil"/>
                <w:right w:val="nil"/>
                <w:between w:val="nil"/>
              </w:pBdr>
              <w:spacing w:line="360" w:lineRule="auto"/>
              <w:jc w:val="left"/>
            </w:pPr>
            <w:r w:rsidRPr="0089146B">
              <w:t>Net Profit:                                                                                      200000</w:t>
            </w:r>
          </w:p>
        </w:tc>
      </w:tr>
    </w:tbl>
    <w:p w14:paraId="4F05A088" w14:textId="77777777" w:rsidR="004D2A65" w:rsidRPr="0089146B" w:rsidRDefault="004D2A65" w:rsidP="004D2A65">
      <w:pPr>
        <w:spacing w:line="360" w:lineRule="auto"/>
        <w:jc w:val="center"/>
        <w:rPr>
          <w:b/>
        </w:rPr>
      </w:pPr>
      <w:r w:rsidRPr="0089146B">
        <w:rPr>
          <w:b/>
        </w:rPr>
        <w:t>Table 2: Budget for the Expo</w:t>
      </w:r>
    </w:p>
    <w:p w14:paraId="25EC6044" w14:textId="77777777" w:rsidR="004D2A65" w:rsidRPr="0089146B" w:rsidRDefault="004D2A65" w:rsidP="004D2A65">
      <w:pPr>
        <w:pStyle w:val="1"/>
      </w:pPr>
      <w:bookmarkStart w:id="12" w:name="_7mdmoacj9f9o" w:colFirst="0" w:colLast="0"/>
      <w:bookmarkStart w:id="13" w:name="_Toc179221356"/>
      <w:bookmarkEnd w:id="12"/>
      <w:r w:rsidRPr="0089146B">
        <w:t>Industry Trends / Issues / Impacts</w:t>
      </w:r>
      <w:bookmarkEnd w:id="13"/>
    </w:p>
    <w:p w14:paraId="7835E8E4" w14:textId="77777777" w:rsidR="004D2A65" w:rsidRPr="0089146B" w:rsidRDefault="004D2A65" w:rsidP="004D2A65">
      <w:pPr>
        <w:spacing w:line="360" w:lineRule="auto"/>
        <w:rPr>
          <w:b/>
          <w:i/>
        </w:rPr>
      </w:pPr>
      <w:r w:rsidRPr="0089146B">
        <w:rPr>
          <w:b/>
          <w:i/>
        </w:rPr>
        <w:t>Industry trends</w:t>
      </w:r>
    </w:p>
    <w:p w14:paraId="47346B03" w14:textId="77777777" w:rsidR="004D2A65" w:rsidRPr="0089146B" w:rsidRDefault="004D2A65" w:rsidP="004D2A65">
      <w:pPr>
        <w:spacing w:line="360" w:lineRule="auto"/>
      </w:pPr>
      <w:r w:rsidRPr="0089146B">
        <w:t>The move regarding sustainability constitutes one of the biggest developments regarding UK hospitality. A 2023 analysis conducted by the Sustainable Hospitality Alliance states that there exists a rising need for sustainable vacations and that 75% of UK-based travellers choose eco-friendly lodging (</w:t>
      </w:r>
      <w:r w:rsidRPr="0089146B">
        <w:rPr>
          <w:color w:val="222222"/>
          <w:highlight w:val="white"/>
        </w:rPr>
        <w:t xml:space="preserve">Mohamed and </w:t>
      </w:r>
      <w:proofErr w:type="spellStart"/>
      <w:r w:rsidRPr="0089146B">
        <w:rPr>
          <w:color w:val="222222"/>
          <w:highlight w:val="white"/>
        </w:rPr>
        <w:t>Saber</w:t>
      </w:r>
      <w:proofErr w:type="spellEnd"/>
      <w:r w:rsidRPr="0089146B">
        <w:rPr>
          <w:color w:val="222222"/>
          <w:highlight w:val="white"/>
        </w:rPr>
        <w:t>, 2022)</w:t>
      </w:r>
      <w:r w:rsidRPr="0089146B">
        <w:t>. By showcasing eco-friendly methods at its Sustainable Tourism Pavilion, the annual Winter Wonderland Expo actively contributes to this trend. This customer need is met by the expo's commitment to encouraging sustainable winter travel, which highlights the innovative ways that hotel chains are lessening their ecological footprint.</w:t>
      </w:r>
    </w:p>
    <w:p w14:paraId="40FA396B" w14:textId="77777777" w:rsidR="004D2A65" w:rsidRPr="0089146B" w:rsidRDefault="004D2A65" w:rsidP="004D2A65">
      <w:pPr>
        <w:spacing w:line="360" w:lineRule="auto"/>
      </w:pPr>
      <w:r w:rsidRPr="0089146B">
        <w:t xml:space="preserve">After the COVID-19 pandemic, the UK has faced a serious surge in domestic travel due to huge issues on international travel. In the UK, domestic tourism encouraged the UK economy by £55 billion in 2022 and such a pattern highlights other winter destinations in the UK as well (VisitBritain, 2024). For example, the exhibitors of the Winter Wonderland Expo are the </w:t>
      </w:r>
      <w:r w:rsidRPr="0089146B">
        <w:lastRenderedPageBreak/>
        <w:t>enhancing number of UK-based domestic travellers seeking the staycation trend for the travellers seeking the winter experiences. Digital advertising, AI-driven client support, and immersive virtual experiences are just a few of the digital technologies that the hotel sector is progressively using. Digital marketing tactics for tourism companies are the subject of seminars and experiential displays during the Winter Wonderland Expo, which attempts to integrate technologies. This illustrates how the sector has embraced technologies to improve relationships with clients and optimise processes.</w:t>
      </w:r>
    </w:p>
    <w:p w14:paraId="5A7983DA" w14:textId="77777777" w:rsidR="004D2A65" w:rsidRPr="0089146B" w:rsidRDefault="004D2A65" w:rsidP="004D2A65">
      <w:pPr>
        <w:spacing w:line="360" w:lineRule="auto"/>
        <w:rPr>
          <w:b/>
          <w:i/>
        </w:rPr>
      </w:pPr>
      <w:r w:rsidRPr="0089146B">
        <w:rPr>
          <w:b/>
          <w:i/>
        </w:rPr>
        <w:t>Issues</w:t>
      </w:r>
    </w:p>
    <w:p w14:paraId="02C43510" w14:textId="77777777" w:rsidR="004D2A65" w:rsidRPr="0089146B" w:rsidRDefault="004D2A65" w:rsidP="004D2A65">
      <w:pPr>
        <w:spacing w:line="360" w:lineRule="auto"/>
      </w:pPr>
      <w:r w:rsidRPr="0089146B">
        <w:t>Overseeing foreign exhibitors across different regions and organising material transportation logistics may provide difficulties. Changes related to their involvement may arise from shipping problems or misunderstandings on booth installation. Overseeing the expenses of major events may be challenging. Proper planning is necessary to manage unanticipated bills, receive sufficient sponsorships, and maintain expenses related to hiring, advertising, and logistics. The occasion's budget may be strained by minimising income or anticipating expenditures (</w:t>
      </w:r>
      <w:r w:rsidRPr="0089146B">
        <w:rPr>
          <w:rFonts w:eastAsia="Arial"/>
          <w:color w:val="222222"/>
          <w:highlight w:val="white"/>
        </w:rPr>
        <w:t>Weiss, 2021)</w:t>
      </w:r>
      <w:r w:rsidRPr="0089146B">
        <w:t xml:space="preserve">. It can be difficult to balance the substantial electrical consumption of a winter-themed celebration ice rinks, illumination screens, etc. with the use of environmentally friendly techniques. According to the board of the UK event industry, large-scale event planning has become more expensive by 13.5% annually </w:t>
      </w:r>
      <w:proofErr w:type="gramStart"/>
      <w:r w:rsidRPr="0089146B">
        <w:t>as a result of</w:t>
      </w:r>
      <w:proofErr w:type="gramEnd"/>
      <w:r w:rsidRPr="0089146B">
        <w:t xml:space="preserve"> interruptions in the supply chain, recovery from the pandemic initiatives, and hyperinflation (Statista, 2023). For example, if the Winter Wonderland event violates eco-friendly standards, it might come under fire, particularly because of its emphasis on encouraging environmentally friendly travel. </w:t>
      </w:r>
    </w:p>
    <w:p w14:paraId="3C346BBF" w14:textId="77777777" w:rsidR="004D2A65" w:rsidRPr="0089146B" w:rsidRDefault="004D2A65" w:rsidP="004D2A65">
      <w:pPr>
        <w:spacing w:line="360" w:lineRule="auto"/>
      </w:pPr>
      <w:r w:rsidRPr="0089146B">
        <w:t>After COVID-19 UK has different restrictions while global travel becomes limited. For example, according to a report, 28% of the countries have health-related restrictions and unpredictable travel experiences (</w:t>
      </w:r>
      <w:r w:rsidRPr="0089146B">
        <w:rPr>
          <w:rFonts w:eastAsia="Arial"/>
          <w:color w:val="222222"/>
          <w:highlight w:val="white"/>
        </w:rPr>
        <w:t xml:space="preserve">Brown </w:t>
      </w:r>
      <w:r w:rsidRPr="0089146B">
        <w:rPr>
          <w:rFonts w:eastAsia="Arial"/>
          <w:i/>
          <w:color w:val="222222"/>
          <w:highlight w:val="white"/>
        </w:rPr>
        <w:t>et al.</w:t>
      </w:r>
      <w:r w:rsidRPr="0089146B">
        <w:rPr>
          <w:rFonts w:eastAsia="Arial"/>
          <w:color w:val="222222"/>
          <w:highlight w:val="white"/>
        </w:rPr>
        <w:t xml:space="preserve"> 2020).</w:t>
      </w:r>
      <w:r w:rsidRPr="0089146B">
        <w:t xml:space="preserve"> This crunch can create uncertainty and fiscal inflation which reduces the event participation trends and reduces the dine-in habits of the UK residents. Almost 56% of UK residents have reduced their event participation (</w:t>
      </w:r>
      <w:r w:rsidRPr="0089146B">
        <w:rPr>
          <w:rFonts w:eastAsia="Arial"/>
          <w:color w:val="222222"/>
          <w:highlight w:val="white"/>
        </w:rPr>
        <w:t>Weiss, 2021)</w:t>
      </w:r>
      <w:r w:rsidRPr="0089146B">
        <w:t>. The budget for the event may be strained by the growing expenses of personnel, marketing, logistics, or venue rents, which makes it challenging to remain viable (</w:t>
      </w:r>
      <w:r w:rsidRPr="0089146B">
        <w:rPr>
          <w:color w:val="222222"/>
          <w:highlight w:val="white"/>
        </w:rPr>
        <w:t>Rogers and Wynn-Moylan, 2022</w:t>
      </w:r>
      <w:r w:rsidRPr="0089146B">
        <w:rPr>
          <w:color w:val="222222"/>
        </w:rPr>
        <w:t>)</w:t>
      </w:r>
      <w:r w:rsidRPr="0089146B">
        <w:t>. Furthermore, attendees as well as exhibitors can reduce expenses by travelling less or participating less in the event given financial apprehension which might have an impact on total income.</w:t>
      </w:r>
    </w:p>
    <w:p w14:paraId="42165C6D" w14:textId="77777777" w:rsidR="004D2A65" w:rsidRPr="0089146B" w:rsidRDefault="004D2A65" w:rsidP="004D2A65">
      <w:pPr>
        <w:spacing w:line="360" w:lineRule="auto"/>
        <w:rPr>
          <w:b/>
          <w:i/>
        </w:rPr>
      </w:pPr>
      <w:r w:rsidRPr="0089146B">
        <w:rPr>
          <w:b/>
          <w:i/>
        </w:rPr>
        <w:t>Impacts</w:t>
      </w:r>
    </w:p>
    <w:p w14:paraId="6EE48A80" w14:textId="77777777" w:rsidR="004D2A65" w:rsidRPr="0089146B" w:rsidRDefault="004D2A65" w:rsidP="004D2A65">
      <w:pPr>
        <w:spacing w:line="360" w:lineRule="auto"/>
      </w:pPr>
      <w:r w:rsidRPr="0089146B">
        <w:lastRenderedPageBreak/>
        <w:t xml:space="preserve">The Winter Wonderland Expo has a significant short as well as long-term impact on the UK-based hospitality industry in terms of economy, increased viability, industry collaboration and sustainable practice. This event will stimulate the discussion of the most recent advancements in winter vacationing, or digital marketing techniques by creating links among both local and global enterprises. It will encourage a collaborative attitude that may result from fresh alliances, services, and technology advancements which help the UK hospitality </w:t>
      </w:r>
      <w:proofErr w:type="gramStart"/>
      <w:r w:rsidRPr="0089146B">
        <w:t>industry as a whole</w:t>
      </w:r>
      <w:proofErr w:type="gramEnd"/>
      <w:r w:rsidRPr="0089146B">
        <w:t xml:space="preserve"> (</w:t>
      </w:r>
      <w:proofErr w:type="spellStart"/>
      <w:r w:rsidRPr="0089146B">
        <w:rPr>
          <w:rFonts w:eastAsia="Arial"/>
          <w:color w:val="222222"/>
          <w:highlight w:val="white"/>
        </w:rPr>
        <w:t>Dashper</w:t>
      </w:r>
      <w:proofErr w:type="spellEnd"/>
      <w:r w:rsidRPr="0089146B">
        <w:rPr>
          <w:rFonts w:eastAsia="Arial"/>
          <w:color w:val="222222"/>
          <w:highlight w:val="white"/>
        </w:rPr>
        <w:t xml:space="preserve"> and Finkel, 2020)</w:t>
      </w:r>
      <w:r w:rsidRPr="0089146B">
        <w:t>. This event will have a long-lasting effect by encouraging eco-friendly tourist practices, especially as the hotel sector is placing more and more focus on sustainability. In addition to showcasing cutting-edge concepts such as environmentally friendly wintertime excursions or environmentally friendly lodging, exhibitors specialising in environmentally friendly tourism will additionally serve as a benchmark for other companies. Long-term ecological benefits might result from a greater implementation of environmentally friendly practices throughout the UK-based industry of hospitality.</w:t>
      </w:r>
    </w:p>
    <w:p w14:paraId="50A24696" w14:textId="77777777" w:rsidR="004D2A65" w:rsidRPr="0089146B" w:rsidRDefault="004D2A65" w:rsidP="004D2A65">
      <w:pPr>
        <w:pStyle w:val="1"/>
      </w:pPr>
      <w:bookmarkStart w:id="14" w:name="_kjn31u3ybkry" w:colFirst="0" w:colLast="0"/>
      <w:bookmarkStart w:id="15" w:name="_Toc179221357"/>
      <w:bookmarkEnd w:id="14"/>
      <w:r w:rsidRPr="0089146B">
        <w:t>Situational and cultural considerations</w:t>
      </w:r>
      <w:bookmarkEnd w:id="15"/>
    </w:p>
    <w:p w14:paraId="7C7ACC85" w14:textId="77777777" w:rsidR="004D2A65" w:rsidRPr="0089146B" w:rsidRDefault="004D2A65" w:rsidP="004D2A65">
      <w:pPr>
        <w:spacing w:line="360" w:lineRule="auto"/>
      </w:pPr>
      <w:r w:rsidRPr="0089146B">
        <w:t>The Winter Wonderland Expo is centred around UK-based hospitality and tourism. 40% of tourists worldwide are requesting sustainable and environmentally conscious trips in the winter. The exhibition is scheduled to take location in 2024, before the winter, from the beginning of October to mid-November.</w:t>
      </w:r>
    </w:p>
    <w:p w14:paraId="0E04F6F7" w14:textId="77777777" w:rsidR="004D2A65" w:rsidRPr="0089146B" w:rsidRDefault="004D2A65" w:rsidP="004D2A65">
      <w:pPr>
        <w:spacing w:line="360" w:lineRule="auto"/>
        <w:rPr>
          <w:b/>
          <w:bCs/>
          <w:i/>
          <w:iCs/>
        </w:rPr>
      </w:pPr>
      <w:r w:rsidRPr="0089146B">
        <w:rPr>
          <w:b/>
          <w:bCs/>
          <w:i/>
          <w:iCs/>
        </w:rPr>
        <w:t>SWOT analysis of Winter Wonderland Expo</w:t>
      </w:r>
    </w:p>
    <w:tbl>
      <w:tblPr>
        <w:tblStyle w:val="af1"/>
        <w:tblW w:w="0" w:type="auto"/>
        <w:tblLook w:val="04A0" w:firstRow="1" w:lastRow="0" w:firstColumn="1" w:lastColumn="0" w:noHBand="0" w:noVBand="1"/>
      </w:tblPr>
      <w:tblGrid>
        <w:gridCol w:w="4675"/>
        <w:gridCol w:w="4675"/>
      </w:tblGrid>
      <w:tr w:rsidR="004D2A65" w:rsidRPr="0089146B" w14:paraId="73DC6734" w14:textId="77777777" w:rsidTr="008D51B9">
        <w:tc>
          <w:tcPr>
            <w:tcW w:w="4675" w:type="dxa"/>
          </w:tcPr>
          <w:p w14:paraId="6F8323E4" w14:textId="77777777" w:rsidR="004D2A65" w:rsidRPr="0089146B" w:rsidRDefault="004D2A65" w:rsidP="008D51B9">
            <w:pPr>
              <w:spacing w:line="360" w:lineRule="auto"/>
              <w:jc w:val="center"/>
              <w:rPr>
                <w:b/>
                <w:bCs/>
              </w:rPr>
            </w:pPr>
            <w:r w:rsidRPr="0089146B">
              <w:rPr>
                <w:b/>
                <w:bCs/>
              </w:rPr>
              <w:t>Strengths</w:t>
            </w:r>
          </w:p>
        </w:tc>
        <w:tc>
          <w:tcPr>
            <w:tcW w:w="4675" w:type="dxa"/>
          </w:tcPr>
          <w:p w14:paraId="1504CA95" w14:textId="77777777" w:rsidR="004D2A65" w:rsidRPr="0089146B" w:rsidRDefault="004D2A65" w:rsidP="008D51B9">
            <w:pPr>
              <w:spacing w:line="360" w:lineRule="auto"/>
              <w:jc w:val="center"/>
              <w:rPr>
                <w:b/>
                <w:bCs/>
              </w:rPr>
            </w:pPr>
            <w:r w:rsidRPr="0089146B">
              <w:rPr>
                <w:b/>
                <w:bCs/>
              </w:rPr>
              <w:t>Weaknesses</w:t>
            </w:r>
          </w:p>
        </w:tc>
      </w:tr>
      <w:tr w:rsidR="004D2A65" w:rsidRPr="0089146B" w14:paraId="7715CB36" w14:textId="77777777" w:rsidTr="008D51B9">
        <w:tc>
          <w:tcPr>
            <w:tcW w:w="4675" w:type="dxa"/>
          </w:tcPr>
          <w:p w14:paraId="6970351E" w14:textId="77777777" w:rsidR="004D2A65" w:rsidRPr="0089146B" w:rsidRDefault="004D2A65" w:rsidP="008D51B9">
            <w:pPr>
              <w:spacing w:line="360" w:lineRule="auto"/>
            </w:pPr>
            <w:r w:rsidRPr="0089146B">
              <w:t xml:space="preserve">This event has a unique theme and offers broader audiences for seasonal experiences. </w:t>
            </w:r>
          </w:p>
          <w:p w14:paraId="10B2AA3A" w14:textId="77777777" w:rsidR="004D2A65" w:rsidRPr="0089146B" w:rsidRDefault="004D2A65" w:rsidP="008D51B9">
            <w:pPr>
              <w:spacing w:line="360" w:lineRule="auto"/>
            </w:pPr>
            <w:r w:rsidRPr="0089146B">
              <w:t xml:space="preserve">Having the instance in London, a significant global metropolis with excellent transportation and transit connections, increases accessibility for participants from both domestic as well as foreign countries (The Drinks </w:t>
            </w:r>
            <w:proofErr w:type="spellStart"/>
            <w:r w:rsidRPr="0089146B">
              <w:t>Buisness</w:t>
            </w:r>
            <w:proofErr w:type="spellEnd"/>
            <w:r w:rsidRPr="0089146B">
              <w:t>, 2023).</w:t>
            </w:r>
          </w:p>
        </w:tc>
        <w:tc>
          <w:tcPr>
            <w:tcW w:w="4675" w:type="dxa"/>
          </w:tcPr>
          <w:p w14:paraId="31391CE2" w14:textId="77777777" w:rsidR="004D2A65" w:rsidRPr="0089146B" w:rsidRDefault="004D2A65" w:rsidP="008D51B9">
            <w:pPr>
              <w:spacing w:line="360" w:lineRule="auto"/>
            </w:pPr>
            <w:r w:rsidRPr="0089146B">
              <w:t>The projected expenses for advertisement, technological setup, venue leasing, and other procedures are high. Fiscal difficulties may arise for the occasion if sales fall short of expectations (</w:t>
            </w:r>
            <w:proofErr w:type="spellStart"/>
            <w:r w:rsidRPr="0089146B">
              <w:t>Rolph</w:t>
            </w:r>
            <w:proofErr w:type="spellEnd"/>
            <w:r w:rsidRPr="0089146B">
              <w:t>, 2023).</w:t>
            </w:r>
          </w:p>
        </w:tc>
      </w:tr>
      <w:tr w:rsidR="004D2A65" w:rsidRPr="0089146B" w14:paraId="2EF29465" w14:textId="77777777" w:rsidTr="008D51B9">
        <w:tc>
          <w:tcPr>
            <w:tcW w:w="4675" w:type="dxa"/>
          </w:tcPr>
          <w:p w14:paraId="1A21D0E7" w14:textId="77777777" w:rsidR="004D2A65" w:rsidRPr="0089146B" w:rsidRDefault="004D2A65" w:rsidP="008D51B9">
            <w:pPr>
              <w:spacing w:line="360" w:lineRule="auto"/>
              <w:jc w:val="center"/>
              <w:rPr>
                <w:b/>
                <w:bCs/>
              </w:rPr>
            </w:pPr>
            <w:r w:rsidRPr="0089146B">
              <w:rPr>
                <w:b/>
                <w:bCs/>
              </w:rPr>
              <w:lastRenderedPageBreak/>
              <w:t>Opportunities</w:t>
            </w:r>
          </w:p>
        </w:tc>
        <w:tc>
          <w:tcPr>
            <w:tcW w:w="4675" w:type="dxa"/>
          </w:tcPr>
          <w:p w14:paraId="1E57F22E" w14:textId="77777777" w:rsidR="004D2A65" w:rsidRPr="0089146B" w:rsidRDefault="004D2A65" w:rsidP="008D51B9">
            <w:pPr>
              <w:spacing w:line="360" w:lineRule="auto"/>
              <w:jc w:val="center"/>
              <w:rPr>
                <w:b/>
                <w:bCs/>
              </w:rPr>
            </w:pPr>
            <w:r w:rsidRPr="0089146B">
              <w:rPr>
                <w:b/>
                <w:bCs/>
              </w:rPr>
              <w:t>Threats</w:t>
            </w:r>
          </w:p>
        </w:tc>
      </w:tr>
      <w:tr w:rsidR="004D2A65" w:rsidRPr="0089146B" w14:paraId="659F67CF" w14:textId="77777777" w:rsidTr="008D51B9">
        <w:tc>
          <w:tcPr>
            <w:tcW w:w="4675" w:type="dxa"/>
          </w:tcPr>
          <w:p w14:paraId="2B33BDAF" w14:textId="77777777" w:rsidR="004D2A65" w:rsidRPr="0089146B" w:rsidRDefault="004D2A65" w:rsidP="008D51B9">
            <w:pPr>
              <w:spacing w:line="360" w:lineRule="auto"/>
            </w:pPr>
            <w:r w:rsidRPr="0089146B">
              <w:t>The event may grow in scope and draw more sponsors and guests by working with foreign tourist panels, airline companies, or travel agents.</w:t>
            </w:r>
          </w:p>
        </w:tc>
        <w:tc>
          <w:tcPr>
            <w:tcW w:w="4675" w:type="dxa"/>
          </w:tcPr>
          <w:p w14:paraId="7B00B7FD" w14:textId="77777777" w:rsidR="004D2A65" w:rsidRPr="0089146B" w:rsidRDefault="004D2A65" w:rsidP="008D51B9">
            <w:pPr>
              <w:spacing w:line="360" w:lineRule="auto"/>
            </w:pPr>
            <w:r w:rsidRPr="0089146B">
              <w:t>The worldwide attractiveness of the event may be impacted by political unrest, travel bans, or geopolitical crises that hinder the involvement of foreign manufacturers or spectators.</w:t>
            </w:r>
          </w:p>
        </w:tc>
      </w:tr>
    </w:tbl>
    <w:p w14:paraId="2F5E56A1" w14:textId="77777777" w:rsidR="004D2A65" w:rsidRPr="0089146B" w:rsidRDefault="004D2A65" w:rsidP="004D2A65">
      <w:pPr>
        <w:spacing w:line="360" w:lineRule="auto"/>
        <w:jc w:val="center"/>
        <w:rPr>
          <w:b/>
          <w:bCs/>
        </w:rPr>
      </w:pPr>
      <w:r w:rsidRPr="0089146B">
        <w:rPr>
          <w:b/>
          <w:bCs/>
        </w:rPr>
        <w:t>Table 3: SWOT analysis</w:t>
      </w:r>
    </w:p>
    <w:p w14:paraId="512E1D94" w14:textId="77777777" w:rsidR="004D2A65" w:rsidRPr="0089146B" w:rsidRDefault="004D2A65" w:rsidP="004D2A65">
      <w:pPr>
        <w:spacing w:line="360" w:lineRule="auto"/>
        <w:rPr>
          <w:b/>
          <w:bCs/>
        </w:rPr>
      </w:pPr>
      <w:r w:rsidRPr="0089146B">
        <w:rPr>
          <w:b/>
          <w:bCs/>
        </w:rPr>
        <w:t>Analysis:</w:t>
      </w:r>
    </w:p>
    <w:p w14:paraId="71318E5B" w14:textId="77777777" w:rsidR="004D2A65" w:rsidRPr="0089146B" w:rsidRDefault="004D2A65" w:rsidP="004D2A65">
      <w:pPr>
        <w:spacing w:line="360" w:lineRule="auto"/>
      </w:pPr>
      <w:r w:rsidRPr="0089146B">
        <w:t>Businesses may advertise winter travel bundles at the beginning of the holiday period regarding to this strategic scheduling, which encourages early reservations and enthusiasm (</w:t>
      </w:r>
      <w:r w:rsidRPr="0089146B">
        <w:rPr>
          <w:rFonts w:eastAsia="Arial"/>
          <w:color w:val="222222"/>
          <w:highlight w:val="white"/>
        </w:rPr>
        <w:t>Singh</w:t>
      </w:r>
      <w:r w:rsidRPr="0089146B">
        <w:rPr>
          <w:rFonts w:eastAsia="Arial"/>
          <w:color w:val="222222"/>
        </w:rPr>
        <w:t xml:space="preserve"> </w:t>
      </w:r>
      <w:r w:rsidRPr="0089146B">
        <w:rPr>
          <w:rFonts w:eastAsia="Arial"/>
          <w:i/>
          <w:iCs/>
          <w:color w:val="222222"/>
        </w:rPr>
        <w:t>et al.</w:t>
      </w:r>
      <w:r w:rsidRPr="0089146B">
        <w:rPr>
          <w:rFonts w:eastAsia="Arial"/>
          <w:color w:val="222222"/>
        </w:rPr>
        <w:t xml:space="preserve"> 2020)</w:t>
      </w:r>
      <w:r w:rsidRPr="0089146B">
        <w:t>. Nevertheless, the temperature in the UK during the fall may be erratic, fluctuating between warm to chilly, which could affect attendees' enjoyment and transportation to the event. Organisers need to consider both inside and adventure sports and make certain that weather-related backup plans, including undercover pathways, heaters for warmth, or adaptable outside areas, are set up (</w:t>
      </w:r>
      <w:proofErr w:type="spellStart"/>
      <w:r w:rsidRPr="0089146B">
        <w:rPr>
          <w:rFonts w:eastAsia="Arial"/>
          <w:color w:val="222222"/>
          <w:highlight w:val="white"/>
        </w:rPr>
        <w:t>Dashper</w:t>
      </w:r>
      <w:proofErr w:type="spellEnd"/>
      <w:r w:rsidRPr="0089146B">
        <w:rPr>
          <w:rFonts w:eastAsia="Arial"/>
          <w:color w:val="222222"/>
          <w:highlight w:val="white"/>
        </w:rPr>
        <w:t xml:space="preserve"> and Finkel, 2020)</w:t>
      </w:r>
      <w:r w:rsidRPr="0089146B">
        <w:t xml:space="preserve">. Since the UK comprises people with multiple cultures their winter transitions also be maintained in an inclusive and appealing way towards the broader client base. For example, the Winter Wonderland Expo will encourage the winter traditions of the UK like other international winter events such as Swiss Alpine Holidays and Japanese snow festivals (Esri UK, 2024). It enhances the chances of international exhibitors and engages more visitors to participate which improves the overall appeal. More than 70% of UK customers favour eco-friendly lodging, indicating that consumers are becoming more environmentally conscientious when it comes to their travels (You Gov, 2024). Through implementing eco-friendly techniques like cutting down on trash made of plastic, utilising cost-effective technology, and encouraging sustainable tourism, the exhibit must live up to this promise. These programs will appeal to advertisers as well as visitors who prioritise sustainability while planning vacations and trips. </w:t>
      </w:r>
    </w:p>
    <w:p w14:paraId="152F1FDD" w14:textId="77777777" w:rsidR="004D2A65" w:rsidRPr="0089146B" w:rsidRDefault="004D2A65" w:rsidP="004D2A65">
      <w:pPr>
        <w:pStyle w:val="1"/>
      </w:pPr>
      <w:bookmarkStart w:id="16" w:name="_dzmuxyvn6zds" w:colFirst="0" w:colLast="0"/>
      <w:bookmarkStart w:id="17" w:name="_Toc179221358"/>
      <w:bookmarkEnd w:id="16"/>
      <w:r w:rsidRPr="0089146B">
        <w:t>Conclusion</w:t>
      </w:r>
      <w:bookmarkEnd w:id="17"/>
    </w:p>
    <w:p w14:paraId="4BE61CDA" w14:textId="77777777" w:rsidR="004D2A65" w:rsidRPr="0089146B" w:rsidRDefault="004D2A65" w:rsidP="004D2A65">
      <w:pPr>
        <w:spacing w:line="360" w:lineRule="auto"/>
      </w:pPr>
      <w:r w:rsidRPr="0089146B">
        <w:t xml:space="preserve">Based on the above discussion, it can be concluded that in different cultures, winter is connected to festivities of the holidays, especially New Year's and Christmas. An uncluttered yet joyful ambience that caters to everyone ought to be developed, taking into consideration the many ways that various societies commemorate winter. As an event planner, it can be demonstrated that the </w:t>
      </w:r>
      <w:r w:rsidRPr="0089146B">
        <w:lastRenderedPageBreak/>
        <w:t>event has a clear objective with a well-defined budget and promoting innovative practices within the UK tourism segment. The expo's likelihood of profitability is further demonstrated by the projected participation from high-visibility businesses via sponsorships along with this anticipated demand for tickets.</w:t>
      </w:r>
    </w:p>
    <w:p w14:paraId="55EDC08B" w14:textId="77777777" w:rsidR="004D2A65" w:rsidRPr="0089146B" w:rsidRDefault="004D2A65" w:rsidP="004D2A65">
      <w:pPr>
        <w:pStyle w:val="1"/>
      </w:pPr>
      <w:bookmarkStart w:id="18" w:name="_xj0hlkveys7p" w:colFirst="0" w:colLast="0"/>
      <w:bookmarkEnd w:id="18"/>
      <w:r w:rsidRPr="0089146B">
        <w:br w:type="page"/>
      </w:r>
    </w:p>
    <w:p w14:paraId="1D007D2C" w14:textId="77777777" w:rsidR="004D2A65" w:rsidRPr="0089146B" w:rsidRDefault="004D2A65" w:rsidP="004D2A65">
      <w:pPr>
        <w:pStyle w:val="1"/>
      </w:pPr>
      <w:bookmarkStart w:id="19" w:name="_21eszoxa8189" w:colFirst="0" w:colLast="0"/>
      <w:bookmarkStart w:id="20" w:name="_Toc179221359"/>
      <w:bookmarkEnd w:id="19"/>
      <w:r w:rsidRPr="0089146B">
        <w:lastRenderedPageBreak/>
        <w:t>Reference</w:t>
      </w:r>
      <w:bookmarkEnd w:id="20"/>
      <w:r w:rsidRPr="0089146B">
        <w:t xml:space="preserve"> </w:t>
      </w:r>
    </w:p>
    <w:p w14:paraId="36CED14F" w14:textId="77777777" w:rsidR="004D2A65" w:rsidRPr="0089146B" w:rsidRDefault="004D2A65" w:rsidP="004D2A65">
      <w:pPr>
        <w:spacing w:after="240" w:line="360" w:lineRule="auto"/>
        <w:rPr>
          <w:rFonts w:eastAsia="Arial"/>
          <w:color w:val="222222"/>
          <w:highlight w:val="white"/>
        </w:rPr>
      </w:pPr>
      <w:r w:rsidRPr="0089146B">
        <w:rPr>
          <w:rFonts w:eastAsia="Arial"/>
          <w:color w:val="222222"/>
          <w:highlight w:val="white"/>
        </w:rPr>
        <w:t xml:space="preserve">Adedoyin, F.F., </w:t>
      </w:r>
      <w:proofErr w:type="spellStart"/>
      <w:r w:rsidRPr="0089146B">
        <w:rPr>
          <w:rFonts w:eastAsia="Arial"/>
          <w:color w:val="222222"/>
          <w:highlight w:val="white"/>
        </w:rPr>
        <w:t>Agboola</w:t>
      </w:r>
      <w:proofErr w:type="spellEnd"/>
      <w:r w:rsidRPr="0089146B">
        <w:rPr>
          <w:rFonts w:eastAsia="Arial"/>
          <w:color w:val="222222"/>
          <w:highlight w:val="white"/>
        </w:rPr>
        <w:t xml:space="preserve">, P.O., Ozturk, I., </w:t>
      </w:r>
      <w:proofErr w:type="spellStart"/>
      <w:r w:rsidRPr="0089146B">
        <w:rPr>
          <w:rFonts w:eastAsia="Arial"/>
          <w:color w:val="222222"/>
          <w:highlight w:val="white"/>
        </w:rPr>
        <w:t>Bekun</w:t>
      </w:r>
      <w:proofErr w:type="spellEnd"/>
      <w:r w:rsidRPr="0089146B">
        <w:rPr>
          <w:rFonts w:eastAsia="Arial"/>
          <w:color w:val="222222"/>
          <w:highlight w:val="white"/>
        </w:rPr>
        <w:t xml:space="preserve">, F.V. and </w:t>
      </w:r>
      <w:proofErr w:type="spellStart"/>
      <w:r w:rsidRPr="0089146B">
        <w:rPr>
          <w:rFonts w:eastAsia="Arial"/>
          <w:color w:val="222222"/>
          <w:highlight w:val="white"/>
        </w:rPr>
        <w:t>Agboola</w:t>
      </w:r>
      <w:proofErr w:type="spellEnd"/>
      <w:r w:rsidRPr="0089146B">
        <w:rPr>
          <w:rFonts w:eastAsia="Arial"/>
          <w:color w:val="222222"/>
          <w:highlight w:val="white"/>
        </w:rPr>
        <w:t xml:space="preserve">, M.O., 2021. Environmental consequences of economic complexities in the EU amidst a booming tourism industry: accounting for the role of </w:t>
      </w:r>
      <w:proofErr w:type="spellStart"/>
      <w:r w:rsidRPr="0089146B">
        <w:rPr>
          <w:rFonts w:eastAsia="Arial"/>
          <w:color w:val="222222"/>
          <w:highlight w:val="white"/>
        </w:rPr>
        <w:t>brexit</w:t>
      </w:r>
      <w:proofErr w:type="spellEnd"/>
      <w:r w:rsidRPr="0089146B">
        <w:rPr>
          <w:rFonts w:eastAsia="Arial"/>
          <w:color w:val="222222"/>
          <w:highlight w:val="white"/>
        </w:rPr>
        <w:t xml:space="preserve"> and other crisis events. </w:t>
      </w:r>
      <w:r w:rsidRPr="0089146B">
        <w:rPr>
          <w:rFonts w:eastAsia="Arial"/>
          <w:i/>
          <w:color w:val="222222"/>
          <w:highlight w:val="white"/>
        </w:rPr>
        <w:t>Journal of Cleaner Production</w:t>
      </w:r>
      <w:r w:rsidRPr="0089146B">
        <w:rPr>
          <w:rFonts w:eastAsia="Arial"/>
          <w:color w:val="222222"/>
          <w:highlight w:val="white"/>
        </w:rPr>
        <w:t xml:space="preserve">, </w:t>
      </w:r>
      <w:r w:rsidRPr="0089146B">
        <w:rPr>
          <w:rFonts w:eastAsia="Arial"/>
          <w:i/>
          <w:color w:val="222222"/>
          <w:highlight w:val="white"/>
        </w:rPr>
        <w:t>305</w:t>
      </w:r>
      <w:r w:rsidRPr="0089146B">
        <w:rPr>
          <w:rFonts w:eastAsia="Arial"/>
          <w:color w:val="222222"/>
          <w:highlight w:val="white"/>
        </w:rPr>
        <w:t>, p.127117.</w:t>
      </w:r>
    </w:p>
    <w:p w14:paraId="374092C0" w14:textId="77777777" w:rsidR="004D2A65" w:rsidRPr="0089146B" w:rsidRDefault="004D2A65" w:rsidP="004D2A65">
      <w:pPr>
        <w:spacing w:after="240" w:line="360" w:lineRule="auto"/>
        <w:rPr>
          <w:rFonts w:eastAsia="Arial"/>
          <w:color w:val="222222"/>
          <w:highlight w:val="white"/>
        </w:rPr>
      </w:pPr>
      <w:r w:rsidRPr="0089146B">
        <w:rPr>
          <w:rFonts w:eastAsia="Arial"/>
          <w:color w:val="222222"/>
          <w:highlight w:val="white"/>
        </w:rPr>
        <w:t xml:space="preserve">Allen, J., Harris, R. and </w:t>
      </w:r>
      <w:proofErr w:type="spellStart"/>
      <w:r w:rsidRPr="0089146B">
        <w:rPr>
          <w:rFonts w:eastAsia="Arial"/>
          <w:color w:val="222222"/>
          <w:highlight w:val="white"/>
        </w:rPr>
        <w:t>Jago</w:t>
      </w:r>
      <w:proofErr w:type="spellEnd"/>
      <w:r w:rsidRPr="0089146B">
        <w:rPr>
          <w:rFonts w:eastAsia="Arial"/>
          <w:color w:val="222222"/>
          <w:highlight w:val="white"/>
        </w:rPr>
        <w:t xml:space="preserve">, L., 2022. </w:t>
      </w:r>
      <w:r w:rsidRPr="0089146B">
        <w:rPr>
          <w:rFonts w:eastAsia="Arial"/>
          <w:i/>
          <w:color w:val="222222"/>
          <w:highlight w:val="white"/>
        </w:rPr>
        <w:t>Festival &amp; special event management</w:t>
      </w:r>
      <w:r w:rsidRPr="0089146B">
        <w:rPr>
          <w:rFonts w:eastAsia="Arial"/>
          <w:color w:val="222222"/>
          <w:highlight w:val="white"/>
        </w:rPr>
        <w:t>. John Wiley &amp; Sons.</w:t>
      </w:r>
    </w:p>
    <w:p w14:paraId="434A9B6D" w14:textId="77777777" w:rsidR="004D2A65" w:rsidRPr="0089146B" w:rsidRDefault="004D2A65" w:rsidP="004D2A65">
      <w:pPr>
        <w:spacing w:after="240" w:line="360" w:lineRule="auto"/>
      </w:pPr>
      <w:proofErr w:type="spellStart"/>
      <w:r w:rsidRPr="0089146B">
        <w:rPr>
          <w:rFonts w:eastAsia="Arial"/>
          <w:color w:val="222222"/>
          <w:highlight w:val="white"/>
        </w:rPr>
        <w:t>Bladen</w:t>
      </w:r>
      <w:proofErr w:type="spellEnd"/>
      <w:r w:rsidRPr="0089146B">
        <w:rPr>
          <w:rFonts w:eastAsia="Arial"/>
          <w:color w:val="222222"/>
          <w:highlight w:val="white"/>
        </w:rPr>
        <w:t xml:space="preserve">, C., </w:t>
      </w:r>
      <w:proofErr w:type="spellStart"/>
      <w:r w:rsidRPr="0089146B">
        <w:rPr>
          <w:rFonts w:eastAsia="Arial"/>
          <w:color w:val="222222"/>
          <w:highlight w:val="white"/>
        </w:rPr>
        <w:t>Kennell</w:t>
      </w:r>
      <w:proofErr w:type="spellEnd"/>
      <w:r w:rsidRPr="0089146B">
        <w:rPr>
          <w:rFonts w:eastAsia="Arial"/>
          <w:color w:val="222222"/>
          <w:highlight w:val="white"/>
        </w:rPr>
        <w:t xml:space="preserve">, J., </w:t>
      </w:r>
      <w:proofErr w:type="spellStart"/>
      <w:r w:rsidRPr="0089146B">
        <w:rPr>
          <w:rFonts w:eastAsia="Arial"/>
          <w:color w:val="222222"/>
          <w:highlight w:val="white"/>
        </w:rPr>
        <w:t>Abson</w:t>
      </w:r>
      <w:proofErr w:type="spellEnd"/>
      <w:r w:rsidRPr="0089146B">
        <w:rPr>
          <w:rFonts w:eastAsia="Arial"/>
          <w:color w:val="222222"/>
          <w:highlight w:val="white"/>
        </w:rPr>
        <w:t xml:space="preserve">, E. and Wilde, N., 2022. </w:t>
      </w:r>
      <w:r w:rsidRPr="0089146B">
        <w:rPr>
          <w:rFonts w:eastAsia="Arial"/>
          <w:i/>
          <w:color w:val="222222"/>
          <w:highlight w:val="white"/>
        </w:rPr>
        <w:t>Events management: An introduction</w:t>
      </w:r>
      <w:r w:rsidRPr="0089146B">
        <w:rPr>
          <w:rFonts w:eastAsia="Arial"/>
          <w:color w:val="222222"/>
          <w:highlight w:val="white"/>
        </w:rPr>
        <w:t>. Routledge.</w:t>
      </w:r>
    </w:p>
    <w:p w14:paraId="20398FF9" w14:textId="77777777" w:rsidR="004D2A65" w:rsidRPr="0089146B" w:rsidRDefault="004D2A65" w:rsidP="004D2A65">
      <w:pPr>
        <w:spacing w:after="240" w:line="360" w:lineRule="auto"/>
        <w:rPr>
          <w:rFonts w:eastAsia="Arial"/>
          <w:color w:val="222222"/>
          <w:highlight w:val="white"/>
        </w:rPr>
      </w:pPr>
      <w:r w:rsidRPr="0089146B">
        <w:rPr>
          <w:rFonts w:eastAsia="Arial"/>
          <w:color w:val="222222"/>
          <w:highlight w:val="white"/>
        </w:rPr>
        <w:t xml:space="preserve">Brown, R., Rocha, A. and Cowling, M., 2020. &lt;? covid19?&gt; Financing entrepreneurship in times of crisis: exploring the impact of COVID-19 on the market for entrepreneurial finance in the United Kingdom. </w:t>
      </w:r>
      <w:r w:rsidRPr="0089146B">
        <w:rPr>
          <w:rFonts w:eastAsia="Arial"/>
          <w:i/>
          <w:color w:val="222222"/>
          <w:highlight w:val="white"/>
        </w:rPr>
        <w:t>International Small Business Journal</w:t>
      </w:r>
      <w:r w:rsidRPr="0089146B">
        <w:rPr>
          <w:rFonts w:eastAsia="Arial"/>
          <w:color w:val="222222"/>
          <w:highlight w:val="white"/>
        </w:rPr>
        <w:t xml:space="preserve">, </w:t>
      </w:r>
      <w:r w:rsidRPr="0089146B">
        <w:rPr>
          <w:rFonts w:eastAsia="Arial"/>
          <w:i/>
          <w:color w:val="222222"/>
          <w:highlight w:val="white"/>
        </w:rPr>
        <w:t>38</w:t>
      </w:r>
      <w:r w:rsidRPr="0089146B">
        <w:rPr>
          <w:rFonts w:eastAsia="Arial"/>
          <w:color w:val="222222"/>
          <w:highlight w:val="white"/>
        </w:rPr>
        <w:t>(5), pp.380-390.</w:t>
      </w:r>
    </w:p>
    <w:p w14:paraId="5B550219" w14:textId="77777777" w:rsidR="004D2A65" w:rsidRPr="0089146B" w:rsidRDefault="004D2A65" w:rsidP="004D2A65">
      <w:pPr>
        <w:spacing w:after="240" w:line="360" w:lineRule="auto"/>
        <w:rPr>
          <w:rFonts w:eastAsia="Arial"/>
          <w:color w:val="222222"/>
          <w:highlight w:val="white"/>
        </w:rPr>
      </w:pPr>
      <w:proofErr w:type="spellStart"/>
      <w:r w:rsidRPr="0089146B">
        <w:rPr>
          <w:rFonts w:eastAsia="Arial"/>
          <w:color w:val="222222"/>
          <w:highlight w:val="white"/>
        </w:rPr>
        <w:t>Dashper</w:t>
      </w:r>
      <w:proofErr w:type="spellEnd"/>
      <w:r w:rsidRPr="0089146B">
        <w:rPr>
          <w:rFonts w:eastAsia="Arial"/>
          <w:color w:val="222222"/>
          <w:highlight w:val="white"/>
        </w:rPr>
        <w:t xml:space="preserve">, K. and Finkel, R., 2020, August. Accessibility, diversity, and inclusion in the UK meetings industry. In </w:t>
      </w:r>
      <w:r w:rsidRPr="0089146B">
        <w:rPr>
          <w:rFonts w:eastAsia="Arial"/>
          <w:i/>
          <w:color w:val="222222"/>
          <w:highlight w:val="white"/>
        </w:rPr>
        <w:t>Journal of Convention &amp; Event Tourism</w:t>
      </w:r>
      <w:r w:rsidRPr="0089146B">
        <w:rPr>
          <w:rFonts w:eastAsia="Arial"/>
          <w:color w:val="222222"/>
          <w:highlight w:val="white"/>
        </w:rPr>
        <w:t xml:space="preserve"> (Vol. 21, No. 4, pp. 283-307). Routledge.</w:t>
      </w:r>
    </w:p>
    <w:p w14:paraId="673E4D39" w14:textId="77777777" w:rsidR="004D2A65" w:rsidRPr="0089146B" w:rsidRDefault="004D2A65" w:rsidP="004D2A65">
      <w:pPr>
        <w:spacing w:after="240" w:line="360" w:lineRule="auto"/>
      </w:pPr>
      <w:r w:rsidRPr="0089146B">
        <w:t xml:space="preserve">Esri UK, 2024. </w:t>
      </w:r>
      <w:r w:rsidRPr="0089146B">
        <w:rPr>
          <w:i/>
        </w:rPr>
        <w:t>Situational Awareness - Real-Time Monitoring of Operations | Esri UK</w:t>
      </w:r>
      <w:r w:rsidRPr="0089146B">
        <w:t>. Available at: https://www.esriuk.com/en-gb/industries/needs/situational-awareness [Accessed on: 7 October 2024].</w:t>
      </w:r>
    </w:p>
    <w:p w14:paraId="5C25833C" w14:textId="77777777" w:rsidR="004D2A65" w:rsidRPr="0089146B" w:rsidRDefault="004D2A65" w:rsidP="004D2A65">
      <w:pPr>
        <w:spacing w:after="240" w:line="360" w:lineRule="auto"/>
      </w:pPr>
      <w:r w:rsidRPr="0089146B">
        <w:t xml:space="preserve">Event Cycle, 2024. </w:t>
      </w:r>
      <w:r w:rsidRPr="0089146B">
        <w:rPr>
          <w:i/>
        </w:rPr>
        <w:t>Event Materials into Donations | Repurposing</w:t>
      </w:r>
      <w:r w:rsidRPr="0089146B">
        <w:t>. Available at: https://www.eventcycle.org/ [Accessed on: 7 October 2024].</w:t>
      </w:r>
    </w:p>
    <w:p w14:paraId="2628747B" w14:textId="77777777" w:rsidR="004D2A65" w:rsidRPr="0089146B" w:rsidRDefault="004D2A65" w:rsidP="004D2A65">
      <w:pPr>
        <w:spacing w:after="240" w:line="360" w:lineRule="auto"/>
      </w:pPr>
      <w:r w:rsidRPr="0089146B">
        <w:t xml:space="preserve">Eventbrite, 2024. </w:t>
      </w:r>
      <w:r w:rsidRPr="0089146B">
        <w:rPr>
          <w:i/>
        </w:rPr>
        <w:t>Free Template: How to Create a Winning Event Plan - Eventbrite</w:t>
      </w:r>
      <w:r w:rsidRPr="0089146B">
        <w:t xml:space="preserve">. Available at: https://www.eventbrite.co.uk/blog/academy/event-plan-and-template-ds00/ [Accessed on: </w:t>
      </w:r>
      <w:r>
        <w:t>19</w:t>
      </w:r>
      <w:r w:rsidRPr="0089146B">
        <w:t xml:space="preserve"> October 2024].</w:t>
      </w:r>
    </w:p>
    <w:p w14:paraId="79096ACC" w14:textId="77777777" w:rsidR="004D2A65" w:rsidRPr="0089146B" w:rsidRDefault="004D2A65" w:rsidP="004D2A65">
      <w:pPr>
        <w:spacing w:before="240" w:line="360" w:lineRule="auto"/>
        <w:rPr>
          <w:color w:val="222222"/>
          <w:highlight w:val="white"/>
        </w:rPr>
      </w:pPr>
      <w:r w:rsidRPr="0089146B">
        <w:rPr>
          <w:color w:val="222222"/>
          <w:highlight w:val="white"/>
        </w:rPr>
        <w:t xml:space="preserve">Mohamed, R. and </w:t>
      </w:r>
      <w:proofErr w:type="spellStart"/>
      <w:r w:rsidRPr="0089146B">
        <w:rPr>
          <w:color w:val="222222"/>
          <w:highlight w:val="white"/>
        </w:rPr>
        <w:t>Saber</w:t>
      </w:r>
      <w:proofErr w:type="spellEnd"/>
      <w:r w:rsidRPr="0089146B">
        <w:rPr>
          <w:color w:val="222222"/>
          <w:highlight w:val="white"/>
        </w:rPr>
        <w:t xml:space="preserve">, S., 2022. Technological Innovation in Tourism and Events industry: A hybrid future of Events. </w:t>
      </w:r>
      <w:r w:rsidRPr="0089146B">
        <w:rPr>
          <w:i/>
          <w:color w:val="222222"/>
          <w:highlight w:val="white"/>
        </w:rPr>
        <w:t>International Journal of Tourism, Archaeology and Hospitality</w:t>
      </w:r>
      <w:r w:rsidRPr="0089146B">
        <w:rPr>
          <w:color w:val="222222"/>
          <w:highlight w:val="white"/>
        </w:rPr>
        <w:t xml:space="preserve">, </w:t>
      </w:r>
      <w:r w:rsidRPr="0089146B">
        <w:rPr>
          <w:i/>
          <w:color w:val="222222"/>
          <w:highlight w:val="white"/>
        </w:rPr>
        <w:t>2</w:t>
      </w:r>
      <w:r w:rsidRPr="0089146B">
        <w:rPr>
          <w:color w:val="222222"/>
          <w:highlight w:val="white"/>
        </w:rPr>
        <w:t>(3), pp.271-286.</w:t>
      </w:r>
    </w:p>
    <w:p w14:paraId="79530553" w14:textId="77777777" w:rsidR="004D2A65" w:rsidRPr="0089146B" w:rsidRDefault="004D2A65" w:rsidP="004D2A65">
      <w:pPr>
        <w:spacing w:after="240" w:line="360" w:lineRule="auto"/>
      </w:pPr>
      <w:r w:rsidRPr="0089146B">
        <w:lastRenderedPageBreak/>
        <w:t xml:space="preserve">Pai, S. and </w:t>
      </w:r>
      <w:proofErr w:type="spellStart"/>
      <w:r w:rsidRPr="0089146B">
        <w:t>Mayya</w:t>
      </w:r>
      <w:proofErr w:type="spellEnd"/>
      <w:r w:rsidRPr="0089146B">
        <w:t>, S., 2022. A study on consumer preferences with reference to online food delivery amenities. </w:t>
      </w:r>
      <w:r w:rsidRPr="0089146B">
        <w:rPr>
          <w:i/>
          <w:iCs/>
        </w:rPr>
        <w:t>International Journal of Management, Technology and Social Sciences (IJMTS)</w:t>
      </w:r>
      <w:r w:rsidRPr="0089146B">
        <w:t>, </w:t>
      </w:r>
      <w:r w:rsidRPr="0089146B">
        <w:rPr>
          <w:i/>
          <w:iCs/>
        </w:rPr>
        <w:t>7</w:t>
      </w:r>
      <w:r w:rsidRPr="0089146B">
        <w:t>(2), pp.144-166.</w:t>
      </w:r>
    </w:p>
    <w:p w14:paraId="01002CAE" w14:textId="77777777" w:rsidR="004D2A65" w:rsidRPr="0089146B" w:rsidRDefault="004D2A65" w:rsidP="004D2A65">
      <w:pPr>
        <w:spacing w:before="240" w:line="360" w:lineRule="auto"/>
      </w:pPr>
      <w:r w:rsidRPr="0089146B">
        <w:rPr>
          <w:color w:val="222222"/>
          <w:highlight w:val="white"/>
        </w:rPr>
        <w:t xml:space="preserve">Rogers, T. and Wynn-Moylan, P., 2022. </w:t>
      </w:r>
      <w:r w:rsidRPr="0089146B">
        <w:rPr>
          <w:i/>
          <w:color w:val="222222"/>
          <w:highlight w:val="white"/>
        </w:rPr>
        <w:t>Conferences and conventions: A global industry</w:t>
      </w:r>
      <w:r w:rsidRPr="0089146B">
        <w:rPr>
          <w:color w:val="222222"/>
          <w:highlight w:val="white"/>
        </w:rPr>
        <w:t>. Routledge.</w:t>
      </w:r>
    </w:p>
    <w:p w14:paraId="7EBEB57F" w14:textId="77777777" w:rsidR="004D2A65" w:rsidRPr="0089146B" w:rsidRDefault="004D2A65" w:rsidP="004D2A65">
      <w:pPr>
        <w:spacing w:after="240" w:line="360" w:lineRule="auto"/>
      </w:pPr>
      <w:proofErr w:type="spellStart"/>
      <w:r w:rsidRPr="0089146B">
        <w:t>Rolph</w:t>
      </w:r>
      <w:proofErr w:type="spellEnd"/>
      <w:r w:rsidRPr="0089146B">
        <w:t>, E.R., 2023. </w:t>
      </w:r>
      <w:r w:rsidRPr="0089146B">
        <w:rPr>
          <w:i/>
          <w:iCs/>
        </w:rPr>
        <w:t>The theory of fiscal economics</w:t>
      </w:r>
      <w:r w:rsidRPr="0089146B">
        <w:t xml:space="preserve">. </w:t>
      </w:r>
      <w:proofErr w:type="spellStart"/>
      <w:r w:rsidRPr="0089146B">
        <w:t>Univ</w:t>
      </w:r>
      <w:proofErr w:type="spellEnd"/>
      <w:r w:rsidRPr="0089146B">
        <w:t xml:space="preserve"> of California Press.</w:t>
      </w:r>
    </w:p>
    <w:p w14:paraId="7545C25E" w14:textId="77777777" w:rsidR="004D2A65" w:rsidRPr="0089146B" w:rsidRDefault="004D2A65" w:rsidP="004D2A65">
      <w:pPr>
        <w:spacing w:after="240" w:line="360" w:lineRule="auto"/>
        <w:rPr>
          <w:rFonts w:eastAsia="Arial"/>
          <w:color w:val="222222"/>
          <w:highlight w:val="white"/>
        </w:rPr>
      </w:pPr>
      <w:r w:rsidRPr="0089146B">
        <w:rPr>
          <w:rFonts w:eastAsia="Arial"/>
          <w:color w:val="222222"/>
          <w:highlight w:val="white"/>
        </w:rPr>
        <w:t xml:space="preserve">Singh, R.K., Singh, P. and </w:t>
      </w:r>
      <w:proofErr w:type="spellStart"/>
      <w:r w:rsidRPr="0089146B">
        <w:rPr>
          <w:rFonts w:eastAsia="Arial"/>
          <w:color w:val="222222"/>
          <w:highlight w:val="white"/>
        </w:rPr>
        <w:t>Bathla</w:t>
      </w:r>
      <w:proofErr w:type="spellEnd"/>
      <w:r w:rsidRPr="0089146B">
        <w:rPr>
          <w:rFonts w:eastAsia="Arial"/>
          <w:color w:val="222222"/>
          <w:highlight w:val="white"/>
        </w:rPr>
        <w:t xml:space="preserve">, G., 2020. User-Review Oriented Social Recommender System for Event Planning. </w:t>
      </w:r>
      <w:proofErr w:type="spellStart"/>
      <w:r w:rsidRPr="0089146B">
        <w:rPr>
          <w:rFonts w:eastAsia="Arial"/>
          <w:i/>
          <w:color w:val="222222"/>
          <w:highlight w:val="white"/>
        </w:rPr>
        <w:t>Ingénierie</w:t>
      </w:r>
      <w:proofErr w:type="spellEnd"/>
      <w:r w:rsidRPr="0089146B">
        <w:rPr>
          <w:rFonts w:eastAsia="Arial"/>
          <w:i/>
          <w:color w:val="222222"/>
          <w:highlight w:val="white"/>
        </w:rPr>
        <w:t xml:space="preserve"> des </w:t>
      </w:r>
      <w:proofErr w:type="spellStart"/>
      <w:r w:rsidRPr="0089146B">
        <w:rPr>
          <w:rFonts w:eastAsia="Arial"/>
          <w:i/>
          <w:color w:val="222222"/>
          <w:highlight w:val="white"/>
        </w:rPr>
        <w:t>Systèmes</w:t>
      </w:r>
      <w:proofErr w:type="spellEnd"/>
      <w:r w:rsidRPr="0089146B">
        <w:rPr>
          <w:rFonts w:eastAsia="Arial"/>
          <w:i/>
          <w:color w:val="222222"/>
          <w:highlight w:val="white"/>
        </w:rPr>
        <w:t xml:space="preserve"> d Inf.</w:t>
      </w:r>
      <w:r w:rsidRPr="0089146B">
        <w:rPr>
          <w:rFonts w:eastAsia="Arial"/>
          <w:color w:val="222222"/>
          <w:highlight w:val="white"/>
        </w:rPr>
        <w:t xml:space="preserve">, </w:t>
      </w:r>
      <w:r w:rsidRPr="0089146B">
        <w:rPr>
          <w:rFonts w:eastAsia="Arial"/>
          <w:i/>
          <w:color w:val="222222"/>
          <w:highlight w:val="white"/>
        </w:rPr>
        <w:t>25</w:t>
      </w:r>
      <w:r w:rsidRPr="0089146B">
        <w:rPr>
          <w:rFonts w:eastAsia="Arial"/>
          <w:color w:val="222222"/>
          <w:highlight w:val="white"/>
        </w:rPr>
        <w:t>(5), pp.669-675.</w:t>
      </w:r>
    </w:p>
    <w:p w14:paraId="103E97D9" w14:textId="77777777" w:rsidR="004D2A65" w:rsidRPr="0089146B" w:rsidRDefault="004D2A65" w:rsidP="004D2A65">
      <w:pPr>
        <w:spacing w:after="240" w:line="360" w:lineRule="auto"/>
      </w:pPr>
      <w:r w:rsidRPr="0089146B">
        <w:t xml:space="preserve">Statista, 2023. </w:t>
      </w:r>
      <w:r w:rsidRPr="0089146B">
        <w:rPr>
          <w:i/>
        </w:rPr>
        <w:t>Topic: Hotel industry in the United Kingdom (UK)</w:t>
      </w:r>
      <w:r w:rsidRPr="0089146B">
        <w:t xml:space="preserve">. Available at: https://www.statista.com/topics/3146/hotel-industry-in-the-united-kingdom-uk/ [Accessed on: </w:t>
      </w:r>
      <w:r>
        <w:t>19</w:t>
      </w:r>
      <w:r w:rsidRPr="0089146B">
        <w:t xml:space="preserve"> October 2024].</w:t>
      </w:r>
    </w:p>
    <w:p w14:paraId="4C541182" w14:textId="77777777" w:rsidR="004D2A65" w:rsidRPr="0089146B" w:rsidRDefault="004D2A65" w:rsidP="004D2A65">
      <w:pPr>
        <w:spacing w:after="240" w:line="360" w:lineRule="auto"/>
      </w:pPr>
      <w:r w:rsidRPr="0089146B">
        <w:t xml:space="preserve">The Drinks </w:t>
      </w:r>
      <w:proofErr w:type="spellStart"/>
      <w:r w:rsidRPr="0089146B">
        <w:t>Buisness</w:t>
      </w:r>
      <w:proofErr w:type="spellEnd"/>
      <w:r w:rsidRPr="0089146B">
        <w:t xml:space="preserve">, 2023. </w:t>
      </w:r>
      <w:r w:rsidRPr="0089146B">
        <w:rPr>
          <w:i/>
        </w:rPr>
        <w:t xml:space="preserve">This winter is </w:t>
      </w:r>
      <w:proofErr w:type="gramStart"/>
      <w:r w:rsidRPr="0089146B">
        <w:rPr>
          <w:i/>
        </w:rPr>
        <w:t>crunch</w:t>
      </w:r>
      <w:proofErr w:type="gramEnd"/>
      <w:r w:rsidRPr="0089146B">
        <w:rPr>
          <w:i/>
        </w:rPr>
        <w:t xml:space="preserve"> time for the hospitality sector</w:t>
      </w:r>
      <w:r w:rsidRPr="0089146B">
        <w:t>. Available at: https://www.thedrinksbusiness.com/2023/11/this-winter-is-crunch-time-for-the-hospitality-sector/ [Accessed on: 7 October 2024].</w:t>
      </w:r>
    </w:p>
    <w:p w14:paraId="50309279" w14:textId="77777777" w:rsidR="004D2A65" w:rsidRPr="0089146B" w:rsidRDefault="004D2A65" w:rsidP="004D2A65">
      <w:pPr>
        <w:spacing w:after="240" w:line="360" w:lineRule="auto"/>
      </w:pPr>
      <w:r w:rsidRPr="0089146B">
        <w:t xml:space="preserve">UK Hospitality, 2023. </w:t>
      </w:r>
      <w:r w:rsidRPr="0089146B">
        <w:rPr>
          <w:i/>
          <w:iCs/>
        </w:rPr>
        <w:t>Economic contribution of hospitality</w:t>
      </w:r>
      <w:r w:rsidRPr="0089146B">
        <w:t>. Available at: https://www.ukhospitality.org.uk/insight/economic-contribution-of-hospitality/ [Accessed on: 7 October 2024].</w:t>
      </w:r>
    </w:p>
    <w:p w14:paraId="72701B86" w14:textId="77777777" w:rsidR="004D2A65" w:rsidRPr="0089146B" w:rsidRDefault="004D2A65" w:rsidP="004D2A65">
      <w:pPr>
        <w:spacing w:after="240" w:line="360" w:lineRule="auto"/>
      </w:pPr>
      <w:r w:rsidRPr="0089146B">
        <w:t xml:space="preserve">Visit Britain, 2024. </w:t>
      </w:r>
      <w:r w:rsidRPr="0089146B">
        <w:rPr>
          <w:i/>
          <w:iCs/>
        </w:rPr>
        <w:t>Why you should visit Britain in 2024</w:t>
      </w:r>
      <w:r w:rsidRPr="0089146B">
        <w:t xml:space="preserve">. Available at: https://www.visitbritain.org/news-and-media/destination-news-and-inspiration/why-you-should-visit-britain-2024 [Accessed on: </w:t>
      </w:r>
      <w:r>
        <w:t>23</w:t>
      </w:r>
      <w:r w:rsidRPr="0089146B">
        <w:t>October 2024].</w:t>
      </w:r>
    </w:p>
    <w:p w14:paraId="51DCCF47" w14:textId="77777777" w:rsidR="004D2A65" w:rsidRPr="0089146B" w:rsidRDefault="004D2A65" w:rsidP="004D2A65">
      <w:pPr>
        <w:spacing w:after="240" w:line="360" w:lineRule="auto"/>
      </w:pPr>
      <w:r w:rsidRPr="0089146B">
        <w:t xml:space="preserve">VisitBritain, 2024. </w:t>
      </w:r>
      <w:r w:rsidRPr="0089146B">
        <w:rPr>
          <w:i/>
        </w:rPr>
        <w:t>VisitBritain launches multi-</w:t>
      </w:r>
      <w:proofErr w:type="gramStart"/>
      <w:r w:rsidRPr="0089146B">
        <w:rPr>
          <w:i/>
        </w:rPr>
        <w:t>million pound</w:t>
      </w:r>
      <w:proofErr w:type="gramEnd"/>
      <w:r w:rsidRPr="0089146B">
        <w:rPr>
          <w:i/>
        </w:rPr>
        <w:t xml:space="preserve"> campaign inspiring visitors to ‘See Things Differently,’ driving bookings to Britain</w:t>
      </w:r>
      <w:r w:rsidRPr="0089146B">
        <w:t xml:space="preserve">. Available at: https://www.visitbritain.org/news-and-media/industry-news-and-press-releases/visitbritain-launches-multi-million-pound-campaign [Accessed on: </w:t>
      </w:r>
      <w:r>
        <w:t>23</w:t>
      </w:r>
      <w:r w:rsidRPr="0089146B">
        <w:t xml:space="preserve"> October 2024].</w:t>
      </w:r>
    </w:p>
    <w:p w14:paraId="1F08AA57" w14:textId="77777777" w:rsidR="004D2A65" w:rsidRPr="0089146B" w:rsidRDefault="004D2A65" w:rsidP="004D2A65">
      <w:pPr>
        <w:spacing w:after="240" w:line="360" w:lineRule="auto"/>
      </w:pPr>
      <w:r w:rsidRPr="0089146B">
        <w:rPr>
          <w:rFonts w:eastAsia="Arial"/>
          <w:color w:val="222222"/>
          <w:highlight w:val="white"/>
        </w:rPr>
        <w:t xml:space="preserve">Weiss, J.W., 2021. </w:t>
      </w:r>
      <w:r w:rsidRPr="0089146B">
        <w:rPr>
          <w:rFonts w:eastAsia="Arial"/>
          <w:i/>
          <w:color w:val="222222"/>
          <w:highlight w:val="white"/>
        </w:rPr>
        <w:t>Business ethics: A stakeholder and issues management approach</w:t>
      </w:r>
      <w:r w:rsidRPr="0089146B">
        <w:rPr>
          <w:rFonts w:eastAsia="Arial"/>
          <w:color w:val="222222"/>
          <w:highlight w:val="white"/>
        </w:rPr>
        <w:t>. Berrett-Koehler Publishers.</w:t>
      </w:r>
    </w:p>
    <w:p w14:paraId="2A7B9363" w14:textId="77777777" w:rsidR="004D2A65" w:rsidRPr="0089146B" w:rsidRDefault="004D2A65" w:rsidP="004D2A65">
      <w:pPr>
        <w:spacing w:after="240" w:line="360" w:lineRule="auto"/>
      </w:pPr>
      <w:r w:rsidRPr="0089146B">
        <w:lastRenderedPageBreak/>
        <w:t xml:space="preserve">You Gov, 2024. </w:t>
      </w:r>
      <w:r w:rsidRPr="0089146B">
        <w:rPr>
          <w:i/>
          <w:iCs/>
        </w:rPr>
        <w:t>British attitudes towards sustainability in 2024</w:t>
      </w:r>
      <w:r w:rsidRPr="0089146B">
        <w:t>. Available at: https://business.yougov.com/content/49572-british-attitudes-towards-sustainability-on-world-environment-day-2024 [Accessed on: 7 October 2024].</w:t>
      </w:r>
    </w:p>
    <w:p w14:paraId="61D21740" w14:textId="77777777" w:rsidR="004D2A65" w:rsidRPr="0089146B" w:rsidRDefault="004D2A65" w:rsidP="004D2A65">
      <w:pPr>
        <w:spacing w:after="240" w:line="360" w:lineRule="auto"/>
        <w:rPr>
          <w:rFonts w:eastAsia="Arial"/>
          <w:color w:val="222222"/>
          <w:highlight w:val="white"/>
        </w:rPr>
      </w:pPr>
    </w:p>
    <w:p w14:paraId="53D2EDBB" w14:textId="77777777" w:rsidR="004D2A65" w:rsidRPr="0089146B" w:rsidRDefault="004D2A65" w:rsidP="004D2A65">
      <w:pPr>
        <w:spacing w:after="240" w:line="360" w:lineRule="auto"/>
        <w:rPr>
          <w:rFonts w:eastAsia="Arial"/>
          <w:color w:val="222222"/>
          <w:highlight w:val="white"/>
        </w:rPr>
      </w:pPr>
    </w:p>
    <w:p w14:paraId="5DF705F5" w14:textId="77777777" w:rsidR="004D2A65" w:rsidRPr="0089146B" w:rsidRDefault="004D2A65" w:rsidP="004D2A65">
      <w:pPr>
        <w:spacing w:after="240" w:line="360" w:lineRule="auto"/>
        <w:rPr>
          <w:rFonts w:eastAsia="Arial"/>
          <w:color w:val="222222"/>
          <w:highlight w:val="white"/>
        </w:rPr>
      </w:pPr>
    </w:p>
    <w:p w14:paraId="68AC7ED7" w14:textId="77777777" w:rsidR="004D2A65" w:rsidRPr="0089146B" w:rsidRDefault="004D2A65" w:rsidP="004D2A65">
      <w:pPr>
        <w:spacing w:after="240" w:line="360" w:lineRule="auto"/>
        <w:rPr>
          <w:rFonts w:eastAsia="Arial"/>
          <w:color w:val="222222"/>
          <w:highlight w:val="white"/>
        </w:rPr>
      </w:pPr>
    </w:p>
    <w:p w14:paraId="3C8ADB18" w14:textId="77777777" w:rsidR="004D2A65" w:rsidRPr="0089146B" w:rsidRDefault="004D2A65" w:rsidP="004D2A65">
      <w:pPr>
        <w:spacing w:after="240" w:line="360" w:lineRule="auto"/>
        <w:rPr>
          <w:rFonts w:eastAsia="Arial"/>
          <w:color w:val="222222"/>
          <w:highlight w:val="white"/>
        </w:rPr>
      </w:pPr>
    </w:p>
    <w:p w14:paraId="3603EB28" w14:textId="77777777" w:rsidR="004D2A65" w:rsidRPr="0089146B" w:rsidRDefault="004D2A65" w:rsidP="004D2A65">
      <w:pPr>
        <w:spacing w:after="240" w:line="360" w:lineRule="auto"/>
        <w:rPr>
          <w:rFonts w:eastAsia="Arial"/>
          <w:color w:val="222222"/>
          <w:highlight w:val="white"/>
        </w:rPr>
      </w:pPr>
    </w:p>
    <w:p w14:paraId="4F61234A" w14:textId="77777777" w:rsidR="004D2A65" w:rsidRPr="0089146B" w:rsidRDefault="004D2A65" w:rsidP="004D2A65">
      <w:pPr>
        <w:spacing w:line="360" w:lineRule="auto"/>
      </w:pPr>
    </w:p>
    <w:p w14:paraId="5C93ABD7" w14:textId="77777777" w:rsidR="004D2A65" w:rsidRPr="0089146B" w:rsidRDefault="004D2A65" w:rsidP="004D2A65">
      <w:pPr>
        <w:spacing w:line="360" w:lineRule="auto"/>
      </w:pPr>
    </w:p>
    <w:p w14:paraId="28344EC5" w14:textId="77777777" w:rsidR="004D2A65" w:rsidRPr="0089146B" w:rsidRDefault="004D2A65" w:rsidP="004D2A65">
      <w:pPr>
        <w:spacing w:line="360" w:lineRule="auto"/>
        <w:jc w:val="left"/>
      </w:pPr>
    </w:p>
    <w:p w14:paraId="79BE921C" w14:textId="77777777" w:rsidR="004D2A65" w:rsidRPr="009C5469" w:rsidRDefault="004D2A65" w:rsidP="004D2A65">
      <w:pPr>
        <w:spacing w:line="360" w:lineRule="auto"/>
      </w:pPr>
    </w:p>
    <w:p w14:paraId="3FBB3394" w14:textId="77777777" w:rsidR="00302F73" w:rsidRDefault="00302F73"/>
    <w:sectPr w:rsidR="00302F73">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282C4B" w14:textId="77777777" w:rsidR="00D45E62" w:rsidRDefault="00D45E62">
      <w:pPr>
        <w:spacing w:line="240" w:lineRule="auto"/>
      </w:pPr>
      <w:r>
        <w:separator/>
      </w:r>
    </w:p>
  </w:endnote>
  <w:endnote w:type="continuationSeparator" w:id="0">
    <w:p w14:paraId="06B8BA40" w14:textId="77777777" w:rsidR="00D45E62" w:rsidRDefault="00D45E6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6146976"/>
      <w:docPartObj>
        <w:docPartGallery w:val="Page Numbers (Bottom of Page)"/>
        <w:docPartUnique/>
      </w:docPartObj>
    </w:sdtPr>
    <w:sdtContent>
      <w:p w14:paraId="23F97D8F" w14:textId="77777777" w:rsidR="00933B89" w:rsidRPr="0089146B" w:rsidRDefault="00000000">
        <w:pPr>
          <w:pStyle w:val="af"/>
          <w:jc w:val="right"/>
        </w:pPr>
        <w:r w:rsidRPr="0089146B">
          <w:fldChar w:fldCharType="begin"/>
        </w:r>
        <w:r w:rsidRPr="0089146B">
          <w:instrText xml:space="preserve"> PAGE   \* MERGEFORMAT </w:instrText>
        </w:r>
        <w:r w:rsidRPr="0089146B">
          <w:fldChar w:fldCharType="separate"/>
        </w:r>
        <w:r w:rsidRPr="0089146B">
          <w:t>2</w:t>
        </w:r>
        <w:r w:rsidRPr="0089146B">
          <w:fldChar w:fldCharType="end"/>
        </w:r>
      </w:p>
    </w:sdtContent>
  </w:sdt>
  <w:p w14:paraId="35528E06" w14:textId="77777777" w:rsidR="00933B89" w:rsidRPr="0089146B" w:rsidRDefault="00933B89">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73F046" w14:textId="77777777" w:rsidR="00D45E62" w:rsidRDefault="00D45E62">
      <w:pPr>
        <w:spacing w:line="240" w:lineRule="auto"/>
      </w:pPr>
      <w:r>
        <w:separator/>
      </w:r>
    </w:p>
  </w:footnote>
  <w:footnote w:type="continuationSeparator" w:id="0">
    <w:p w14:paraId="189FEE32" w14:textId="77777777" w:rsidR="00D45E62" w:rsidRDefault="00D45E6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56151B"/>
    <w:multiLevelType w:val="hybridMultilevel"/>
    <w:tmpl w:val="CD5E32A4"/>
    <w:lvl w:ilvl="0" w:tplc="47A843BC">
      <w:start w:val="1"/>
      <w:numFmt w:val="bullet"/>
      <w:lvlText w:val=""/>
      <w:lvlJc w:val="left"/>
      <w:pPr>
        <w:ind w:left="720" w:hanging="360"/>
      </w:pPr>
      <w:rPr>
        <w:rFonts w:ascii="Symbol" w:hAnsi="Symbol" w:hint="default"/>
      </w:rPr>
    </w:lvl>
    <w:lvl w:ilvl="1" w:tplc="FE4897AA" w:tentative="1">
      <w:start w:val="1"/>
      <w:numFmt w:val="bullet"/>
      <w:lvlText w:val="o"/>
      <w:lvlJc w:val="left"/>
      <w:pPr>
        <w:ind w:left="1440" w:hanging="360"/>
      </w:pPr>
      <w:rPr>
        <w:rFonts w:ascii="Courier New" w:hAnsi="Courier New" w:cs="Courier New" w:hint="default"/>
      </w:rPr>
    </w:lvl>
    <w:lvl w:ilvl="2" w:tplc="E570BC24" w:tentative="1">
      <w:start w:val="1"/>
      <w:numFmt w:val="bullet"/>
      <w:lvlText w:val=""/>
      <w:lvlJc w:val="left"/>
      <w:pPr>
        <w:ind w:left="2160" w:hanging="360"/>
      </w:pPr>
      <w:rPr>
        <w:rFonts w:ascii="Wingdings" w:hAnsi="Wingdings" w:hint="default"/>
      </w:rPr>
    </w:lvl>
    <w:lvl w:ilvl="3" w:tplc="484A9F06" w:tentative="1">
      <w:start w:val="1"/>
      <w:numFmt w:val="bullet"/>
      <w:lvlText w:val=""/>
      <w:lvlJc w:val="left"/>
      <w:pPr>
        <w:ind w:left="2880" w:hanging="360"/>
      </w:pPr>
      <w:rPr>
        <w:rFonts w:ascii="Symbol" w:hAnsi="Symbol" w:hint="default"/>
      </w:rPr>
    </w:lvl>
    <w:lvl w:ilvl="4" w:tplc="2F7AAC80" w:tentative="1">
      <w:start w:val="1"/>
      <w:numFmt w:val="bullet"/>
      <w:lvlText w:val="o"/>
      <w:lvlJc w:val="left"/>
      <w:pPr>
        <w:ind w:left="3600" w:hanging="360"/>
      </w:pPr>
      <w:rPr>
        <w:rFonts w:ascii="Courier New" w:hAnsi="Courier New" w:cs="Courier New" w:hint="default"/>
      </w:rPr>
    </w:lvl>
    <w:lvl w:ilvl="5" w:tplc="268C2E1C" w:tentative="1">
      <w:start w:val="1"/>
      <w:numFmt w:val="bullet"/>
      <w:lvlText w:val=""/>
      <w:lvlJc w:val="left"/>
      <w:pPr>
        <w:ind w:left="4320" w:hanging="360"/>
      </w:pPr>
      <w:rPr>
        <w:rFonts w:ascii="Wingdings" w:hAnsi="Wingdings" w:hint="default"/>
      </w:rPr>
    </w:lvl>
    <w:lvl w:ilvl="6" w:tplc="55365E4C" w:tentative="1">
      <w:start w:val="1"/>
      <w:numFmt w:val="bullet"/>
      <w:lvlText w:val=""/>
      <w:lvlJc w:val="left"/>
      <w:pPr>
        <w:ind w:left="5040" w:hanging="360"/>
      </w:pPr>
      <w:rPr>
        <w:rFonts w:ascii="Symbol" w:hAnsi="Symbol" w:hint="default"/>
      </w:rPr>
    </w:lvl>
    <w:lvl w:ilvl="7" w:tplc="139820E0" w:tentative="1">
      <w:start w:val="1"/>
      <w:numFmt w:val="bullet"/>
      <w:lvlText w:val="o"/>
      <w:lvlJc w:val="left"/>
      <w:pPr>
        <w:ind w:left="5760" w:hanging="360"/>
      </w:pPr>
      <w:rPr>
        <w:rFonts w:ascii="Courier New" w:hAnsi="Courier New" w:cs="Courier New" w:hint="default"/>
      </w:rPr>
    </w:lvl>
    <w:lvl w:ilvl="8" w:tplc="A028B64A" w:tentative="1">
      <w:start w:val="1"/>
      <w:numFmt w:val="bullet"/>
      <w:lvlText w:val=""/>
      <w:lvlJc w:val="left"/>
      <w:pPr>
        <w:ind w:left="6480" w:hanging="360"/>
      </w:pPr>
      <w:rPr>
        <w:rFonts w:ascii="Wingdings" w:hAnsi="Wingdings" w:hint="default"/>
      </w:rPr>
    </w:lvl>
  </w:abstractNum>
  <w:abstractNum w:abstractNumId="1" w15:restartNumberingAfterBreak="0">
    <w:nsid w:val="202B496E"/>
    <w:multiLevelType w:val="hybridMultilevel"/>
    <w:tmpl w:val="711A5C6E"/>
    <w:lvl w:ilvl="0" w:tplc="FF285A34">
      <w:start w:val="1"/>
      <w:numFmt w:val="bullet"/>
      <w:lvlText w:val=""/>
      <w:lvlJc w:val="left"/>
      <w:pPr>
        <w:ind w:left="720" w:hanging="360"/>
      </w:pPr>
      <w:rPr>
        <w:rFonts w:ascii="Symbol" w:hAnsi="Symbol" w:hint="default"/>
      </w:rPr>
    </w:lvl>
    <w:lvl w:ilvl="1" w:tplc="D1C047AE" w:tentative="1">
      <w:start w:val="1"/>
      <w:numFmt w:val="bullet"/>
      <w:lvlText w:val="o"/>
      <w:lvlJc w:val="left"/>
      <w:pPr>
        <w:ind w:left="1440" w:hanging="360"/>
      </w:pPr>
      <w:rPr>
        <w:rFonts w:ascii="Courier New" w:hAnsi="Courier New" w:cs="Courier New" w:hint="default"/>
      </w:rPr>
    </w:lvl>
    <w:lvl w:ilvl="2" w:tplc="73226024" w:tentative="1">
      <w:start w:val="1"/>
      <w:numFmt w:val="bullet"/>
      <w:lvlText w:val=""/>
      <w:lvlJc w:val="left"/>
      <w:pPr>
        <w:ind w:left="2160" w:hanging="360"/>
      </w:pPr>
      <w:rPr>
        <w:rFonts w:ascii="Wingdings" w:hAnsi="Wingdings" w:hint="default"/>
      </w:rPr>
    </w:lvl>
    <w:lvl w:ilvl="3" w:tplc="DD2EC516" w:tentative="1">
      <w:start w:val="1"/>
      <w:numFmt w:val="bullet"/>
      <w:lvlText w:val=""/>
      <w:lvlJc w:val="left"/>
      <w:pPr>
        <w:ind w:left="2880" w:hanging="360"/>
      </w:pPr>
      <w:rPr>
        <w:rFonts w:ascii="Symbol" w:hAnsi="Symbol" w:hint="default"/>
      </w:rPr>
    </w:lvl>
    <w:lvl w:ilvl="4" w:tplc="62D4C162" w:tentative="1">
      <w:start w:val="1"/>
      <w:numFmt w:val="bullet"/>
      <w:lvlText w:val="o"/>
      <w:lvlJc w:val="left"/>
      <w:pPr>
        <w:ind w:left="3600" w:hanging="360"/>
      </w:pPr>
      <w:rPr>
        <w:rFonts w:ascii="Courier New" w:hAnsi="Courier New" w:cs="Courier New" w:hint="default"/>
      </w:rPr>
    </w:lvl>
    <w:lvl w:ilvl="5" w:tplc="57C47058" w:tentative="1">
      <w:start w:val="1"/>
      <w:numFmt w:val="bullet"/>
      <w:lvlText w:val=""/>
      <w:lvlJc w:val="left"/>
      <w:pPr>
        <w:ind w:left="4320" w:hanging="360"/>
      </w:pPr>
      <w:rPr>
        <w:rFonts w:ascii="Wingdings" w:hAnsi="Wingdings" w:hint="default"/>
      </w:rPr>
    </w:lvl>
    <w:lvl w:ilvl="6" w:tplc="78AA842E" w:tentative="1">
      <w:start w:val="1"/>
      <w:numFmt w:val="bullet"/>
      <w:lvlText w:val=""/>
      <w:lvlJc w:val="left"/>
      <w:pPr>
        <w:ind w:left="5040" w:hanging="360"/>
      </w:pPr>
      <w:rPr>
        <w:rFonts w:ascii="Symbol" w:hAnsi="Symbol" w:hint="default"/>
      </w:rPr>
    </w:lvl>
    <w:lvl w:ilvl="7" w:tplc="44200C50" w:tentative="1">
      <w:start w:val="1"/>
      <w:numFmt w:val="bullet"/>
      <w:lvlText w:val="o"/>
      <w:lvlJc w:val="left"/>
      <w:pPr>
        <w:ind w:left="5760" w:hanging="360"/>
      </w:pPr>
      <w:rPr>
        <w:rFonts w:ascii="Courier New" w:hAnsi="Courier New" w:cs="Courier New" w:hint="default"/>
      </w:rPr>
    </w:lvl>
    <w:lvl w:ilvl="8" w:tplc="C6A06D8E" w:tentative="1">
      <w:start w:val="1"/>
      <w:numFmt w:val="bullet"/>
      <w:lvlText w:val=""/>
      <w:lvlJc w:val="left"/>
      <w:pPr>
        <w:ind w:left="6480" w:hanging="360"/>
      </w:pPr>
      <w:rPr>
        <w:rFonts w:ascii="Wingdings" w:hAnsi="Wingdings" w:hint="default"/>
      </w:rPr>
    </w:lvl>
  </w:abstractNum>
  <w:abstractNum w:abstractNumId="2" w15:restartNumberingAfterBreak="0">
    <w:nsid w:val="72364C09"/>
    <w:multiLevelType w:val="hybridMultilevel"/>
    <w:tmpl w:val="7DE4313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77037F6A"/>
    <w:multiLevelType w:val="hybridMultilevel"/>
    <w:tmpl w:val="943C328A"/>
    <w:lvl w:ilvl="0" w:tplc="E8C68E0E">
      <w:start w:val="1"/>
      <w:numFmt w:val="bullet"/>
      <w:lvlText w:val=""/>
      <w:lvlJc w:val="left"/>
      <w:pPr>
        <w:ind w:left="720" w:hanging="360"/>
      </w:pPr>
      <w:rPr>
        <w:rFonts w:ascii="Symbol" w:hAnsi="Symbol" w:hint="default"/>
      </w:rPr>
    </w:lvl>
    <w:lvl w:ilvl="1" w:tplc="345AD350" w:tentative="1">
      <w:start w:val="1"/>
      <w:numFmt w:val="bullet"/>
      <w:lvlText w:val="o"/>
      <w:lvlJc w:val="left"/>
      <w:pPr>
        <w:ind w:left="1440" w:hanging="360"/>
      </w:pPr>
      <w:rPr>
        <w:rFonts w:ascii="Courier New" w:hAnsi="Courier New" w:cs="Courier New" w:hint="default"/>
      </w:rPr>
    </w:lvl>
    <w:lvl w:ilvl="2" w:tplc="5FB87FA0" w:tentative="1">
      <w:start w:val="1"/>
      <w:numFmt w:val="bullet"/>
      <w:lvlText w:val=""/>
      <w:lvlJc w:val="left"/>
      <w:pPr>
        <w:ind w:left="2160" w:hanging="360"/>
      </w:pPr>
      <w:rPr>
        <w:rFonts w:ascii="Wingdings" w:hAnsi="Wingdings" w:hint="default"/>
      </w:rPr>
    </w:lvl>
    <w:lvl w:ilvl="3" w:tplc="B7BE8B5E" w:tentative="1">
      <w:start w:val="1"/>
      <w:numFmt w:val="bullet"/>
      <w:lvlText w:val=""/>
      <w:lvlJc w:val="left"/>
      <w:pPr>
        <w:ind w:left="2880" w:hanging="360"/>
      </w:pPr>
      <w:rPr>
        <w:rFonts w:ascii="Symbol" w:hAnsi="Symbol" w:hint="default"/>
      </w:rPr>
    </w:lvl>
    <w:lvl w:ilvl="4" w:tplc="2CA418C8" w:tentative="1">
      <w:start w:val="1"/>
      <w:numFmt w:val="bullet"/>
      <w:lvlText w:val="o"/>
      <w:lvlJc w:val="left"/>
      <w:pPr>
        <w:ind w:left="3600" w:hanging="360"/>
      </w:pPr>
      <w:rPr>
        <w:rFonts w:ascii="Courier New" w:hAnsi="Courier New" w:cs="Courier New" w:hint="default"/>
      </w:rPr>
    </w:lvl>
    <w:lvl w:ilvl="5" w:tplc="1F3481D0" w:tentative="1">
      <w:start w:val="1"/>
      <w:numFmt w:val="bullet"/>
      <w:lvlText w:val=""/>
      <w:lvlJc w:val="left"/>
      <w:pPr>
        <w:ind w:left="4320" w:hanging="360"/>
      </w:pPr>
      <w:rPr>
        <w:rFonts w:ascii="Wingdings" w:hAnsi="Wingdings" w:hint="default"/>
      </w:rPr>
    </w:lvl>
    <w:lvl w:ilvl="6" w:tplc="842AB85C" w:tentative="1">
      <w:start w:val="1"/>
      <w:numFmt w:val="bullet"/>
      <w:lvlText w:val=""/>
      <w:lvlJc w:val="left"/>
      <w:pPr>
        <w:ind w:left="5040" w:hanging="360"/>
      </w:pPr>
      <w:rPr>
        <w:rFonts w:ascii="Symbol" w:hAnsi="Symbol" w:hint="default"/>
      </w:rPr>
    </w:lvl>
    <w:lvl w:ilvl="7" w:tplc="4306948E" w:tentative="1">
      <w:start w:val="1"/>
      <w:numFmt w:val="bullet"/>
      <w:lvlText w:val="o"/>
      <w:lvlJc w:val="left"/>
      <w:pPr>
        <w:ind w:left="5760" w:hanging="360"/>
      </w:pPr>
      <w:rPr>
        <w:rFonts w:ascii="Courier New" w:hAnsi="Courier New" w:cs="Courier New" w:hint="default"/>
      </w:rPr>
    </w:lvl>
    <w:lvl w:ilvl="8" w:tplc="74FE9612" w:tentative="1">
      <w:start w:val="1"/>
      <w:numFmt w:val="bullet"/>
      <w:lvlText w:val=""/>
      <w:lvlJc w:val="left"/>
      <w:pPr>
        <w:ind w:left="6480" w:hanging="360"/>
      </w:pPr>
      <w:rPr>
        <w:rFonts w:ascii="Wingdings" w:hAnsi="Wingdings" w:hint="default"/>
      </w:rPr>
    </w:lvl>
  </w:abstractNum>
  <w:abstractNum w:abstractNumId="4" w15:restartNumberingAfterBreak="0">
    <w:nsid w:val="77F67740"/>
    <w:multiLevelType w:val="hybridMultilevel"/>
    <w:tmpl w:val="B5760F4C"/>
    <w:lvl w:ilvl="0" w:tplc="62FE3B12">
      <w:start w:val="1"/>
      <w:numFmt w:val="bullet"/>
      <w:lvlText w:val=""/>
      <w:lvlJc w:val="left"/>
      <w:pPr>
        <w:ind w:left="720" w:hanging="360"/>
      </w:pPr>
      <w:rPr>
        <w:rFonts w:ascii="Symbol" w:hAnsi="Symbol" w:hint="default"/>
      </w:rPr>
    </w:lvl>
    <w:lvl w:ilvl="1" w:tplc="A9BE525C" w:tentative="1">
      <w:start w:val="1"/>
      <w:numFmt w:val="bullet"/>
      <w:lvlText w:val="o"/>
      <w:lvlJc w:val="left"/>
      <w:pPr>
        <w:ind w:left="1440" w:hanging="360"/>
      </w:pPr>
      <w:rPr>
        <w:rFonts w:ascii="Courier New" w:hAnsi="Courier New" w:cs="Courier New" w:hint="default"/>
      </w:rPr>
    </w:lvl>
    <w:lvl w:ilvl="2" w:tplc="148EE9AC" w:tentative="1">
      <w:start w:val="1"/>
      <w:numFmt w:val="bullet"/>
      <w:lvlText w:val=""/>
      <w:lvlJc w:val="left"/>
      <w:pPr>
        <w:ind w:left="2160" w:hanging="360"/>
      </w:pPr>
      <w:rPr>
        <w:rFonts w:ascii="Wingdings" w:hAnsi="Wingdings" w:hint="default"/>
      </w:rPr>
    </w:lvl>
    <w:lvl w:ilvl="3" w:tplc="01D0DF94" w:tentative="1">
      <w:start w:val="1"/>
      <w:numFmt w:val="bullet"/>
      <w:lvlText w:val=""/>
      <w:lvlJc w:val="left"/>
      <w:pPr>
        <w:ind w:left="2880" w:hanging="360"/>
      </w:pPr>
      <w:rPr>
        <w:rFonts w:ascii="Symbol" w:hAnsi="Symbol" w:hint="default"/>
      </w:rPr>
    </w:lvl>
    <w:lvl w:ilvl="4" w:tplc="DCE02D72" w:tentative="1">
      <w:start w:val="1"/>
      <w:numFmt w:val="bullet"/>
      <w:lvlText w:val="o"/>
      <w:lvlJc w:val="left"/>
      <w:pPr>
        <w:ind w:left="3600" w:hanging="360"/>
      </w:pPr>
      <w:rPr>
        <w:rFonts w:ascii="Courier New" w:hAnsi="Courier New" w:cs="Courier New" w:hint="default"/>
      </w:rPr>
    </w:lvl>
    <w:lvl w:ilvl="5" w:tplc="D4D69B6A" w:tentative="1">
      <w:start w:val="1"/>
      <w:numFmt w:val="bullet"/>
      <w:lvlText w:val=""/>
      <w:lvlJc w:val="left"/>
      <w:pPr>
        <w:ind w:left="4320" w:hanging="360"/>
      </w:pPr>
      <w:rPr>
        <w:rFonts w:ascii="Wingdings" w:hAnsi="Wingdings" w:hint="default"/>
      </w:rPr>
    </w:lvl>
    <w:lvl w:ilvl="6" w:tplc="A45A88B2" w:tentative="1">
      <w:start w:val="1"/>
      <w:numFmt w:val="bullet"/>
      <w:lvlText w:val=""/>
      <w:lvlJc w:val="left"/>
      <w:pPr>
        <w:ind w:left="5040" w:hanging="360"/>
      </w:pPr>
      <w:rPr>
        <w:rFonts w:ascii="Symbol" w:hAnsi="Symbol" w:hint="default"/>
      </w:rPr>
    </w:lvl>
    <w:lvl w:ilvl="7" w:tplc="BF20A5EA" w:tentative="1">
      <w:start w:val="1"/>
      <w:numFmt w:val="bullet"/>
      <w:lvlText w:val="o"/>
      <w:lvlJc w:val="left"/>
      <w:pPr>
        <w:ind w:left="5760" w:hanging="360"/>
      </w:pPr>
      <w:rPr>
        <w:rFonts w:ascii="Courier New" w:hAnsi="Courier New" w:cs="Courier New" w:hint="default"/>
      </w:rPr>
    </w:lvl>
    <w:lvl w:ilvl="8" w:tplc="7EDADC58" w:tentative="1">
      <w:start w:val="1"/>
      <w:numFmt w:val="bullet"/>
      <w:lvlText w:val=""/>
      <w:lvlJc w:val="left"/>
      <w:pPr>
        <w:ind w:left="6480" w:hanging="360"/>
      </w:pPr>
      <w:rPr>
        <w:rFonts w:ascii="Wingdings" w:hAnsi="Wingdings" w:hint="default"/>
      </w:rPr>
    </w:lvl>
  </w:abstractNum>
  <w:num w:numId="1" w16cid:durableId="1333946618">
    <w:abstractNumId w:val="0"/>
  </w:num>
  <w:num w:numId="2" w16cid:durableId="291910975">
    <w:abstractNumId w:val="4"/>
  </w:num>
  <w:num w:numId="3" w16cid:durableId="1077829410">
    <w:abstractNumId w:val="3"/>
  </w:num>
  <w:num w:numId="4" w16cid:durableId="1879662331">
    <w:abstractNumId w:val="1"/>
  </w:num>
  <w:num w:numId="5" w16cid:durableId="3763187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2A65"/>
    <w:rsid w:val="00272735"/>
    <w:rsid w:val="00302F73"/>
    <w:rsid w:val="003F66DD"/>
    <w:rsid w:val="004D2A65"/>
    <w:rsid w:val="00720405"/>
    <w:rsid w:val="00933B89"/>
    <w:rsid w:val="00954CF9"/>
    <w:rsid w:val="00A47F03"/>
    <w:rsid w:val="00D45E62"/>
  </w:rsids>
  <m:mathPr>
    <m:mathFont m:val="Cambria Math"/>
    <m:brkBin m:val="before"/>
    <m:brkBinSub m:val="--"/>
    <m:smallFrac m:val="0"/>
    <m:dispDef/>
    <m:lMargin m:val="0"/>
    <m:rMargin m:val="0"/>
    <m:defJc m:val="centerGroup"/>
    <m:wrapIndent m:val="1440"/>
    <m:intLim m:val="subSup"/>
    <m:naryLim m:val="undOvr"/>
  </m:mathPr>
  <w:themeFontLang w:val="ru-GB"/>
  <w:clrSchemeMapping w:bg1="light1" w:t1="dark1" w:bg2="light2" w:t2="dark2" w:accent1="accent1" w:accent2="accent2" w:accent3="accent3" w:accent4="accent4" w:accent5="accent5" w:accent6="accent6" w:hyperlink="hyperlink" w:followedHyperlink="followedHyperlink"/>
  <w:decimalSymbol w:val="."/>
  <w:listSeparator w:val=";"/>
  <w14:docId w14:val="035BA356"/>
  <w15:chartTrackingRefBased/>
  <w15:docId w15:val="{E777F112-E3EC-3248-B316-90B694ECA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D2A65"/>
    <w:pPr>
      <w:spacing w:line="480" w:lineRule="auto"/>
      <w:jc w:val="both"/>
    </w:pPr>
    <w:rPr>
      <w:rFonts w:ascii="Times New Roman" w:eastAsia="Times New Roman" w:hAnsi="Times New Roman" w:cs="Times New Roman"/>
      <w:kern w:val="0"/>
      <w:lang w:val="en-GB" w:eastAsia="en-IN"/>
      <w14:ligatures w14:val="none"/>
    </w:rPr>
  </w:style>
  <w:style w:type="paragraph" w:styleId="1">
    <w:name w:val="heading 1"/>
    <w:basedOn w:val="a"/>
    <w:next w:val="a"/>
    <w:link w:val="10"/>
    <w:uiPriority w:val="9"/>
    <w:qFormat/>
    <w:rsid w:val="004D2A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4D2A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4D2A65"/>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4D2A65"/>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4D2A65"/>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4D2A65"/>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4D2A65"/>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4D2A65"/>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4D2A65"/>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D2A65"/>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4D2A65"/>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4D2A65"/>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4D2A65"/>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4D2A65"/>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4D2A65"/>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4D2A65"/>
    <w:rPr>
      <w:rFonts w:eastAsiaTheme="majorEastAsia" w:cstheme="majorBidi"/>
      <w:color w:val="595959" w:themeColor="text1" w:themeTint="A6"/>
    </w:rPr>
  </w:style>
  <w:style w:type="character" w:customStyle="1" w:styleId="80">
    <w:name w:val="Заголовок 8 Знак"/>
    <w:basedOn w:val="a0"/>
    <w:link w:val="8"/>
    <w:uiPriority w:val="9"/>
    <w:semiHidden/>
    <w:rsid w:val="004D2A65"/>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4D2A65"/>
    <w:rPr>
      <w:rFonts w:eastAsiaTheme="majorEastAsia" w:cstheme="majorBidi"/>
      <w:color w:val="272727" w:themeColor="text1" w:themeTint="D8"/>
    </w:rPr>
  </w:style>
  <w:style w:type="paragraph" w:styleId="a3">
    <w:name w:val="Title"/>
    <w:basedOn w:val="a"/>
    <w:next w:val="a"/>
    <w:link w:val="a4"/>
    <w:uiPriority w:val="10"/>
    <w:qFormat/>
    <w:rsid w:val="004D2A65"/>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4D2A6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D2A65"/>
    <w:pPr>
      <w:numPr>
        <w:ilvl w:val="1"/>
      </w:numPr>
      <w:spacing w:after="160"/>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4D2A65"/>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4D2A65"/>
    <w:pPr>
      <w:spacing w:before="160" w:after="160"/>
      <w:jc w:val="center"/>
    </w:pPr>
    <w:rPr>
      <w:i/>
      <w:iCs/>
      <w:color w:val="404040" w:themeColor="text1" w:themeTint="BF"/>
    </w:rPr>
  </w:style>
  <w:style w:type="character" w:customStyle="1" w:styleId="22">
    <w:name w:val="Цитата 2 Знак"/>
    <w:basedOn w:val="a0"/>
    <w:link w:val="21"/>
    <w:uiPriority w:val="29"/>
    <w:rsid w:val="004D2A65"/>
    <w:rPr>
      <w:i/>
      <w:iCs/>
      <w:color w:val="404040" w:themeColor="text1" w:themeTint="BF"/>
    </w:rPr>
  </w:style>
  <w:style w:type="paragraph" w:styleId="a7">
    <w:name w:val="List Paragraph"/>
    <w:basedOn w:val="a"/>
    <w:uiPriority w:val="34"/>
    <w:qFormat/>
    <w:rsid w:val="004D2A65"/>
    <w:pPr>
      <w:ind w:left="720"/>
      <w:contextualSpacing/>
    </w:pPr>
  </w:style>
  <w:style w:type="character" w:styleId="a8">
    <w:name w:val="Intense Emphasis"/>
    <w:basedOn w:val="a0"/>
    <w:uiPriority w:val="21"/>
    <w:qFormat/>
    <w:rsid w:val="004D2A65"/>
    <w:rPr>
      <w:i/>
      <w:iCs/>
      <w:color w:val="0F4761" w:themeColor="accent1" w:themeShade="BF"/>
    </w:rPr>
  </w:style>
  <w:style w:type="paragraph" w:styleId="a9">
    <w:name w:val="Intense Quote"/>
    <w:basedOn w:val="a"/>
    <w:next w:val="a"/>
    <w:link w:val="aa"/>
    <w:uiPriority w:val="30"/>
    <w:qFormat/>
    <w:rsid w:val="004D2A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4D2A65"/>
    <w:rPr>
      <w:i/>
      <w:iCs/>
      <w:color w:val="0F4761" w:themeColor="accent1" w:themeShade="BF"/>
    </w:rPr>
  </w:style>
  <w:style w:type="character" w:styleId="ab">
    <w:name w:val="Intense Reference"/>
    <w:basedOn w:val="a0"/>
    <w:uiPriority w:val="32"/>
    <w:qFormat/>
    <w:rsid w:val="004D2A65"/>
    <w:rPr>
      <w:b/>
      <w:bCs/>
      <w:smallCaps/>
      <w:color w:val="0F4761" w:themeColor="accent1" w:themeShade="BF"/>
      <w:spacing w:val="5"/>
    </w:rPr>
  </w:style>
  <w:style w:type="table" w:customStyle="1" w:styleId="ac">
    <w:name w:val="a"/>
    <w:basedOn w:val="a1"/>
    <w:rsid w:val="004D2A65"/>
    <w:pPr>
      <w:spacing w:line="360" w:lineRule="auto"/>
      <w:jc w:val="both"/>
    </w:pPr>
    <w:rPr>
      <w:rFonts w:ascii="Times New Roman" w:eastAsia="Times New Roman" w:hAnsi="Times New Roman" w:cs="Times New Roman"/>
      <w:kern w:val="0"/>
      <w:lang w:val="en" w:eastAsia="en-IN"/>
      <w14:ligatures w14:val="none"/>
    </w:rPr>
    <w:tblPr>
      <w:tblStyleRowBandSize w:val="1"/>
      <w:tblStyleColBandSize w:val="1"/>
      <w:tblCellMar>
        <w:top w:w="100" w:type="dxa"/>
        <w:left w:w="100" w:type="dxa"/>
        <w:bottom w:w="100" w:type="dxa"/>
        <w:right w:w="100" w:type="dxa"/>
      </w:tblCellMar>
    </w:tblPr>
  </w:style>
  <w:style w:type="table" w:customStyle="1" w:styleId="a00">
    <w:name w:val="a0"/>
    <w:basedOn w:val="a1"/>
    <w:rsid w:val="004D2A65"/>
    <w:pPr>
      <w:spacing w:line="360" w:lineRule="auto"/>
      <w:jc w:val="both"/>
    </w:pPr>
    <w:rPr>
      <w:rFonts w:ascii="Times New Roman" w:eastAsia="Times New Roman" w:hAnsi="Times New Roman" w:cs="Times New Roman"/>
      <w:kern w:val="0"/>
      <w:lang w:val="en" w:eastAsia="en-IN"/>
      <w14:ligatures w14:val="none"/>
    </w:rPr>
    <w:tblPr>
      <w:tblStyleRowBandSize w:val="1"/>
      <w:tblStyleColBandSize w:val="1"/>
      <w:tblCellMar>
        <w:top w:w="100" w:type="dxa"/>
        <w:left w:w="100" w:type="dxa"/>
        <w:bottom w:w="100" w:type="dxa"/>
        <w:right w:w="100" w:type="dxa"/>
      </w:tblCellMar>
    </w:tblPr>
  </w:style>
  <w:style w:type="paragraph" w:styleId="ad">
    <w:name w:val="TOC Heading"/>
    <w:basedOn w:val="1"/>
    <w:next w:val="a"/>
    <w:uiPriority w:val="39"/>
    <w:unhideWhenUsed/>
    <w:qFormat/>
    <w:rsid w:val="004D2A65"/>
    <w:pPr>
      <w:spacing w:before="240" w:after="0" w:line="259" w:lineRule="auto"/>
      <w:outlineLvl w:val="9"/>
    </w:pPr>
    <w:rPr>
      <w:sz w:val="32"/>
      <w:szCs w:val="32"/>
      <w:lang w:val="en-US"/>
    </w:rPr>
  </w:style>
  <w:style w:type="paragraph" w:styleId="11">
    <w:name w:val="toc 1"/>
    <w:basedOn w:val="a"/>
    <w:next w:val="a"/>
    <w:autoRedefine/>
    <w:uiPriority w:val="39"/>
    <w:unhideWhenUsed/>
    <w:rsid w:val="004D2A65"/>
    <w:pPr>
      <w:spacing w:after="100"/>
    </w:pPr>
  </w:style>
  <w:style w:type="character" w:styleId="ae">
    <w:name w:val="Hyperlink"/>
    <w:basedOn w:val="a0"/>
    <w:uiPriority w:val="99"/>
    <w:unhideWhenUsed/>
    <w:rsid w:val="004D2A65"/>
    <w:rPr>
      <w:color w:val="467886" w:themeColor="hyperlink"/>
      <w:u w:val="single"/>
    </w:rPr>
  </w:style>
  <w:style w:type="paragraph" w:styleId="af">
    <w:name w:val="footer"/>
    <w:basedOn w:val="a"/>
    <w:link w:val="af0"/>
    <w:uiPriority w:val="99"/>
    <w:unhideWhenUsed/>
    <w:rsid w:val="004D2A65"/>
    <w:pPr>
      <w:tabs>
        <w:tab w:val="center" w:pos="4513"/>
        <w:tab w:val="right" w:pos="9026"/>
      </w:tabs>
      <w:spacing w:line="240" w:lineRule="auto"/>
    </w:pPr>
  </w:style>
  <w:style w:type="character" w:customStyle="1" w:styleId="af0">
    <w:name w:val="Нижний колонтитул Знак"/>
    <w:basedOn w:val="a0"/>
    <w:link w:val="af"/>
    <w:uiPriority w:val="99"/>
    <w:rsid w:val="004D2A65"/>
    <w:rPr>
      <w:rFonts w:ascii="Times New Roman" w:eastAsia="Times New Roman" w:hAnsi="Times New Roman" w:cs="Times New Roman"/>
      <w:kern w:val="0"/>
      <w:lang w:val="en-GB" w:eastAsia="en-IN"/>
      <w14:ligatures w14:val="none"/>
    </w:rPr>
  </w:style>
  <w:style w:type="table" w:styleId="af1">
    <w:name w:val="Table Grid"/>
    <w:basedOn w:val="a1"/>
    <w:uiPriority w:val="39"/>
    <w:rsid w:val="004D2A65"/>
    <w:pPr>
      <w:jc w:val="both"/>
    </w:pPr>
    <w:rPr>
      <w:rFonts w:ascii="Times New Roman" w:eastAsia="Times New Roman" w:hAnsi="Times New Roman" w:cs="Times New Roman"/>
      <w:kern w:val="0"/>
      <w:lang w:val="en" w:eastAsia="en-I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16</Pages>
  <Words>3598</Words>
  <Characters>20515</Characters>
  <Application>Microsoft Office Word</Application>
  <DocSecurity>0</DocSecurity>
  <Lines>170</Lines>
  <Paragraphs>48</Paragraphs>
  <ScaleCrop>false</ScaleCrop>
  <Company/>
  <LinksUpToDate>false</LinksUpToDate>
  <CharactersWithSpaces>24065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premierstarqi@yahoo.com</dc:creator>
  <cp:keywords/>
  <dc:description/>
  <cp:lastModifiedBy>premierstarqi@yahoo.com</cp:lastModifiedBy>
  <cp:revision>3</cp:revision>
  <dcterms:created xsi:type="dcterms:W3CDTF">2024-10-30T10:35:00Z</dcterms:created>
  <dcterms:modified xsi:type="dcterms:W3CDTF">2024-11-07T17:59:00Z</dcterms:modified>
</cp:coreProperties>
</file>