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F6C580" w14:textId="20C9D516" w:rsidR="009C20B3" w:rsidRDefault="00FB724A">
      <w:pPr>
        <w:rPr>
          <w:rFonts w:ascii="Arial Narrow" w:hAnsi="Arial Narrow"/>
          <w:sz w:val="24"/>
          <w:szCs w:val="24"/>
        </w:rPr>
      </w:pPr>
    </w:p>
    <w:p w14:paraId="7A005FA4" w14:textId="7B620EAF" w:rsidR="00676938" w:rsidRDefault="00676938">
      <w:pPr>
        <w:rPr>
          <w:rFonts w:ascii="Arial Narrow" w:hAnsi="Arial Narrow"/>
          <w:sz w:val="24"/>
          <w:szCs w:val="24"/>
        </w:rPr>
      </w:pPr>
    </w:p>
    <w:p w14:paraId="7BDA565E" w14:textId="02304BAA" w:rsidR="00676938" w:rsidRDefault="00676938">
      <w:pPr>
        <w:rPr>
          <w:rFonts w:ascii="Arial Narrow" w:hAnsi="Arial Narrow"/>
          <w:sz w:val="24"/>
          <w:szCs w:val="24"/>
        </w:rPr>
      </w:pPr>
    </w:p>
    <w:p w14:paraId="11D36172" w14:textId="754E1E17" w:rsidR="00676938" w:rsidRDefault="00676938">
      <w:pPr>
        <w:rPr>
          <w:rFonts w:ascii="Arial Narrow" w:hAnsi="Arial Narrow"/>
          <w:sz w:val="24"/>
          <w:szCs w:val="24"/>
        </w:rPr>
      </w:pPr>
    </w:p>
    <w:p w14:paraId="50E55ABB" w14:textId="09D693E0" w:rsidR="00676938" w:rsidRDefault="00676938">
      <w:pPr>
        <w:rPr>
          <w:rFonts w:ascii="Arial Narrow" w:hAnsi="Arial Narrow"/>
          <w:sz w:val="24"/>
          <w:szCs w:val="24"/>
        </w:rPr>
      </w:pPr>
    </w:p>
    <w:p w14:paraId="07F3A6FC" w14:textId="7F31848A" w:rsidR="00676938" w:rsidRPr="00676938" w:rsidRDefault="00676938" w:rsidP="00676938">
      <w:pPr>
        <w:jc w:val="center"/>
        <w:rPr>
          <w:rFonts w:ascii="Arial Narrow" w:hAnsi="Arial Narrow"/>
          <w:b/>
          <w:bCs/>
          <w:sz w:val="40"/>
          <w:szCs w:val="40"/>
        </w:rPr>
      </w:pPr>
      <w:r>
        <w:rPr>
          <w:rFonts w:ascii="Arial Narrow" w:hAnsi="Arial Narrow"/>
          <w:b/>
          <w:bCs/>
          <w:sz w:val="40"/>
          <w:szCs w:val="40"/>
        </w:rPr>
        <w:t>Managing People</w:t>
      </w:r>
    </w:p>
    <w:p w14:paraId="73CB8A24" w14:textId="627F89AD" w:rsidR="00676938" w:rsidRDefault="00676938">
      <w:pPr>
        <w:rPr>
          <w:rFonts w:ascii="Arial Narrow" w:hAnsi="Arial Narrow"/>
          <w:sz w:val="24"/>
          <w:szCs w:val="24"/>
        </w:rPr>
      </w:pPr>
    </w:p>
    <w:p w14:paraId="51D1A2C4" w14:textId="725E08C6" w:rsidR="00676938" w:rsidRDefault="00676938">
      <w:pPr>
        <w:rPr>
          <w:rFonts w:ascii="Arial Narrow" w:hAnsi="Arial Narrow"/>
          <w:sz w:val="24"/>
          <w:szCs w:val="24"/>
        </w:rPr>
      </w:pPr>
    </w:p>
    <w:p w14:paraId="1C839063" w14:textId="7E46F490" w:rsidR="00676938" w:rsidRDefault="00676938">
      <w:pPr>
        <w:rPr>
          <w:rFonts w:ascii="Arial Narrow" w:hAnsi="Arial Narrow"/>
          <w:sz w:val="24"/>
          <w:szCs w:val="24"/>
        </w:rPr>
      </w:pPr>
    </w:p>
    <w:p w14:paraId="0D0A8B49" w14:textId="430907DD" w:rsidR="00676938" w:rsidRPr="00676938" w:rsidRDefault="00676938" w:rsidP="00676938">
      <w:pPr>
        <w:rPr>
          <w:rFonts w:ascii="Arial Narrow" w:hAnsi="Arial Narrow"/>
          <w:sz w:val="24"/>
          <w:szCs w:val="24"/>
        </w:rPr>
      </w:pPr>
      <w:r>
        <w:rPr>
          <w:rFonts w:ascii="Arial Narrow" w:hAnsi="Arial Narrow"/>
          <w:sz w:val="24"/>
          <w:szCs w:val="24"/>
        </w:rPr>
        <w:t xml:space="preserve">                                            </w:t>
      </w:r>
      <w:r w:rsidRPr="00676938">
        <w:rPr>
          <w:rFonts w:ascii="Arial Narrow" w:hAnsi="Arial Narrow"/>
          <w:sz w:val="24"/>
          <w:szCs w:val="24"/>
        </w:rPr>
        <w:t>Student Name:                  Anastasiya Petrova</w:t>
      </w:r>
    </w:p>
    <w:p w14:paraId="688E17D4" w14:textId="77777777" w:rsidR="00676938" w:rsidRPr="00676938" w:rsidRDefault="00676938" w:rsidP="00676938">
      <w:pPr>
        <w:rPr>
          <w:rFonts w:ascii="Arial Narrow" w:hAnsi="Arial Narrow"/>
          <w:sz w:val="24"/>
          <w:szCs w:val="24"/>
        </w:rPr>
      </w:pPr>
      <w:r w:rsidRPr="00676938">
        <w:rPr>
          <w:rFonts w:ascii="Arial Narrow" w:hAnsi="Arial Narrow"/>
          <w:sz w:val="24"/>
          <w:szCs w:val="24"/>
        </w:rPr>
        <w:t xml:space="preserve">                                             Student Number:              1816952</w:t>
      </w:r>
    </w:p>
    <w:p w14:paraId="2E351594" w14:textId="7FD15241" w:rsidR="00676938" w:rsidRPr="00676938" w:rsidRDefault="00676938" w:rsidP="00676938">
      <w:pPr>
        <w:rPr>
          <w:rFonts w:ascii="Arial Narrow" w:hAnsi="Arial Narrow"/>
          <w:sz w:val="24"/>
          <w:szCs w:val="24"/>
        </w:rPr>
      </w:pPr>
      <w:r w:rsidRPr="00676938">
        <w:rPr>
          <w:rFonts w:ascii="Arial Narrow" w:hAnsi="Arial Narrow"/>
          <w:sz w:val="24"/>
          <w:szCs w:val="24"/>
        </w:rPr>
        <w:t xml:space="preserve">                                             Module Title:                      </w:t>
      </w:r>
      <w:r>
        <w:rPr>
          <w:rFonts w:ascii="Arial Narrow" w:hAnsi="Arial Narrow"/>
          <w:sz w:val="24"/>
          <w:szCs w:val="24"/>
        </w:rPr>
        <w:t>Managing People</w:t>
      </w:r>
      <w:r w:rsidR="005A13B2">
        <w:rPr>
          <w:rFonts w:ascii="Arial Narrow" w:hAnsi="Arial Narrow"/>
          <w:sz w:val="24"/>
          <w:szCs w:val="24"/>
        </w:rPr>
        <w:t xml:space="preserve"> </w:t>
      </w:r>
      <w:r w:rsidR="00714221">
        <w:rPr>
          <w:rFonts w:ascii="Arial Narrow" w:hAnsi="Arial Narrow"/>
          <w:sz w:val="24"/>
          <w:szCs w:val="24"/>
        </w:rPr>
        <w:t>L</w:t>
      </w:r>
      <w:r w:rsidR="00F572EA">
        <w:rPr>
          <w:rFonts w:ascii="Arial Narrow" w:hAnsi="Arial Narrow"/>
          <w:sz w:val="24"/>
          <w:szCs w:val="24"/>
        </w:rPr>
        <w:t>CBB 5004</w:t>
      </w:r>
    </w:p>
    <w:p w14:paraId="032126E9" w14:textId="42A31D8E" w:rsidR="00676938" w:rsidRDefault="00676938" w:rsidP="00676938">
      <w:pPr>
        <w:rPr>
          <w:rFonts w:ascii="Arial Narrow" w:hAnsi="Arial Narrow"/>
          <w:sz w:val="24"/>
          <w:szCs w:val="24"/>
        </w:rPr>
      </w:pPr>
      <w:r w:rsidRPr="00676938">
        <w:rPr>
          <w:rFonts w:ascii="Arial Narrow" w:hAnsi="Arial Narrow"/>
          <w:sz w:val="24"/>
          <w:szCs w:val="24"/>
        </w:rPr>
        <w:t xml:space="preserve">                                             Assignment Title:              Assignment 1</w:t>
      </w:r>
    </w:p>
    <w:p w14:paraId="06B19693" w14:textId="0F60098F" w:rsidR="00B853E7" w:rsidRDefault="00B853E7" w:rsidP="00676938">
      <w:pPr>
        <w:rPr>
          <w:rFonts w:ascii="Arial Narrow" w:hAnsi="Arial Narrow"/>
          <w:sz w:val="24"/>
          <w:szCs w:val="24"/>
        </w:rPr>
      </w:pPr>
      <w:r>
        <w:rPr>
          <w:rFonts w:ascii="Arial Narrow" w:hAnsi="Arial Narrow"/>
          <w:sz w:val="24"/>
          <w:szCs w:val="24"/>
        </w:rPr>
        <w:t xml:space="preserve">                                          </w:t>
      </w:r>
      <w:r w:rsidR="00D859BD">
        <w:rPr>
          <w:rFonts w:ascii="Arial Narrow" w:hAnsi="Arial Narrow"/>
          <w:sz w:val="24"/>
          <w:szCs w:val="24"/>
        </w:rPr>
        <w:t xml:space="preserve">   </w:t>
      </w:r>
      <w:r w:rsidRPr="00B853E7">
        <w:rPr>
          <w:rFonts w:ascii="Arial Narrow" w:hAnsi="Arial Narrow"/>
          <w:sz w:val="24"/>
          <w:szCs w:val="24"/>
        </w:rPr>
        <w:t>Module Lecture’s Name</w:t>
      </w:r>
      <w:r>
        <w:rPr>
          <w:rFonts w:ascii="Arial Narrow" w:hAnsi="Arial Narrow"/>
          <w:sz w:val="24"/>
          <w:szCs w:val="24"/>
        </w:rPr>
        <w:t xml:space="preserve">: </w:t>
      </w:r>
      <w:r w:rsidR="00D859BD">
        <w:rPr>
          <w:rFonts w:ascii="Arial Narrow" w:hAnsi="Arial Narrow"/>
          <w:sz w:val="24"/>
          <w:szCs w:val="24"/>
        </w:rPr>
        <w:t xml:space="preserve"> </w:t>
      </w:r>
      <w:r>
        <w:rPr>
          <w:rFonts w:ascii="Arial Narrow" w:hAnsi="Arial Narrow"/>
          <w:sz w:val="24"/>
          <w:szCs w:val="24"/>
        </w:rPr>
        <w:t xml:space="preserve"> </w:t>
      </w:r>
      <w:proofErr w:type="spellStart"/>
      <w:r w:rsidR="00D859BD">
        <w:rPr>
          <w:rFonts w:ascii="Arial Narrow" w:hAnsi="Arial Narrow"/>
          <w:sz w:val="24"/>
          <w:szCs w:val="24"/>
        </w:rPr>
        <w:t>Dr</w:t>
      </w:r>
      <w:r w:rsidR="00891E28">
        <w:rPr>
          <w:rFonts w:ascii="Arial Narrow" w:hAnsi="Arial Narrow"/>
          <w:sz w:val="24"/>
          <w:szCs w:val="24"/>
        </w:rPr>
        <w:t>.</w:t>
      </w:r>
      <w:proofErr w:type="spellEnd"/>
      <w:r w:rsidR="00D859BD">
        <w:rPr>
          <w:rFonts w:ascii="Arial Narrow" w:hAnsi="Arial Narrow"/>
          <w:sz w:val="24"/>
          <w:szCs w:val="24"/>
        </w:rPr>
        <w:t xml:space="preserve"> Ze Zook</w:t>
      </w:r>
    </w:p>
    <w:p w14:paraId="6B9897D6" w14:textId="5805D20B" w:rsidR="00043285" w:rsidRDefault="00043285" w:rsidP="00676938">
      <w:pPr>
        <w:rPr>
          <w:rFonts w:ascii="Arial Narrow" w:hAnsi="Arial Narrow"/>
          <w:sz w:val="24"/>
          <w:szCs w:val="24"/>
        </w:rPr>
      </w:pPr>
    </w:p>
    <w:p w14:paraId="7257E003" w14:textId="3039C223" w:rsidR="00043285" w:rsidRDefault="00043285" w:rsidP="00676938">
      <w:pPr>
        <w:rPr>
          <w:rFonts w:ascii="Arial Narrow" w:hAnsi="Arial Narrow"/>
          <w:sz w:val="24"/>
          <w:szCs w:val="24"/>
        </w:rPr>
      </w:pPr>
    </w:p>
    <w:p w14:paraId="32D973AF" w14:textId="5B37D88A" w:rsidR="00043285" w:rsidRDefault="00043285" w:rsidP="00676938">
      <w:pPr>
        <w:rPr>
          <w:rFonts w:ascii="Arial Narrow" w:hAnsi="Arial Narrow"/>
          <w:sz w:val="24"/>
          <w:szCs w:val="24"/>
        </w:rPr>
      </w:pPr>
    </w:p>
    <w:p w14:paraId="087B096B" w14:textId="7324F4D5" w:rsidR="00043285" w:rsidRDefault="00043285" w:rsidP="00676938">
      <w:pPr>
        <w:rPr>
          <w:rFonts w:ascii="Arial Narrow" w:hAnsi="Arial Narrow"/>
          <w:sz w:val="24"/>
          <w:szCs w:val="24"/>
        </w:rPr>
      </w:pPr>
    </w:p>
    <w:p w14:paraId="6BD17A99" w14:textId="5E593D16" w:rsidR="00043285" w:rsidRDefault="00043285" w:rsidP="00676938">
      <w:pPr>
        <w:rPr>
          <w:rFonts w:ascii="Arial Narrow" w:hAnsi="Arial Narrow"/>
          <w:sz w:val="24"/>
          <w:szCs w:val="24"/>
        </w:rPr>
      </w:pPr>
    </w:p>
    <w:p w14:paraId="2089586D" w14:textId="5012027F" w:rsidR="00043285" w:rsidRDefault="00043285" w:rsidP="00676938">
      <w:pPr>
        <w:rPr>
          <w:rFonts w:ascii="Arial Narrow" w:hAnsi="Arial Narrow"/>
          <w:sz w:val="24"/>
          <w:szCs w:val="24"/>
        </w:rPr>
      </w:pPr>
    </w:p>
    <w:p w14:paraId="5DF6A51E" w14:textId="5A2947B7" w:rsidR="00043285" w:rsidRDefault="00043285" w:rsidP="00676938">
      <w:pPr>
        <w:rPr>
          <w:rFonts w:ascii="Arial Narrow" w:hAnsi="Arial Narrow"/>
          <w:sz w:val="24"/>
          <w:szCs w:val="24"/>
        </w:rPr>
      </w:pPr>
    </w:p>
    <w:p w14:paraId="7CB10CD2" w14:textId="2F45D039" w:rsidR="00043285" w:rsidRDefault="00043285" w:rsidP="00676938">
      <w:pPr>
        <w:rPr>
          <w:rFonts w:ascii="Arial Narrow" w:hAnsi="Arial Narrow"/>
          <w:sz w:val="24"/>
          <w:szCs w:val="24"/>
        </w:rPr>
      </w:pPr>
    </w:p>
    <w:p w14:paraId="2451DEF8" w14:textId="73E395C6" w:rsidR="00043285" w:rsidRDefault="00043285" w:rsidP="00676938">
      <w:pPr>
        <w:rPr>
          <w:rFonts w:ascii="Arial Narrow" w:hAnsi="Arial Narrow"/>
          <w:sz w:val="24"/>
          <w:szCs w:val="24"/>
        </w:rPr>
      </w:pPr>
    </w:p>
    <w:p w14:paraId="7CF5CA48" w14:textId="7C5E2802" w:rsidR="00043285" w:rsidRDefault="00043285" w:rsidP="00676938">
      <w:pPr>
        <w:rPr>
          <w:rFonts w:ascii="Arial Narrow" w:hAnsi="Arial Narrow"/>
          <w:sz w:val="24"/>
          <w:szCs w:val="24"/>
        </w:rPr>
      </w:pPr>
    </w:p>
    <w:p w14:paraId="4331DEAB" w14:textId="6B382F65" w:rsidR="00043285" w:rsidRDefault="00043285" w:rsidP="00676938">
      <w:pPr>
        <w:rPr>
          <w:rFonts w:ascii="Arial Narrow" w:hAnsi="Arial Narrow"/>
          <w:sz w:val="24"/>
          <w:szCs w:val="24"/>
        </w:rPr>
      </w:pPr>
    </w:p>
    <w:p w14:paraId="657F1765" w14:textId="57B1787F" w:rsidR="00043285" w:rsidRDefault="00043285" w:rsidP="00676938">
      <w:pPr>
        <w:rPr>
          <w:rFonts w:ascii="Arial Narrow" w:hAnsi="Arial Narrow"/>
          <w:sz w:val="24"/>
          <w:szCs w:val="24"/>
        </w:rPr>
      </w:pPr>
    </w:p>
    <w:p w14:paraId="4E68952D" w14:textId="1D2FAE8D" w:rsidR="00043285" w:rsidRDefault="00043285" w:rsidP="00676938">
      <w:pPr>
        <w:rPr>
          <w:rFonts w:ascii="Arial Narrow" w:hAnsi="Arial Narrow"/>
          <w:sz w:val="24"/>
          <w:szCs w:val="24"/>
        </w:rPr>
      </w:pPr>
    </w:p>
    <w:p w14:paraId="49480A79" w14:textId="6BC6A716" w:rsidR="00043285" w:rsidRDefault="00043285" w:rsidP="00676938">
      <w:pPr>
        <w:rPr>
          <w:rFonts w:ascii="Arial Narrow" w:hAnsi="Arial Narrow"/>
          <w:sz w:val="24"/>
          <w:szCs w:val="24"/>
        </w:rPr>
      </w:pPr>
    </w:p>
    <w:p w14:paraId="3F04DCBF" w14:textId="389558A3" w:rsidR="00043285" w:rsidRDefault="00043285" w:rsidP="00676938">
      <w:pPr>
        <w:rPr>
          <w:rFonts w:ascii="Arial Narrow" w:hAnsi="Arial Narrow"/>
          <w:sz w:val="24"/>
          <w:szCs w:val="24"/>
        </w:rPr>
      </w:pPr>
    </w:p>
    <w:p w14:paraId="54764978" w14:textId="58ED5BC8" w:rsidR="00043285" w:rsidRDefault="00043285" w:rsidP="00676938">
      <w:pPr>
        <w:rPr>
          <w:rFonts w:ascii="Arial Narrow" w:hAnsi="Arial Narrow"/>
          <w:sz w:val="24"/>
          <w:szCs w:val="24"/>
        </w:rPr>
      </w:pPr>
    </w:p>
    <w:p w14:paraId="24E6E3AC" w14:textId="48B8F30F" w:rsidR="00043285" w:rsidRDefault="00043285" w:rsidP="00676938">
      <w:pPr>
        <w:rPr>
          <w:rFonts w:ascii="Arial Narrow" w:hAnsi="Arial Narrow"/>
          <w:sz w:val="24"/>
          <w:szCs w:val="24"/>
        </w:rPr>
      </w:pPr>
    </w:p>
    <w:p w14:paraId="7A515B6A" w14:textId="09BDC84C" w:rsidR="00043285" w:rsidRDefault="009D1831" w:rsidP="00676938">
      <w:pPr>
        <w:rPr>
          <w:rFonts w:ascii="Arial Narrow" w:hAnsi="Arial Narrow"/>
          <w:sz w:val="24"/>
          <w:szCs w:val="24"/>
        </w:rPr>
      </w:pPr>
      <w:r w:rsidRPr="009D1831">
        <w:rPr>
          <w:rFonts w:ascii="Arial Narrow" w:hAnsi="Arial Narrow"/>
          <w:b/>
          <w:bCs/>
          <w:sz w:val="24"/>
          <w:szCs w:val="24"/>
        </w:rPr>
        <w:t>Table of Contents</w:t>
      </w:r>
    </w:p>
    <w:p w14:paraId="1C46EDBB" w14:textId="4E05CAF6" w:rsidR="005A73C3" w:rsidRDefault="00742EB9" w:rsidP="00676938">
      <w:pPr>
        <w:rPr>
          <w:rFonts w:ascii="Arial Narrow" w:hAnsi="Arial Narrow"/>
          <w:sz w:val="24"/>
          <w:szCs w:val="24"/>
        </w:rPr>
      </w:pPr>
      <w:r w:rsidRPr="00C0755F">
        <w:rPr>
          <w:rFonts w:ascii="Arial Narrow" w:hAnsi="Arial Narrow"/>
          <w:b/>
          <w:bCs/>
          <w:sz w:val="24"/>
          <w:szCs w:val="24"/>
        </w:rPr>
        <w:t>1.</w:t>
      </w:r>
      <w:r w:rsidR="009D1831" w:rsidRPr="00C0755F">
        <w:rPr>
          <w:rFonts w:ascii="Arial Narrow" w:hAnsi="Arial Narrow"/>
          <w:b/>
          <w:bCs/>
          <w:sz w:val="24"/>
          <w:szCs w:val="24"/>
        </w:rPr>
        <w:t>Introdu</w:t>
      </w:r>
      <w:r w:rsidRPr="00C0755F">
        <w:rPr>
          <w:rFonts w:ascii="Arial Narrow" w:hAnsi="Arial Narrow"/>
          <w:b/>
          <w:bCs/>
          <w:sz w:val="24"/>
          <w:szCs w:val="24"/>
        </w:rPr>
        <w:t>ction</w:t>
      </w:r>
      <w:r w:rsidR="009E3F16">
        <w:rPr>
          <w:rFonts w:ascii="Arial Narrow" w:hAnsi="Arial Narrow"/>
          <w:sz w:val="24"/>
          <w:szCs w:val="24"/>
        </w:rPr>
        <w:t xml:space="preserve"> ……………………………………………………………</w:t>
      </w:r>
      <w:r w:rsidR="00C96132">
        <w:rPr>
          <w:rFonts w:ascii="Arial Narrow" w:hAnsi="Arial Narrow"/>
          <w:sz w:val="24"/>
          <w:szCs w:val="24"/>
        </w:rPr>
        <w:t>……………………</w:t>
      </w:r>
      <w:r w:rsidR="007D7415">
        <w:rPr>
          <w:rFonts w:ascii="Arial Narrow" w:hAnsi="Arial Narrow"/>
          <w:sz w:val="24"/>
          <w:szCs w:val="24"/>
        </w:rPr>
        <w:t>….</w:t>
      </w:r>
      <w:r w:rsidR="00C96132">
        <w:rPr>
          <w:rFonts w:ascii="Arial Narrow" w:hAnsi="Arial Narrow"/>
          <w:sz w:val="24"/>
          <w:szCs w:val="24"/>
        </w:rPr>
        <w:t>…</w:t>
      </w:r>
      <w:r w:rsidR="009E3F16">
        <w:rPr>
          <w:rFonts w:ascii="Arial Narrow" w:hAnsi="Arial Narrow"/>
          <w:sz w:val="24"/>
          <w:szCs w:val="24"/>
        </w:rPr>
        <w:t xml:space="preserve"> </w:t>
      </w:r>
      <w:r w:rsidR="007D7415">
        <w:rPr>
          <w:rFonts w:ascii="Arial Narrow" w:hAnsi="Arial Narrow"/>
          <w:sz w:val="24"/>
          <w:szCs w:val="24"/>
        </w:rPr>
        <w:t xml:space="preserve"> </w:t>
      </w:r>
      <w:r w:rsidR="009E3F16">
        <w:rPr>
          <w:rFonts w:ascii="Arial Narrow" w:hAnsi="Arial Narrow"/>
          <w:sz w:val="24"/>
          <w:szCs w:val="24"/>
        </w:rPr>
        <w:t>p.3</w:t>
      </w:r>
    </w:p>
    <w:p w14:paraId="65B0EBF0" w14:textId="47FC0C6F" w:rsidR="002B02B2" w:rsidRDefault="00742EB9" w:rsidP="00676938">
      <w:pPr>
        <w:rPr>
          <w:rFonts w:ascii="Arial Narrow" w:hAnsi="Arial Narrow"/>
          <w:sz w:val="24"/>
          <w:szCs w:val="24"/>
        </w:rPr>
      </w:pPr>
      <w:r w:rsidRPr="00C0755F">
        <w:rPr>
          <w:rFonts w:ascii="Arial Narrow" w:hAnsi="Arial Narrow"/>
          <w:b/>
          <w:bCs/>
          <w:sz w:val="24"/>
          <w:szCs w:val="24"/>
        </w:rPr>
        <w:t>2.</w:t>
      </w:r>
      <w:r w:rsidR="002B02B2" w:rsidRPr="00C0755F">
        <w:rPr>
          <w:rFonts w:ascii="Arial Narrow" w:hAnsi="Arial Narrow"/>
          <w:b/>
          <w:bCs/>
          <w:sz w:val="24"/>
          <w:szCs w:val="24"/>
        </w:rPr>
        <w:t>Task 1</w:t>
      </w:r>
      <w:r w:rsidR="00C828AE" w:rsidRPr="00C0755F">
        <w:rPr>
          <w:rFonts w:ascii="Arial Narrow" w:hAnsi="Arial Narrow"/>
          <w:b/>
          <w:bCs/>
          <w:sz w:val="24"/>
          <w:szCs w:val="24"/>
        </w:rPr>
        <w:t xml:space="preserve"> </w:t>
      </w:r>
      <w:r w:rsidR="00735FBD" w:rsidRPr="00C0755F">
        <w:rPr>
          <w:rFonts w:ascii="Arial Narrow" w:hAnsi="Arial Narrow"/>
          <w:b/>
          <w:bCs/>
          <w:sz w:val="24"/>
          <w:szCs w:val="24"/>
        </w:rPr>
        <w:t xml:space="preserve">– HR Professional </w:t>
      </w:r>
      <w:r w:rsidR="002629D7">
        <w:rPr>
          <w:rFonts w:ascii="Arial Narrow" w:hAnsi="Arial Narrow"/>
          <w:b/>
          <w:bCs/>
          <w:sz w:val="24"/>
          <w:szCs w:val="24"/>
        </w:rPr>
        <w:t>concerning</w:t>
      </w:r>
      <w:r w:rsidR="00735FBD" w:rsidRPr="00C0755F">
        <w:rPr>
          <w:rFonts w:ascii="Arial Narrow" w:hAnsi="Arial Narrow"/>
          <w:b/>
          <w:bCs/>
          <w:sz w:val="24"/>
          <w:szCs w:val="24"/>
        </w:rPr>
        <w:t xml:space="preserve"> the Current CIPD Professional Map</w:t>
      </w:r>
      <w:r w:rsidR="00C96132">
        <w:rPr>
          <w:rFonts w:ascii="Arial Narrow" w:hAnsi="Arial Narrow"/>
          <w:sz w:val="24"/>
          <w:szCs w:val="24"/>
        </w:rPr>
        <w:t xml:space="preserve"> ……</w:t>
      </w:r>
      <w:r w:rsidR="00FB724A">
        <w:rPr>
          <w:rFonts w:ascii="Arial Narrow" w:hAnsi="Arial Narrow"/>
          <w:sz w:val="24"/>
          <w:szCs w:val="24"/>
        </w:rPr>
        <w:t>………</w:t>
      </w:r>
      <w:r w:rsidR="002856F8">
        <w:rPr>
          <w:rFonts w:ascii="Arial Narrow" w:hAnsi="Arial Narrow"/>
          <w:sz w:val="24"/>
          <w:szCs w:val="24"/>
        </w:rPr>
        <w:t xml:space="preserve"> p.3</w:t>
      </w:r>
    </w:p>
    <w:p w14:paraId="4D441EDA" w14:textId="597F2476" w:rsidR="00742EB9" w:rsidRDefault="00B81620" w:rsidP="00676938">
      <w:pPr>
        <w:rPr>
          <w:rFonts w:ascii="Arial Narrow" w:hAnsi="Arial Narrow"/>
          <w:sz w:val="24"/>
          <w:szCs w:val="24"/>
        </w:rPr>
      </w:pPr>
      <w:r>
        <w:rPr>
          <w:rFonts w:ascii="Arial Narrow" w:hAnsi="Arial Narrow"/>
          <w:sz w:val="24"/>
          <w:szCs w:val="24"/>
        </w:rPr>
        <w:t xml:space="preserve">  </w:t>
      </w:r>
      <w:r w:rsidR="007113F0">
        <w:rPr>
          <w:rFonts w:ascii="Arial Narrow" w:hAnsi="Arial Narrow"/>
          <w:sz w:val="24"/>
          <w:szCs w:val="24"/>
        </w:rPr>
        <w:t xml:space="preserve">2.1 </w:t>
      </w:r>
      <w:r w:rsidR="00D30B3E">
        <w:rPr>
          <w:rFonts w:ascii="Arial Narrow" w:hAnsi="Arial Narrow"/>
          <w:sz w:val="24"/>
          <w:szCs w:val="24"/>
        </w:rPr>
        <w:t>The Purpose of HRM</w:t>
      </w:r>
      <w:r w:rsidR="00BD1F27">
        <w:rPr>
          <w:rFonts w:ascii="Arial Narrow" w:hAnsi="Arial Narrow"/>
          <w:sz w:val="24"/>
          <w:szCs w:val="24"/>
        </w:rPr>
        <w:t xml:space="preserve"> …………………………………………………………………………...</w:t>
      </w:r>
      <w:r w:rsidR="005F1E91">
        <w:rPr>
          <w:rFonts w:ascii="Arial Narrow" w:hAnsi="Arial Narrow"/>
          <w:sz w:val="24"/>
          <w:szCs w:val="24"/>
        </w:rPr>
        <w:t xml:space="preserve"> p.3</w:t>
      </w:r>
    </w:p>
    <w:p w14:paraId="3860F3C7" w14:textId="4620D8E2" w:rsidR="00B81620" w:rsidRDefault="00B81620" w:rsidP="00676938">
      <w:pPr>
        <w:rPr>
          <w:rFonts w:ascii="Arial Narrow" w:hAnsi="Arial Narrow"/>
          <w:sz w:val="24"/>
          <w:szCs w:val="24"/>
        </w:rPr>
      </w:pPr>
      <w:r>
        <w:rPr>
          <w:rFonts w:ascii="Arial Narrow" w:hAnsi="Arial Narrow"/>
          <w:sz w:val="24"/>
          <w:szCs w:val="24"/>
        </w:rPr>
        <w:t xml:space="preserve">  2.2</w:t>
      </w:r>
      <w:r w:rsidR="00197818">
        <w:rPr>
          <w:rFonts w:ascii="Arial Narrow" w:hAnsi="Arial Narrow"/>
          <w:sz w:val="24"/>
          <w:szCs w:val="24"/>
        </w:rPr>
        <w:t xml:space="preserve"> Job Roles </w:t>
      </w:r>
      <w:r w:rsidR="00332FA3">
        <w:rPr>
          <w:rFonts w:ascii="Arial Narrow" w:hAnsi="Arial Narrow"/>
          <w:sz w:val="24"/>
          <w:szCs w:val="24"/>
        </w:rPr>
        <w:t xml:space="preserve">in HR </w:t>
      </w:r>
      <w:r w:rsidR="002629D7">
        <w:rPr>
          <w:rFonts w:ascii="Arial Narrow" w:hAnsi="Arial Narrow"/>
          <w:sz w:val="24"/>
          <w:szCs w:val="24"/>
        </w:rPr>
        <w:t>concerning</w:t>
      </w:r>
      <w:r w:rsidR="00332FA3">
        <w:rPr>
          <w:rFonts w:ascii="Arial Narrow" w:hAnsi="Arial Narrow"/>
          <w:sz w:val="24"/>
          <w:szCs w:val="24"/>
        </w:rPr>
        <w:t xml:space="preserve"> </w:t>
      </w:r>
      <w:r w:rsidR="00C828AE">
        <w:rPr>
          <w:rFonts w:ascii="Arial Narrow" w:hAnsi="Arial Narrow"/>
          <w:sz w:val="24"/>
          <w:szCs w:val="24"/>
        </w:rPr>
        <w:t>CIPD</w:t>
      </w:r>
      <w:r w:rsidR="005F1E91">
        <w:rPr>
          <w:rFonts w:ascii="Arial Narrow" w:hAnsi="Arial Narrow"/>
          <w:sz w:val="24"/>
          <w:szCs w:val="24"/>
        </w:rPr>
        <w:t xml:space="preserve"> ……………………………………………………</w:t>
      </w:r>
      <w:r w:rsidR="0072690E">
        <w:rPr>
          <w:rFonts w:ascii="Arial Narrow" w:hAnsi="Arial Narrow"/>
          <w:sz w:val="24"/>
          <w:szCs w:val="24"/>
        </w:rPr>
        <w:t>…</w:t>
      </w:r>
      <w:r w:rsidR="00FB724A">
        <w:rPr>
          <w:rFonts w:ascii="Arial Narrow" w:hAnsi="Arial Narrow"/>
          <w:sz w:val="24"/>
          <w:szCs w:val="24"/>
        </w:rPr>
        <w:t>…</w:t>
      </w:r>
      <w:proofErr w:type="gramStart"/>
      <w:r w:rsidR="00FB724A">
        <w:rPr>
          <w:rFonts w:ascii="Arial Narrow" w:hAnsi="Arial Narrow"/>
          <w:sz w:val="24"/>
          <w:szCs w:val="24"/>
        </w:rPr>
        <w:t>….</w:t>
      </w:r>
      <w:r w:rsidR="0072690E">
        <w:rPr>
          <w:rFonts w:ascii="Arial Narrow" w:hAnsi="Arial Narrow"/>
          <w:sz w:val="24"/>
          <w:szCs w:val="24"/>
        </w:rPr>
        <w:t>p.</w:t>
      </w:r>
      <w:proofErr w:type="gramEnd"/>
      <w:r w:rsidR="0072690E">
        <w:rPr>
          <w:rFonts w:ascii="Arial Narrow" w:hAnsi="Arial Narrow"/>
          <w:sz w:val="24"/>
          <w:szCs w:val="24"/>
        </w:rPr>
        <w:t>4</w:t>
      </w:r>
    </w:p>
    <w:p w14:paraId="32FF52A5" w14:textId="5DBD78A1" w:rsidR="002B444E" w:rsidRDefault="002B444E" w:rsidP="00676938">
      <w:pPr>
        <w:rPr>
          <w:rFonts w:ascii="Arial Narrow" w:hAnsi="Arial Narrow"/>
          <w:sz w:val="24"/>
          <w:szCs w:val="24"/>
        </w:rPr>
      </w:pPr>
      <w:r>
        <w:rPr>
          <w:rFonts w:ascii="Arial Narrow" w:hAnsi="Arial Narrow"/>
          <w:sz w:val="24"/>
          <w:szCs w:val="24"/>
        </w:rPr>
        <w:t xml:space="preserve">  2.3 </w:t>
      </w:r>
      <w:r w:rsidR="00C828AE">
        <w:rPr>
          <w:rFonts w:ascii="Arial Narrow" w:hAnsi="Arial Narrow"/>
          <w:sz w:val="24"/>
          <w:szCs w:val="24"/>
        </w:rPr>
        <w:t xml:space="preserve">Core Behaviour </w:t>
      </w:r>
      <w:r w:rsidR="0072690E">
        <w:rPr>
          <w:rFonts w:ascii="Arial Narrow" w:hAnsi="Arial Narrow"/>
          <w:sz w:val="24"/>
          <w:szCs w:val="24"/>
        </w:rPr>
        <w:t>………………………………………………………………………………….</w:t>
      </w:r>
      <w:r w:rsidR="00E13676">
        <w:rPr>
          <w:rFonts w:ascii="Arial Narrow" w:hAnsi="Arial Narrow"/>
          <w:sz w:val="24"/>
          <w:szCs w:val="24"/>
        </w:rPr>
        <w:t xml:space="preserve"> </w:t>
      </w:r>
      <w:r w:rsidR="0072690E">
        <w:rPr>
          <w:rFonts w:ascii="Arial Narrow" w:hAnsi="Arial Narrow"/>
          <w:sz w:val="24"/>
          <w:szCs w:val="24"/>
        </w:rPr>
        <w:t>p.</w:t>
      </w:r>
      <w:r w:rsidR="00CD2422">
        <w:rPr>
          <w:rFonts w:ascii="Arial Narrow" w:hAnsi="Arial Narrow"/>
          <w:sz w:val="24"/>
          <w:szCs w:val="24"/>
        </w:rPr>
        <w:t>5</w:t>
      </w:r>
    </w:p>
    <w:p w14:paraId="4FE33D70" w14:textId="777E1801" w:rsidR="002856F8" w:rsidRDefault="002856F8" w:rsidP="00676938">
      <w:pPr>
        <w:rPr>
          <w:rFonts w:ascii="Arial Narrow" w:hAnsi="Arial Narrow"/>
          <w:sz w:val="24"/>
          <w:szCs w:val="24"/>
        </w:rPr>
      </w:pPr>
      <w:r>
        <w:rPr>
          <w:rFonts w:ascii="Arial Narrow" w:hAnsi="Arial Narrow"/>
          <w:sz w:val="24"/>
          <w:szCs w:val="24"/>
        </w:rPr>
        <w:t xml:space="preserve">  2.4 Core Knowledge</w:t>
      </w:r>
      <w:r w:rsidR="00E13676">
        <w:rPr>
          <w:rFonts w:ascii="Arial Narrow" w:hAnsi="Arial Narrow"/>
          <w:sz w:val="24"/>
          <w:szCs w:val="24"/>
        </w:rPr>
        <w:t xml:space="preserve"> ………………………………………………………………………………</w:t>
      </w:r>
      <w:r w:rsidR="009B10C3">
        <w:rPr>
          <w:rFonts w:ascii="Arial Narrow" w:hAnsi="Arial Narrow"/>
          <w:sz w:val="24"/>
          <w:szCs w:val="24"/>
        </w:rPr>
        <w:t>…p.</w:t>
      </w:r>
      <w:r w:rsidR="00CD2422">
        <w:rPr>
          <w:rFonts w:ascii="Arial Narrow" w:hAnsi="Arial Narrow"/>
          <w:sz w:val="24"/>
          <w:szCs w:val="24"/>
        </w:rPr>
        <w:t>6</w:t>
      </w:r>
    </w:p>
    <w:p w14:paraId="6465642F" w14:textId="33409E1E" w:rsidR="003522CB" w:rsidRDefault="003522CB" w:rsidP="00676938">
      <w:pPr>
        <w:rPr>
          <w:rFonts w:ascii="Arial Narrow" w:hAnsi="Arial Narrow"/>
          <w:sz w:val="24"/>
          <w:szCs w:val="24"/>
        </w:rPr>
      </w:pPr>
      <w:r>
        <w:rPr>
          <w:rFonts w:ascii="Arial Narrow" w:hAnsi="Arial Narrow"/>
          <w:sz w:val="24"/>
          <w:szCs w:val="24"/>
        </w:rPr>
        <w:t xml:space="preserve">  2.5 Specialist Knowledge</w:t>
      </w:r>
      <w:r w:rsidR="009B10C3">
        <w:rPr>
          <w:rFonts w:ascii="Arial Narrow" w:hAnsi="Arial Narrow"/>
          <w:sz w:val="24"/>
          <w:szCs w:val="24"/>
        </w:rPr>
        <w:t xml:space="preserve"> ……………………………………………………………………………</w:t>
      </w:r>
      <w:r w:rsidR="00BA6545">
        <w:rPr>
          <w:rFonts w:ascii="Arial Narrow" w:hAnsi="Arial Narrow"/>
          <w:sz w:val="24"/>
          <w:szCs w:val="24"/>
        </w:rPr>
        <w:t>p.</w:t>
      </w:r>
      <w:r w:rsidR="00CD2422">
        <w:rPr>
          <w:rFonts w:ascii="Arial Narrow" w:hAnsi="Arial Narrow"/>
          <w:sz w:val="24"/>
          <w:szCs w:val="24"/>
        </w:rPr>
        <w:t>6</w:t>
      </w:r>
    </w:p>
    <w:p w14:paraId="2C97DA83" w14:textId="568C59FB" w:rsidR="00712574" w:rsidRDefault="00712574" w:rsidP="00676938">
      <w:pPr>
        <w:rPr>
          <w:rFonts w:ascii="Arial Narrow" w:hAnsi="Arial Narrow"/>
          <w:sz w:val="24"/>
          <w:szCs w:val="24"/>
        </w:rPr>
      </w:pPr>
      <w:r w:rsidRPr="00C0755F">
        <w:rPr>
          <w:rFonts w:ascii="Arial Narrow" w:hAnsi="Arial Narrow"/>
          <w:b/>
          <w:bCs/>
          <w:sz w:val="24"/>
          <w:szCs w:val="24"/>
        </w:rPr>
        <w:t xml:space="preserve">3.Task 2 </w:t>
      </w:r>
      <w:r w:rsidR="00B60947" w:rsidRPr="00C0755F">
        <w:rPr>
          <w:rFonts w:ascii="Arial Narrow" w:hAnsi="Arial Narrow"/>
          <w:b/>
          <w:bCs/>
          <w:sz w:val="24"/>
          <w:szCs w:val="24"/>
        </w:rPr>
        <w:t>– Organisational Objectives within Resourcing A</w:t>
      </w:r>
      <w:r w:rsidR="008E3FAA" w:rsidRPr="00C0755F">
        <w:rPr>
          <w:rFonts w:ascii="Arial Narrow" w:hAnsi="Arial Narrow"/>
          <w:b/>
          <w:bCs/>
          <w:sz w:val="24"/>
          <w:szCs w:val="24"/>
        </w:rPr>
        <w:t>ctivities</w:t>
      </w:r>
      <w:r w:rsidR="00D844BA">
        <w:rPr>
          <w:rFonts w:ascii="Arial Narrow" w:hAnsi="Arial Narrow"/>
          <w:sz w:val="24"/>
          <w:szCs w:val="24"/>
        </w:rPr>
        <w:t xml:space="preserve"> ………………………</w:t>
      </w:r>
      <w:r w:rsidR="00BA6545">
        <w:rPr>
          <w:rFonts w:ascii="Arial Narrow" w:hAnsi="Arial Narrow"/>
          <w:sz w:val="24"/>
          <w:szCs w:val="24"/>
        </w:rPr>
        <w:t>.</w:t>
      </w:r>
      <w:r>
        <w:rPr>
          <w:rFonts w:ascii="Arial Narrow" w:hAnsi="Arial Narrow"/>
          <w:sz w:val="24"/>
          <w:szCs w:val="24"/>
        </w:rPr>
        <w:t xml:space="preserve"> p.</w:t>
      </w:r>
      <w:r w:rsidR="00CD2422">
        <w:rPr>
          <w:rFonts w:ascii="Arial Narrow" w:hAnsi="Arial Narrow"/>
          <w:sz w:val="24"/>
          <w:szCs w:val="24"/>
        </w:rPr>
        <w:t>7</w:t>
      </w:r>
    </w:p>
    <w:p w14:paraId="3B42A16B" w14:textId="72DFB4C1" w:rsidR="00D30B3E" w:rsidRDefault="003F5690" w:rsidP="00676938">
      <w:pPr>
        <w:rPr>
          <w:rFonts w:ascii="Arial Narrow" w:hAnsi="Arial Narrow"/>
          <w:sz w:val="24"/>
          <w:szCs w:val="24"/>
        </w:rPr>
      </w:pPr>
      <w:r>
        <w:rPr>
          <w:rFonts w:ascii="Arial Narrow" w:hAnsi="Arial Narrow"/>
          <w:sz w:val="24"/>
          <w:szCs w:val="24"/>
        </w:rPr>
        <w:t xml:space="preserve">  </w:t>
      </w:r>
      <w:r w:rsidR="009A4D49">
        <w:rPr>
          <w:rFonts w:ascii="Arial Narrow" w:hAnsi="Arial Narrow"/>
          <w:sz w:val="24"/>
          <w:szCs w:val="24"/>
        </w:rPr>
        <w:t>3.</w:t>
      </w:r>
      <w:r w:rsidR="00095686">
        <w:rPr>
          <w:rFonts w:ascii="Arial Narrow" w:hAnsi="Arial Narrow"/>
          <w:sz w:val="24"/>
          <w:szCs w:val="24"/>
        </w:rPr>
        <w:t xml:space="preserve">1 </w:t>
      </w:r>
      <w:r w:rsidR="000B2DA5">
        <w:rPr>
          <w:rFonts w:ascii="Arial Narrow" w:hAnsi="Arial Narrow"/>
          <w:sz w:val="24"/>
          <w:szCs w:val="24"/>
        </w:rPr>
        <w:t>Planning</w:t>
      </w:r>
      <w:r w:rsidR="00BA6545">
        <w:rPr>
          <w:rFonts w:ascii="Arial Narrow" w:hAnsi="Arial Narrow"/>
          <w:sz w:val="24"/>
          <w:szCs w:val="24"/>
        </w:rPr>
        <w:t xml:space="preserve"> …………………………………………………………………………………………. </w:t>
      </w:r>
      <w:r w:rsidR="002858A7">
        <w:rPr>
          <w:rFonts w:ascii="Arial Narrow" w:hAnsi="Arial Narrow"/>
          <w:sz w:val="24"/>
          <w:szCs w:val="24"/>
        </w:rPr>
        <w:t>p.</w:t>
      </w:r>
      <w:r w:rsidR="00CD2422">
        <w:rPr>
          <w:rFonts w:ascii="Arial Narrow" w:hAnsi="Arial Narrow"/>
          <w:sz w:val="24"/>
          <w:szCs w:val="24"/>
        </w:rPr>
        <w:t>8</w:t>
      </w:r>
    </w:p>
    <w:p w14:paraId="17397ED3" w14:textId="134D25BA" w:rsidR="000B2DA5" w:rsidRDefault="003F5690" w:rsidP="00676938">
      <w:pPr>
        <w:rPr>
          <w:rFonts w:ascii="Arial Narrow" w:hAnsi="Arial Narrow"/>
          <w:sz w:val="24"/>
          <w:szCs w:val="24"/>
        </w:rPr>
      </w:pPr>
      <w:r>
        <w:rPr>
          <w:rFonts w:ascii="Arial Narrow" w:hAnsi="Arial Narrow"/>
          <w:sz w:val="24"/>
          <w:szCs w:val="24"/>
        </w:rPr>
        <w:t xml:space="preserve">  </w:t>
      </w:r>
      <w:r w:rsidR="00095686">
        <w:rPr>
          <w:rFonts w:ascii="Arial Narrow" w:hAnsi="Arial Narrow"/>
          <w:sz w:val="24"/>
          <w:szCs w:val="24"/>
        </w:rPr>
        <w:t xml:space="preserve">3.2 </w:t>
      </w:r>
      <w:r w:rsidR="000B2DA5">
        <w:rPr>
          <w:rFonts w:ascii="Arial Narrow" w:hAnsi="Arial Narrow"/>
          <w:sz w:val="24"/>
          <w:szCs w:val="24"/>
        </w:rPr>
        <w:t>Recruitment</w:t>
      </w:r>
      <w:r w:rsidR="002858A7">
        <w:rPr>
          <w:rFonts w:ascii="Arial Narrow" w:hAnsi="Arial Narrow"/>
          <w:sz w:val="24"/>
          <w:szCs w:val="24"/>
        </w:rPr>
        <w:t xml:space="preserve"> ………………………………………………………………………………………p.</w:t>
      </w:r>
      <w:r w:rsidR="00583338">
        <w:rPr>
          <w:rFonts w:ascii="Arial Narrow" w:hAnsi="Arial Narrow"/>
          <w:sz w:val="24"/>
          <w:szCs w:val="24"/>
        </w:rPr>
        <w:t>9</w:t>
      </w:r>
    </w:p>
    <w:p w14:paraId="4207536F" w14:textId="3416E254" w:rsidR="0099761F" w:rsidRDefault="003F5690" w:rsidP="00676938">
      <w:pPr>
        <w:rPr>
          <w:rFonts w:ascii="Arial Narrow" w:hAnsi="Arial Narrow"/>
          <w:sz w:val="24"/>
          <w:szCs w:val="24"/>
        </w:rPr>
      </w:pPr>
      <w:r>
        <w:rPr>
          <w:rFonts w:ascii="Arial Narrow" w:hAnsi="Arial Narrow"/>
          <w:sz w:val="24"/>
          <w:szCs w:val="24"/>
        </w:rPr>
        <w:t xml:space="preserve">  </w:t>
      </w:r>
      <w:r w:rsidR="00095686">
        <w:rPr>
          <w:rFonts w:ascii="Arial Narrow" w:hAnsi="Arial Narrow"/>
          <w:sz w:val="24"/>
          <w:szCs w:val="24"/>
        </w:rPr>
        <w:t xml:space="preserve">3.3 </w:t>
      </w:r>
      <w:r w:rsidR="0099761F">
        <w:rPr>
          <w:rFonts w:ascii="Arial Narrow" w:hAnsi="Arial Narrow"/>
          <w:sz w:val="24"/>
          <w:szCs w:val="24"/>
        </w:rPr>
        <w:t>Sel</w:t>
      </w:r>
      <w:r w:rsidR="00A20A33">
        <w:rPr>
          <w:rFonts w:ascii="Arial Narrow" w:hAnsi="Arial Narrow"/>
          <w:sz w:val="24"/>
          <w:szCs w:val="24"/>
        </w:rPr>
        <w:t>ection</w:t>
      </w:r>
      <w:r w:rsidR="002858A7">
        <w:rPr>
          <w:rFonts w:ascii="Arial Narrow" w:hAnsi="Arial Narrow"/>
          <w:sz w:val="24"/>
          <w:szCs w:val="24"/>
        </w:rPr>
        <w:t xml:space="preserve"> ………………………………………………………………………………………</w:t>
      </w:r>
      <w:r w:rsidR="000E7B91">
        <w:rPr>
          <w:rFonts w:ascii="Arial Narrow" w:hAnsi="Arial Narrow"/>
          <w:sz w:val="24"/>
          <w:szCs w:val="24"/>
        </w:rPr>
        <w:t xml:space="preserve">… </w:t>
      </w:r>
      <w:r w:rsidR="002858A7">
        <w:rPr>
          <w:rFonts w:ascii="Arial Narrow" w:hAnsi="Arial Narrow"/>
          <w:sz w:val="24"/>
          <w:szCs w:val="24"/>
        </w:rPr>
        <w:t>p.</w:t>
      </w:r>
      <w:r w:rsidR="000E7B91">
        <w:rPr>
          <w:rFonts w:ascii="Arial Narrow" w:hAnsi="Arial Narrow"/>
          <w:sz w:val="24"/>
          <w:szCs w:val="24"/>
        </w:rPr>
        <w:t>1</w:t>
      </w:r>
      <w:r w:rsidR="00583338">
        <w:rPr>
          <w:rFonts w:ascii="Arial Narrow" w:hAnsi="Arial Narrow"/>
          <w:sz w:val="24"/>
          <w:szCs w:val="24"/>
        </w:rPr>
        <w:t>1</w:t>
      </w:r>
    </w:p>
    <w:p w14:paraId="382A1ECC" w14:textId="200C364A" w:rsidR="00A20A33" w:rsidRPr="003B1363" w:rsidRDefault="003F5690" w:rsidP="00676938">
      <w:pPr>
        <w:rPr>
          <w:rFonts w:ascii="Arial Narrow" w:hAnsi="Arial Narrow"/>
          <w:sz w:val="24"/>
          <w:szCs w:val="24"/>
        </w:rPr>
      </w:pPr>
      <w:r w:rsidRPr="00C0755F">
        <w:rPr>
          <w:rFonts w:ascii="Arial Narrow" w:hAnsi="Arial Narrow"/>
          <w:b/>
          <w:bCs/>
          <w:sz w:val="24"/>
          <w:szCs w:val="24"/>
        </w:rPr>
        <w:t>4.</w:t>
      </w:r>
      <w:r w:rsidR="00A20A33" w:rsidRPr="00C0755F">
        <w:rPr>
          <w:rFonts w:ascii="Arial Narrow" w:hAnsi="Arial Narrow"/>
          <w:b/>
          <w:bCs/>
          <w:sz w:val="24"/>
          <w:szCs w:val="24"/>
        </w:rPr>
        <w:t>Conclusion</w:t>
      </w:r>
      <w:r w:rsidR="003B1363">
        <w:rPr>
          <w:rFonts w:ascii="Arial Narrow" w:hAnsi="Arial Narrow"/>
          <w:sz w:val="24"/>
          <w:szCs w:val="24"/>
        </w:rPr>
        <w:t>…………………………………………………………………………………………</w:t>
      </w:r>
      <w:r w:rsidR="000E7B91">
        <w:rPr>
          <w:rFonts w:ascii="Arial Narrow" w:hAnsi="Arial Narrow"/>
          <w:sz w:val="24"/>
          <w:szCs w:val="24"/>
        </w:rPr>
        <w:t>.</w:t>
      </w:r>
      <w:r w:rsidR="003B1363">
        <w:rPr>
          <w:rFonts w:ascii="Arial Narrow" w:hAnsi="Arial Narrow"/>
          <w:sz w:val="24"/>
          <w:szCs w:val="24"/>
        </w:rPr>
        <w:t xml:space="preserve"> p.</w:t>
      </w:r>
      <w:r w:rsidR="00BF5C9E">
        <w:rPr>
          <w:rFonts w:ascii="Arial Narrow" w:hAnsi="Arial Narrow"/>
          <w:sz w:val="24"/>
          <w:szCs w:val="24"/>
        </w:rPr>
        <w:t>1</w:t>
      </w:r>
      <w:r w:rsidR="00583338">
        <w:rPr>
          <w:rFonts w:ascii="Arial Narrow" w:hAnsi="Arial Narrow"/>
          <w:sz w:val="24"/>
          <w:szCs w:val="24"/>
        </w:rPr>
        <w:t>2</w:t>
      </w:r>
    </w:p>
    <w:p w14:paraId="22A37F22" w14:textId="735A55A4" w:rsidR="00A20A33" w:rsidRPr="00B56DD5" w:rsidRDefault="006C4150" w:rsidP="00676938">
      <w:pPr>
        <w:rPr>
          <w:rFonts w:ascii="Arial Narrow" w:hAnsi="Arial Narrow"/>
          <w:sz w:val="24"/>
          <w:szCs w:val="24"/>
        </w:rPr>
      </w:pPr>
      <w:r w:rsidRPr="00C0755F">
        <w:rPr>
          <w:rFonts w:ascii="Arial Narrow" w:hAnsi="Arial Narrow"/>
          <w:b/>
          <w:bCs/>
          <w:sz w:val="24"/>
          <w:szCs w:val="24"/>
        </w:rPr>
        <w:t>5</w:t>
      </w:r>
      <w:r w:rsidR="00A20A33" w:rsidRPr="00C0755F">
        <w:rPr>
          <w:rFonts w:ascii="Arial Narrow" w:hAnsi="Arial Narrow"/>
          <w:b/>
          <w:bCs/>
          <w:sz w:val="24"/>
          <w:szCs w:val="24"/>
        </w:rPr>
        <w:t xml:space="preserve">.Referencing </w:t>
      </w:r>
      <w:r w:rsidR="00B56DD5">
        <w:rPr>
          <w:rFonts w:ascii="Arial Narrow" w:hAnsi="Arial Narrow"/>
          <w:sz w:val="24"/>
          <w:szCs w:val="24"/>
        </w:rPr>
        <w:t>………………………………………………………………………………………</w:t>
      </w:r>
      <w:r w:rsidR="00BF5C9E">
        <w:rPr>
          <w:rFonts w:ascii="Arial Narrow" w:hAnsi="Arial Narrow"/>
          <w:sz w:val="24"/>
          <w:szCs w:val="24"/>
        </w:rPr>
        <w:t>…</w:t>
      </w:r>
      <w:r w:rsidR="00B56DD5">
        <w:rPr>
          <w:rFonts w:ascii="Arial Narrow" w:hAnsi="Arial Narrow"/>
          <w:sz w:val="24"/>
          <w:szCs w:val="24"/>
        </w:rPr>
        <w:t>p.</w:t>
      </w:r>
      <w:r w:rsidR="00BF5C9E">
        <w:rPr>
          <w:rFonts w:ascii="Arial Narrow" w:hAnsi="Arial Narrow"/>
          <w:sz w:val="24"/>
          <w:szCs w:val="24"/>
        </w:rPr>
        <w:t>1</w:t>
      </w:r>
      <w:r w:rsidR="00583338">
        <w:rPr>
          <w:rFonts w:ascii="Arial Narrow" w:hAnsi="Arial Narrow"/>
          <w:sz w:val="24"/>
          <w:szCs w:val="24"/>
        </w:rPr>
        <w:t>3</w:t>
      </w:r>
    </w:p>
    <w:p w14:paraId="5C8EA8CF" w14:textId="67EEE457" w:rsidR="002779B5" w:rsidRDefault="002779B5" w:rsidP="00676938">
      <w:pPr>
        <w:rPr>
          <w:rFonts w:ascii="Arial Narrow" w:hAnsi="Arial Narrow"/>
          <w:sz w:val="24"/>
          <w:szCs w:val="24"/>
        </w:rPr>
      </w:pPr>
    </w:p>
    <w:p w14:paraId="52BAC0F6" w14:textId="618971A9" w:rsidR="002779B5" w:rsidRDefault="002779B5" w:rsidP="00676938">
      <w:pPr>
        <w:rPr>
          <w:rFonts w:ascii="Arial Narrow" w:hAnsi="Arial Narrow"/>
          <w:sz w:val="24"/>
          <w:szCs w:val="24"/>
        </w:rPr>
      </w:pPr>
    </w:p>
    <w:p w14:paraId="70DA477E" w14:textId="00F5AA95" w:rsidR="002779B5" w:rsidRDefault="002779B5" w:rsidP="00676938">
      <w:pPr>
        <w:rPr>
          <w:rFonts w:ascii="Arial Narrow" w:hAnsi="Arial Narrow"/>
          <w:sz w:val="24"/>
          <w:szCs w:val="24"/>
        </w:rPr>
      </w:pPr>
    </w:p>
    <w:p w14:paraId="6B9DC8B4" w14:textId="1F299289" w:rsidR="002779B5" w:rsidRDefault="002779B5" w:rsidP="00676938">
      <w:pPr>
        <w:rPr>
          <w:rFonts w:ascii="Arial Narrow" w:hAnsi="Arial Narrow"/>
          <w:sz w:val="24"/>
          <w:szCs w:val="24"/>
        </w:rPr>
      </w:pPr>
    </w:p>
    <w:p w14:paraId="18E75B6D" w14:textId="7EAB2D46" w:rsidR="002779B5" w:rsidRDefault="002779B5" w:rsidP="00676938">
      <w:pPr>
        <w:rPr>
          <w:rFonts w:ascii="Arial Narrow" w:hAnsi="Arial Narrow"/>
          <w:sz w:val="24"/>
          <w:szCs w:val="24"/>
        </w:rPr>
      </w:pPr>
    </w:p>
    <w:p w14:paraId="07F4DDFB" w14:textId="57F489EC" w:rsidR="002779B5" w:rsidRDefault="002779B5" w:rsidP="00676938">
      <w:pPr>
        <w:rPr>
          <w:rFonts w:ascii="Arial Narrow" w:hAnsi="Arial Narrow"/>
          <w:sz w:val="24"/>
          <w:szCs w:val="24"/>
        </w:rPr>
      </w:pPr>
    </w:p>
    <w:p w14:paraId="5B5C1539" w14:textId="76A71A86" w:rsidR="002779B5" w:rsidRDefault="002779B5" w:rsidP="00676938">
      <w:pPr>
        <w:rPr>
          <w:rFonts w:ascii="Arial Narrow" w:hAnsi="Arial Narrow"/>
          <w:sz w:val="24"/>
          <w:szCs w:val="24"/>
        </w:rPr>
      </w:pPr>
    </w:p>
    <w:p w14:paraId="03B17953" w14:textId="4A881555" w:rsidR="002779B5" w:rsidRDefault="002779B5" w:rsidP="00676938">
      <w:pPr>
        <w:rPr>
          <w:rFonts w:ascii="Arial Narrow" w:hAnsi="Arial Narrow"/>
          <w:sz w:val="24"/>
          <w:szCs w:val="24"/>
        </w:rPr>
      </w:pPr>
    </w:p>
    <w:p w14:paraId="61A72FD9" w14:textId="65E38D18" w:rsidR="002779B5" w:rsidRDefault="002779B5" w:rsidP="00676938">
      <w:pPr>
        <w:rPr>
          <w:rFonts w:ascii="Arial Narrow" w:hAnsi="Arial Narrow"/>
          <w:sz w:val="24"/>
          <w:szCs w:val="24"/>
        </w:rPr>
      </w:pPr>
    </w:p>
    <w:p w14:paraId="65A8B5D2" w14:textId="14542CE8" w:rsidR="002779B5" w:rsidRDefault="002779B5" w:rsidP="00676938">
      <w:pPr>
        <w:rPr>
          <w:rFonts w:ascii="Arial Narrow" w:hAnsi="Arial Narrow"/>
          <w:sz w:val="24"/>
          <w:szCs w:val="24"/>
        </w:rPr>
      </w:pPr>
    </w:p>
    <w:p w14:paraId="7C4B7E2B" w14:textId="7734392B" w:rsidR="002779B5" w:rsidRDefault="002779B5" w:rsidP="00676938">
      <w:pPr>
        <w:rPr>
          <w:rFonts w:ascii="Arial Narrow" w:hAnsi="Arial Narrow"/>
          <w:sz w:val="24"/>
          <w:szCs w:val="24"/>
        </w:rPr>
      </w:pPr>
    </w:p>
    <w:p w14:paraId="29822913" w14:textId="016E7A86" w:rsidR="002779B5" w:rsidRDefault="002779B5" w:rsidP="00676938">
      <w:pPr>
        <w:rPr>
          <w:rFonts w:ascii="Arial Narrow" w:hAnsi="Arial Narrow"/>
          <w:sz w:val="24"/>
          <w:szCs w:val="24"/>
        </w:rPr>
      </w:pPr>
    </w:p>
    <w:p w14:paraId="065F1823" w14:textId="092DA5B3" w:rsidR="002779B5" w:rsidRDefault="002779B5" w:rsidP="00676938">
      <w:pPr>
        <w:rPr>
          <w:rFonts w:ascii="Arial Narrow" w:hAnsi="Arial Narrow"/>
          <w:sz w:val="24"/>
          <w:szCs w:val="24"/>
        </w:rPr>
      </w:pPr>
    </w:p>
    <w:p w14:paraId="373A7EBB" w14:textId="5A1C9711" w:rsidR="002779B5" w:rsidRDefault="002779B5" w:rsidP="00676938">
      <w:pPr>
        <w:rPr>
          <w:rFonts w:ascii="Arial Narrow" w:hAnsi="Arial Narrow"/>
          <w:sz w:val="24"/>
          <w:szCs w:val="24"/>
        </w:rPr>
      </w:pPr>
    </w:p>
    <w:p w14:paraId="15DC5001" w14:textId="3FF5EE43" w:rsidR="002779B5" w:rsidRDefault="002779B5" w:rsidP="00676938">
      <w:pPr>
        <w:rPr>
          <w:rFonts w:ascii="Arial Narrow" w:hAnsi="Arial Narrow"/>
          <w:sz w:val="24"/>
          <w:szCs w:val="24"/>
        </w:rPr>
      </w:pPr>
    </w:p>
    <w:p w14:paraId="58C24725" w14:textId="5EE2F12C" w:rsidR="002779B5" w:rsidRDefault="002779B5" w:rsidP="00676938">
      <w:pPr>
        <w:rPr>
          <w:rFonts w:ascii="Arial Narrow" w:hAnsi="Arial Narrow"/>
          <w:sz w:val="24"/>
          <w:szCs w:val="24"/>
        </w:rPr>
      </w:pPr>
      <w:r w:rsidRPr="002779B5">
        <w:rPr>
          <w:rFonts w:ascii="Arial Narrow" w:hAnsi="Arial Narrow"/>
          <w:b/>
          <w:bCs/>
          <w:sz w:val="24"/>
          <w:szCs w:val="24"/>
        </w:rPr>
        <w:t>Introduction</w:t>
      </w:r>
    </w:p>
    <w:p w14:paraId="5F52C943" w14:textId="77777777" w:rsidR="00744599" w:rsidRPr="00744599" w:rsidRDefault="00744599" w:rsidP="00744599">
      <w:pPr>
        <w:jc w:val="both"/>
        <w:rPr>
          <w:rFonts w:ascii="Arial Narrow" w:hAnsi="Arial Narrow"/>
          <w:sz w:val="24"/>
          <w:szCs w:val="24"/>
        </w:rPr>
      </w:pPr>
      <w:r w:rsidRPr="00744599">
        <w:rPr>
          <w:rFonts w:ascii="Arial Narrow" w:hAnsi="Arial Narrow"/>
          <w:sz w:val="24"/>
          <w:szCs w:val="24"/>
        </w:rPr>
        <w:t>Tesco Plc is a multinational retail company. Its founder was Jack Cohen in 1919 (Tesco .com, 2019). The Human Resources Department takes care of the management of more than 500,000 employees by implementing a retention and development strategy, applying workplace flexibility following the legislative framework, as well as the Employee Health and Safety Act.</w:t>
      </w:r>
    </w:p>
    <w:p w14:paraId="013DE370" w14:textId="35E7EAC7" w:rsidR="00744599" w:rsidRDefault="00744599" w:rsidP="00744599">
      <w:pPr>
        <w:jc w:val="both"/>
        <w:rPr>
          <w:rFonts w:ascii="Arial Narrow" w:hAnsi="Arial Narrow"/>
          <w:sz w:val="24"/>
          <w:szCs w:val="24"/>
        </w:rPr>
      </w:pPr>
      <w:r w:rsidRPr="00744599">
        <w:rPr>
          <w:rFonts w:ascii="Arial Narrow" w:hAnsi="Arial Narrow"/>
          <w:sz w:val="24"/>
          <w:szCs w:val="24"/>
        </w:rPr>
        <w:t>This report examines the important role of HR Management in the planning and selection of human resources in an organi</w:t>
      </w:r>
      <w:r w:rsidR="002629D7">
        <w:rPr>
          <w:rFonts w:ascii="Arial Narrow" w:hAnsi="Arial Narrow"/>
          <w:sz w:val="24"/>
          <w:szCs w:val="24"/>
        </w:rPr>
        <w:t>z</w:t>
      </w:r>
      <w:r w:rsidRPr="00744599">
        <w:rPr>
          <w:rFonts w:ascii="Arial Narrow" w:hAnsi="Arial Narrow"/>
          <w:sz w:val="24"/>
          <w:szCs w:val="24"/>
        </w:rPr>
        <w:t xml:space="preserve">ation. The ability of the organization to implement the CIPD professional card, which determines the effectiveness of the team, as well as the achievement of the organizational goals of the company, is considered. Key HR activities, which include planning, recruitment, and selection, are also covered and </w:t>
      </w:r>
      <w:proofErr w:type="spellStart"/>
      <w:r w:rsidRPr="00744599">
        <w:rPr>
          <w:rFonts w:ascii="Arial Narrow" w:hAnsi="Arial Narrow"/>
          <w:sz w:val="24"/>
          <w:szCs w:val="24"/>
        </w:rPr>
        <w:t>analy</w:t>
      </w:r>
      <w:r w:rsidR="00D070AE">
        <w:rPr>
          <w:rFonts w:ascii="Arial Narrow" w:hAnsi="Arial Narrow"/>
          <w:sz w:val="24"/>
          <w:szCs w:val="24"/>
        </w:rPr>
        <w:t>z</w:t>
      </w:r>
      <w:r w:rsidRPr="00744599">
        <w:rPr>
          <w:rFonts w:ascii="Arial Narrow" w:hAnsi="Arial Narrow"/>
          <w:sz w:val="24"/>
          <w:szCs w:val="24"/>
        </w:rPr>
        <w:t>ed</w:t>
      </w:r>
      <w:proofErr w:type="spellEnd"/>
      <w:r w:rsidRPr="00744599">
        <w:rPr>
          <w:rFonts w:ascii="Arial Narrow" w:hAnsi="Arial Narrow"/>
          <w:sz w:val="24"/>
          <w:szCs w:val="24"/>
        </w:rPr>
        <w:t xml:space="preserve"> in the context of Tesco Plc</w:t>
      </w:r>
      <w:r w:rsidR="007B1257" w:rsidRPr="007B1257">
        <w:rPr>
          <w:rFonts w:ascii="Arial Narrow" w:hAnsi="Arial Narrow"/>
          <w:sz w:val="24"/>
          <w:szCs w:val="24"/>
        </w:rPr>
        <w:t>. It is explained how these activities help to improve the flexibility of a highly skilled workforce.</w:t>
      </w:r>
      <w:r w:rsidRPr="00744599">
        <w:rPr>
          <w:rFonts w:ascii="Arial Narrow" w:hAnsi="Arial Narrow"/>
          <w:sz w:val="24"/>
          <w:szCs w:val="24"/>
        </w:rPr>
        <w:t xml:space="preserve"> Attention is also paid to how the digitalization of the recruitment and selection process is affected, as well as the global pandemic GOVID19, with which the HR department needs to comply in order, to achieve the organizational goals of the company.</w:t>
      </w:r>
    </w:p>
    <w:p w14:paraId="22411A0D" w14:textId="6C866777" w:rsidR="00B17895" w:rsidRDefault="00B17895" w:rsidP="00E709A1">
      <w:pPr>
        <w:jc w:val="both"/>
        <w:rPr>
          <w:rFonts w:ascii="Arial Narrow" w:hAnsi="Arial Narrow"/>
          <w:sz w:val="24"/>
          <w:szCs w:val="24"/>
        </w:rPr>
      </w:pPr>
      <w:r w:rsidRPr="00B17895">
        <w:rPr>
          <w:rFonts w:ascii="Arial Narrow" w:hAnsi="Arial Narrow"/>
          <w:b/>
          <w:bCs/>
          <w:sz w:val="24"/>
          <w:szCs w:val="24"/>
        </w:rPr>
        <w:t>Task 1</w:t>
      </w:r>
      <w:r w:rsidR="0067402A">
        <w:rPr>
          <w:rFonts w:ascii="Arial Narrow" w:hAnsi="Arial Narrow"/>
          <w:b/>
          <w:bCs/>
          <w:sz w:val="24"/>
          <w:szCs w:val="24"/>
        </w:rPr>
        <w:t xml:space="preserve"> – HR Profe</w:t>
      </w:r>
      <w:r w:rsidR="000700F1">
        <w:rPr>
          <w:rFonts w:ascii="Arial Narrow" w:hAnsi="Arial Narrow"/>
          <w:b/>
          <w:bCs/>
          <w:sz w:val="24"/>
          <w:szCs w:val="24"/>
        </w:rPr>
        <w:t xml:space="preserve">ssional </w:t>
      </w:r>
      <w:r w:rsidR="00D070AE">
        <w:rPr>
          <w:rFonts w:ascii="Arial Narrow" w:hAnsi="Arial Narrow"/>
          <w:b/>
          <w:bCs/>
          <w:sz w:val="24"/>
          <w:szCs w:val="24"/>
        </w:rPr>
        <w:t>concerning</w:t>
      </w:r>
      <w:r w:rsidR="000700F1">
        <w:rPr>
          <w:rFonts w:ascii="Arial Narrow" w:hAnsi="Arial Narrow"/>
          <w:b/>
          <w:bCs/>
          <w:sz w:val="24"/>
          <w:szCs w:val="24"/>
        </w:rPr>
        <w:t xml:space="preserve"> the Current CIPD Professional Map</w:t>
      </w:r>
    </w:p>
    <w:p w14:paraId="53116F77" w14:textId="4C4D2459" w:rsidR="00801B76" w:rsidRDefault="00801B76" w:rsidP="005360DA">
      <w:pPr>
        <w:jc w:val="both"/>
        <w:rPr>
          <w:rFonts w:ascii="Arial Narrow" w:hAnsi="Arial Narrow"/>
          <w:sz w:val="24"/>
          <w:szCs w:val="24"/>
        </w:rPr>
      </w:pPr>
      <w:r w:rsidRPr="00801B76">
        <w:rPr>
          <w:rFonts w:ascii="Arial Narrow" w:hAnsi="Arial Narrow"/>
          <w:sz w:val="24"/>
          <w:szCs w:val="24"/>
        </w:rPr>
        <w:t>In different types of organizations, human resources goals are provided in different ways, according to the company's policies. The main goal of human resource management is to maximize the company's productivity by optimizing employee efficiency (Assaf, et al, 2017). Through the professional people who work in it, HR Management helps the organization to realize its goals and strategies by effectively planning, recruit, select, develop people, manage their performance, and rewards for performance (CIPD). CIPD Professional Map is a framework that offers an outline of the skills, knowledge</w:t>
      </w:r>
      <w:r w:rsidR="00D070AE">
        <w:rPr>
          <w:rFonts w:ascii="Arial Narrow" w:hAnsi="Arial Narrow"/>
          <w:sz w:val="24"/>
          <w:szCs w:val="24"/>
        </w:rPr>
        <w:t>,</w:t>
      </w:r>
      <w:r w:rsidRPr="00801B76">
        <w:rPr>
          <w:rFonts w:ascii="Arial Narrow" w:hAnsi="Arial Narrow"/>
          <w:sz w:val="24"/>
          <w:szCs w:val="24"/>
        </w:rPr>
        <w:t xml:space="preserve"> and </w:t>
      </w:r>
      <w:proofErr w:type="spellStart"/>
      <w:r w:rsidRPr="00801B76">
        <w:rPr>
          <w:rFonts w:ascii="Arial Narrow" w:hAnsi="Arial Narrow"/>
          <w:sz w:val="24"/>
          <w:szCs w:val="24"/>
        </w:rPr>
        <w:t>behaviors</w:t>
      </w:r>
      <w:proofErr w:type="spellEnd"/>
      <w:r w:rsidRPr="00801B76">
        <w:rPr>
          <w:rFonts w:ascii="Arial Narrow" w:hAnsi="Arial Narrow"/>
          <w:sz w:val="24"/>
          <w:szCs w:val="24"/>
        </w:rPr>
        <w:t xml:space="preserve"> required for work and in the development of a career within the HR function. In the workplace, HR plays key roles in the planning, recruitment, and selection of human resources. The effectiveness of the HR team within an organization is however dependent on the ability of the organization to adopt and implement the CIPD professional map which offers an overview of the professional roles for instance, within the HR department, the knowledge level, core </w:t>
      </w:r>
      <w:proofErr w:type="spellStart"/>
      <w:r w:rsidRPr="00801B76">
        <w:rPr>
          <w:rFonts w:ascii="Arial Narrow" w:hAnsi="Arial Narrow"/>
          <w:sz w:val="24"/>
          <w:szCs w:val="24"/>
        </w:rPr>
        <w:t>behavior</w:t>
      </w:r>
      <w:proofErr w:type="spellEnd"/>
      <w:r w:rsidRPr="00801B76">
        <w:rPr>
          <w:rFonts w:ascii="Arial Narrow" w:hAnsi="Arial Narrow"/>
          <w:sz w:val="24"/>
          <w:szCs w:val="24"/>
        </w:rPr>
        <w:t xml:space="preserve">, and specialist knowledge. This map also encompasses </w:t>
      </w:r>
      <w:proofErr w:type="spellStart"/>
      <w:r w:rsidRPr="00801B76">
        <w:rPr>
          <w:rFonts w:ascii="Arial Narrow" w:hAnsi="Arial Narrow"/>
          <w:sz w:val="24"/>
          <w:szCs w:val="24"/>
        </w:rPr>
        <w:t>behaviors</w:t>
      </w:r>
      <w:proofErr w:type="spellEnd"/>
      <w:r w:rsidRPr="00801B76">
        <w:rPr>
          <w:rFonts w:ascii="Arial Narrow" w:hAnsi="Arial Narrow"/>
          <w:sz w:val="24"/>
          <w:szCs w:val="24"/>
        </w:rPr>
        <w:t xml:space="preserve"> and technical elements of professional competence needed for the HR profession. Additionally, it is unequivocally organized around areas of professional competence, with the focus on protecting the better jobs and working lives of employees, because they are at the core of the new roadmap for occupations. In this regard, it can be noted that Tesco's close cooperation with CIPD helps the company to develop the management of its human resources by improving the knowledge, skills, and </w:t>
      </w:r>
      <w:proofErr w:type="spellStart"/>
      <w:r w:rsidRPr="00801B76">
        <w:rPr>
          <w:rFonts w:ascii="Arial Narrow" w:hAnsi="Arial Narrow"/>
          <w:sz w:val="24"/>
          <w:szCs w:val="24"/>
        </w:rPr>
        <w:t>behavior</w:t>
      </w:r>
      <w:proofErr w:type="spellEnd"/>
      <w:r w:rsidRPr="00801B76">
        <w:rPr>
          <w:rFonts w:ascii="Arial Narrow" w:hAnsi="Arial Narrow"/>
          <w:sz w:val="24"/>
          <w:szCs w:val="24"/>
        </w:rPr>
        <w:t xml:space="preserve"> of its employees (CIPD.co.uk).</w:t>
      </w:r>
    </w:p>
    <w:p w14:paraId="37459329" w14:textId="18C83121" w:rsidR="001258A0" w:rsidRDefault="005360DA" w:rsidP="005360DA">
      <w:pPr>
        <w:jc w:val="both"/>
        <w:rPr>
          <w:rFonts w:ascii="Arial Narrow" w:hAnsi="Arial Narrow"/>
          <w:sz w:val="24"/>
          <w:szCs w:val="24"/>
        </w:rPr>
      </w:pPr>
      <w:r w:rsidRPr="005360DA">
        <w:rPr>
          <w:rFonts w:ascii="Arial Narrow" w:hAnsi="Arial Narrow"/>
          <w:sz w:val="24"/>
          <w:szCs w:val="24"/>
        </w:rPr>
        <w:t>Figure 1 below shows the CIPD Professional Map</w:t>
      </w:r>
    </w:p>
    <w:p w14:paraId="53D61E17" w14:textId="61C796DA" w:rsidR="00C61695" w:rsidRDefault="00C61695" w:rsidP="00C61695">
      <w:pPr>
        <w:jc w:val="center"/>
        <w:rPr>
          <w:rFonts w:ascii="Arial Narrow" w:hAnsi="Arial Narrow"/>
          <w:sz w:val="24"/>
          <w:szCs w:val="24"/>
        </w:rPr>
      </w:pPr>
      <w:r>
        <w:rPr>
          <w:rFonts w:ascii="Arial Narrow" w:hAnsi="Arial Narrow"/>
          <w:noProof/>
          <w:sz w:val="24"/>
          <w:szCs w:val="24"/>
        </w:rPr>
        <w:drawing>
          <wp:inline distT="0" distB="0" distL="0" distR="0" wp14:anchorId="0323014D" wp14:editId="60DEE651">
            <wp:extent cx="3107871" cy="18884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26619" cy="1899882"/>
                    </a:xfrm>
                    <a:prstGeom prst="rect">
                      <a:avLst/>
                    </a:prstGeom>
                    <a:noFill/>
                  </pic:spPr>
                </pic:pic>
              </a:graphicData>
            </a:graphic>
          </wp:inline>
        </w:drawing>
      </w:r>
    </w:p>
    <w:p w14:paraId="40F32188" w14:textId="7A616D2E" w:rsidR="00C61695" w:rsidRDefault="0004384B" w:rsidP="00C61695">
      <w:pPr>
        <w:jc w:val="center"/>
        <w:rPr>
          <w:rFonts w:ascii="Arial Narrow" w:hAnsi="Arial Narrow"/>
          <w:sz w:val="24"/>
          <w:szCs w:val="24"/>
        </w:rPr>
      </w:pPr>
      <w:r>
        <w:rPr>
          <w:rFonts w:ascii="Arial Narrow" w:hAnsi="Arial Narrow"/>
          <w:sz w:val="24"/>
          <w:szCs w:val="24"/>
        </w:rPr>
        <w:t>Source: CIPD (</w:t>
      </w:r>
      <w:r w:rsidR="00C37F07" w:rsidRPr="00C37F07">
        <w:rPr>
          <w:rFonts w:ascii="Arial Narrow" w:hAnsi="Arial Narrow"/>
          <w:sz w:val="24"/>
          <w:szCs w:val="24"/>
        </w:rPr>
        <w:t>CIPD Professional Map</w:t>
      </w:r>
      <w:r>
        <w:rPr>
          <w:rFonts w:ascii="Arial Narrow" w:hAnsi="Arial Narrow"/>
          <w:sz w:val="24"/>
          <w:szCs w:val="24"/>
        </w:rPr>
        <w:t>)</w:t>
      </w:r>
    </w:p>
    <w:p w14:paraId="15A38D22" w14:textId="16636105" w:rsidR="00423864" w:rsidRDefault="00423864" w:rsidP="009D6475">
      <w:pPr>
        <w:jc w:val="both"/>
        <w:rPr>
          <w:rFonts w:ascii="Arial Narrow" w:hAnsi="Arial Narrow"/>
          <w:sz w:val="24"/>
          <w:szCs w:val="24"/>
        </w:rPr>
      </w:pPr>
      <w:r w:rsidRPr="00294414">
        <w:rPr>
          <w:rFonts w:ascii="Arial Narrow" w:hAnsi="Arial Narrow"/>
          <w:sz w:val="24"/>
          <w:szCs w:val="24"/>
          <w:u w:val="single"/>
        </w:rPr>
        <w:t xml:space="preserve">Job Roles in HR </w:t>
      </w:r>
      <w:r w:rsidR="0075148F">
        <w:rPr>
          <w:rFonts w:ascii="Arial Narrow" w:hAnsi="Arial Narrow"/>
          <w:sz w:val="24"/>
          <w:szCs w:val="24"/>
          <w:u w:val="single"/>
        </w:rPr>
        <w:t>concerning</w:t>
      </w:r>
      <w:r w:rsidR="00294414" w:rsidRPr="00294414">
        <w:rPr>
          <w:rFonts w:ascii="Arial Narrow" w:hAnsi="Arial Narrow"/>
          <w:sz w:val="24"/>
          <w:szCs w:val="24"/>
          <w:u w:val="single"/>
        </w:rPr>
        <w:t xml:space="preserve"> CIPD</w:t>
      </w:r>
    </w:p>
    <w:p w14:paraId="1DC46BE8" w14:textId="50A61612" w:rsidR="00993741" w:rsidRPr="00993741" w:rsidRDefault="00993741" w:rsidP="009D6475">
      <w:pPr>
        <w:jc w:val="both"/>
        <w:rPr>
          <w:rFonts w:ascii="Arial Narrow" w:hAnsi="Arial Narrow"/>
          <w:sz w:val="24"/>
          <w:szCs w:val="24"/>
        </w:rPr>
      </w:pPr>
      <w:r w:rsidRPr="00993741">
        <w:rPr>
          <w:rFonts w:ascii="Arial Narrow" w:hAnsi="Arial Narrow"/>
          <w:sz w:val="24"/>
          <w:szCs w:val="24"/>
        </w:rPr>
        <w:t>According to the CIP, to be an HR professional means the performance of different types of roles. The roles are further allocated depending on the education level of an individual for instance, for the level 3 role, an individual must have at least a higher education diploma. In HR, the foundational level 1 would be an HR assistant while associate level 2 would be an HR adviser. A chartered member level 3 would be a business partner while a chartered fellow level 4 would be a senior HR leader (CIPD). In other words, today's successful human resource business leaders have nine critical competencies: Leadership and Navigation, Ethical Practice, Business Insight, Relationship Management, Consulting, Critical Assessment, Global and Cultural Effectiveness, Communication and HR Expertise.</w:t>
      </w:r>
    </w:p>
    <w:p w14:paraId="0E3168BF" w14:textId="7D427890" w:rsidR="008C6641" w:rsidRDefault="006E5E82" w:rsidP="009D6475">
      <w:pPr>
        <w:jc w:val="both"/>
        <w:rPr>
          <w:rFonts w:ascii="Arial Narrow" w:hAnsi="Arial Narrow"/>
          <w:sz w:val="24"/>
          <w:szCs w:val="24"/>
        </w:rPr>
      </w:pPr>
      <w:r w:rsidRPr="006E5E82">
        <w:rPr>
          <w:rFonts w:ascii="Arial Narrow" w:hAnsi="Arial Narrow"/>
          <w:noProof/>
          <w:sz w:val="24"/>
          <w:szCs w:val="24"/>
        </w:rPr>
        <w:drawing>
          <wp:inline distT="0" distB="0" distL="0" distR="0" wp14:anchorId="417871FA" wp14:editId="34E2D079">
            <wp:extent cx="5730541" cy="3880758"/>
            <wp:effectExtent l="0" t="0" r="381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808285" cy="3933407"/>
                    </a:xfrm>
                    <a:prstGeom prst="rect">
                      <a:avLst/>
                    </a:prstGeom>
                  </pic:spPr>
                </pic:pic>
              </a:graphicData>
            </a:graphic>
          </wp:inline>
        </w:drawing>
      </w:r>
    </w:p>
    <w:p w14:paraId="7A181A87" w14:textId="0906362C" w:rsidR="00C37530" w:rsidRDefault="00C37530" w:rsidP="009D6475">
      <w:pPr>
        <w:jc w:val="both"/>
        <w:rPr>
          <w:rFonts w:ascii="Arial Narrow" w:hAnsi="Arial Narrow"/>
          <w:sz w:val="24"/>
          <w:szCs w:val="24"/>
        </w:rPr>
      </w:pPr>
    </w:p>
    <w:p w14:paraId="07F05DF9" w14:textId="0CCDE54C" w:rsidR="009E2657" w:rsidRDefault="00AE7F43" w:rsidP="009D6475">
      <w:pPr>
        <w:jc w:val="both"/>
        <w:rPr>
          <w:rFonts w:ascii="Arial Narrow" w:hAnsi="Arial Narrow"/>
          <w:sz w:val="24"/>
          <w:szCs w:val="24"/>
        </w:rPr>
      </w:pPr>
      <w:r>
        <w:rPr>
          <w:rFonts w:ascii="Arial Narrow" w:hAnsi="Arial Narrow"/>
          <w:noProof/>
          <w:sz w:val="24"/>
          <w:szCs w:val="24"/>
        </w:rPr>
        <w:drawing>
          <wp:inline distT="0" distB="0" distL="0" distR="0" wp14:anchorId="16C789A0" wp14:editId="2F4C6788">
            <wp:extent cx="5704114" cy="265531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80439" cy="2690840"/>
                    </a:xfrm>
                    <a:prstGeom prst="rect">
                      <a:avLst/>
                    </a:prstGeom>
                    <a:noFill/>
                  </pic:spPr>
                </pic:pic>
              </a:graphicData>
            </a:graphic>
          </wp:inline>
        </w:drawing>
      </w:r>
    </w:p>
    <w:p w14:paraId="02E1A276" w14:textId="5C80585D" w:rsidR="00BE52C4" w:rsidRDefault="00BE52C4" w:rsidP="009D6475">
      <w:pPr>
        <w:jc w:val="both"/>
        <w:rPr>
          <w:rFonts w:ascii="Arial Narrow" w:hAnsi="Arial Narrow"/>
          <w:sz w:val="24"/>
          <w:szCs w:val="24"/>
        </w:rPr>
      </w:pPr>
      <w:r w:rsidRPr="00BE52C4">
        <w:rPr>
          <w:rFonts w:ascii="Arial Narrow" w:hAnsi="Arial Narrow"/>
          <w:sz w:val="24"/>
          <w:szCs w:val="24"/>
          <w:u w:val="single"/>
        </w:rPr>
        <w:t>Core Behaviours</w:t>
      </w:r>
    </w:p>
    <w:p w14:paraId="08ABB7D8" w14:textId="44E58EBB" w:rsidR="0067772B" w:rsidRPr="00E83EFE" w:rsidRDefault="00E83EFE" w:rsidP="009D6475">
      <w:pPr>
        <w:jc w:val="both"/>
        <w:rPr>
          <w:rFonts w:ascii="Arial Narrow" w:hAnsi="Arial Narrow"/>
          <w:sz w:val="24"/>
          <w:szCs w:val="24"/>
        </w:rPr>
      </w:pPr>
      <w:r w:rsidRPr="00E83EFE">
        <w:rPr>
          <w:rFonts w:ascii="Arial Narrow" w:hAnsi="Arial Narrow"/>
          <w:sz w:val="24"/>
          <w:szCs w:val="24"/>
        </w:rPr>
        <w:t xml:space="preserve">CIPD Map outlines that for the effective running of HR roles, it is vital to exhibit specific core </w:t>
      </w:r>
      <w:proofErr w:type="spellStart"/>
      <w:r w:rsidRPr="00E83EFE">
        <w:rPr>
          <w:rFonts w:ascii="Arial Narrow" w:hAnsi="Arial Narrow"/>
          <w:sz w:val="24"/>
          <w:szCs w:val="24"/>
        </w:rPr>
        <w:t>behaviors</w:t>
      </w:r>
      <w:proofErr w:type="spellEnd"/>
      <w:r w:rsidRPr="00E83EFE">
        <w:rPr>
          <w:rFonts w:ascii="Arial Narrow" w:hAnsi="Arial Narrow"/>
          <w:sz w:val="24"/>
          <w:szCs w:val="24"/>
        </w:rPr>
        <w:t xml:space="preserve">. For an HR Professional, one such </w:t>
      </w:r>
      <w:proofErr w:type="spellStart"/>
      <w:r w:rsidRPr="00E83EFE">
        <w:rPr>
          <w:rFonts w:ascii="Arial Narrow" w:hAnsi="Arial Narrow"/>
          <w:sz w:val="24"/>
          <w:szCs w:val="24"/>
        </w:rPr>
        <w:t>behavior</w:t>
      </w:r>
      <w:proofErr w:type="spellEnd"/>
      <w:r w:rsidRPr="00E83EFE">
        <w:rPr>
          <w:rFonts w:ascii="Arial Narrow" w:hAnsi="Arial Narrow"/>
          <w:sz w:val="24"/>
          <w:szCs w:val="24"/>
        </w:rPr>
        <w:t xml:space="preserve"> includes an ethical practice that promotes the performance of the role by doing the right thing. CIPD also outlines professional courage and influence and values people as core </w:t>
      </w:r>
      <w:proofErr w:type="spellStart"/>
      <w:r w:rsidRPr="00E83EFE">
        <w:rPr>
          <w:rFonts w:ascii="Arial Narrow" w:hAnsi="Arial Narrow"/>
          <w:sz w:val="24"/>
          <w:szCs w:val="24"/>
        </w:rPr>
        <w:t>behaviors</w:t>
      </w:r>
      <w:proofErr w:type="spellEnd"/>
      <w:r w:rsidRPr="00E83EFE">
        <w:rPr>
          <w:rFonts w:ascii="Arial Narrow" w:hAnsi="Arial Narrow"/>
          <w:sz w:val="24"/>
          <w:szCs w:val="24"/>
        </w:rPr>
        <w:t xml:space="preserve"> that should guide an HR professional in performing their role irrespective of their level differences. The map further posits that an HR professional should be able to work inclusively with others irrespective of cultural differences, exhibit passion for learning, have a commercial drive, and have situational decision-making skills (CIPD).</w:t>
      </w:r>
    </w:p>
    <w:p w14:paraId="54D996D0" w14:textId="2E4CD716" w:rsidR="007C175C" w:rsidRDefault="00372528" w:rsidP="009D6475">
      <w:pPr>
        <w:jc w:val="both"/>
        <w:rPr>
          <w:rFonts w:ascii="Arial Narrow" w:hAnsi="Arial Narrow"/>
          <w:sz w:val="24"/>
          <w:szCs w:val="24"/>
        </w:rPr>
      </w:pPr>
      <w:r>
        <w:rPr>
          <w:rFonts w:ascii="Arial Narrow" w:hAnsi="Arial Narrow"/>
          <w:noProof/>
          <w:sz w:val="24"/>
          <w:szCs w:val="24"/>
        </w:rPr>
        <w:drawing>
          <wp:inline distT="0" distB="0" distL="0" distR="0" wp14:anchorId="780402E7" wp14:editId="0359BCA8">
            <wp:extent cx="5763297" cy="2890157"/>
            <wp:effectExtent l="0" t="0" r="889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35648" cy="2926439"/>
                    </a:xfrm>
                    <a:prstGeom prst="rect">
                      <a:avLst/>
                    </a:prstGeom>
                    <a:noFill/>
                  </pic:spPr>
                </pic:pic>
              </a:graphicData>
            </a:graphic>
          </wp:inline>
        </w:drawing>
      </w:r>
    </w:p>
    <w:p w14:paraId="54E4246F" w14:textId="35A162D1" w:rsidR="00A414FF" w:rsidRDefault="0066756F" w:rsidP="009D6475">
      <w:pPr>
        <w:jc w:val="both"/>
        <w:rPr>
          <w:rFonts w:ascii="Arial Narrow" w:hAnsi="Arial Narrow"/>
          <w:sz w:val="24"/>
          <w:szCs w:val="24"/>
        </w:rPr>
      </w:pPr>
      <w:r w:rsidRPr="0066756F">
        <w:rPr>
          <w:rFonts w:ascii="Arial Narrow" w:hAnsi="Arial Narrow"/>
          <w:sz w:val="24"/>
          <w:szCs w:val="24"/>
        </w:rPr>
        <w:t xml:space="preserve">Tesco's values </w:t>
      </w:r>
      <w:r w:rsidRPr="0066756F">
        <w:rPr>
          <w:rFonts w:ascii="Arial" w:hAnsi="Arial" w:cs="Arial"/>
          <w:sz w:val="24"/>
          <w:szCs w:val="24"/>
        </w:rPr>
        <w:t>​​</w:t>
      </w:r>
      <w:r w:rsidRPr="0066756F">
        <w:rPr>
          <w:rFonts w:ascii="Arial Narrow" w:hAnsi="Arial Narrow"/>
          <w:sz w:val="24"/>
          <w:szCs w:val="24"/>
        </w:rPr>
        <w:t xml:space="preserve">determine leadership </w:t>
      </w:r>
      <w:proofErr w:type="spellStart"/>
      <w:r w:rsidRPr="0066756F">
        <w:rPr>
          <w:rFonts w:ascii="Arial Narrow" w:hAnsi="Arial Narrow"/>
          <w:sz w:val="24"/>
          <w:szCs w:val="24"/>
        </w:rPr>
        <w:t>behavior</w:t>
      </w:r>
      <w:proofErr w:type="spellEnd"/>
      <w:r w:rsidRPr="0066756F">
        <w:rPr>
          <w:rFonts w:ascii="Arial Narrow" w:hAnsi="Arial Narrow"/>
          <w:sz w:val="24"/>
          <w:szCs w:val="24"/>
        </w:rPr>
        <w:t>, and consequently the skills and competencies of HR Management.</w:t>
      </w:r>
    </w:p>
    <w:p w14:paraId="739F7F6B" w14:textId="77777777" w:rsidR="005D62AD" w:rsidRDefault="005D62AD" w:rsidP="009D6475">
      <w:pPr>
        <w:jc w:val="both"/>
        <w:rPr>
          <w:rFonts w:ascii="Arial Narrow" w:hAnsi="Arial Narrow"/>
          <w:sz w:val="24"/>
          <w:szCs w:val="24"/>
        </w:rPr>
      </w:pPr>
    </w:p>
    <w:p w14:paraId="22760E77" w14:textId="4C3D5FAF" w:rsidR="00A563FA" w:rsidRDefault="005D62AD" w:rsidP="009D6475">
      <w:pPr>
        <w:jc w:val="both"/>
        <w:rPr>
          <w:rFonts w:ascii="Arial Narrow" w:hAnsi="Arial Narrow"/>
          <w:sz w:val="24"/>
          <w:szCs w:val="24"/>
        </w:rPr>
      </w:pPr>
      <w:r w:rsidRPr="005D62AD">
        <w:rPr>
          <w:rFonts w:ascii="Arial Narrow" w:hAnsi="Arial Narrow"/>
          <w:noProof/>
          <w:sz w:val="24"/>
          <w:szCs w:val="24"/>
        </w:rPr>
        <w:drawing>
          <wp:inline distT="0" distB="0" distL="0" distR="0" wp14:anchorId="698C8A33" wp14:editId="1676A018">
            <wp:extent cx="5731510" cy="3223895"/>
            <wp:effectExtent l="0" t="0" r="2540" b="0"/>
            <wp:docPr id="4" name="Картина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4A4CD554" w14:textId="49B89E44" w:rsidR="006F7942" w:rsidRDefault="006F7942" w:rsidP="009D6475">
      <w:pPr>
        <w:jc w:val="both"/>
        <w:rPr>
          <w:rFonts w:ascii="Arial Narrow" w:hAnsi="Arial Narrow"/>
          <w:sz w:val="24"/>
          <w:szCs w:val="24"/>
        </w:rPr>
      </w:pPr>
      <w:r w:rsidRPr="006F7942">
        <w:rPr>
          <w:rFonts w:ascii="Arial Narrow" w:hAnsi="Arial Narrow"/>
          <w:sz w:val="24"/>
          <w:szCs w:val="24"/>
          <w:u w:val="single"/>
        </w:rPr>
        <w:t>Core Knowledge</w:t>
      </w:r>
    </w:p>
    <w:p w14:paraId="4A9C636E" w14:textId="0B58BF53" w:rsidR="00064869" w:rsidRPr="00064869" w:rsidRDefault="00064869" w:rsidP="009D6475">
      <w:pPr>
        <w:jc w:val="both"/>
        <w:rPr>
          <w:rFonts w:ascii="Arial Narrow" w:hAnsi="Arial Narrow"/>
          <w:sz w:val="24"/>
          <w:szCs w:val="24"/>
        </w:rPr>
      </w:pPr>
      <w:r w:rsidRPr="00064869">
        <w:rPr>
          <w:rFonts w:ascii="Arial Narrow" w:hAnsi="Arial Narrow"/>
          <w:sz w:val="24"/>
          <w:szCs w:val="24"/>
        </w:rPr>
        <w:t xml:space="preserve">CIPD map also postulates that the possession of core knowledge is important for HR professionals. The core knowledge includes people's practice that deals with the understanding of human needs at the workplace. Core knowledge under CIPD further deals with culture and </w:t>
      </w:r>
      <w:proofErr w:type="spellStart"/>
      <w:r w:rsidRPr="00064869">
        <w:rPr>
          <w:rFonts w:ascii="Arial Narrow" w:hAnsi="Arial Narrow"/>
          <w:sz w:val="24"/>
          <w:szCs w:val="24"/>
        </w:rPr>
        <w:t>behavior</w:t>
      </w:r>
      <w:proofErr w:type="spellEnd"/>
      <w:r w:rsidRPr="00064869">
        <w:rPr>
          <w:rFonts w:ascii="Arial Narrow" w:hAnsi="Arial Narrow"/>
          <w:sz w:val="24"/>
          <w:szCs w:val="24"/>
        </w:rPr>
        <w:t xml:space="preserve"> at the workplace which suggests the importance of understanding the varying needs of individuals at the workplace. It also encompasses business acumen, analytics and value creation, digital working, and the ability to embrace change at the workplace.</w:t>
      </w:r>
    </w:p>
    <w:p w14:paraId="462A32E5" w14:textId="697F35DA" w:rsidR="00EE59E1" w:rsidRDefault="00EE59E1" w:rsidP="009D6475">
      <w:pPr>
        <w:jc w:val="both"/>
        <w:rPr>
          <w:rFonts w:ascii="Arial Narrow" w:hAnsi="Arial Narrow"/>
          <w:sz w:val="24"/>
          <w:szCs w:val="24"/>
        </w:rPr>
      </w:pPr>
      <w:r w:rsidRPr="00125BFE">
        <w:rPr>
          <w:rFonts w:ascii="Arial Narrow" w:hAnsi="Arial Narrow"/>
          <w:sz w:val="24"/>
          <w:szCs w:val="24"/>
          <w:u w:val="single"/>
        </w:rPr>
        <w:t>Spe</w:t>
      </w:r>
      <w:r w:rsidR="00125BFE" w:rsidRPr="00125BFE">
        <w:rPr>
          <w:rFonts w:ascii="Arial Narrow" w:hAnsi="Arial Narrow"/>
          <w:sz w:val="24"/>
          <w:szCs w:val="24"/>
          <w:u w:val="single"/>
        </w:rPr>
        <w:t>cialist Knowledge</w:t>
      </w:r>
    </w:p>
    <w:p w14:paraId="5041E654" w14:textId="6CA48194" w:rsidR="00064547" w:rsidRPr="00064547" w:rsidRDefault="00064547" w:rsidP="009D6475">
      <w:pPr>
        <w:jc w:val="both"/>
        <w:rPr>
          <w:rFonts w:ascii="Arial Narrow" w:hAnsi="Arial Narrow"/>
          <w:sz w:val="24"/>
          <w:szCs w:val="24"/>
        </w:rPr>
      </w:pPr>
      <w:r w:rsidRPr="00064547">
        <w:rPr>
          <w:rFonts w:ascii="Arial Narrow" w:hAnsi="Arial Narrow"/>
          <w:sz w:val="24"/>
          <w:szCs w:val="24"/>
        </w:rPr>
        <w:t>The map further posits that HR professionals require specialist knowledge that helps in the performance of their roles irrespective of their difference in qualification levels. The main specialist knowledge entails employee experience and employee relations that positively influence employee engagement at the workplace. It also encompasses diversity and inclusion at the workplace that deals with the need to understand and accommodate the divergent needs that people have due to the difference in their cultural backgrounds. Specialist knowledge according to the CIPD map further encompasses learning and development, reward, and talent management. These three represent the key roles of HR professional</w:t>
      </w:r>
      <w:r w:rsidR="0075148F">
        <w:rPr>
          <w:rFonts w:ascii="Arial Narrow" w:hAnsi="Arial Narrow"/>
          <w:sz w:val="24"/>
          <w:szCs w:val="24"/>
        </w:rPr>
        <w:t>s</w:t>
      </w:r>
      <w:r w:rsidRPr="00064547">
        <w:rPr>
          <w:rFonts w:ascii="Arial Narrow" w:hAnsi="Arial Narrow"/>
          <w:sz w:val="24"/>
          <w:szCs w:val="24"/>
        </w:rPr>
        <w:t xml:space="preserve"> that mainly entail the encouragement of learning and development among other members of the staff especially recruits and the management of talents (Harrison et al, 2020). Resourcing is also a key specialist knowledge that an HR professional should possess according to the map as it helps in the acquisition of highly skilled individuals to occupy vacant roles within an organi</w:t>
      </w:r>
      <w:r w:rsidR="0075148F">
        <w:rPr>
          <w:rFonts w:ascii="Arial Narrow" w:hAnsi="Arial Narrow"/>
          <w:sz w:val="24"/>
          <w:szCs w:val="24"/>
        </w:rPr>
        <w:t>z</w:t>
      </w:r>
      <w:r w:rsidRPr="00064547">
        <w:rPr>
          <w:rFonts w:ascii="Arial Narrow" w:hAnsi="Arial Narrow"/>
          <w:sz w:val="24"/>
          <w:szCs w:val="24"/>
        </w:rPr>
        <w:t>ation.</w:t>
      </w:r>
    </w:p>
    <w:p w14:paraId="2600BF8A" w14:textId="1F9BB7FC" w:rsidR="00DF35DD" w:rsidRDefault="00BD0870" w:rsidP="009D6475">
      <w:pPr>
        <w:jc w:val="both"/>
        <w:rPr>
          <w:rFonts w:ascii="Arial Narrow" w:hAnsi="Arial Narrow"/>
          <w:sz w:val="24"/>
          <w:szCs w:val="24"/>
        </w:rPr>
      </w:pPr>
      <w:r>
        <w:rPr>
          <w:rFonts w:ascii="Arial Narrow" w:hAnsi="Arial Narrow"/>
          <w:noProof/>
          <w:sz w:val="24"/>
          <w:szCs w:val="24"/>
        </w:rPr>
        <w:drawing>
          <wp:inline distT="0" distB="0" distL="0" distR="0" wp14:anchorId="37F68F6D" wp14:editId="32CECFD8">
            <wp:extent cx="5718275" cy="4702629"/>
            <wp:effectExtent l="0" t="0" r="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74759" cy="4749080"/>
                    </a:xfrm>
                    <a:prstGeom prst="rect">
                      <a:avLst/>
                    </a:prstGeom>
                    <a:noFill/>
                  </pic:spPr>
                </pic:pic>
              </a:graphicData>
            </a:graphic>
          </wp:inline>
        </w:drawing>
      </w:r>
    </w:p>
    <w:p w14:paraId="7AF27F23" w14:textId="0EEEEBD5" w:rsidR="00E65080" w:rsidRDefault="00D53846" w:rsidP="009D6475">
      <w:pPr>
        <w:jc w:val="both"/>
        <w:rPr>
          <w:rFonts w:ascii="Arial Narrow" w:hAnsi="Arial Narrow"/>
          <w:sz w:val="24"/>
          <w:szCs w:val="24"/>
        </w:rPr>
      </w:pPr>
      <w:r>
        <w:rPr>
          <w:rFonts w:ascii="Arial Narrow" w:hAnsi="Arial Narrow"/>
          <w:noProof/>
          <w:sz w:val="24"/>
          <w:szCs w:val="24"/>
        </w:rPr>
        <w:drawing>
          <wp:inline distT="0" distB="0" distL="0" distR="0" wp14:anchorId="3484EE0A" wp14:editId="1E665C04">
            <wp:extent cx="5714365" cy="4735286"/>
            <wp:effectExtent l="0" t="0" r="635"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53738" cy="4767913"/>
                    </a:xfrm>
                    <a:prstGeom prst="rect">
                      <a:avLst/>
                    </a:prstGeom>
                    <a:noFill/>
                  </pic:spPr>
                </pic:pic>
              </a:graphicData>
            </a:graphic>
          </wp:inline>
        </w:drawing>
      </w:r>
    </w:p>
    <w:p w14:paraId="4753E5DF" w14:textId="24261176" w:rsidR="00384639" w:rsidRPr="00AE7F43" w:rsidRDefault="00AE7F43" w:rsidP="00AE7F43">
      <w:pPr>
        <w:jc w:val="right"/>
        <w:rPr>
          <w:rFonts w:ascii="Arial Narrow" w:hAnsi="Arial Narrow"/>
          <w:sz w:val="24"/>
          <w:szCs w:val="24"/>
        </w:rPr>
      </w:pPr>
      <w:r>
        <w:rPr>
          <w:rFonts w:ascii="Arial Narrow" w:hAnsi="Arial Narrow"/>
          <w:sz w:val="24"/>
          <w:szCs w:val="24"/>
        </w:rPr>
        <w:t xml:space="preserve">Source: </w:t>
      </w:r>
      <w:r w:rsidRPr="00AE7F43">
        <w:rPr>
          <w:rFonts w:ascii="Arial Narrow" w:hAnsi="Arial Narrow"/>
          <w:sz w:val="24"/>
          <w:szCs w:val="24"/>
        </w:rPr>
        <w:t>Cohen, (2015)</w:t>
      </w:r>
    </w:p>
    <w:p w14:paraId="64BFF12D" w14:textId="141D690D" w:rsidR="00314FF1" w:rsidRDefault="00C325E0" w:rsidP="009D6475">
      <w:pPr>
        <w:jc w:val="both"/>
        <w:rPr>
          <w:rFonts w:ascii="Arial Narrow" w:hAnsi="Arial Narrow"/>
          <w:sz w:val="24"/>
          <w:szCs w:val="24"/>
        </w:rPr>
      </w:pPr>
      <w:r w:rsidRPr="00402C38">
        <w:rPr>
          <w:rFonts w:ascii="Arial Narrow" w:hAnsi="Arial Narrow"/>
          <w:b/>
          <w:bCs/>
          <w:sz w:val="24"/>
          <w:szCs w:val="24"/>
        </w:rPr>
        <w:t xml:space="preserve">Task </w:t>
      </w:r>
      <w:r w:rsidR="00402C38" w:rsidRPr="00402C38">
        <w:rPr>
          <w:rFonts w:ascii="Arial Narrow" w:hAnsi="Arial Narrow"/>
          <w:b/>
          <w:bCs/>
          <w:sz w:val="24"/>
          <w:szCs w:val="24"/>
        </w:rPr>
        <w:t xml:space="preserve">2 - </w:t>
      </w:r>
      <w:r w:rsidRPr="00402C38">
        <w:rPr>
          <w:rFonts w:ascii="Arial Narrow" w:hAnsi="Arial Narrow"/>
          <w:b/>
          <w:bCs/>
          <w:sz w:val="24"/>
          <w:szCs w:val="24"/>
        </w:rPr>
        <w:t>Organisational Objectives within Resourcing Activities</w:t>
      </w:r>
    </w:p>
    <w:p w14:paraId="5873C101" w14:textId="77777777" w:rsidR="000A4C50" w:rsidRPr="000A4C50" w:rsidRDefault="000A4C50" w:rsidP="000A4C50">
      <w:pPr>
        <w:jc w:val="both"/>
        <w:rPr>
          <w:rFonts w:ascii="Arial Narrow" w:hAnsi="Arial Narrow"/>
          <w:sz w:val="24"/>
          <w:szCs w:val="24"/>
        </w:rPr>
      </w:pPr>
      <w:r w:rsidRPr="000A4C50">
        <w:rPr>
          <w:rFonts w:ascii="Arial Narrow" w:hAnsi="Arial Narrow"/>
          <w:sz w:val="24"/>
          <w:szCs w:val="24"/>
        </w:rPr>
        <w:t>Tesco Plc's business strategy (Tesco.com, 2019) is to strengthen its position as a leader in the United Kingdom while continuing to expand its business into new markets. The strategies they develop in the company are tailored to the needs of customers while having an impact on the community. This has been achieved through the creation of good jobs and attitudes towards the environment. To achieve its core business goals, Tesco Plc is increasingly investing in the company's resource resources. This is effectively achieved through key human activities, which include planning, recruitment, and selection, which is the main function of the human resources management department.</w:t>
      </w:r>
    </w:p>
    <w:p w14:paraId="27E53BB0" w14:textId="56CB7475" w:rsidR="00B35160" w:rsidRDefault="000A4C50" w:rsidP="00B35160">
      <w:pPr>
        <w:jc w:val="both"/>
        <w:rPr>
          <w:rFonts w:ascii="Arial Narrow" w:hAnsi="Arial Narrow"/>
          <w:sz w:val="24"/>
          <w:szCs w:val="24"/>
        </w:rPr>
      </w:pPr>
      <w:r w:rsidRPr="000A4C50">
        <w:rPr>
          <w:rFonts w:ascii="Arial Narrow" w:hAnsi="Arial Narrow"/>
          <w:sz w:val="24"/>
          <w:szCs w:val="24"/>
        </w:rPr>
        <w:t>In the UK, an organization called the National Equality Standard (NES) with Microsoft and Cisco is trying to establish criteria for all legally protected forms of diversity and conduct diversity audits. Tesco Plc is accredited to conduct its independent diversity audit. The company provides detailed reports on the</w:t>
      </w:r>
      <w:r w:rsidR="00B35160">
        <w:rPr>
          <w:rFonts w:ascii="Arial Narrow" w:hAnsi="Arial Narrow"/>
          <w:sz w:val="24"/>
          <w:szCs w:val="24"/>
        </w:rPr>
        <w:t xml:space="preserve"> </w:t>
      </w:r>
      <w:r w:rsidR="00B35160" w:rsidRPr="00B35160">
        <w:rPr>
          <w:rFonts w:ascii="Arial Narrow" w:hAnsi="Arial Narrow"/>
          <w:sz w:val="24"/>
          <w:szCs w:val="24"/>
        </w:rPr>
        <w:t xml:space="preserve">extent to which its policies and activities are in line with best practices. Diversity management and inclusion seek to make employment objective and worthy of several criteria, according to </w:t>
      </w:r>
      <w:r w:rsidR="001A7A75">
        <w:rPr>
          <w:rFonts w:ascii="Arial Narrow" w:hAnsi="Arial Narrow"/>
          <w:sz w:val="24"/>
          <w:szCs w:val="24"/>
        </w:rPr>
        <w:t xml:space="preserve">the </w:t>
      </w:r>
      <w:r w:rsidR="00B35160" w:rsidRPr="00B35160">
        <w:rPr>
          <w:rFonts w:ascii="Arial Narrow" w:hAnsi="Arial Narrow"/>
          <w:sz w:val="24"/>
          <w:szCs w:val="24"/>
        </w:rPr>
        <w:t>social and ethnic origin as well as gender. Accordingly, various recruitment, inclusion</w:t>
      </w:r>
      <w:r w:rsidR="001A7A75">
        <w:rPr>
          <w:rFonts w:ascii="Arial Narrow" w:hAnsi="Arial Narrow"/>
          <w:sz w:val="24"/>
          <w:szCs w:val="24"/>
        </w:rPr>
        <w:t>,</w:t>
      </w:r>
      <w:r w:rsidR="00B35160" w:rsidRPr="00B35160">
        <w:rPr>
          <w:rFonts w:ascii="Arial Narrow" w:hAnsi="Arial Narrow"/>
          <w:sz w:val="24"/>
          <w:szCs w:val="24"/>
        </w:rPr>
        <w:t xml:space="preserve"> and development programs have been developed, one of which is to assist women in their transition to senior positions. The several partnerships in which the company participates help in building and improving its diversity strategy. Such partnerships are Stonewall, Employers Forum on Disability, Opportunity Now (Moodle.uwtsd.ac.uk).</w:t>
      </w:r>
    </w:p>
    <w:p w14:paraId="52D3769D" w14:textId="3FA15C2D" w:rsidR="00800005" w:rsidRDefault="00B6391E" w:rsidP="00B35160">
      <w:pPr>
        <w:jc w:val="both"/>
        <w:rPr>
          <w:rFonts w:ascii="Arial Narrow" w:hAnsi="Arial Narrow"/>
          <w:sz w:val="24"/>
          <w:szCs w:val="24"/>
        </w:rPr>
      </w:pPr>
      <w:r w:rsidRPr="00B6391E">
        <w:rPr>
          <w:rFonts w:ascii="Arial Narrow" w:hAnsi="Arial Narrow"/>
          <w:sz w:val="24"/>
          <w:szCs w:val="24"/>
        </w:rPr>
        <w:t xml:space="preserve">According to Dave Lewis - Croup Chief Executive of Tesco </w:t>
      </w:r>
      <w:r w:rsidR="001A7A75">
        <w:rPr>
          <w:rFonts w:ascii="Arial Narrow" w:hAnsi="Arial Narrow"/>
          <w:sz w:val="24"/>
          <w:szCs w:val="24"/>
        </w:rPr>
        <w:t>G</w:t>
      </w:r>
      <w:r w:rsidRPr="00B6391E">
        <w:rPr>
          <w:rFonts w:ascii="Arial Narrow" w:hAnsi="Arial Narrow"/>
          <w:sz w:val="24"/>
          <w:szCs w:val="24"/>
        </w:rPr>
        <w:t xml:space="preserve">roup, Tesco's Code of Business Conduct helps the way the company is managed and protected. The Code applies to all activities and participants related to the operation of the company and represents the rules that must be followed both in terms of legal frameworks and policies and in terms of values </w:t>
      </w:r>
      <w:r w:rsidRPr="00B6391E">
        <w:rPr>
          <w:rFonts w:ascii="Arial" w:hAnsi="Arial" w:cs="Arial"/>
          <w:sz w:val="24"/>
          <w:szCs w:val="24"/>
        </w:rPr>
        <w:t>​​</w:t>
      </w:r>
      <w:r w:rsidRPr="00B6391E">
        <w:rPr>
          <w:rFonts w:ascii="Arial Narrow" w:hAnsi="Arial Narrow"/>
          <w:sz w:val="24"/>
          <w:szCs w:val="24"/>
        </w:rPr>
        <w:t xml:space="preserve">and leadership </w:t>
      </w:r>
      <w:proofErr w:type="spellStart"/>
      <w:r w:rsidRPr="00B6391E">
        <w:rPr>
          <w:rFonts w:ascii="Arial Narrow" w:hAnsi="Arial Narrow"/>
          <w:sz w:val="24"/>
          <w:szCs w:val="24"/>
        </w:rPr>
        <w:t>behavior</w:t>
      </w:r>
      <w:proofErr w:type="spellEnd"/>
      <w:r w:rsidRPr="00B6391E">
        <w:rPr>
          <w:rFonts w:ascii="Arial Narrow" w:hAnsi="Arial Narrow"/>
          <w:sz w:val="24"/>
          <w:szCs w:val="24"/>
        </w:rPr>
        <w:t xml:space="preserve">. For example, in case of a problem with someone's </w:t>
      </w:r>
      <w:proofErr w:type="spellStart"/>
      <w:r w:rsidRPr="00B6391E">
        <w:rPr>
          <w:rFonts w:ascii="Arial Narrow" w:hAnsi="Arial Narrow"/>
          <w:sz w:val="24"/>
          <w:szCs w:val="24"/>
        </w:rPr>
        <w:t>behavior</w:t>
      </w:r>
      <w:proofErr w:type="spellEnd"/>
      <w:r w:rsidRPr="00B6391E">
        <w:rPr>
          <w:rFonts w:ascii="Arial Narrow" w:hAnsi="Arial Narrow"/>
          <w:sz w:val="24"/>
          <w:szCs w:val="24"/>
        </w:rPr>
        <w:t xml:space="preserve"> or a personal problem, the employee turns to the direct manager, People Partner</w:t>
      </w:r>
      <w:r w:rsidR="001A7A75">
        <w:rPr>
          <w:rFonts w:ascii="Arial Narrow" w:hAnsi="Arial Narrow"/>
          <w:sz w:val="24"/>
          <w:szCs w:val="24"/>
        </w:rPr>
        <w:t>,</w:t>
      </w:r>
      <w:r w:rsidRPr="00B6391E">
        <w:rPr>
          <w:rFonts w:ascii="Arial Narrow" w:hAnsi="Arial Narrow"/>
          <w:sz w:val="24"/>
          <w:szCs w:val="24"/>
        </w:rPr>
        <w:t xml:space="preserve"> or Legal team. When anonymity is required when raising a concern, there is an option to call the Protector Line. This concern of the company ensures mutual loyalty between employees and the company, which contributes to the stability and development of Tesco (Tesco Plc).</w:t>
      </w:r>
    </w:p>
    <w:p w14:paraId="7B3B3C23" w14:textId="5C001122" w:rsidR="00E669F3" w:rsidRPr="00B35160" w:rsidRDefault="00E669F3" w:rsidP="00B35160">
      <w:pPr>
        <w:jc w:val="both"/>
        <w:rPr>
          <w:rFonts w:ascii="Arial Narrow" w:hAnsi="Arial Narrow"/>
          <w:sz w:val="24"/>
          <w:szCs w:val="24"/>
        </w:rPr>
      </w:pPr>
      <w:r w:rsidRPr="00E669F3">
        <w:rPr>
          <w:rFonts w:ascii="Arial Narrow" w:hAnsi="Arial Narrow"/>
          <w:noProof/>
          <w:sz w:val="24"/>
          <w:szCs w:val="24"/>
        </w:rPr>
        <w:drawing>
          <wp:inline distT="0" distB="0" distL="0" distR="0" wp14:anchorId="099E28DC" wp14:editId="2CD454C4">
            <wp:extent cx="5730707" cy="2182585"/>
            <wp:effectExtent l="0" t="0" r="3810" b="8255"/>
            <wp:docPr id="5" name="Картина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78824" cy="2200911"/>
                    </a:xfrm>
                    <a:prstGeom prst="rect">
                      <a:avLst/>
                    </a:prstGeom>
                  </pic:spPr>
                </pic:pic>
              </a:graphicData>
            </a:graphic>
          </wp:inline>
        </w:drawing>
      </w:r>
    </w:p>
    <w:p w14:paraId="5EF494F6" w14:textId="202FA136" w:rsidR="000A4C50" w:rsidRDefault="00B35160" w:rsidP="00B35160">
      <w:pPr>
        <w:jc w:val="both"/>
        <w:rPr>
          <w:rFonts w:ascii="Arial Narrow" w:hAnsi="Arial Narrow"/>
          <w:sz w:val="24"/>
          <w:szCs w:val="24"/>
        </w:rPr>
      </w:pPr>
      <w:r w:rsidRPr="00B35160">
        <w:rPr>
          <w:rFonts w:ascii="Arial Narrow" w:hAnsi="Arial Narrow"/>
          <w:sz w:val="24"/>
          <w:szCs w:val="24"/>
        </w:rPr>
        <w:t>Tesco has chosen a soft strategic approach and the HRM department follows the management model in the following stages:</w:t>
      </w:r>
    </w:p>
    <w:p w14:paraId="7E80E1FC" w14:textId="2273CBD7" w:rsidR="00786AFA" w:rsidRDefault="00574390" w:rsidP="00E42360">
      <w:pPr>
        <w:jc w:val="center"/>
        <w:rPr>
          <w:rFonts w:ascii="Arial Narrow" w:hAnsi="Arial Narrow"/>
          <w:sz w:val="24"/>
          <w:szCs w:val="24"/>
        </w:rPr>
      </w:pPr>
      <w:r w:rsidRPr="00574390">
        <w:rPr>
          <w:rFonts w:ascii="Arial Narrow" w:hAnsi="Arial Narrow"/>
          <w:noProof/>
          <w:sz w:val="24"/>
          <w:szCs w:val="24"/>
        </w:rPr>
        <w:drawing>
          <wp:inline distT="0" distB="0" distL="0" distR="0" wp14:anchorId="4DEE5D8B" wp14:editId="1F3F49DA">
            <wp:extent cx="4041775" cy="1921329"/>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248009" cy="2019366"/>
                    </a:xfrm>
                    <a:prstGeom prst="rect">
                      <a:avLst/>
                    </a:prstGeom>
                  </pic:spPr>
                </pic:pic>
              </a:graphicData>
            </a:graphic>
          </wp:inline>
        </w:drawing>
      </w:r>
    </w:p>
    <w:p w14:paraId="5A8A8B4B" w14:textId="2F2696B1" w:rsidR="00D851FD" w:rsidRDefault="0046147E" w:rsidP="0008101B">
      <w:pPr>
        <w:jc w:val="right"/>
        <w:rPr>
          <w:rFonts w:ascii="Arial Narrow" w:hAnsi="Arial Narrow"/>
          <w:sz w:val="24"/>
          <w:szCs w:val="24"/>
        </w:rPr>
      </w:pPr>
      <w:r>
        <w:rPr>
          <w:rFonts w:ascii="Arial Narrow" w:hAnsi="Arial Narrow"/>
          <w:sz w:val="24"/>
          <w:szCs w:val="24"/>
        </w:rPr>
        <w:t>Source: Tesco Plc</w:t>
      </w:r>
    </w:p>
    <w:p w14:paraId="3D1A10EB" w14:textId="0260E700" w:rsidR="00711288" w:rsidRPr="008F50B5" w:rsidRDefault="00786AFA" w:rsidP="008F50B5">
      <w:pPr>
        <w:jc w:val="both"/>
        <w:rPr>
          <w:rFonts w:ascii="Arial Narrow" w:hAnsi="Arial Narrow"/>
          <w:sz w:val="24"/>
          <w:szCs w:val="24"/>
          <w:u w:val="single"/>
        </w:rPr>
      </w:pPr>
      <w:r w:rsidRPr="00EF0FE0">
        <w:rPr>
          <w:rFonts w:ascii="Arial Narrow" w:hAnsi="Arial Narrow"/>
          <w:sz w:val="24"/>
          <w:szCs w:val="24"/>
          <w:u w:val="single"/>
        </w:rPr>
        <w:t>Planning</w:t>
      </w:r>
    </w:p>
    <w:p w14:paraId="3CC8D4AF" w14:textId="2C59EE3C" w:rsidR="00B81866" w:rsidRDefault="00657A1C" w:rsidP="00B81866">
      <w:pPr>
        <w:jc w:val="both"/>
        <w:rPr>
          <w:rFonts w:ascii="Arial Narrow" w:hAnsi="Arial Narrow"/>
          <w:sz w:val="24"/>
          <w:szCs w:val="24"/>
        </w:rPr>
      </w:pPr>
      <w:r>
        <w:rPr>
          <w:rFonts w:ascii="Arial Narrow" w:hAnsi="Arial Narrow"/>
          <w:noProof/>
          <w:sz w:val="24"/>
          <w:szCs w:val="24"/>
        </w:rPr>
        <mc:AlternateContent>
          <mc:Choice Requires="wps">
            <w:drawing>
              <wp:anchor distT="0" distB="0" distL="114300" distR="114300" simplePos="0" relativeHeight="251661312" behindDoc="0" locked="0" layoutInCell="1" allowOverlap="1" wp14:anchorId="479414B5" wp14:editId="753426C1">
                <wp:simplePos x="0" y="0"/>
                <wp:positionH relativeFrom="margin">
                  <wp:align>right</wp:align>
                </wp:positionH>
                <wp:positionV relativeFrom="paragraph">
                  <wp:posOffset>640987</wp:posOffset>
                </wp:positionV>
                <wp:extent cx="1376680" cy="832757"/>
                <wp:effectExtent l="0" t="0" r="13970" b="24765"/>
                <wp:wrapNone/>
                <wp:docPr id="28" name="Rectangle 28"/>
                <wp:cNvGraphicFramePr/>
                <a:graphic xmlns:a="http://schemas.openxmlformats.org/drawingml/2006/main">
                  <a:graphicData uri="http://schemas.microsoft.com/office/word/2010/wordprocessingShape">
                    <wps:wsp>
                      <wps:cNvSpPr/>
                      <wps:spPr>
                        <a:xfrm>
                          <a:off x="0" y="0"/>
                          <a:ext cx="1376680" cy="83275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1BEBED6" w14:textId="266A11CB" w:rsidR="00F31A2D" w:rsidRPr="00657A1C" w:rsidRDefault="00F31A2D" w:rsidP="00F31A2D">
                            <w:pPr>
                              <w:jc w:val="center"/>
                              <w:rPr>
                                <w:rFonts w:ascii="Arial Narrow" w:hAnsi="Arial Narrow"/>
                                <w:color w:val="000000" w:themeColor="text1"/>
                              </w:rPr>
                            </w:pPr>
                            <w:r w:rsidRPr="00657A1C">
                              <w:rPr>
                                <w:rFonts w:ascii="Arial Narrow" w:hAnsi="Arial Narrow"/>
                                <w:color w:val="000000" w:themeColor="text1"/>
                              </w:rPr>
                              <w:t>1.Strategy formulation</w:t>
                            </w:r>
                          </w:p>
                          <w:p w14:paraId="4E395DE8" w14:textId="3389D95F" w:rsidR="00F31A2D" w:rsidRPr="00657A1C" w:rsidRDefault="00F31A2D" w:rsidP="00F31A2D">
                            <w:pPr>
                              <w:jc w:val="center"/>
                              <w:rPr>
                                <w:rFonts w:ascii="Arial Narrow" w:hAnsi="Arial Narrow"/>
                                <w:color w:val="000000" w:themeColor="text1"/>
                              </w:rPr>
                            </w:pPr>
                            <w:r w:rsidRPr="00657A1C">
                              <w:rPr>
                                <w:rFonts w:ascii="Arial Narrow" w:hAnsi="Arial Narrow"/>
                                <w:color w:val="000000" w:themeColor="text1"/>
                              </w:rPr>
                              <w:t>2.</w:t>
                            </w:r>
                            <w:r w:rsidR="002A28B3" w:rsidRPr="00657A1C">
                              <w:rPr>
                                <w:rFonts w:ascii="Arial Narrow" w:hAnsi="Arial Narrow"/>
                                <w:color w:val="000000" w:themeColor="text1"/>
                              </w:rPr>
                              <w:t>Implementation</w:t>
                            </w:r>
                          </w:p>
                          <w:p w14:paraId="4A64E103" w14:textId="43047604" w:rsidR="002A28B3" w:rsidRPr="00657A1C" w:rsidRDefault="002A28B3" w:rsidP="00F31A2D">
                            <w:pPr>
                              <w:jc w:val="center"/>
                              <w:rPr>
                                <w:rFonts w:ascii="Arial Narrow" w:hAnsi="Arial Narrow"/>
                                <w:color w:val="000000" w:themeColor="text1"/>
                              </w:rPr>
                            </w:pPr>
                            <w:r w:rsidRPr="00657A1C">
                              <w:rPr>
                                <w:rFonts w:ascii="Arial Narrow" w:hAnsi="Arial Narrow"/>
                                <w:color w:val="000000" w:themeColor="text1"/>
                              </w:rPr>
                              <w:t>3.Control</w:t>
                            </w:r>
                          </w:p>
                          <w:p w14:paraId="3E2535E6" w14:textId="77777777" w:rsidR="006F3F78" w:rsidRDefault="006F3F7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79414B5" id="Rectangle 28" o:spid="_x0000_s1026" style="position:absolute;left:0;text-align:left;margin-left:57.2pt;margin-top:50.45pt;width:108.4pt;height:65.55pt;z-index:251661312;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" fillcolor="#4472c4 [3204]" strokecolor="#1f3763 [1604]" strokeweight="1pt">
                <v:textbox>
                  <w:txbxContent>
                    <w:p w14:paraId="51BEBED6" w14:textId="266A11CB" w:rsidR="00F31A2D" w:rsidRPr="00657A1C" w:rsidRDefault="00F31A2D" w:rsidP="00F31A2D">
                      <w:pPr>
                        <w:jc w:val="center"/>
                        <w:rPr>
                          <w:rFonts w:ascii="Arial Narrow" w:hAnsi="Arial Narrow"/>
                          <w:color w:val="000000" w:themeColor="text1"/>
                        </w:rPr>
                      </w:pPr>
                      <w:r w:rsidRPr="00657A1C">
                        <w:rPr>
                          <w:rFonts w:ascii="Arial Narrow" w:hAnsi="Arial Narrow"/>
                          <w:color w:val="000000" w:themeColor="text1"/>
                        </w:rPr>
                        <w:t>1.Strategy formulation</w:t>
                      </w:r>
                    </w:p>
                    <w:p w14:paraId="4E395DE8" w14:textId="3389D95F" w:rsidR="00F31A2D" w:rsidRPr="00657A1C" w:rsidRDefault="00F31A2D" w:rsidP="00F31A2D">
                      <w:pPr>
                        <w:jc w:val="center"/>
                        <w:rPr>
                          <w:rFonts w:ascii="Arial Narrow" w:hAnsi="Arial Narrow"/>
                          <w:color w:val="000000" w:themeColor="text1"/>
                        </w:rPr>
                      </w:pPr>
                      <w:r w:rsidRPr="00657A1C">
                        <w:rPr>
                          <w:rFonts w:ascii="Arial Narrow" w:hAnsi="Arial Narrow"/>
                          <w:color w:val="000000" w:themeColor="text1"/>
                        </w:rPr>
                        <w:t>2.</w:t>
                      </w:r>
                      <w:r w:rsidR="002A28B3" w:rsidRPr="00657A1C">
                        <w:rPr>
                          <w:rFonts w:ascii="Arial Narrow" w:hAnsi="Arial Narrow"/>
                          <w:color w:val="000000" w:themeColor="text1"/>
                        </w:rPr>
                        <w:t>Implementation</w:t>
                      </w:r>
                    </w:p>
                    <w:p w14:paraId="4A64E103" w14:textId="43047604" w:rsidR="002A28B3" w:rsidRPr="00657A1C" w:rsidRDefault="002A28B3" w:rsidP="00F31A2D">
                      <w:pPr>
                        <w:jc w:val="center"/>
                        <w:rPr>
                          <w:rFonts w:ascii="Arial Narrow" w:hAnsi="Arial Narrow"/>
                          <w:color w:val="000000" w:themeColor="text1"/>
                        </w:rPr>
                      </w:pPr>
                      <w:r w:rsidRPr="00657A1C">
                        <w:rPr>
                          <w:rFonts w:ascii="Arial Narrow" w:hAnsi="Arial Narrow"/>
                          <w:color w:val="000000" w:themeColor="text1"/>
                        </w:rPr>
                        <w:t>3.Control</w:t>
                      </w:r>
                    </w:p>
                    <w:p w14:paraId="3E2535E6" w14:textId="77777777" w:rsidR="006F3F78" w:rsidRDefault="006F3F78"/>
                  </w:txbxContent>
                </v:textbox>
                <w10:wrap anchorx="margin"/>
              </v:rect>
            </w:pict>
          </mc:Fallback>
        </mc:AlternateContent>
      </w:r>
      <w:r w:rsidR="00E669F3">
        <w:rPr>
          <w:rFonts w:ascii="Arial Narrow" w:hAnsi="Arial Narrow"/>
          <w:noProof/>
          <w:sz w:val="24"/>
          <w:szCs w:val="24"/>
        </w:rPr>
        <mc:AlternateContent>
          <mc:Choice Requires="wps">
            <w:drawing>
              <wp:anchor distT="0" distB="0" distL="114300" distR="114300" simplePos="0" relativeHeight="251660288" behindDoc="0" locked="0" layoutInCell="1" allowOverlap="1" wp14:anchorId="3EE9D597" wp14:editId="19552D8F">
                <wp:simplePos x="0" y="0"/>
                <wp:positionH relativeFrom="margin">
                  <wp:align>center</wp:align>
                </wp:positionH>
                <wp:positionV relativeFrom="paragraph">
                  <wp:posOffset>614045</wp:posOffset>
                </wp:positionV>
                <wp:extent cx="1289957" cy="1322614"/>
                <wp:effectExtent l="0" t="0" r="24765" b="11430"/>
                <wp:wrapNone/>
                <wp:docPr id="27" name="Rectangle 27"/>
                <wp:cNvGraphicFramePr/>
                <a:graphic xmlns:a="http://schemas.openxmlformats.org/drawingml/2006/main">
                  <a:graphicData uri="http://schemas.microsoft.com/office/word/2010/wordprocessingShape">
                    <wps:wsp>
                      <wps:cNvSpPr/>
                      <wps:spPr>
                        <a:xfrm>
                          <a:off x="0" y="0"/>
                          <a:ext cx="1289957" cy="132261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7DC9CA2" w14:textId="56115DB7" w:rsidR="00994B8C" w:rsidRPr="00657A1C" w:rsidRDefault="002253D2" w:rsidP="00994B8C">
                            <w:pPr>
                              <w:jc w:val="center"/>
                              <w:rPr>
                                <w:rFonts w:ascii="Arial Narrow" w:hAnsi="Arial Narrow"/>
                                <w:color w:val="000000" w:themeColor="text1"/>
                              </w:rPr>
                            </w:pPr>
                            <w:r w:rsidRPr="00657A1C">
                              <w:rPr>
                                <w:rFonts w:ascii="Arial Narrow" w:hAnsi="Arial Narrow"/>
                                <w:color w:val="000000" w:themeColor="text1"/>
                              </w:rPr>
                              <w:t>1.</w:t>
                            </w:r>
                            <w:r w:rsidR="00994B8C" w:rsidRPr="00657A1C">
                              <w:rPr>
                                <w:rFonts w:ascii="Arial Narrow" w:hAnsi="Arial Narrow"/>
                                <w:color w:val="000000" w:themeColor="text1"/>
                              </w:rPr>
                              <w:t xml:space="preserve">Micro-environment analysis </w:t>
                            </w:r>
                            <w:r w:rsidRPr="00657A1C">
                              <w:rPr>
                                <w:rFonts w:ascii="Arial Narrow" w:hAnsi="Arial Narrow"/>
                                <w:color w:val="000000" w:themeColor="text1"/>
                              </w:rPr>
                              <w:t>–</w:t>
                            </w:r>
                            <w:r w:rsidR="00994B8C" w:rsidRPr="00657A1C">
                              <w:rPr>
                                <w:rFonts w:ascii="Arial Narrow" w:hAnsi="Arial Narrow"/>
                                <w:color w:val="000000" w:themeColor="text1"/>
                              </w:rPr>
                              <w:t xml:space="preserve"> </w:t>
                            </w:r>
                            <w:r w:rsidRPr="00657A1C">
                              <w:rPr>
                                <w:rFonts w:ascii="Arial Narrow" w:hAnsi="Arial Narrow"/>
                                <w:color w:val="000000" w:themeColor="text1"/>
                              </w:rPr>
                              <w:t>Porter’s 5 forces</w:t>
                            </w:r>
                          </w:p>
                          <w:p w14:paraId="73452A71" w14:textId="21ED3727" w:rsidR="002253D2" w:rsidRPr="00657A1C" w:rsidRDefault="00B93026" w:rsidP="00994B8C">
                            <w:pPr>
                              <w:jc w:val="center"/>
                              <w:rPr>
                                <w:rFonts w:ascii="Arial Narrow" w:hAnsi="Arial Narrow"/>
                                <w:color w:val="000000" w:themeColor="text1"/>
                              </w:rPr>
                            </w:pPr>
                            <w:r w:rsidRPr="00657A1C">
                              <w:rPr>
                                <w:rFonts w:ascii="Arial Narrow" w:hAnsi="Arial Narrow"/>
                                <w:color w:val="000000" w:themeColor="text1"/>
                              </w:rPr>
                              <w:t>2.Internal analysis – SWOT</w:t>
                            </w:r>
                          </w:p>
                          <w:p w14:paraId="246996E8" w14:textId="596DBE1A" w:rsidR="00451B18" w:rsidRPr="00657A1C" w:rsidRDefault="00451B18" w:rsidP="00994B8C">
                            <w:pPr>
                              <w:jc w:val="center"/>
                              <w:rPr>
                                <w:rFonts w:ascii="Arial Narrow" w:hAnsi="Arial Narrow"/>
                                <w:color w:val="000000" w:themeColor="text1"/>
                              </w:rPr>
                            </w:pPr>
                            <w:r w:rsidRPr="00657A1C">
                              <w:rPr>
                                <w:rFonts w:ascii="Arial Narrow" w:hAnsi="Arial Narrow"/>
                                <w:color w:val="000000" w:themeColor="text1"/>
                              </w:rPr>
                              <w:t>3.Scenario analysis</w:t>
                            </w:r>
                          </w:p>
                          <w:p w14:paraId="05D05E4F" w14:textId="77777777" w:rsidR="00451B18" w:rsidRDefault="00451B18" w:rsidP="00994B8C">
                            <w:pPr>
                              <w:jc w:val="center"/>
                            </w:pPr>
                          </w:p>
                          <w:p w14:paraId="356A9674" w14:textId="77777777" w:rsidR="00B93026" w:rsidRDefault="00B93026" w:rsidP="00994B8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E9D597" id="Rectangle 27" o:spid="_x0000_s1027" style="position:absolute;left:0;text-align:left;margin-left:0;margin-top:48.35pt;width:101.55pt;height:104.15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" fillcolor="#4472c4 [3204]" strokecolor="#1f3763 [1604]" strokeweight="1pt">
                <v:textbox>
                  <w:txbxContent>
                    <w:p w14:paraId="07DC9CA2" w14:textId="56115DB7" w:rsidR="00994B8C" w:rsidRPr="00657A1C" w:rsidRDefault="002253D2" w:rsidP="00994B8C">
                      <w:pPr>
                        <w:jc w:val="center"/>
                        <w:rPr>
                          <w:rFonts w:ascii="Arial Narrow" w:hAnsi="Arial Narrow"/>
                          <w:color w:val="000000" w:themeColor="text1"/>
                        </w:rPr>
                      </w:pPr>
                      <w:r w:rsidRPr="00657A1C">
                        <w:rPr>
                          <w:rFonts w:ascii="Arial Narrow" w:hAnsi="Arial Narrow"/>
                          <w:color w:val="000000" w:themeColor="text1"/>
                        </w:rPr>
                        <w:t>1.</w:t>
                      </w:r>
                      <w:r w:rsidR="00994B8C" w:rsidRPr="00657A1C">
                        <w:rPr>
                          <w:rFonts w:ascii="Arial Narrow" w:hAnsi="Arial Narrow"/>
                          <w:color w:val="000000" w:themeColor="text1"/>
                        </w:rPr>
                        <w:t xml:space="preserve">Micro-environment analysis </w:t>
                      </w:r>
                      <w:r w:rsidRPr="00657A1C">
                        <w:rPr>
                          <w:rFonts w:ascii="Arial Narrow" w:hAnsi="Arial Narrow"/>
                          <w:color w:val="000000" w:themeColor="text1"/>
                        </w:rPr>
                        <w:t>–</w:t>
                      </w:r>
                      <w:r w:rsidR="00994B8C" w:rsidRPr="00657A1C">
                        <w:rPr>
                          <w:rFonts w:ascii="Arial Narrow" w:hAnsi="Arial Narrow"/>
                          <w:color w:val="000000" w:themeColor="text1"/>
                        </w:rPr>
                        <w:t xml:space="preserve"> </w:t>
                      </w:r>
                      <w:r w:rsidRPr="00657A1C">
                        <w:rPr>
                          <w:rFonts w:ascii="Arial Narrow" w:hAnsi="Arial Narrow"/>
                          <w:color w:val="000000" w:themeColor="text1"/>
                        </w:rPr>
                        <w:t>Porter’s 5 forces</w:t>
                      </w:r>
                    </w:p>
                    <w:p w14:paraId="73452A71" w14:textId="21ED3727" w:rsidR="002253D2" w:rsidRPr="00657A1C" w:rsidRDefault="00B93026" w:rsidP="00994B8C">
                      <w:pPr>
                        <w:jc w:val="center"/>
                        <w:rPr>
                          <w:rFonts w:ascii="Arial Narrow" w:hAnsi="Arial Narrow"/>
                          <w:color w:val="000000" w:themeColor="text1"/>
                        </w:rPr>
                      </w:pPr>
                      <w:r w:rsidRPr="00657A1C">
                        <w:rPr>
                          <w:rFonts w:ascii="Arial Narrow" w:hAnsi="Arial Narrow"/>
                          <w:color w:val="000000" w:themeColor="text1"/>
                        </w:rPr>
                        <w:t>2.Internal analysis – SWOT</w:t>
                      </w:r>
                    </w:p>
                    <w:p w14:paraId="246996E8" w14:textId="596DBE1A" w:rsidR="00451B18" w:rsidRPr="00657A1C" w:rsidRDefault="00451B18" w:rsidP="00994B8C">
                      <w:pPr>
                        <w:jc w:val="center"/>
                        <w:rPr>
                          <w:rFonts w:ascii="Arial Narrow" w:hAnsi="Arial Narrow"/>
                          <w:color w:val="000000" w:themeColor="text1"/>
                        </w:rPr>
                      </w:pPr>
                      <w:r w:rsidRPr="00657A1C">
                        <w:rPr>
                          <w:rFonts w:ascii="Arial Narrow" w:hAnsi="Arial Narrow"/>
                          <w:color w:val="000000" w:themeColor="text1"/>
                        </w:rPr>
                        <w:t>3.Scenario analysis</w:t>
                      </w:r>
                    </w:p>
                    <w:p w14:paraId="05D05E4F" w14:textId="77777777" w:rsidR="00451B18" w:rsidRDefault="00451B18" w:rsidP="00994B8C">
                      <w:pPr>
                        <w:jc w:val="center"/>
                      </w:pPr>
                    </w:p>
                    <w:p w14:paraId="356A9674" w14:textId="77777777" w:rsidR="00B93026" w:rsidRDefault="00B93026" w:rsidP="00994B8C">
                      <w:pPr>
                        <w:jc w:val="center"/>
                      </w:pPr>
                    </w:p>
                  </w:txbxContent>
                </v:textbox>
                <w10:wrap anchorx="margin"/>
              </v:rect>
            </w:pict>
          </mc:Fallback>
        </mc:AlternateContent>
      </w:r>
      <w:r w:rsidR="00E669F3">
        <w:rPr>
          <w:rFonts w:ascii="Arial Narrow" w:hAnsi="Arial Narrow"/>
          <w:noProof/>
          <w:sz w:val="24"/>
          <w:szCs w:val="24"/>
        </w:rPr>
        <mc:AlternateContent>
          <mc:Choice Requires="wps">
            <w:drawing>
              <wp:anchor distT="0" distB="0" distL="114300" distR="114300" simplePos="0" relativeHeight="251659264" behindDoc="0" locked="0" layoutInCell="1" allowOverlap="1" wp14:anchorId="3D5D0839" wp14:editId="3D68004D">
                <wp:simplePos x="0" y="0"/>
                <wp:positionH relativeFrom="column">
                  <wp:posOffset>59871</wp:posOffset>
                </wp:positionH>
                <wp:positionV relativeFrom="paragraph">
                  <wp:posOffset>614136</wp:posOffset>
                </wp:positionV>
                <wp:extent cx="1436370" cy="707571"/>
                <wp:effectExtent l="0" t="0" r="11430" b="16510"/>
                <wp:wrapNone/>
                <wp:docPr id="26" name="Rectangle 26"/>
                <wp:cNvGraphicFramePr/>
                <a:graphic xmlns:a="http://schemas.openxmlformats.org/drawingml/2006/main">
                  <a:graphicData uri="http://schemas.microsoft.com/office/word/2010/wordprocessingShape">
                    <wps:wsp>
                      <wps:cNvSpPr/>
                      <wps:spPr>
                        <a:xfrm>
                          <a:off x="0" y="0"/>
                          <a:ext cx="1436370" cy="70757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4F34D3B" w14:textId="40424D3F" w:rsidR="00D37027" w:rsidRPr="00657A1C" w:rsidRDefault="00D37027" w:rsidP="00D37027">
                            <w:pPr>
                              <w:jc w:val="center"/>
                              <w:rPr>
                                <w:rFonts w:ascii="Arial Narrow" w:hAnsi="Arial Narrow"/>
                                <w:b/>
                                <w:bCs/>
                                <w:color w:val="000000" w:themeColor="text1"/>
                              </w:rPr>
                            </w:pPr>
                            <w:r w:rsidRPr="00657A1C">
                              <w:rPr>
                                <w:rFonts w:ascii="Arial Narrow" w:hAnsi="Arial Narrow"/>
                                <w:b/>
                                <w:bCs/>
                                <w:color w:val="000000" w:themeColor="text1"/>
                              </w:rPr>
                              <w:t>Macro</w:t>
                            </w:r>
                            <w:r w:rsidR="009B43B6" w:rsidRPr="00657A1C">
                              <w:rPr>
                                <w:rFonts w:ascii="Arial Narrow" w:hAnsi="Arial Narrow"/>
                                <w:b/>
                                <w:bCs/>
                                <w:color w:val="000000" w:themeColor="text1"/>
                              </w:rPr>
                              <w:t>-</w:t>
                            </w:r>
                            <w:r w:rsidR="003E20D0" w:rsidRPr="00657A1C">
                              <w:rPr>
                                <w:rFonts w:ascii="Arial Narrow" w:hAnsi="Arial Narrow"/>
                                <w:b/>
                                <w:bCs/>
                                <w:color w:val="000000" w:themeColor="text1"/>
                              </w:rPr>
                              <w:t>environment factors</w:t>
                            </w:r>
                          </w:p>
                          <w:p w14:paraId="4A9A4E11" w14:textId="61B0544F" w:rsidR="00CD54A7" w:rsidRPr="00657A1C" w:rsidRDefault="00CD54A7" w:rsidP="00D37027">
                            <w:pPr>
                              <w:jc w:val="center"/>
                              <w:rPr>
                                <w:rFonts w:ascii="Arial Narrow" w:hAnsi="Arial Narrow"/>
                                <w:color w:val="000000" w:themeColor="text1"/>
                              </w:rPr>
                            </w:pPr>
                            <w:r w:rsidRPr="00657A1C">
                              <w:rPr>
                                <w:rFonts w:ascii="Arial Narrow" w:hAnsi="Arial Narrow"/>
                                <w:color w:val="000000" w:themeColor="text1"/>
                              </w:rPr>
                              <w:t>STEEPLE 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5D0839" id="Rectangle 26" o:spid="_x0000_s1028" style="position:absolute;left:0;text-align:left;margin-left:4.7pt;margin-top:48.35pt;width:113.1pt;height:55.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" fillcolor="#4472c4 [3204]" strokecolor="#1f3763 [1604]" strokeweight="1pt">
                <v:textbox>
                  <w:txbxContent>
                    <w:p w14:paraId="44F34D3B" w14:textId="40424D3F" w:rsidR="00D37027" w:rsidRPr="00657A1C" w:rsidRDefault="00D37027" w:rsidP="00D37027">
                      <w:pPr>
                        <w:jc w:val="center"/>
                        <w:rPr>
                          <w:rFonts w:ascii="Arial Narrow" w:hAnsi="Arial Narrow"/>
                          <w:b/>
                          <w:bCs/>
                          <w:color w:val="000000" w:themeColor="text1"/>
                        </w:rPr>
                      </w:pPr>
                      <w:r w:rsidRPr="00657A1C">
                        <w:rPr>
                          <w:rFonts w:ascii="Arial Narrow" w:hAnsi="Arial Narrow"/>
                          <w:b/>
                          <w:bCs/>
                          <w:color w:val="000000" w:themeColor="text1"/>
                        </w:rPr>
                        <w:t>Macro</w:t>
                      </w:r>
                      <w:r w:rsidR="009B43B6" w:rsidRPr="00657A1C">
                        <w:rPr>
                          <w:rFonts w:ascii="Arial Narrow" w:hAnsi="Arial Narrow"/>
                          <w:b/>
                          <w:bCs/>
                          <w:color w:val="000000" w:themeColor="text1"/>
                        </w:rPr>
                        <w:t>-</w:t>
                      </w:r>
                      <w:r w:rsidR="003E20D0" w:rsidRPr="00657A1C">
                        <w:rPr>
                          <w:rFonts w:ascii="Arial Narrow" w:hAnsi="Arial Narrow"/>
                          <w:b/>
                          <w:bCs/>
                          <w:color w:val="000000" w:themeColor="text1"/>
                        </w:rPr>
                        <w:t>environment factors</w:t>
                      </w:r>
                    </w:p>
                    <w:p w14:paraId="4A9A4E11" w14:textId="61B0544F" w:rsidR="00CD54A7" w:rsidRPr="00657A1C" w:rsidRDefault="00CD54A7" w:rsidP="00D37027">
                      <w:pPr>
                        <w:jc w:val="center"/>
                        <w:rPr>
                          <w:rFonts w:ascii="Arial Narrow" w:hAnsi="Arial Narrow"/>
                          <w:color w:val="000000" w:themeColor="text1"/>
                        </w:rPr>
                      </w:pPr>
                      <w:r w:rsidRPr="00657A1C">
                        <w:rPr>
                          <w:rFonts w:ascii="Arial Narrow" w:hAnsi="Arial Narrow"/>
                          <w:color w:val="000000" w:themeColor="text1"/>
                        </w:rPr>
                        <w:t>STEEPLE analysis</w:t>
                      </w:r>
                    </w:p>
                  </w:txbxContent>
                </v:textbox>
              </v:rect>
            </w:pict>
          </mc:Fallback>
        </mc:AlternateContent>
      </w:r>
      <w:r w:rsidR="00B81866" w:rsidRPr="00B81866">
        <w:rPr>
          <w:rFonts w:ascii="Arial Narrow" w:hAnsi="Arial Narrow"/>
          <w:sz w:val="24"/>
          <w:szCs w:val="24"/>
        </w:rPr>
        <w:t xml:space="preserve">When scanning the Internal Environment, HR specialists </w:t>
      </w:r>
      <w:proofErr w:type="gramStart"/>
      <w:r w:rsidR="00B81866" w:rsidRPr="00B81866">
        <w:rPr>
          <w:rFonts w:ascii="Arial Narrow" w:hAnsi="Arial Narrow"/>
          <w:sz w:val="24"/>
          <w:szCs w:val="24"/>
        </w:rPr>
        <w:t>take into account</w:t>
      </w:r>
      <w:proofErr w:type="gramEnd"/>
      <w:r w:rsidR="00B81866" w:rsidRPr="00B81866">
        <w:rPr>
          <w:rFonts w:ascii="Arial Narrow" w:hAnsi="Arial Narrow"/>
          <w:sz w:val="24"/>
          <w:szCs w:val="24"/>
        </w:rPr>
        <w:t xml:space="preserve"> the data from the analysis of changes in the External Environment to ensure the construction of human resource</w:t>
      </w:r>
      <w:r w:rsidR="001A7A75">
        <w:rPr>
          <w:rFonts w:ascii="Arial Narrow" w:hAnsi="Arial Narrow"/>
          <w:sz w:val="24"/>
          <w:szCs w:val="24"/>
        </w:rPr>
        <w:t>s</w:t>
      </w:r>
      <w:r w:rsidR="00B81866" w:rsidRPr="00B81866">
        <w:rPr>
          <w:rFonts w:ascii="Arial Narrow" w:hAnsi="Arial Narrow"/>
          <w:sz w:val="24"/>
          <w:szCs w:val="24"/>
        </w:rPr>
        <w:t xml:space="preserve"> to meet organizational and individual needs</w:t>
      </w:r>
      <w:r w:rsidR="008F50B5" w:rsidRPr="008F50B5">
        <w:t xml:space="preserve"> </w:t>
      </w:r>
      <w:r w:rsidR="008F50B5">
        <w:t>(</w:t>
      </w:r>
      <w:r w:rsidR="008F50B5" w:rsidRPr="008F50B5">
        <w:rPr>
          <w:rFonts w:ascii="Arial Narrow" w:hAnsi="Arial Narrow"/>
          <w:sz w:val="24"/>
          <w:szCs w:val="24"/>
        </w:rPr>
        <w:t>Snell</w:t>
      </w:r>
      <w:r w:rsidR="00D0098B">
        <w:rPr>
          <w:rFonts w:ascii="Arial Narrow" w:hAnsi="Arial Narrow"/>
          <w:sz w:val="24"/>
          <w:szCs w:val="24"/>
        </w:rPr>
        <w:t>,</w:t>
      </w:r>
      <w:r w:rsidR="008F50B5" w:rsidRPr="008F50B5">
        <w:rPr>
          <w:rFonts w:ascii="Arial Narrow" w:hAnsi="Arial Narrow"/>
          <w:sz w:val="24"/>
          <w:szCs w:val="24"/>
        </w:rPr>
        <w:t xml:space="preserve"> et al, (2015</w:t>
      </w:r>
      <w:r w:rsidR="008F50B5">
        <w:rPr>
          <w:rFonts w:ascii="Arial Narrow" w:hAnsi="Arial Narrow"/>
          <w:sz w:val="24"/>
          <w:szCs w:val="24"/>
        </w:rPr>
        <w:t>)</w:t>
      </w:r>
      <w:r w:rsidR="00B81866" w:rsidRPr="00B81866">
        <w:rPr>
          <w:rFonts w:ascii="Arial Narrow" w:hAnsi="Arial Narrow"/>
          <w:sz w:val="24"/>
          <w:szCs w:val="24"/>
        </w:rPr>
        <w:t>.</w:t>
      </w:r>
    </w:p>
    <w:p w14:paraId="79757A3C" w14:textId="6188D5FE" w:rsidR="00612370" w:rsidRDefault="00612370" w:rsidP="00B81866">
      <w:pPr>
        <w:jc w:val="both"/>
        <w:rPr>
          <w:rFonts w:ascii="Arial Narrow" w:hAnsi="Arial Narrow"/>
          <w:sz w:val="24"/>
          <w:szCs w:val="24"/>
        </w:rPr>
      </w:pPr>
    </w:p>
    <w:p w14:paraId="72C047B7" w14:textId="08DAE9A2" w:rsidR="009B43B6" w:rsidRDefault="00657A1C" w:rsidP="00B81866">
      <w:pPr>
        <w:jc w:val="both"/>
        <w:rPr>
          <w:rFonts w:ascii="Arial Narrow" w:hAnsi="Arial Narrow"/>
          <w:sz w:val="24"/>
          <w:szCs w:val="24"/>
        </w:rPr>
      </w:pPr>
      <w:r>
        <w:rPr>
          <w:rFonts w:ascii="Arial Narrow" w:hAnsi="Arial Narrow"/>
          <w:noProof/>
          <w:sz w:val="24"/>
          <w:szCs w:val="24"/>
        </w:rPr>
        <mc:AlternateContent>
          <mc:Choice Requires="wps">
            <w:drawing>
              <wp:anchor distT="0" distB="0" distL="114300" distR="114300" simplePos="0" relativeHeight="251662336" behindDoc="0" locked="0" layoutInCell="1" allowOverlap="1" wp14:anchorId="3CCBD20F" wp14:editId="121CB594">
                <wp:simplePos x="0" y="0"/>
                <wp:positionH relativeFrom="column">
                  <wp:posOffset>1513114</wp:posOffset>
                </wp:positionH>
                <wp:positionV relativeFrom="paragraph">
                  <wp:posOffset>26398</wp:posOffset>
                </wp:positionV>
                <wp:extent cx="674915" cy="106045"/>
                <wp:effectExtent l="0" t="19050" r="30480" b="46355"/>
                <wp:wrapNone/>
                <wp:docPr id="29" name="Arrow: Right 29"/>
                <wp:cNvGraphicFramePr/>
                <a:graphic xmlns:a="http://schemas.openxmlformats.org/drawingml/2006/main">
                  <a:graphicData uri="http://schemas.microsoft.com/office/word/2010/wordprocessingShape">
                    <wps:wsp>
                      <wps:cNvSpPr/>
                      <wps:spPr>
                        <a:xfrm>
                          <a:off x="0" y="0"/>
                          <a:ext cx="674915" cy="10604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7D27E84"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9" o:spid="_x0000_s1026" type="#_x0000_t13" style="position:absolute;margin-left:119.15pt;margin-top:2.1pt;width:53.15pt;height:8.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" adj="19903" fillcolor="#4472c4 [3204]" strokecolor="#1f3763 [1604]" strokeweight="1pt"/>
            </w:pict>
          </mc:Fallback>
        </mc:AlternateContent>
      </w:r>
      <w:r w:rsidR="004147FA">
        <w:rPr>
          <w:rFonts w:ascii="Arial Narrow" w:hAnsi="Arial Narrow"/>
          <w:noProof/>
          <w:sz w:val="24"/>
          <w:szCs w:val="24"/>
        </w:rPr>
        <mc:AlternateContent>
          <mc:Choice Requires="wps">
            <w:drawing>
              <wp:anchor distT="0" distB="0" distL="114300" distR="114300" simplePos="0" relativeHeight="251663360" behindDoc="0" locked="0" layoutInCell="1" allowOverlap="1" wp14:anchorId="0CE12D55" wp14:editId="51EBC9F9">
                <wp:simplePos x="0" y="0"/>
                <wp:positionH relativeFrom="column">
                  <wp:posOffset>3521529</wp:posOffset>
                </wp:positionH>
                <wp:positionV relativeFrom="paragraph">
                  <wp:posOffset>86269</wp:posOffset>
                </wp:positionV>
                <wp:extent cx="783499" cy="116931"/>
                <wp:effectExtent l="0" t="19050" r="36195" b="35560"/>
                <wp:wrapNone/>
                <wp:docPr id="30" name="Arrow: Right 30"/>
                <wp:cNvGraphicFramePr/>
                <a:graphic xmlns:a="http://schemas.openxmlformats.org/drawingml/2006/main">
                  <a:graphicData uri="http://schemas.microsoft.com/office/word/2010/wordprocessingShape">
                    <wps:wsp>
                      <wps:cNvSpPr/>
                      <wps:spPr>
                        <a:xfrm>
                          <a:off x="0" y="0"/>
                          <a:ext cx="783499" cy="116931"/>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BB85DF" id="Arrow: Right 30" o:spid="_x0000_s1026" type="#_x0000_t13" style="position:absolute;margin-left:277.3pt;margin-top:6.8pt;width:61.7pt;height:9.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" adj="19988" fillcolor="#4472c4 [3204]" strokecolor="#1f3763 [1604]" strokeweight="1pt"/>
            </w:pict>
          </mc:Fallback>
        </mc:AlternateContent>
      </w:r>
    </w:p>
    <w:p w14:paraId="7B6432CE" w14:textId="77777777" w:rsidR="009B43B6" w:rsidRDefault="009B43B6" w:rsidP="00B81866">
      <w:pPr>
        <w:jc w:val="both"/>
        <w:rPr>
          <w:rFonts w:ascii="Arial Narrow" w:hAnsi="Arial Narrow"/>
          <w:sz w:val="24"/>
          <w:szCs w:val="24"/>
        </w:rPr>
      </w:pPr>
    </w:p>
    <w:p w14:paraId="7BF84FCE" w14:textId="1BB87620" w:rsidR="003F14C0" w:rsidRDefault="00376133" w:rsidP="00BC2B38">
      <w:pPr>
        <w:jc w:val="right"/>
        <w:rPr>
          <w:rFonts w:ascii="Arial Narrow" w:hAnsi="Arial Narrow"/>
          <w:sz w:val="24"/>
          <w:szCs w:val="24"/>
        </w:rPr>
      </w:pPr>
      <w:r>
        <w:rPr>
          <w:rFonts w:ascii="Arial Narrow" w:hAnsi="Arial Narrow"/>
          <w:sz w:val="24"/>
          <w:szCs w:val="24"/>
        </w:rPr>
        <w:t>Source: Snell</w:t>
      </w:r>
      <w:r w:rsidR="00D0098B">
        <w:rPr>
          <w:rFonts w:ascii="Arial Narrow" w:hAnsi="Arial Narrow"/>
          <w:sz w:val="24"/>
          <w:szCs w:val="24"/>
        </w:rPr>
        <w:t>, et al, (2015)</w:t>
      </w:r>
    </w:p>
    <w:p w14:paraId="3F6CBA2E" w14:textId="746D0520" w:rsidR="00EF4A47" w:rsidRDefault="003F14C0" w:rsidP="009D6475">
      <w:pPr>
        <w:jc w:val="both"/>
        <w:rPr>
          <w:rFonts w:ascii="Arial Narrow" w:hAnsi="Arial Narrow"/>
          <w:sz w:val="24"/>
          <w:szCs w:val="24"/>
        </w:rPr>
      </w:pPr>
      <w:r w:rsidRPr="003F14C0">
        <w:rPr>
          <w:rFonts w:ascii="Arial Narrow" w:hAnsi="Arial Narrow"/>
          <w:sz w:val="24"/>
          <w:szCs w:val="24"/>
        </w:rPr>
        <w:t xml:space="preserve">Planning resource activity refers to the process by which an organization estimates the number of employees needed to perform a particular task (Griggs et al, 2015). This process facilitates the improvement of the skills of the workforce, </w:t>
      </w:r>
      <w:r w:rsidR="001A7A75">
        <w:rPr>
          <w:rFonts w:ascii="Arial Narrow" w:hAnsi="Arial Narrow"/>
          <w:sz w:val="24"/>
          <w:szCs w:val="24"/>
        </w:rPr>
        <w:t>by</w:t>
      </w:r>
      <w:r w:rsidRPr="003F14C0">
        <w:rPr>
          <w:rFonts w:ascii="Arial Narrow" w:hAnsi="Arial Narrow"/>
          <w:sz w:val="24"/>
          <w:szCs w:val="24"/>
        </w:rPr>
        <w:t xml:space="preserve"> both current and future requirements of the organization. At Tesco Plc, the main organizational goals that human function achieves through planning include improving equal opportunities for all, identifying the future needs of the company</w:t>
      </w:r>
      <w:r w:rsidR="00AA362F">
        <w:rPr>
          <w:rFonts w:ascii="Arial Narrow" w:hAnsi="Arial Narrow"/>
          <w:sz w:val="24"/>
          <w:szCs w:val="24"/>
        </w:rPr>
        <w:t>’</w:t>
      </w:r>
      <w:r w:rsidRPr="003F14C0">
        <w:rPr>
          <w:rFonts w:ascii="Arial Narrow" w:hAnsi="Arial Narrow"/>
          <w:sz w:val="24"/>
          <w:szCs w:val="24"/>
        </w:rPr>
        <w:t xml:space="preserve">s workforce, improving employment, and improving the recruitment of a diverse workforce (Griggs et al, 2015). Human resources planning is a continuous process that includes the environment, skills, structure, systems, and </w:t>
      </w:r>
      <w:proofErr w:type="spellStart"/>
      <w:r w:rsidRPr="003F14C0">
        <w:rPr>
          <w:rFonts w:ascii="Arial Narrow" w:hAnsi="Arial Narrow"/>
          <w:sz w:val="24"/>
          <w:szCs w:val="24"/>
        </w:rPr>
        <w:t>behavior</w:t>
      </w:r>
      <w:proofErr w:type="spellEnd"/>
      <w:r w:rsidRPr="003F14C0">
        <w:rPr>
          <w:rFonts w:ascii="Arial Narrow" w:hAnsi="Arial Narrow"/>
          <w:sz w:val="24"/>
          <w:szCs w:val="24"/>
        </w:rPr>
        <w:t xml:space="preserve"> of people.</w:t>
      </w:r>
    </w:p>
    <w:p w14:paraId="714BEBC8" w14:textId="4F52F9C7" w:rsidR="00882569" w:rsidRDefault="000E4075" w:rsidP="009D6475">
      <w:pPr>
        <w:jc w:val="both"/>
        <w:rPr>
          <w:rFonts w:ascii="Arial Narrow" w:hAnsi="Arial Narrow"/>
          <w:sz w:val="24"/>
          <w:szCs w:val="24"/>
        </w:rPr>
      </w:pPr>
      <w:r>
        <w:rPr>
          <w:rFonts w:ascii="Arial Narrow" w:hAnsi="Arial Narrow"/>
          <w:noProof/>
          <w:sz w:val="24"/>
          <w:szCs w:val="24"/>
        </w:rPr>
        <w:drawing>
          <wp:inline distT="0" distB="0" distL="0" distR="0" wp14:anchorId="67C0B593" wp14:editId="68DB82FD">
            <wp:extent cx="5744012" cy="4408714"/>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894027" cy="4523855"/>
                    </a:xfrm>
                    <a:prstGeom prst="rect">
                      <a:avLst/>
                    </a:prstGeom>
                    <a:noFill/>
                  </pic:spPr>
                </pic:pic>
              </a:graphicData>
            </a:graphic>
          </wp:inline>
        </w:drawing>
      </w:r>
    </w:p>
    <w:p w14:paraId="3D453776" w14:textId="559E8FE1" w:rsidR="00762A03" w:rsidRDefault="00AA362F" w:rsidP="00AA362F">
      <w:pPr>
        <w:jc w:val="right"/>
        <w:rPr>
          <w:rFonts w:ascii="Arial Narrow" w:hAnsi="Arial Narrow"/>
          <w:sz w:val="24"/>
          <w:szCs w:val="24"/>
        </w:rPr>
      </w:pPr>
      <w:r>
        <w:rPr>
          <w:rFonts w:ascii="Arial Narrow" w:hAnsi="Arial Narrow"/>
          <w:sz w:val="24"/>
          <w:szCs w:val="24"/>
        </w:rPr>
        <w:t xml:space="preserve">Source: </w:t>
      </w:r>
      <w:r w:rsidR="007B1A34">
        <w:rPr>
          <w:rFonts w:ascii="Arial Narrow" w:hAnsi="Arial Narrow"/>
          <w:sz w:val="24"/>
          <w:szCs w:val="24"/>
        </w:rPr>
        <w:t>Mc Laughlin</w:t>
      </w:r>
      <w:r w:rsidR="00E60ED4">
        <w:rPr>
          <w:rFonts w:ascii="Arial Narrow" w:hAnsi="Arial Narrow"/>
          <w:sz w:val="24"/>
          <w:szCs w:val="24"/>
        </w:rPr>
        <w:t xml:space="preserve"> (2018), Nankervis</w:t>
      </w:r>
      <w:r w:rsidR="005C48D0">
        <w:rPr>
          <w:rFonts w:ascii="Arial Narrow" w:hAnsi="Arial Narrow"/>
          <w:sz w:val="24"/>
          <w:szCs w:val="24"/>
        </w:rPr>
        <w:t>, et al (2019)</w:t>
      </w:r>
    </w:p>
    <w:p w14:paraId="1919C738" w14:textId="327A0B6C" w:rsidR="00F44B47" w:rsidRPr="008A4E08" w:rsidRDefault="00762A03" w:rsidP="009D6475">
      <w:pPr>
        <w:jc w:val="both"/>
        <w:rPr>
          <w:rFonts w:ascii="Arial Narrow" w:hAnsi="Arial Narrow"/>
          <w:sz w:val="24"/>
          <w:szCs w:val="24"/>
        </w:rPr>
      </w:pPr>
      <w:r w:rsidRPr="00762A03">
        <w:rPr>
          <w:rFonts w:ascii="Arial Narrow" w:hAnsi="Arial Narrow"/>
          <w:sz w:val="24"/>
          <w:szCs w:val="24"/>
        </w:rPr>
        <w:t xml:space="preserve">The company’s planning process has mainly evolved through the introduction of the talent planning program geared towards the recognition of employee motivation at the workplace and ensuring that they are encouraged to achieve career progression. This evolution has further led to the emergence of </w:t>
      </w:r>
      <w:r w:rsidR="001A7A75">
        <w:rPr>
          <w:rFonts w:ascii="Arial Narrow" w:hAnsi="Arial Narrow"/>
          <w:sz w:val="24"/>
          <w:szCs w:val="24"/>
        </w:rPr>
        <w:t xml:space="preserve">an </w:t>
      </w:r>
      <w:r w:rsidRPr="00762A03">
        <w:rPr>
          <w:rFonts w:ascii="Arial Narrow" w:hAnsi="Arial Narrow"/>
          <w:sz w:val="24"/>
          <w:szCs w:val="24"/>
        </w:rPr>
        <w:t>annual appraisal scheme that the company’s management through HR seeks to encourage existing employees at the organi</w:t>
      </w:r>
      <w:r w:rsidR="001A7A75">
        <w:rPr>
          <w:rFonts w:ascii="Arial Narrow" w:hAnsi="Arial Narrow"/>
          <w:sz w:val="24"/>
          <w:szCs w:val="24"/>
        </w:rPr>
        <w:t>z</w:t>
      </w:r>
      <w:r w:rsidRPr="00762A03">
        <w:rPr>
          <w:rFonts w:ascii="Arial Narrow" w:hAnsi="Arial Narrow"/>
          <w:sz w:val="24"/>
          <w:szCs w:val="24"/>
        </w:rPr>
        <w:t>ation to often apply for higher positions as long as they continue engaging in career progression activities, such as online learning, mentoring and coaching.</w:t>
      </w:r>
    </w:p>
    <w:p w14:paraId="220A0483" w14:textId="77777777" w:rsidR="0004611D" w:rsidRDefault="0004611D" w:rsidP="009D6475">
      <w:pPr>
        <w:jc w:val="both"/>
        <w:rPr>
          <w:rFonts w:ascii="Arial Narrow" w:hAnsi="Arial Narrow"/>
          <w:sz w:val="24"/>
          <w:szCs w:val="24"/>
          <w:u w:val="single"/>
        </w:rPr>
      </w:pPr>
    </w:p>
    <w:p w14:paraId="65FDAF36" w14:textId="4BD630BC" w:rsidR="00B2638B" w:rsidRDefault="0078159C" w:rsidP="009D6475">
      <w:pPr>
        <w:jc w:val="both"/>
        <w:rPr>
          <w:rFonts w:ascii="Arial Narrow" w:hAnsi="Arial Narrow"/>
          <w:sz w:val="24"/>
          <w:szCs w:val="24"/>
        </w:rPr>
      </w:pPr>
      <w:r w:rsidRPr="00390259">
        <w:rPr>
          <w:rFonts w:ascii="Arial Narrow" w:hAnsi="Arial Narrow"/>
          <w:sz w:val="24"/>
          <w:szCs w:val="24"/>
          <w:u w:val="single"/>
        </w:rPr>
        <w:t>Recruitment</w:t>
      </w:r>
    </w:p>
    <w:p w14:paraId="731881AC" w14:textId="729D24A3" w:rsidR="00A745BB" w:rsidRPr="00A745BB" w:rsidRDefault="00A745BB" w:rsidP="009D6475">
      <w:pPr>
        <w:jc w:val="both"/>
        <w:rPr>
          <w:rFonts w:ascii="Arial Narrow" w:hAnsi="Arial Narrow"/>
          <w:sz w:val="24"/>
          <w:szCs w:val="24"/>
        </w:rPr>
      </w:pPr>
      <w:r w:rsidRPr="00A745BB">
        <w:rPr>
          <w:rFonts w:ascii="Arial Narrow" w:hAnsi="Arial Narrow"/>
          <w:sz w:val="24"/>
          <w:szCs w:val="24"/>
        </w:rPr>
        <w:t>Recruitment refers to the process by which an organi</w:t>
      </w:r>
      <w:r w:rsidR="001A7A75">
        <w:rPr>
          <w:rFonts w:ascii="Arial Narrow" w:hAnsi="Arial Narrow"/>
          <w:sz w:val="24"/>
          <w:szCs w:val="24"/>
        </w:rPr>
        <w:t>z</w:t>
      </w:r>
      <w:r w:rsidRPr="00A745BB">
        <w:rPr>
          <w:rFonts w:ascii="Arial Narrow" w:hAnsi="Arial Narrow"/>
          <w:sz w:val="24"/>
          <w:szCs w:val="24"/>
        </w:rPr>
        <w:t>ation attracts quality candidates for vacant job positions (Armstrong, Taylor, 2017). During recruitment, organi</w:t>
      </w:r>
      <w:r w:rsidR="001A7A75">
        <w:rPr>
          <w:rFonts w:ascii="Arial Narrow" w:hAnsi="Arial Narrow"/>
          <w:sz w:val="24"/>
          <w:szCs w:val="24"/>
        </w:rPr>
        <w:t>z</w:t>
      </w:r>
      <w:r w:rsidRPr="00A745BB">
        <w:rPr>
          <w:rFonts w:ascii="Arial Narrow" w:hAnsi="Arial Narrow"/>
          <w:sz w:val="24"/>
          <w:szCs w:val="24"/>
        </w:rPr>
        <w:t>ations, such as Tesco Plc ensure that they advertise for job positions through social media and their company websites. As a resourcing activity in the HR unit, recruitment at Tesco helps in the achievement of organi</w:t>
      </w:r>
      <w:r w:rsidR="001A7A75">
        <w:rPr>
          <w:rFonts w:ascii="Arial Narrow" w:hAnsi="Arial Narrow"/>
          <w:sz w:val="24"/>
          <w:szCs w:val="24"/>
        </w:rPr>
        <w:t>z</w:t>
      </w:r>
      <w:r w:rsidRPr="00A745BB">
        <w:rPr>
          <w:rFonts w:ascii="Arial Narrow" w:hAnsi="Arial Narrow"/>
          <w:sz w:val="24"/>
          <w:szCs w:val="24"/>
        </w:rPr>
        <w:t>ational objectives that include facilitating transparency in the hiring process, to enhance the training of recruits, to promote job satisfaction, and to promote legal compliance.</w:t>
      </w:r>
    </w:p>
    <w:p w14:paraId="5ECD4A35" w14:textId="3F029549" w:rsidR="004F3382" w:rsidRDefault="00261BF7" w:rsidP="009D6475">
      <w:pPr>
        <w:jc w:val="both"/>
        <w:rPr>
          <w:rFonts w:ascii="Arial Narrow" w:hAnsi="Arial Narrow"/>
          <w:sz w:val="24"/>
          <w:szCs w:val="24"/>
          <w:lang w:val="bg-BG"/>
        </w:rPr>
      </w:pPr>
      <w:r>
        <w:rPr>
          <w:rFonts w:ascii="Arial Narrow" w:hAnsi="Arial Narrow"/>
          <w:noProof/>
          <w:sz w:val="24"/>
          <w:szCs w:val="24"/>
          <w:lang w:val="bg-BG"/>
        </w:rPr>
        <w:drawing>
          <wp:inline distT="0" distB="0" distL="0" distR="0" wp14:anchorId="1E8CC67C" wp14:editId="023E4447">
            <wp:extent cx="5708261" cy="3260271"/>
            <wp:effectExtent l="0" t="0" r="698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64547" cy="3292419"/>
                    </a:xfrm>
                    <a:prstGeom prst="rect">
                      <a:avLst/>
                    </a:prstGeom>
                    <a:noFill/>
                  </pic:spPr>
                </pic:pic>
              </a:graphicData>
            </a:graphic>
          </wp:inline>
        </w:drawing>
      </w:r>
    </w:p>
    <w:p w14:paraId="6125F699" w14:textId="47E7F0DD" w:rsidR="005C48D0" w:rsidRDefault="007B0568" w:rsidP="007B0568">
      <w:pPr>
        <w:jc w:val="right"/>
        <w:rPr>
          <w:rFonts w:ascii="Arial Narrow" w:hAnsi="Arial Narrow"/>
          <w:sz w:val="24"/>
          <w:szCs w:val="24"/>
        </w:rPr>
      </w:pPr>
      <w:r>
        <w:rPr>
          <w:rFonts w:ascii="Arial Narrow" w:hAnsi="Arial Narrow"/>
          <w:sz w:val="24"/>
          <w:szCs w:val="24"/>
        </w:rPr>
        <w:t xml:space="preserve">Source: </w:t>
      </w:r>
      <w:r w:rsidR="00BE109E">
        <w:rPr>
          <w:rFonts w:ascii="Arial Narrow" w:hAnsi="Arial Narrow"/>
          <w:sz w:val="24"/>
          <w:szCs w:val="24"/>
        </w:rPr>
        <w:t>Davies (2017), Mc</w:t>
      </w:r>
      <w:r w:rsidR="008516C9">
        <w:rPr>
          <w:rFonts w:ascii="Arial Narrow" w:hAnsi="Arial Narrow"/>
          <w:sz w:val="24"/>
          <w:szCs w:val="24"/>
        </w:rPr>
        <w:t>Laughlin (2018)</w:t>
      </w:r>
    </w:p>
    <w:p w14:paraId="2810353D" w14:textId="68D0C949" w:rsidR="00BB3243" w:rsidRPr="007B0568" w:rsidRDefault="00BB3243" w:rsidP="00BB3243">
      <w:pPr>
        <w:jc w:val="both"/>
        <w:rPr>
          <w:rFonts w:ascii="Arial Narrow" w:hAnsi="Arial Narrow"/>
          <w:sz w:val="24"/>
          <w:szCs w:val="24"/>
        </w:rPr>
      </w:pPr>
      <w:r w:rsidRPr="00BB3243">
        <w:rPr>
          <w:rFonts w:ascii="Arial Narrow" w:hAnsi="Arial Narrow"/>
          <w:sz w:val="24"/>
          <w:szCs w:val="24"/>
        </w:rPr>
        <w:t>Recruitment must be done on time. As a leader in retail, Tesco needs to have trained staff to have when the company needs it.</w:t>
      </w:r>
    </w:p>
    <w:p w14:paraId="08DB5DA2" w14:textId="7D790DCC" w:rsidR="00F93BA6" w:rsidRDefault="00A23536" w:rsidP="009D6475">
      <w:pPr>
        <w:jc w:val="both"/>
        <w:rPr>
          <w:rFonts w:ascii="Arial Narrow" w:hAnsi="Arial Narrow"/>
          <w:sz w:val="24"/>
          <w:szCs w:val="24"/>
          <w:lang w:val="bg-BG"/>
        </w:rPr>
      </w:pPr>
      <w:r>
        <w:rPr>
          <w:rFonts w:ascii="Arial Narrow" w:hAnsi="Arial Narrow"/>
          <w:noProof/>
          <w:sz w:val="24"/>
          <w:szCs w:val="24"/>
          <w:lang w:val="bg-BG"/>
        </w:rPr>
        <w:drawing>
          <wp:inline distT="0" distB="0" distL="0" distR="0" wp14:anchorId="630A83FA" wp14:editId="77CFFBA6">
            <wp:extent cx="5697220" cy="2862943"/>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59439" cy="2894209"/>
                    </a:xfrm>
                    <a:prstGeom prst="rect">
                      <a:avLst/>
                    </a:prstGeom>
                    <a:noFill/>
                  </pic:spPr>
                </pic:pic>
              </a:graphicData>
            </a:graphic>
          </wp:inline>
        </w:drawing>
      </w:r>
    </w:p>
    <w:p w14:paraId="11328E02" w14:textId="2C54BE6F" w:rsidR="00F8306D" w:rsidRDefault="00F8306D" w:rsidP="0078044F">
      <w:pPr>
        <w:jc w:val="center"/>
        <w:rPr>
          <w:rFonts w:ascii="Arial Narrow" w:hAnsi="Arial Narrow"/>
          <w:sz w:val="24"/>
          <w:szCs w:val="24"/>
          <w:lang w:val="bg-BG"/>
        </w:rPr>
      </w:pPr>
    </w:p>
    <w:p w14:paraId="64200716" w14:textId="77777777" w:rsidR="00AE0A1D" w:rsidRPr="00AE0A1D" w:rsidRDefault="00AE0A1D" w:rsidP="00AE0A1D">
      <w:pPr>
        <w:jc w:val="both"/>
        <w:rPr>
          <w:rFonts w:ascii="Arial Narrow" w:hAnsi="Arial Narrow"/>
          <w:sz w:val="24"/>
          <w:szCs w:val="24"/>
        </w:rPr>
      </w:pPr>
      <w:r w:rsidRPr="00AE0A1D">
        <w:rPr>
          <w:rFonts w:ascii="Arial Narrow" w:hAnsi="Arial Narrow"/>
          <w:sz w:val="24"/>
          <w:szCs w:val="24"/>
        </w:rPr>
        <w:t xml:space="preserve">Due to the pandemic and its existing limitations, which include limited physical contact and social distance between people, through HR, Tesco's management has introduced the Internet digital platform, which facilitates the internal advertising of positions in the company in its internal environment (Tesco Plc). Through the organization's intranet platform, vacancy information is not posted on bulletin boards but rather placed on the intranet, which not only encourages compliance with Covid-19 guidelines but also improves the recruitment process through increased efficiency. Although interviews have previously been conducted physically, this has evolved significantly, with Tesco's management ensuring that interviews are conducted digitally through Zoom </w:t>
      </w:r>
      <w:proofErr w:type="gramStart"/>
      <w:r w:rsidRPr="00AE0A1D">
        <w:rPr>
          <w:rFonts w:ascii="Arial Narrow" w:hAnsi="Arial Narrow"/>
          <w:sz w:val="24"/>
          <w:szCs w:val="24"/>
        </w:rPr>
        <w:t>due to the effects</w:t>
      </w:r>
      <w:proofErr w:type="gramEnd"/>
      <w:r w:rsidRPr="00AE0A1D">
        <w:rPr>
          <w:rFonts w:ascii="Arial Narrow" w:hAnsi="Arial Narrow"/>
          <w:sz w:val="24"/>
          <w:szCs w:val="24"/>
        </w:rPr>
        <w:t xml:space="preserve"> of the coronavirus. This was advantageous for the company due to the drop in the cost of the operation during physical interviews.</w:t>
      </w:r>
    </w:p>
    <w:p w14:paraId="3BBCC403" w14:textId="6CD47ACD" w:rsidR="00AE0A1D" w:rsidRPr="00AE0A1D" w:rsidRDefault="00AE0A1D" w:rsidP="00AE0A1D">
      <w:pPr>
        <w:jc w:val="both"/>
        <w:rPr>
          <w:rFonts w:ascii="Arial Narrow" w:hAnsi="Arial Narrow"/>
          <w:sz w:val="24"/>
          <w:szCs w:val="24"/>
          <w:u w:val="single"/>
        </w:rPr>
      </w:pPr>
      <w:r w:rsidRPr="00AE0A1D">
        <w:rPr>
          <w:rFonts w:ascii="Arial Narrow" w:hAnsi="Arial Narrow"/>
          <w:sz w:val="24"/>
          <w:szCs w:val="24"/>
          <w:u w:val="single"/>
        </w:rPr>
        <w:t>Selection</w:t>
      </w:r>
    </w:p>
    <w:p w14:paraId="3E86C8EB" w14:textId="172DDC1D" w:rsidR="00C5597C" w:rsidRDefault="00AE0A1D" w:rsidP="00AE0A1D">
      <w:pPr>
        <w:jc w:val="both"/>
        <w:rPr>
          <w:rFonts w:ascii="Arial Narrow" w:hAnsi="Arial Narrow"/>
          <w:sz w:val="24"/>
          <w:szCs w:val="24"/>
        </w:rPr>
      </w:pPr>
      <w:r w:rsidRPr="00AE0A1D">
        <w:rPr>
          <w:rFonts w:ascii="Arial Narrow" w:hAnsi="Arial Narrow"/>
          <w:sz w:val="24"/>
          <w:szCs w:val="24"/>
        </w:rPr>
        <w:t xml:space="preserve">Selection refers to the process of pre-screening, review, prioritization, and shortlist of candidates to facilitate the identification of the most appropriate candidate for a vacant and advertised role by an organization (Armstrong, Taylor, 2017). At Tesco, this resource activity is focused primarily on filtering and involving candidates with the most </w:t>
      </w:r>
      <w:proofErr w:type="spellStart"/>
      <w:r w:rsidRPr="00AE0A1D">
        <w:rPr>
          <w:rFonts w:ascii="Arial Narrow" w:hAnsi="Arial Narrow"/>
          <w:sz w:val="24"/>
          <w:szCs w:val="24"/>
        </w:rPr>
        <w:t>favorable</w:t>
      </w:r>
      <w:proofErr w:type="spellEnd"/>
      <w:r w:rsidRPr="00AE0A1D">
        <w:rPr>
          <w:rFonts w:ascii="Arial Narrow" w:hAnsi="Arial Narrow"/>
          <w:sz w:val="24"/>
          <w:szCs w:val="24"/>
        </w:rPr>
        <w:t xml:space="preserve"> attitudes, </w:t>
      </w:r>
      <w:proofErr w:type="spellStart"/>
      <w:r w:rsidRPr="00AE0A1D">
        <w:rPr>
          <w:rFonts w:ascii="Arial Narrow" w:hAnsi="Arial Narrow"/>
          <w:sz w:val="24"/>
          <w:szCs w:val="24"/>
        </w:rPr>
        <w:t>behavioral</w:t>
      </w:r>
      <w:proofErr w:type="spellEnd"/>
      <w:r w:rsidRPr="00AE0A1D">
        <w:rPr>
          <w:rFonts w:ascii="Arial Narrow" w:hAnsi="Arial Narrow"/>
          <w:sz w:val="24"/>
          <w:szCs w:val="24"/>
        </w:rPr>
        <w:t xml:space="preserve"> traits, and knowledge needed to perform a specific task. At Tesco, this activity is mainly aimed at achieving the organizational goal of improving customer experience.</w:t>
      </w:r>
    </w:p>
    <w:p w14:paraId="727C9F68" w14:textId="3EF62369" w:rsidR="00C5597C" w:rsidRDefault="00C5597C" w:rsidP="00AE0A1D">
      <w:pPr>
        <w:jc w:val="both"/>
        <w:rPr>
          <w:rFonts w:ascii="Arial Narrow" w:hAnsi="Arial Narrow"/>
          <w:sz w:val="24"/>
          <w:szCs w:val="24"/>
        </w:rPr>
      </w:pPr>
      <w:r>
        <w:rPr>
          <w:rFonts w:ascii="Arial Narrow" w:hAnsi="Arial Narrow"/>
          <w:noProof/>
          <w:sz w:val="24"/>
          <w:szCs w:val="24"/>
        </w:rPr>
        <w:drawing>
          <wp:inline distT="0" distB="0" distL="0" distR="0" wp14:anchorId="70D58924" wp14:editId="21F255B8">
            <wp:extent cx="5468620" cy="2676525"/>
            <wp:effectExtent l="0" t="0" r="0" b="9525"/>
            <wp:docPr id="6" name="Картина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468620" cy="2676525"/>
                    </a:xfrm>
                    <a:prstGeom prst="rect">
                      <a:avLst/>
                    </a:prstGeom>
                    <a:noFill/>
                  </pic:spPr>
                </pic:pic>
              </a:graphicData>
            </a:graphic>
          </wp:inline>
        </w:drawing>
      </w:r>
    </w:p>
    <w:p w14:paraId="03B93BC1" w14:textId="3966A533" w:rsidR="00652345" w:rsidRDefault="00652345" w:rsidP="00652345">
      <w:pPr>
        <w:jc w:val="right"/>
        <w:rPr>
          <w:rFonts w:ascii="Arial Narrow" w:hAnsi="Arial Narrow"/>
          <w:sz w:val="24"/>
          <w:szCs w:val="24"/>
        </w:rPr>
      </w:pPr>
      <w:r w:rsidRPr="00652345">
        <w:rPr>
          <w:rFonts w:ascii="Arial Narrow" w:hAnsi="Arial Narrow"/>
          <w:sz w:val="24"/>
          <w:szCs w:val="24"/>
        </w:rPr>
        <w:t>Source: Tesco Plc</w:t>
      </w:r>
    </w:p>
    <w:p w14:paraId="31517E74" w14:textId="416799DF" w:rsidR="005B4063" w:rsidRPr="00E104FF" w:rsidRDefault="005B4063" w:rsidP="00AE0A1D">
      <w:pPr>
        <w:jc w:val="both"/>
        <w:rPr>
          <w:rFonts w:ascii="Arial Narrow" w:hAnsi="Arial Narrow"/>
          <w:sz w:val="24"/>
          <w:szCs w:val="24"/>
        </w:rPr>
      </w:pPr>
      <w:r w:rsidRPr="00E104FF">
        <w:rPr>
          <w:rFonts w:ascii="Arial Narrow" w:hAnsi="Arial Narrow"/>
          <w:sz w:val="24"/>
          <w:szCs w:val="24"/>
        </w:rPr>
        <w:t>The need for effective employees determines the effective selection process.</w:t>
      </w:r>
    </w:p>
    <w:p w14:paraId="7A525B76" w14:textId="1B94AA2F" w:rsidR="00AA719D" w:rsidRDefault="00F9748B" w:rsidP="00AA719D">
      <w:pPr>
        <w:jc w:val="both"/>
        <w:rPr>
          <w:rFonts w:ascii="Arial Narrow" w:hAnsi="Arial Narrow"/>
          <w:sz w:val="24"/>
          <w:szCs w:val="24"/>
        </w:rPr>
      </w:pPr>
      <w:r w:rsidRPr="00F9748B">
        <w:rPr>
          <w:rFonts w:ascii="Arial Narrow" w:hAnsi="Arial Narrow"/>
          <w:b/>
          <w:bCs/>
          <w:sz w:val="24"/>
          <w:szCs w:val="24"/>
        </w:rPr>
        <w:t>Improved customer experience</w:t>
      </w:r>
      <w:r w:rsidRPr="00F9748B">
        <w:rPr>
          <w:rFonts w:ascii="Arial Narrow" w:hAnsi="Arial Narrow"/>
          <w:sz w:val="24"/>
          <w:szCs w:val="24"/>
        </w:rPr>
        <w:t xml:space="preserve">. </w:t>
      </w:r>
      <w:r w:rsidR="00AA719D" w:rsidRPr="00AA719D">
        <w:rPr>
          <w:rFonts w:ascii="Arial Narrow" w:hAnsi="Arial Narrow"/>
          <w:sz w:val="24"/>
          <w:szCs w:val="24"/>
        </w:rPr>
        <w:t>This objective deals with the provision of quality products and services to customers by employees hence, positively impacting customer experience. However, this can be achieved through the selection of workers with the right skills and expertise required for the delivery of quality services to customers (Torrington et al,2017). At Tesco, through selection, candidates are filtered out depending on their skill levels. This helps for instance, in the acquisition of highly skilled candidates with skills, such as customer service that play a key role in boosting customer experience.</w:t>
      </w:r>
    </w:p>
    <w:p w14:paraId="448BB4C7" w14:textId="41CD2280" w:rsidR="00AA719D" w:rsidRPr="00AA719D" w:rsidRDefault="00AA719D" w:rsidP="00AA719D">
      <w:pPr>
        <w:jc w:val="both"/>
        <w:rPr>
          <w:rFonts w:ascii="Arial Narrow" w:hAnsi="Arial Narrow"/>
          <w:sz w:val="24"/>
          <w:szCs w:val="24"/>
        </w:rPr>
      </w:pPr>
      <w:r w:rsidRPr="00AA719D">
        <w:rPr>
          <w:rFonts w:ascii="Arial Narrow" w:hAnsi="Arial Narrow"/>
          <w:sz w:val="24"/>
          <w:szCs w:val="24"/>
        </w:rPr>
        <w:t>This process at Tesco has also experienced significant evolution whereby, the company has completely moved the selection process on the digital platforms that include its career webpage whereby, the company, for instance, offers a “job type match” tool that helps in the matching of the qualities and skills of applicants with the job type they have applied for. Previous</w:t>
      </w:r>
      <w:r w:rsidR="00ED751F">
        <w:rPr>
          <w:rFonts w:ascii="Arial Narrow" w:hAnsi="Arial Narrow"/>
          <w:sz w:val="24"/>
          <w:szCs w:val="24"/>
        </w:rPr>
        <w:t>ly</w:t>
      </w:r>
      <w:r w:rsidRPr="00AA719D">
        <w:rPr>
          <w:rFonts w:ascii="Arial Narrow" w:hAnsi="Arial Narrow"/>
          <w:sz w:val="24"/>
          <w:szCs w:val="24"/>
        </w:rPr>
        <w:t xml:space="preserve">, the company had an assessment </w:t>
      </w:r>
      <w:proofErr w:type="spellStart"/>
      <w:r w:rsidRPr="00AA719D">
        <w:rPr>
          <w:rFonts w:ascii="Arial Narrow" w:hAnsi="Arial Narrow"/>
          <w:sz w:val="24"/>
          <w:szCs w:val="24"/>
        </w:rPr>
        <w:t>cent</w:t>
      </w:r>
      <w:r w:rsidR="00ED751F">
        <w:rPr>
          <w:rFonts w:ascii="Arial Narrow" w:hAnsi="Arial Narrow"/>
          <w:sz w:val="24"/>
          <w:szCs w:val="24"/>
        </w:rPr>
        <w:t>er</w:t>
      </w:r>
      <w:proofErr w:type="spellEnd"/>
      <w:r w:rsidRPr="00AA719D">
        <w:rPr>
          <w:rFonts w:ascii="Arial Narrow" w:hAnsi="Arial Narrow"/>
          <w:sz w:val="24"/>
          <w:szCs w:val="24"/>
        </w:rPr>
        <w:t xml:space="preserve"> in which selected would take part in team-building exercises or problem-solving that would help in determining their proficiency for the applied roles. However, this has changed through the implementation of online assessment</w:t>
      </w:r>
      <w:r w:rsidR="002C3D74">
        <w:rPr>
          <w:rFonts w:ascii="Arial Narrow" w:hAnsi="Arial Narrow"/>
          <w:sz w:val="24"/>
          <w:szCs w:val="24"/>
        </w:rPr>
        <w:t>s</w:t>
      </w:r>
      <w:r w:rsidRPr="00AA719D">
        <w:rPr>
          <w:rFonts w:ascii="Arial Narrow" w:hAnsi="Arial Narrow"/>
          <w:sz w:val="24"/>
          <w:szCs w:val="24"/>
        </w:rPr>
        <w:t xml:space="preserve"> to determine the suitability of a candidate for a particular role.</w:t>
      </w:r>
    </w:p>
    <w:p w14:paraId="7868324C" w14:textId="6090F480" w:rsidR="009C6F06" w:rsidRDefault="00AA719D" w:rsidP="00AA719D">
      <w:pPr>
        <w:jc w:val="both"/>
        <w:rPr>
          <w:rFonts w:ascii="Arial Narrow" w:hAnsi="Arial Narrow"/>
          <w:sz w:val="24"/>
          <w:szCs w:val="24"/>
        </w:rPr>
      </w:pPr>
      <w:r w:rsidRPr="00AA719D">
        <w:rPr>
          <w:rFonts w:ascii="Arial Narrow" w:hAnsi="Arial Narrow"/>
          <w:sz w:val="24"/>
          <w:szCs w:val="24"/>
        </w:rPr>
        <w:t>Digiti</w:t>
      </w:r>
      <w:r w:rsidR="002C3D74">
        <w:rPr>
          <w:rFonts w:ascii="Arial Narrow" w:hAnsi="Arial Narrow"/>
          <w:sz w:val="24"/>
          <w:szCs w:val="24"/>
        </w:rPr>
        <w:t>z</w:t>
      </w:r>
      <w:r w:rsidRPr="00AA719D">
        <w:rPr>
          <w:rFonts w:ascii="Arial Narrow" w:hAnsi="Arial Narrow"/>
          <w:sz w:val="24"/>
          <w:szCs w:val="24"/>
        </w:rPr>
        <w:t>ation and the current Covid-19 situation had led to the evolution of the key resourcing activities that include planning, recruitment, and the selection and subsequent organi</w:t>
      </w:r>
      <w:r w:rsidR="002C3D74">
        <w:rPr>
          <w:rFonts w:ascii="Arial Narrow" w:hAnsi="Arial Narrow"/>
          <w:sz w:val="24"/>
          <w:szCs w:val="24"/>
        </w:rPr>
        <w:t>z</w:t>
      </w:r>
      <w:r w:rsidRPr="00AA719D">
        <w:rPr>
          <w:rFonts w:ascii="Arial Narrow" w:hAnsi="Arial Narrow"/>
          <w:sz w:val="24"/>
          <w:szCs w:val="24"/>
        </w:rPr>
        <w:t>ational objectives that they seek to achieve. The increased use of digitali</w:t>
      </w:r>
      <w:r w:rsidR="002C3D74">
        <w:rPr>
          <w:rFonts w:ascii="Arial Narrow" w:hAnsi="Arial Narrow"/>
          <w:sz w:val="24"/>
          <w:szCs w:val="24"/>
        </w:rPr>
        <w:t>z</w:t>
      </w:r>
      <w:r w:rsidRPr="00AA719D">
        <w:rPr>
          <w:rFonts w:ascii="Arial Narrow" w:hAnsi="Arial Narrow"/>
          <w:sz w:val="24"/>
          <w:szCs w:val="24"/>
        </w:rPr>
        <w:t xml:space="preserve">ation has led to a limited physical advertisement of posts at the company thus, promoting </w:t>
      </w:r>
      <w:r w:rsidR="002C3D74">
        <w:rPr>
          <w:rFonts w:ascii="Arial Narrow" w:hAnsi="Arial Narrow"/>
          <w:sz w:val="24"/>
          <w:szCs w:val="24"/>
        </w:rPr>
        <w:t xml:space="preserve">the </w:t>
      </w:r>
      <w:r w:rsidRPr="00AA719D">
        <w:rPr>
          <w:rFonts w:ascii="Arial Narrow" w:hAnsi="Arial Narrow"/>
          <w:sz w:val="24"/>
          <w:szCs w:val="24"/>
        </w:rPr>
        <w:t>put of ads on vacant posts on the website of Tesco to attract more potential and highly skilled applicants.</w:t>
      </w:r>
    </w:p>
    <w:p w14:paraId="622525BC" w14:textId="77777777" w:rsidR="00CA465D" w:rsidRDefault="00CA465D" w:rsidP="0084397B">
      <w:pPr>
        <w:jc w:val="both"/>
        <w:rPr>
          <w:rFonts w:ascii="Arial Narrow" w:hAnsi="Arial Narrow"/>
          <w:sz w:val="24"/>
          <w:szCs w:val="24"/>
        </w:rPr>
      </w:pPr>
    </w:p>
    <w:p w14:paraId="5A7CBB9F" w14:textId="687A33EA" w:rsidR="00460716" w:rsidRDefault="005D5D86" w:rsidP="0084397B">
      <w:pPr>
        <w:jc w:val="both"/>
        <w:rPr>
          <w:rFonts w:ascii="Arial Narrow" w:hAnsi="Arial Narrow"/>
          <w:sz w:val="24"/>
          <w:szCs w:val="24"/>
        </w:rPr>
      </w:pPr>
      <w:r>
        <w:rPr>
          <w:rFonts w:ascii="Arial Narrow" w:hAnsi="Arial Narrow"/>
          <w:b/>
          <w:bCs/>
          <w:sz w:val="24"/>
          <w:szCs w:val="24"/>
        </w:rPr>
        <w:t>Conclusion</w:t>
      </w:r>
    </w:p>
    <w:p w14:paraId="7178A072" w14:textId="5DA8B2EE" w:rsidR="00390259" w:rsidRDefault="004A37C3" w:rsidP="0084397B">
      <w:pPr>
        <w:jc w:val="both"/>
        <w:rPr>
          <w:rFonts w:ascii="Arial Narrow" w:hAnsi="Arial Narrow"/>
          <w:sz w:val="24"/>
          <w:szCs w:val="24"/>
        </w:rPr>
      </w:pPr>
      <w:r w:rsidRPr="004A37C3">
        <w:rPr>
          <w:rFonts w:ascii="Arial Narrow" w:hAnsi="Arial Narrow"/>
          <w:sz w:val="24"/>
          <w:szCs w:val="24"/>
        </w:rPr>
        <w:t>In summary, the CIPD map vitally helps in the establishment of the professional requirements within an organi</w:t>
      </w:r>
      <w:r w:rsidR="002C3D74">
        <w:rPr>
          <w:rFonts w:ascii="Arial Narrow" w:hAnsi="Arial Narrow"/>
          <w:sz w:val="24"/>
          <w:szCs w:val="24"/>
        </w:rPr>
        <w:t>z</w:t>
      </w:r>
      <w:r w:rsidRPr="004A37C3">
        <w:rPr>
          <w:rFonts w:ascii="Arial Narrow" w:hAnsi="Arial Narrow"/>
          <w:sz w:val="24"/>
          <w:szCs w:val="24"/>
        </w:rPr>
        <w:t xml:space="preserve">ation. It, for instance, lays out the core </w:t>
      </w:r>
      <w:proofErr w:type="spellStart"/>
      <w:r w:rsidRPr="004A37C3">
        <w:rPr>
          <w:rFonts w:ascii="Arial Narrow" w:hAnsi="Arial Narrow"/>
          <w:sz w:val="24"/>
          <w:szCs w:val="24"/>
        </w:rPr>
        <w:t>behavior</w:t>
      </w:r>
      <w:proofErr w:type="spellEnd"/>
      <w:r w:rsidRPr="004A37C3">
        <w:rPr>
          <w:rFonts w:ascii="Arial Narrow" w:hAnsi="Arial Narrow"/>
          <w:sz w:val="24"/>
          <w:szCs w:val="24"/>
        </w:rPr>
        <w:t xml:space="preserve"> and specialist knowledge required for the performance of roles at different levels within an organi</w:t>
      </w:r>
      <w:r w:rsidR="002C3D74">
        <w:rPr>
          <w:rFonts w:ascii="Arial Narrow" w:hAnsi="Arial Narrow"/>
          <w:sz w:val="24"/>
          <w:szCs w:val="24"/>
        </w:rPr>
        <w:t>z</w:t>
      </w:r>
      <w:r w:rsidRPr="004A37C3">
        <w:rPr>
          <w:rFonts w:ascii="Arial Narrow" w:hAnsi="Arial Narrow"/>
          <w:sz w:val="24"/>
          <w:szCs w:val="24"/>
        </w:rPr>
        <w:t>ation. At Tesco, the different sourcing activities have played vital roles in the achievement of organi</w:t>
      </w:r>
      <w:r w:rsidR="002C3D74">
        <w:rPr>
          <w:rFonts w:ascii="Arial Narrow" w:hAnsi="Arial Narrow"/>
          <w:sz w:val="24"/>
          <w:szCs w:val="24"/>
        </w:rPr>
        <w:t>z</w:t>
      </w:r>
      <w:r w:rsidRPr="004A37C3">
        <w:rPr>
          <w:rFonts w:ascii="Arial Narrow" w:hAnsi="Arial Narrow"/>
          <w:sz w:val="24"/>
          <w:szCs w:val="24"/>
        </w:rPr>
        <w:t>ational objectives through the efforts put in place by the HR unit. For instance, while the three key sourcing activities include planning, recruitment</w:t>
      </w:r>
      <w:r w:rsidR="002C3D74">
        <w:rPr>
          <w:rFonts w:ascii="Arial Narrow" w:hAnsi="Arial Narrow"/>
          <w:sz w:val="24"/>
          <w:szCs w:val="24"/>
        </w:rPr>
        <w:t>,</w:t>
      </w:r>
      <w:r w:rsidRPr="004A37C3">
        <w:rPr>
          <w:rFonts w:ascii="Arial Narrow" w:hAnsi="Arial Narrow"/>
          <w:sz w:val="24"/>
          <w:szCs w:val="24"/>
        </w:rPr>
        <w:t xml:space="preserve"> and selection, in terms of selection, the company has been able to achieve improved customer experience through the acquisition of highly qualified workers after </w:t>
      </w:r>
      <w:r w:rsidR="002C3D74">
        <w:rPr>
          <w:rFonts w:ascii="Arial Narrow" w:hAnsi="Arial Narrow"/>
          <w:sz w:val="24"/>
          <w:szCs w:val="24"/>
        </w:rPr>
        <w:t xml:space="preserve">the </w:t>
      </w:r>
      <w:r w:rsidRPr="004A37C3">
        <w:rPr>
          <w:rFonts w:ascii="Arial Narrow" w:hAnsi="Arial Narrow"/>
          <w:sz w:val="24"/>
          <w:szCs w:val="24"/>
        </w:rPr>
        <w:t>filtering process that helps in separating the viable from the rest. However, there have been significant changes in the achievement of the organi</w:t>
      </w:r>
      <w:r w:rsidR="002C3D74">
        <w:rPr>
          <w:rFonts w:ascii="Arial Narrow" w:hAnsi="Arial Narrow"/>
          <w:sz w:val="24"/>
          <w:szCs w:val="24"/>
        </w:rPr>
        <w:t>z</w:t>
      </w:r>
      <w:r w:rsidRPr="004A37C3">
        <w:rPr>
          <w:rFonts w:ascii="Arial Narrow" w:hAnsi="Arial Narrow"/>
          <w:sz w:val="24"/>
          <w:szCs w:val="24"/>
        </w:rPr>
        <w:t>ational objectives that HR seeks to deliver through the key resourcing activities. This can be attributed to the continued digiti</w:t>
      </w:r>
      <w:r w:rsidR="002C3D74">
        <w:rPr>
          <w:rFonts w:ascii="Arial Narrow" w:hAnsi="Arial Narrow"/>
          <w:sz w:val="24"/>
          <w:szCs w:val="24"/>
        </w:rPr>
        <w:t>z</w:t>
      </w:r>
      <w:r w:rsidRPr="004A37C3">
        <w:rPr>
          <w:rFonts w:ascii="Arial Narrow" w:hAnsi="Arial Narrow"/>
          <w:sz w:val="24"/>
          <w:szCs w:val="24"/>
        </w:rPr>
        <w:t>ation of the recruitment and selection process at Tesco as well as the changing recruitment and selection dynamics caused by the Coronavirus pandemic.</w:t>
      </w:r>
    </w:p>
    <w:p w14:paraId="70E64D13" w14:textId="4E27CEBB" w:rsidR="00390259" w:rsidRDefault="00390259" w:rsidP="0084397B">
      <w:pPr>
        <w:jc w:val="both"/>
        <w:rPr>
          <w:rFonts w:ascii="Arial Narrow" w:hAnsi="Arial Narrow"/>
          <w:sz w:val="24"/>
          <w:szCs w:val="24"/>
        </w:rPr>
      </w:pPr>
    </w:p>
    <w:p w14:paraId="6832CD73" w14:textId="2ECCD33F" w:rsidR="00390259" w:rsidRDefault="00390259" w:rsidP="0084397B">
      <w:pPr>
        <w:jc w:val="both"/>
        <w:rPr>
          <w:rFonts w:ascii="Arial Narrow" w:hAnsi="Arial Narrow"/>
          <w:sz w:val="24"/>
          <w:szCs w:val="24"/>
        </w:rPr>
      </w:pPr>
    </w:p>
    <w:p w14:paraId="02D0F673" w14:textId="258B5619" w:rsidR="00502D9D" w:rsidRDefault="00502D9D" w:rsidP="0084397B">
      <w:pPr>
        <w:jc w:val="both"/>
        <w:rPr>
          <w:rFonts w:ascii="Arial Narrow" w:hAnsi="Arial Narrow"/>
          <w:sz w:val="24"/>
          <w:szCs w:val="24"/>
        </w:rPr>
      </w:pPr>
    </w:p>
    <w:p w14:paraId="6D72B906" w14:textId="65311802" w:rsidR="00502D9D" w:rsidRDefault="00502D9D" w:rsidP="0084397B">
      <w:pPr>
        <w:jc w:val="both"/>
        <w:rPr>
          <w:rFonts w:ascii="Arial Narrow" w:hAnsi="Arial Narrow"/>
          <w:sz w:val="24"/>
          <w:szCs w:val="24"/>
        </w:rPr>
      </w:pPr>
    </w:p>
    <w:p w14:paraId="2772F63F" w14:textId="005D897C" w:rsidR="00502D9D" w:rsidRDefault="00502D9D" w:rsidP="0084397B">
      <w:pPr>
        <w:jc w:val="both"/>
        <w:rPr>
          <w:rFonts w:ascii="Arial Narrow" w:hAnsi="Arial Narrow"/>
          <w:sz w:val="24"/>
          <w:szCs w:val="24"/>
        </w:rPr>
      </w:pPr>
    </w:p>
    <w:p w14:paraId="1F700F2C" w14:textId="2902DC82" w:rsidR="00502D9D" w:rsidRDefault="00502D9D" w:rsidP="0084397B">
      <w:pPr>
        <w:jc w:val="both"/>
        <w:rPr>
          <w:rFonts w:ascii="Arial Narrow" w:hAnsi="Arial Narrow"/>
          <w:sz w:val="24"/>
          <w:szCs w:val="24"/>
        </w:rPr>
      </w:pPr>
    </w:p>
    <w:p w14:paraId="6DD24110" w14:textId="3616FAD9" w:rsidR="00502D9D" w:rsidRDefault="00502D9D" w:rsidP="0084397B">
      <w:pPr>
        <w:jc w:val="both"/>
        <w:rPr>
          <w:rFonts w:ascii="Arial Narrow" w:hAnsi="Arial Narrow"/>
          <w:sz w:val="24"/>
          <w:szCs w:val="24"/>
        </w:rPr>
      </w:pPr>
    </w:p>
    <w:p w14:paraId="2AA2305F" w14:textId="2B2688AD" w:rsidR="00502D9D" w:rsidRDefault="00502D9D" w:rsidP="0084397B">
      <w:pPr>
        <w:jc w:val="both"/>
        <w:rPr>
          <w:rFonts w:ascii="Arial Narrow" w:hAnsi="Arial Narrow"/>
          <w:sz w:val="24"/>
          <w:szCs w:val="24"/>
        </w:rPr>
      </w:pPr>
    </w:p>
    <w:p w14:paraId="0056185D" w14:textId="01F14E27" w:rsidR="00502D9D" w:rsidRDefault="00502D9D" w:rsidP="0084397B">
      <w:pPr>
        <w:jc w:val="both"/>
        <w:rPr>
          <w:rFonts w:ascii="Arial Narrow" w:hAnsi="Arial Narrow"/>
          <w:sz w:val="24"/>
          <w:szCs w:val="24"/>
        </w:rPr>
      </w:pPr>
    </w:p>
    <w:p w14:paraId="214FE1A6" w14:textId="109056FE" w:rsidR="00502D9D" w:rsidRDefault="00502D9D" w:rsidP="0084397B">
      <w:pPr>
        <w:jc w:val="both"/>
        <w:rPr>
          <w:rFonts w:ascii="Arial Narrow" w:hAnsi="Arial Narrow"/>
          <w:sz w:val="24"/>
          <w:szCs w:val="24"/>
        </w:rPr>
      </w:pPr>
    </w:p>
    <w:p w14:paraId="0C65FC9F" w14:textId="3F990D48" w:rsidR="00502D9D" w:rsidRDefault="00502D9D" w:rsidP="0084397B">
      <w:pPr>
        <w:jc w:val="both"/>
        <w:rPr>
          <w:rFonts w:ascii="Arial Narrow" w:hAnsi="Arial Narrow"/>
          <w:sz w:val="24"/>
          <w:szCs w:val="24"/>
        </w:rPr>
      </w:pPr>
    </w:p>
    <w:p w14:paraId="6D9F571C" w14:textId="14DDCE80" w:rsidR="00502D9D" w:rsidRDefault="00502D9D" w:rsidP="0084397B">
      <w:pPr>
        <w:jc w:val="both"/>
        <w:rPr>
          <w:rFonts w:ascii="Arial Narrow" w:hAnsi="Arial Narrow"/>
          <w:sz w:val="24"/>
          <w:szCs w:val="24"/>
        </w:rPr>
      </w:pPr>
    </w:p>
    <w:p w14:paraId="1C47CBC2" w14:textId="0960A15B" w:rsidR="00502D9D" w:rsidRDefault="00502D9D" w:rsidP="0084397B">
      <w:pPr>
        <w:jc w:val="both"/>
        <w:rPr>
          <w:rFonts w:ascii="Arial Narrow" w:hAnsi="Arial Narrow"/>
          <w:sz w:val="24"/>
          <w:szCs w:val="24"/>
        </w:rPr>
      </w:pPr>
    </w:p>
    <w:p w14:paraId="5B1AC54C" w14:textId="2D0FD904" w:rsidR="00502D9D" w:rsidRDefault="00502D9D" w:rsidP="0084397B">
      <w:pPr>
        <w:jc w:val="both"/>
        <w:rPr>
          <w:rFonts w:ascii="Arial Narrow" w:hAnsi="Arial Narrow"/>
          <w:sz w:val="24"/>
          <w:szCs w:val="24"/>
        </w:rPr>
      </w:pPr>
    </w:p>
    <w:p w14:paraId="54053137" w14:textId="663DDEC0" w:rsidR="00502D9D" w:rsidRDefault="00502D9D" w:rsidP="0084397B">
      <w:pPr>
        <w:jc w:val="both"/>
        <w:rPr>
          <w:rFonts w:ascii="Arial Narrow" w:hAnsi="Arial Narrow"/>
          <w:sz w:val="24"/>
          <w:szCs w:val="24"/>
        </w:rPr>
      </w:pPr>
    </w:p>
    <w:p w14:paraId="6E97486F" w14:textId="3CC2BE9D" w:rsidR="00502D9D" w:rsidRDefault="00502D9D" w:rsidP="0084397B">
      <w:pPr>
        <w:jc w:val="both"/>
        <w:rPr>
          <w:rFonts w:ascii="Arial Narrow" w:hAnsi="Arial Narrow"/>
          <w:sz w:val="24"/>
          <w:szCs w:val="24"/>
        </w:rPr>
      </w:pPr>
    </w:p>
    <w:p w14:paraId="20BFE897" w14:textId="77777777" w:rsidR="004A37C3" w:rsidRDefault="004A37C3" w:rsidP="009D6475">
      <w:pPr>
        <w:jc w:val="both"/>
        <w:rPr>
          <w:rFonts w:ascii="Arial Narrow" w:hAnsi="Arial Narrow"/>
          <w:b/>
          <w:bCs/>
          <w:sz w:val="24"/>
          <w:szCs w:val="24"/>
        </w:rPr>
      </w:pPr>
    </w:p>
    <w:p w14:paraId="6FD28E2B" w14:textId="4EC2C301" w:rsidR="00E81D43" w:rsidRDefault="00E81D43" w:rsidP="009D6475">
      <w:pPr>
        <w:jc w:val="both"/>
        <w:rPr>
          <w:rFonts w:ascii="Arial Narrow" w:hAnsi="Arial Narrow"/>
          <w:sz w:val="24"/>
          <w:szCs w:val="24"/>
        </w:rPr>
      </w:pPr>
      <w:r w:rsidRPr="006C1097">
        <w:rPr>
          <w:rFonts w:ascii="Arial Narrow" w:hAnsi="Arial Narrow"/>
          <w:b/>
          <w:bCs/>
          <w:sz w:val="24"/>
          <w:szCs w:val="24"/>
        </w:rPr>
        <w:t>Referencin</w:t>
      </w:r>
      <w:r w:rsidR="006C1097" w:rsidRPr="006C1097">
        <w:rPr>
          <w:rFonts w:ascii="Arial Narrow" w:hAnsi="Arial Narrow"/>
          <w:b/>
          <w:bCs/>
          <w:sz w:val="24"/>
          <w:szCs w:val="24"/>
        </w:rPr>
        <w:t>g</w:t>
      </w:r>
    </w:p>
    <w:p w14:paraId="15B74FD1" w14:textId="30E41889" w:rsidR="00620135" w:rsidRDefault="002577D6" w:rsidP="006E70D1">
      <w:pPr>
        <w:pStyle w:val="a7"/>
        <w:numPr>
          <w:ilvl w:val="0"/>
          <w:numId w:val="1"/>
        </w:numPr>
        <w:jc w:val="both"/>
        <w:rPr>
          <w:rFonts w:ascii="Arial Narrow" w:hAnsi="Arial Narrow"/>
          <w:sz w:val="24"/>
          <w:szCs w:val="24"/>
        </w:rPr>
      </w:pPr>
      <w:bookmarkStart w:id="0" w:name="_Hlk56162505"/>
      <w:r>
        <w:rPr>
          <w:rFonts w:ascii="Arial Narrow" w:hAnsi="Arial Narrow"/>
          <w:sz w:val="24"/>
          <w:szCs w:val="24"/>
        </w:rPr>
        <w:t xml:space="preserve">Armstrong, Taylor, (2017), </w:t>
      </w:r>
      <w:r>
        <w:rPr>
          <w:rFonts w:ascii="Arial Narrow" w:hAnsi="Arial Narrow"/>
          <w:i/>
          <w:iCs/>
          <w:sz w:val="24"/>
          <w:szCs w:val="24"/>
        </w:rPr>
        <w:t>Armstrong’s Handbook of Human Resource Management Practice,</w:t>
      </w:r>
      <w:r>
        <w:rPr>
          <w:rFonts w:ascii="Arial Narrow" w:hAnsi="Arial Narrow"/>
          <w:sz w:val="24"/>
          <w:szCs w:val="24"/>
        </w:rPr>
        <w:t xml:space="preserve"> Kogan Page, 14</w:t>
      </w:r>
      <w:r>
        <w:rPr>
          <w:rFonts w:ascii="Arial Narrow" w:hAnsi="Arial Narrow"/>
          <w:sz w:val="24"/>
          <w:szCs w:val="24"/>
          <w:vertAlign w:val="superscript"/>
        </w:rPr>
        <w:t>th</w:t>
      </w:r>
      <w:r>
        <w:rPr>
          <w:rFonts w:ascii="Arial Narrow" w:hAnsi="Arial Narrow"/>
          <w:sz w:val="24"/>
          <w:szCs w:val="24"/>
        </w:rPr>
        <w:t xml:space="preserve"> ed, p.</w:t>
      </w:r>
      <w:r w:rsidR="00434121">
        <w:rPr>
          <w:rFonts w:ascii="Arial Narrow" w:hAnsi="Arial Narrow"/>
          <w:sz w:val="24"/>
          <w:szCs w:val="24"/>
        </w:rPr>
        <w:t>51</w:t>
      </w:r>
      <w:r w:rsidR="00252693">
        <w:rPr>
          <w:rFonts w:ascii="Arial Narrow" w:hAnsi="Arial Narrow"/>
          <w:sz w:val="24"/>
          <w:szCs w:val="24"/>
          <w:lang w:val="bg-BG"/>
        </w:rPr>
        <w:t>-53.</w:t>
      </w:r>
    </w:p>
    <w:p w14:paraId="4D5EA1B9" w14:textId="3FBF7EF5" w:rsidR="00BE0BA4" w:rsidRDefault="00BE0BA4" w:rsidP="006E70D1">
      <w:pPr>
        <w:pStyle w:val="a7"/>
        <w:numPr>
          <w:ilvl w:val="0"/>
          <w:numId w:val="1"/>
        </w:numPr>
        <w:jc w:val="both"/>
        <w:rPr>
          <w:rFonts w:ascii="Arial Narrow" w:hAnsi="Arial Narrow"/>
          <w:sz w:val="24"/>
          <w:szCs w:val="24"/>
        </w:rPr>
      </w:pPr>
      <w:r w:rsidRPr="00BE0BA4">
        <w:rPr>
          <w:rFonts w:ascii="Arial Narrow" w:hAnsi="Arial Narrow"/>
          <w:sz w:val="24"/>
          <w:szCs w:val="24"/>
        </w:rPr>
        <w:t xml:space="preserve">Armstrong, Taylor, </w:t>
      </w:r>
      <w:r>
        <w:rPr>
          <w:rFonts w:ascii="Arial Narrow" w:hAnsi="Arial Narrow"/>
          <w:sz w:val="24"/>
          <w:szCs w:val="24"/>
        </w:rPr>
        <w:t>(</w:t>
      </w:r>
      <w:r w:rsidRPr="00BE0BA4">
        <w:rPr>
          <w:rFonts w:ascii="Arial Narrow" w:hAnsi="Arial Narrow"/>
          <w:sz w:val="24"/>
          <w:szCs w:val="24"/>
        </w:rPr>
        <w:t>2017</w:t>
      </w:r>
      <w:r>
        <w:rPr>
          <w:rFonts w:ascii="Arial Narrow" w:hAnsi="Arial Narrow"/>
          <w:sz w:val="24"/>
          <w:szCs w:val="24"/>
        </w:rPr>
        <w:t xml:space="preserve">), </w:t>
      </w:r>
      <w:bookmarkStart w:id="1" w:name="_Hlk56379447"/>
      <w:r w:rsidR="003C61A8">
        <w:rPr>
          <w:rFonts w:ascii="Arial Narrow" w:hAnsi="Arial Narrow"/>
          <w:i/>
          <w:iCs/>
          <w:sz w:val="24"/>
          <w:szCs w:val="24"/>
        </w:rPr>
        <w:t xml:space="preserve">Armstrong’s </w:t>
      </w:r>
      <w:r w:rsidR="00683EC5">
        <w:rPr>
          <w:rFonts w:ascii="Arial Narrow" w:hAnsi="Arial Narrow"/>
          <w:i/>
          <w:iCs/>
          <w:sz w:val="24"/>
          <w:szCs w:val="24"/>
        </w:rPr>
        <w:t>H</w:t>
      </w:r>
      <w:r w:rsidR="003C61A8">
        <w:rPr>
          <w:rFonts w:ascii="Arial Narrow" w:hAnsi="Arial Narrow"/>
          <w:i/>
          <w:iCs/>
          <w:sz w:val="24"/>
          <w:szCs w:val="24"/>
        </w:rPr>
        <w:t>andbook of H</w:t>
      </w:r>
      <w:r w:rsidR="00BA76E3">
        <w:rPr>
          <w:rFonts w:ascii="Arial Narrow" w:hAnsi="Arial Narrow"/>
          <w:i/>
          <w:iCs/>
          <w:sz w:val="24"/>
          <w:szCs w:val="24"/>
        </w:rPr>
        <w:t>uman Resource</w:t>
      </w:r>
      <w:r w:rsidR="00683EC5">
        <w:rPr>
          <w:rFonts w:ascii="Arial Narrow" w:hAnsi="Arial Narrow"/>
          <w:i/>
          <w:iCs/>
          <w:sz w:val="24"/>
          <w:szCs w:val="24"/>
        </w:rPr>
        <w:t xml:space="preserve"> Management Practice,</w:t>
      </w:r>
      <w:r w:rsidR="00683EC5">
        <w:rPr>
          <w:rFonts w:ascii="Arial Narrow" w:hAnsi="Arial Narrow"/>
          <w:sz w:val="24"/>
          <w:szCs w:val="24"/>
        </w:rPr>
        <w:t xml:space="preserve"> </w:t>
      </w:r>
      <w:r w:rsidR="008B32AF">
        <w:rPr>
          <w:rFonts w:ascii="Arial Narrow" w:hAnsi="Arial Narrow"/>
          <w:sz w:val="24"/>
          <w:szCs w:val="24"/>
        </w:rPr>
        <w:t xml:space="preserve">Kogan Page, </w:t>
      </w:r>
      <w:r w:rsidR="00140B90">
        <w:rPr>
          <w:rFonts w:ascii="Arial Narrow" w:hAnsi="Arial Narrow"/>
          <w:sz w:val="24"/>
          <w:szCs w:val="24"/>
        </w:rPr>
        <w:t>14</w:t>
      </w:r>
      <w:r w:rsidR="00140B90">
        <w:rPr>
          <w:rFonts w:ascii="Arial Narrow" w:hAnsi="Arial Narrow"/>
          <w:sz w:val="24"/>
          <w:szCs w:val="24"/>
          <w:vertAlign w:val="superscript"/>
        </w:rPr>
        <w:t>th</w:t>
      </w:r>
      <w:r w:rsidR="00140B90">
        <w:rPr>
          <w:rFonts w:ascii="Arial Narrow" w:hAnsi="Arial Narrow"/>
          <w:sz w:val="24"/>
          <w:szCs w:val="24"/>
        </w:rPr>
        <w:t xml:space="preserve"> ed, </w:t>
      </w:r>
      <w:bookmarkEnd w:id="1"/>
      <w:r w:rsidR="00140B90">
        <w:rPr>
          <w:rFonts w:ascii="Arial Narrow" w:hAnsi="Arial Narrow"/>
          <w:sz w:val="24"/>
          <w:szCs w:val="24"/>
        </w:rPr>
        <w:t>p.</w:t>
      </w:r>
      <w:bookmarkEnd w:id="0"/>
      <w:r w:rsidR="00140B90">
        <w:rPr>
          <w:rFonts w:ascii="Arial Narrow" w:hAnsi="Arial Narrow"/>
          <w:sz w:val="24"/>
          <w:szCs w:val="24"/>
        </w:rPr>
        <w:t>2</w:t>
      </w:r>
      <w:r w:rsidR="00484727">
        <w:rPr>
          <w:rFonts w:ascii="Arial Narrow" w:hAnsi="Arial Narrow"/>
          <w:sz w:val="24"/>
          <w:szCs w:val="24"/>
          <w:lang w:val="bg-BG"/>
        </w:rPr>
        <w:t>48-25</w:t>
      </w:r>
      <w:r w:rsidR="00843252">
        <w:rPr>
          <w:rFonts w:ascii="Arial Narrow" w:hAnsi="Arial Narrow"/>
          <w:sz w:val="24"/>
          <w:szCs w:val="24"/>
          <w:lang w:val="bg-BG"/>
        </w:rPr>
        <w:t>1</w:t>
      </w:r>
    </w:p>
    <w:p w14:paraId="77A70B00" w14:textId="4DBCB25E" w:rsidR="00FE1DBA" w:rsidRDefault="002B2611" w:rsidP="006E70D1">
      <w:pPr>
        <w:pStyle w:val="a7"/>
        <w:numPr>
          <w:ilvl w:val="0"/>
          <w:numId w:val="1"/>
        </w:numPr>
        <w:jc w:val="both"/>
        <w:rPr>
          <w:rFonts w:ascii="Arial Narrow" w:hAnsi="Arial Narrow"/>
          <w:sz w:val="24"/>
          <w:szCs w:val="24"/>
        </w:rPr>
      </w:pPr>
      <w:r w:rsidRPr="002B2611">
        <w:rPr>
          <w:rFonts w:ascii="Arial Narrow" w:hAnsi="Arial Narrow"/>
          <w:sz w:val="24"/>
          <w:szCs w:val="24"/>
        </w:rPr>
        <w:t>Armstrong, Taylor, (2017), Armstrong’s Handbook of Human Resource Management Practice, Kogan Page, 14th ed, p.</w:t>
      </w:r>
      <w:r w:rsidR="00D55F56">
        <w:rPr>
          <w:rFonts w:ascii="Arial Narrow" w:hAnsi="Arial Narrow"/>
          <w:sz w:val="24"/>
          <w:szCs w:val="24"/>
        </w:rPr>
        <w:t>258</w:t>
      </w:r>
    </w:p>
    <w:p w14:paraId="3934C537" w14:textId="4204CDF9" w:rsidR="006C1097" w:rsidRDefault="006E70D1" w:rsidP="006E70D1">
      <w:pPr>
        <w:pStyle w:val="a7"/>
        <w:numPr>
          <w:ilvl w:val="0"/>
          <w:numId w:val="1"/>
        </w:numPr>
        <w:jc w:val="both"/>
        <w:rPr>
          <w:rFonts w:ascii="Arial Narrow" w:hAnsi="Arial Narrow"/>
          <w:sz w:val="24"/>
          <w:szCs w:val="24"/>
        </w:rPr>
      </w:pPr>
      <w:r w:rsidRPr="006E70D1">
        <w:rPr>
          <w:rFonts w:ascii="Arial Narrow" w:hAnsi="Arial Narrow"/>
          <w:sz w:val="24"/>
          <w:szCs w:val="24"/>
        </w:rPr>
        <w:t xml:space="preserve">Assaf, et al, </w:t>
      </w:r>
      <w:r>
        <w:rPr>
          <w:rFonts w:ascii="Arial Narrow" w:hAnsi="Arial Narrow"/>
          <w:sz w:val="24"/>
          <w:szCs w:val="24"/>
        </w:rPr>
        <w:t>(</w:t>
      </w:r>
      <w:r w:rsidRPr="006E70D1">
        <w:rPr>
          <w:rFonts w:ascii="Arial Narrow" w:hAnsi="Arial Narrow"/>
          <w:sz w:val="24"/>
          <w:szCs w:val="24"/>
        </w:rPr>
        <w:t>2017</w:t>
      </w:r>
      <w:r>
        <w:rPr>
          <w:rFonts w:ascii="Arial Narrow" w:hAnsi="Arial Narrow"/>
          <w:sz w:val="24"/>
          <w:szCs w:val="24"/>
        </w:rPr>
        <w:t xml:space="preserve">), </w:t>
      </w:r>
      <w:proofErr w:type="spellStart"/>
      <w:r w:rsidR="00A8652E" w:rsidRPr="00E97A7B">
        <w:rPr>
          <w:rFonts w:ascii="Arial Narrow" w:hAnsi="Arial Narrow"/>
          <w:i/>
          <w:iCs/>
          <w:sz w:val="24"/>
          <w:szCs w:val="24"/>
        </w:rPr>
        <w:t>Dawacom</w:t>
      </w:r>
      <w:proofErr w:type="spellEnd"/>
      <w:r w:rsidR="00A8652E" w:rsidRPr="00E97A7B">
        <w:rPr>
          <w:rFonts w:ascii="Arial Narrow" w:hAnsi="Arial Narrow"/>
          <w:i/>
          <w:iCs/>
          <w:sz w:val="24"/>
          <w:szCs w:val="24"/>
        </w:rPr>
        <w:t xml:space="preserve"> Human Resource Management Reality and Ambition</w:t>
      </w:r>
      <w:r w:rsidR="00E97A7B">
        <w:rPr>
          <w:rFonts w:ascii="Arial Narrow" w:hAnsi="Arial Narrow"/>
          <w:sz w:val="24"/>
          <w:szCs w:val="24"/>
        </w:rPr>
        <w:t xml:space="preserve">, </w:t>
      </w:r>
      <w:r w:rsidR="0056605A" w:rsidRPr="0056605A">
        <w:rPr>
          <w:rFonts w:ascii="Arial Narrow" w:hAnsi="Arial Narrow"/>
          <w:sz w:val="24"/>
          <w:szCs w:val="24"/>
        </w:rPr>
        <w:t>International Journal of Business and Management; Vol. 12, No. 3; 2017</w:t>
      </w:r>
      <w:r w:rsidR="005E499E">
        <w:rPr>
          <w:rFonts w:ascii="Arial Narrow" w:hAnsi="Arial Narrow"/>
          <w:sz w:val="24"/>
          <w:szCs w:val="24"/>
        </w:rPr>
        <w:t>;</w:t>
      </w:r>
      <w:r w:rsidR="0056605A" w:rsidRPr="0056605A">
        <w:rPr>
          <w:rFonts w:ascii="Arial Narrow" w:hAnsi="Arial Narrow"/>
          <w:sz w:val="24"/>
          <w:szCs w:val="24"/>
        </w:rPr>
        <w:t xml:space="preserve"> </w:t>
      </w:r>
      <w:r w:rsidR="005E499E" w:rsidRPr="005E499E">
        <w:rPr>
          <w:rFonts w:ascii="Arial Narrow" w:hAnsi="Arial Narrow"/>
          <w:sz w:val="24"/>
          <w:szCs w:val="24"/>
        </w:rPr>
        <w:t>ISSN 1833-3850</w:t>
      </w:r>
      <w:r w:rsidR="004B722E">
        <w:rPr>
          <w:rFonts w:ascii="Arial Narrow" w:hAnsi="Arial Narrow"/>
          <w:sz w:val="24"/>
          <w:szCs w:val="24"/>
        </w:rPr>
        <w:t>;</w:t>
      </w:r>
      <w:r w:rsidR="005E499E" w:rsidRPr="005E499E">
        <w:rPr>
          <w:rFonts w:ascii="Arial Narrow" w:hAnsi="Arial Narrow"/>
          <w:sz w:val="24"/>
          <w:szCs w:val="24"/>
        </w:rPr>
        <w:t xml:space="preserve"> E-ISSN 1833-8119</w:t>
      </w:r>
      <w:r w:rsidR="004B722E">
        <w:rPr>
          <w:rFonts w:ascii="Arial Narrow" w:hAnsi="Arial Narrow"/>
          <w:sz w:val="24"/>
          <w:szCs w:val="24"/>
        </w:rPr>
        <w:t xml:space="preserve">, </w:t>
      </w:r>
      <w:r w:rsidR="004B722E" w:rsidRPr="004B722E">
        <w:rPr>
          <w:rFonts w:ascii="Arial Narrow" w:hAnsi="Arial Narrow"/>
          <w:sz w:val="24"/>
          <w:szCs w:val="24"/>
        </w:rPr>
        <w:t>Published by Canadian Cent</w:t>
      </w:r>
      <w:r w:rsidR="003C7E0C">
        <w:rPr>
          <w:rFonts w:ascii="Arial Narrow" w:hAnsi="Arial Narrow"/>
          <w:sz w:val="24"/>
          <w:szCs w:val="24"/>
        </w:rPr>
        <w:t>re</w:t>
      </w:r>
      <w:r w:rsidR="004B722E" w:rsidRPr="004B722E">
        <w:rPr>
          <w:rFonts w:ascii="Arial Narrow" w:hAnsi="Arial Narrow"/>
          <w:sz w:val="24"/>
          <w:szCs w:val="24"/>
        </w:rPr>
        <w:t xml:space="preserve"> of Science and Education</w:t>
      </w:r>
    </w:p>
    <w:p w14:paraId="3D26E428" w14:textId="3A0B6B27" w:rsidR="00A85F30" w:rsidRDefault="00A85F30" w:rsidP="00A85F30">
      <w:pPr>
        <w:pStyle w:val="a7"/>
        <w:jc w:val="both"/>
        <w:rPr>
          <w:rFonts w:ascii="Arial Narrow" w:hAnsi="Arial Narrow"/>
          <w:sz w:val="24"/>
          <w:szCs w:val="24"/>
        </w:rPr>
      </w:pPr>
      <w:r>
        <w:rPr>
          <w:rFonts w:ascii="Arial Narrow" w:hAnsi="Arial Narrow"/>
          <w:sz w:val="24"/>
          <w:szCs w:val="24"/>
        </w:rPr>
        <w:t xml:space="preserve">Available at: </w:t>
      </w:r>
      <w:hyperlink r:id="rId21" w:history="1">
        <w:r w:rsidRPr="0068784E">
          <w:rPr>
            <w:rStyle w:val="a8"/>
            <w:rFonts w:ascii="Arial Narrow" w:hAnsi="Arial Narrow"/>
            <w:sz w:val="24"/>
            <w:szCs w:val="24"/>
          </w:rPr>
          <w:t>https://www.uop.edu.jo/download/Research/members/Dawacom%20Project%20-%20PDF.pdf</w:t>
        </w:r>
      </w:hyperlink>
      <w:r>
        <w:rPr>
          <w:rFonts w:ascii="Arial Narrow" w:hAnsi="Arial Narrow"/>
          <w:sz w:val="24"/>
          <w:szCs w:val="24"/>
        </w:rPr>
        <w:t xml:space="preserve"> </w:t>
      </w:r>
    </w:p>
    <w:p w14:paraId="631A7A60" w14:textId="6A828972" w:rsidR="00A85F30" w:rsidRDefault="00A85F30" w:rsidP="00A85F30">
      <w:pPr>
        <w:pStyle w:val="a7"/>
        <w:jc w:val="both"/>
        <w:rPr>
          <w:rFonts w:ascii="Arial Narrow" w:hAnsi="Arial Narrow"/>
          <w:sz w:val="24"/>
          <w:szCs w:val="24"/>
        </w:rPr>
      </w:pPr>
      <w:r>
        <w:rPr>
          <w:rFonts w:ascii="Arial Narrow" w:hAnsi="Arial Narrow"/>
          <w:sz w:val="24"/>
          <w:szCs w:val="24"/>
        </w:rPr>
        <w:t>(Accessed:</w:t>
      </w:r>
      <w:r w:rsidR="003F7E1C">
        <w:rPr>
          <w:rFonts w:ascii="Arial Narrow" w:hAnsi="Arial Narrow"/>
          <w:sz w:val="24"/>
          <w:szCs w:val="24"/>
        </w:rPr>
        <w:t xml:space="preserve"> 06.11.2020)</w:t>
      </w:r>
    </w:p>
    <w:p w14:paraId="2CDFBF58" w14:textId="61D20451" w:rsidR="00BB098F" w:rsidRDefault="00813670" w:rsidP="00813670">
      <w:pPr>
        <w:pStyle w:val="a7"/>
        <w:numPr>
          <w:ilvl w:val="0"/>
          <w:numId w:val="1"/>
        </w:numPr>
        <w:jc w:val="both"/>
        <w:rPr>
          <w:rFonts w:ascii="Arial Narrow" w:hAnsi="Arial Narrow"/>
          <w:i/>
          <w:iCs/>
          <w:sz w:val="24"/>
          <w:szCs w:val="24"/>
        </w:rPr>
      </w:pPr>
      <w:r>
        <w:rPr>
          <w:rFonts w:ascii="Arial Narrow" w:hAnsi="Arial Narrow"/>
          <w:sz w:val="24"/>
          <w:szCs w:val="24"/>
        </w:rPr>
        <w:t xml:space="preserve">CIPD.co.uk, </w:t>
      </w:r>
      <w:r w:rsidRPr="00813670">
        <w:rPr>
          <w:rFonts w:ascii="Arial Narrow" w:hAnsi="Arial Narrow"/>
          <w:i/>
          <w:iCs/>
          <w:sz w:val="24"/>
          <w:szCs w:val="24"/>
        </w:rPr>
        <w:t xml:space="preserve">Meet our first People Development Partner </w:t>
      </w:r>
      <w:r w:rsidR="005E0533">
        <w:rPr>
          <w:rFonts w:ascii="Arial Narrow" w:hAnsi="Arial Narrow"/>
          <w:i/>
          <w:iCs/>
          <w:sz w:val="24"/>
          <w:szCs w:val="24"/>
        </w:rPr>
        <w:t>–</w:t>
      </w:r>
      <w:r w:rsidRPr="00813670">
        <w:rPr>
          <w:rFonts w:ascii="Arial Narrow" w:hAnsi="Arial Narrow"/>
          <w:i/>
          <w:iCs/>
          <w:sz w:val="24"/>
          <w:szCs w:val="24"/>
        </w:rPr>
        <w:t xml:space="preserve"> CIPD</w:t>
      </w:r>
      <w:r w:rsidR="005E0533">
        <w:rPr>
          <w:rFonts w:ascii="Arial Narrow" w:hAnsi="Arial Narrow"/>
          <w:i/>
          <w:iCs/>
          <w:sz w:val="24"/>
          <w:szCs w:val="24"/>
        </w:rPr>
        <w:t>.</w:t>
      </w:r>
    </w:p>
    <w:p w14:paraId="50FC850C" w14:textId="5BA19707" w:rsidR="005E0533" w:rsidRDefault="005E0533" w:rsidP="005E0533">
      <w:pPr>
        <w:pStyle w:val="a7"/>
        <w:jc w:val="both"/>
        <w:rPr>
          <w:rFonts w:ascii="Arial Narrow" w:hAnsi="Arial Narrow"/>
          <w:sz w:val="24"/>
          <w:szCs w:val="24"/>
        </w:rPr>
      </w:pPr>
      <w:r>
        <w:rPr>
          <w:rFonts w:ascii="Arial Narrow" w:hAnsi="Arial Narrow"/>
          <w:sz w:val="24"/>
          <w:szCs w:val="24"/>
        </w:rPr>
        <w:t>Available at:</w:t>
      </w:r>
      <w:r w:rsidR="0095268B">
        <w:rPr>
          <w:rFonts w:ascii="Arial Narrow" w:hAnsi="Arial Narrow"/>
          <w:sz w:val="24"/>
          <w:szCs w:val="24"/>
        </w:rPr>
        <w:t xml:space="preserve"> </w:t>
      </w:r>
      <w:hyperlink r:id="rId22" w:history="1">
        <w:r w:rsidR="0095268B" w:rsidRPr="00381938">
          <w:rPr>
            <w:rStyle w:val="a8"/>
            <w:rFonts w:ascii="Arial Narrow" w:hAnsi="Arial Narrow"/>
            <w:sz w:val="24"/>
            <w:szCs w:val="24"/>
          </w:rPr>
          <w:t>https://www.cipd.co.uk/learn/employers/people-development-partner/tesco</w:t>
        </w:r>
      </w:hyperlink>
      <w:r w:rsidR="0095268B">
        <w:rPr>
          <w:rFonts w:ascii="Arial Narrow" w:hAnsi="Arial Narrow"/>
          <w:sz w:val="24"/>
          <w:szCs w:val="24"/>
        </w:rPr>
        <w:t xml:space="preserve"> </w:t>
      </w:r>
    </w:p>
    <w:p w14:paraId="612BDB3B" w14:textId="23F90553" w:rsidR="0095268B" w:rsidRPr="00813670" w:rsidRDefault="0095268B" w:rsidP="005E0533">
      <w:pPr>
        <w:pStyle w:val="a7"/>
        <w:jc w:val="both"/>
        <w:rPr>
          <w:rFonts w:ascii="Arial Narrow" w:hAnsi="Arial Narrow"/>
          <w:i/>
          <w:iCs/>
          <w:sz w:val="24"/>
          <w:szCs w:val="24"/>
        </w:rPr>
      </w:pPr>
      <w:r>
        <w:rPr>
          <w:rFonts w:ascii="Arial Narrow" w:hAnsi="Arial Narrow"/>
          <w:sz w:val="24"/>
          <w:szCs w:val="24"/>
        </w:rPr>
        <w:t xml:space="preserve">(Accessed: </w:t>
      </w:r>
      <w:r w:rsidR="00E96822">
        <w:rPr>
          <w:rFonts w:ascii="Arial Narrow" w:hAnsi="Arial Narrow"/>
          <w:sz w:val="24"/>
          <w:szCs w:val="24"/>
        </w:rPr>
        <w:t>06.11.2020)</w:t>
      </w:r>
    </w:p>
    <w:p w14:paraId="58D6B3C5" w14:textId="57BDE416" w:rsidR="003F7E1C" w:rsidRDefault="00515F8D" w:rsidP="003F7E1C">
      <w:pPr>
        <w:pStyle w:val="a7"/>
        <w:numPr>
          <w:ilvl w:val="0"/>
          <w:numId w:val="1"/>
        </w:numPr>
        <w:jc w:val="both"/>
        <w:rPr>
          <w:rFonts w:ascii="Arial Narrow" w:hAnsi="Arial Narrow"/>
          <w:sz w:val="24"/>
          <w:szCs w:val="24"/>
        </w:rPr>
      </w:pPr>
      <w:r>
        <w:rPr>
          <w:rFonts w:ascii="Arial Narrow" w:hAnsi="Arial Narrow"/>
          <w:sz w:val="24"/>
          <w:szCs w:val="24"/>
        </w:rPr>
        <w:t>CIPD</w:t>
      </w:r>
      <w:r w:rsidR="000401C1">
        <w:rPr>
          <w:rFonts w:ascii="Arial Narrow" w:hAnsi="Arial Narrow"/>
          <w:sz w:val="24"/>
          <w:szCs w:val="24"/>
        </w:rPr>
        <w:t xml:space="preserve"> New </w:t>
      </w:r>
      <w:r w:rsidR="003239F1">
        <w:rPr>
          <w:rFonts w:ascii="Arial Narrow" w:hAnsi="Arial Narrow"/>
          <w:sz w:val="24"/>
          <w:szCs w:val="24"/>
        </w:rPr>
        <w:t>Profession Map</w:t>
      </w:r>
    </w:p>
    <w:p w14:paraId="2AE3FEA1" w14:textId="23E54110" w:rsidR="00C779D3" w:rsidRDefault="00C779D3" w:rsidP="00C779D3">
      <w:pPr>
        <w:pStyle w:val="a7"/>
        <w:jc w:val="both"/>
        <w:rPr>
          <w:rFonts w:ascii="Arial Narrow" w:hAnsi="Arial Narrow"/>
          <w:sz w:val="24"/>
          <w:szCs w:val="24"/>
        </w:rPr>
      </w:pPr>
      <w:r>
        <w:rPr>
          <w:rFonts w:ascii="Arial Narrow" w:hAnsi="Arial Narrow"/>
          <w:sz w:val="24"/>
          <w:szCs w:val="24"/>
        </w:rPr>
        <w:t xml:space="preserve">Available at: </w:t>
      </w:r>
      <w:hyperlink r:id="rId23" w:history="1">
        <w:r w:rsidRPr="0068784E">
          <w:rPr>
            <w:rStyle w:val="a8"/>
            <w:rFonts w:ascii="Arial Narrow" w:hAnsi="Arial Narrow"/>
            <w:sz w:val="24"/>
            <w:szCs w:val="24"/>
          </w:rPr>
          <w:t>https://peopleprofession.cipd.org/profession-map</w:t>
        </w:r>
      </w:hyperlink>
      <w:r>
        <w:rPr>
          <w:rFonts w:ascii="Arial Narrow" w:hAnsi="Arial Narrow"/>
          <w:sz w:val="24"/>
          <w:szCs w:val="24"/>
        </w:rPr>
        <w:t xml:space="preserve"> </w:t>
      </w:r>
    </w:p>
    <w:p w14:paraId="2CFDB817" w14:textId="4CDB85A0" w:rsidR="00C779D3" w:rsidRDefault="00A31B6F" w:rsidP="00C779D3">
      <w:pPr>
        <w:pStyle w:val="a7"/>
        <w:jc w:val="both"/>
        <w:rPr>
          <w:rFonts w:ascii="Arial Narrow" w:hAnsi="Arial Narrow"/>
          <w:sz w:val="24"/>
          <w:szCs w:val="24"/>
        </w:rPr>
      </w:pPr>
      <w:r>
        <w:rPr>
          <w:rFonts w:ascii="Arial Narrow" w:hAnsi="Arial Narrow"/>
          <w:sz w:val="24"/>
          <w:szCs w:val="24"/>
        </w:rPr>
        <w:t>(</w:t>
      </w:r>
      <w:r w:rsidR="00C779D3">
        <w:rPr>
          <w:rFonts w:ascii="Arial Narrow" w:hAnsi="Arial Narrow"/>
          <w:sz w:val="24"/>
          <w:szCs w:val="24"/>
        </w:rPr>
        <w:t xml:space="preserve">Accessed: </w:t>
      </w:r>
      <w:r>
        <w:rPr>
          <w:rFonts w:ascii="Arial Narrow" w:hAnsi="Arial Narrow"/>
          <w:sz w:val="24"/>
          <w:szCs w:val="24"/>
        </w:rPr>
        <w:t>05.11.2020)</w:t>
      </w:r>
    </w:p>
    <w:p w14:paraId="2EE88098" w14:textId="4F146164" w:rsidR="00D2417B" w:rsidRDefault="00D2417B" w:rsidP="00A53E2C">
      <w:pPr>
        <w:pStyle w:val="a7"/>
        <w:numPr>
          <w:ilvl w:val="0"/>
          <w:numId w:val="1"/>
        </w:numPr>
        <w:jc w:val="both"/>
        <w:rPr>
          <w:rFonts w:ascii="Arial Narrow" w:hAnsi="Arial Narrow"/>
          <w:sz w:val="24"/>
          <w:szCs w:val="24"/>
        </w:rPr>
      </w:pPr>
      <w:bookmarkStart w:id="2" w:name="_Hlk56808404"/>
      <w:r w:rsidRPr="00D2417B">
        <w:rPr>
          <w:rFonts w:ascii="Arial Narrow" w:hAnsi="Arial Narrow"/>
          <w:sz w:val="24"/>
          <w:szCs w:val="24"/>
        </w:rPr>
        <w:t>Cohen</w:t>
      </w:r>
      <w:r>
        <w:rPr>
          <w:rFonts w:ascii="Arial Narrow" w:hAnsi="Arial Narrow"/>
          <w:sz w:val="24"/>
          <w:szCs w:val="24"/>
        </w:rPr>
        <w:t>,</w:t>
      </w:r>
      <w:r w:rsidR="006E59B0">
        <w:rPr>
          <w:rFonts w:ascii="Arial Narrow" w:hAnsi="Arial Narrow"/>
          <w:sz w:val="24"/>
          <w:szCs w:val="24"/>
        </w:rPr>
        <w:t xml:space="preserve"> </w:t>
      </w:r>
      <w:r>
        <w:rPr>
          <w:rFonts w:ascii="Arial Narrow" w:hAnsi="Arial Narrow"/>
          <w:sz w:val="24"/>
          <w:szCs w:val="24"/>
        </w:rPr>
        <w:t>D</w:t>
      </w:r>
      <w:r w:rsidR="006E59B0">
        <w:rPr>
          <w:rFonts w:ascii="Arial Narrow" w:hAnsi="Arial Narrow"/>
          <w:sz w:val="24"/>
          <w:szCs w:val="24"/>
        </w:rPr>
        <w:t>, (</w:t>
      </w:r>
      <w:r w:rsidR="00AF2E9C">
        <w:rPr>
          <w:rFonts w:ascii="Arial Narrow" w:hAnsi="Arial Narrow"/>
          <w:sz w:val="24"/>
          <w:szCs w:val="24"/>
        </w:rPr>
        <w:t xml:space="preserve">2015), </w:t>
      </w:r>
      <w:bookmarkEnd w:id="2"/>
      <w:r w:rsidR="00794E9B" w:rsidRPr="00840B03">
        <w:rPr>
          <w:rFonts w:ascii="Arial Narrow" w:hAnsi="Arial Narrow"/>
          <w:i/>
          <w:iCs/>
          <w:sz w:val="24"/>
          <w:szCs w:val="24"/>
        </w:rPr>
        <w:t>HR past, present and future: A call for consistent practices and a focus on competencies</w:t>
      </w:r>
      <w:r w:rsidR="00840B03">
        <w:rPr>
          <w:rFonts w:ascii="Arial Narrow" w:hAnsi="Arial Narrow"/>
          <w:sz w:val="24"/>
          <w:szCs w:val="24"/>
        </w:rPr>
        <w:t xml:space="preserve">, </w:t>
      </w:r>
      <w:r w:rsidR="008702D9" w:rsidRPr="008702D9">
        <w:rPr>
          <w:rFonts w:ascii="Arial Narrow" w:hAnsi="Arial Narrow"/>
          <w:sz w:val="24"/>
          <w:szCs w:val="24"/>
        </w:rPr>
        <w:t>Human Resource Management Review</w:t>
      </w:r>
      <w:r w:rsidR="00A53E2C">
        <w:rPr>
          <w:rFonts w:ascii="Arial Narrow" w:hAnsi="Arial Narrow"/>
          <w:sz w:val="24"/>
          <w:szCs w:val="24"/>
        </w:rPr>
        <w:t xml:space="preserve">, </w:t>
      </w:r>
      <w:r w:rsidR="008702D9" w:rsidRPr="00A53E2C">
        <w:rPr>
          <w:rFonts w:ascii="Arial Narrow" w:hAnsi="Arial Narrow"/>
          <w:sz w:val="24"/>
          <w:szCs w:val="24"/>
        </w:rPr>
        <w:t>Volume 25, Issue 2, June 2015, Pages 205-215</w:t>
      </w:r>
      <w:r w:rsidR="00A53E2C" w:rsidRPr="00A53E2C">
        <w:rPr>
          <w:rFonts w:ascii="Arial Narrow" w:hAnsi="Arial Narrow"/>
          <w:sz w:val="24"/>
          <w:szCs w:val="24"/>
        </w:rPr>
        <w:t>.</w:t>
      </w:r>
    </w:p>
    <w:p w14:paraId="137CF05D" w14:textId="77777777" w:rsidR="005C2C40" w:rsidRDefault="00A53E2C" w:rsidP="00CE2EC2">
      <w:pPr>
        <w:pStyle w:val="a7"/>
        <w:rPr>
          <w:rFonts w:ascii="Arial Narrow" w:hAnsi="Arial Narrow"/>
          <w:sz w:val="24"/>
          <w:szCs w:val="24"/>
        </w:rPr>
      </w:pPr>
      <w:r>
        <w:rPr>
          <w:rFonts w:ascii="Arial Narrow" w:hAnsi="Arial Narrow"/>
          <w:sz w:val="24"/>
          <w:szCs w:val="24"/>
        </w:rPr>
        <w:t xml:space="preserve">Available at: </w:t>
      </w:r>
    </w:p>
    <w:p w14:paraId="5BE907C7" w14:textId="2926B96A" w:rsidR="00A53E2C" w:rsidRDefault="00FB724A" w:rsidP="00CE2EC2">
      <w:pPr>
        <w:pStyle w:val="a7"/>
        <w:rPr>
          <w:rFonts w:ascii="Arial Narrow" w:hAnsi="Arial Narrow"/>
          <w:sz w:val="24"/>
          <w:szCs w:val="24"/>
        </w:rPr>
      </w:pPr>
      <w:hyperlink r:id="rId24" w:history="1">
        <w:r w:rsidR="005C2C40" w:rsidRPr="00DB3358">
          <w:rPr>
            <w:rStyle w:val="a8"/>
            <w:rFonts w:ascii="Arial Narrow" w:hAnsi="Arial Narrow"/>
            <w:sz w:val="24"/>
            <w:szCs w:val="24"/>
          </w:rPr>
          <w:t>https://www-sciencedirect-com.ezproxy.uwtsd.ac.uk/science/article/pii/S1053482215000078</w:t>
        </w:r>
      </w:hyperlink>
      <w:r w:rsidR="005C2C40">
        <w:rPr>
          <w:rFonts w:ascii="Arial Narrow" w:hAnsi="Arial Narrow"/>
          <w:sz w:val="24"/>
          <w:szCs w:val="24"/>
        </w:rPr>
        <w:t xml:space="preserve"> </w:t>
      </w:r>
    </w:p>
    <w:p w14:paraId="4DA3D9AB" w14:textId="2E09F4B3" w:rsidR="005C2C40" w:rsidRPr="00A53E2C" w:rsidRDefault="005C2C40" w:rsidP="00CE2EC2">
      <w:pPr>
        <w:pStyle w:val="a7"/>
        <w:rPr>
          <w:rFonts w:ascii="Arial Narrow" w:hAnsi="Arial Narrow"/>
          <w:sz w:val="24"/>
          <w:szCs w:val="24"/>
        </w:rPr>
      </w:pPr>
      <w:r>
        <w:rPr>
          <w:rFonts w:ascii="Arial Narrow" w:hAnsi="Arial Narrow"/>
          <w:sz w:val="24"/>
          <w:szCs w:val="24"/>
        </w:rPr>
        <w:t>(Access</w:t>
      </w:r>
      <w:r w:rsidR="00676AEA">
        <w:rPr>
          <w:rFonts w:ascii="Arial Narrow" w:hAnsi="Arial Narrow"/>
          <w:sz w:val="24"/>
          <w:szCs w:val="24"/>
        </w:rPr>
        <w:t>ed: 05.11.2020)</w:t>
      </w:r>
    </w:p>
    <w:p w14:paraId="2E29CFEF" w14:textId="17E7DB37" w:rsidR="009C36E3" w:rsidRDefault="009511B1" w:rsidP="00AF7897">
      <w:pPr>
        <w:pStyle w:val="a7"/>
        <w:numPr>
          <w:ilvl w:val="0"/>
          <w:numId w:val="1"/>
        </w:numPr>
        <w:jc w:val="both"/>
        <w:rPr>
          <w:rFonts w:ascii="Arial Narrow" w:hAnsi="Arial Narrow"/>
          <w:sz w:val="24"/>
          <w:szCs w:val="24"/>
        </w:rPr>
      </w:pPr>
      <w:r>
        <w:rPr>
          <w:rFonts w:ascii="Arial Narrow" w:hAnsi="Arial Narrow"/>
          <w:sz w:val="24"/>
          <w:szCs w:val="24"/>
        </w:rPr>
        <w:t>Davies</w:t>
      </w:r>
      <w:r w:rsidR="00B63F24" w:rsidRPr="00B63F24">
        <w:rPr>
          <w:rFonts w:ascii="Arial Narrow" w:hAnsi="Arial Narrow"/>
          <w:sz w:val="24"/>
          <w:szCs w:val="24"/>
        </w:rPr>
        <w:t>, J. (2017)</w:t>
      </w:r>
      <w:r w:rsidR="001F6967">
        <w:rPr>
          <w:rFonts w:ascii="Arial Narrow" w:hAnsi="Arial Narrow"/>
          <w:sz w:val="24"/>
          <w:szCs w:val="24"/>
        </w:rPr>
        <w:t>,</w:t>
      </w:r>
      <w:r w:rsidR="00B63F24" w:rsidRPr="00B63F24">
        <w:rPr>
          <w:rFonts w:ascii="Arial Narrow" w:hAnsi="Arial Narrow"/>
          <w:sz w:val="24"/>
          <w:szCs w:val="24"/>
        </w:rPr>
        <w:t xml:space="preserve"> </w:t>
      </w:r>
      <w:r w:rsidR="00B63F24" w:rsidRPr="001F6967">
        <w:rPr>
          <w:rFonts w:ascii="Arial Narrow" w:hAnsi="Arial Narrow"/>
          <w:i/>
          <w:iCs/>
          <w:sz w:val="24"/>
          <w:szCs w:val="24"/>
        </w:rPr>
        <w:t>CIPD's profession for the future project and its implications for the HRD curriculum in UK universities</w:t>
      </w:r>
      <w:r w:rsidR="001F6967">
        <w:rPr>
          <w:rFonts w:ascii="Arial Narrow" w:hAnsi="Arial Narrow"/>
          <w:sz w:val="24"/>
          <w:szCs w:val="24"/>
        </w:rPr>
        <w:t>,</w:t>
      </w:r>
      <w:r w:rsidR="00B63F24" w:rsidRPr="00B63F24">
        <w:rPr>
          <w:rFonts w:ascii="Arial Narrow" w:hAnsi="Arial Narrow"/>
          <w:sz w:val="24"/>
          <w:szCs w:val="24"/>
        </w:rPr>
        <w:t xml:space="preserve"> London, Sage.</w:t>
      </w:r>
    </w:p>
    <w:p w14:paraId="4276233A" w14:textId="34D18BFF" w:rsidR="009511B1" w:rsidRDefault="009511B1" w:rsidP="009511B1">
      <w:pPr>
        <w:pStyle w:val="a7"/>
        <w:rPr>
          <w:rFonts w:ascii="Arial Narrow" w:hAnsi="Arial Narrow"/>
          <w:sz w:val="24"/>
          <w:szCs w:val="24"/>
        </w:rPr>
      </w:pPr>
      <w:r>
        <w:rPr>
          <w:rFonts w:ascii="Arial Narrow" w:hAnsi="Arial Narrow"/>
          <w:sz w:val="24"/>
          <w:szCs w:val="24"/>
        </w:rPr>
        <w:t xml:space="preserve">Available at: </w:t>
      </w:r>
      <w:hyperlink r:id="rId25" w:history="1">
        <w:r w:rsidRPr="003F37E2">
          <w:rPr>
            <w:rStyle w:val="a8"/>
            <w:rFonts w:ascii="Arial Narrow" w:hAnsi="Arial Narrow"/>
            <w:sz w:val="24"/>
            <w:szCs w:val="24"/>
          </w:rPr>
          <w:t>http://eprints.hud.ac.uk/id/eprint/31313/1/UFHRD%20DAVIES%2001%2003%2017.pdf</w:t>
        </w:r>
      </w:hyperlink>
      <w:r>
        <w:rPr>
          <w:rFonts w:ascii="Arial Narrow" w:hAnsi="Arial Narrow"/>
          <w:sz w:val="24"/>
          <w:szCs w:val="24"/>
        </w:rPr>
        <w:t xml:space="preserve"> </w:t>
      </w:r>
    </w:p>
    <w:p w14:paraId="65F48642" w14:textId="04F6CD1B" w:rsidR="001F6967" w:rsidRDefault="001F6967" w:rsidP="009511B1">
      <w:pPr>
        <w:pStyle w:val="a7"/>
        <w:rPr>
          <w:rFonts w:ascii="Arial Narrow" w:hAnsi="Arial Narrow"/>
          <w:sz w:val="24"/>
          <w:szCs w:val="24"/>
        </w:rPr>
      </w:pPr>
      <w:r>
        <w:rPr>
          <w:rFonts w:ascii="Arial Narrow" w:hAnsi="Arial Narrow"/>
          <w:sz w:val="24"/>
          <w:szCs w:val="24"/>
        </w:rPr>
        <w:t xml:space="preserve">(Accessed: </w:t>
      </w:r>
      <w:r w:rsidR="00191CEC">
        <w:rPr>
          <w:rFonts w:ascii="Arial Narrow" w:hAnsi="Arial Narrow"/>
          <w:sz w:val="24"/>
          <w:szCs w:val="24"/>
        </w:rPr>
        <w:t>06.11.2020)</w:t>
      </w:r>
    </w:p>
    <w:p w14:paraId="635AE9CA" w14:textId="42C33EEF" w:rsidR="00AF7897" w:rsidRDefault="00ED4240" w:rsidP="00AF7897">
      <w:pPr>
        <w:pStyle w:val="a7"/>
        <w:numPr>
          <w:ilvl w:val="0"/>
          <w:numId w:val="1"/>
        </w:numPr>
        <w:jc w:val="both"/>
        <w:rPr>
          <w:rFonts w:ascii="Arial Narrow" w:hAnsi="Arial Narrow"/>
          <w:sz w:val="24"/>
          <w:szCs w:val="24"/>
        </w:rPr>
      </w:pPr>
      <w:r w:rsidRPr="00ED4240">
        <w:rPr>
          <w:rFonts w:ascii="Arial Narrow" w:hAnsi="Arial Narrow"/>
          <w:sz w:val="24"/>
          <w:szCs w:val="24"/>
        </w:rPr>
        <w:t xml:space="preserve">Harrison, P., </w:t>
      </w:r>
      <w:proofErr w:type="spellStart"/>
      <w:r w:rsidRPr="00ED4240">
        <w:rPr>
          <w:rFonts w:ascii="Arial Narrow" w:hAnsi="Arial Narrow"/>
          <w:sz w:val="24"/>
          <w:szCs w:val="24"/>
        </w:rPr>
        <w:t>Tosey</w:t>
      </w:r>
      <w:proofErr w:type="spellEnd"/>
      <w:r w:rsidRPr="00ED4240">
        <w:rPr>
          <w:rFonts w:ascii="Arial Narrow" w:hAnsi="Arial Narrow"/>
          <w:sz w:val="24"/>
          <w:szCs w:val="24"/>
        </w:rPr>
        <w:t>, P., Anderson, V.</w:t>
      </w:r>
      <w:r w:rsidR="007C4055">
        <w:rPr>
          <w:rFonts w:ascii="Arial Narrow" w:hAnsi="Arial Narrow"/>
          <w:sz w:val="24"/>
          <w:szCs w:val="24"/>
        </w:rPr>
        <w:t>,</w:t>
      </w:r>
      <w:r w:rsidRPr="00ED4240">
        <w:rPr>
          <w:rFonts w:ascii="Arial Narrow" w:hAnsi="Arial Narrow"/>
          <w:sz w:val="24"/>
          <w:szCs w:val="24"/>
        </w:rPr>
        <w:t xml:space="preserve"> and Elliott, C. (2020). HRD professional education provision in the UK: past, present, and future. Human Resource Development International, pp.1-19.</w:t>
      </w:r>
    </w:p>
    <w:p w14:paraId="424636CD" w14:textId="209E5857" w:rsidR="00ED4240" w:rsidRDefault="00ED4240" w:rsidP="004A559F">
      <w:pPr>
        <w:pStyle w:val="a7"/>
        <w:rPr>
          <w:rFonts w:ascii="Arial Narrow" w:hAnsi="Arial Narrow"/>
          <w:sz w:val="24"/>
          <w:szCs w:val="24"/>
        </w:rPr>
      </w:pPr>
      <w:r>
        <w:rPr>
          <w:rFonts w:ascii="Arial Narrow" w:hAnsi="Arial Narrow"/>
          <w:sz w:val="24"/>
          <w:szCs w:val="24"/>
        </w:rPr>
        <w:t>Available at:</w:t>
      </w:r>
      <w:r w:rsidR="004A559F">
        <w:rPr>
          <w:rFonts w:ascii="Arial Narrow" w:hAnsi="Arial Narrow"/>
          <w:sz w:val="24"/>
          <w:szCs w:val="24"/>
        </w:rPr>
        <w:t xml:space="preserve"> </w:t>
      </w:r>
      <w:hyperlink r:id="rId26" w:history="1">
        <w:r w:rsidR="004A559F" w:rsidRPr="003F37E2">
          <w:rPr>
            <w:rStyle w:val="a8"/>
            <w:rFonts w:ascii="Arial Narrow" w:hAnsi="Arial Narrow"/>
            <w:sz w:val="24"/>
            <w:szCs w:val="24"/>
          </w:rPr>
          <w:t>https://www.tandfonline.com/doi/abs/10.1080/13678868.2020.1775039?journalCode=rhrd20</w:t>
        </w:r>
      </w:hyperlink>
      <w:r w:rsidR="004A559F">
        <w:rPr>
          <w:rFonts w:ascii="Arial Narrow" w:hAnsi="Arial Narrow"/>
          <w:sz w:val="24"/>
          <w:szCs w:val="24"/>
        </w:rPr>
        <w:t xml:space="preserve"> </w:t>
      </w:r>
    </w:p>
    <w:p w14:paraId="75AFBFF1" w14:textId="49104CEE" w:rsidR="004A559F" w:rsidRDefault="00E64494" w:rsidP="004A559F">
      <w:pPr>
        <w:pStyle w:val="a7"/>
        <w:rPr>
          <w:rFonts w:ascii="Arial Narrow" w:hAnsi="Arial Narrow"/>
          <w:sz w:val="24"/>
          <w:szCs w:val="24"/>
        </w:rPr>
      </w:pPr>
      <w:r>
        <w:rPr>
          <w:rFonts w:ascii="Arial Narrow" w:hAnsi="Arial Narrow"/>
          <w:sz w:val="24"/>
          <w:szCs w:val="24"/>
        </w:rPr>
        <w:t>(Accessed: 05.11.2020)</w:t>
      </w:r>
    </w:p>
    <w:p w14:paraId="11641A59" w14:textId="6514F3DF" w:rsidR="00900161" w:rsidRDefault="00900161" w:rsidP="00900161">
      <w:pPr>
        <w:pStyle w:val="a7"/>
        <w:numPr>
          <w:ilvl w:val="0"/>
          <w:numId w:val="1"/>
        </w:numPr>
        <w:rPr>
          <w:rFonts w:ascii="Arial Narrow" w:hAnsi="Arial Narrow"/>
          <w:sz w:val="24"/>
          <w:szCs w:val="24"/>
        </w:rPr>
      </w:pPr>
      <w:r w:rsidRPr="00900161">
        <w:rPr>
          <w:rFonts w:ascii="Arial Narrow" w:hAnsi="Arial Narrow"/>
          <w:sz w:val="24"/>
          <w:szCs w:val="24"/>
        </w:rPr>
        <w:t xml:space="preserve">McLaughlin, C., </w:t>
      </w:r>
      <w:r w:rsidR="00B34F5A">
        <w:rPr>
          <w:rFonts w:ascii="Arial Narrow" w:hAnsi="Arial Narrow"/>
          <w:sz w:val="24"/>
          <w:szCs w:val="24"/>
        </w:rPr>
        <w:t>(</w:t>
      </w:r>
      <w:r w:rsidRPr="00900161">
        <w:rPr>
          <w:rFonts w:ascii="Arial Narrow" w:hAnsi="Arial Narrow"/>
          <w:sz w:val="24"/>
          <w:szCs w:val="24"/>
        </w:rPr>
        <w:t>2018</w:t>
      </w:r>
      <w:r w:rsidR="00B34F5A">
        <w:rPr>
          <w:rFonts w:ascii="Arial Narrow" w:hAnsi="Arial Narrow"/>
          <w:sz w:val="24"/>
          <w:szCs w:val="24"/>
        </w:rPr>
        <w:t>),</w:t>
      </w:r>
      <w:r w:rsidRPr="00900161">
        <w:rPr>
          <w:rFonts w:ascii="Arial Narrow" w:hAnsi="Arial Narrow"/>
          <w:sz w:val="24"/>
          <w:szCs w:val="24"/>
        </w:rPr>
        <w:t xml:space="preserve"> </w:t>
      </w:r>
      <w:r w:rsidRPr="00B34F5A">
        <w:rPr>
          <w:rFonts w:ascii="Arial Narrow" w:hAnsi="Arial Narrow"/>
          <w:i/>
          <w:iCs/>
          <w:sz w:val="24"/>
          <w:szCs w:val="24"/>
        </w:rPr>
        <w:t>14: Corporate Social Responsibility and Human Resource Management</w:t>
      </w:r>
      <w:r w:rsidR="00B34F5A">
        <w:rPr>
          <w:rFonts w:ascii="Arial Narrow" w:hAnsi="Arial Narrow"/>
          <w:i/>
          <w:iCs/>
          <w:sz w:val="24"/>
          <w:szCs w:val="24"/>
        </w:rPr>
        <w:t>,</w:t>
      </w:r>
      <w:r w:rsidRPr="00900161">
        <w:rPr>
          <w:rFonts w:ascii="Arial Narrow" w:hAnsi="Arial Narrow"/>
          <w:sz w:val="24"/>
          <w:szCs w:val="24"/>
        </w:rPr>
        <w:t xml:space="preserve"> Human Resource Management, p.271.</w:t>
      </w:r>
    </w:p>
    <w:p w14:paraId="27E5327C" w14:textId="4DD9626A" w:rsidR="00190736" w:rsidRDefault="00F61842" w:rsidP="008C0CCE">
      <w:pPr>
        <w:pStyle w:val="a7"/>
        <w:numPr>
          <w:ilvl w:val="0"/>
          <w:numId w:val="1"/>
        </w:numPr>
        <w:rPr>
          <w:rFonts w:ascii="Arial Narrow" w:hAnsi="Arial Narrow"/>
          <w:sz w:val="24"/>
          <w:szCs w:val="24"/>
        </w:rPr>
      </w:pPr>
      <w:r w:rsidRPr="00F61842">
        <w:rPr>
          <w:rFonts w:ascii="Arial Narrow" w:hAnsi="Arial Narrow"/>
          <w:sz w:val="24"/>
          <w:szCs w:val="24"/>
        </w:rPr>
        <w:t>Griggs, V., Holden, R., Rae, J. and Lawless, A. (2015</w:t>
      </w:r>
      <w:r w:rsidRPr="0030647B">
        <w:rPr>
          <w:rFonts w:ascii="Arial Narrow" w:hAnsi="Arial Narrow"/>
          <w:i/>
          <w:iCs/>
          <w:sz w:val="24"/>
          <w:szCs w:val="24"/>
        </w:rPr>
        <w:t>)</w:t>
      </w:r>
      <w:r w:rsidR="0030647B" w:rsidRPr="0030647B">
        <w:rPr>
          <w:rFonts w:ascii="Arial Narrow" w:hAnsi="Arial Narrow"/>
          <w:i/>
          <w:iCs/>
          <w:sz w:val="24"/>
          <w:szCs w:val="24"/>
        </w:rPr>
        <w:t>,</w:t>
      </w:r>
      <w:r w:rsidRPr="0030647B">
        <w:rPr>
          <w:rFonts w:ascii="Arial Narrow" w:hAnsi="Arial Narrow"/>
          <w:i/>
          <w:iCs/>
          <w:sz w:val="24"/>
          <w:szCs w:val="24"/>
        </w:rPr>
        <w:t xml:space="preserve"> Professional learning in human resource management: problematizing the teaching of reflective practice</w:t>
      </w:r>
      <w:r w:rsidR="0030647B">
        <w:rPr>
          <w:rFonts w:ascii="Arial Narrow" w:hAnsi="Arial Narrow"/>
          <w:sz w:val="24"/>
          <w:szCs w:val="24"/>
        </w:rPr>
        <w:t>,</w:t>
      </w:r>
      <w:r w:rsidRPr="00F61842">
        <w:rPr>
          <w:rFonts w:ascii="Arial Narrow" w:hAnsi="Arial Narrow"/>
          <w:sz w:val="24"/>
          <w:szCs w:val="24"/>
        </w:rPr>
        <w:t xml:space="preserve"> Studies in Continuing Education, 37(2), pp.202-217.</w:t>
      </w:r>
    </w:p>
    <w:p w14:paraId="494C5728" w14:textId="3304FE8C" w:rsidR="00E64494" w:rsidRDefault="007306D3" w:rsidP="007306D3">
      <w:pPr>
        <w:pStyle w:val="a7"/>
        <w:rPr>
          <w:rFonts w:ascii="Arial Narrow" w:hAnsi="Arial Narrow"/>
          <w:sz w:val="24"/>
          <w:szCs w:val="24"/>
        </w:rPr>
      </w:pPr>
      <w:r>
        <w:rPr>
          <w:rFonts w:ascii="Arial Narrow" w:hAnsi="Arial Narrow"/>
          <w:sz w:val="24"/>
          <w:szCs w:val="24"/>
        </w:rPr>
        <w:t xml:space="preserve">Available at: </w:t>
      </w:r>
      <w:hyperlink r:id="rId27" w:history="1">
        <w:r w:rsidRPr="003F37E2">
          <w:rPr>
            <w:rStyle w:val="a8"/>
            <w:rFonts w:ascii="Arial Narrow" w:hAnsi="Arial Narrow"/>
            <w:sz w:val="24"/>
            <w:szCs w:val="24"/>
          </w:rPr>
          <w:t>http://researchonline.ljmu.ac.uk/id/eprint/746/3/Professional%20Learning%20in%20Human%20Resource%20Management%20pre%20publication%20copy%20%5B1%5D.pdf</w:t>
        </w:r>
      </w:hyperlink>
    </w:p>
    <w:p w14:paraId="042B1A6A" w14:textId="6754BA04" w:rsidR="007306D3" w:rsidRDefault="007306D3" w:rsidP="007306D3">
      <w:pPr>
        <w:pStyle w:val="a7"/>
        <w:rPr>
          <w:rFonts w:ascii="Arial Narrow" w:hAnsi="Arial Narrow"/>
          <w:sz w:val="24"/>
          <w:szCs w:val="24"/>
        </w:rPr>
      </w:pPr>
      <w:r>
        <w:rPr>
          <w:rFonts w:ascii="Arial Narrow" w:hAnsi="Arial Narrow"/>
          <w:sz w:val="24"/>
          <w:szCs w:val="24"/>
        </w:rPr>
        <w:t>(Accessed: 06.11.2020)</w:t>
      </w:r>
    </w:p>
    <w:p w14:paraId="387109DD" w14:textId="462FBB3D" w:rsidR="004D26F1" w:rsidRDefault="002A47F6" w:rsidP="002A47F6">
      <w:pPr>
        <w:pStyle w:val="a7"/>
        <w:numPr>
          <w:ilvl w:val="0"/>
          <w:numId w:val="1"/>
        </w:numPr>
        <w:rPr>
          <w:rFonts w:ascii="Arial Narrow" w:hAnsi="Arial Narrow"/>
          <w:sz w:val="24"/>
          <w:szCs w:val="24"/>
        </w:rPr>
      </w:pPr>
      <w:r w:rsidRPr="002A47F6">
        <w:rPr>
          <w:rFonts w:ascii="Arial Narrow" w:hAnsi="Arial Narrow"/>
          <w:sz w:val="24"/>
          <w:szCs w:val="24"/>
        </w:rPr>
        <w:t xml:space="preserve">McLaughlin, C., </w:t>
      </w:r>
      <w:r>
        <w:rPr>
          <w:rFonts w:ascii="Arial Narrow" w:hAnsi="Arial Narrow"/>
          <w:sz w:val="24"/>
          <w:szCs w:val="24"/>
        </w:rPr>
        <w:t>(</w:t>
      </w:r>
      <w:r w:rsidRPr="002A47F6">
        <w:rPr>
          <w:rFonts w:ascii="Arial Narrow" w:hAnsi="Arial Narrow"/>
          <w:sz w:val="24"/>
          <w:szCs w:val="24"/>
        </w:rPr>
        <w:t>2018</w:t>
      </w:r>
      <w:r>
        <w:rPr>
          <w:rFonts w:ascii="Arial Narrow" w:hAnsi="Arial Narrow"/>
          <w:sz w:val="24"/>
          <w:szCs w:val="24"/>
        </w:rPr>
        <w:t>)</w:t>
      </w:r>
      <w:r w:rsidR="003C4A5C">
        <w:rPr>
          <w:rFonts w:ascii="Arial Narrow" w:hAnsi="Arial Narrow"/>
          <w:sz w:val="24"/>
          <w:szCs w:val="24"/>
        </w:rPr>
        <w:t>,</w:t>
      </w:r>
      <w:r w:rsidRPr="002A47F6">
        <w:rPr>
          <w:rFonts w:ascii="Arial Narrow" w:hAnsi="Arial Narrow"/>
          <w:sz w:val="24"/>
          <w:szCs w:val="24"/>
        </w:rPr>
        <w:t xml:space="preserve"> </w:t>
      </w:r>
      <w:r w:rsidRPr="003C4A5C">
        <w:rPr>
          <w:rFonts w:ascii="Arial Narrow" w:hAnsi="Arial Narrow"/>
          <w:i/>
          <w:iCs/>
          <w:sz w:val="24"/>
          <w:szCs w:val="24"/>
        </w:rPr>
        <w:t>14: Corporate Social Responsibility and Human Resource Management</w:t>
      </w:r>
      <w:r w:rsidR="00E85584">
        <w:rPr>
          <w:rFonts w:ascii="Arial Narrow" w:hAnsi="Arial Narrow"/>
          <w:sz w:val="24"/>
          <w:szCs w:val="24"/>
        </w:rPr>
        <w:t>,</w:t>
      </w:r>
      <w:r w:rsidRPr="002A47F6">
        <w:rPr>
          <w:rFonts w:ascii="Arial Narrow" w:hAnsi="Arial Narrow"/>
          <w:sz w:val="24"/>
          <w:szCs w:val="24"/>
        </w:rPr>
        <w:t xml:space="preserve"> Human Resource Management, p.271.</w:t>
      </w:r>
    </w:p>
    <w:p w14:paraId="22801CD9" w14:textId="712C3189" w:rsidR="00992293" w:rsidRDefault="004C7253" w:rsidP="002A47F6">
      <w:pPr>
        <w:pStyle w:val="a7"/>
        <w:numPr>
          <w:ilvl w:val="0"/>
          <w:numId w:val="1"/>
        </w:numPr>
        <w:rPr>
          <w:rFonts w:ascii="Arial Narrow" w:hAnsi="Arial Narrow"/>
          <w:sz w:val="24"/>
          <w:szCs w:val="24"/>
        </w:rPr>
      </w:pPr>
      <w:r>
        <w:rPr>
          <w:rFonts w:ascii="Arial Narrow" w:hAnsi="Arial Narrow"/>
          <w:sz w:val="24"/>
          <w:szCs w:val="24"/>
        </w:rPr>
        <w:t>M</w:t>
      </w:r>
      <w:r w:rsidR="006B76D0" w:rsidRPr="006B76D0">
        <w:rPr>
          <w:rFonts w:ascii="Arial Narrow" w:hAnsi="Arial Narrow"/>
          <w:sz w:val="24"/>
          <w:szCs w:val="24"/>
        </w:rPr>
        <w:t>oodle.uwtsd.ac.uk</w:t>
      </w:r>
      <w:r w:rsidR="00F41843">
        <w:rPr>
          <w:rFonts w:ascii="Arial Narrow" w:hAnsi="Arial Narrow"/>
          <w:sz w:val="24"/>
          <w:szCs w:val="24"/>
        </w:rPr>
        <w:t xml:space="preserve">, (2020), </w:t>
      </w:r>
      <w:r w:rsidR="00096D79" w:rsidRPr="00096D79">
        <w:rPr>
          <w:rFonts w:ascii="Arial Narrow" w:hAnsi="Arial Narrow"/>
          <w:i/>
          <w:iCs/>
          <w:sz w:val="24"/>
          <w:szCs w:val="24"/>
        </w:rPr>
        <w:t>Case Study: Diversity at Tesco's</w:t>
      </w:r>
    </w:p>
    <w:p w14:paraId="31BEC2A2" w14:textId="3C948C14" w:rsidR="006B76D0" w:rsidRDefault="00992293" w:rsidP="00992293">
      <w:pPr>
        <w:pStyle w:val="a7"/>
        <w:rPr>
          <w:rFonts w:ascii="Arial Narrow" w:hAnsi="Arial Narrow"/>
          <w:sz w:val="24"/>
          <w:szCs w:val="24"/>
        </w:rPr>
      </w:pPr>
      <w:r>
        <w:rPr>
          <w:rFonts w:ascii="Arial Narrow" w:hAnsi="Arial Narrow"/>
          <w:sz w:val="24"/>
          <w:szCs w:val="24"/>
        </w:rPr>
        <w:t xml:space="preserve">Available at: </w:t>
      </w:r>
      <w:hyperlink r:id="rId28" w:history="1">
        <w:r w:rsidR="004F7743" w:rsidRPr="00381938">
          <w:rPr>
            <w:rStyle w:val="a8"/>
            <w:rFonts w:ascii="Arial Narrow" w:hAnsi="Arial Narrow"/>
            <w:sz w:val="24"/>
            <w:szCs w:val="24"/>
          </w:rPr>
          <w:t>https://moodle.uwtsd.ac.uk/mod/resource/view.php?id=117470</w:t>
        </w:r>
      </w:hyperlink>
      <w:r w:rsidR="004F7743">
        <w:rPr>
          <w:rFonts w:ascii="Arial Narrow" w:hAnsi="Arial Narrow"/>
          <w:sz w:val="24"/>
          <w:szCs w:val="24"/>
        </w:rPr>
        <w:t xml:space="preserve"> </w:t>
      </w:r>
    </w:p>
    <w:p w14:paraId="29CEA43F" w14:textId="2E2B1102" w:rsidR="00123B57" w:rsidRDefault="00123B57" w:rsidP="00992293">
      <w:pPr>
        <w:pStyle w:val="a7"/>
        <w:rPr>
          <w:rFonts w:ascii="Arial Narrow" w:hAnsi="Arial Narrow"/>
          <w:sz w:val="24"/>
          <w:szCs w:val="24"/>
        </w:rPr>
      </w:pPr>
      <w:r>
        <w:rPr>
          <w:rFonts w:ascii="Arial Narrow" w:hAnsi="Arial Narrow"/>
          <w:sz w:val="24"/>
          <w:szCs w:val="24"/>
        </w:rPr>
        <w:t>(Accessed:</w:t>
      </w:r>
      <w:r w:rsidR="008945CF">
        <w:rPr>
          <w:rFonts w:ascii="Arial Narrow" w:hAnsi="Arial Narrow"/>
          <w:sz w:val="24"/>
          <w:szCs w:val="24"/>
        </w:rPr>
        <w:t xml:space="preserve"> </w:t>
      </w:r>
      <w:r w:rsidR="002316DA">
        <w:rPr>
          <w:rFonts w:ascii="Arial Narrow" w:hAnsi="Arial Narrow"/>
          <w:sz w:val="24"/>
          <w:szCs w:val="24"/>
        </w:rPr>
        <w:t>16.</w:t>
      </w:r>
      <w:r w:rsidR="00E57B44">
        <w:rPr>
          <w:rFonts w:ascii="Arial Narrow" w:hAnsi="Arial Narrow"/>
          <w:sz w:val="24"/>
          <w:szCs w:val="24"/>
        </w:rPr>
        <w:t>10.2020)</w:t>
      </w:r>
    </w:p>
    <w:p w14:paraId="04E8E152" w14:textId="7D43EBEC" w:rsidR="001F5BEA" w:rsidRDefault="0093005A" w:rsidP="002A47F6">
      <w:pPr>
        <w:pStyle w:val="a7"/>
        <w:numPr>
          <w:ilvl w:val="0"/>
          <w:numId w:val="1"/>
        </w:numPr>
        <w:rPr>
          <w:rFonts w:ascii="Arial Narrow" w:hAnsi="Arial Narrow"/>
          <w:sz w:val="24"/>
          <w:szCs w:val="24"/>
        </w:rPr>
      </w:pPr>
      <w:r w:rsidRPr="0093005A">
        <w:rPr>
          <w:rFonts w:ascii="Arial Narrow" w:hAnsi="Arial Narrow"/>
          <w:sz w:val="24"/>
          <w:szCs w:val="24"/>
        </w:rPr>
        <w:t xml:space="preserve">Nankervis, A., Baird, M., Coffey, J. and Shields, J., </w:t>
      </w:r>
      <w:r w:rsidR="00856349">
        <w:rPr>
          <w:rFonts w:ascii="Arial Narrow" w:hAnsi="Arial Narrow"/>
          <w:sz w:val="24"/>
          <w:szCs w:val="24"/>
        </w:rPr>
        <w:t>(</w:t>
      </w:r>
      <w:r w:rsidRPr="0093005A">
        <w:rPr>
          <w:rFonts w:ascii="Arial Narrow" w:hAnsi="Arial Narrow"/>
          <w:sz w:val="24"/>
          <w:szCs w:val="24"/>
        </w:rPr>
        <w:t>2019</w:t>
      </w:r>
      <w:r w:rsidR="00856349">
        <w:rPr>
          <w:rFonts w:ascii="Arial Narrow" w:hAnsi="Arial Narrow"/>
          <w:sz w:val="24"/>
          <w:szCs w:val="24"/>
        </w:rPr>
        <w:t>),</w:t>
      </w:r>
      <w:r w:rsidRPr="0093005A">
        <w:rPr>
          <w:rFonts w:ascii="Arial Narrow" w:hAnsi="Arial Narrow"/>
          <w:sz w:val="24"/>
          <w:szCs w:val="24"/>
        </w:rPr>
        <w:t xml:space="preserve"> Human resource management</w:t>
      </w:r>
      <w:r w:rsidR="00856349">
        <w:rPr>
          <w:rFonts w:ascii="Arial Narrow" w:hAnsi="Arial Narrow"/>
          <w:sz w:val="24"/>
          <w:szCs w:val="24"/>
        </w:rPr>
        <w:t>,</w:t>
      </w:r>
      <w:r w:rsidRPr="0093005A">
        <w:rPr>
          <w:rFonts w:ascii="Arial Narrow" w:hAnsi="Arial Narrow"/>
          <w:sz w:val="24"/>
          <w:szCs w:val="24"/>
        </w:rPr>
        <w:t xml:space="preserve"> Cengage AU.</w:t>
      </w:r>
    </w:p>
    <w:p w14:paraId="302EE6C8" w14:textId="65209CB3" w:rsidR="00C70648" w:rsidRDefault="001202EC" w:rsidP="001F5BEA">
      <w:pPr>
        <w:pStyle w:val="a7"/>
        <w:rPr>
          <w:rFonts w:ascii="Arial Narrow" w:hAnsi="Arial Narrow"/>
          <w:sz w:val="24"/>
          <w:szCs w:val="24"/>
        </w:rPr>
      </w:pPr>
      <w:r>
        <w:rPr>
          <w:rFonts w:ascii="Arial Narrow" w:hAnsi="Arial Narrow"/>
          <w:sz w:val="24"/>
          <w:szCs w:val="24"/>
        </w:rPr>
        <w:t xml:space="preserve">Available at: </w:t>
      </w:r>
      <w:hyperlink r:id="rId29" w:history="1">
        <w:r w:rsidRPr="003F37E2">
          <w:rPr>
            <w:rStyle w:val="a8"/>
            <w:rFonts w:ascii="Arial Narrow" w:hAnsi="Arial Narrow"/>
            <w:sz w:val="24"/>
            <w:szCs w:val="24"/>
          </w:rPr>
          <w:t>https://testbankgo.eu/p/sample/Solution-Manual-for-Human-Resource-Management-Strategy-and-Practice-7th-Edition-by-Nankervis.pdf</w:t>
        </w:r>
      </w:hyperlink>
    </w:p>
    <w:p w14:paraId="058BE22E" w14:textId="382B56F1" w:rsidR="001202EC" w:rsidRDefault="001202EC" w:rsidP="001F5BEA">
      <w:pPr>
        <w:pStyle w:val="a7"/>
        <w:rPr>
          <w:rFonts w:ascii="Arial Narrow" w:hAnsi="Arial Narrow"/>
          <w:sz w:val="24"/>
          <w:szCs w:val="24"/>
        </w:rPr>
      </w:pPr>
      <w:r>
        <w:rPr>
          <w:rFonts w:ascii="Arial Narrow" w:hAnsi="Arial Narrow"/>
          <w:sz w:val="24"/>
          <w:szCs w:val="24"/>
        </w:rPr>
        <w:t xml:space="preserve">(Accessed: </w:t>
      </w:r>
      <w:r w:rsidR="00856349">
        <w:rPr>
          <w:rFonts w:ascii="Arial Narrow" w:hAnsi="Arial Narrow"/>
          <w:sz w:val="24"/>
          <w:szCs w:val="24"/>
        </w:rPr>
        <w:t>06.11.2020)</w:t>
      </w:r>
    </w:p>
    <w:p w14:paraId="412923C4" w14:textId="0A993979" w:rsidR="00796C93" w:rsidRDefault="00F712F5" w:rsidP="00A97A47">
      <w:pPr>
        <w:pStyle w:val="a7"/>
        <w:numPr>
          <w:ilvl w:val="0"/>
          <w:numId w:val="1"/>
        </w:numPr>
        <w:rPr>
          <w:rFonts w:ascii="Arial Narrow" w:hAnsi="Arial Narrow"/>
          <w:sz w:val="24"/>
          <w:szCs w:val="24"/>
        </w:rPr>
      </w:pPr>
      <w:r>
        <w:rPr>
          <w:rFonts w:ascii="Arial Narrow" w:hAnsi="Arial Narrow"/>
          <w:sz w:val="24"/>
          <w:szCs w:val="24"/>
        </w:rPr>
        <w:t>Snell et al, (</w:t>
      </w:r>
      <w:r w:rsidR="00215E8F">
        <w:rPr>
          <w:rFonts w:ascii="Arial Narrow" w:hAnsi="Arial Narrow"/>
          <w:sz w:val="24"/>
          <w:szCs w:val="24"/>
        </w:rPr>
        <w:t>2015</w:t>
      </w:r>
      <w:r w:rsidR="00C103FF">
        <w:rPr>
          <w:rFonts w:ascii="Arial Narrow" w:hAnsi="Arial Narrow"/>
          <w:sz w:val="24"/>
          <w:szCs w:val="24"/>
        </w:rPr>
        <w:t xml:space="preserve">), </w:t>
      </w:r>
      <w:r w:rsidR="00C103FF" w:rsidRPr="00C103FF">
        <w:rPr>
          <w:rFonts w:ascii="Arial Narrow" w:hAnsi="Arial Narrow"/>
          <w:sz w:val="24"/>
          <w:szCs w:val="24"/>
        </w:rPr>
        <w:t>Managing</w:t>
      </w:r>
      <w:r w:rsidR="00A97A47">
        <w:rPr>
          <w:rFonts w:ascii="Arial Narrow" w:hAnsi="Arial Narrow"/>
          <w:sz w:val="24"/>
          <w:szCs w:val="24"/>
        </w:rPr>
        <w:t xml:space="preserve"> </w:t>
      </w:r>
      <w:r w:rsidR="00C103FF" w:rsidRPr="00A97A47">
        <w:rPr>
          <w:rFonts w:ascii="Arial Narrow" w:hAnsi="Arial Narrow"/>
          <w:sz w:val="24"/>
          <w:szCs w:val="24"/>
        </w:rPr>
        <w:t>Human Resources</w:t>
      </w:r>
      <w:r w:rsidR="00A97A47">
        <w:rPr>
          <w:rFonts w:ascii="Arial Narrow" w:hAnsi="Arial Narrow"/>
          <w:sz w:val="24"/>
          <w:szCs w:val="24"/>
        </w:rPr>
        <w:t>, 17</w:t>
      </w:r>
      <w:r w:rsidR="00A97A47">
        <w:rPr>
          <w:rFonts w:ascii="Arial Narrow" w:hAnsi="Arial Narrow"/>
          <w:sz w:val="24"/>
          <w:szCs w:val="24"/>
          <w:vertAlign w:val="superscript"/>
        </w:rPr>
        <w:t>th</w:t>
      </w:r>
      <w:r w:rsidR="00A97A47">
        <w:rPr>
          <w:rFonts w:ascii="Arial Narrow" w:hAnsi="Arial Narrow"/>
          <w:sz w:val="24"/>
          <w:szCs w:val="24"/>
        </w:rPr>
        <w:t>ed</w:t>
      </w:r>
      <w:r w:rsidR="00CB58EF">
        <w:rPr>
          <w:rFonts w:ascii="Arial Narrow" w:hAnsi="Arial Narrow"/>
          <w:sz w:val="24"/>
          <w:szCs w:val="24"/>
        </w:rPr>
        <w:t xml:space="preserve">, </w:t>
      </w:r>
      <w:r w:rsidR="00CB58EF" w:rsidRPr="00CB58EF">
        <w:rPr>
          <w:rFonts w:ascii="Arial Narrow" w:hAnsi="Arial Narrow"/>
          <w:sz w:val="24"/>
          <w:szCs w:val="24"/>
        </w:rPr>
        <w:t>Nelson Education</w:t>
      </w:r>
      <w:r w:rsidR="00CB58EF">
        <w:rPr>
          <w:rFonts w:ascii="Arial Narrow" w:hAnsi="Arial Narrow"/>
          <w:sz w:val="24"/>
          <w:szCs w:val="24"/>
        </w:rPr>
        <w:t>.</w:t>
      </w:r>
    </w:p>
    <w:p w14:paraId="1AFD0E48" w14:textId="17B536A1" w:rsidR="00AC2172" w:rsidRDefault="00AC2172" w:rsidP="00AC2172">
      <w:pPr>
        <w:pStyle w:val="a7"/>
        <w:rPr>
          <w:rFonts w:ascii="Arial Narrow" w:hAnsi="Arial Narrow"/>
          <w:sz w:val="24"/>
          <w:szCs w:val="24"/>
        </w:rPr>
      </w:pPr>
      <w:r>
        <w:rPr>
          <w:rFonts w:ascii="Arial Narrow" w:hAnsi="Arial Narrow"/>
          <w:sz w:val="24"/>
          <w:szCs w:val="24"/>
        </w:rPr>
        <w:t xml:space="preserve">Available at: </w:t>
      </w:r>
      <w:hyperlink r:id="rId30" w:history="1">
        <w:r w:rsidR="0056510F" w:rsidRPr="00381938">
          <w:rPr>
            <w:rStyle w:val="a8"/>
            <w:rFonts w:ascii="Arial Narrow" w:hAnsi="Arial Narrow"/>
            <w:sz w:val="24"/>
            <w:szCs w:val="24"/>
          </w:rPr>
          <w:t>https://digtext.com/sample/Management/MG101-200/MG192/sample%EF%BC%8DManaging%20Human%20Resources%2017th%2017E%20Scott%20Snell.pdf</w:t>
        </w:r>
      </w:hyperlink>
      <w:r w:rsidR="0056510F">
        <w:rPr>
          <w:rFonts w:ascii="Arial Narrow" w:hAnsi="Arial Narrow"/>
          <w:sz w:val="24"/>
          <w:szCs w:val="24"/>
        </w:rPr>
        <w:t xml:space="preserve"> </w:t>
      </w:r>
    </w:p>
    <w:p w14:paraId="1DFD6FCB" w14:textId="6BDB8115" w:rsidR="0056510F" w:rsidRPr="00A97A47" w:rsidRDefault="0056510F" w:rsidP="00AC2172">
      <w:pPr>
        <w:pStyle w:val="a7"/>
        <w:rPr>
          <w:rFonts w:ascii="Arial Narrow" w:hAnsi="Arial Narrow"/>
          <w:sz w:val="24"/>
          <w:szCs w:val="24"/>
        </w:rPr>
      </w:pPr>
      <w:r>
        <w:rPr>
          <w:rFonts w:ascii="Arial Narrow" w:hAnsi="Arial Narrow"/>
          <w:sz w:val="24"/>
          <w:szCs w:val="24"/>
        </w:rPr>
        <w:t>(Accessed</w:t>
      </w:r>
      <w:r w:rsidR="00716B5D">
        <w:rPr>
          <w:rFonts w:ascii="Arial Narrow" w:hAnsi="Arial Narrow"/>
          <w:sz w:val="24"/>
          <w:szCs w:val="24"/>
        </w:rPr>
        <w:t>: 16.11.2020)</w:t>
      </w:r>
    </w:p>
    <w:p w14:paraId="2DE67560" w14:textId="3854A5D6" w:rsidR="00AE35AD" w:rsidRDefault="00AE35AD" w:rsidP="00B55C46">
      <w:pPr>
        <w:pStyle w:val="a7"/>
        <w:numPr>
          <w:ilvl w:val="0"/>
          <w:numId w:val="1"/>
        </w:numPr>
        <w:rPr>
          <w:rFonts w:ascii="Arial Narrow" w:hAnsi="Arial Narrow"/>
          <w:sz w:val="24"/>
          <w:szCs w:val="24"/>
        </w:rPr>
      </w:pPr>
      <w:r>
        <w:rPr>
          <w:rFonts w:ascii="Arial Narrow" w:hAnsi="Arial Narrow"/>
          <w:sz w:val="24"/>
          <w:szCs w:val="24"/>
        </w:rPr>
        <w:t>Tesco</w:t>
      </w:r>
      <w:r w:rsidR="005B10BE">
        <w:rPr>
          <w:rFonts w:ascii="Arial Narrow" w:hAnsi="Arial Narrow"/>
          <w:sz w:val="24"/>
          <w:szCs w:val="24"/>
        </w:rPr>
        <w:t xml:space="preserve"> </w:t>
      </w:r>
      <w:r w:rsidR="00C103FF">
        <w:rPr>
          <w:rFonts w:ascii="Arial Narrow" w:hAnsi="Arial Narrow"/>
          <w:sz w:val="24"/>
          <w:szCs w:val="24"/>
        </w:rPr>
        <w:t>P</w:t>
      </w:r>
      <w:r w:rsidR="005B10BE">
        <w:rPr>
          <w:rFonts w:ascii="Arial Narrow" w:hAnsi="Arial Narrow"/>
          <w:sz w:val="24"/>
          <w:szCs w:val="24"/>
        </w:rPr>
        <w:t>l</w:t>
      </w:r>
      <w:r w:rsidR="005E3F70">
        <w:rPr>
          <w:rFonts w:ascii="Arial Narrow" w:hAnsi="Arial Narrow"/>
          <w:sz w:val="24"/>
          <w:szCs w:val="24"/>
        </w:rPr>
        <w:t>c</w:t>
      </w:r>
    </w:p>
    <w:p w14:paraId="5E309597" w14:textId="073B0413" w:rsidR="005B10BE" w:rsidRDefault="005B10BE" w:rsidP="005B10BE">
      <w:pPr>
        <w:pStyle w:val="a7"/>
        <w:rPr>
          <w:rFonts w:ascii="Arial Narrow" w:hAnsi="Arial Narrow"/>
          <w:sz w:val="24"/>
          <w:szCs w:val="24"/>
        </w:rPr>
      </w:pPr>
      <w:r>
        <w:rPr>
          <w:rFonts w:ascii="Arial Narrow" w:hAnsi="Arial Narrow"/>
          <w:sz w:val="24"/>
          <w:szCs w:val="24"/>
        </w:rPr>
        <w:t xml:space="preserve">Available at: </w:t>
      </w:r>
      <w:hyperlink r:id="rId31" w:history="1">
        <w:r w:rsidRPr="00381938">
          <w:rPr>
            <w:rStyle w:val="a8"/>
            <w:rFonts w:ascii="Arial Narrow" w:hAnsi="Arial Narrow"/>
            <w:sz w:val="24"/>
            <w:szCs w:val="24"/>
          </w:rPr>
          <w:t>https://www.tescoplc.com/about/our-history/</w:t>
        </w:r>
      </w:hyperlink>
      <w:r>
        <w:rPr>
          <w:rFonts w:ascii="Arial Narrow" w:hAnsi="Arial Narrow"/>
          <w:sz w:val="24"/>
          <w:szCs w:val="24"/>
        </w:rPr>
        <w:t xml:space="preserve"> </w:t>
      </w:r>
    </w:p>
    <w:p w14:paraId="7E17EF71" w14:textId="458FF42A" w:rsidR="00C80F53" w:rsidRDefault="00C80F53" w:rsidP="005B10BE">
      <w:pPr>
        <w:pStyle w:val="a7"/>
        <w:rPr>
          <w:rFonts w:ascii="Arial Narrow" w:hAnsi="Arial Narrow"/>
          <w:sz w:val="24"/>
          <w:szCs w:val="24"/>
        </w:rPr>
      </w:pPr>
      <w:r>
        <w:rPr>
          <w:rFonts w:ascii="Arial Narrow" w:hAnsi="Arial Narrow"/>
          <w:sz w:val="24"/>
          <w:szCs w:val="24"/>
        </w:rPr>
        <w:t>(Accessed: 05.11.2020)</w:t>
      </w:r>
    </w:p>
    <w:p w14:paraId="71B31CD0" w14:textId="7694C935" w:rsidR="00B55C46" w:rsidRDefault="002F0D78" w:rsidP="00B55C46">
      <w:pPr>
        <w:pStyle w:val="a7"/>
        <w:numPr>
          <w:ilvl w:val="0"/>
          <w:numId w:val="1"/>
        </w:numPr>
        <w:rPr>
          <w:rFonts w:ascii="Arial Narrow" w:hAnsi="Arial Narrow"/>
          <w:sz w:val="24"/>
          <w:szCs w:val="24"/>
        </w:rPr>
      </w:pPr>
      <w:r>
        <w:rPr>
          <w:rFonts w:ascii="Arial Narrow" w:hAnsi="Arial Narrow"/>
          <w:sz w:val="24"/>
          <w:szCs w:val="24"/>
        </w:rPr>
        <w:t>Tesco P</w:t>
      </w:r>
      <w:r w:rsidR="00DC0F2E">
        <w:rPr>
          <w:rFonts w:ascii="Arial Narrow" w:hAnsi="Arial Narrow"/>
          <w:sz w:val="24"/>
          <w:szCs w:val="24"/>
        </w:rPr>
        <w:t>l</w:t>
      </w:r>
      <w:r w:rsidR="005E3F70">
        <w:rPr>
          <w:rFonts w:ascii="Arial Narrow" w:hAnsi="Arial Narrow"/>
          <w:sz w:val="24"/>
          <w:szCs w:val="24"/>
        </w:rPr>
        <w:t>c</w:t>
      </w:r>
    </w:p>
    <w:p w14:paraId="650FE11C" w14:textId="00F128BA" w:rsidR="00350649" w:rsidRDefault="00350649" w:rsidP="00350649">
      <w:pPr>
        <w:pStyle w:val="a7"/>
        <w:rPr>
          <w:rFonts w:ascii="Arial Narrow" w:hAnsi="Arial Narrow"/>
          <w:sz w:val="24"/>
          <w:szCs w:val="24"/>
        </w:rPr>
      </w:pPr>
      <w:r>
        <w:rPr>
          <w:rFonts w:ascii="Arial Narrow" w:hAnsi="Arial Narrow"/>
          <w:sz w:val="24"/>
          <w:szCs w:val="24"/>
        </w:rPr>
        <w:t xml:space="preserve">Available at: </w:t>
      </w:r>
      <w:hyperlink r:id="rId32" w:history="1">
        <w:r w:rsidRPr="003F37E2">
          <w:rPr>
            <w:rStyle w:val="a8"/>
            <w:rFonts w:ascii="Arial Narrow" w:hAnsi="Arial Narrow"/>
            <w:sz w:val="24"/>
            <w:szCs w:val="24"/>
          </w:rPr>
          <w:t>https://www.tescounderwriting.com/join-us/our-recruitment-process/</w:t>
        </w:r>
      </w:hyperlink>
      <w:r>
        <w:rPr>
          <w:rFonts w:ascii="Arial Narrow" w:hAnsi="Arial Narrow"/>
          <w:sz w:val="24"/>
          <w:szCs w:val="24"/>
        </w:rPr>
        <w:t xml:space="preserve"> </w:t>
      </w:r>
    </w:p>
    <w:p w14:paraId="3EB4131B" w14:textId="054BADBE" w:rsidR="00E57C8D" w:rsidRDefault="00E57C8D" w:rsidP="00350649">
      <w:pPr>
        <w:pStyle w:val="a7"/>
        <w:rPr>
          <w:rFonts w:ascii="Arial Narrow" w:hAnsi="Arial Narrow"/>
          <w:sz w:val="24"/>
          <w:szCs w:val="24"/>
        </w:rPr>
      </w:pPr>
      <w:r>
        <w:rPr>
          <w:rFonts w:ascii="Arial Narrow" w:hAnsi="Arial Narrow"/>
          <w:sz w:val="24"/>
          <w:szCs w:val="24"/>
        </w:rPr>
        <w:t>(Accessed: 05.11.2020)</w:t>
      </w:r>
    </w:p>
    <w:p w14:paraId="43550DBE" w14:textId="31C6B752" w:rsidR="00194F14" w:rsidRPr="00467F1C" w:rsidRDefault="005E3F70" w:rsidP="00467F1C">
      <w:pPr>
        <w:pStyle w:val="a7"/>
        <w:numPr>
          <w:ilvl w:val="0"/>
          <w:numId w:val="1"/>
        </w:numPr>
        <w:rPr>
          <w:rFonts w:ascii="Arial Narrow" w:hAnsi="Arial Narrow"/>
          <w:sz w:val="24"/>
          <w:szCs w:val="24"/>
        </w:rPr>
      </w:pPr>
      <w:r>
        <w:rPr>
          <w:rFonts w:ascii="Arial Narrow" w:hAnsi="Arial Narrow"/>
          <w:sz w:val="24"/>
          <w:szCs w:val="24"/>
        </w:rPr>
        <w:t>Tesco Plc</w:t>
      </w:r>
      <w:r w:rsidR="00496C86">
        <w:rPr>
          <w:rFonts w:ascii="Arial Narrow" w:hAnsi="Arial Narrow"/>
          <w:sz w:val="24"/>
          <w:szCs w:val="24"/>
        </w:rPr>
        <w:t xml:space="preserve">, </w:t>
      </w:r>
      <w:r w:rsidR="00467F1C" w:rsidRPr="00467F1C">
        <w:rPr>
          <w:rFonts w:ascii="Arial Narrow" w:hAnsi="Arial Narrow"/>
          <w:i/>
          <w:iCs/>
          <w:sz w:val="24"/>
          <w:szCs w:val="24"/>
        </w:rPr>
        <w:t>Our Code of Business Conduct</w:t>
      </w:r>
    </w:p>
    <w:p w14:paraId="5A735D4A" w14:textId="4CD31751" w:rsidR="002F3B9F" w:rsidRDefault="002F3B9F" w:rsidP="002F3B9F">
      <w:pPr>
        <w:pStyle w:val="a7"/>
        <w:rPr>
          <w:rFonts w:ascii="Arial Narrow" w:hAnsi="Arial Narrow"/>
          <w:sz w:val="24"/>
          <w:szCs w:val="24"/>
        </w:rPr>
      </w:pPr>
      <w:r>
        <w:rPr>
          <w:rFonts w:ascii="Arial Narrow" w:hAnsi="Arial Narrow"/>
          <w:sz w:val="24"/>
          <w:szCs w:val="24"/>
        </w:rPr>
        <w:t xml:space="preserve">Available at: </w:t>
      </w:r>
      <w:hyperlink r:id="rId33" w:history="1">
        <w:r w:rsidR="00CD0F5B" w:rsidRPr="00F60A58">
          <w:rPr>
            <w:rStyle w:val="a8"/>
            <w:rFonts w:ascii="Arial Narrow" w:hAnsi="Arial Narrow"/>
            <w:sz w:val="24"/>
            <w:szCs w:val="24"/>
          </w:rPr>
          <w:t>https://www.tescoplc.com/media/476384/uk_roi_sourcing_cobc-final-181203.pdf</w:t>
        </w:r>
      </w:hyperlink>
      <w:r w:rsidR="00CD0F5B">
        <w:rPr>
          <w:rFonts w:ascii="Arial Narrow" w:hAnsi="Arial Narrow"/>
          <w:sz w:val="24"/>
          <w:szCs w:val="24"/>
        </w:rPr>
        <w:t xml:space="preserve"> </w:t>
      </w:r>
    </w:p>
    <w:p w14:paraId="5932514C" w14:textId="18150A21" w:rsidR="00CD0F5B" w:rsidRDefault="00CD0F5B" w:rsidP="002F3B9F">
      <w:pPr>
        <w:pStyle w:val="a7"/>
        <w:rPr>
          <w:rFonts w:ascii="Arial Narrow" w:hAnsi="Arial Narrow"/>
          <w:sz w:val="24"/>
          <w:szCs w:val="24"/>
        </w:rPr>
      </w:pPr>
      <w:r>
        <w:rPr>
          <w:rFonts w:ascii="Arial Narrow" w:hAnsi="Arial Narrow"/>
          <w:sz w:val="24"/>
          <w:szCs w:val="24"/>
        </w:rPr>
        <w:t>(Accessed: 22.</w:t>
      </w:r>
      <w:r w:rsidR="00144338">
        <w:rPr>
          <w:rFonts w:ascii="Arial Narrow" w:hAnsi="Arial Narrow"/>
          <w:sz w:val="24"/>
          <w:szCs w:val="24"/>
        </w:rPr>
        <w:t>11.2020)</w:t>
      </w:r>
    </w:p>
    <w:p w14:paraId="2972B1C4" w14:textId="3EC115EE" w:rsidR="00844B3E" w:rsidRPr="00AF7897" w:rsidRDefault="00844B3E" w:rsidP="00844B3E">
      <w:pPr>
        <w:pStyle w:val="a7"/>
        <w:numPr>
          <w:ilvl w:val="0"/>
          <w:numId w:val="1"/>
        </w:numPr>
        <w:rPr>
          <w:rFonts w:ascii="Arial Narrow" w:hAnsi="Arial Narrow"/>
          <w:sz w:val="24"/>
          <w:szCs w:val="24"/>
        </w:rPr>
      </w:pPr>
      <w:r w:rsidRPr="00844B3E">
        <w:rPr>
          <w:rFonts w:ascii="Arial Narrow" w:hAnsi="Arial Narrow"/>
          <w:sz w:val="24"/>
          <w:szCs w:val="24"/>
        </w:rPr>
        <w:t>Torrington et al,</w:t>
      </w:r>
      <w:r>
        <w:rPr>
          <w:rFonts w:ascii="Arial Narrow" w:hAnsi="Arial Narrow"/>
          <w:sz w:val="24"/>
          <w:szCs w:val="24"/>
        </w:rPr>
        <w:t xml:space="preserve"> (</w:t>
      </w:r>
      <w:r w:rsidRPr="00844B3E">
        <w:rPr>
          <w:rFonts w:ascii="Arial Narrow" w:hAnsi="Arial Narrow"/>
          <w:sz w:val="24"/>
          <w:szCs w:val="24"/>
        </w:rPr>
        <w:t>2017</w:t>
      </w:r>
      <w:r>
        <w:rPr>
          <w:rFonts w:ascii="Arial Narrow" w:hAnsi="Arial Narrow"/>
          <w:sz w:val="24"/>
          <w:szCs w:val="24"/>
        </w:rPr>
        <w:t xml:space="preserve">), </w:t>
      </w:r>
      <w:r w:rsidR="00DA01ED">
        <w:rPr>
          <w:rFonts w:ascii="Arial Narrow" w:hAnsi="Arial Narrow"/>
          <w:i/>
          <w:iCs/>
          <w:sz w:val="24"/>
          <w:szCs w:val="24"/>
        </w:rPr>
        <w:t>Human Resource Management</w:t>
      </w:r>
      <w:r w:rsidR="00AE186E">
        <w:rPr>
          <w:rFonts w:ascii="Arial Narrow" w:hAnsi="Arial Narrow"/>
          <w:i/>
          <w:iCs/>
          <w:sz w:val="24"/>
          <w:szCs w:val="24"/>
        </w:rPr>
        <w:t xml:space="preserve">, </w:t>
      </w:r>
      <w:r w:rsidR="00AE186E">
        <w:rPr>
          <w:rFonts w:ascii="Arial Narrow" w:hAnsi="Arial Narrow"/>
          <w:sz w:val="24"/>
          <w:szCs w:val="24"/>
        </w:rPr>
        <w:t>Pearson</w:t>
      </w:r>
      <w:r w:rsidR="001A0802">
        <w:rPr>
          <w:rFonts w:ascii="Arial Narrow" w:hAnsi="Arial Narrow"/>
          <w:sz w:val="24"/>
          <w:szCs w:val="24"/>
        </w:rPr>
        <w:t>, 10</w:t>
      </w:r>
      <w:r w:rsidR="001A0802">
        <w:rPr>
          <w:rFonts w:ascii="Arial Narrow" w:hAnsi="Arial Narrow"/>
          <w:sz w:val="24"/>
          <w:szCs w:val="24"/>
          <w:vertAlign w:val="superscript"/>
        </w:rPr>
        <w:t>th</w:t>
      </w:r>
      <w:r w:rsidR="001A0802">
        <w:rPr>
          <w:rFonts w:ascii="Arial Narrow" w:hAnsi="Arial Narrow"/>
          <w:sz w:val="24"/>
          <w:szCs w:val="24"/>
        </w:rPr>
        <w:t xml:space="preserve"> ed, p.</w:t>
      </w:r>
      <w:r w:rsidR="009034BB">
        <w:rPr>
          <w:rFonts w:ascii="Arial Narrow" w:hAnsi="Arial Narrow"/>
          <w:sz w:val="24"/>
          <w:szCs w:val="24"/>
        </w:rPr>
        <w:t>183</w:t>
      </w:r>
    </w:p>
    <w:sectPr w:rsidR="00844B3E" w:rsidRPr="00AF7897">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2AA534" w14:textId="77777777" w:rsidR="003E6B98" w:rsidRDefault="003E6B98" w:rsidP="005A73C3">
      <w:pPr>
        <w:spacing w:after="0" w:line="240" w:lineRule="auto"/>
      </w:pPr>
      <w:r>
        <w:separator/>
      </w:r>
    </w:p>
  </w:endnote>
  <w:endnote w:type="continuationSeparator" w:id="0">
    <w:p w14:paraId="0FF76A87" w14:textId="77777777" w:rsidR="003E6B98" w:rsidRDefault="003E6B98" w:rsidP="005A73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16047773"/>
      <w:docPartObj>
        <w:docPartGallery w:val="Page Numbers (Bottom of Page)"/>
        <w:docPartUnique/>
      </w:docPartObj>
    </w:sdtPr>
    <w:sdtEndPr>
      <w:rPr>
        <w:noProof/>
      </w:rPr>
    </w:sdtEndPr>
    <w:sdtContent>
      <w:p w14:paraId="2CC5554D" w14:textId="5217807E" w:rsidR="005A73C3" w:rsidRDefault="005A73C3">
        <w:pPr>
          <w:pStyle w:val="a5"/>
          <w:jc w:val="right"/>
        </w:pPr>
        <w:r>
          <w:fldChar w:fldCharType="begin"/>
        </w:r>
        <w:r>
          <w:instrText xml:space="preserve"> PAGE   \* MERGEFORMAT </w:instrText>
        </w:r>
        <w:r>
          <w:fldChar w:fldCharType="separate"/>
        </w:r>
        <w:r>
          <w:rPr>
            <w:noProof/>
          </w:rPr>
          <w:t>2</w:t>
        </w:r>
        <w:r>
          <w:rPr>
            <w:noProof/>
          </w:rPr>
          <w:fldChar w:fldCharType="end"/>
        </w:r>
      </w:p>
    </w:sdtContent>
  </w:sdt>
  <w:p w14:paraId="7CEA00AD" w14:textId="77777777" w:rsidR="005A73C3" w:rsidRDefault="005A73C3">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029251" w14:textId="77777777" w:rsidR="003E6B98" w:rsidRDefault="003E6B98" w:rsidP="005A73C3">
      <w:pPr>
        <w:spacing w:after="0" w:line="240" w:lineRule="auto"/>
      </w:pPr>
      <w:r>
        <w:separator/>
      </w:r>
    </w:p>
  </w:footnote>
  <w:footnote w:type="continuationSeparator" w:id="0">
    <w:p w14:paraId="5DD24A03" w14:textId="77777777" w:rsidR="003E6B98" w:rsidRDefault="003E6B98" w:rsidP="005A73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B9353C"/>
    <w:multiLevelType w:val="hybridMultilevel"/>
    <w:tmpl w:val="D8442B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bCwNDcysDSyNLS0MDZU0lEKTi0uzszPAykwrAUAKwJQiCwAAAA="/>
  </w:docVars>
  <w:rsids>
    <w:rsidRoot w:val="00031D24"/>
    <w:rsid w:val="00026417"/>
    <w:rsid w:val="00031D24"/>
    <w:rsid w:val="000401C1"/>
    <w:rsid w:val="00042BC3"/>
    <w:rsid w:val="00043285"/>
    <w:rsid w:val="0004384B"/>
    <w:rsid w:val="000450E0"/>
    <w:rsid w:val="0004611D"/>
    <w:rsid w:val="00064547"/>
    <w:rsid w:val="00064869"/>
    <w:rsid w:val="000700F1"/>
    <w:rsid w:val="0008101B"/>
    <w:rsid w:val="00081FB4"/>
    <w:rsid w:val="00082F49"/>
    <w:rsid w:val="00083AB3"/>
    <w:rsid w:val="00085911"/>
    <w:rsid w:val="00095686"/>
    <w:rsid w:val="00096D79"/>
    <w:rsid w:val="000A4260"/>
    <w:rsid w:val="000A4C50"/>
    <w:rsid w:val="000B2DA5"/>
    <w:rsid w:val="000B5150"/>
    <w:rsid w:val="000D6032"/>
    <w:rsid w:val="000E1522"/>
    <w:rsid w:val="000E4075"/>
    <w:rsid w:val="000E7B91"/>
    <w:rsid w:val="00110AA0"/>
    <w:rsid w:val="001202EC"/>
    <w:rsid w:val="00123B57"/>
    <w:rsid w:val="001258A0"/>
    <w:rsid w:val="00125BFE"/>
    <w:rsid w:val="00140B90"/>
    <w:rsid w:val="00144338"/>
    <w:rsid w:val="0015087E"/>
    <w:rsid w:val="0015213D"/>
    <w:rsid w:val="00164678"/>
    <w:rsid w:val="0016611F"/>
    <w:rsid w:val="00177AE8"/>
    <w:rsid w:val="00190736"/>
    <w:rsid w:val="00191CEC"/>
    <w:rsid w:val="00194F14"/>
    <w:rsid w:val="00196CDF"/>
    <w:rsid w:val="00197818"/>
    <w:rsid w:val="001A0802"/>
    <w:rsid w:val="001A5ECC"/>
    <w:rsid w:val="001A7A75"/>
    <w:rsid w:val="001E7A6C"/>
    <w:rsid w:val="001F023C"/>
    <w:rsid w:val="001F2D7C"/>
    <w:rsid w:val="001F5BEA"/>
    <w:rsid w:val="001F6967"/>
    <w:rsid w:val="00201261"/>
    <w:rsid w:val="00205D8E"/>
    <w:rsid w:val="00215E8F"/>
    <w:rsid w:val="002219DE"/>
    <w:rsid w:val="002253D2"/>
    <w:rsid w:val="002316DA"/>
    <w:rsid w:val="00252693"/>
    <w:rsid w:val="00254EE1"/>
    <w:rsid w:val="00255A66"/>
    <w:rsid w:val="002577D6"/>
    <w:rsid w:val="00261BF7"/>
    <w:rsid w:val="002629D7"/>
    <w:rsid w:val="002754EA"/>
    <w:rsid w:val="002779B5"/>
    <w:rsid w:val="002856F8"/>
    <w:rsid w:val="002858A7"/>
    <w:rsid w:val="00294414"/>
    <w:rsid w:val="00294670"/>
    <w:rsid w:val="002A28B3"/>
    <w:rsid w:val="002A398C"/>
    <w:rsid w:val="002A4136"/>
    <w:rsid w:val="002A47F6"/>
    <w:rsid w:val="002B02B2"/>
    <w:rsid w:val="002B1B1A"/>
    <w:rsid w:val="002B2611"/>
    <w:rsid w:val="002B444E"/>
    <w:rsid w:val="002C3D74"/>
    <w:rsid w:val="002E2C7F"/>
    <w:rsid w:val="002F0D78"/>
    <w:rsid w:val="002F3B9F"/>
    <w:rsid w:val="00303518"/>
    <w:rsid w:val="00303696"/>
    <w:rsid w:val="0030647B"/>
    <w:rsid w:val="003131AE"/>
    <w:rsid w:val="00314FF1"/>
    <w:rsid w:val="00315479"/>
    <w:rsid w:val="003239F1"/>
    <w:rsid w:val="00332FA3"/>
    <w:rsid w:val="0034291B"/>
    <w:rsid w:val="003454C3"/>
    <w:rsid w:val="00350649"/>
    <w:rsid w:val="00351BBB"/>
    <w:rsid w:val="003522CB"/>
    <w:rsid w:val="003666C5"/>
    <w:rsid w:val="00372528"/>
    <w:rsid w:val="00376133"/>
    <w:rsid w:val="00384639"/>
    <w:rsid w:val="00390259"/>
    <w:rsid w:val="00396EC4"/>
    <w:rsid w:val="003A29E0"/>
    <w:rsid w:val="003B1363"/>
    <w:rsid w:val="003B1E6E"/>
    <w:rsid w:val="003C26B1"/>
    <w:rsid w:val="003C4A5C"/>
    <w:rsid w:val="003C61A8"/>
    <w:rsid w:val="003C7E0C"/>
    <w:rsid w:val="003D3260"/>
    <w:rsid w:val="003E20D0"/>
    <w:rsid w:val="003E67C0"/>
    <w:rsid w:val="003E6B98"/>
    <w:rsid w:val="003E7504"/>
    <w:rsid w:val="003F0BA2"/>
    <w:rsid w:val="003F1458"/>
    <w:rsid w:val="003F14C0"/>
    <w:rsid w:val="003F3BC9"/>
    <w:rsid w:val="003F5690"/>
    <w:rsid w:val="003F7E1C"/>
    <w:rsid w:val="00402C38"/>
    <w:rsid w:val="00403FE9"/>
    <w:rsid w:val="004147FA"/>
    <w:rsid w:val="00423864"/>
    <w:rsid w:val="00430DBF"/>
    <w:rsid w:val="00434121"/>
    <w:rsid w:val="00435F1F"/>
    <w:rsid w:val="00451B18"/>
    <w:rsid w:val="00460716"/>
    <w:rsid w:val="0046147E"/>
    <w:rsid w:val="00467F1C"/>
    <w:rsid w:val="00482304"/>
    <w:rsid w:val="00484727"/>
    <w:rsid w:val="00496C86"/>
    <w:rsid w:val="004A2995"/>
    <w:rsid w:val="004A3703"/>
    <w:rsid w:val="004A37C3"/>
    <w:rsid w:val="004A559F"/>
    <w:rsid w:val="004B0987"/>
    <w:rsid w:val="004B722E"/>
    <w:rsid w:val="004C2589"/>
    <w:rsid w:val="004C7253"/>
    <w:rsid w:val="004D26F1"/>
    <w:rsid w:val="004E2D8C"/>
    <w:rsid w:val="004F0011"/>
    <w:rsid w:val="004F3382"/>
    <w:rsid w:val="004F7743"/>
    <w:rsid w:val="005001D2"/>
    <w:rsid w:val="00502D9D"/>
    <w:rsid w:val="00515F8D"/>
    <w:rsid w:val="00533128"/>
    <w:rsid w:val="00533774"/>
    <w:rsid w:val="005360DA"/>
    <w:rsid w:val="005424B5"/>
    <w:rsid w:val="0056510F"/>
    <w:rsid w:val="0056605A"/>
    <w:rsid w:val="00574390"/>
    <w:rsid w:val="0057540D"/>
    <w:rsid w:val="00582F77"/>
    <w:rsid w:val="00583338"/>
    <w:rsid w:val="005A13B2"/>
    <w:rsid w:val="005A73C3"/>
    <w:rsid w:val="005B10BE"/>
    <w:rsid w:val="005B4063"/>
    <w:rsid w:val="005B67DA"/>
    <w:rsid w:val="005C2C40"/>
    <w:rsid w:val="005C48D0"/>
    <w:rsid w:val="005C5F09"/>
    <w:rsid w:val="005D1AD4"/>
    <w:rsid w:val="005D5D86"/>
    <w:rsid w:val="005D62AD"/>
    <w:rsid w:val="005E0533"/>
    <w:rsid w:val="005E3F70"/>
    <w:rsid w:val="005E499E"/>
    <w:rsid w:val="005F0BCE"/>
    <w:rsid w:val="005F1E91"/>
    <w:rsid w:val="005F37AB"/>
    <w:rsid w:val="005F65F7"/>
    <w:rsid w:val="00600940"/>
    <w:rsid w:val="00601B29"/>
    <w:rsid w:val="00606374"/>
    <w:rsid w:val="00612370"/>
    <w:rsid w:val="00614C46"/>
    <w:rsid w:val="006153D5"/>
    <w:rsid w:val="00620135"/>
    <w:rsid w:val="006329CB"/>
    <w:rsid w:val="006334EF"/>
    <w:rsid w:val="00642A92"/>
    <w:rsid w:val="00642B06"/>
    <w:rsid w:val="00645F1B"/>
    <w:rsid w:val="00652345"/>
    <w:rsid w:val="00656663"/>
    <w:rsid w:val="00657A1C"/>
    <w:rsid w:val="006606EC"/>
    <w:rsid w:val="0066756F"/>
    <w:rsid w:val="0067402A"/>
    <w:rsid w:val="00676938"/>
    <w:rsid w:val="00676AEA"/>
    <w:rsid w:val="0067772B"/>
    <w:rsid w:val="00683EC5"/>
    <w:rsid w:val="00693E66"/>
    <w:rsid w:val="006A739A"/>
    <w:rsid w:val="006B4811"/>
    <w:rsid w:val="006B76D0"/>
    <w:rsid w:val="006C1097"/>
    <w:rsid w:val="006C4150"/>
    <w:rsid w:val="006E59B0"/>
    <w:rsid w:val="006E5E82"/>
    <w:rsid w:val="006E70D1"/>
    <w:rsid w:val="006F3F78"/>
    <w:rsid w:val="006F7942"/>
    <w:rsid w:val="00710D62"/>
    <w:rsid w:val="00711288"/>
    <w:rsid w:val="007113F0"/>
    <w:rsid w:val="00712574"/>
    <w:rsid w:val="00714221"/>
    <w:rsid w:val="00716B5D"/>
    <w:rsid w:val="007176DC"/>
    <w:rsid w:val="00717F00"/>
    <w:rsid w:val="00724738"/>
    <w:rsid w:val="0072690E"/>
    <w:rsid w:val="007306D3"/>
    <w:rsid w:val="00735FBD"/>
    <w:rsid w:val="00736383"/>
    <w:rsid w:val="00742EB9"/>
    <w:rsid w:val="00744599"/>
    <w:rsid w:val="00747C26"/>
    <w:rsid w:val="0075148F"/>
    <w:rsid w:val="00762A03"/>
    <w:rsid w:val="007637B6"/>
    <w:rsid w:val="0078044F"/>
    <w:rsid w:val="0078159C"/>
    <w:rsid w:val="00786AFA"/>
    <w:rsid w:val="00794E9B"/>
    <w:rsid w:val="00795903"/>
    <w:rsid w:val="00796C93"/>
    <w:rsid w:val="007B0568"/>
    <w:rsid w:val="007B1124"/>
    <w:rsid w:val="007B1257"/>
    <w:rsid w:val="007B1A34"/>
    <w:rsid w:val="007B5227"/>
    <w:rsid w:val="007B72EF"/>
    <w:rsid w:val="007C0553"/>
    <w:rsid w:val="007C175C"/>
    <w:rsid w:val="007C4055"/>
    <w:rsid w:val="007D14D6"/>
    <w:rsid w:val="007D7415"/>
    <w:rsid w:val="007E01A0"/>
    <w:rsid w:val="007E330B"/>
    <w:rsid w:val="007E6148"/>
    <w:rsid w:val="00800005"/>
    <w:rsid w:val="00801B76"/>
    <w:rsid w:val="008131AE"/>
    <w:rsid w:val="00813670"/>
    <w:rsid w:val="00840B03"/>
    <w:rsid w:val="00843252"/>
    <w:rsid w:val="0084397B"/>
    <w:rsid w:val="00843DB3"/>
    <w:rsid w:val="00844B3E"/>
    <w:rsid w:val="008516C9"/>
    <w:rsid w:val="00856349"/>
    <w:rsid w:val="008702D9"/>
    <w:rsid w:val="00872E51"/>
    <w:rsid w:val="00882569"/>
    <w:rsid w:val="00886CF1"/>
    <w:rsid w:val="00887F1E"/>
    <w:rsid w:val="00891E28"/>
    <w:rsid w:val="008945CF"/>
    <w:rsid w:val="008A4E08"/>
    <w:rsid w:val="008B32AF"/>
    <w:rsid w:val="008C0CCE"/>
    <w:rsid w:val="008C6641"/>
    <w:rsid w:val="008E0469"/>
    <w:rsid w:val="008E3FAA"/>
    <w:rsid w:val="008E630F"/>
    <w:rsid w:val="008E7168"/>
    <w:rsid w:val="008F50B5"/>
    <w:rsid w:val="00900161"/>
    <w:rsid w:val="009034BB"/>
    <w:rsid w:val="00912C0F"/>
    <w:rsid w:val="00920CB0"/>
    <w:rsid w:val="0092395B"/>
    <w:rsid w:val="0093005A"/>
    <w:rsid w:val="00947B9D"/>
    <w:rsid w:val="009511B1"/>
    <w:rsid w:val="0095268B"/>
    <w:rsid w:val="00963196"/>
    <w:rsid w:val="00991B4A"/>
    <w:rsid w:val="00992293"/>
    <w:rsid w:val="00993741"/>
    <w:rsid w:val="00994B8C"/>
    <w:rsid w:val="0099761F"/>
    <w:rsid w:val="009A4D49"/>
    <w:rsid w:val="009A52B5"/>
    <w:rsid w:val="009B10C3"/>
    <w:rsid w:val="009B43B6"/>
    <w:rsid w:val="009C36E3"/>
    <w:rsid w:val="009C6F06"/>
    <w:rsid w:val="009D1831"/>
    <w:rsid w:val="009D61AA"/>
    <w:rsid w:val="009D6475"/>
    <w:rsid w:val="009E2657"/>
    <w:rsid w:val="009E3F16"/>
    <w:rsid w:val="009E4797"/>
    <w:rsid w:val="009F2574"/>
    <w:rsid w:val="009F4E22"/>
    <w:rsid w:val="009F5F71"/>
    <w:rsid w:val="00A007F6"/>
    <w:rsid w:val="00A0794B"/>
    <w:rsid w:val="00A20029"/>
    <w:rsid w:val="00A20451"/>
    <w:rsid w:val="00A20A33"/>
    <w:rsid w:val="00A23536"/>
    <w:rsid w:val="00A31B6F"/>
    <w:rsid w:val="00A3741B"/>
    <w:rsid w:val="00A414FF"/>
    <w:rsid w:val="00A46CD1"/>
    <w:rsid w:val="00A51D4F"/>
    <w:rsid w:val="00A53E2C"/>
    <w:rsid w:val="00A544EB"/>
    <w:rsid w:val="00A563FA"/>
    <w:rsid w:val="00A626CA"/>
    <w:rsid w:val="00A65602"/>
    <w:rsid w:val="00A6770F"/>
    <w:rsid w:val="00A745BB"/>
    <w:rsid w:val="00A75A2C"/>
    <w:rsid w:val="00A76357"/>
    <w:rsid w:val="00A85F30"/>
    <w:rsid w:val="00A8652E"/>
    <w:rsid w:val="00A872A5"/>
    <w:rsid w:val="00A90A34"/>
    <w:rsid w:val="00A91601"/>
    <w:rsid w:val="00A97A47"/>
    <w:rsid w:val="00AA362F"/>
    <w:rsid w:val="00AA719D"/>
    <w:rsid w:val="00AC2172"/>
    <w:rsid w:val="00AC6234"/>
    <w:rsid w:val="00AE0A1D"/>
    <w:rsid w:val="00AE186E"/>
    <w:rsid w:val="00AE35AD"/>
    <w:rsid w:val="00AE7F43"/>
    <w:rsid w:val="00AF14F6"/>
    <w:rsid w:val="00AF2E9C"/>
    <w:rsid w:val="00AF7897"/>
    <w:rsid w:val="00B033D1"/>
    <w:rsid w:val="00B17539"/>
    <w:rsid w:val="00B175AA"/>
    <w:rsid w:val="00B17895"/>
    <w:rsid w:val="00B2638B"/>
    <w:rsid w:val="00B34F5A"/>
    <w:rsid w:val="00B35160"/>
    <w:rsid w:val="00B35D3D"/>
    <w:rsid w:val="00B403FD"/>
    <w:rsid w:val="00B55C46"/>
    <w:rsid w:val="00B56DD5"/>
    <w:rsid w:val="00B60947"/>
    <w:rsid w:val="00B6391E"/>
    <w:rsid w:val="00B63F24"/>
    <w:rsid w:val="00B65CD5"/>
    <w:rsid w:val="00B7553E"/>
    <w:rsid w:val="00B81620"/>
    <w:rsid w:val="00B81866"/>
    <w:rsid w:val="00B853E7"/>
    <w:rsid w:val="00B93026"/>
    <w:rsid w:val="00BA6545"/>
    <w:rsid w:val="00BA76E3"/>
    <w:rsid w:val="00BB098F"/>
    <w:rsid w:val="00BB3243"/>
    <w:rsid w:val="00BB4490"/>
    <w:rsid w:val="00BC2B38"/>
    <w:rsid w:val="00BC5BD0"/>
    <w:rsid w:val="00BD0870"/>
    <w:rsid w:val="00BD0BDC"/>
    <w:rsid w:val="00BD1F27"/>
    <w:rsid w:val="00BE0BA4"/>
    <w:rsid w:val="00BE109E"/>
    <w:rsid w:val="00BE52C4"/>
    <w:rsid w:val="00BF5C9E"/>
    <w:rsid w:val="00C0067E"/>
    <w:rsid w:val="00C01BB6"/>
    <w:rsid w:val="00C0755F"/>
    <w:rsid w:val="00C103FF"/>
    <w:rsid w:val="00C13448"/>
    <w:rsid w:val="00C156DE"/>
    <w:rsid w:val="00C200F0"/>
    <w:rsid w:val="00C2723F"/>
    <w:rsid w:val="00C325E0"/>
    <w:rsid w:val="00C37530"/>
    <w:rsid w:val="00C37F07"/>
    <w:rsid w:val="00C511B8"/>
    <w:rsid w:val="00C54850"/>
    <w:rsid w:val="00C5597C"/>
    <w:rsid w:val="00C61695"/>
    <w:rsid w:val="00C620D6"/>
    <w:rsid w:val="00C70648"/>
    <w:rsid w:val="00C71D71"/>
    <w:rsid w:val="00C779D3"/>
    <w:rsid w:val="00C80531"/>
    <w:rsid w:val="00C80F53"/>
    <w:rsid w:val="00C828AE"/>
    <w:rsid w:val="00C96132"/>
    <w:rsid w:val="00CA465D"/>
    <w:rsid w:val="00CB3921"/>
    <w:rsid w:val="00CB58EF"/>
    <w:rsid w:val="00CC29DD"/>
    <w:rsid w:val="00CD0F5B"/>
    <w:rsid w:val="00CD2422"/>
    <w:rsid w:val="00CD54A7"/>
    <w:rsid w:val="00CE2EC2"/>
    <w:rsid w:val="00CF1970"/>
    <w:rsid w:val="00D00944"/>
    <w:rsid w:val="00D0098B"/>
    <w:rsid w:val="00D0153D"/>
    <w:rsid w:val="00D070AE"/>
    <w:rsid w:val="00D1552B"/>
    <w:rsid w:val="00D2417B"/>
    <w:rsid w:val="00D30B3E"/>
    <w:rsid w:val="00D37027"/>
    <w:rsid w:val="00D37453"/>
    <w:rsid w:val="00D42BF0"/>
    <w:rsid w:val="00D53846"/>
    <w:rsid w:val="00D55F56"/>
    <w:rsid w:val="00D61029"/>
    <w:rsid w:val="00D844BA"/>
    <w:rsid w:val="00D851FD"/>
    <w:rsid w:val="00D859BD"/>
    <w:rsid w:val="00D926F6"/>
    <w:rsid w:val="00D95679"/>
    <w:rsid w:val="00D966B7"/>
    <w:rsid w:val="00DA01ED"/>
    <w:rsid w:val="00DB3CB0"/>
    <w:rsid w:val="00DC0F2E"/>
    <w:rsid w:val="00DC76B8"/>
    <w:rsid w:val="00DD2787"/>
    <w:rsid w:val="00DF35DD"/>
    <w:rsid w:val="00DF6FF5"/>
    <w:rsid w:val="00E064D8"/>
    <w:rsid w:val="00E104FF"/>
    <w:rsid w:val="00E13676"/>
    <w:rsid w:val="00E17866"/>
    <w:rsid w:val="00E412B6"/>
    <w:rsid w:val="00E42360"/>
    <w:rsid w:val="00E46B91"/>
    <w:rsid w:val="00E57B44"/>
    <w:rsid w:val="00E57C8D"/>
    <w:rsid w:val="00E60ED4"/>
    <w:rsid w:val="00E634D4"/>
    <w:rsid w:val="00E64494"/>
    <w:rsid w:val="00E65080"/>
    <w:rsid w:val="00E66736"/>
    <w:rsid w:val="00E669F3"/>
    <w:rsid w:val="00E709A1"/>
    <w:rsid w:val="00E81D43"/>
    <w:rsid w:val="00E83EFE"/>
    <w:rsid w:val="00E85584"/>
    <w:rsid w:val="00E96822"/>
    <w:rsid w:val="00E97A7B"/>
    <w:rsid w:val="00EA071E"/>
    <w:rsid w:val="00EA19D4"/>
    <w:rsid w:val="00ED4240"/>
    <w:rsid w:val="00ED751F"/>
    <w:rsid w:val="00EE14BD"/>
    <w:rsid w:val="00EE187A"/>
    <w:rsid w:val="00EE59E1"/>
    <w:rsid w:val="00EF0FE0"/>
    <w:rsid w:val="00EF4A47"/>
    <w:rsid w:val="00F0446F"/>
    <w:rsid w:val="00F23D3D"/>
    <w:rsid w:val="00F31A2D"/>
    <w:rsid w:val="00F33445"/>
    <w:rsid w:val="00F36300"/>
    <w:rsid w:val="00F41843"/>
    <w:rsid w:val="00F44B47"/>
    <w:rsid w:val="00F55976"/>
    <w:rsid w:val="00F56845"/>
    <w:rsid w:val="00F572EA"/>
    <w:rsid w:val="00F6027F"/>
    <w:rsid w:val="00F61842"/>
    <w:rsid w:val="00F712F5"/>
    <w:rsid w:val="00F77122"/>
    <w:rsid w:val="00F8306D"/>
    <w:rsid w:val="00F86CD3"/>
    <w:rsid w:val="00F93BA6"/>
    <w:rsid w:val="00F9623B"/>
    <w:rsid w:val="00F9748B"/>
    <w:rsid w:val="00FA6ACA"/>
    <w:rsid w:val="00FB724A"/>
    <w:rsid w:val="00FD04BF"/>
    <w:rsid w:val="00FD7E5F"/>
    <w:rsid w:val="00FE1DBA"/>
    <w:rsid w:val="00FE33B6"/>
    <w:rsid w:val="00FF46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5ECAF1A"/>
  <w15:chartTrackingRefBased/>
  <w15:docId w15:val="{D739245B-BF71-48AD-A1F5-F033D4C2D7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5A73C3"/>
    <w:pPr>
      <w:tabs>
        <w:tab w:val="center" w:pos="4513"/>
        <w:tab w:val="right" w:pos="9026"/>
      </w:tabs>
      <w:spacing w:after="0" w:line="240" w:lineRule="auto"/>
    </w:pPr>
  </w:style>
  <w:style w:type="character" w:customStyle="1" w:styleId="a4">
    <w:name w:val="Горен колонтитул Знак"/>
    <w:basedOn w:val="a0"/>
    <w:link w:val="a3"/>
    <w:uiPriority w:val="99"/>
    <w:rsid w:val="005A73C3"/>
  </w:style>
  <w:style w:type="paragraph" w:styleId="a5">
    <w:name w:val="footer"/>
    <w:basedOn w:val="a"/>
    <w:link w:val="a6"/>
    <w:uiPriority w:val="99"/>
    <w:unhideWhenUsed/>
    <w:rsid w:val="005A73C3"/>
    <w:pPr>
      <w:tabs>
        <w:tab w:val="center" w:pos="4513"/>
        <w:tab w:val="right" w:pos="9026"/>
      </w:tabs>
      <w:spacing w:after="0" w:line="240" w:lineRule="auto"/>
    </w:pPr>
  </w:style>
  <w:style w:type="character" w:customStyle="1" w:styleId="a6">
    <w:name w:val="Долен колонтитул Знак"/>
    <w:basedOn w:val="a0"/>
    <w:link w:val="a5"/>
    <w:uiPriority w:val="99"/>
    <w:rsid w:val="005A73C3"/>
  </w:style>
  <w:style w:type="paragraph" w:styleId="a7">
    <w:name w:val="List Paragraph"/>
    <w:basedOn w:val="a"/>
    <w:uiPriority w:val="34"/>
    <w:qFormat/>
    <w:rsid w:val="006E70D1"/>
    <w:pPr>
      <w:ind w:left="720"/>
      <w:contextualSpacing/>
    </w:pPr>
  </w:style>
  <w:style w:type="character" w:styleId="a8">
    <w:name w:val="Hyperlink"/>
    <w:basedOn w:val="a0"/>
    <w:uiPriority w:val="99"/>
    <w:unhideWhenUsed/>
    <w:rsid w:val="00A85F30"/>
    <w:rPr>
      <w:color w:val="0563C1" w:themeColor="hyperlink"/>
      <w:u w:val="single"/>
    </w:rPr>
  </w:style>
  <w:style w:type="character" w:styleId="a9">
    <w:name w:val="Unresolved Mention"/>
    <w:basedOn w:val="a0"/>
    <w:uiPriority w:val="99"/>
    <w:semiHidden/>
    <w:unhideWhenUsed/>
    <w:rsid w:val="00A85F30"/>
    <w:rPr>
      <w:color w:val="605E5C"/>
      <w:shd w:val="clear" w:color="auto" w:fill="E1DFDD"/>
    </w:rPr>
  </w:style>
  <w:style w:type="paragraph" w:styleId="aa">
    <w:name w:val="Balloon Text"/>
    <w:basedOn w:val="a"/>
    <w:link w:val="ab"/>
    <w:uiPriority w:val="99"/>
    <w:semiHidden/>
    <w:unhideWhenUsed/>
    <w:rsid w:val="00747C26"/>
    <w:pPr>
      <w:spacing w:after="0" w:line="240" w:lineRule="auto"/>
    </w:pPr>
    <w:rPr>
      <w:rFonts w:ascii="Segoe UI" w:hAnsi="Segoe UI" w:cs="Segoe UI"/>
      <w:sz w:val="18"/>
      <w:szCs w:val="18"/>
    </w:rPr>
  </w:style>
  <w:style w:type="character" w:customStyle="1" w:styleId="ab">
    <w:name w:val="Изнесен текст Знак"/>
    <w:basedOn w:val="a0"/>
    <w:link w:val="aa"/>
    <w:uiPriority w:val="99"/>
    <w:semiHidden/>
    <w:rsid w:val="00747C2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tandfonline.com/doi/abs/10.1080/13678868.2020.1775039?journalCode=rhrd20" TargetMode="External"/><Relationship Id="rId3" Type="http://schemas.openxmlformats.org/officeDocument/2006/relationships/styles" Target="styles.xml"/><Relationship Id="rId21" Type="http://schemas.openxmlformats.org/officeDocument/2006/relationships/hyperlink" Target="https://www.uop.edu.jo/download/Research/members/Dawacom%20Project%20-%20PDF.pdf"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eprints.hud.ac.uk/id/eprint/31313/1/UFHRD%20DAVIES%2001%2003%2017.pdf" TargetMode="External"/><Relationship Id="rId33" Type="http://schemas.openxmlformats.org/officeDocument/2006/relationships/hyperlink" Target="https://www.tescoplc.com/media/476384/uk_roi_sourcing_cobc-final-181203.pdf"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testbankgo.eu/p/sample/Solution-Manual-for-Human-Resource-Management-Strategy-and-Practice-7th-Edition-by-Nankervi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ciencedirect-com.ezproxy.uwtsd.ac.uk/science/article/pii/S1053482215000078" TargetMode="External"/><Relationship Id="rId32" Type="http://schemas.openxmlformats.org/officeDocument/2006/relationships/hyperlink" Target="https://www.tescounderwriting.com/join-us/our-recruitment-process/"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peopleprofession.cipd.org/profession-map" TargetMode="External"/><Relationship Id="rId28" Type="http://schemas.openxmlformats.org/officeDocument/2006/relationships/hyperlink" Target="https://moodle.uwtsd.ac.uk/mod/resource/view.php?id=117470"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tescoplc.com/about/our-histor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cipd.co.uk/learn/employers/people-development-partner/tesco" TargetMode="External"/><Relationship Id="rId27" Type="http://schemas.openxmlformats.org/officeDocument/2006/relationships/hyperlink" Target="http://researchonline.ljmu.ac.uk/id/eprint/746/3/Professional%20Learning%20in%20Human%20Resource%20Management%20pre%20publication%20copy%20%5B1%5D.pdf" TargetMode="External"/><Relationship Id="rId30" Type="http://schemas.openxmlformats.org/officeDocument/2006/relationships/hyperlink" Target="https://digtext.com/sample/Management/MG101-200/MG192/sample%EF%BC%8DManaging%20Human%20Resources%2017th%2017E%20Scott%20Snell.pdf"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86E7E3-32D7-41E2-BE36-31FEEC1134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6511</TotalTime>
  <Pages>14</Pages>
  <Words>3301</Words>
  <Characters>18819</Characters>
  <Application>Microsoft Office Word</Application>
  <DocSecurity>0</DocSecurity>
  <Lines>156</Lines>
  <Paragraphs>44</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22076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Anastasiya Petrova</dc:creator>
  <cp:keywords/>
  <dc:description/>
  <cp:lastModifiedBy>Anastasiya Petrova</cp:lastModifiedBy>
  <cp:revision>481</cp:revision>
  <dcterms:created xsi:type="dcterms:W3CDTF">2020-11-06T16:05:00Z</dcterms:created>
  <dcterms:modified xsi:type="dcterms:W3CDTF">2020-11-26T21:23:00Z</dcterms:modified>
</cp:coreProperties>
</file>